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65089" w14:textId="7D57273E" w:rsidR="004F6054" w:rsidRPr="00940433" w:rsidRDefault="000E04B1" w:rsidP="00BD7847">
      <w:pPr>
        <w:jc w:val="both"/>
      </w:pPr>
      <w:r w:rsidRPr="00F973C2">
        <w:object w:dxaOrig="2146" w:dyaOrig="1561" w14:anchorId="7B491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 - coat of arms" style="width:109.55pt;height:79.5pt" o:ole="" fillcolor="window">
            <v:imagedata r:id="rId8" o:title=""/>
          </v:shape>
          <o:OLEObject Type="Embed" ProgID="Word.Picture.8" ShapeID="_x0000_i1025" DrawAspect="Content" ObjectID="_1719734635" r:id="rId9"/>
        </w:object>
      </w:r>
    </w:p>
    <w:p w14:paraId="4D5C49D2" w14:textId="77777777" w:rsidR="004F6054" w:rsidRPr="00C414F6" w:rsidRDefault="004F6054" w:rsidP="004F6054">
      <w:pPr>
        <w:pStyle w:val="Title"/>
        <w:rPr>
          <w:rFonts w:ascii="Times New Roman" w:hAnsi="Times New Roman" w:cs="Times New Roman"/>
        </w:rPr>
      </w:pPr>
      <w:bookmarkStart w:id="0" w:name="CITATION"/>
      <w:r w:rsidRPr="00C414F6">
        <w:rPr>
          <w:rFonts w:ascii="Times New Roman" w:hAnsi="Times New Roman" w:cs="Times New Roman"/>
        </w:rPr>
        <w:t>Anti</w:t>
      </w:r>
      <w:r w:rsidRPr="00C414F6">
        <w:rPr>
          <w:rFonts w:ascii="Times New Roman" w:hAnsi="Times New Roman" w:cs="Times New Roman"/>
        </w:rPr>
        <w:noBreakHyphen/>
        <w:t>Money Laundering and Counter</w:t>
      </w:r>
      <w:r w:rsidRPr="00C414F6">
        <w:rPr>
          <w:rFonts w:ascii="Times New Roman" w:hAnsi="Times New Roman" w:cs="Times New Roman"/>
        </w:rPr>
        <w:noBreakHyphen/>
        <w:t>Terrorism Financing Rules Instrument 2007 (No. 1)</w:t>
      </w:r>
      <w:bookmarkEnd w:id="0"/>
    </w:p>
    <w:p w14:paraId="66A0486A" w14:textId="77777777" w:rsidR="004F6054" w:rsidRPr="007520EC" w:rsidRDefault="004F6054" w:rsidP="004F6054">
      <w:pPr>
        <w:pStyle w:val="CoverMade"/>
        <w:rPr>
          <w:rFonts w:ascii="Times New Roman" w:hAnsi="Times New Roman"/>
          <w:lang w:val="en-US"/>
        </w:rPr>
      </w:pPr>
      <w:r w:rsidRPr="007520EC">
        <w:rPr>
          <w:rFonts w:ascii="Times New Roman" w:hAnsi="Times New Roman"/>
          <w:lang w:val="en-US"/>
        </w:rPr>
        <w:t xml:space="preserve">made under section </w:t>
      </w:r>
      <w:r w:rsidRPr="007520EC">
        <w:rPr>
          <w:rFonts w:ascii="Times New Roman" w:hAnsi="Times New Roman"/>
        </w:rPr>
        <w:t>229 of the</w:t>
      </w:r>
    </w:p>
    <w:p w14:paraId="2E06F7FB" w14:textId="77777777" w:rsidR="004F6054" w:rsidRPr="00C414F6" w:rsidRDefault="004F6054" w:rsidP="00C414F6">
      <w:pPr>
        <w:pStyle w:val="CoverAct"/>
        <w:pBdr>
          <w:bottom w:val="none" w:sz="0" w:space="0" w:color="auto"/>
        </w:pBdr>
        <w:rPr>
          <w:rFonts w:ascii="Times New Roman" w:hAnsi="Times New Roman"/>
          <w:sz w:val="24"/>
          <w:lang w:val="en-US"/>
        </w:rPr>
      </w:pPr>
      <w:bookmarkStart w:id="1" w:name="Act"/>
      <w:r w:rsidRPr="00C414F6">
        <w:rPr>
          <w:rFonts w:ascii="Times New Roman" w:hAnsi="Times New Roman"/>
          <w:sz w:val="24"/>
          <w:lang w:val="en-US"/>
        </w:rPr>
        <w:t>Anti</w:t>
      </w:r>
      <w:r w:rsidRPr="00C414F6">
        <w:rPr>
          <w:rFonts w:ascii="Times New Roman" w:hAnsi="Times New Roman"/>
          <w:sz w:val="24"/>
          <w:lang w:val="en-US"/>
        </w:rPr>
        <w:noBreakHyphen/>
        <w:t>Money Laundering and Counter</w:t>
      </w:r>
      <w:r w:rsidRPr="00C414F6">
        <w:rPr>
          <w:rFonts w:ascii="Times New Roman" w:hAnsi="Times New Roman"/>
          <w:sz w:val="24"/>
          <w:lang w:val="en-US"/>
        </w:rPr>
        <w:noBreakHyphen/>
        <w:t>Terrorism Financing Act 2006</w:t>
      </w:r>
      <w:bookmarkEnd w:id="1"/>
    </w:p>
    <w:p w14:paraId="65F9A6E9" w14:textId="77777777" w:rsidR="00BE007C" w:rsidRPr="00940433" w:rsidRDefault="00BE007C" w:rsidP="004F6054">
      <w:pPr>
        <w:pStyle w:val="CoverUpdate"/>
        <w:rPr>
          <w:color w:val="000000"/>
        </w:rPr>
      </w:pPr>
    </w:p>
    <w:p w14:paraId="7B6D9C04" w14:textId="6A27DBFE" w:rsidR="00BE007C" w:rsidRPr="00AB7D9B" w:rsidRDefault="00BE007C" w:rsidP="004F6054">
      <w:pPr>
        <w:pStyle w:val="CoverUpdate"/>
        <w:rPr>
          <w:b/>
          <w:color w:val="000000"/>
          <w:sz w:val="32"/>
          <w:szCs w:val="32"/>
        </w:rPr>
      </w:pPr>
      <w:r w:rsidRPr="00AB7D9B">
        <w:rPr>
          <w:b/>
          <w:color w:val="000000"/>
          <w:sz w:val="32"/>
          <w:szCs w:val="32"/>
        </w:rPr>
        <w:t xml:space="preserve">Compilation No. </w:t>
      </w:r>
      <w:r w:rsidR="00E45F6E">
        <w:rPr>
          <w:b/>
          <w:color w:val="000000"/>
          <w:sz w:val="32"/>
          <w:szCs w:val="32"/>
        </w:rPr>
        <w:t>6</w:t>
      </w:r>
      <w:r w:rsidR="00B84E03">
        <w:rPr>
          <w:b/>
          <w:color w:val="000000"/>
          <w:sz w:val="32"/>
          <w:szCs w:val="32"/>
        </w:rPr>
        <w:t>9</w:t>
      </w:r>
    </w:p>
    <w:p w14:paraId="370736D2" w14:textId="162F7C6A" w:rsidR="00BE007C" w:rsidRDefault="00BE007C" w:rsidP="00BE007C">
      <w:pPr>
        <w:pStyle w:val="CoverUpdate"/>
        <w:tabs>
          <w:tab w:val="left" w:pos="3600"/>
        </w:tabs>
        <w:rPr>
          <w:color w:val="000000"/>
        </w:rPr>
      </w:pPr>
      <w:r w:rsidRPr="00AB7D9B">
        <w:rPr>
          <w:b/>
          <w:color w:val="000000"/>
        </w:rPr>
        <w:t>Compilation date:</w:t>
      </w:r>
      <w:r>
        <w:rPr>
          <w:color w:val="000000"/>
        </w:rPr>
        <w:tab/>
      </w:r>
      <w:r w:rsidR="00B84E03">
        <w:rPr>
          <w:color w:val="000000"/>
        </w:rPr>
        <w:t>17</w:t>
      </w:r>
      <w:r w:rsidR="00626CEE">
        <w:rPr>
          <w:color w:val="000000"/>
        </w:rPr>
        <w:t xml:space="preserve"> June</w:t>
      </w:r>
      <w:r w:rsidR="00AA78A6">
        <w:rPr>
          <w:color w:val="000000"/>
        </w:rPr>
        <w:t xml:space="preserve"> 2022 </w:t>
      </w:r>
    </w:p>
    <w:p w14:paraId="2DF7E96E" w14:textId="2F4240D5" w:rsidR="00BE007C" w:rsidRPr="00BE007C" w:rsidRDefault="00BE007C" w:rsidP="00995AEE">
      <w:pPr>
        <w:pStyle w:val="CoverUpdate"/>
        <w:tabs>
          <w:tab w:val="left" w:pos="3600"/>
        </w:tabs>
        <w:ind w:left="3600" w:hanging="3600"/>
        <w:rPr>
          <w:color w:val="000000"/>
        </w:rPr>
      </w:pPr>
      <w:r w:rsidRPr="00AB7D9B">
        <w:rPr>
          <w:b/>
          <w:color w:val="000000"/>
        </w:rPr>
        <w:t>Includes amendments up to:</w:t>
      </w:r>
      <w:r>
        <w:rPr>
          <w:color w:val="000000"/>
        </w:rPr>
        <w:tab/>
      </w:r>
      <w:r w:rsidRPr="00940433">
        <w:rPr>
          <w:i/>
          <w:color w:val="000000"/>
        </w:rPr>
        <w:t>Anti</w:t>
      </w:r>
      <w:r w:rsidRPr="00940433">
        <w:rPr>
          <w:i/>
          <w:color w:val="000000"/>
        </w:rPr>
        <w:noBreakHyphen/>
        <w:t>Money Laundering and Counter</w:t>
      </w:r>
      <w:r w:rsidRPr="00940433">
        <w:rPr>
          <w:i/>
          <w:color w:val="000000"/>
        </w:rPr>
        <w:noBreakHyphen/>
        <w:t>Terrorism Financing Rules Amendment</w:t>
      </w:r>
      <w:r w:rsidR="00626CEE">
        <w:rPr>
          <w:i/>
          <w:color w:val="000000"/>
        </w:rPr>
        <w:t xml:space="preserve"> (C</w:t>
      </w:r>
      <w:r w:rsidR="00324577">
        <w:rPr>
          <w:i/>
          <w:color w:val="000000"/>
        </w:rPr>
        <w:t>ross-border Movements</w:t>
      </w:r>
      <w:r w:rsidR="00626CEE">
        <w:rPr>
          <w:i/>
          <w:color w:val="000000"/>
        </w:rPr>
        <w:t>)</w:t>
      </w:r>
      <w:r w:rsidRPr="00940433">
        <w:rPr>
          <w:i/>
          <w:color w:val="000000"/>
        </w:rPr>
        <w:t xml:space="preserve"> Instrument </w:t>
      </w:r>
      <w:r w:rsidR="00FF3279" w:rsidRPr="00940433">
        <w:rPr>
          <w:i/>
          <w:color w:val="000000"/>
        </w:rPr>
        <w:t>20</w:t>
      </w:r>
      <w:r w:rsidR="00FF3279">
        <w:rPr>
          <w:i/>
          <w:color w:val="000000"/>
        </w:rPr>
        <w:t>2</w:t>
      </w:r>
      <w:r w:rsidR="00AA78A6">
        <w:rPr>
          <w:i/>
          <w:color w:val="000000"/>
        </w:rPr>
        <w:t>2</w:t>
      </w:r>
      <w:r w:rsidRPr="003F3949">
        <w:rPr>
          <w:i/>
          <w:color w:val="000000"/>
        </w:rPr>
        <w:t xml:space="preserve"> </w:t>
      </w:r>
      <w:r w:rsidRPr="002B3116">
        <w:rPr>
          <w:color w:val="000000"/>
        </w:rPr>
        <w:t>(</w:t>
      </w:r>
      <w:r w:rsidR="00E45F6E">
        <w:t>F202</w:t>
      </w:r>
      <w:r w:rsidR="00AA78A6">
        <w:t>2</w:t>
      </w:r>
      <w:r w:rsidR="00E45F6E">
        <w:t>L0</w:t>
      </w:r>
      <w:r w:rsidR="00AA78A6">
        <w:t>0</w:t>
      </w:r>
      <w:r w:rsidR="00626CEE">
        <w:t>77</w:t>
      </w:r>
      <w:r w:rsidR="00324577">
        <w:t>9</w:t>
      </w:r>
      <w:r w:rsidRPr="002B3116">
        <w:rPr>
          <w:color w:val="000000"/>
        </w:rPr>
        <w:t>)</w:t>
      </w:r>
    </w:p>
    <w:p w14:paraId="1DCCB4BC" w14:textId="77777777" w:rsidR="00AB7D9B" w:rsidRDefault="00AB7D9B" w:rsidP="004F6054">
      <w:pPr>
        <w:pStyle w:val="CoverUpdate"/>
        <w:rPr>
          <w:color w:val="000000"/>
        </w:rPr>
      </w:pPr>
    </w:p>
    <w:p w14:paraId="513E5920" w14:textId="77777777" w:rsidR="00AB7D9B" w:rsidRDefault="00AB7D9B" w:rsidP="004F6054">
      <w:pPr>
        <w:pStyle w:val="CoverUpdate"/>
        <w:rPr>
          <w:color w:val="000000"/>
        </w:rPr>
      </w:pPr>
    </w:p>
    <w:p w14:paraId="074AEB1C" w14:textId="3264B5E7" w:rsidR="004F6054" w:rsidRPr="00940433" w:rsidRDefault="009E7AD7" w:rsidP="004F6054">
      <w:pPr>
        <w:pStyle w:val="CoverUpdate"/>
        <w:rPr>
          <w:color w:val="000000"/>
        </w:rPr>
      </w:pPr>
      <w:r w:rsidRPr="00940433">
        <w:rPr>
          <w:color w:val="000000"/>
        </w:rPr>
        <w:t>Prepared by the Australian Transaction Reports and Analysis Centre (AUSTRAC)</w:t>
      </w:r>
    </w:p>
    <w:p w14:paraId="602A4E76" w14:textId="77777777" w:rsidR="004F6054" w:rsidRPr="00940433" w:rsidRDefault="004F6054" w:rsidP="004F6054">
      <w:pPr>
        <w:pStyle w:val="SigningPageBreak"/>
        <w:sectPr w:rsidR="004F6054" w:rsidRPr="00940433" w:rsidSect="00A2426C">
          <w:headerReference w:type="even" r:id="rId10"/>
          <w:headerReference w:type="default" r:id="rId11"/>
          <w:footerReference w:type="even" r:id="rId12"/>
          <w:footerReference w:type="default" r:id="rId13"/>
          <w:pgSz w:w="11907" w:h="16839" w:code="9"/>
          <w:pgMar w:top="1440" w:right="1797" w:bottom="1440" w:left="1797" w:header="709" w:footer="709" w:gutter="0"/>
          <w:cols w:space="708"/>
          <w:titlePg/>
          <w:docGrid w:linePitch="360"/>
        </w:sectPr>
      </w:pPr>
    </w:p>
    <w:p w14:paraId="5210F509" w14:textId="77777777" w:rsidR="004F6054" w:rsidRPr="00940433" w:rsidRDefault="004F6054" w:rsidP="004F6054">
      <w:pPr>
        <w:pStyle w:val="ContentsHead"/>
      </w:pPr>
      <w:r w:rsidRPr="00940433">
        <w:lastRenderedPageBreak/>
        <w:t>Contents</w:t>
      </w:r>
    </w:p>
    <w:p w14:paraId="5762D154" w14:textId="02B31CC9" w:rsidR="005A6CA0" w:rsidRDefault="004F6054">
      <w:pPr>
        <w:pStyle w:val="TOC5"/>
        <w:rPr>
          <w:rFonts w:asciiTheme="minorHAnsi" w:eastAsiaTheme="minorEastAsia" w:hAnsiTheme="minorHAnsi" w:cstheme="minorBidi"/>
          <w:sz w:val="22"/>
          <w:szCs w:val="22"/>
          <w:lang w:eastAsia="en-AU"/>
        </w:rPr>
      </w:pPr>
      <w:r w:rsidRPr="00940433">
        <w:fldChar w:fldCharType="begin"/>
      </w:r>
      <w:r w:rsidRPr="00940433">
        <w:instrText xml:space="preserve"> TOC \o "1-9" \t "HC,1, HP,2, HD,3, HS,4, HR,5, RGHead,7, Schedule title,6, Schedule part,8,Schedule Division,8, RX.SC,8, Dictionary Heading,9, Note Heading,9" </w:instrText>
      </w:r>
      <w:r w:rsidRPr="00940433">
        <w:fldChar w:fldCharType="separate"/>
      </w:r>
      <w:r w:rsidR="005A6CA0">
        <w:t>1</w:t>
      </w:r>
      <w:r w:rsidR="005A6CA0">
        <w:rPr>
          <w:rFonts w:asciiTheme="minorHAnsi" w:eastAsiaTheme="minorEastAsia" w:hAnsiTheme="minorHAnsi" w:cstheme="minorBidi"/>
          <w:sz w:val="22"/>
          <w:szCs w:val="22"/>
          <w:lang w:eastAsia="en-AU"/>
        </w:rPr>
        <w:tab/>
      </w:r>
      <w:r w:rsidR="005A6CA0">
        <w:t xml:space="preserve">Name of Instrument </w:t>
      </w:r>
      <w:r w:rsidR="005A6CA0" w:rsidRPr="001B0DD3">
        <w:t>[</w:t>
      </w:r>
      <w:r w:rsidR="005A6CA0" w:rsidRPr="001B0DD3">
        <w:rPr>
          <w:i/>
        </w:rPr>
        <w:t xml:space="preserve">see </w:t>
      </w:r>
      <w:r w:rsidR="005A6CA0" w:rsidRPr="001B0DD3">
        <w:t>Note 1]</w:t>
      </w:r>
      <w:r w:rsidR="005A6CA0">
        <w:tab/>
      </w:r>
      <w:r w:rsidR="005A6CA0">
        <w:fldChar w:fldCharType="begin"/>
      </w:r>
      <w:r w:rsidR="005A6CA0">
        <w:instrText xml:space="preserve"> PAGEREF _Toc109034566 \h </w:instrText>
      </w:r>
      <w:r w:rsidR="005A6CA0">
        <w:fldChar w:fldCharType="separate"/>
      </w:r>
      <w:r w:rsidR="005A6CA0">
        <w:t>1</w:t>
      </w:r>
      <w:r w:rsidR="005A6CA0">
        <w:fldChar w:fldCharType="end"/>
      </w:r>
    </w:p>
    <w:p w14:paraId="05055950" w14:textId="58CB17F9" w:rsidR="005A6CA0" w:rsidRDefault="005A6CA0">
      <w:pPr>
        <w:pStyle w:val="TOC5"/>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rsidRPr="001B0DD3">
        <w:rPr>
          <w:lang w:val="en-US"/>
        </w:rPr>
        <w:t>Rules</w:t>
      </w:r>
      <w:r>
        <w:tab/>
      </w:r>
      <w:r>
        <w:fldChar w:fldCharType="begin"/>
      </w:r>
      <w:r>
        <w:instrText xml:space="preserve"> PAGEREF _Toc109034567 \h </w:instrText>
      </w:r>
      <w:r>
        <w:fldChar w:fldCharType="separate"/>
      </w:r>
      <w:r>
        <w:t>1</w:t>
      </w:r>
      <w:r>
        <w:fldChar w:fldCharType="end"/>
      </w:r>
    </w:p>
    <w:p w14:paraId="394004B7" w14:textId="0F61BC9D" w:rsidR="005A6CA0" w:rsidRDefault="005A6CA0">
      <w:pPr>
        <w:pStyle w:val="TOC2"/>
        <w:rPr>
          <w:rFonts w:asciiTheme="minorHAnsi" w:eastAsiaTheme="minorEastAsia" w:hAnsiTheme="minorHAnsi" w:cstheme="minorBidi"/>
          <w:b w:val="0"/>
          <w:noProof/>
          <w:sz w:val="22"/>
          <w:szCs w:val="22"/>
          <w:lang w:eastAsia="en-AU"/>
        </w:rPr>
      </w:pPr>
      <w:r>
        <w:rPr>
          <w:noProof/>
        </w:rPr>
        <w:t>CHAPTER 1</w:t>
      </w:r>
      <w:r>
        <w:rPr>
          <w:noProof/>
        </w:rPr>
        <w:tab/>
      </w:r>
      <w:r>
        <w:rPr>
          <w:noProof/>
        </w:rPr>
        <w:fldChar w:fldCharType="begin"/>
      </w:r>
      <w:r>
        <w:rPr>
          <w:noProof/>
        </w:rPr>
        <w:instrText xml:space="preserve"> PAGEREF _Toc109034568 \h </w:instrText>
      </w:r>
      <w:r>
        <w:rPr>
          <w:noProof/>
        </w:rPr>
      </w:r>
      <w:r>
        <w:rPr>
          <w:noProof/>
        </w:rPr>
        <w:fldChar w:fldCharType="separate"/>
      </w:r>
      <w:r>
        <w:rPr>
          <w:noProof/>
        </w:rPr>
        <w:t>2</w:t>
      </w:r>
      <w:r>
        <w:rPr>
          <w:noProof/>
        </w:rPr>
        <w:fldChar w:fldCharType="end"/>
      </w:r>
    </w:p>
    <w:p w14:paraId="6801B23A" w14:textId="624BD76A" w:rsidR="005A6CA0" w:rsidRDefault="005A6CA0">
      <w:pPr>
        <w:pStyle w:val="TOC3"/>
        <w:rPr>
          <w:rFonts w:asciiTheme="minorHAnsi" w:eastAsiaTheme="minorEastAsia" w:hAnsiTheme="minorHAnsi" w:cstheme="minorBidi"/>
          <w:b w:val="0"/>
          <w:noProof/>
          <w:sz w:val="22"/>
          <w:szCs w:val="22"/>
          <w:lang w:eastAsia="en-AU"/>
        </w:rPr>
      </w:pPr>
      <w:r>
        <w:rPr>
          <w:noProof/>
        </w:rPr>
        <w:t>Part 1.1</w:t>
      </w:r>
      <w:r>
        <w:rPr>
          <w:rFonts w:asciiTheme="minorHAnsi" w:eastAsiaTheme="minorEastAsia" w:hAnsiTheme="minorHAnsi" w:cstheme="minorBidi"/>
          <w:b w:val="0"/>
          <w:noProof/>
          <w:sz w:val="22"/>
          <w:szCs w:val="22"/>
          <w:lang w:eastAsia="en-AU"/>
        </w:rPr>
        <w:tab/>
      </w:r>
      <w:r>
        <w:rPr>
          <w:noProof/>
        </w:rPr>
        <w:t>Introduction</w:t>
      </w:r>
      <w:r>
        <w:rPr>
          <w:noProof/>
        </w:rPr>
        <w:tab/>
      </w:r>
      <w:r>
        <w:rPr>
          <w:noProof/>
        </w:rPr>
        <w:fldChar w:fldCharType="begin"/>
      </w:r>
      <w:r>
        <w:rPr>
          <w:noProof/>
        </w:rPr>
        <w:instrText xml:space="preserve"> PAGEREF _Toc109034569 \h </w:instrText>
      </w:r>
      <w:r>
        <w:rPr>
          <w:noProof/>
        </w:rPr>
      </w:r>
      <w:r>
        <w:rPr>
          <w:noProof/>
        </w:rPr>
        <w:fldChar w:fldCharType="separate"/>
      </w:r>
      <w:r>
        <w:rPr>
          <w:noProof/>
        </w:rPr>
        <w:t>2</w:t>
      </w:r>
      <w:r>
        <w:rPr>
          <w:noProof/>
        </w:rPr>
        <w:fldChar w:fldCharType="end"/>
      </w:r>
    </w:p>
    <w:p w14:paraId="241F3B6E" w14:textId="1AFED329" w:rsidR="005A6CA0" w:rsidRDefault="005A6CA0">
      <w:pPr>
        <w:pStyle w:val="TOC3"/>
        <w:rPr>
          <w:rFonts w:asciiTheme="minorHAnsi" w:eastAsiaTheme="minorEastAsia" w:hAnsiTheme="minorHAnsi" w:cstheme="minorBidi"/>
          <w:b w:val="0"/>
          <w:noProof/>
          <w:sz w:val="22"/>
          <w:szCs w:val="22"/>
          <w:lang w:eastAsia="en-AU"/>
        </w:rPr>
      </w:pPr>
      <w:r>
        <w:rPr>
          <w:noProof/>
        </w:rPr>
        <w:t>Part 1.2</w:t>
      </w:r>
      <w:r>
        <w:rPr>
          <w:rFonts w:asciiTheme="minorHAnsi" w:eastAsiaTheme="minorEastAsia" w:hAnsiTheme="minorHAnsi" w:cstheme="minorBidi"/>
          <w:b w:val="0"/>
          <w:noProof/>
          <w:sz w:val="22"/>
          <w:szCs w:val="22"/>
          <w:lang w:eastAsia="en-AU"/>
        </w:rPr>
        <w:tab/>
      </w:r>
      <w:r>
        <w:rPr>
          <w:noProof/>
        </w:rPr>
        <w:t>Key terms and concepts</w:t>
      </w:r>
      <w:r>
        <w:rPr>
          <w:noProof/>
        </w:rPr>
        <w:tab/>
      </w:r>
      <w:r>
        <w:rPr>
          <w:noProof/>
        </w:rPr>
        <w:fldChar w:fldCharType="begin"/>
      </w:r>
      <w:r>
        <w:rPr>
          <w:noProof/>
        </w:rPr>
        <w:instrText xml:space="preserve"> PAGEREF _Toc109034570 \h </w:instrText>
      </w:r>
      <w:r>
        <w:rPr>
          <w:noProof/>
        </w:rPr>
      </w:r>
      <w:r>
        <w:rPr>
          <w:noProof/>
        </w:rPr>
        <w:fldChar w:fldCharType="separate"/>
      </w:r>
      <w:r>
        <w:rPr>
          <w:noProof/>
        </w:rPr>
        <w:t>2</w:t>
      </w:r>
      <w:r>
        <w:rPr>
          <w:noProof/>
        </w:rPr>
        <w:fldChar w:fldCharType="end"/>
      </w:r>
    </w:p>
    <w:p w14:paraId="5D37B510" w14:textId="0870AA63" w:rsidR="005A6CA0" w:rsidRDefault="005A6CA0">
      <w:pPr>
        <w:pStyle w:val="TOC2"/>
        <w:rPr>
          <w:rFonts w:asciiTheme="minorHAnsi" w:eastAsiaTheme="minorEastAsia" w:hAnsiTheme="minorHAnsi" w:cstheme="minorBidi"/>
          <w:b w:val="0"/>
          <w:noProof/>
          <w:sz w:val="22"/>
          <w:szCs w:val="22"/>
          <w:lang w:eastAsia="en-AU"/>
        </w:rPr>
      </w:pPr>
      <w:r>
        <w:rPr>
          <w:noProof/>
        </w:rPr>
        <w:t>CHAPTER 2</w:t>
      </w:r>
      <w:r>
        <w:rPr>
          <w:noProof/>
        </w:rPr>
        <w:tab/>
      </w:r>
      <w:r>
        <w:rPr>
          <w:noProof/>
        </w:rPr>
        <w:fldChar w:fldCharType="begin"/>
      </w:r>
      <w:r>
        <w:rPr>
          <w:noProof/>
        </w:rPr>
        <w:instrText xml:space="preserve"> PAGEREF _Toc109034571 \h </w:instrText>
      </w:r>
      <w:r>
        <w:rPr>
          <w:noProof/>
        </w:rPr>
      </w:r>
      <w:r>
        <w:rPr>
          <w:noProof/>
        </w:rPr>
        <w:fldChar w:fldCharType="separate"/>
      </w:r>
      <w:r>
        <w:rPr>
          <w:noProof/>
        </w:rPr>
        <w:t>17</w:t>
      </w:r>
      <w:r>
        <w:rPr>
          <w:noProof/>
        </w:rPr>
        <w:fldChar w:fldCharType="end"/>
      </w:r>
    </w:p>
    <w:p w14:paraId="3D2A194E" w14:textId="326DB961" w:rsidR="005A6CA0" w:rsidRDefault="005A6CA0">
      <w:pPr>
        <w:pStyle w:val="TOC3"/>
        <w:rPr>
          <w:rFonts w:asciiTheme="minorHAnsi" w:eastAsiaTheme="minorEastAsia" w:hAnsiTheme="minorHAnsi" w:cstheme="minorBidi"/>
          <w:b w:val="0"/>
          <w:noProof/>
          <w:sz w:val="22"/>
          <w:szCs w:val="22"/>
          <w:lang w:eastAsia="en-AU"/>
        </w:rPr>
      </w:pPr>
      <w:r>
        <w:rPr>
          <w:noProof/>
        </w:rPr>
        <w:t>Part 2.1</w:t>
      </w:r>
      <w:r>
        <w:rPr>
          <w:rFonts w:asciiTheme="minorHAnsi" w:eastAsiaTheme="minorEastAsia" w:hAnsiTheme="minorHAnsi" w:cstheme="minorBidi"/>
          <w:b w:val="0"/>
          <w:noProof/>
          <w:sz w:val="22"/>
          <w:szCs w:val="22"/>
          <w:lang w:eastAsia="en-AU"/>
        </w:rPr>
        <w:tab/>
      </w:r>
      <w:r>
        <w:rPr>
          <w:noProof/>
        </w:rPr>
        <w:t>Definition of ‘designated business group’</w:t>
      </w:r>
      <w:r>
        <w:rPr>
          <w:noProof/>
        </w:rPr>
        <w:tab/>
      </w:r>
      <w:r>
        <w:rPr>
          <w:noProof/>
        </w:rPr>
        <w:fldChar w:fldCharType="begin"/>
      </w:r>
      <w:r>
        <w:rPr>
          <w:noProof/>
        </w:rPr>
        <w:instrText xml:space="preserve"> PAGEREF _Toc109034572 \h </w:instrText>
      </w:r>
      <w:r>
        <w:rPr>
          <w:noProof/>
        </w:rPr>
      </w:r>
      <w:r>
        <w:rPr>
          <w:noProof/>
        </w:rPr>
        <w:fldChar w:fldCharType="separate"/>
      </w:r>
      <w:r>
        <w:rPr>
          <w:noProof/>
        </w:rPr>
        <w:t>17</w:t>
      </w:r>
      <w:r>
        <w:rPr>
          <w:noProof/>
        </w:rPr>
        <w:fldChar w:fldCharType="end"/>
      </w:r>
    </w:p>
    <w:p w14:paraId="13198DCB" w14:textId="01FC40CE" w:rsidR="005A6CA0" w:rsidRDefault="005A6CA0">
      <w:pPr>
        <w:pStyle w:val="TOC2"/>
        <w:rPr>
          <w:rFonts w:asciiTheme="minorHAnsi" w:eastAsiaTheme="minorEastAsia" w:hAnsiTheme="minorHAnsi" w:cstheme="minorBidi"/>
          <w:b w:val="0"/>
          <w:noProof/>
          <w:sz w:val="22"/>
          <w:szCs w:val="22"/>
          <w:lang w:eastAsia="en-AU"/>
        </w:rPr>
      </w:pPr>
      <w:r>
        <w:rPr>
          <w:noProof/>
        </w:rPr>
        <w:t>CHAPTER 3</w:t>
      </w:r>
      <w:r>
        <w:rPr>
          <w:rFonts w:asciiTheme="minorHAnsi" w:eastAsiaTheme="minorEastAsia" w:hAnsiTheme="minorHAnsi" w:cstheme="minorBidi"/>
          <w:b w:val="0"/>
          <w:noProof/>
          <w:sz w:val="22"/>
          <w:szCs w:val="22"/>
          <w:lang w:eastAsia="en-AU"/>
        </w:rPr>
        <w:tab/>
      </w:r>
      <w:r>
        <w:rPr>
          <w:noProof/>
        </w:rPr>
        <w:t>Correspondent Banking</w:t>
      </w:r>
      <w:r>
        <w:rPr>
          <w:noProof/>
        </w:rPr>
        <w:tab/>
      </w:r>
      <w:r>
        <w:rPr>
          <w:noProof/>
        </w:rPr>
        <w:fldChar w:fldCharType="begin"/>
      </w:r>
      <w:r>
        <w:rPr>
          <w:noProof/>
        </w:rPr>
        <w:instrText xml:space="preserve"> PAGEREF _Toc109034573 \h </w:instrText>
      </w:r>
      <w:r>
        <w:rPr>
          <w:noProof/>
        </w:rPr>
      </w:r>
      <w:r>
        <w:rPr>
          <w:noProof/>
        </w:rPr>
        <w:fldChar w:fldCharType="separate"/>
      </w:r>
      <w:r>
        <w:rPr>
          <w:noProof/>
        </w:rPr>
        <w:t>27</w:t>
      </w:r>
      <w:r>
        <w:rPr>
          <w:noProof/>
        </w:rPr>
        <w:fldChar w:fldCharType="end"/>
      </w:r>
    </w:p>
    <w:p w14:paraId="56617106" w14:textId="73E66CCF" w:rsidR="005A6CA0" w:rsidRDefault="005A6CA0">
      <w:pPr>
        <w:pStyle w:val="TOC3"/>
        <w:rPr>
          <w:noProof/>
        </w:rPr>
      </w:pPr>
      <w:r>
        <w:rPr>
          <w:noProof/>
        </w:rPr>
        <w:t>Part 3.1</w:t>
      </w:r>
      <w:r>
        <w:rPr>
          <w:rFonts w:asciiTheme="minorHAnsi" w:eastAsiaTheme="minorEastAsia" w:hAnsiTheme="minorHAnsi" w:cstheme="minorBidi"/>
          <w:b w:val="0"/>
          <w:noProof/>
          <w:sz w:val="22"/>
          <w:szCs w:val="22"/>
          <w:lang w:eastAsia="en-AU"/>
        </w:rPr>
        <w:tab/>
      </w:r>
      <w:r>
        <w:rPr>
          <w:noProof/>
        </w:rPr>
        <w:t>Entry into a correspondent banking relationship</w:t>
      </w:r>
      <w:r>
        <w:rPr>
          <w:noProof/>
        </w:rPr>
        <w:tab/>
      </w:r>
      <w:r>
        <w:rPr>
          <w:noProof/>
        </w:rPr>
        <w:fldChar w:fldCharType="begin"/>
      </w:r>
      <w:r>
        <w:rPr>
          <w:noProof/>
        </w:rPr>
        <w:instrText xml:space="preserve"> PAGEREF _Toc109034574 \h </w:instrText>
      </w:r>
      <w:r>
        <w:rPr>
          <w:noProof/>
        </w:rPr>
      </w:r>
      <w:r>
        <w:rPr>
          <w:noProof/>
        </w:rPr>
        <w:fldChar w:fldCharType="separate"/>
      </w:r>
      <w:r>
        <w:rPr>
          <w:noProof/>
        </w:rPr>
        <w:t>27</w:t>
      </w:r>
      <w:r>
        <w:rPr>
          <w:noProof/>
        </w:rPr>
        <w:fldChar w:fldCharType="end"/>
      </w:r>
    </w:p>
    <w:p w14:paraId="69E93F27" w14:textId="25C288BA" w:rsidR="005A6CA0" w:rsidRPr="005A6CA0" w:rsidRDefault="005A6CA0" w:rsidP="005A6CA0">
      <w:pPr>
        <w:pStyle w:val="TOC2"/>
        <w:rPr>
          <w:noProof/>
          <w:sz w:val="20"/>
          <w:szCs w:val="20"/>
        </w:rPr>
      </w:pPr>
      <w:r w:rsidRPr="0022148A">
        <w:rPr>
          <w:noProof/>
          <w:sz w:val="20"/>
          <w:szCs w:val="20"/>
        </w:rPr>
        <w:t>Part 3.2</w:t>
      </w:r>
      <w:r w:rsidRPr="0022148A">
        <w:rPr>
          <w:noProof/>
          <w:sz w:val="20"/>
          <w:szCs w:val="20"/>
        </w:rPr>
        <w:tab/>
        <w:t>Ongoing assessments of a correspondent banking relationship</w:t>
      </w:r>
      <w:r>
        <w:rPr>
          <w:noProof/>
          <w:sz w:val="20"/>
          <w:szCs w:val="20"/>
        </w:rPr>
        <w:tab/>
        <w:t>29</w:t>
      </w:r>
    </w:p>
    <w:p w14:paraId="7339C992" w14:textId="7AF57A30" w:rsidR="005A6CA0" w:rsidRDefault="005A6CA0">
      <w:pPr>
        <w:pStyle w:val="TOC2"/>
        <w:rPr>
          <w:rFonts w:asciiTheme="minorHAnsi" w:eastAsiaTheme="minorEastAsia" w:hAnsiTheme="minorHAnsi" w:cstheme="minorBidi"/>
          <w:b w:val="0"/>
          <w:noProof/>
          <w:sz w:val="22"/>
          <w:szCs w:val="22"/>
          <w:lang w:eastAsia="en-AU"/>
        </w:rPr>
      </w:pPr>
      <w:r>
        <w:rPr>
          <w:noProof/>
        </w:rPr>
        <w:t>CHAPTER 4</w:t>
      </w:r>
      <w:r>
        <w:rPr>
          <w:noProof/>
        </w:rPr>
        <w:tab/>
      </w:r>
      <w:r>
        <w:rPr>
          <w:noProof/>
        </w:rPr>
        <w:tab/>
      </w:r>
      <w:r>
        <w:rPr>
          <w:noProof/>
        </w:rPr>
        <w:fldChar w:fldCharType="begin"/>
      </w:r>
      <w:r>
        <w:rPr>
          <w:noProof/>
        </w:rPr>
        <w:instrText xml:space="preserve"> PAGEREF _Toc109034575 \h </w:instrText>
      </w:r>
      <w:r>
        <w:rPr>
          <w:noProof/>
        </w:rPr>
      </w:r>
      <w:r>
        <w:rPr>
          <w:noProof/>
        </w:rPr>
        <w:fldChar w:fldCharType="separate"/>
      </w:r>
      <w:r>
        <w:rPr>
          <w:noProof/>
        </w:rPr>
        <w:t>30</w:t>
      </w:r>
      <w:r>
        <w:rPr>
          <w:noProof/>
        </w:rPr>
        <w:fldChar w:fldCharType="end"/>
      </w:r>
    </w:p>
    <w:p w14:paraId="0AF6D071" w14:textId="531316A0"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4.1</w:t>
      </w:r>
      <w:r>
        <w:rPr>
          <w:rFonts w:asciiTheme="minorHAnsi" w:eastAsiaTheme="minorEastAsia" w:hAnsiTheme="minorHAnsi" w:cstheme="minorBidi"/>
          <w:b w:val="0"/>
          <w:noProof/>
          <w:sz w:val="22"/>
          <w:szCs w:val="22"/>
          <w:lang w:eastAsia="en-AU"/>
        </w:rPr>
        <w:tab/>
      </w:r>
      <w:r w:rsidRPr="001B0DD3">
        <w:rPr>
          <w:rFonts w:cs="Arial"/>
          <w:noProof/>
        </w:rPr>
        <w:t>Introduction</w:t>
      </w:r>
      <w:r>
        <w:rPr>
          <w:noProof/>
        </w:rPr>
        <w:tab/>
      </w:r>
      <w:r>
        <w:rPr>
          <w:noProof/>
        </w:rPr>
        <w:fldChar w:fldCharType="begin"/>
      </w:r>
      <w:r>
        <w:rPr>
          <w:noProof/>
        </w:rPr>
        <w:instrText xml:space="preserve"> PAGEREF _Toc109034576 \h </w:instrText>
      </w:r>
      <w:r>
        <w:rPr>
          <w:noProof/>
        </w:rPr>
      </w:r>
      <w:r>
        <w:rPr>
          <w:noProof/>
        </w:rPr>
        <w:fldChar w:fldCharType="separate"/>
      </w:r>
      <w:r>
        <w:rPr>
          <w:noProof/>
        </w:rPr>
        <w:t>30</w:t>
      </w:r>
      <w:r>
        <w:rPr>
          <w:noProof/>
        </w:rPr>
        <w:fldChar w:fldCharType="end"/>
      </w:r>
    </w:p>
    <w:p w14:paraId="39A72FD4" w14:textId="1269E92D"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4.2</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individuals</w:t>
      </w:r>
      <w:r>
        <w:rPr>
          <w:noProof/>
        </w:rPr>
        <w:tab/>
      </w:r>
      <w:r>
        <w:rPr>
          <w:noProof/>
        </w:rPr>
        <w:fldChar w:fldCharType="begin"/>
      </w:r>
      <w:r>
        <w:rPr>
          <w:noProof/>
        </w:rPr>
        <w:instrText xml:space="preserve"> PAGEREF _Toc109034577 \h </w:instrText>
      </w:r>
      <w:r>
        <w:rPr>
          <w:noProof/>
        </w:rPr>
      </w:r>
      <w:r>
        <w:rPr>
          <w:noProof/>
        </w:rPr>
        <w:fldChar w:fldCharType="separate"/>
      </w:r>
      <w:r>
        <w:rPr>
          <w:noProof/>
        </w:rPr>
        <w:t>32</w:t>
      </w:r>
      <w:r>
        <w:rPr>
          <w:noProof/>
        </w:rPr>
        <w:fldChar w:fldCharType="end"/>
      </w:r>
    </w:p>
    <w:p w14:paraId="5DE2BB5E" w14:textId="50DC1A4B"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4.3</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companies</w:t>
      </w:r>
      <w:r>
        <w:rPr>
          <w:noProof/>
        </w:rPr>
        <w:tab/>
      </w:r>
      <w:r>
        <w:rPr>
          <w:noProof/>
        </w:rPr>
        <w:fldChar w:fldCharType="begin"/>
      </w:r>
      <w:r>
        <w:rPr>
          <w:noProof/>
        </w:rPr>
        <w:instrText xml:space="preserve"> PAGEREF _Toc109034578 \h </w:instrText>
      </w:r>
      <w:r>
        <w:rPr>
          <w:noProof/>
        </w:rPr>
      </w:r>
      <w:r>
        <w:rPr>
          <w:noProof/>
        </w:rPr>
        <w:fldChar w:fldCharType="separate"/>
      </w:r>
      <w:r>
        <w:rPr>
          <w:noProof/>
        </w:rPr>
        <w:t>35</w:t>
      </w:r>
      <w:r>
        <w:rPr>
          <w:noProof/>
        </w:rPr>
        <w:fldChar w:fldCharType="end"/>
      </w:r>
    </w:p>
    <w:p w14:paraId="5E3AFFCE" w14:textId="203195DB"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4.4</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trustees</w:t>
      </w:r>
      <w:r>
        <w:rPr>
          <w:noProof/>
        </w:rPr>
        <w:tab/>
      </w:r>
      <w:r>
        <w:rPr>
          <w:noProof/>
        </w:rPr>
        <w:fldChar w:fldCharType="begin"/>
      </w:r>
      <w:r>
        <w:rPr>
          <w:noProof/>
        </w:rPr>
        <w:instrText xml:space="preserve"> PAGEREF _Toc109034579 \h </w:instrText>
      </w:r>
      <w:r>
        <w:rPr>
          <w:noProof/>
        </w:rPr>
      </w:r>
      <w:r>
        <w:rPr>
          <w:noProof/>
        </w:rPr>
        <w:fldChar w:fldCharType="separate"/>
      </w:r>
      <w:r>
        <w:rPr>
          <w:noProof/>
        </w:rPr>
        <w:t>40</w:t>
      </w:r>
      <w:r>
        <w:rPr>
          <w:noProof/>
        </w:rPr>
        <w:fldChar w:fldCharType="end"/>
      </w:r>
    </w:p>
    <w:p w14:paraId="187468F1" w14:textId="31243D6C"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4.5</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partners</w:t>
      </w:r>
      <w:r>
        <w:rPr>
          <w:noProof/>
        </w:rPr>
        <w:tab/>
      </w:r>
      <w:r>
        <w:rPr>
          <w:noProof/>
        </w:rPr>
        <w:fldChar w:fldCharType="begin"/>
      </w:r>
      <w:r>
        <w:rPr>
          <w:noProof/>
        </w:rPr>
        <w:instrText xml:space="preserve"> PAGEREF _Toc109034580 \h </w:instrText>
      </w:r>
      <w:r>
        <w:rPr>
          <w:noProof/>
        </w:rPr>
      </w:r>
      <w:r>
        <w:rPr>
          <w:noProof/>
        </w:rPr>
        <w:fldChar w:fldCharType="separate"/>
      </w:r>
      <w:r>
        <w:rPr>
          <w:noProof/>
        </w:rPr>
        <w:t>47</w:t>
      </w:r>
      <w:r>
        <w:rPr>
          <w:noProof/>
        </w:rPr>
        <w:fldChar w:fldCharType="end"/>
      </w:r>
    </w:p>
    <w:p w14:paraId="44EA96A1" w14:textId="5C12D813"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4.6</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associations</w:t>
      </w:r>
      <w:r>
        <w:rPr>
          <w:noProof/>
        </w:rPr>
        <w:tab/>
      </w:r>
      <w:r>
        <w:rPr>
          <w:noProof/>
        </w:rPr>
        <w:fldChar w:fldCharType="begin"/>
      </w:r>
      <w:r>
        <w:rPr>
          <w:noProof/>
        </w:rPr>
        <w:instrText xml:space="preserve"> PAGEREF _Toc109034581 \h </w:instrText>
      </w:r>
      <w:r>
        <w:rPr>
          <w:noProof/>
        </w:rPr>
      </w:r>
      <w:r>
        <w:rPr>
          <w:noProof/>
        </w:rPr>
        <w:fldChar w:fldCharType="separate"/>
      </w:r>
      <w:r>
        <w:rPr>
          <w:noProof/>
        </w:rPr>
        <w:t>49</w:t>
      </w:r>
      <w:r>
        <w:rPr>
          <w:noProof/>
        </w:rPr>
        <w:fldChar w:fldCharType="end"/>
      </w:r>
    </w:p>
    <w:p w14:paraId="76A1775A" w14:textId="46B42580"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4.7</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registered co</w:t>
      </w:r>
      <w:r w:rsidRPr="001B0DD3">
        <w:rPr>
          <w:rFonts w:cs="Arial"/>
          <w:noProof/>
        </w:rPr>
        <w:noBreakHyphen/>
        <w:t>operatives</w:t>
      </w:r>
      <w:r>
        <w:rPr>
          <w:noProof/>
        </w:rPr>
        <w:tab/>
      </w:r>
      <w:r>
        <w:rPr>
          <w:noProof/>
        </w:rPr>
        <w:fldChar w:fldCharType="begin"/>
      </w:r>
      <w:r>
        <w:rPr>
          <w:noProof/>
        </w:rPr>
        <w:instrText xml:space="preserve"> PAGEREF _Toc109034582 \h </w:instrText>
      </w:r>
      <w:r>
        <w:rPr>
          <w:noProof/>
        </w:rPr>
      </w:r>
      <w:r>
        <w:rPr>
          <w:noProof/>
        </w:rPr>
        <w:fldChar w:fldCharType="separate"/>
      </w:r>
      <w:r>
        <w:rPr>
          <w:noProof/>
        </w:rPr>
        <w:t>52</w:t>
      </w:r>
      <w:r>
        <w:rPr>
          <w:noProof/>
        </w:rPr>
        <w:fldChar w:fldCharType="end"/>
      </w:r>
    </w:p>
    <w:p w14:paraId="2B6CA1DF" w14:textId="5DBC3150"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4.8</w:t>
      </w:r>
      <w:r>
        <w:rPr>
          <w:rFonts w:asciiTheme="minorHAnsi" w:eastAsiaTheme="minorEastAsia" w:hAnsiTheme="minorHAnsi" w:cstheme="minorBidi"/>
          <w:b w:val="0"/>
          <w:noProof/>
          <w:sz w:val="22"/>
          <w:szCs w:val="22"/>
          <w:lang w:eastAsia="en-AU"/>
        </w:rPr>
        <w:tab/>
      </w:r>
      <w:r w:rsidRPr="001B0DD3">
        <w:rPr>
          <w:rFonts w:cs="Arial"/>
          <w:noProof/>
        </w:rPr>
        <w:t>Applicable customer identification procedure with respect to government bodies</w:t>
      </w:r>
      <w:r>
        <w:rPr>
          <w:noProof/>
        </w:rPr>
        <w:tab/>
      </w:r>
      <w:r>
        <w:rPr>
          <w:noProof/>
        </w:rPr>
        <w:fldChar w:fldCharType="begin"/>
      </w:r>
      <w:r>
        <w:rPr>
          <w:noProof/>
        </w:rPr>
        <w:instrText xml:space="preserve"> PAGEREF _Toc109034583 \h </w:instrText>
      </w:r>
      <w:r>
        <w:rPr>
          <w:noProof/>
        </w:rPr>
      </w:r>
      <w:r>
        <w:rPr>
          <w:noProof/>
        </w:rPr>
        <w:fldChar w:fldCharType="separate"/>
      </w:r>
      <w:r>
        <w:rPr>
          <w:noProof/>
        </w:rPr>
        <w:t>54</w:t>
      </w:r>
      <w:r>
        <w:rPr>
          <w:noProof/>
        </w:rPr>
        <w:fldChar w:fldCharType="end"/>
      </w:r>
    </w:p>
    <w:p w14:paraId="018AAA54" w14:textId="2974B7E9"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4.9</w:t>
      </w:r>
      <w:r>
        <w:rPr>
          <w:rFonts w:asciiTheme="minorHAnsi" w:eastAsiaTheme="minorEastAsia" w:hAnsiTheme="minorHAnsi" w:cstheme="minorBidi"/>
          <w:b w:val="0"/>
          <w:noProof/>
          <w:sz w:val="22"/>
          <w:szCs w:val="22"/>
          <w:lang w:eastAsia="en-AU"/>
        </w:rPr>
        <w:tab/>
      </w:r>
      <w:r w:rsidRPr="001B0DD3">
        <w:rPr>
          <w:rFonts w:cs="Arial"/>
          <w:noProof/>
        </w:rPr>
        <w:t>Verification from documentation</w:t>
      </w:r>
      <w:r>
        <w:rPr>
          <w:noProof/>
        </w:rPr>
        <w:tab/>
      </w:r>
      <w:r>
        <w:rPr>
          <w:noProof/>
        </w:rPr>
        <w:fldChar w:fldCharType="begin"/>
      </w:r>
      <w:r>
        <w:rPr>
          <w:noProof/>
        </w:rPr>
        <w:instrText xml:space="preserve"> PAGEREF _Toc109034584 \h </w:instrText>
      </w:r>
      <w:r>
        <w:rPr>
          <w:noProof/>
        </w:rPr>
      </w:r>
      <w:r>
        <w:rPr>
          <w:noProof/>
        </w:rPr>
        <w:fldChar w:fldCharType="separate"/>
      </w:r>
      <w:r>
        <w:rPr>
          <w:noProof/>
        </w:rPr>
        <w:t>55</w:t>
      </w:r>
      <w:r>
        <w:rPr>
          <w:noProof/>
        </w:rPr>
        <w:fldChar w:fldCharType="end"/>
      </w:r>
    </w:p>
    <w:p w14:paraId="3FB5027A" w14:textId="07ABF289"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4.10</w:t>
      </w:r>
      <w:r>
        <w:rPr>
          <w:rFonts w:asciiTheme="minorHAnsi" w:eastAsiaTheme="minorEastAsia" w:hAnsiTheme="minorHAnsi" w:cstheme="minorBidi"/>
          <w:b w:val="0"/>
          <w:noProof/>
          <w:sz w:val="22"/>
          <w:szCs w:val="22"/>
          <w:lang w:eastAsia="en-AU"/>
        </w:rPr>
        <w:tab/>
      </w:r>
      <w:r w:rsidRPr="001B0DD3">
        <w:rPr>
          <w:rFonts w:cs="Arial"/>
          <w:noProof/>
        </w:rPr>
        <w:t>Verification from reliable and independent electronic data</w:t>
      </w:r>
      <w:r>
        <w:rPr>
          <w:noProof/>
        </w:rPr>
        <w:tab/>
      </w:r>
      <w:r>
        <w:rPr>
          <w:noProof/>
        </w:rPr>
        <w:fldChar w:fldCharType="begin"/>
      </w:r>
      <w:r>
        <w:rPr>
          <w:noProof/>
        </w:rPr>
        <w:instrText xml:space="preserve"> PAGEREF _Toc109034585 \h </w:instrText>
      </w:r>
      <w:r>
        <w:rPr>
          <w:noProof/>
        </w:rPr>
      </w:r>
      <w:r>
        <w:rPr>
          <w:noProof/>
        </w:rPr>
        <w:fldChar w:fldCharType="separate"/>
      </w:r>
      <w:r>
        <w:rPr>
          <w:noProof/>
        </w:rPr>
        <w:t>57</w:t>
      </w:r>
      <w:r>
        <w:rPr>
          <w:noProof/>
        </w:rPr>
        <w:fldChar w:fldCharType="end"/>
      </w:r>
    </w:p>
    <w:p w14:paraId="1E2CD160" w14:textId="3113074D"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4.11</w:t>
      </w:r>
      <w:r>
        <w:rPr>
          <w:rFonts w:asciiTheme="minorHAnsi" w:eastAsiaTheme="minorEastAsia" w:hAnsiTheme="minorHAnsi" w:cstheme="minorBidi"/>
          <w:b w:val="0"/>
          <w:noProof/>
          <w:sz w:val="22"/>
          <w:szCs w:val="22"/>
          <w:lang w:eastAsia="en-AU"/>
        </w:rPr>
        <w:tab/>
      </w:r>
      <w:r w:rsidRPr="001B0DD3">
        <w:rPr>
          <w:rFonts w:cs="Arial"/>
          <w:noProof/>
        </w:rPr>
        <w:t>Agents of customers</w:t>
      </w:r>
      <w:r>
        <w:rPr>
          <w:noProof/>
        </w:rPr>
        <w:tab/>
      </w:r>
      <w:r>
        <w:rPr>
          <w:noProof/>
        </w:rPr>
        <w:fldChar w:fldCharType="begin"/>
      </w:r>
      <w:r>
        <w:rPr>
          <w:noProof/>
        </w:rPr>
        <w:instrText xml:space="preserve"> PAGEREF _Toc109034586 \h </w:instrText>
      </w:r>
      <w:r>
        <w:rPr>
          <w:noProof/>
        </w:rPr>
      </w:r>
      <w:r>
        <w:rPr>
          <w:noProof/>
        </w:rPr>
        <w:fldChar w:fldCharType="separate"/>
      </w:r>
      <w:r>
        <w:rPr>
          <w:noProof/>
        </w:rPr>
        <w:t>58</w:t>
      </w:r>
      <w:r>
        <w:rPr>
          <w:noProof/>
        </w:rPr>
        <w:fldChar w:fldCharType="end"/>
      </w:r>
    </w:p>
    <w:p w14:paraId="386900A7" w14:textId="74E561AF"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4.12</w:t>
      </w:r>
      <w:r>
        <w:rPr>
          <w:rFonts w:asciiTheme="minorHAnsi" w:eastAsiaTheme="minorEastAsia" w:hAnsiTheme="minorHAnsi" w:cstheme="minorBidi"/>
          <w:b w:val="0"/>
          <w:noProof/>
          <w:sz w:val="22"/>
          <w:szCs w:val="22"/>
          <w:lang w:eastAsia="en-AU"/>
        </w:rPr>
        <w:tab/>
      </w:r>
      <w:r w:rsidRPr="001B0DD3">
        <w:rPr>
          <w:rFonts w:cs="Arial"/>
          <w:noProof/>
        </w:rPr>
        <w:t>Collection and Verification of Beneficial Owner information</w:t>
      </w:r>
      <w:r>
        <w:rPr>
          <w:noProof/>
        </w:rPr>
        <w:tab/>
      </w:r>
      <w:r>
        <w:rPr>
          <w:noProof/>
        </w:rPr>
        <w:fldChar w:fldCharType="begin"/>
      </w:r>
      <w:r>
        <w:rPr>
          <w:noProof/>
        </w:rPr>
        <w:instrText xml:space="preserve"> PAGEREF _Toc109034587 \h </w:instrText>
      </w:r>
      <w:r>
        <w:rPr>
          <w:noProof/>
        </w:rPr>
      </w:r>
      <w:r>
        <w:rPr>
          <w:noProof/>
        </w:rPr>
        <w:fldChar w:fldCharType="separate"/>
      </w:r>
      <w:r>
        <w:rPr>
          <w:noProof/>
        </w:rPr>
        <w:t>60</w:t>
      </w:r>
      <w:r>
        <w:rPr>
          <w:noProof/>
        </w:rPr>
        <w:fldChar w:fldCharType="end"/>
      </w:r>
    </w:p>
    <w:p w14:paraId="2F4AEA06" w14:textId="5A606E8F"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4.13</w:t>
      </w:r>
      <w:r>
        <w:rPr>
          <w:rFonts w:asciiTheme="minorHAnsi" w:eastAsiaTheme="minorEastAsia" w:hAnsiTheme="minorHAnsi" w:cstheme="minorBidi"/>
          <w:b w:val="0"/>
          <w:noProof/>
          <w:sz w:val="22"/>
          <w:szCs w:val="22"/>
          <w:lang w:eastAsia="en-AU"/>
        </w:rPr>
        <w:tab/>
      </w:r>
      <w:r w:rsidRPr="001B0DD3">
        <w:rPr>
          <w:rFonts w:cs="Arial"/>
          <w:noProof/>
        </w:rPr>
        <w:t>Collection and Verification of Politically Exposed Person information</w:t>
      </w:r>
      <w:r>
        <w:rPr>
          <w:noProof/>
        </w:rPr>
        <w:tab/>
      </w:r>
      <w:r>
        <w:rPr>
          <w:noProof/>
        </w:rPr>
        <w:fldChar w:fldCharType="begin"/>
      </w:r>
      <w:r>
        <w:rPr>
          <w:noProof/>
        </w:rPr>
        <w:instrText xml:space="preserve"> PAGEREF _Toc109034588 \h </w:instrText>
      </w:r>
      <w:r>
        <w:rPr>
          <w:noProof/>
        </w:rPr>
      </w:r>
      <w:r>
        <w:rPr>
          <w:noProof/>
        </w:rPr>
        <w:fldChar w:fldCharType="separate"/>
      </w:r>
      <w:r>
        <w:rPr>
          <w:noProof/>
        </w:rPr>
        <w:t>63</w:t>
      </w:r>
      <w:r>
        <w:rPr>
          <w:noProof/>
        </w:rPr>
        <w:fldChar w:fldCharType="end"/>
      </w:r>
    </w:p>
    <w:p w14:paraId="6800BC79" w14:textId="33BEBBB5"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lastRenderedPageBreak/>
        <w:t>Part 4.14</w:t>
      </w:r>
      <w:r>
        <w:rPr>
          <w:rFonts w:asciiTheme="minorHAnsi" w:eastAsiaTheme="minorEastAsia" w:hAnsiTheme="minorHAnsi" w:cstheme="minorBidi"/>
          <w:b w:val="0"/>
          <w:noProof/>
          <w:sz w:val="22"/>
          <w:szCs w:val="22"/>
          <w:lang w:eastAsia="en-AU"/>
        </w:rPr>
        <w:tab/>
      </w:r>
      <w:r>
        <w:rPr>
          <w:noProof/>
        </w:rPr>
        <w:t>Exemptions relating to the identification of beneficial owners and politically exposed persons</w:t>
      </w:r>
      <w:r>
        <w:rPr>
          <w:noProof/>
        </w:rPr>
        <w:tab/>
      </w:r>
      <w:r>
        <w:rPr>
          <w:noProof/>
        </w:rPr>
        <w:fldChar w:fldCharType="begin"/>
      </w:r>
      <w:r>
        <w:rPr>
          <w:noProof/>
        </w:rPr>
        <w:instrText xml:space="preserve"> PAGEREF _Toc109034589 \h </w:instrText>
      </w:r>
      <w:r>
        <w:rPr>
          <w:noProof/>
        </w:rPr>
      </w:r>
      <w:r>
        <w:rPr>
          <w:noProof/>
        </w:rPr>
        <w:fldChar w:fldCharType="separate"/>
      </w:r>
      <w:r>
        <w:rPr>
          <w:noProof/>
        </w:rPr>
        <w:t>65</w:t>
      </w:r>
      <w:r>
        <w:rPr>
          <w:noProof/>
        </w:rPr>
        <w:fldChar w:fldCharType="end"/>
      </w:r>
    </w:p>
    <w:p w14:paraId="7F4B550E" w14:textId="7FEE9D42" w:rsidR="005A6CA0" w:rsidRDefault="005A6CA0">
      <w:pPr>
        <w:pStyle w:val="TOC3"/>
        <w:rPr>
          <w:rFonts w:asciiTheme="minorHAnsi" w:eastAsiaTheme="minorEastAsia" w:hAnsiTheme="minorHAnsi" w:cstheme="minorBidi"/>
          <w:b w:val="0"/>
          <w:noProof/>
          <w:sz w:val="22"/>
          <w:szCs w:val="22"/>
          <w:lang w:eastAsia="en-AU"/>
        </w:rPr>
      </w:pPr>
      <w:r w:rsidRPr="001B0DD3">
        <w:rPr>
          <w:rFonts w:cs="Arial"/>
          <w:noProof/>
        </w:rPr>
        <w:t>Part 4.15</w:t>
      </w:r>
      <w:r>
        <w:rPr>
          <w:rFonts w:asciiTheme="minorHAnsi" w:eastAsiaTheme="minorEastAsia" w:hAnsiTheme="minorHAnsi" w:cstheme="minorBidi"/>
          <w:b w:val="0"/>
          <w:noProof/>
          <w:sz w:val="22"/>
          <w:szCs w:val="22"/>
          <w:lang w:eastAsia="en-AU"/>
        </w:rPr>
        <w:tab/>
      </w:r>
      <w:r w:rsidRPr="001B0DD3">
        <w:rPr>
          <w:rFonts w:cs="Arial"/>
          <w:noProof/>
        </w:rPr>
        <w:t>Procedure to follow where a customer cannot provide satisfactory evidence of identity</w:t>
      </w:r>
      <w:r>
        <w:rPr>
          <w:noProof/>
        </w:rPr>
        <w:tab/>
      </w:r>
      <w:r>
        <w:rPr>
          <w:noProof/>
        </w:rPr>
        <w:fldChar w:fldCharType="begin"/>
      </w:r>
      <w:r>
        <w:rPr>
          <w:noProof/>
        </w:rPr>
        <w:instrText xml:space="preserve"> PAGEREF _Toc109034590 \h </w:instrText>
      </w:r>
      <w:r>
        <w:rPr>
          <w:noProof/>
        </w:rPr>
      </w:r>
      <w:r>
        <w:rPr>
          <w:noProof/>
        </w:rPr>
        <w:fldChar w:fldCharType="separate"/>
      </w:r>
      <w:r>
        <w:rPr>
          <w:noProof/>
        </w:rPr>
        <w:t>67</w:t>
      </w:r>
      <w:r>
        <w:rPr>
          <w:noProof/>
        </w:rPr>
        <w:fldChar w:fldCharType="end"/>
      </w:r>
    </w:p>
    <w:p w14:paraId="080AF7E5" w14:textId="0F4DB199" w:rsidR="005A6CA0" w:rsidRDefault="005A6CA0">
      <w:pPr>
        <w:pStyle w:val="TOC2"/>
        <w:rPr>
          <w:rFonts w:asciiTheme="minorHAnsi" w:eastAsiaTheme="minorEastAsia" w:hAnsiTheme="minorHAnsi" w:cstheme="minorBidi"/>
          <w:b w:val="0"/>
          <w:noProof/>
          <w:sz w:val="22"/>
          <w:szCs w:val="22"/>
          <w:lang w:eastAsia="en-AU"/>
        </w:rPr>
      </w:pPr>
      <w:r>
        <w:rPr>
          <w:noProof/>
        </w:rPr>
        <w:t>CHAPTER 5</w:t>
      </w:r>
      <w:r>
        <w:rPr>
          <w:noProof/>
        </w:rPr>
        <w:tab/>
      </w:r>
      <w:r>
        <w:rPr>
          <w:noProof/>
        </w:rPr>
        <w:tab/>
      </w:r>
      <w:r>
        <w:rPr>
          <w:noProof/>
        </w:rPr>
        <w:fldChar w:fldCharType="begin"/>
      </w:r>
      <w:r>
        <w:rPr>
          <w:noProof/>
        </w:rPr>
        <w:instrText xml:space="preserve"> PAGEREF _Toc109034591 \h </w:instrText>
      </w:r>
      <w:r>
        <w:rPr>
          <w:noProof/>
        </w:rPr>
      </w:r>
      <w:r>
        <w:rPr>
          <w:noProof/>
        </w:rPr>
        <w:fldChar w:fldCharType="separate"/>
      </w:r>
      <w:r>
        <w:rPr>
          <w:noProof/>
        </w:rPr>
        <w:t>70</w:t>
      </w:r>
      <w:r>
        <w:rPr>
          <w:noProof/>
        </w:rPr>
        <w:fldChar w:fldCharType="end"/>
      </w:r>
    </w:p>
    <w:p w14:paraId="27D4BEC5" w14:textId="2262A46A" w:rsidR="005A6CA0" w:rsidRDefault="005A6CA0">
      <w:pPr>
        <w:pStyle w:val="TOC3"/>
        <w:rPr>
          <w:rFonts w:asciiTheme="minorHAnsi" w:eastAsiaTheme="minorEastAsia" w:hAnsiTheme="minorHAnsi" w:cstheme="minorBidi"/>
          <w:b w:val="0"/>
          <w:noProof/>
          <w:sz w:val="22"/>
          <w:szCs w:val="22"/>
          <w:lang w:eastAsia="en-AU"/>
        </w:rPr>
      </w:pPr>
      <w:r>
        <w:rPr>
          <w:noProof/>
        </w:rPr>
        <w:t>Part 5.1</w:t>
      </w:r>
      <w:r>
        <w:rPr>
          <w:rFonts w:asciiTheme="minorHAnsi" w:eastAsiaTheme="minorEastAsia" w:hAnsiTheme="minorHAnsi" w:cstheme="minorBidi"/>
          <w:b w:val="0"/>
          <w:noProof/>
          <w:sz w:val="22"/>
          <w:szCs w:val="22"/>
          <w:lang w:eastAsia="en-AU"/>
        </w:rPr>
        <w:tab/>
      </w:r>
      <w:r>
        <w:rPr>
          <w:noProof/>
        </w:rPr>
        <w:t>Special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_Toc109034592 \h </w:instrText>
      </w:r>
      <w:r>
        <w:rPr>
          <w:noProof/>
        </w:rPr>
      </w:r>
      <w:r>
        <w:rPr>
          <w:noProof/>
        </w:rPr>
        <w:fldChar w:fldCharType="separate"/>
      </w:r>
      <w:r>
        <w:rPr>
          <w:noProof/>
        </w:rPr>
        <w:t>70</w:t>
      </w:r>
      <w:r>
        <w:rPr>
          <w:noProof/>
        </w:rPr>
        <w:fldChar w:fldCharType="end"/>
      </w:r>
    </w:p>
    <w:p w14:paraId="27A75659" w14:textId="102F7D0F" w:rsidR="005A6CA0" w:rsidRDefault="005A6CA0">
      <w:pPr>
        <w:pStyle w:val="TOC3"/>
        <w:rPr>
          <w:rFonts w:asciiTheme="minorHAnsi" w:eastAsiaTheme="minorEastAsia" w:hAnsiTheme="minorHAnsi" w:cstheme="minorBidi"/>
          <w:b w:val="0"/>
          <w:noProof/>
          <w:sz w:val="22"/>
          <w:szCs w:val="22"/>
          <w:lang w:eastAsia="en-AU"/>
        </w:rPr>
      </w:pPr>
      <w:r>
        <w:rPr>
          <w:noProof/>
        </w:rPr>
        <w:t>Part 5.2</w:t>
      </w:r>
      <w:r>
        <w:rPr>
          <w:rFonts w:asciiTheme="minorHAnsi" w:eastAsiaTheme="minorEastAsia" w:hAnsiTheme="minorHAnsi" w:cstheme="minorBidi"/>
          <w:b w:val="0"/>
          <w:noProof/>
          <w:sz w:val="22"/>
          <w:szCs w:val="22"/>
          <w:lang w:eastAsia="en-AU"/>
        </w:rPr>
        <w:tab/>
      </w:r>
      <w:r>
        <w:rPr>
          <w:noProof/>
        </w:rPr>
        <w:t>Applicable customer identification procedures in relation to special AML/CTF program</w:t>
      </w:r>
      <w:r>
        <w:rPr>
          <w:noProof/>
        </w:rPr>
        <w:tab/>
      </w:r>
      <w:r>
        <w:rPr>
          <w:noProof/>
        </w:rPr>
        <w:fldChar w:fldCharType="begin"/>
      </w:r>
      <w:r>
        <w:rPr>
          <w:noProof/>
        </w:rPr>
        <w:instrText xml:space="preserve"> PAGEREF _Toc109034593 \h </w:instrText>
      </w:r>
      <w:r>
        <w:rPr>
          <w:noProof/>
        </w:rPr>
      </w:r>
      <w:r>
        <w:rPr>
          <w:noProof/>
        </w:rPr>
        <w:fldChar w:fldCharType="separate"/>
      </w:r>
      <w:r>
        <w:rPr>
          <w:noProof/>
        </w:rPr>
        <w:t>70</w:t>
      </w:r>
      <w:r>
        <w:rPr>
          <w:noProof/>
        </w:rPr>
        <w:fldChar w:fldCharType="end"/>
      </w:r>
    </w:p>
    <w:p w14:paraId="59A85272" w14:textId="1899A87A" w:rsidR="005A6CA0" w:rsidRDefault="005A6CA0">
      <w:pPr>
        <w:pStyle w:val="TOC2"/>
        <w:rPr>
          <w:rFonts w:asciiTheme="minorHAnsi" w:eastAsiaTheme="minorEastAsia" w:hAnsiTheme="minorHAnsi" w:cstheme="minorBidi"/>
          <w:b w:val="0"/>
          <w:noProof/>
          <w:sz w:val="22"/>
          <w:szCs w:val="22"/>
          <w:lang w:eastAsia="en-AU"/>
        </w:rPr>
      </w:pPr>
      <w:r>
        <w:rPr>
          <w:noProof/>
        </w:rPr>
        <w:t xml:space="preserve">CHAPTER 6 </w:t>
      </w:r>
      <w:r>
        <w:rPr>
          <w:rFonts w:asciiTheme="minorHAnsi" w:eastAsiaTheme="minorEastAsia" w:hAnsiTheme="minorHAnsi" w:cstheme="minorBidi"/>
          <w:b w:val="0"/>
          <w:noProof/>
          <w:sz w:val="22"/>
          <w:szCs w:val="22"/>
          <w:lang w:eastAsia="en-AU"/>
        </w:rPr>
        <w:tab/>
      </w:r>
      <w:r>
        <w:rPr>
          <w:noProof/>
        </w:rPr>
        <w:t>Verification of identity</w:t>
      </w:r>
      <w:r>
        <w:rPr>
          <w:noProof/>
        </w:rPr>
        <w:tab/>
      </w:r>
      <w:r>
        <w:rPr>
          <w:noProof/>
        </w:rPr>
        <w:fldChar w:fldCharType="begin"/>
      </w:r>
      <w:r>
        <w:rPr>
          <w:noProof/>
        </w:rPr>
        <w:instrText xml:space="preserve"> PAGEREF _Toc109034594 \h </w:instrText>
      </w:r>
      <w:r>
        <w:rPr>
          <w:noProof/>
        </w:rPr>
      </w:r>
      <w:r>
        <w:rPr>
          <w:noProof/>
        </w:rPr>
        <w:fldChar w:fldCharType="separate"/>
      </w:r>
      <w:r>
        <w:rPr>
          <w:noProof/>
        </w:rPr>
        <w:t>71</w:t>
      </w:r>
      <w:r>
        <w:rPr>
          <w:noProof/>
        </w:rPr>
        <w:fldChar w:fldCharType="end"/>
      </w:r>
    </w:p>
    <w:p w14:paraId="296FCF82" w14:textId="6242D294" w:rsidR="005A6CA0" w:rsidRDefault="005A6CA0">
      <w:pPr>
        <w:pStyle w:val="TOC3"/>
        <w:rPr>
          <w:rFonts w:asciiTheme="minorHAnsi" w:eastAsiaTheme="minorEastAsia" w:hAnsiTheme="minorHAnsi" w:cstheme="minorBidi"/>
          <w:b w:val="0"/>
          <w:noProof/>
          <w:sz w:val="22"/>
          <w:szCs w:val="22"/>
          <w:lang w:eastAsia="en-AU"/>
        </w:rPr>
      </w:pPr>
      <w:r>
        <w:rPr>
          <w:noProof/>
        </w:rPr>
        <w:t>Part 6.1</w:t>
      </w:r>
      <w:r>
        <w:rPr>
          <w:rFonts w:asciiTheme="minorHAnsi" w:eastAsiaTheme="minorEastAsia" w:hAnsiTheme="minorHAnsi" w:cstheme="minorBidi"/>
          <w:b w:val="0"/>
          <w:noProof/>
          <w:sz w:val="22"/>
          <w:szCs w:val="22"/>
          <w:lang w:eastAsia="en-AU"/>
        </w:rPr>
        <w:tab/>
      </w:r>
      <w:r>
        <w:rPr>
          <w:noProof/>
        </w:rPr>
        <w:t>Re-verification of KYC information</w:t>
      </w:r>
      <w:r>
        <w:rPr>
          <w:noProof/>
        </w:rPr>
        <w:tab/>
      </w:r>
      <w:r>
        <w:rPr>
          <w:noProof/>
        </w:rPr>
        <w:fldChar w:fldCharType="begin"/>
      </w:r>
      <w:r>
        <w:rPr>
          <w:noProof/>
        </w:rPr>
        <w:instrText xml:space="preserve"> PAGEREF _Toc109034595 \h </w:instrText>
      </w:r>
      <w:r>
        <w:rPr>
          <w:noProof/>
        </w:rPr>
      </w:r>
      <w:r>
        <w:rPr>
          <w:noProof/>
        </w:rPr>
        <w:fldChar w:fldCharType="separate"/>
      </w:r>
      <w:r>
        <w:rPr>
          <w:noProof/>
        </w:rPr>
        <w:t>71</w:t>
      </w:r>
      <w:r>
        <w:rPr>
          <w:noProof/>
        </w:rPr>
        <w:fldChar w:fldCharType="end"/>
      </w:r>
    </w:p>
    <w:p w14:paraId="41787DE0" w14:textId="56175A2F" w:rsidR="005A6CA0" w:rsidRDefault="005A6CA0">
      <w:pPr>
        <w:pStyle w:val="TOC3"/>
        <w:rPr>
          <w:rFonts w:asciiTheme="minorHAnsi" w:eastAsiaTheme="minorEastAsia" w:hAnsiTheme="minorHAnsi" w:cstheme="minorBidi"/>
          <w:b w:val="0"/>
          <w:noProof/>
          <w:sz w:val="22"/>
          <w:szCs w:val="22"/>
          <w:lang w:eastAsia="en-AU"/>
        </w:rPr>
      </w:pPr>
      <w:r>
        <w:rPr>
          <w:noProof/>
        </w:rPr>
        <w:t>Part 6.2</w:t>
      </w:r>
      <w:r>
        <w:rPr>
          <w:rFonts w:asciiTheme="minorHAnsi" w:eastAsiaTheme="minorEastAsia" w:hAnsiTheme="minorHAnsi" w:cstheme="minorBidi"/>
          <w:b w:val="0"/>
          <w:noProof/>
          <w:sz w:val="22"/>
          <w:szCs w:val="22"/>
          <w:lang w:eastAsia="en-AU"/>
        </w:rPr>
        <w:tab/>
      </w:r>
      <w:r>
        <w:rPr>
          <w:noProof/>
        </w:rPr>
        <w:t>Verification of identity of pre-commencement customers</w:t>
      </w:r>
      <w:r>
        <w:rPr>
          <w:noProof/>
        </w:rPr>
        <w:tab/>
      </w:r>
      <w:r>
        <w:rPr>
          <w:noProof/>
        </w:rPr>
        <w:fldChar w:fldCharType="begin"/>
      </w:r>
      <w:r>
        <w:rPr>
          <w:noProof/>
        </w:rPr>
        <w:instrText xml:space="preserve"> PAGEREF _Toc109034596 \h </w:instrText>
      </w:r>
      <w:r>
        <w:rPr>
          <w:noProof/>
        </w:rPr>
      </w:r>
      <w:r>
        <w:rPr>
          <w:noProof/>
        </w:rPr>
        <w:fldChar w:fldCharType="separate"/>
      </w:r>
      <w:r>
        <w:rPr>
          <w:noProof/>
        </w:rPr>
        <w:t>71</w:t>
      </w:r>
      <w:r>
        <w:rPr>
          <w:noProof/>
        </w:rPr>
        <w:fldChar w:fldCharType="end"/>
      </w:r>
    </w:p>
    <w:p w14:paraId="4681D770" w14:textId="17D3299E" w:rsidR="005A6CA0" w:rsidRDefault="005A6CA0">
      <w:pPr>
        <w:pStyle w:val="TOC3"/>
        <w:rPr>
          <w:rFonts w:asciiTheme="minorHAnsi" w:eastAsiaTheme="minorEastAsia" w:hAnsiTheme="minorHAnsi" w:cstheme="minorBidi"/>
          <w:b w:val="0"/>
          <w:noProof/>
          <w:sz w:val="22"/>
          <w:szCs w:val="22"/>
          <w:lang w:eastAsia="en-AU"/>
        </w:rPr>
      </w:pPr>
      <w:r>
        <w:rPr>
          <w:noProof/>
        </w:rPr>
        <w:t>Part 6.3</w:t>
      </w:r>
      <w:r>
        <w:rPr>
          <w:rFonts w:asciiTheme="minorHAnsi" w:eastAsiaTheme="minorEastAsia" w:hAnsiTheme="minorHAnsi" w:cstheme="minorBidi"/>
          <w:b w:val="0"/>
          <w:noProof/>
          <w:sz w:val="22"/>
          <w:szCs w:val="22"/>
          <w:lang w:eastAsia="en-AU"/>
        </w:rPr>
        <w:tab/>
      </w:r>
      <w:r>
        <w:rPr>
          <w:noProof/>
        </w:rPr>
        <w:t>Verification of identity of low-risk service customers</w:t>
      </w:r>
      <w:r>
        <w:rPr>
          <w:noProof/>
        </w:rPr>
        <w:tab/>
      </w:r>
      <w:r>
        <w:rPr>
          <w:noProof/>
        </w:rPr>
        <w:fldChar w:fldCharType="begin"/>
      </w:r>
      <w:r>
        <w:rPr>
          <w:noProof/>
        </w:rPr>
        <w:instrText xml:space="preserve"> PAGEREF _Toc109034597 \h </w:instrText>
      </w:r>
      <w:r>
        <w:rPr>
          <w:noProof/>
        </w:rPr>
      </w:r>
      <w:r>
        <w:rPr>
          <w:noProof/>
        </w:rPr>
        <w:fldChar w:fldCharType="separate"/>
      </w:r>
      <w:r>
        <w:rPr>
          <w:noProof/>
        </w:rPr>
        <w:t>72</w:t>
      </w:r>
      <w:r>
        <w:rPr>
          <w:noProof/>
        </w:rPr>
        <w:fldChar w:fldCharType="end"/>
      </w:r>
    </w:p>
    <w:p w14:paraId="7E32AE16" w14:textId="2F2A25B3" w:rsidR="005A6CA0" w:rsidRDefault="005A6CA0">
      <w:pPr>
        <w:pStyle w:val="TOC2"/>
        <w:rPr>
          <w:rFonts w:asciiTheme="minorHAnsi" w:eastAsiaTheme="minorEastAsia" w:hAnsiTheme="minorHAnsi" w:cstheme="minorBidi"/>
          <w:b w:val="0"/>
          <w:noProof/>
          <w:sz w:val="22"/>
          <w:szCs w:val="22"/>
          <w:lang w:eastAsia="en-AU"/>
        </w:rPr>
      </w:pPr>
      <w:r>
        <w:rPr>
          <w:noProof/>
        </w:rPr>
        <w:t>CHAPTER 7</w:t>
      </w:r>
      <w:r>
        <w:rPr>
          <w:rFonts w:asciiTheme="minorHAnsi" w:eastAsiaTheme="minorEastAsia" w:hAnsiTheme="minorHAnsi" w:cstheme="minorBidi"/>
          <w:b w:val="0"/>
          <w:noProof/>
          <w:sz w:val="22"/>
          <w:szCs w:val="22"/>
          <w:lang w:eastAsia="en-AU"/>
        </w:rPr>
        <w:tab/>
      </w:r>
      <w:r>
        <w:rPr>
          <w:noProof/>
        </w:rPr>
        <w:t>Reliance on third parties</w:t>
      </w:r>
      <w:r>
        <w:rPr>
          <w:noProof/>
        </w:rPr>
        <w:tab/>
      </w:r>
      <w:r>
        <w:rPr>
          <w:noProof/>
        </w:rPr>
        <w:fldChar w:fldCharType="begin"/>
      </w:r>
      <w:r>
        <w:rPr>
          <w:noProof/>
        </w:rPr>
        <w:instrText xml:space="preserve"> PAGEREF _Toc109034598 \h </w:instrText>
      </w:r>
      <w:r>
        <w:rPr>
          <w:noProof/>
        </w:rPr>
      </w:r>
      <w:r>
        <w:rPr>
          <w:noProof/>
        </w:rPr>
        <w:fldChar w:fldCharType="separate"/>
      </w:r>
      <w:r>
        <w:rPr>
          <w:noProof/>
        </w:rPr>
        <w:t>73</w:t>
      </w:r>
      <w:r>
        <w:rPr>
          <w:noProof/>
        </w:rPr>
        <w:fldChar w:fldCharType="end"/>
      </w:r>
    </w:p>
    <w:p w14:paraId="794D905A" w14:textId="63035CE4" w:rsidR="005A6CA0" w:rsidRDefault="005A6CA0">
      <w:pPr>
        <w:pStyle w:val="TOC3"/>
        <w:rPr>
          <w:rFonts w:asciiTheme="minorHAnsi" w:eastAsiaTheme="minorEastAsia" w:hAnsiTheme="minorHAnsi" w:cstheme="minorBidi"/>
          <w:b w:val="0"/>
          <w:noProof/>
          <w:sz w:val="22"/>
          <w:szCs w:val="22"/>
          <w:lang w:eastAsia="en-AU"/>
        </w:rPr>
      </w:pPr>
      <w:r>
        <w:rPr>
          <w:noProof/>
        </w:rPr>
        <w:t>Part 7.1</w:t>
      </w:r>
      <w:r>
        <w:rPr>
          <w:rFonts w:asciiTheme="minorHAnsi" w:eastAsiaTheme="minorEastAsia" w:hAnsiTheme="minorHAnsi" w:cstheme="minorBidi"/>
          <w:b w:val="0"/>
          <w:noProof/>
          <w:sz w:val="22"/>
          <w:szCs w:val="22"/>
          <w:lang w:eastAsia="en-AU"/>
        </w:rPr>
        <w:tab/>
      </w:r>
      <w:r>
        <w:rPr>
          <w:noProof/>
        </w:rPr>
        <w:t>Reliance</w:t>
      </w:r>
      <w:r>
        <w:rPr>
          <w:noProof/>
        </w:rPr>
        <w:tab/>
      </w:r>
      <w:r>
        <w:rPr>
          <w:noProof/>
        </w:rPr>
        <w:fldChar w:fldCharType="begin"/>
      </w:r>
      <w:r>
        <w:rPr>
          <w:noProof/>
        </w:rPr>
        <w:instrText xml:space="preserve"> PAGEREF _Toc109034599 \h </w:instrText>
      </w:r>
      <w:r>
        <w:rPr>
          <w:noProof/>
        </w:rPr>
      </w:r>
      <w:r>
        <w:rPr>
          <w:noProof/>
        </w:rPr>
        <w:fldChar w:fldCharType="separate"/>
      </w:r>
      <w:r>
        <w:rPr>
          <w:noProof/>
        </w:rPr>
        <w:t>73</w:t>
      </w:r>
      <w:r>
        <w:rPr>
          <w:noProof/>
        </w:rPr>
        <w:fldChar w:fldCharType="end"/>
      </w:r>
    </w:p>
    <w:p w14:paraId="2FA7D165" w14:textId="5BF606B2" w:rsidR="005A6CA0" w:rsidRDefault="005A6CA0">
      <w:pPr>
        <w:pStyle w:val="TOC3"/>
        <w:rPr>
          <w:rFonts w:asciiTheme="minorHAnsi" w:eastAsiaTheme="minorEastAsia" w:hAnsiTheme="minorHAnsi" w:cstheme="minorBidi"/>
          <w:b w:val="0"/>
          <w:noProof/>
          <w:sz w:val="22"/>
          <w:szCs w:val="22"/>
          <w:lang w:eastAsia="en-AU"/>
        </w:rPr>
      </w:pPr>
      <w:r>
        <w:rPr>
          <w:noProof/>
        </w:rPr>
        <w:t>Part 7.2</w:t>
      </w:r>
      <w:r>
        <w:rPr>
          <w:rFonts w:asciiTheme="minorHAnsi" w:eastAsiaTheme="minorEastAsia" w:hAnsiTheme="minorHAnsi" w:cstheme="minorBidi"/>
          <w:b w:val="0"/>
          <w:noProof/>
          <w:sz w:val="22"/>
          <w:szCs w:val="22"/>
          <w:lang w:eastAsia="en-AU"/>
        </w:rPr>
        <w:tab/>
      </w:r>
      <w:r>
        <w:rPr>
          <w:noProof/>
        </w:rPr>
        <w:t>Ongoing reliance under an agreement or arrangement</w:t>
      </w:r>
      <w:r>
        <w:rPr>
          <w:noProof/>
        </w:rPr>
        <w:tab/>
      </w:r>
      <w:r>
        <w:rPr>
          <w:noProof/>
        </w:rPr>
        <w:fldChar w:fldCharType="begin"/>
      </w:r>
      <w:r>
        <w:rPr>
          <w:noProof/>
        </w:rPr>
        <w:instrText xml:space="preserve"> PAGEREF _Toc109034600 \h </w:instrText>
      </w:r>
      <w:r>
        <w:rPr>
          <w:noProof/>
        </w:rPr>
      </w:r>
      <w:r>
        <w:rPr>
          <w:noProof/>
        </w:rPr>
        <w:fldChar w:fldCharType="separate"/>
      </w:r>
      <w:r>
        <w:rPr>
          <w:noProof/>
        </w:rPr>
        <w:t>73</w:t>
      </w:r>
      <w:r>
        <w:rPr>
          <w:noProof/>
        </w:rPr>
        <w:fldChar w:fldCharType="end"/>
      </w:r>
    </w:p>
    <w:p w14:paraId="5418DD8A" w14:textId="0803E4DC" w:rsidR="005A6CA0" w:rsidRDefault="005A6CA0">
      <w:pPr>
        <w:pStyle w:val="TOC3"/>
        <w:rPr>
          <w:rFonts w:asciiTheme="minorHAnsi" w:eastAsiaTheme="minorEastAsia" w:hAnsiTheme="minorHAnsi" w:cstheme="minorBidi"/>
          <w:b w:val="0"/>
          <w:noProof/>
          <w:sz w:val="22"/>
          <w:szCs w:val="22"/>
          <w:lang w:eastAsia="en-AU"/>
        </w:rPr>
      </w:pPr>
      <w:r>
        <w:rPr>
          <w:noProof/>
        </w:rPr>
        <w:t>Part 7.3</w:t>
      </w:r>
      <w:r>
        <w:rPr>
          <w:rFonts w:asciiTheme="minorHAnsi" w:eastAsiaTheme="minorEastAsia" w:hAnsiTheme="minorHAnsi" w:cstheme="minorBidi"/>
          <w:b w:val="0"/>
          <w:noProof/>
          <w:sz w:val="22"/>
          <w:szCs w:val="22"/>
          <w:lang w:eastAsia="en-AU"/>
        </w:rPr>
        <w:tab/>
      </w:r>
      <w:r>
        <w:rPr>
          <w:noProof/>
        </w:rPr>
        <w:t>Case-by-case reliance</w:t>
      </w:r>
      <w:r>
        <w:rPr>
          <w:noProof/>
        </w:rPr>
        <w:tab/>
      </w:r>
      <w:r>
        <w:rPr>
          <w:noProof/>
        </w:rPr>
        <w:fldChar w:fldCharType="begin"/>
      </w:r>
      <w:r>
        <w:rPr>
          <w:noProof/>
        </w:rPr>
        <w:instrText xml:space="preserve"> PAGEREF _Toc109034601 \h </w:instrText>
      </w:r>
      <w:r>
        <w:rPr>
          <w:noProof/>
        </w:rPr>
      </w:r>
      <w:r>
        <w:rPr>
          <w:noProof/>
        </w:rPr>
        <w:fldChar w:fldCharType="separate"/>
      </w:r>
      <w:r>
        <w:rPr>
          <w:noProof/>
        </w:rPr>
        <w:t>75</w:t>
      </w:r>
      <w:r>
        <w:rPr>
          <w:noProof/>
        </w:rPr>
        <w:fldChar w:fldCharType="end"/>
      </w:r>
    </w:p>
    <w:p w14:paraId="58F7ECC5" w14:textId="162920C5" w:rsidR="005A6CA0" w:rsidRDefault="005A6CA0">
      <w:pPr>
        <w:pStyle w:val="TOC2"/>
        <w:rPr>
          <w:rFonts w:asciiTheme="minorHAnsi" w:eastAsiaTheme="minorEastAsia" w:hAnsiTheme="minorHAnsi" w:cstheme="minorBidi"/>
          <w:b w:val="0"/>
          <w:noProof/>
          <w:sz w:val="22"/>
          <w:szCs w:val="22"/>
          <w:lang w:eastAsia="en-AU"/>
        </w:rPr>
      </w:pPr>
      <w:r>
        <w:rPr>
          <w:noProof/>
        </w:rPr>
        <w:t>CHAPTER 8</w:t>
      </w:r>
      <w:r>
        <w:rPr>
          <w:noProof/>
        </w:rPr>
        <w:tab/>
      </w:r>
      <w:r>
        <w:rPr>
          <w:noProof/>
        </w:rPr>
        <w:tab/>
      </w:r>
      <w:r>
        <w:rPr>
          <w:noProof/>
        </w:rPr>
        <w:fldChar w:fldCharType="begin"/>
      </w:r>
      <w:r>
        <w:rPr>
          <w:noProof/>
        </w:rPr>
        <w:instrText xml:space="preserve"> PAGEREF _Toc109034602 \h </w:instrText>
      </w:r>
      <w:r>
        <w:rPr>
          <w:noProof/>
        </w:rPr>
      </w:r>
      <w:r>
        <w:rPr>
          <w:noProof/>
        </w:rPr>
        <w:fldChar w:fldCharType="separate"/>
      </w:r>
      <w:r>
        <w:rPr>
          <w:noProof/>
        </w:rPr>
        <w:t>78</w:t>
      </w:r>
      <w:r>
        <w:rPr>
          <w:noProof/>
        </w:rPr>
        <w:fldChar w:fldCharType="end"/>
      </w:r>
    </w:p>
    <w:p w14:paraId="3A432226" w14:textId="63F4404F" w:rsidR="005A6CA0" w:rsidRDefault="005A6CA0">
      <w:pPr>
        <w:pStyle w:val="TOC3"/>
        <w:rPr>
          <w:rFonts w:asciiTheme="minorHAnsi" w:eastAsiaTheme="minorEastAsia" w:hAnsiTheme="minorHAnsi" w:cstheme="minorBidi"/>
          <w:b w:val="0"/>
          <w:noProof/>
          <w:sz w:val="22"/>
          <w:szCs w:val="22"/>
          <w:lang w:eastAsia="en-AU"/>
        </w:rPr>
      </w:pPr>
      <w:r>
        <w:rPr>
          <w:noProof/>
        </w:rPr>
        <w:t>Part 8.1</w:t>
      </w:r>
      <w:r>
        <w:rPr>
          <w:rFonts w:asciiTheme="minorHAnsi" w:eastAsiaTheme="minorEastAsia" w:hAnsiTheme="minorHAnsi" w:cstheme="minorBidi"/>
          <w:b w:val="0"/>
          <w:noProof/>
          <w:sz w:val="22"/>
          <w:szCs w:val="22"/>
          <w:lang w:eastAsia="en-AU"/>
        </w:rPr>
        <w:tab/>
      </w:r>
      <w:r>
        <w:rPr>
          <w:noProof/>
        </w:rPr>
        <w:t>Part A of a standard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_Toc109034603 \h </w:instrText>
      </w:r>
      <w:r>
        <w:rPr>
          <w:noProof/>
        </w:rPr>
      </w:r>
      <w:r>
        <w:rPr>
          <w:noProof/>
        </w:rPr>
        <w:fldChar w:fldCharType="separate"/>
      </w:r>
      <w:r>
        <w:rPr>
          <w:noProof/>
        </w:rPr>
        <w:t>78</w:t>
      </w:r>
      <w:r>
        <w:rPr>
          <w:noProof/>
        </w:rPr>
        <w:fldChar w:fldCharType="end"/>
      </w:r>
    </w:p>
    <w:p w14:paraId="3C81EAD0" w14:textId="642305EE" w:rsidR="005A6CA0" w:rsidRDefault="005A6CA0">
      <w:pPr>
        <w:pStyle w:val="TOC3"/>
        <w:rPr>
          <w:rFonts w:asciiTheme="minorHAnsi" w:eastAsiaTheme="minorEastAsia" w:hAnsiTheme="minorHAnsi" w:cstheme="minorBidi"/>
          <w:b w:val="0"/>
          <w:noProof/>
          <w:sz w:val="22"/>
          <w:szCs w:val="22"/>
          <w:lang w:eastAsia="en-AU"/>
        </w:rPr>
      </w:pPr>
      <w:r>
        <w:rPr>
          <w:noProof/>
        </w:rPr>
        <w:t>Part 8.2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_Toc109034604 \h </w:instrText>
      </w:r>
      <w:r>
        <w:rPr>
          <w:noProof/>
        </w:rPr>
      </w:r>
      <w:r>
        <w:rPr>
          <w:noProof/>
        </w:rPr>
        <w:fldChar w:fldCharType="separate"/>
      </w:r>
      <w:r>
        <w:rPr>
          <w:noProof/>
        </w:rPr>
        <w:t>80</w:t>
      </w:r>
      <w:r>
        <w:rPr>
          <w:noProof/>
        </w:rPr>
        <w:fldChar w:fldCharType="end"/>
      </w:r>
    </w:p>
    <w:p w14:paraId="5F1A13B0" w14:textId="5785E51A" w:rsidR="005A6CA0" w:rsidRDefault="005A6CA0">
      <w:pPr>
        <w:pStyle w:val="TOC3"/>
        <w:rPr>
          <w:rFonts w:asciiTheme="minorHAnsi" w:eastAsiaTheme="minorEastAsia" w:hAnsiTheme="minorHAnsi" w:cstheme="minorBidi"/>
          <w:b w:val="0"/>
          <w:noProof/>
          <w:sz w:val="22"/>
          <w:szCs w:val="22"/>
          <w:lang w:eastAsia="en-AU"/>
        </w:rPr>
      </w:pPr>
      <w:r>
        <w:rPr>
          <w:noProof/>
        </w:rPr>
        <w:t>Part 8.3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_Toc109034605 \h </w:instrText>
      </w:r>
      <w:r>
        <w:rPr>
          <w:noProof/>
        </w:rPr>
      </w:r>
      <w:r>
        <w:rPr>
          <w:noProof/>
        </w:rPr>
        <w:fldChar w:fldCharType="separate"/>
      </w:r>
      <w:r>
        <w:rPr>
          <w:noProof/>
        </w:rPr>
        <w:t>80</w:t>
      </w:r>
      <w:r>
        <w:rPr>
          <w:noProof/>
        </w:rPr>
        <w:fldChar w:fldCharType="end"/>
      </w:r>
    </w:p>
    <w:p w14:paraId="067236E2" w14:textId="4A26D2FB" w:rsidR="005A6CA0" w:rsidRDefault="005A6CA0">
      <w:pPr>
        <w:pStyle w:val="TOC3"/>
        <w:rPr>
          <w:rFonts w:asciiTheme="minorHAnsi" w:eastAsiaTheme="minorEastAsia" w:hAnsiTheme="minorHAnsi" w:cstheme="minorBidi"/>
          <w:b w:val="0"/>
          <w:noProof/>
          <w:sz w:val="22"/>
          <w:szCs w:val="22"/>
          <w:lang w:eastAsia="en-AU"/>
        </w:rPr>
      </w:pPr>
      <w:r>
        <w:rPr>
          <w:noProof/>
        </w:rPr>
        <w:t>Part 8.4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_Toc109034606 \h </w:instrText>
      </w:r>
      <w:r>
        <w:rPr>
          <w:noProof/>
        </w:rPr>
      </w:r>
      <w:r>
        <w:rPr>
          <w:noProof/>
        </w:rPr>
        <w:fldChar w:fldCharType="separate"/>
      </w:r>
      <w:r>
        <w:rPr>
          <w:noProof/>
        </w:rPr>
        <w:t>81</w:t>
      </w:r>
      <w:r>
        <w:rPr>
          <w:noProof/>
        </w:rPr>
        <w:fldChar w:fldCharType="end"/>
      </w:r>
    </w:p>
    <w:p w14:paraId="66B03DD0" w14:textId="0B277274" w:rsidR="005A6CA0" w:rsidRDefault="005A6CA0">
      <w:pPr>
        <w:pStyle w:val="TOC3"/>
        <w:rPr>
          <w:rFonts w:asciiTheme="minorHAnsi" w:eastAsiaTheme="minorEastAsia" w:hAnsiTheme="minorHAnsi" w:cstheme="minorBidi"/>
          <w:b w:val="0"/>
          <w:noProof/>
          <w:sz w:val="22"/>
          <w:szCs w:val="22"/>
          <w:lang w:eastAsia="en-AU"/>
        </w:rPr>
      </w:pPr>
      <w:r>
        <w:rPr>
          <w:noProof/>
        </w:rPr>
        <w:t>Part 8.5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_Toc109034607 \h </w:instrText>
      </w:r>
      <w:r>
        <w:rPr>
          <w:noProof/>
        </w:rPr>
      </w:r>
      <w:r>
        <w:rPr>
          <w:noProof/>
        </w:rPr>
        <w:fldChar w:fldCharType="separate"/>
      </w:r>
      <w:r>
        <w:rPr>
          <w:noProof/>
        </w:rPr>
        <w:t>81</w:t>
      </w:r>
      <w:r>
        <w:rPr>
          <w:noProof/>
        </w:rPr>
        <w:fldChar w:fldCharType="end"/>
      </w:r>
    </w:p>
    <w:p w14:paraId="124039DE" w14:textId="4D52122C" w:rsidR="005A6CA0" w:rsidRDefault="005A6CA0">
      <w:pPr>
        <w:pStyle w:val="TOC3"/>
        <w:rPr>
          <w:rFonts w:asciiTheme="minorHAnsi" w:eastAsiaTheme="minorEastAsia" w:hAnsiTheme="minorHAnsi" w:cstheme="minorBidi"/>
          <w:b w:val="0"/>
          <w:noProof/>
          <w:sz w:val="22"/>
          <w:szCs w:val="22"/>
          <w:lang w:eastAsia="en-AU"/>
        </w:rPr>
      </w:pPr>
      <w:r>
        <w:rPr>
          <w:noProof/>
        </w:rPr>
        <w:t>Part 8.6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_Toc109034608 \h </w:instrText>
      </w:r>
      <w:r>
        <w:rPr>
          <w:noProof/>
        </w:rPr>
      </w:r>
      <w:r>
        <w:rPr>
          <w:noProof/>
        </w:rPr>
        <w:fldChar w:fldCharType="separate"/>
      </w:r>
      <w:r>
        <w:rPr>
          <w:noProof/>
        </w:rPr>
        <w:t>81</w:t>
      </w:r>
      <w:r>
        <w:rPr>
          <w:noProof/>
        </w:rPr>
        <w:fldChar w:fldCharType="end"/>
      </w:r>
    </w:p>
    <w:p w14:paraId="44F8C34E" w14:textId="1036DCC3" w:rsidR="005A6CA0" w:rsidRDefault="005A6CA0">
      <w:pPr>
        <w:pStyle w:val="TOC3"/>
        <w:rPr>
          <w:rFonts w:asciiTheme="minorHAnsi" w:eastAsiaTheme="minorEastAsia" w:hAnsiTheme="minorHAnsi" w:cstheme="minorBidi"/>
          <w:b w:val="0"/>
          <w:noProof/>
          <w:sz w:val="22"/>
          <w:szCs w:val="22"/>
          <w:lang w:eastAsia="en-AU"/>
        </w:rPr>
      </w:pPr>
      <w:r>
        <w:rPr>
          <w:noProof/>
        </w:rPr>
        <w:t>Part 8.7</w:t>
      </w:r>
      <w:r>
        <w:rPr>
          <w:rFonts w:asciiTheme="minorHAnsi" w:eastAsiaTheme="minorEastAsia" w:hAnsiTheme="minorHAnsi" w:cstheme="minorBidi"/>
          <w:b w:val="0"/>
          <w:noProof/>
          <w:sz w:val="22"/>
          <w:szCs w:val="22"/>
          <w:lang w:eastAsia="en-AU"/>
        </w:rPr>
        <w:tab/>
      </w:r>
      <w:r>
        <w:rPr>
          <w:noProof/>
        </w:rPr>
        <w:t>Incorporation of feedback and guidance on ML/TF risks from AUSTRAC</w:t>
      </w:r>
      <w:r>
        <w:rPr>
          <w:noProof/>
        </w:rPr>
        <w:tab/>
      </w:r>
      <w:r>
        <w:rPr>
          <w:noProof/>
        </w:rPr>
        <w:fldChar w:fldCharType="begin"/>
      </w:r>
      <w:r>
        <w:rPr>
          <w:noProof/>
        </w:rPr>
        <w:instrText xml:space="preserve"> PAGEREF _Toc109034609 \h </w:instrText>
      </w:r>
      <w:r>
        <w:rPr>
          <w:noProof/>
        </w:rPr>
      </w:r>
      <w:r>
        <w:rPr>
          <w:noProof/>
        </w:rPr>
        <w:fldChar w:fldCharType="separate"/>
      </w:r>
      <w:r>
        <w:rPr>
          <w:noProof/>
        </w:rPr>
        <w:t>82</w:t>
      </w:r>
      <w:r>
        <w:rPr>
          <w:noProof/>
        </w:rPr>
        <w:fldChar w:fldCharType="end"/>
      </w:r>
    </w:p>
    <w:p w14:paraId="16695005" w14:textId="1F6FCD70" w:rsidR="005A6CA0" w:rsidRDefault="005A6CA0">
      <w:pPr>
        <w:pStyle w:val="TOC3"/>
        <w:rPr>
          <w:rFonts w:asciiTheme="minorHAnsi" w:eastAsiaTheme="minorEastAsia" w:hAnsiTheme="minorHAnsi" w:cstheme="minorBidi"/>
          <w:b w:val="0"/>
          <w:noProof/>
          <w:sz w:val="22"/>
          <w:szCs w:val="22"/>
          <w:lang w:eastAsia="en-AU"/>
        </w:rPr>
      </w:pPr>
      <w:r>
        <w:rPr>
          <w:noProof/>
        </w:rPr>
        <w:t>Part 8.8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_Toc109034610 \h </w:instrText>
      </w:r>
      <w:r>
        <w:rPr>
          <w:noProof/>
        </w:rPr>
      </w:r>
      <w:r>
        <w:rPr>
          <w:noProof/>
        </w:rPr>
        <w:fldChar w:fldCharType="separate"/>
      </w:r>
      <w:r>
        <w:rPr>
          <w:noProof/>
        </w:rPr>
        <w:t>82</w:t>
      </w:r>
      <w:r>
        <w:rPr>
          <w:noProof/>
        </w:rPr>
        <w:fldChar w:fldCharType="end"/>
      </w:r>
    </w:p>
    <w:p w14:paraId="612F8AA2" w14:textId="268E8BA8" w:rsidR="005A6CA0" w:rsidRDefault="005A6CA0">
      <w:pPr>
        <w:pStyle w:val="TOC3"/>
        <w:rPr>
          <w:rFonts w:asciiTheme="minorHAnsi" w:eastAsiaTheme="minorEastAsia" w:hAnsiTheme="minorHAnsi" w:cstheme="minorBidi"/>
          <w:b w:val="0"/>
          <w:noProof/>
          <w:sz w:val="22"/>
          <w:szCs w:val="22"/>
          <w:lang w:eastAsia="en-AU"/>
        </w:rPr>
      </w:pPr>
      <w:r>
        <w:rPr>
          <w:noProof/>
        </w:rPr>
        <w:t>Part 8.9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_Toc109034611 \h </w:instrText>
      </w:r>
      <w:r>
        <w:rPr>
          <w:noProof/>
        </w:rPr>
      </w:r>
      <w:r>
        <w:rPr>
          <w:noProof/>
        </w:rPr>
        <w:fldChar w:fldCharType="separate"/>
      </w:r>
      <w:r>
        <w:rPr>
          <w:noProof/>
        </w:rPr>
        <w:t>83</w:t>
      </w:r>
      <w:r>
        <w:rPr>
          <w:noProof/>
        </w:rPr>
        <w:fldChar w:fldCharType="end"/>
      </w:r>
    </w:p>
    <w:p w14:paraId="77E6593E" w14:textId="391E076D" w:rsidR="005A6CA0" w:rsidRDefault="005A6CA0">
      <w:pPr>
        <w:pStyle w:val="TOC2"/>
        <w:rPr>
          <w:rFonts w:asciiTheme="minorHAnsi" w:eastAsiaTheme="minorEastAsia" w:hAnsiTheme="minorHAnsi" w:cstheme="minorBidi"/>
          <w:b w:val="0"/>
          <w:noProof/>
          <w:sz w:val="22"/>
          <w:szCs w:val="22"/>
          <w:lang w:eastAsia="en-AU"/>
        </w:rPr>
      </w:pPr>
      <w:r>
        <w:rPr>
          <w:noProof/>
        </w:rPr>
        <w:t>CHAPTER 9</w:t>
      </w:r>
      <w:r>
        <w:rPr>
          <w:noProof/>
        </w:rPr>
        <w:tab/>
      </w:r>
      <w:r>
        <w:rPr>
          <w:noProof/>
        </w:rPr>
        <w:tab/>
      </w:r>
      <w:r>
        <w:rPr>
          <w:noProof/>
        </w:rPr>
        <w:fldChar w:fldCharType="begin"/>
      </w:r>
      <w:r>
        <w:rPr>
          <w:noProof/>
        </w:rPr>
        <w:instrText xml:space="preserve"> PAGEREF _Toc109034612 \h </w:instrText>
      </w:r>
      <w:r>
        <w:rPr>
          <w:noProof/>
        </w:rPr>
      </w:r>
      <w:r>
        <w:rPr>
          <w:noProof/>
        </w:rPr>
        <w:fldChar w:fldCharType="separate"/>
      </w:r>
      <w:r>
        <w:rPr>
          <w:noProof/>
        </w:rPr>
        <w:t>84</w:t>
      </w:r>
      <w:r>
        <w:rPr>
          <w:noProof/>
        </w:rPr>
        <w:fldChar w:fldCharType="end"/>
      </w:r>
    </w:p>
    <w:p w14:paraId="5AFA8B0B" w14:textId="14957005" w:rsidR="005A6CA0" w:rsidRDefault="005A6CA0">
      <w:pPr>
        <w:pStyle w:val="TOC3"/>
        <w:rPr>
          <w:rFonts w:asciiTheme="minorHAnsi" w:eastAsiaTheme="minorEastAsia" w:hAnsiTheme="minorHAnsi" w:cstheme="minorBidi"/>
          <w:b w:val="0"/>
          <w:noProof/>
          <w:sz w:val="22"/>
          <w:szCs w:val="22"/>
          <w:lang w:eastAsia="en-AU"/>
        </w:rPr>
      </w:pPr>
      <w:r>
        <w:rPr>
          <w:noProof/>
        </w:rPr>
        <w:t>Part 9.1</w:t>
      </w:r>
      <w:r>
        <w:rPr>
          <w:rFonts w:asciiTheme="minorHAnsi" w:eastAsiaTheme="minorEastAsia" w:hAnsiTheme="minorHAnsi" w:cstheme="minorBidi"/>
          <w:b w:val="0"/>
          <w:noProof/>
          <w:sz w:val="22"/>
          <w:szCs w:val="22"/>
          <w:lang w:eastAsia="en-AU"/>
        </w:rPr>
        <w:tab/>
      </w:r>
      <w:r>
        <w:rPr>
          <w:noProof/>
        </w:rPr>
        <w:t>Part A of a joint anti</w:t>
      </w:r>
      <w:r>
        <w:rPr>
          <w:noProof/>
        </w:rPr>
        <w:noBreakHyphen/>
        <w:t>money laundering and counter</w:t>
      </w:r>
      <w:r>
        <w:rPr>
          <w:noProof/>
        </w:rPr>
        <w:noBreakHyphen/>
        <w:t>terrorism financing (AML/CTF) program</w:t>
      </w:r>
      <w:r>
        <w:rPr>
          <w:noProof/>
        </w:rPr>
        <w:tab/>
      </w:r>
      <w:r>
        <w:rPr>
          <w:noProof/>
        </w:rPr>
        <w:fldChar w:fldCharType="begin"/>
      </w:r>
      <w:r>
        <w:rPr>
          <w:noProof/>
        </w:rPr>
        <w:instrText xml:space="preserve"> PAGEREF _Toc109034613 \h </w:instrText>
      </w:r>
      <w:r>
        <w:rPr>
          <w:noProof/>
        </w:rPr>
      </w:r>
      <w:r>
        <w:rPr>
          <w:noProof/>
        </w:rPr>
        <w:fldChar w:fldCharType="separate"/>
      </w:r>
      <w:r>
        <w:rPr>
          <w:noProof/>
        </w:rPr>
        <w:t>84</w:t>
      </w:r>
      <w:r>
        <w:rPr>
          <w:noProof/>
        </w:rPr>
        <w:fldChar w:fldCharType="end"/>
      </w:r>
    </w:p>
    <w:p w14:paraId="58B51803" w14:textId="1E9406EB" w:rsidR="005A6CA0" w:rsidRDefault="005A6CA0">
      <w:pPr>
        <w:pStyle w:val="TOC3"/>
        <w:rPr>
          <w:rFonts w:asciiTheme="minorHAnsi" w:eastAsiaTheme="minorEastAsia" w:hAnsiTheme="minorHAnsi" w:cstheme="minorBidi"/>
          <w:b w:val="0"/>
          <w:noProof/>
          <w:sz w:val="22"/>
          <w:szCs w:val="22"/>
          <w:lang w:eastAsia="en-AU"/>
        </w:rPr>
      </w:pPr>
      <w:r>
        <w:rPr>
          <w:noProof/>
        </w:rPr>
        <w:t>Part 9.2</w:t>
      </w:r>
      <w:r>
        <w:rPr>
          <w:rFonts w:asciiTheme="minorHAnsi" w:eastAsiaTheme="minorEastAsia" w:hAnsiTheme="minorHAnsi" w:cstheme="minorBidi"/>
          <w:b w:val="0"/>
          <w:noProof/>
          <w:sz w:val="22"/>
          <w:szCs w:val="22"/>
          <w:lang w:eastAsia="en-AU"/>
        </w:rPr>
        <w:tab/>
      </w:r>
      <w:r>
        <w:rPr>
          <w:noProof/>
        </w:rPr>
        <w:t>AML/CTF risk awareness training program</w:t>
      </w:r>
      <w:r>
        <w:rPr>
          <w:noProof/>
        </w:rPr>
        <w:tab/>
      </w:r>
      <w:r>
        <w:rPr>
          <w:noProof/>
        </w:rPr>
        <w:fldChar w:fldCharType="begin"/>
      </w:r>
      <w:r>
        <w:rPr>
          <w:noProof/>
        </w:rPr>
        <w:instrText xml:space="preserve"> PAGEREF _Toc109034614 \h </w:instrText>
      </w:r>
      <w:r>
        <w:rPr>
          <w:noProof/>
        </w:rPr>
      </w:r>
      <w:r>
        <w:rPr>
          <w:noProof/>
        </w:rPr>
        <w:fldChar w:fldCharType="separate"/>
      </w:r>
      <w:r>
        <w:rPr>
          <w:noProof/>
        </w:rPr>
        <w:t>86</w:t>
      </w:r>
      <w:r>
        <w:rPr>
          <w:noProof/>
        </w:rPr>
        <w:fldChar w:fldCharType="end"/>
      </w:r>
    </w:p>
    <w:p w14:paraId="3666FDF6" w14:textId="7A379CB0" w:rsidR="005A6CA0" w:rsidRDefault="005A6CA0">
      <w:pPr>
        <w:pStyle w:val="TOC3"/>
        <w:rPr>
          <w:rFonts w:asciiTheme="minorHAnsi" w:eastAsiaTheme="minorEastAsia" w:hAnsiTheme="minorHAnsi" w:cstheme="minorBidi"/>
          <w:b w:val="0"/>
          <w:noProof/>
          <w:sz w:val="22"/>
          <w:szCs w:val="22"/>
          <w:lang w:eastAsia="en-AU"/>
        </w:rPr>
      </w:pPr>
      <w:r>
        <w:rPr>
          <w:noProof/>
        </w:rPr>
        <w:lastRenderedPageBreak/>
        <w:t>Part 9.3</w:t>
      </w:r>
      <w:r>
        <w:rPr>
          <w:rFonts w:asciiTheme="minorHAnsi" w:eastAsiaTheme="minorEastAsia" w:hAnsiTheme="minorHAnsi" w:cstheme="minorBidi"/>
          <w:b w:val="0"/>
          <w:noProof/>
          <w:sz w:val="22"/>
          <w:szCs w:val="22"/>
          <w:lang w:eastAsia="en-AU"/>
        </w:rPr>
        <w:tab/>
      </w:r>
      <w:r>
        <w:rPr>
          <w:noProof/>
        </w:rPr>
        <w:t>Employee due diligence program</w:t>
      </w:r>
      <w:r>
        <w:rPr>
          <w:noProof/>
        </w:rPr>
        <w:tab/>
      </w:r>
      <w:r>
        <w:rPr>
          <w:noProof/>
        </w:rPr>
        <w:fldChar w:fldCharType="begin"/>
      </w:r>
      <w:r>
        <w:rPr>
          <w:noProof/>
        </w:rPr>
        <w:instrText xml:space="preserve"> PAGEREF _Toc109034615 \h </w:instrText>
      </w:r>
      <w:r>
        <w:rPr>
          <w:noProof/>
        </w:rPr>
      </w:r>
      <w:r>
        <w:rPr>
          <w:noProof/>
        </w:rPr>
        <w:fldChar w:fldCharType="separate"/>
      </w:r>
      <w:r>
        <w:rPr>
          <w:noProof/>
        </w:rPr>
        <w:t>86</w:t>
      </w:r>
      <w:r>
        <w:rPr>
          <w:noProof/>
        </w:rPr>
        <w:fldChar w:fldCharType="end"/>
      </w:r>
    </w:p>
    <w:p w14:paraId="28299C29" w14:textId="2F694646" w:rsidR="005A6CA0" w:rsidRDefault="005A6CA0">
      <w:pPr>
        <w:pStyle w:val="TOC3"/>
        <w:rPr>
          <w:rFonts w:asciiTheme="minorHAnsi" w:eastAsiaTheme="minorEastAsia" w:hAnsiTheme="minorHAnsi" w:cstheme="minorBidi"/>
          <w:b w:val="0"/>
          <w:noProof/>
          <w:sz w:val="22"/>
          <w:szCs w:val="22"/>
          <w:lang w:eastAsia="en-AU"/>
        </w:rPr>
      </w:pPr>
      <w:r>
        <w:rPr>
          <w:noProof/>
        </w:rPr>
        <w:t>Part 9.4</w:t>
      </w:r>
      <w:r>
        <w:rPr>
          <w:rFonts w:asciiTheme="minorHAnsi" w:eastAsiaTheme="minorEastAsia" w:hAnsiTheme="minorHAnsi" w:cstheme="minorBidi"/>
          <w:b w:val="0"/>
          <w:noProof/>
          <w:sz w:val="22"/>
          <w:szCs w:val="22"/>
          <w:lang w:eastAsia="en-AU"/>
        </w:rPr>
        <w:tab/>
      </w:r>
      <w:r>
        <w:rPr>
          <w:noProof/>
        </w:rPr>
        <w:t>Oversight by boards and senior management</w:t>
      </w:r>
      <w:r>
        <w:rPr>
          <w:noProof/>
        </w:rPr>
        <w:tab/>
      </w:r>
      <w:r>
        <w:rPr>
          <w:noProof/>
        </w:rPr>
        <w:fldChar w:fldCharType="begin"/>
      </w:r>
      <w:r>
        <w:rPr>
          <w:noProof/>
        </w:rPr>
        <w:instrText xml:space="preserve"> PAGEREF _Toc109034616 \h </w:instrText>
      </w:r>
      <w:r>
        <w:rPr>
          <w:noProof/>
        </w:rPr>
      </w:r>
      <w:r>
        <w:rPr>
          <w:noProof/>
        </w:rPr>
        <w:fldChar w:fldCharType="separate"/>
      </w:r>
      <w:r>
        <w:rPr>
          <w:noProof/>
        </w:rPr>
        <w:t>87</w:t>
      </w:r>
      <w:r>
        <w:rPr>
          <w:noProof/>
        </w:rPr>
        <w:fldChar w:fldCharType="end"/>
      </w:r>
    </w:p>
    <w:p w14:paraId="5F58A9E8" w14:textId="1428E5B5" w:rsidR="005A6CA0" w:rsidRDefault="005A6CA0">
      <w:pPr>
        <w:pStyle w:val="TOC3"/>
        <w:rPr>
          <w:rFonts w:asciiTheme="minorHAnsi" w:eastAsiaTheme="minorEastAsia" w:hAnsiTheme="minorHAnsi" w:cstheme="minorBidi"/>
          <w:b w:val="0"/>
          <w:noProof/>
          <w:sz w:val="22"/>
          <w:szCs w:val="22"/>
          <w:lang w:eastAsia="en-AU"/>
        </w:rPr>
      </w:pPr>
      <w:r>
        <w:rPr>
          <w:noProof/>
        </w:rPr>
        <w:t>Part 9.5</w:t>
      </w:r>
      <w:r>
        <w:rPr>
          <w:rFonts w:asciiTheme="minorHAnsi" w:eastAsiaTheme="minorEastAsia" w:hAnsiTheme="minorHAnsi" w:cstheme="minorBidi"/>
          <w:b w:val="0"/>
          <w:noProof/>
          <w:sz w:val="22"/>
          <w:szCs w:val="22"/>
          <w:lang w:eastAsia="en-AU"/>
        </w:rPr>
        <w:tab/>
      </w:r>
      <w:r>
        <w:rPr>
          <w:noProof/>
        </w:rPr>
        <w:t>AML/CTF Compliance Officer</w:t>
      </w:r>
      <w:r>
        <w:rPr>
          <w:noProof/>
        </w:rPr>
        <w:tab/>
      </w:r>
      <w:r>
        <w:rPr>
          <w:noProof/>
        </w:rPr>
        <w:fldChar w:fldCharType="begin"/>
      </w:r>
      <w:r>
        <w:rPr>
          <w:noProof/>
        </w:rPr>
        <w:instrText xml:space="preserve"> PAGEREF _Toc109034617 \h </w:instrText>
      </w:r>
      <w:r>
        <w:rPr>
          <w:noProof/>
        </w:rPr>
      </w:r>
      <w:r>
        <w:rPr>
          <w:noProof/>
        </w:rPr>
        <w:fldChar w:fldCharType="separate"/>
      </w:r>
      <w:r>
        <w:rPr>
          <w:noProof/>
        </w:rPr>
        <w:t>87</w:t>
      </w:r>
      <w:r>
        <w:rPr>
          <w:noProof/>
        </w:rPr>
        <w:fldChar w:fldCharType="end"/>
      </w:r>
    </w:p>
    <w:p w14:paraId="677B2164" w14:textId="41B6B072" w:rsidR="005A6CA0" w:rsidRDefault="005A6CA0">
      <w:pPr>
        <w:pStyle w:val="TOC3"/>
        <w:rPr>
          <w:rFonts w:asciiTheme="minorHAnsi" w:eastAsiaTheme="minorEastAsia" w:hAnsiTheme="minorHAnsi" w:cstheme="minorBidi"/>
          <w:b w:val="0"/>
          <w:noProof/>
          <w:sz w:val="22"/>
          <w:szCs w:val="22"/>
          <w:lang w:eastAsia="en-AU"/>
        </w:rPr>
      </w:pPr>
      <w:r>
        <w:rPr>
          <w:noProof/>
        </w:rPr>
        <w:t>Part 9.6</w:t>
      </w:r>
      <w:r>
        <w:rPr>
          <w:rFonts w:asciiTheme="minorHAnsi" w:eastAsiaTheme="minorEastAsia" w:hAnsiTheme="minorHAnsi" w:cstheme="minorBidi"/>
          <w:b w:val="0"/>
          <w:noProof/>
          <w:sz w:val="22"/>
          <w:szCs w:val="22"/>
          <w:lang w:eastAsia="en-AU"/>
        </w:rPr>
        <w:tab/>
      </w:r>
      <w:r>
        <w:rPr>
          <w:noProof/>
        </w:rPr>
        <w:t>Independent review</w:t>
      </w:r>
      <w:r>
        <w:rPr>
          <w:noProof/>
        </w:rPr>
        <w:tab/>
      </w:r>
      <w:r>
        <w:rPr>
          <w:noProof/>
        </w:rPr>
        <w:fldChar w:fldCharType="begin"/>
      </w:r>
      <w:r>
        <w:rPr>
          <w:noProof/>
        </w:rPr>
        <w:instrText xml:space="preserve"> PAGEREF _Toc109034618 \h </w:instrText>
      </w:r>
      <w:r>
        <w:rPr>
          <w:noProof/>
        </w:rPr>
      </w:r>
      <w:r>
        <w:rPr>
          <w:noProof/>
        </w:rPr>
        <w:fldChar w:fldCharType="separate"/>
      </w:r>
      <w:r>
        <w:rPr>
          <w:noProof/>
        </w:rPr>
        <w:t>87</w:t>
      </w:r>
      <w:r>
        <w:rPr>
          <w:noProof/>
        </w:rPr>
        <w:fldChar w:fldCharType="end"/>
      </w:r>
    </w:p>
    <w:p w14:paraId="79BCD9AF" w14:textId="24042FCE" w:rsidR="005A6CA0" w:rsidRDefault="005A6CA0">
      <w:pPr>
        <w:pStyle w:val="TOC3"/>
        <w:rPr>
          <w:rFonts w:asciiTheme="minorHAnsi" w:eastAsiaTheme="minorEastAsia" w:hAnsiTheme="minorHAnsi" w:cstheme="minorBidi"/>
          <w:b w:val="0"/>
          <w:noProof/>
          <w:sz w:val="22"/>
          <w:szCs w:val="22"/>
          <w:lang w:eastAsia="en-AU"/>
        </w:rPr>
      </w:pPr>
      <w:r>
        <w:rPr>
          <w:noProof/>
        </w:rPr>
        <w:t>Part 9.7</w:t>
      </w:r>
      <w:r>
        <w:rPr>
          <w:rFonts w:asciiTheme="minorHAnsi" w:eastAsiaTheme="minorEastAsia" w:hAnsiTheme="minorHAnsi" w:cstheme="minorBidi"/>
          <w:b w:val="0"/>
          <w:noProof/>
          <w:sz w:val="22"/>
          <w:szCs w:val="22"/>
          <w:lang w:eastAsia="en-AU"/>
        </w:rPr>
        <w:tab/>
      </w:r>
      <w:r>
        <w:rPr>
          <w:noProof/>
        </w:rPr>
        <w:t>Incorporation of feedback and guidance on ML/TF risks from AUSTRAC</w:t>
      </w:r>
      <w:r>
        <w:rPr>
          <w:noProof/>
        </w:rPr>
        <w:tab/>
      </w:r>
      <w:r>
        <w:rPr>
          <w:noProof/>
        </w:rPr>
        <w:fldChar w:fldCharType="begin"/>
      </w:r>
      <w:r>
        <w:rPr>
          <w:noProof/>
        </w:rPr>
        <w:instrText xml:space="preserve"> PAGEREF _Toc109034619 \h </w:instrText>
      </w:r>
      <w:r>
        <w:rPr>
          <w:noProof/>
        </w:rPr>
      </w:r>
      <w:r>
        <w:rPr>
          <w:noProof/>
        </w:rPr>
        <w:fldChar w:fldCharType="separate"/>
      </w:r>
      <w:r>
        <w:rPr>
          <w:noProof/>
        </w:rPr>
        <w:t>88</w:t>
      </w:r>
      <w:r>
        <w:rPr>
          <w:noProof/>
        </w:rPr>
        <w:fldChar w:fldCharType="end"/>
      </w:r>
    </w:p>
    <w:p w14:paraId="5CF7FF0A" w14:textId="5853171C" w:rsidR="005A6CA0" w:rsidRDefault="005A6CA0">
      <w:pPr>
        <w:pStyle w:val="TOC3"/>
        <w:rPr>
          <w:rFonts w:asciiTheme="minorHAnsi" w:eastAsiaTheme="minorEastAsia" w:hAnsiTheme="minorHAnsi" w:cstheme="minorBidi"/>
          <w:b w:val="0"/>
          <w:noProof/>
          <w:sz w:val="22"/>
          <w:szCs w:val="22"/>
          <w:lang w:eastAsia="en-AU"/>
        </w:rPr>
      </w:pPr>
      <w:r>
        <w:rPr>
          <w:noProof/>
        </w:rPr>
        <w:t>Part 9.8</w:t>
      </w:r>
      <w:r>
        <w:rPr>
          <w:rFonts w:asciiTheme="minorHAnsi" w:eastAsiaTheme="minorEastAsia" w:hAnsiTheme="minorHAnsi" w:cstheme="minorBidi"/>
          <w:b w:val="0"/>
          <w:noProof/>
          <w:sz w:val="22"/>
          <w:szCs w:val="22"/>
          <w:lang w:eastAsia="en-AU"/>
        </w:rPr>
        <w:tab/>
      </w:r>
      <w:r>
        <w:rPr>
          <w:noProof/>
        </w:rPr>
        <w:t>Permanent establishments in a foreign country</w:t>
      </w:r>
      <w:r>
        <w:rPr>
          <w:noProof/>
        </w:rPr>
        <w:tab/>
      </w:r>
      <w:r>
        <w:rPr>
          <w:noProof/>
        </w:rPr>
        <w:fldChar w:fldCharType="begin"/>
      </w:r>
      <w:r>
        <w:rPr>
          <w:noProof/>
        </w:rPr>
        <w:instrText xml:space="preserve"> PAGEREF _Toc109034620 \h </w:instrText>
      </w:r>
      <w:r>
        <w:rPr>
          <w:noProof/>
        </w:rPr>
      </w:r>
      <w:r>
        <w:rPr>
          <w:noProof/>
        </w:rPr>
        <w:fldChar w:fldCharType="separate"/>
      </w:r>
      <w:r>
        <w:rPr>
          <w:noProof/>
        </w:rPr>
        <w:t>88</w:t>
      </w:r>
      <w:r>
        <w:rPr>
          <w:noProof/>
        </w:rPr>
        <w:fldChar w:fldCharType="end"/>
      </w:r>
    </w:p>
    <w:p w14:paraId="31001533" w14:textId="2FD9D039" w:rsidR="005A6CA0" w:rsidRDefault="005A6CA0">
      <w:pPr>
        <w:pStyle w:val="TOC3"/>
        <w:rPr>
          <w:rFonts w:asciiTheme="minorHAnsi" w:eastAsiaTheme="minorEastAsia" w:hAnsiTheme="minorHAnsi" w:cstheme="minorBidi"/>
          <w:b w:val="0"/>
          <w:noProof/>
          <w:sz w:val="22"/>
          <w:szCs w:val="22"/>
          <w:lang w:eastAsia="en-AU"/>
        </w:rPr>
      </w:pPr>
      <w:r>
        <w:rPr>
          <w:noProof/>
        </w:rPr>
        <w:t>Part 9.9</w:t>
      </w:r>
      <w:r>
        <w:rPr>
          <w:rFonts w:asciiTheme="minorHAnsi" w:eastAsiaTheme="minorEastAsia" w:hAnsiTheme="minorHAnsi" w:cstheme="minorBidi"/>
          <w:b w:val="0"/>
          <w:noProof/>
          <w:sz w:val="22"/>
          <w:szCs w:val="22"/>
          <w:lang w:eastAsia="en-AU"/>
        </w:rPr>
        <w:tab/>
      </w:r>
      <w:r>
        <w:rPr>
          <w:noProof/>
        </w:rPr>
        <w:t>Reporting obligations</w:t>
      </w:r>
      <w:r>
        <w:rPr>
          <w:noProof/>
        </w:rPr>
        <w:tab/>
      </w:r>
      <w:r>
        <w:rPr>
          <w:noProof/>
        </w:rPr>
        <w:fldChar w:fldCharType="begin"/>
      </w:r>
      <w:r>
        <w:rPr>
          <w:noProof/>
        </w:rPr>
        <w:instrText xml:space="preserve"> PAGEREF _Toc109034621 \h </w:instrText>
      </w:r>
      <w:r>
        <w:rPr>
          <w:noProof/>
        </w:rPr>
      </w:r>
      <w:r>
        <w:rPr>
          <w:noProof/>
        </w:rPr>
        <w:fldChar w:fldCharType="separate"/>
      </w:r>
      <w:r>
        <w:rPr>
          <w:noProof/>
        </w:rPr>
        <w:t>89</w:t>
      </w:r>
      <w:r>
        <w:rPr>
          <w:noProof/>
        </w:rPr>
        <w:fldChar w:fldCharType="end"/>
      </w:r>
    </w:p>
    <w:p w14:paraId="6B3A14F3" w14:textId="28E9AF60" w:rsidR="005A6CA0" w:rsidRDefault="005A6CA0">
      <w:pPr>
        <w:pStyle w:val="TOC2"/>
        <w:rPr>
          <w:rFonts w:asciiTheme="minorHAnsi" w:eastAsiaTheme="minorEastAsia" w:hAnsiTheme="minorHAnsi" w:cstheme="minorBidi"/>
          <w:b w:val="0"/>
          <w:noProof/>
          <w:sz w:val="22"/>
          <w:szCs w:val="22"/>
          <w:lang w:eastAsia="en-AU"/>
        </w:rPr>
      </w:pPr>
      <w:r>
        <w:rPr>
          <w:noProof/>
        </w:rPr>
        <w:t>CHAPTER 10</w:t>
      </w:r>
      <w:r>
        <w:rPr>
          <w:noProof/>
        </w:rPr>
        <w:tab/>
      </w:r>
      <w:r>
        <w:rPr>
          <w:noProof/>
        </w:rPr>
        <w:tab/>
      </w:r>
      <w:r>
        <w:rPr>
          <w:noProof/>
        </w:rPr>
        <w:fldChar w:fldCharType="begin"/>
      </w:r>
      <w:r>
        <w:rPr>
          <w:noProof/>
        </w:rPr>
        <w:instrText xml:space="preserve"> PAGEREF _Toc109034622 \h </w:instrText>
      </w:r>
      <w:r>
        <w:rPr>
          <w:noProof/>
        </w:rPr>
      </w:r>
      <w:r>
        <w:rPr>
          <w:noProof/>
        </w:rPr>
        <w:fldChar w:fldCharType="separate"/>
      </w:r>
      <w:r>
        <w:rPr>
          <w:noProof/>
        </w:rPr>
        <w:t>90</w:t>
      </w:r>
      <w:r>
        <w:rPr>
          <w:noProof/>
        </w:rPr>
        <w:fldChar w:fldCharType="end"/>
      </w:r>
    </w:p>
    <w:p w14:paraId="2E429CCC" w14:textId="14CCCD74" w:rsidR="005A6CA0" w:rsidRDefault="005A6CA0">
      <w:pPr>
        <w:pStyle w:val="TOC3"/>
        <w:rPr>
          <w:rFonts w:asciiTheme="minorHAnsi" w:eastAsiaTheme="minorEastAsia" w:hAnsiTheme="minorHAnsi" w:cstheme="minorBidi"/>
          <w:b w:val="0"/>
          <w:noProof/>
          <w:sz w:val="22"/>
          <w:szCs w:val="22"/>
          <w:lang w:eastAsia="en-AU"/>
        </w:rPr>
      </w:pPr>
      <w:r>
        <w:rPr>
          <w:noProof/>
        </w:rPr>
        <w:t>Part 10.1</w:t>
      </w:r>
      <w:r>
        <w:rPr>
          <w:rFonts w:asciiTheme="minorHAnsi" w:eastAsiaTheme="minorEastAsia" w:hAnsiTheme="minorHAnsi" w:cstheme="minorBidi"/>
          <w:b w:val="0"/>
          <w:noProof/>
          <w:sz w:val="22"/>
          <w:szCs w:val="22"/>
          <w:lang w:eastAsia="en-AU"/>
        </w:rPr>
        <w:tab/>
      </w:r>
      <w:r>
        <w:rPr>
          <w:noProof/>
        </w:rPr>
        <w:t>Casinos</w:t>
      </w:r>
      <w:r>
        <w:rPr>
          <w:noProof/>
        </w:rPr>
        <w:tab/>
      </w:r>
      <w:r>
        <w:rPr>
          <w:noProof/>
        </w:rPr>
        <w:fldChar w:fldCharType="begin"/>
      </w:r>
      <w:r>
        <w:rPr>
          <w:noProof/>
        </w:rPr>
        <w:instrText xml:space="preserve"> PAGEREF _Toc109034623 \h </w:instrText>
      </w:r>
      <w:r>
        <w:rPr>
          <w:noProof/>
        </w:rPr>
      </w:r>
      <w:r>
        <w:rPr>
          <w:noProof/>
        </w:rPr>
        <w:fldChar w:fldCharType="separate"/>
      </w:r>
      <w:r>
        <w:rPr>
          <w:noProof/>
        </w:rPr>
        <w:t>90</w:t>
      </w:r>
      <w:r>
        <w:rPr>
          <w:noProof/>
        </w:rPr>
        <w:fldChar w:fldCharType="end"/>
      </w:r>
    </w:p>
    <w:p w14:paraId="4C8614F3" w14:textId="647A455A" w:rsidR="005A6CA0" w:rsidRDefault="005A6CA0">
      <w:pPr>
        <w:pStyle w:val="TOC3"/>
        <w:rPr>
          <w:rFonts w:asciiTheme="minorHAnsi" w:eastAsiaTheme="minorEastAsia" w:hAnsiTheme="minorHAnsi" w:cstheme="minorBidi"/>
          <w:b w:val="0"/>
          <w:noProof/>
          <w:sz w:val="22"/>
          <w:szCs w:val="22"/>
          <w:lang w:eastAsia="en-AU"/>
        </w:rPr>
      </w:pPr>
      <w:r>
        <w:rPr>
          <w:noProof/>
        </w:rPr>
        <w:t>Part 10.2</w:t>
      </w:r>
      <w:r>
        <w:rPr>
          <w:rFonts w:asciiTheme="minorHAnsi" w:eastAsiaTheme="minorEastAsia" w:hAnsiTheme="minorHAnsi" w:cstheme="minorBidi"/>
          <w:b w:val="0"/>
          <w:noProof/>
          <w:sz w:val="22"/>
          <w:szCs w:val="22"/>
          <w:lang w:eastAsia="en-AU"/>
        </w:rPr>
        <w:tab/>
      </w:r>
      <w:r>
        <w:rPr>
          <w:noProof/>
        </w:rPr>
        <w:t>On</w:t>
      </w:r>
      <w:r>
        <w:rPr>
          <w:noProof/>
        </w:rPr>
        <w:noBreakHyphen/>
        <w:t>course bookmakers and totalisator agency boards</w:t>
      </w:r>
      <w:r>
        <w:rPr>
          <w:noProof/>
        </w:rPr>
        <w:tab/>
      </w:r>
      <w:r>
        <w:rPr>
          <w:noProof/>
        </w:rPr>
        <w:fldChar w:fldCharType="begin"/>
      </w:r>
      <w:r>
        <w:rPr>
          <w:noProof/>
        </w:rPr>
        <w:instrText xml:space="preserve"> PAGEREF _Toc109034624 \h </w:instrText>
      </w:r>
      <w:r>
        <w:rPr>
          <w:noProof/>
        </w:rPr>
      </w:r>
      <w:r>
        <w:rPr>
          <w:noProof/>
        </w:rPr>
        <w:fldChar w:fldCharType="separate"/>
      </w:r>
      <w:r>
        <w:rPr>
          <w:noProof/>
        </w:rPr>
        <w:t>91</w:t>
      </w:r>
      <w:r>
        <w:rPr>
          <w:noProof/>
        </w:rPr>
        <w:fldChar w:fldCharType="end"/>
      </w:r>
    </w:p>
    <w:p w14:paraId="4EDE9C1F" w14:textId="3B695982" w:rsidR="005A6CA0" w:rsidRDefault="005A6CA0">
      <w:pPr>
        <w:pStyle w:val="TOC3"/>
        <w:rPr>
          <w:rFonts w:asciiTheme="minorHAnsi" w:eastAsiaTheme="minorEastAsia" w:hAnsiTheme="minorHAnsi" w:cstheme="minorBidi"/>
          <w:b w:val="0"/>
          <w:noProof/>
          <w:sz w:val="22"/>
          <w:szCs w:val="22"/>
          <w:lang w:eastAsia="en-AU"/>
        </w:rPr>
      </w:pPr>
      <w:r>
        <w:rPr>
          <w:noProof/>
        </w:rPr>
        <w:t>Part 10.3</w:t>
      </w:r>
      <w:r>
        <w:rPr>
          <w:rFonts w:asciiTheme="minorHAnsi" w:eastAsiaTheme="minorEastAsia" w:hAnsiTheme="minorHAnsi" w:cstheme="minorBidi"/>
          <w:b w:val="0"/>
          <w:noProof/>
          <w:sz w:val="22"/>
          <w:szCs w:val="22"/>
          <w:lang w:eastAsia="en-AU"/>
        </w:rPr>
        <w:tab/>
      </w:r>
      <w:r>
        <w:rPr>
          <w:noProof/>
        </w:rPr>
        <w:t>Gaming machines</w:t>
      </w:r>
      <w:r>
        <w:rPr>
          <w:noProof/>
        </w:rPr>
        <w:tab/>
      </w:r>
      <w:r>
        <w:rPr>
          <w:noProof/>
        </w:rPr>
        <w:fldChar w:fldCharType="begin"/>
      </w:r>
      <w:r>
        <w:rPr>
          <w:noProof/>
        </w:rPr>
        <w:instrText xml:space="preserve"> PAGEREF _Toc109034625 \h </w:instrText>
      </w:r>
      <w:r>
        <w:rPr>
          <w:noProof/>
        </w:rPr>
      </w:r>
      <w:r>
        <w:rPr>
          <w:noProof/>
        </w:rPr>
        <w:fldChar w:fldCharType="separate"/>
      </w:r>
      <w:r>
        <w:rPr>
          <w:noProof/>
        </w:rPr>
        <w:t>93</w:t>
      </w:r>
      <w:r>
        <w:rPr>
          <w:noProof/>
        </w:rPr>
        <w:fldChar w:fldCharType="end"/>
      </w:r>
    </w:p>
    <w:p w14:paraId="4D18360A" w14:textId="311359B2" w:rsidR="005A6CA0" w:rsidRDefault="005A6CA0">
      <w:pPr>
        <w:pStyle w:val="TOC3"/>
        <w:rPr>
          <w:rFonts w:asciiTheme="minorHAnsi" w:eastAsiaTheme="minorEastAsia" w:hAnsiTheme="minorHAnsi" w:cstheme="minorBidi"/>
          <w:b w:val="0"/>
          <w:noProof/>
          <w:sz w:val="22"/>
          <w:szCs w:val="22"/>
          <w:lang w:eastAsia="en-AU"/>
        </w:rPr>
      </w:pPr>
      <w:r>
        <w:rPr>
          <w:noProof/>
        </w:rPr>
        <w:t>Part 10.4</w:t>
      </w:r>
      <w:r>
        <w:rPr>
          <w:rFonts w:asciiTheme="minorHAnsi" w:eastAsiaTheme="minorEastAsia" w:hAnsiTheme="minorHAnsi" w:cstheme="minorBidi"/>
          <w:b w:val="0"/>
          <w:noProof/>
          <w:sz w:val="22"/>
          <w:szCs w:val="22"/>
          <w:lang w:eastAsia="en-AU"/>
        </w:rPr>
        <w:tab/>
      </w:r>
      <w:r>
        <w:rPr>
          <w:noProof/>
        </w:rPr>
        <w:t>Accounts for online gambling services</w:t>
      </w:r>
      <w:r>
        <w:rPr>
          <w:noProof/>
        </w:rPr>
        <w:tab/>
      </w:r>
      <w:r>
        <w:rPr>
          <w:noProof/>
        </w:rPr>
        <w:fldChar w:fldCharType="begin"/>
      </w:r>
      <w:r>
        <w:rPr>
          <w:noProof/>
        </w:rPr>
        <w:instrText xml:space="preserve"> PAGEREF _Toc109034626 \h </w:instrText>
      </w:r>
      <w:r>
        <w:rPr>
          <w:noProof/>
        </w:rPr>
      </w:r>
      <w:r>
        <w:rPr>
          <w:noProof/>
        </w:rPr>
        <w:fldChar w:fldCharType="separate"/>
      </w:r>
      <w:r>
        <w:rPr>
          <w:noProof/>
        </w:rPr>
        <w:t>93</w:t>
      </w:r>
      <w:r>
        <w:rPr>
          <w:noProof/>
        </w:rPr>
        <w:fldChar w:fldCharType="end"/>
      </w:r>
    </w:p>
    <w:p w14:paraId="34DE033D" w14:textId="3955F4D3" w:rsidR="005A6CA0" w:rsidRDefault="005A6CA0">
      <w:pPr>
        <w:pStyle w:val="TOC2"/>
        <w:rPr>
          <w:rFonts w:asciiTheme="minorHAnsi" w:eastAsiaTheme="minorEastAsia" w:hAnsiTheme="minorHAnsi" w:cstheme="minorBidi"/>
          <w:b w:val="0"/>
          <w:noProof/>
          <w:sz w:val="22"/>
          <w:szCs w:val="22"/>
          <w:lang w:eastAsia="en-AU"/>
        </w:rPr>
      </w:pPr>
      <w:r>
        <w:rPr>
          <w:noProof/>
        </w:rPr>
        <w:t>CHAPTER 11</w:t>
      </w:r>
      <w:r>
        <w:rPr>
          <w:rFonts w:asciiTheme="minorHAnsi" w:eastAsiaTheme="minorEastAsia" w:hAnsiTheme="minorHAnsi" w:cstheme="minorBidi"/>
          <w:b w:val="0"/>
          <w:noProof/>
          <w:sz w:val="22"/>
          <w:szCs w:val="22"/>
          <w:lang w:eastAsia="en-AU"/>
        </w:rPr>
        <w:tab/>
      </w:r>
      <w:r>
        <w:rPr>
          <w:noProof/>
        </w:rPr>
        <w:t>Compliance Report – reporting and lodgment periods</w:t>
      </w:r>
      <w:r>
        <w:rPr>
          <w:noProof/>
        </w:rPr>
        <w:tab/>
      </w:r>
      <w:r>
        <w:rPr>
          <w:noProof/>
        </w:rPr>
        <w:fldChar w:fldCharType="begin"/>
      </w:r>
      <w:r>
        <w:rPr>
          <w:noProof/>
        </w:rPr>
        <w:instrText xml:space="preserve"> PAGEREF _Toc109034627 \h </w:instrText>
      </w:r>
      <w:r>
        <w:rPr>
          <w:noProof/>
        </w:rPr>
      </w:r>
      <w:r>
        <w:rPr>
          <w:noProof/>
        </w:rPr>
        <w:fldChar w:fldCharType="separate"/>
      </w:r>
      <w:r>
        <w:rPr>
          <w:noProof/>
        </w:rPr>
        <w:t>95</w:t>
      </w:r>
      <w:r>
        <w:rPr>
          <w:noProof/>
        </w:rPr>
        <w:fldChar w:fldCharType="end"/>
      </w:r>
    </w:p>
    <w:p w14:paraId="442EFA53" w14:textId="011C821E" w:rsidR="005A6CA0" w:rsidRDefault="005A6CA0">
      <w:pPr>
        <w:pStyle w:val="TOC2"/>
        <w:rPr>
          <w:rFonts w:asciiTheme="minorHAnsi" w:eastAsiaTheme="minorEastAsia" w:hAnsiTheme="minorHAnsi" w:cstheme="minorBidi"/>
          <w:b w:val="0"/>
          <w:noProof/>
          <w:sz w:val="22"/>
          <w:szCs w:val="22"/>
          <w:lang w:eastAsia="en-AU"/>
        </w:rPr>
      </w:pPr>
      <w:r>
        <w:rPr>
          <w:noProof/>
        </w:rPr>
        <w:t>CHAPTER 12</w:t>
      </w:r>
      <w:r>
        <w:rPr>
          <w:rFonts w:asciiTheme="minorHAnsi" w:eastAsiaTheme="minorEastAsia" w:hAnsiTheme="minorHAnsi" w:cstheme="minorBidi"/>
          <w:b w:val="0"/>
          <w:noProof/>
          <w:sz w:val="22"/>
          <w:szCs w:val="22"/>
          <w:lang w:eastAsia="en-AU"/>
        </w:rPr>
        <w:tab/>
      </w:r>
      <w:r>
        <w:rPr>
          <w:noProof/>
        </w:rPr>
        <w:t>Electronic funds transfer instructions</w:t>
      </w:r>
      <w:r>
        <w:rPr>
          <w:noProof/>
        </w:rPr>
        <w:tab/>
      </w:r>
      <w:r>
        <w:rPr>
          <w:noProof/>
        </w:rPr>
        <w:fldChar w:fldCharType="begin"/>
      </w:r>
      <w:r>
        <w:rPr>
          <w:noProof/>
        </w:rPr>
        <w:instrText xml:space="preserve"> PAGEREF _Toc109034628 \h </w:instrText>
      </w:r>
      <w:r>
        <w:rPr>
          <w:noProof/>
        </w:rPr>
      </w:r>
      <w:r>
        <w:rPr>
          <w:noProof/>
        </w:rPr>
        <w:fldChar w:fldCharType="separate"/>
      </w:r>
      <w:r>
        <w:rPr>
          <w:noProof/>
        </w:rPr>
        <w:t>96</w:t>
      </w:r>
      <w:r>
        <w:rPr>
          <w:noProof/>
        </w:rPr>
        <w:fldChar w:fldCharType="end"/>
      </w:r>
    </w:p>
    <w:p w14:paraId="594620B6" w14:textId="46F10C3A" w:rsidR="005A6CA0" w:rsidRDefault="005A6CA0">
      <w:pPr>
        <w:pStyle w:val="TOC2"/>
        <w:rPr>
          <w:rFonts w:asciiTheme="minorHAnsi" w:eastAsiaTheme="minorEastAsia" w:hAnsiTheme="minorHAnsi" w:cstheme="minorBidi"/>
          <w:b w:val="0"/>
          <w:noProof/>
          <w:sz w:val="22"/>
          <w:szCs w:val="22"/>
          <w:lang w:eastAsia="en-AU"/>
        </w:rPr>
      </w:pPr>
      <w:r>
        <w:rPr>
          <w:noProof/>
        </w:rPr>
        <w:t>CHAPTER 13</w:t>
      </w:r>
      <w:r>
        <w:rPr>
          <w:rFonts w:asciiTheme="minorHAnsi" w:eastAsiaTheme="minorEastAsia" w:hAnsiTheme="minorHAnsi" w:cstheme="minorBidi"/>
          <w:b w:val="0"/>
          <w:noProof/>
          <w:sz w:val="22"/>
          <w:szCs w:val="22"/>
          <w:lang w:eastAsia="en-AU"/>
        </w:rPr>
        <w:tab/>
      </w:r>
      <w:r>
        <w:rPr>
          <w:noProof/>
        </w:rPr>
        <w:t>Approved third</w:t>
      </w:r>
      <w:r>
        <w:rPr>
          <w:noProof/>
        </w:rPr>
        <w:noBreakHyphen/>
        <w:t>party bill payment system</w:t>
      </w:r>
      <w:r>
        <w:rPr>
          <w:noProof/>
        </w:rPr>
        <w:tab/>
      </w:r>
      <w:r>
        <w:rPr>
          <w:noProof/>
        </w:rPr>
        <w:fldChar w:fldCharType="begin"/>
      </w:r>
      <w:r>
        <w:rPr>
          <w:noProof/>
        </w:rPr>
        <w:instrText xml:space="preserve"> PAGEREF _Toc109034629 \h </w:instrText>
      </w:r>
      <w:r>
        <w:rPr>
          <w:noProof/>
        </w:rPr>
      </w:r>
      <w:r>
        <w:rPr>
          <w:noProof/>
        </w:rPr>
        <w:fldChar w:fldCharType="separate"/>
      </w:r>
      <w:r>
        <w:rPr>
          <w:noProof/>
        </w:rPr>
        <w:t>97</w:t>
      </w:r>
      <w:r>
        <w:rPr>
          <w:noProof/>
        </w:rPr>
        <w:fldChar w:fldCharType="end"/>
      </w:r>
    </w:p>
    <w:p w14:paraId="7261C8CC" w14:textId="715AB60D" w:rsidR="005A6CA0" w:rsidRDefault="005A6CA0">
      <w:pPr>
        <w:pStyle w:val="TOC2"/>
        <w:rPr>
          <w:rFonts w:asciiTheme="minorHAnsi" w:eastAsiaTheme="minorEastAsia" w:hAnsiTheme="minorHAnsi" w:cstheme="minorBidi"/>
          <w:b w:val="0"/>
          <w:noProof/>
          <w:sz w:val="22"/>
          <w:szCs w:val="22"/>
          <w:lang w:eastAsia="en-AU"/>
        </w:rPr>
      </w:pPr>
      <w:r>
        <w:rPr>
          <w:noProof/>
        </w:rPr>
        <w:t>CHAPTER 14</w:t>
      </w:r>
      <w:r>
        <w:rPr>
          <w:rFonts w:asciiTheme="minorHAnsi" w:eastAsiaTheme="minorEastAsia" w:hAnsiTheme="minorHAnsi" w:cstheme="minorBidi"/>
          <w:b w:val="0"/>
          <w:noProof/>
          <w:sz w:val="22"/>
          <w:szCs w:val="22"/>
          <w:lang w:eastAsia="en-AU"/>
        </w:rPr>
        <w:tab/>
      </w:r>
      <w:r>
        <w:rPr>
          <w:noProof/>
        </w:rPr>
        <w:t>Thresholds for certain designated services</w:t>
      </w:r>
      <w:r>
        <w:rPr>
          <w:noProof/>
        </w:rPr>
        <w:tab/>
      </w:r>
      <w:r>
        <w:rPr>
          <w:noProof/>
        </w:rPr>
        <w:fldChar w:fldCharType="begin"/>
      </w:r>
      <w:r>
        <w:rPr>
          <w:noProof/>
        </w:rPr>
        <w:instrText xml:space="preserve"> PAGEREF _Toc109034630 \h </w:instrText>
      </w:r>
      <w:r>
        <w:rPr>
          <w:noProof/>
        </w:rPr>
      </w:r>
      <w:r>
        <w:rPr>
          <w:noProof/>
        </w:rPr>
        <w:fldChar w:fldCharType="separate"/>
      </w:r>
      <w:r>
        <w:rPr>
          <w:noProof/>
        </w:rPr>
        <w:t>98</w:t>
      </w:r>
      <w:r>
        <w:rPr>
          <w:noProof/>
        </w:rPr>
        <w:fldChar w:fldCharType="end"/>
      </w:r>
    </w:p>
    <w:p w14:paraId="2C611C6B" w14:textId="06E8FEF5" w:rsidR="005A6CA0" w:rsidRDefault="005A6CA0">
      <w:pPr>
        <w:pStyle w:val="TOC2"/>
        <w:rPr>
          <w:rFonts w:asciiTheme="minorHAnsi" w:eastAsiaTheme="minorEastAsia" w:hAnsiTheme="minorHAnsi" w:cstheme="minorBidi"/>
          <w:b w:val="0"/>
          <w:noProof/>
          <w:sz w:val="22"/>
          <w:szCs w:val="22"/>
          <w:lang w:eastAsia="en-AU"/>
        </w:rPr>
      </w:pPr>
      <w:r>
        <w:rPr>
          <w:noProof/>
        </w:rPr>
        <w:t>CHAPTER 15</w:t>
      </w:r>
      <w:r>
        <w:rPr>
          <w:rFonts w:asciiTheme="minorHAnsi" w:eastAsiaTheme="minorEastAsia" w:hAnsiTheme="minorHAnsi" w:cstheme="minorBidi"/>
          <w:b w:val="0"/>
          <w:noProof/>
          <w:sz w:val="22"/>
          <w:szCs w:val="22"/>
          <w:lang w:eastAsia="en-AU"/>
        </w:rPr>
        <w:tab/>
      </w:r>
      <w:r>
        <w:rPr>
          <w:noProof/>
        </w:rPr>
        <w:t>Ongoing customer due diligence</w:t>
      </w:r>
      <w:r>
        <w:rPr>
          <w:noProof/>
        </w:rPr>
        <w:tab/>
      </w:r>
      <w:r>
        <w:rPr>
          <w:noProof/>
        </w:rPr>
        <w:fldChar w:fldCharType="begin"/>
      </w:r>
      <w:r>
        <w:rPr>
          <w:noProof/>
        </w:rPr>
        <w:instrText xml:space="preserve"> PAGEREF _Toc109034631 \h </w:instrText>
      </w:r>
      <w:r>
        <w:rPr>
          <w:noProof/>
        </w:rPr>
      </w:r>
      <w:r>
        <w:rPr>
          <w:noProof/>
        </w:rPr>
        <w:fldChar w:fldCharType="separate"/>
      </w:r>
      <w:r>
        <w:rPr>
          <w:noProof/>
        </w:rPr>
        <w:t>101</w:t>
      </w:r>
      <w:r>
        <w:rPr>
          <w:noProof/>
        </w:rPr>
        <w:fldChar w:fldCharType="end"/>
      </w:r>
    </w:p>
    <w:p w14:paraId="248BF456" w14:textId="4C3D9B09" w:rsidR="005A6CA0" w:rsidRDefault="005A6CA0">
      <w:pPr>
        <w:pStyle w:val="TOC2"/>
        <w:rPr>
          <w:rFonts w:asciiTheme="minorHAnsi" w:eastAsiaTheme="minorEastAsia" w:hAnsiTheme="minorHAnsi" w:cstheme="minorBidi"/>
          <w:b w:val="0"/>
          <w:noProof/>
          <w:sz w:val="22"/>
          <w:szCs w:val="22"/>
          <w:lang w:eastAsia="en-AU"/>
        </w:rPr>
      </w:pPr>
      <w:r>
        <w:rPr>
          <w:noProof/>
        </w:rPr>
        <w:t>CHAPTER 16</w:t>
      </w:r>
      <w:r>
        <w:rPr>
          <w:rFonts w:asciiTheme="minorHAnsi" w:eastAsiaTheme="minorEastAsia" w:hAnsiTheme="minorHAnsi" w:cstheme="minorBidi"/>
          <w:b w:val="0"/>
          <w:noProof/>
          <w:sz w:val="22"/>
          <w:szCs w:val="22"/>
          <w:lang w:eastAsia="en-AU"/>
        </w:rPr>
        <w:tab/>
      </w:r>
      <w:r>
        <w:rPr>
          <w:noProof/>
        </w:rPr>
        <w:t>Reportable details for international funds transfer instructions (items 1 and 2 in section 46)</w:t>
      </w:r>
      <w:r>
        <w:rPr>
          <w:noProof/>
        </w:rPr>
        <w:tab/>
      </w:r>
      <w:r>
        <w:rPr>
          <w:noProof/>
        </w:rPr>
        <w:fldChar w:fldCharType="begin"/>
      </w:r>
      <w:r>
        <w:rPr>
          <w:noProof/>
        </w:rPr>
        <w:instrText xml:space="preserve"> PAGEREF _Toc109034632 \h </w:instrText>
      </w:r>
      <w:r>
        <w:rPr>
          <w:noProof/>
        </w:rPr>
      </w:r>
      <w:r>
        <w:rPr>
          <w:noProof/>
        </w:rPr>
        <w:fldChar w:fldCharType="separate"/>
      </w:r>
      <w:r>
        <w:rPr>
          <w:noProof/>
        </w:rPr>
        <w:t>105</w:t>
      </w:r>
      <w:r>
        <w:rPr>
          <w:noProof/>
        </w:rPr>
        <w:fldChar w:fldCharType="end"/>
      </w:r>
    </w:p>
    <w:p w14:paraId="28295B50" w14:textId="4C203CDB" w:rsidR="005A6CA0" w:rsidRDefault="005A6CA0">
      <w:pPr>
        <w:pStyle w:val="TOC2"/>
        <w:rPr>
          <w:rFonts w:asciiTheme="minorHAnsi" w:eastAsiaTheme="minorEastAsia" w:hAnsiTheme="minorHAnsi" w:cstheme="minorBidi"/>
          <w:b w:val="0"/>
          <w:noProof/>
          <w:sz w:val="22"/>
          <w:szCs w:val="22"/>
          <w:lang w:eastAsia="en-AU"/>
        </w:rPr>
      </w:pPr>
      <w:r>
        <w:rPr>
          <w:noProof/>
        </w:rPr>
        <w:t>CHAPTER 17</w:t>
      </w:r>
      <w:r>
        <w:rPr>
          <w:rFonts w:asciiTheme="minorHAnsi" w:eastAsiaTheme="minorEastAsia" w:hAnsiTheme="minorHAnsi" w:cstheme="minorBidi"/>
          <w:b w:val="0"/>
          <w:noProof/>
          <w:sz w:val="22"/>
          <w:szCs w:val="22"/>
          <w:lang w:eastAsia="en-AU"/>
        </w:rPr>
        <w:tab/>
      </w:r>
      <w:r>
        <w:rPr>
          <w:noProof/>
        </w:rPr>
        <w:t>Reportable details for international funds transfer instructions under a designated remittance arrangement (items 3 and 4 in section 46)</w:t>
      </w:r>
      <w:r>
        <w:rPr>
          <w:noProof/>
        </w:rPr>
        <w:tab/>
      </w:r>
      <w:r>
        <w:rPr>
          <w:noProof/>
        </w:rPr>
        <w:fldChar w:fldCharType="begin"/>
      </w:r>
      <w:r>
        <w:rPr>
          <w:noProof/>
        </w:rPr>
        <w:instrText xml:space="preserve"> PAGEREF _Toc109034633 \h </w:instrText>
      </w:r>
      <w:r>
        <w:rPr>
          <w:noProof/>
        </w:rPr>
      </w:r>
      <w:r>
        <w:rPr>
          <w:noProof/>
        </w:rPr>
        <w:fldChar w:fldCharType="separate"/>
      </w:r>
      <w:r>
        <w:rPr>
          <w:noProof/>
        </w:rPr>
        <w:t>110</w:t>
      </w:r>
      <w:r>
        <w:rPr>
          <w:noProof/>
        </w:rPr>
        <w:fldChar w:fldCharType="end"/>
      </w:r>
    </w:p>
    <w:p w14:paraId="55A0DE42" w14:textId="19E9405B" w:rsidR="005A6CA0" w:rsidRDefault="005A6CA0">
      <w:pPr>
        <w:pStyle w:val="TOC2"/>
        <w:rPr>
          <w:rFonts w:asciiTheme="minorHAnsi" w:eastAsiaTheme="minorEastAsia" w:hAnsiTheme="minorHAnsi" w:cstheme="minorBidi"/>
          <w:b w:val="0"/>
          <w:noProof/>
          <w:sz w:val="22"/>
          <w:szCs w:val="22"/>
          <w:lang w:eastAsia="en-AU"/>
        </w:rPr>
      </w:pPr>
      <w:r>
        <w:rPr>
          <w:noProof/>
        </w:rPr>
        <w:t>CHAPTER 18</w:t>
      </w:r>
      <w:r>
        <w:rPr>
          <w:rFonts w:asciiTheme="minorHAnsi" w:eastAsiaTheme="minorEastAsia" w:hAnsiTheme="minorHAnsi" w:cstheme="minorBidi"/>
          <w:b w:val="0"/>
          <w:noProof/>
          <w:sz w:val="22"/>
          <w:szCs w:val="22"/>
          <w:lang w:eastAsia="en-AU"/>
        </w:rPr>
        <w:tab/>
      </w:r>
      <w:r>
        <w:rPr>
          <w:noProof/>
        </w:rPr>
        <w:t>Reportable details for suspicious matters</w:t>
      </w:r>
      <w:r>
        <w:rPr>
          <w:noProof/>
        </w:rPr>
        <w:tab/>
      </w:r>
      <w:r>
        <w:rPr>
          <w:noProof/>
        </w:rPr>
        <w:fldChar w:fldCharType="begin"/>
      </w:r>
      <w:r>
        <w:rPr>
          <w:noProof/>
        </w:rPr>
        <w:instrText xml:space="preserve"> PAGEREF _Toc109034634 \h </w:instrText>
      </w:r>
      <w:r>
        <w:rPr>
          <w:noProof/>
        </w:rPr>
      </w:r>
      <w:r>
        <w:rPr>
          <w:noProof/>
        </w:rPr>
        <w:fldChar w:fldCharType="separate"/>
      </w:r>
      <w:r>
        <w:rPr>
          <w:noProof/>
        </w:rPr>
        <w:t>121</w:t>
      </w:r>
      <w:r>
        <w:rPr>
          <w:noProof/>
        </w:rPr>
        <w:fldChar w:fldCharType="end"/>
      </w:r>
    </w:p>
    <w:p w14:paraId="177B6DC9" w14:textId="16EB065A" w:rsidR="005A6CA0" w:rsidRDefault="005A6CA0">
      <w:pPr>
        <w:pStyle w:val="TOC2"/>
        <w:rPr>
          <w:rFonts w:asciiTheme="minorHAnsi" w:eastAsiaTheme="minorEastAsia" w:hAnsiTheme="minorHAnsi" w:cstheme="minorBidi"/>
          <w:b w:val="0"/>
          <w:noProof/>
          <w:sz w:val="22"/>
          <w:szCs w:val="22"/>
          <w:lang w:eastAsia="en-AU"/>
        </w:rPr>
      </w:pPr>
      <w:r>
        <w:rPr>
          <w:noProof/>
        </w:rPr>
        <w:t>CHAPTER 19</w:t>
      </w:r>
      <w:r>
        <w:rPr>
          <w:rFonts w:asciiTheme="minorHAnsi" w:eastAsiaTheme="minorEastAsia" w:hAnsiTheme="minorHAnsi" w:cstheme="minorBidi"/>
          <w:b w:val="0"/>
          <w:noProof/>
          <w:sz w:val="22"/>
          <w:szCs w:val="22"/>
          <w:lang w:eastAsia="en-AU"/>
        </w:rPr>
        <w:tab/>
      </w:r>
      <w:r>
        <w:rPr>
          <w:noProof/>
        </w:rPr>
        <w:t>Reportable details for threshold transactions</w:t>
      </w:r>
      <w:r>
        <w:rPr>
          <w:noProof/>
        </w:rPr>
        <w:tab/>
      </w:r>
      <w:r>
        <w:rPr>
          <w:noProof/>
        </w:rPr>
        <w:fldChar w:fldCharType="begin"/>
      </w:r>
      <w:r>
        <w:rPr>
          <w:noProof/>
        </w:rPr>
        <w:instrText xml:space="preserve"> PAGEREF _Toc109034635 \h </w:instrText>
      </w:r>
      <w:r>
        <w:rPr>
          <w:noProof/>
        </w:rPr>
      </w:r>
      <w:r>
        <w:rPr>
          <w:noProof/>
        </w:rPr>
        <w:fldChar w:fldCharType="separate"/>
      </w:r>
      <w:r>
        <w:rPr>
          <w:noProof/>
        </w:rPr>
        <w:t>131</w:t>
      </w:r>
      <w:r>
        <w:rPr>
          <w:noProof/>
        </w:rPr>
        <w:fldChar w:fldCharType="end"/>
      </w:r>
    </w:p>
    <w:p w14:paraId="752F6965" w14:textId="062E8AE8" w:rsidR="005A6CA0" w:rsidRDefault="005A6CA0">
      <w:pPr>
        <w:pStyle w:val="TOC2"/>
        <w:rPr>
          <w:rFonts w:asciiTheme="minorHAnsi" w:eastAsiaTheme="minorEastAsia" w:hAnsiTheme="minorHAnsi" w:cstheme="minorBidi"/>
          <w:b w:val="0"/>
          <w:noProof/>
          <w:sz w:val="22"/>
          <w:szCs w:val="22"/>
          <w:lang w:eastAsia="en-AU"/>
        </w:rPr>
      </w:pPr>
      <w:r>
        <w:rPr>
          <w:noProof/>
        </w:rPr>
        <w:t>CHAPTER 20</w:t>
      </w:r>
      <w:r>
        <w:rPr>
          <w:rFonts w:asciiTheme="minorHAnsi" w:eastAsiaTheme="minorEastAsia" w:hAnsiTheme="minorHAnsi" w:cstheme="minorBidi"/>
          <w:b w:val="0"/>
          <w:noProof/>
          <w:sz w:val="22"/>
          <w:szCs w:val="22"/>
          <w:lang w:eastAsia="en-AU"/>
        </w:rPr>
        <w:tab/>
      </w:r>
      <w:r>
        <w:rPr>
          <w:noProof/>
        </w:rPr>
        <w:t>Record</w:t>
      </w:r>
      <w:r>
        <w:rPr>
          <w:noProof/>
        </w:rPr>
        <w:noBreakHyphen/>
        <w:t>keeping obligations under section 114</w:t>
      </w:r>
      <w:r>
        <w:rPr>
          <w:noProof/>
        </w:rPr>
        <w:tab/>
      </w:r>
      <w:r>
        <w:rPr>
          <w:noProof/>
        </w:rPr>
        <w:fldChar w:fldCharType="begin"/>
      </w:r>
      <w:r>
        <w:rPr>
          <w:noProof/>
        </w:rPr>
        <w:instrText xml:space="preserve"> PAGEREF _Toc109034636 \h </w:instrText>
      </w:r>
      <w:r>
        <w:rPr>
          <w:noProof/>
        </w:rPr>
      </w:r>
      <w:r>
        <w:rPr>
          <w:noProof/>
        </w:rPr>
        <w:fldChar w:fldCharType="separate"/>
      </w:r>
      <w:r>
        <w:rPr>
          <w:noProof/>
        </w:rPr>
        <w:t>142</w:t>
      </w:r>
      <w:r>
        <w:rPr>
          <w:noProof/>
        </w:rPr>
        <w:fldChar w:fldCharType="end"/>
      </w:r>
    </w:p>
    <w:p w14:paraId="36EB3C6E" w14:textId="37C50290" w:rsidR="005A6CA0" w:rsidRDefault="005A6CA0">
      <w:pPr>
        <w:pStyle w:val="TOC2"/>
        <w:rPr>
          <w:rFonts w:asciiTheme="minorHAnsi" w:eastAsiaTheme="minorEastAsia" w:hAnsiTheme="minorHAnsi" w:cstheme="minorBidi"/>
          <w:b w:val="0"/>
          <w:noProof/>
          <w:sz w:val="22"/>
          <w:szCs w:val="22"/>
          <w:lang w:eastAsia="en-AU"/>
        </w:rPr>
      </w:pPr>
      <w:r>
        <w:rPr>
          <w:noProof/>
        </w:rPr>
        <w:t>CHAPTER 21</w:t>
      </w:r>
      <w:r>
        <w:rPr>
          <w:rFonts w:asciiTheme="minorHAnsi" w:eastAsiaTheme="minorEastAsia" w:hAnsiTheme="minorHAnsi" w:cstheme="minorBidi"/>
          <w:b w:val="0"/>
          <w:noProof/>
          <w:sz w:val="22"/>
          <w:szCs w:val="22"/>
          <w:lang w:eastAsia="en-AU"/>
        </w:rPr>
        <w:tab/>
      </w:r>
      <w:r>
        <w:rPr>
          <w:noProof/>
        </w:rPr>
        <w:t>Issuing or selling a security or derivative</w:t>
      </w:r>
      <w:r>
        <w:rPr>
          <w:noProof/>
        </w:rPr>
        <w:tab/>
      </w:r>
      <w:r>
        <w:rPr>
          <w:noProof/>
        </w:rPr>
        <w:fldChar w:fldCharType="begin"/>
      </w:r>
      <w:r>
        <w:rPr>
          <w:noProof/>
        </w:rPr>
        <w:instrText xml:space="preserve"> PAGEREF _Toc109034637 \h </w:instrText>
      </w:r>
      <w:r>
        <w:rPr>
          <w:noProof/>
        </w:rPr>
      </w:r>
      <w:r>
        <w:rPr>
          <w:noProof/>
        </w:rPr>
        <w:fldChar w:fldCharType="separate"/>
      </w:r>
      <w:r>
        <w:rPr>
          <w:noProof/>
        </w:rPr>
        <w:t>143</w:t>
      </w:r>
      <w:r>
        <w:rPr>
          <w:noProof/>
        </w:rPr>
        <w:fldChar w:fldCharType="end"/>
      </w:r>
    </w:p>
    <w:p w14:paraId="797A21CC" w14:textId="25ABDD53" w:rsidR="005A6CA0" w:rsidRDefault="005A6CA0">
      <w:pPr>
        <w:pStyle w:val="TOC2"/>
        <w:rPr>
          <w:rFonts w:asciiTheme="minorHAnsi" w:eastAsiaTheme="minorEastAsia" w:hAnsiTheme="minorHAnsi" w:cstheme="minorBidi"/>
          <w:b w:val="0"/>
          <w:noProof/>
          <w:sz w:val="22"/>
          <w:szCs w:val="22"/>
          <w:lang w:eastAsia="en-AU"/>
        </w:rPr>
      </w:pPr>
      <w:r>
        <w:rPr>
          <w:noProof/>
        </w:rPr>
        <w:t>CHAPTER 22</w:t>
      </w:r>
      <w:r>
        <w:rPr>
          <w:rFonts w:asciiTheme="minorHAnsi" w:eastAsiaTheme="minorEastAsia" w:hAnsiTheme="minorHAnsi" w:cstheme="minorBidi"/>
          <w:b w:val="0"/>
          <w:noProof/>
          <w:sz w:val="22"/>
          <w:szCs w:val="22"/>
          <w:lang w:eastAsia="en-AU"/>
        </w:rPr>
        <w:tab/>
      </w:r>
      <w:r>
        <w:rPr>
          <w:noProof/>
        </w:rPr>
        <w:t>Exemption of certain types of transactions relating to the over-the-counter derivatives market</w:t>
      </w:r>
      <w:r>
        <w:rPr>
          <w:noProof/>
        </w:rPr>
        <w:tab/>
      </w:r>
      <w:r>
        <w:rPr>
          <w:noProof/>
        </w:rPr>
        <w:fldChar w:fldCharType="begin"/>
      </w:r>
      <w:r>
        <w:rPr>
          <w:noProof/>
        </w:rPr>
        <w:instrText xml:space="preserve"> PAGEREF _Toc109034638 \h </w:instrText>
      </w:r>
      <w:r>
        <w:rPr>
          <w:noProof/>
        </w:rPr>
      </w:r>
      <w:r>
        <w:rPr>
          <w:noProof/>
        </w:rPr>
        <w:fldChar w:fldCharType="separate"/>
      </w:r>
      <w:r>
        <w:rPr>
          <w:noProof/>
        </w:rPr>
        <w:t>147</w:t>
      </w:r>
      <w:r>
        <w:rPr>
          <w:noProof/>
        </w:rPr>
        <w:fldChar w:fldCharType="end"/>
      </w:r>
    </w:p>
    <w:p w14:paraId="5D6F8725" w14:textId="4C155965" w:rsidR="005A6CA0" w:rsidRDefault="005A6CA0">
      <w:pPr>
        <w:pStyle w:val="TOC2"/>
        <w:rPr>
          <w:rFonts w:asciiTheme="minorHAnsi" w:eastAsiaTheme="minorEastAsia" w:hAnsiTheme="minorHAnsi" w:cstheme="minorBidi"/>
          <w:b w:val="0"/>
          <w:noProof/>
          <w:sz w:val="22"/>
          <w:szCs w:val="22"/>
          <w:lang w:eastAsia="en-AU"/>
        </w:rPr>
      </w:pPr>
      <w:r>
        <w:rPr>
          <w:noProof/>
        </w:rPr>
        <w:lastRenderedPageBreak/>
        <w:t>CHAPTER 23</w:t>
      </w:r>
      <w:r>
        <w:rPr>
          <w:rFonts w:asciiTheme="minorHAnsi" w:eastAsiaTheme="minorEastAsia" w:hAnsiTheme="minorHAnsi" w:cstheme="minorBidi"/>
          <w:b w:val="0"/>
          <w:noProof/>
          <w:sz w:val="22"/>
          <w:szCs w:val="22"/>
          <w:lang w:eastAsia="en-AU"/>
        </w:rPr>
        <w:tab/>
      </w:r>
      <w:r>
        <w:rPr>
          <w:noProof/>
        </w:rPr>
        <w:t>Anti-Money Laundering and Counter-Terrorism Financing Rules – persons specified as ‘non-financiers’</w:t>
      </w:r>
      <w:r>
        <w:rPr>
          <w:noProof/>
        </w:rPr>
        <w:tab/>
      </w:r>
      <w:r>
        <w:rPr>
          <w:noProof/>
        </w:rPr>
        <w:fldChar w:fldCharType="begin"/>
      </w:r>
      <w:r>
        <w:rPr>
          <w:noProof/>
        </w:rPr>
        <w:instrText xml:space="preserve"> PAGEREF _Toc109034639 \h </w:instrText>
      </w:r>
      <w:r>
        <w:rPr>
          <w:noProof/>
        </w:rPr>
      </w:r>
      <w:r>
        <w:rPr>
          <w:noProof/>
        </w:rPr>
        <w:fldChar w:fldCharType="separate"/>
      </w:r>
      <w:r>
        <w:rPr>
          <w:noProof/>
        </w:rPr>
        <w:t>152</w:t>
      </w:r>
      <w:r>
        <w:rPr>
          <w:noProof/>
        </w:rPr>
        <w:fldChar w:fldCharType="end"/>
      </w:r>
    </w:p>
    <w:p w14:paraId="1AA06FFC" w14:textId="1D19F517" w:rsidR="005A6CA0" w:rsidRDefault="005A6CA0">
      <w:pPr>
        <w:pStyle w:val="TOC2"/>
        <w:rPr>
          <w:rFonts w:asciiTheme="minorHAnsi" w:eastAsiaTheme="minorEastAsia" w:hAnsiTheme="minorHAnsi" w:cstheme="minorBidi"/>
          <w:b w:val="0"/>
          <w:noProof/>
          <w:sz w:val="22"/>
          <w:szCs w:val="22"/>
          <w:lang w:eastAsia="en-AU"/>
        </w:rPr>
      </w:pPr>
      <w:r>
        <w:rPr>
          <w:noProof/>
        </w:rPr>
        <w:t>CHAPTER 24</w:t>
      </w:r>
      <w:r>
        <w:rPr>
          <w:rFonts w:asciiTheme="minorHAnsi" w:eastAsiaTheme="minorEastAsia" w:hAnsiTheme="minorHAnsi" w:cstheme="minorBidi"/>
          <w:b w:val="0"/>
          <w:noProof/>
          <w:sz w:val="22"/>
          <w:szCs w:val="22"/>
          <w:lang w:eastAsia="en-AU"/>
        </w:rPr>
        <w:tab/>
      </w:r>
      <w:r>
        <w:rPr>
          <w:noProof/>
        </w:rPr>
        <w:t>Anti-Money Laundering and Counter-Terrorism Financing Rules for reports about cross-border movements of monetary instrument</w:t>
      </w:r>
      <w:r>
        <w:rPr>
          <w:noProof/>
        </w:rPr>
        <w:tab/>
      </w:r>
      <w:r>
        <w:rPr>
          <w:noProof/>
        </w:rPr>
        <w:fldChar w:fldCharType="begin"/>
      </w:r>
      <w:r>
        <w:rPr>
          <w:noProof/>
        </w:rPr>
        <w:instrText xml:space="preserve"> PAGEREF _Toc109034640 \h </w:instrText>
      </w:r>
      <w:r>
        <w:rPr>
          <w:noProof/>
        </w:rPr>
      </w:r>
      <w:r>
        <w:rPr>
          <w:noProof/>
        </w:rPr>
        <w:fldChar w:fldCharType="separate"/>
      </w:r>
      <w:r>
        <w:rPr>
          <w:noProof/>
        </w:rPr>
        <w:t>153</w:t>
      </w:r>
      <w:r>
        <w:rPr>
          <w:noProof/>
        </w:rPr>
        <w:fldChar w:fldCharType="end"/>
      </w:r>
    </w:p>
    <w:p w14:paraId="17F4CC59" w14:textId="06308C31" w:rsidR="005A6CA0" w:rsidRDefault="005A6CA0">
      <w:pPr>
        <w:pStyle w:val="TOC2"/>
        <w:rPr>
          <w:rFonts w:asciiTheme="minorHAnsi" w:eastAsiaTheme="minorEastAsia" w:hAnsiTheme="minorHAnsi" w:cstheme="minorBidi"/>
          <w:b w:val="0"/>
          <w:noProof/>
          <w:sz w:val="22"/>
          <w:szCs w:val="22"/>
          <w:lang w:eastAsia="en-AU"/>
        </w:rPr>
      </w:pPr>
      <w:r>
        <w:rPr>
          <w:noProof/>
        </w:rPr>
        <w:t>CHAPTER 27</w:t>
      </w:r>
      <w:r>
        <w:rPr>
          <w:rFonts w:asciiTheme="minorHAnsi" w:eastAsiaTheme="minorEastAsia" w:hAnsiTheme="minorHAnsi" w:cstheme="minorBidi"/>
          <w:b w:val="0"/>
          <w:noProof/>
          <w:sz w:val="22"/>
          <w:szCs w:val="22"/>
          <w:lang w:eastAsia="en-AU"/>
        </w:rPr>
        <w:tab/>
      </w:r>
      <w:r>
        <w:rPr>
          <w:noProof/>
        </w:rPr>
        <w:t>Anti-Money Laundering and Counter-Terrorism Financing Rules for registrable details relating to the Register of Providers of Designated Remittance Services and the Remittance Sector Register</w:t>
      </w:r>
      <w:r>
        <w:rPr>
          <w:noProof/>
        </w:rPr>
        <w:tab/>
      </w:r>
      <w:r>
        <w:rPr>
          <w:noProof/>
        </w:rPr>
        <w:fldChar w:fldCharType="begin"/>
      </w:r>
      <w:r>
        <w:rPr>
          <w:noProof/>
        </w:rPr>
        <w:instrText xml:space="preserve"> PAGEREF _Toc109034641 \h </w:instrText>
      </w:r>
      <w:r>
        <w:rPr>
          <w:noProof/>
        </w:rPr>
      </w:r>
      <w:r>
        <w:rPr>
          <w:noProof/>
        </w:rPr>
        <w:fldChar w:fldCharType="separate"/>
      </w:r>
      <w:r>
        <w:rPr>
          <w:noProof/>
        </w:rPr>
        <w:t>158</w:t>
      </w:r>
      <w:r>
        <w:rPr>
          <w:noProof/>
        </w:rPr>
        <w:fldChar w:fldCharType="end"/>
      </w:r>
    </w:p>
    <w:p w14:paraId="255035D8" w14:textId="78AB5EE3" w:rsidR="005A6CA0" w:rsidRDefault="005A6CA0">
      <w:pPr>
        <w:pStyle w:val="TOC2"/>
        <w:rPr>
          <w:rFonts w:asciiTheme="minorHAnsi" w:eastAsiaTheme="minorEastAsia" w:hAnsiTheme="minorHAnsi" w:cstheme="minorBidi"/>
          <w:b w:val="0"/>
          <w:noProof/>
          <w:sz w:val="22"/>
          <w:szCs w:val="22"/>
          <w:lang w:eastAsia="en-AU"/>
        </w:rPr>
      </w:pPr>
      <w:r>
        <w:rPr>
          <w:noProof/>
        </w:rPr>
        <w:t>CHAPTER 28</w:t>
      </w:r>
      <w:r>
        <w:rPr>
          <w:rFonts w:asciiTheme="minorHAnsi" w:eastAsiaTheme="minorEastAsia" w:hAnsiTheme="minorHAnsi" w:cstheme="minorBidi"/>
          <w:b w:val="0"/>
          <w:noProof/>
          <w:sz w:val="22"/>
          <w:szCs w:val="22"/>
          <w:lang w:eastAsia="en-AU"/>
        </w:rPr>
        <w:tab/>
      </w:r>
      <w:r>
        <w:rPr>
          <w:noProof/>
        </w:rPr>
        <w:t>Applicable customer identification procedures in certain circumstances – assignment, conveyance, sale or transfer of businesses</w:t>
      </w:r>
      <w:r>
        <w:rPr>
          <w:noProof/>
        </w:rPr>
        <w:tab/>
      </w:r>
      <w:r>
        <w:rPr>
          <w:noProof/>
        </w:rPr>
        <w:fldChar w:fldCharType="begin"/>
      </w:r>
      <w:r>
        <w:rPr>
          <w:noProof/>
        </w:rPr>
        <w:instrText xml:space="preserve"> PAGEREF _Toc109034642 \h </w:instrText>
      </w:r>
      <w:r>
        <w:rPr>
          <w:noProof/>
        </w:rPr>
      </w:r>
      <w:r>
        <w:rPr>
          <w:noProof/>
        </w:rPr>
        <w:fldChar w:fldCharType="separate"/>
      </w:r>
      <w:r>
        <w:rPr>
          <w:noProof/>
        </w:rPr>
        <w:t>172</w:t>
      </w:r>
      <w:r>
        <w:rPr>
          <w:noProof/>
        </w:rPr>
        <w:fldChar w:fldCharType="end"/>
      </w:r>
    </w:p>
    <w:p w14:paraId="112E6C33" w14:textId="4C825847" w:rsidR="005A6CA0" w:rsidRDefault="005A6CA0">
      <w:pPr>
        <w:pStyle w:val="TOC2"/>
        <w:rPr>
          <w:rFonts w:asciiTheme="minorHAnsi" w:eastAsiaTheme="minorEastAsia" w:hAnsiTheme="minorHAnsi" w:cstheme="minorBidi"/>
          <w:b w:val="0"/>
          <w:noProof/>
          <w:sz w:val="22"/>
          <w:szCs w:val="22"/>
          <w:lang w:eastAsia="en-AU"/>
        </w:rPr>
      </w:pPr>
      <w:r>
        <w:rPr>
          <w:noProof/>
        </w:rPr>
        <w:t>CHAPTER 29</w:t>
      </w:r>
      <w:r>
        <w:rPr>
          <w:rFonts w:asciiTheme="minorHAnsi" w:eastAsiaTheme="minorEastAsia" w:hAnsiTheme="minorHAnsi" w:cstheme="minorBidi"/>
          <w:b w:val="0"/>
          <w:noProof/>
          <w:sz w:val="22"/>
          <w:szCs w:val="22"/>
          <w:lang w:eastAsia="en-AU"/>
        </w:rPr>
        <w:tab/>
      </w:r>
      <w:r>
        <w:rPr>
          <w:noProof/>
        </w:rPr>
        <w:t>Record-keeping obligations under section 107</w:t>
      </w:r>
      <w:r>
        <w:rPr>
          <w:noProof/>
        </w:rPr>
        <w:tab/>
      </w:r>
      <w:r>
        <w:rPr>
          <w:noProof/>
        </w:rPr>
        <w:fldChar w:fldCharType="begin"/>
      </w:r>
      <w:r>
        <w:rPr>
          <w:noProof/>
        </w:rPr>
        <w:instrText xml:space="preserve"> PAGEREF _Toc109034643 \h </w:instrText>
      </w:r>
      <w:r>
        <w:rPr>
          <w:noProof/>
        </w:rPr>
      </w:r>
      <w:r>
        <w:rPr>
          <w:noProof/>
        </w:rPr>
        <w:fldChar w:fldCharType="separate"/>
      </w:r>
      <w:r>
        <w:rPr>
          <w:noProof/>
        </w:rPr>
        <w:t>175</w:t>
      </w:r>
      <w:r>
        <w:rPr>
          <w:noProof/>
        </w:rPr>
        <w:fldChar w:fldCharType="end"/>
      </w:r>
    </w:p>
    <w:p w14:paraId="3CF99401" w14:textId="3F99DB74" w:rsidR="005A6CA0" w:rsidRDefault="005A6CA0">
      <w:pPr>
        <w:pStyle w:val="TOC2"/>
        <w:rPr>
          <w:rFonts w:asciiTheme="minorHAnsi" w:eastAsiaTheme="minorEastAsia" w:hAnsiTheme="minorHAnsi" w:cstheme="minorBidi"/>
          <w:b w:val="0"/>
          <w:noProof/>
          <w:sz w:val="22"/>
          <w:szCs w:val="22"/>
          <w:lang w:eastAsia="en-AU"/>
        </w:rPr>
      </w:pPr>
      <w:r>
        <w:rPr>
          <w:noProof/>
        </w:rPr>
        <w:t>CHAPTER 30</w:t>
      </w:r>
      <w:r>
        <w:rPr>
          <w:rFonts w:asciiTheme="minorHAnsi" w:eastAsiaTheme="minorEastAsia" w:hAnsiTheme="minorHAnsi" w:cstheme="minorBidi"/>
          <w:b w:val="0"/>
          <w:noProof/>
          <w:sz w:val="22"/>
          <w:szCs w:val="22"/>
          <w:lang w:eastAsia="en-AU"/>
        </w:rPr>
        <w:tab/>
      </w:r>
      <w:r>
        <w:rPr>
          <w:noProof/>
        </w:rPr>
        <w:t>Disclosure certificates</w:t>
      </w:r>
      <w:r>
        <w:rPr>
          <w:noProof/>
        </w:rPr>
        <w:tab/>
      </w:r>
      <w:r>
        <w:rPr>
          <w:noProof/>
        </w:rPr>
        <w:fldChar w:fldCharType="begin"/>
      </w:r>
      <w:r>
        <w:rPr>
          <w:noProof/>
        </w:rPr>
        <w:instrText xml:space="preserve"> PAGEREF _Toc109034644 \h </w:instrText>
      </w:r>
      <w:r>
        <w:rPr>
          <w:noProof/>
        </w:rPr>
      </w:r>
      <w:r>
        <w:rPr>
          <w:noProof/>
        </w:rPr>
        <w:fldChar w:fldCharType="separate"/>
      </w:r>
      <w:r>
        <w:rPr>
          <w:noProof/>
        </w:rPr>
        <w:t>177</w:t>
      </w:r>
      <w:r>
        <w:rPr>
          <w:noProof/>
        </w:rPr>
        <w:fldChar w:fldCharType="end"/>
      </w:r>
    </w:p>
    <w:p w14:paraId="4DAFBC09" w14:textId="66FD47C5"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31</w:t>
      </w:r>
      <w:r>
        <w:rPr>
          <w:rFonts w:asciiTheme="minorHAnsi" w:eastAsiaTheme="minorEastAsia" w:hAnsiTheme="minorHAnsi" w:cstheme="minorBidi"/>
          <w:b w:val="0"/>
          <w:noProof/>
          <w:sz w:val="22"/>
          <w:szCs w:val="22"/>
          <w:lang w:eastAsia="en-AU"/>
        </w:rPr>
        <w:tab/>
      </w:r>
      <w:r w:rsidRPr="001B0DD3">
        <w:rPr>
          <w:bCs/>
          <w:noProof/>
        </w:rPr>
        <w:t>Exemption of certain types of transactions relating to currency exchange transactions</w:t>
      </w:r>
      <w:r>
        <w:rPr>
          <w:noProof/>
        </w:rPr>
        <w:tab/>
      </w:r>
      <w:r>
        <w:rPr>
          <w:noProof/>
        </w:rPr>
        <w:fldChar w:fldCharType="begin"/>
      </w:r>
      <w:r>
        <w:rPr>
          <w:noProof/>
        </w:rPr>
        <w:instrText xml:space="preserve"> PAGEREF _Toc109034645 \h </w:instrText>
      </w:r>
      <w:r>
        <w:rPr>
          <w:noProof/>
        </w:rPr>
      </w:r>
      <w:r>
        <w:rPr>
          <w:noProof/>
        </w:rPr>
        <w:fldChar w:fldCharType="separate"/>
      </w:r>
      <w:r>
        <w:rPr>
          <w:noProof/>
        </w:rPr>
        <w:t>182</w:t>
      </w:r>
      <w:r>
        <w:rPr>
          <w:noProof/>
        </w:rPr>
        <w:fldChar w:fldCharType="end"/>
      </w:r>
    </w:p>
    <w:p w14:paraId="69CD7EA8" w14:textId="2B6A53A4"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32</w:t>
      </w:r>
      <w:r>
        <w:rPr>
          <w:rFonts w:asciiTheme="minorHAnsi" w:eastAsiaTheme="minorEastAsia" w:hAnsiTheme="minorHAnsi" w:cstheme="minorBidi"/>
          <w:b w:val="0"/>
          <w:noProof/>
          <w:sz w:val="22"/>
          <w:szCs w:val="22"/>
          <w:lang w:eastAsia="en-AU"/>
        </w:rPr>
        <w:tab/>
      </w:r>
      <w:r w:rsidRPr="001B0DD3">
        <w:rPr>
          <w:bCs/>
          <w:noProof/>
        </w:rPr>
        <w:t>Exemption of certain types of transactions relating to safe deposit boxes or similar facilities</w:t>
      </w:r>
      <w:r>
        <w:rPr>
          <w:noProof/>
        </w:rPr>
        <w:tab/>
      </w:r>
      <w:r>
        <w:rPr>
          <w:noProof/>
        </w:rPr>
        <w:fldChar w:fldCharType="begin"/>
      </w:r>
      <w:r>
        <w:rPr>
          <w:noProof/>
        </w:rPr>
        <w:instrText xml:space="preserve"> PAGEREF _Toc109034646 \h </w:instrText>
      </w:r>
      <w:r>
        <w:rPr>
          <w:noProof/>
        </w:rPr>
      </w:r>
      <w:r>
        <w:rPr>
          <w:noProof/>
        </w:rPr>
        <w:fldChar w:fldCharType="separate"/>
      </w:r>
      <w:r>
        <w:rPr>
          <w:noProof/>
        </w:rPr>
        <w:t>184</w:t>
      </w:r>
      <w:r>
        <w:rPr>
          <w:noProof/>
        </w:rPr>
        <w:fldChar w:fldCharType="end"/>
      </w:r>
    </w:p>
    <w:p w14:paraId="0B80E7A0" w14:textId="6328564B"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33</w:t>
      </w:r>
      <w:r>
        <w:rPr>
          <w:rFonts w:asciiTheme="minorHAnsi" w:eastAsiaTheme="minorEastAsia" w:hAnsiTheme="minorHAnsi" w:cstheme="minorBidi"/>
          <w:b w:val="0"/>
          <w:noProof/>
          <w:sz w:val="22"/>
          <w:szCs w:val="22"/>
          <w:lang w:eastAsia="en-AU"/>
        </w:rPr>
        <w:tab/>
      </w:r>
      <w:r w:rsidRPr="001B0DD3">
        <w:rPr>
          <w:bCs/>
          <w:noProof/>
        </w:rPr>
        <w:t>A</w:t>
      </w:r>
      <w:r>
        <w:rPr>
          <w:noProof/>
        </w:rPr>
        <w:t>pplicable customer identification procedure for purchases and sales of bullion valued at less than $5,000</w:t>
      </w:r>
      <w:r>
        <w:rPr>
          <w:noProof/>
        </w:rPr>
        <w:tab/>
      </w:r>
      <w:r>
        <w:rPr>
          <w:noProof/>
        </w:rPr>
        <w:fldChar w:fldCharType="begin"/>
      </w:r>
      <w:r>
        <w:rPr>
          <w:noProof/>
        </w:rPr>
        <w:instrText xml:space="preserve"> PAGEREF _Toc109034647 \h </w:instrText>
      </w:r>
      <w:r>
        <w:rPr>
          <w:noProof/>
        </w:rPr>
      </w:r>
      <w:r>
        <w:rPr>
          <w:noProof/>
        </w:rPr>
        <w:fldChar w:fldCharType="separate"/>
      </w:r>
      <w:r>
        <w:rPr>
          <w:noProof/>
        </w:rPr>
        <w:t>186</w:t>
      </w:r>
      <w:r>
        <w:rPr>
          <w:noProof/>
        </w:rPr>
        <w:fldChar w:fldCharType="end"/>
      </w:r>
    </w:p>
    <w:p w14:paraId="6B428A83" w14:textId="17E3E839"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34</w:t>
      </w:r>
      <w:r>
        <w:rPr>
          <w:rFonts w:asciiTheme="minorHAnsi" w:eastAsiaTheme="minorEastAsia" w:hAnsiTheme="minorHAnsi" w:cstheme="minorBidi"/>
          <w:b w:val="0"/>
          <w:noProof/>
          <w:sz w:val="22"/>
          <w:szCs w:val="22"/>
          <w:lang w:eastAsia="en-AU"/>
        </w:rPr>
        <w:tab/>
      </w:r>
      <w:r>
        <w:rPr>
          <w:noProof/>
        </w:rPr>
        <w:t>Affixing of notices about cross-border movement reporting obligations</w:t>
      </w:r>
      <w:r>
        <w:rPr>
          <w:noProof/>
        </w:rPr>
        <w:tab/>
      </w:r>
      <w:r>
        <w:rPr>
          <w:noProof/>
        </w:rPr>
        <w:fldChar w:fldCharType="begin"/>
      </w:r>
      <w:r>
        <w:rPr>
          <w:noProof/>
        </w:rPr>
        <w:instrText xml:space="preserve"> PAGEREF _Toc109034648 \h </w:instrText>
      </w:r>
      <w:r>
        <w:rPr>
          <w:noProof/>
        </w:rPr>
      </w:r>
      <w:r>
        <w:rPr>
          <w:noProof/>
        </w:rPr>
        <w:fldChar w:fldCharType="separate"/>
      </w:r>
      <w:r>
        <w:rPr>
          <w:noProof/>
        </w:rPr>
        <w:t>187</w:t>
      </w:r>
      <w:r>
        <w:rPr>
          <w:noProof/>
        </w:rPr>
        <w:fldChar w:fldCharType="end"/>
      </w:r>
    </w:p>
    <w:p w14:paraId="72C8B5ED" w14:textId="0875790B" w:rsidR="005A6CA0" w:rsidRDefault="005A6CA0">
      <w:pPr>
        <w:pStyle w:val="TOC2"/>
        <w:rPr>
          <w:rFonts w:asciiTheme="minorHAnsi" w:eastAsiaTheme="minorEastAsia" w:hAnsiTheme="minorHAnsi" w:cstheme="minorBidi"/>
          <w:b w:val="0"/>
          <w:noProof/>
          <w:sz w:val="22"/>
          <w:szCs w:val="22"/>
          <w:lang w:eastAsia="en-AU"/>
        </w:rPr>
      </w:pPr>
      <w:r>
        <w:rPr>
          <w:noProof/>
        </w:rPr>
        <w:t>CHAPTER 35</w:t>
      </w:r>
      <w:r>
        <w:rPr>
          <w:rFonts w:asciiTheme="minorHAnsi" w:eastAsiaTheme="minorEastAsia" w:hAnsiTheme="minorHAnsi" w:cstheme="minorBidi"/>
          <w:b w:val="0"/>
          <w:noProof/>
          <w:sz w:val="22"/>
          <w:szCs w:val="22"/>
          <w:lang w:eastAsia="en-AU"/>
        </w:rPr>
        <w:tab/>
      </w:r>
      <w:r>
        <w:rPr>
          <w:noProof/>
        </w:rPr>
        <w:t>Exemption from applicable customer identification procedures for correspondent banking relationships</w:t>
      </w:r>
      <w:r>
        <w:rPr>
          <w:noProof/>
        </w:rPr>
        <w:tab/>
      </w:r>
      <w:r>
        <w:rPr>
          <w:noProof/>
        </w:rPr>
        <w:fldChar w:fldCharType="begin"/>
      </w:r>
      <w:r>
        <w:rPr>
          <w:noProof/>
        </w:rPr>
        <w:instrText xml:space="preserve"> PAGEREF _Toc109034649 \h </w:instrText>
      </w:r>
      <w:r>
        <w:rPr>
          <w:noProof/>
        </w:rPr>
      </w:r>
      <w:r>
        <w:rPr>
          <w:noProof/>
        </w:rPr>
        <w:fldChar w:fldCharType="separate"/>
      </w:r>
      <w:r>
        <w:rPr>
          <w:noProof/>
        </w:rPr>
        <w:t>189</w:t>
      </w:r>
      <w:r>
        <w:rPr>
          <w:noProof/>
        </w:rPr>
        <w:fldChar w:fldCharType="end"/>
      </w:r>
    </w:p>
    <w:p w14:paraId="18F84C7F" w14:textId="3ED0812A"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36</w:t>
      </w:r>
      <w:r>
        <w:rPr>
          <w:rFonts w:asciiTheme="minorHAnsi" w:eastAsiaTheme="minorEastAsia" w:hAnsiTheme="minorHAnsi" w:cstheme="minorBidi"/>
          <w:b w:val="0"/>
          <w:noProof/>
          <w:sz w:val="22"/>
          <w:szCs w:val="22"/>
          <w:lang w:eastAsia="en-AU"/>
        </w:rPr>
        <w:tab/>
      </w:r>
      <w:r w:rsidRPr="001B0DD3">
        <w:rPr>
          <w:bCs/>
          <w:noProof/>
        </w:rPr>
        <w:t>Exemption of certain designated services within a corporate structure</w:t>
      </w:r>
      <w:r>
        <w:rPr>
          <w:noProof/>
        </w:rPr>
        <w:tab/>
      </w:r>
      <w:r>
        <w:rPr>
          <w:noProof/>
        </w:rPr>
        <w:fldChar w:fldCharType="begin"/>
      </w:r>
      <w:r>
        <w:rPr>
          <w:noProof/>
        </w:rPr>
        <w:instrText xml:space="preserve"> PAGEREF _Toc109034650 \h </w:instrText>
      </w:r>
      <w:r>
        <w:rPr>
          <w:noProof/>
        </w:rPr>
      </w:r>
      <w:r>
        <w:rPr>
          <w:noProof/>
        </w:rPr>
        <w:fldChar w:fldCharType="separate"/>
      </w:r>
      <w:r>
        <w:rPr>
          <w:noProof/>
        </w:rPr>
        <w:t>190</w:t>
      </w:r>
      <w:r>
        <w:rPr>
          <w:noProof/>
        </w:rPr>
        <w:fldChar w:fldCharType="end"/>
      </w:r>
    </w:p>
    <w:p w14:paraId="089B604F" w14:textId="7016CDDD"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37</w:t>
      </w:r>
      <w:r>
        <w:rPr>
          <w:rFonts w:asciiTheme="minorHAnsi" w:eastAsiaTheme="minorEastAsia" w:hAnsiTheme="minorHAnsi" w:cstheme="minorBidi"/>
          <w:b w:val="0"/>
          <w:noProof/>
          <w:sz w:val="22"/>
          <w:szCs w:val="22"/>
          <w:lang w:eastAsia="en-AU"/>
        </w:rPr>
        <w:tab/>
      </w:r>
      <w:r w:rsidRPr="001B0DD3">
        <w:rPr>
          <w:bCs/>
          <w:noProof/>
        </w:rPr>
        <w:t>Exemption from threshold transaction reporting for certain designated services</w:t>
      </w:r>
      <w:r>
        <w:rPr>
          <w:noProof/>
        </w:rPr>
        <w:tab/>
      </w:r>
      <w:r>
        <w:rPr>
          <w:noProof/>
        </w:rPr>
        <w:fldChar w:fldCharType="begin"/>
      </w:r>
      <w:r>
        <w:rPr>
          <w:noProof/>
        </w:rPr>
        <w:instrText xml:space="preserve"> PAGEREF _Toc109034651 \h </w:instrText>
      </w:r>
      <w:r>
        <w:rPr>
          <w:noProof/>
        </w:rPr>
      </w:r>
      <w:r>
        <w:rPr>
          <w:noProof/>
        </w:rPr>
        <w:fldChar w:fldCharType="separate"/>
      </w:r>
      <w:r>
        <w:rPr>
          <w:noProof/>
        </w:rPr>
        <w:t>192</w:t>
      </w:r>
      <w:r>
        <w:rPr>
          <w:noProof/>
        </w:rPr>
        <w:fldChar w:fldCharType="end"/>
      </w:r>
    </w:p>
    <w:p w14:paraId="4BCA64B4" w14:textId="0EA081A5"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t>CHAPTER 38</w:t>
      </w:r>
      <w:r>
        <w:rPr>
          <w:rFonts w:asciiTheme="minorHAnsi" w:eastAsiaTheme="minorEastAsia" w:hAnsiTheme="minorHAnsi" w:cstheme="minorBidi"/>
          <w:b w:val="0"/>
          <w:noProof/>
          <w:sz w:val="22"/>
          <w:szCs w:val="22"/>
          <w:lang w:eastAsia="en-AU"/>
        </w:rPr>
        <w:tab/>
      </w:r>
      <w:r w:rsidRPr="001B0DD3">
        <w:rPr>
          <w:bCs/>
          <w:noProof/>
        </w:rPr>
        <w:t>Exemption from applicable customer identification procedures for the sale of shares for charitable purposes</w:t>
      </w:r>
      <w:r>
        <w:rPr>
          <w:noProof/>
        </w:rPr>
        <w:tab/>
      </w:r>
      <w:r>
        <w:rPr>
          <w:noProof/>
        </w:rPr>
        <w:fldChar w:fldCharType="begin"/>
      </w:r>
      <w:r>
        <w:rPr>
          <w:noProof/>
        </w:rPr>
        <w:instrText xml:space="preserve"> PAGEREF _Toc109034652 \h </w:instrText>
      </w:r>
      <w:r>
        <w:rPr>
          <w:noProof/>
        </w:rPr>
      </w:r>
      <w:r>
        <w:rPr>
          <w:noProof/>
        </w:rPr>
        <w:fldChar w:fldCharType="separate"/>
      </w:r>
      <w:r>
        <w:rPr>
          <w:noProof/>
        </w:rPr>
        <w:t>193</w:t>
      </w:r>
      <w:r>
        <w:rPr>
          <w:noProof/>
        </w:rPr>
        <w:fldChar w:fldCharType="end"/>
      </w:r>
    </w:p>
    <w:p w14:paraId="2E863B76" w14:textId="6EFF629A" w:rsidR="005A6CA0" w:rsidRDefault="005A6CA0">
      <w:pPr>
        <w:pStyle w:val="TOC2"/>
        <w:rPr>
          <w:rFonts w:asciiTheme="minorHAnsi" w:eastAsiaTheme="minorEastAsia" w:hAnsiTheme="minorHAnsi" w:cstheme="minorBidi"/>
          <w:b w:val="0"/>
          <w:noProof/>
          <w:sz w:val="22"/>
          <w:szCs w:val="22"/>
          <w:lang w:eastAsia="en-AU"/>
        </w:rPr>
      </w:pPr>
      <w:r w:rsidRPr="001B0DD3">
        <w:rPr>
          <w:bCs/>
          <w:noProof/>
        </w:rPr>
        <w:lastRenderedPageBreak/>
        <w:t>CHAPTER 39</w:t>
      </w:r>
      <w:r>
        <w:rPr>
          <w:rFonts w:asciiTheme="minorHAnsi" w:eastAsiaTheme="minorEastAsia" w:hAnsiTheme="minorHAnsi" w:cstheme="minorBidi"/>
          <w:b w:val="0"/>
          <w:noProof/>
          <w:sz w:val="22"/>
          <w:szCs w:val="22"/>
          <w:lang w:eastAsia="en-AU"/>
        </w:rPr>
        <w:tab/>
      </w:r>
      <w:r w:rsidRPr="001B0DD3">
        <w:rPr>
          <w:bCs/>
          <w:noProof/>
        </w:rPr>
        <w:t xml:space="preserve">Exemption from </w:t>
      </w:r>
      <w:r>
        <w:rPr>
          <w:noProof/>
        </w:rPr>
        <w:t>applicable customer identification procedures - premium funding loans for a general insurance policy</w:t>
      </w:r>
      <w:r>
        <w:rPr>
          <w:noProof/>
        </w:rPr>
        <w:tab/>
      </w:r>
      <w:r>
        <w:rPr>
          <w:noProof/>
        </w:rPr>
        <w:fldChar w:fldCharType="begin"/>
      </w:r>
      <w:r>
        <w:rPr>
          <w:noProof/>
        </w:rPr>
        <w:instrText xml:space="preserve"> PAGEREF _Toc109034653 \h </w:instrText>
      </w:r>
      <w:r>
        <w:rPr>
          <w:noProof/>
        </w:rPr>
      </w:r>
      <w:r>
        <w:rPr>
          <w:noProof/>
        </w:rPr>
        <w:fldChar w:fldCharType="separate"/>
      </w:r>
      <w:r>
        <w:rPr>
          <w:noProof/>
        </w:rPr>
        <w:t>195</w:t>
      </w:r>
      <w:r>
        <w:rPr>
          <w:noProof/>
        </w:rPr>
        <w:fldChar w:fldCharType="end"/>
      </w:r>
    </w:p>
    <w:p w14:paraId="6EA3F12F" w14:textId="5C9504FF" w:rsidR="005A6CA0" w:rsidRDefault="005A6CA0">
      <w:pPr>
        <w:pStyle w:val="TOC2"/>
        <w:rPr>
          <w:rFonts w:asciiTheme="minorHAnsi" w:eastAsiaTheme="minorEastAsia" w:hAnsiTheme="minorHAnsi" w:cstheme="minorBidi"/>
          <w:b w:val="0"/>
          <w:noProof/>
          <w:sz w:val="22"/>
          <w:szCs w:val="22"/>
          <w:lang w:eastAsia="en-AU"/>
        </w:rPr>
      </w:pPr>
      <w:r>
        <w:rPr>
          <w:noProof/>
        </w:rPr>
        <w:t>CHAPTER 40</w:t>
      </w:r>
      <w:r>
        <w:rPr>
          <w:rFonts w:asciiTheme="minorHAnsi" w:eastAsiaTheme="minorEastAsia" w:hAnsiTheme="minorHAnsi" w:cstheme="minorBidi"/>
          <w:b w:val="0"/>
          <w:noProof/>
          <w:sz w:val="22"/>
          <w:szCs w:val="22"/>
          <w:lang w:eastAsia="en-AU"/>
        </w:rPr>
        <w:tab/>
      </w:r>
      <w:r>
        <w:rPr>
          <w:noProof/>
        </w:rPr>
        <w:t>Definition of ‘exempt legal practitioner service’</w:t>
      </w:r>
      <w:r>
        <w:rPr>
          <w:noProof/>
        </w:rPr>
        <w:tab/>
      </w:r>
      <w:r>
        <w:rPr>
          <w:noProof/>
        </w:rPr>
        <w:fldChar w:fldCharType="begin"/>
      </w:r>
      <w:r>
        <w:rPr>
          <w:noProof/>
        </w:rPr>
        <w:instrText xml:space="preserve"> PAGEREF _Toc109034654 \h </w:instrText>
      </w:r>
      <w:r>
        <w:rPr>
          <w:noProof/>
        </w:rPr>
      </w:r>
      <w:r>
        <w:rPr>
          <w:noProof/>
        </w:rPr>
        <w:fldChar w:fldCharType="separate"/>
      </w:r>
      <w:r>
        <w:rPr>
          <w:noProof/>
        </w:rPr>
        <w:t>197</w:t>
      </w:r>
      <w:r>
        <w:rPr>
          <w:noProof/>
        </w:rPr>
        <w:fldChar w:fldCharType="end"/>
      </w:r>
    </w:p>
    <w:p w14:paraId="226897AE" w14:textId="38357664" w:rsidR="005A6CA0" w:rsidRDefault="005A6CA0">
      <w:pPr>
        <w:pStyle w:val="TOC2"/>
        <w:rPr>
          <w:rFonts w:asciiTheme="minorHAnsi" w:eastAsiaTheme="minorEastAsia" w:hAnsiTheme="minorHAnsi" w:cstheme="minorBidi"/>
          <w:b w:val="0"/>
          <w:noProof/>
          <w:sz w:val="22"/>
          <w:szCs w:val="22"/>
          <w:lang w:eastAsia="en-AU"/>
        </w:rPr>
      </w:pPr>
      <w:r>
        <w:rPr>
          <w:noProof/>
        </w:rPr>
        <w:t>CHAPTER 41</w:t>
      </w:r>
      <w:r>
        <w:rPr>
          <w:rFonts w:asciiTheme="minorHAnsi" w:eastAsiaTheme="minorEastAsia" w:hAnsiTheme="minorHAnsi" w:cstheme="minorBidi"/>
          <w:b w:val="0"/>
          <w:noProof/>
          <w:sz w:val="22"/>
          <w:szCs w:val="22"/>
          <w:lang w:eastAsia="en-AU"/>
        </w:rPr>
        <w:tab/>
      </w:r>
      <w:r>
        <w:rPr>
          <w:noProof/>
        </w:rPr>
        <w:t>Exemption from applicable customer identification procedures – cashing out of low value superannuation funds and for the Departing Australia Superannuation Payment</w:t>
      </w:r>
      <w:r>
        <w:rPr>
          <w:noProof/>
        </w:rPr>
        <w:tab/>
      </w:r>
      <w:r>
        <w:rPr>
          <w:noProof/>
        </w:rPr>
        <w:fldChar w:fldCharType="begin"/>
      </w:r>
      <w:r>
        <w:rPr>
          <w:noProof/>
        </w:rPr>
        <w:instrText xml:space="preserve"> PAGEREF _Toc109034655 \h </w:instrText>
      </w:r>
      <w:r>
        <w:rPr>
          <w:noProof/>
        </w:rPr>
      </w:r>
      <w:r>
        <w:rPr>
          <w:noProof/>
        </w:rPr>
        <w:fldChar w:fldCharType="separate"/>
      </w:r>
      <w:r>
        <w:rPr>
          <w:noProof/>
        </w:rPr>
        <w:t>198</w:t>
      </w:r>
      <w:r>
        <w:rPr>
          <w:noProof/>
        </w:rPr>
        <w:fldChar w:fldCharType="end"/>
      </w:r>
    </w:p>
    <w:p w14:paraId="218FAE94" w14:textId="33233741" w:rsidR="005A6CA0" w:rsidRDefault="005A6CA0">
      <w:pPr>
        <w:pStyle w:val="TOC2"/>
        <w:rPr>
          <w:rFonts w:asciiTheme="minorHAnsi" w:eastAsiaTheme="minorEastAsia" w:hAnsiTheme="minorHAnsi" w:cstheme="minorBidi"/>
          <w:b w:val="0"/>
          <w:noProof/>
          <w:sz w:val="22"/>
          <w:szCs w:val="22"/>
          <w:lang w:eastAsia="en-AU"/>
        </w:rPr>
      </w:pPr>
      <w:r>
        <w:rPr>
          <w:noProof/>
        </w:rPr>
        <w:t>CHAPTER 42</w:t>
      </w:r>
      <w:r>
        <w:rPr>
          <w:rFonts w:asciiTheme="minorHAnsi" w:eastAsiaTheme="minorEastAsia" w:hAnsiTheme="minorHAnsi" w:cstheme="minorBidi"/>
          <w:b w:val="0"/>
          <w:noProof/>
          <w:sz w:val="22"/>
          <w:szCs w:val="22"/>
          <w:lang w:eastAsia="en-AU"/>
        </w:rPr>
        <w:tab/>
      </w:r>
      <w:r>
        <w:rPr>
          <w:noProof/>
        </w:rPr>
        <w:t>Commodity warehousing of grain</w:t>
      </w:r>
      <w:r>
        <w:rPr>
          <w:noProof/>
        </w:rPr>
        <w:tab/>
      </w:r>
      <w:r>
        <w:rPr>
          <w:noProof/>
        </w:rPr>
        <w:fldChar w:fldCharType="begin"/>
      </w:r>
      <w:r>
        <w:rPr>
          <w:noProof/>
        </w:rPr>
        <w:instrText xml:space="preserve"> PAGEREF _Toc109034656 \h </w:instrText>
      </w:r>
      <w:r>
        <w:rPr>
          <w:noProof/>
        </w:rPr>
      </w:r>
      <w:r>
        <w:rPr>
          <w:noProof/>
        </w:rPr>
        <w:fldChar w:fldCharType="separate"/>
      </w:r>
      <w:r>
        <w:rPr>
          <w:noProof/>
        </w:rPr>
        <w:t>200</w:t>
      </w:r>
      <w:r>
        <w:rPr>
          <w:noProof/>
        </w:rPr>
        <w:fldChar w:fldCharType="end"/>
      </w:r>
    </w:p>
    <w:p w14:paraId="2029185E" w14:textId="1E779C79" w:rsidR="005A6CA0" w:rsidRDefault="005A6CA0">
      <w:pPr>
        <w:pStyle w:val="TOC2"/>
        <w:rPr>
          <w:rFonts w:asciiTheme="minorHAnsi" w:eastAsiaTheme="minorEastAsia" w:hAnsiTheme="minorHAnsi" w:cstheme="minorBidi"/>
          <w:b w:val="0"/>
          <w:noProof/>
          <w:sz w:val="22"/>
          <w:szCs w:val="22"/>
          <w:lang w:eastAsia="en-AU"/>
        </w:rPr>
      </w:pPr>
      <w:r>
        <w:rPr>
          <w:noProof/>
        </w:rPr>
        <w:t>CHAPTER 43</w:t>
      </w:r>
      <w:r>
        <w:rPr>
          <w:rFonts w:asciiTheme="minorHAnsi" w:eastAsiaTheme="minorEastAsia" w:hAnsiTheme="minorHAnsi" w:cstheme="minorBidi"/>
          <w:b w:val="0"/>
          <w:noProof/>
          <w:sz w:val="22"/>
          <w:szCs w:val="22"/>
          <w:lang w:eastAsia="en-AU"/>
        </w:rPr>
        <w:tab/>
      </w:r>
      <w:r>
        <w:rPr>
          <w:noProof/>
        </w:rPr>
        <w:t>Friendly Society closed funds</w:t>
      </w:r>
      <w:r>
        <w:rPr>
          <w:noProof/>
        </w:rPr>
        <w:tab/>
      </w:r>
      <w:r>
        <w:rPr>
          <w:noProof/>
        </w:rPr>
        <w:fldChar w:fldCharType="begin"/>
      </w:r>
      <w:r>
        <w:rPr>
          <w:noProof/>
        </w:rPr>
        <w:instrText xml:space="preserve"> PAGEREF _Toc109034657 \h </w:instrText>
      </w:r>
      <w:r>
        <w:rPr>
          <w:noProof/>
        </w:rPr>
      </w:r>
      <w:r>
        <w:rPr>
          <w:noProof/>
        </w:rPr>
        <w:fldChar w:fldCharType="separate"/>
      </w:r>
      <w:r>
        <w:rPr>
          <w:noProof/>
        </w:rPr>
        <w:t>202</w:t>
      </w:r>
      <w:r>
        <w:rPr>
          <w:noProof/>
        </w:rPr>
        <w:fldChar w:fldCharType="end"/>
      </w:r>
    </w:p>
    <w:p w14:paraId="63989541" w14:textId="29F5FF81" w:rsidR="005A6CA0" w:rsidRDefault="005A6CA0">
      <w:pPr>
        <w:pStyle w:val="TOC2"/>
        <w:rPr>
          <w:rFonts w:asciiTheme="minorHAnsi" w:eastAsiaTheme="minorEastAsia" w:hAnsiTheme="minorHAnsi" w:cstheme="minorBidi"/>
          <w:b w:val="0"/>
          <w:noProof/>
          <w:sz w:val="22"/>
          <w:szCs w:val="22"/>
          <w:lang w:eastAsia="en-AU"/>
        </w:rPr>
      </w:pPr>
      <w:r>
        <w:rPr>
          <w:noProof/>
        </w:rPr>
        <w:t>CHAPTER 45</w:t>
      </w:r>
      <w:r>
        <w:rPr>
          <w:rFonts w:asciiTheme="minorHAnsi" w:eastAsiaTheme="minorEastAsia" w:hAnsiTheme="minorHAnsi" w:cstheme="minorBidi"/>
          <w:b w:val="0"/>
          <w:noProof/>
          <w:sz w:val="22"/>
          <w:szCs w:val="22"/>
          <w:lang w:eastAsia="en-AU"/>
        </w:rPr>
        <w:tab/>
      </w:r>
      <w:r>
        <w:rPr>
          <w:noProof/>
        </w:rPr>
        <w:t>Debt Collection</w:t>
      </w:r>
      <w:r>
        <w:rPr>
          <w:noProof/>
        </w:rPr>
        <w:tab/>
      </w:r>
      <w:r>
        <w:rPr>
          <w:noProof/>
        </w:rPr>
        <w:fldChar w:fldCharType="begin"/>
      </w:r>
      <w:r>
        <w:rPr>
          <w:noProof/>
        </w:rPr>
        <w:instrText xml:space="preserve"> PAGEREF _Toc109034658 \h </w:instrText>
      </w:r>
      <w:r>
        <w:rPr>
          <w:noProof/>
        </w:rPr>
      </w:r>
      <w:r>
        <w:rPr>
          <w:noProof/>
        </w:rPr>
        <w:fldChar w:fldCharType="separate"/>
      </w:r>
      <w:r>
        <w:rPr>
          <w:noProof/>
        </w:rPr>
        <w:t>203</w:t>
      </w:r>
      <w:r>
        <w:rPr>
          <w:noProof/>
        </w:rPr>
        <w:fldChar w:fldCharType="end"/>
      </w:r>
    </w:p>
    <w:p w14:paraId="6FA2C6E9" w14:textId="4DB7265E" w:rsidR="005A6CA0" w:rsidRDefault="005A6CA0">
      <w:pPr>
        <w:pStyle w:val="TOC2"/>
        <w:rPr>
          <w:rFonts w:asciiTheme="minorHAnsi" w:eastAsiaTheme="minorEastAsia" w:hAnsiTheme="minorHAnsi" w:cstheme="minorBidi"/>
          <w:b w:val="0"/>
          <w:noProof/>
          <w:sz w:val="22"/>
          <w:szCs w:val="22"/>
          <w:lang w:eastAsia="en-AU"/>
        </w:rPr>
      </w:pPr>
      <w:r>
        <w:rPr>
          <w:noProof/>
        </w:rPr>
        <w:t>CHAPTER 46</w:t>
      </w:r>
      <w:r>
        <w:rPr>
          <w:rFonts w:asciiTheme="minorHAnsi" w:eastAsiaTheme="minorEastAsia" w:hAnsiTheme="minorHAnsi" w:cstheme="minorBidi"/>
          <w:b w:val="0"/>
          <w:noProof/>
          <w:sz w:val="22"/>
          <w:szCs w:val="22"/>
          <w:lang w:eastAsia="en-AU"/>
        </w:rPr>
        <w:tab/>
      </w:r>
      <w:r>
        <w:rPr>
          <w:noProof/>
        </w:rPr>
        <w:t>Special circumstances for the applicable customer identification procedure</w:t>
      </w:r>
      <w:r>
        <w:rPr>
          <w:noProof/>
        </w:rPr>
        <w:tab/>
      </w:r>
      <w:r>
        <w:rPr>
          <w:noProof/>
        </w:rPr>
        <w:fldChar w:fldCharType="begin"/>
      </w:r>
      <w:r>
        <w:rPr>
          <w:noProof/>
        </w:rPr>
        <w:instrText xml:space="preserve"> PAGEREF _Toc109034659 \h </w:instrText>
      </w:r>
      <w:r>
        <w:rPr>
          <w:noProof/>
        </w:rPr>
      </w:r>
      <w:r>
        <w:rPr>
          <w:noProof/>
        </w:rPr>
        <w:fldChar w:fldCharType="separate"/>
      </w:r>
      <w:r>
        <w:rPr>
          <w:noProof/>
        </w:rPr>
        <w:t>205</w:t>
      </w:r>
      <w:r>
        <w:rPr>
          <w:noProof/>
        </w:rPr>
        <w:fldChar w:fldCharType="end"/>
      </w:r>
    </w:p>
    <w:p w14:paraId="52B5D2DA" w14:textId="1B4A4056" w:rsidR="005A6CA0" w:rsidRDefault="005A6CA0">
      <w:pPr>
        <w:pStyle w:val="TOC2"/>
        <w:rPr>
          <w:rFonts w:asciiTheme="minorHAnsi" w:eastAsiaTheme="minorEastAsia" w:hAnsiTheme="minorHAnsi" w:cstheme="minorBidi"/>
          <w:b w:val="0"/>
          <w:noProof/>
          <w:sz w:val="22"/>
          <w:szCs w:val="22"/>
          <w:lang w:eastAsia="en-AU"/>
        </w:rPr>
      </w:pPr>
      <w:r>
        <w:rPr>
          <w:noProof/>
        </w:rPr>
        <w:t>CHAPTER 47</w:t>
      </w:r>
      <w:r>
        <w:rPr>
          <w:rFonts w:asciiTheme="minorHAnsi" w:eastAsiaTheme="minorEastAsia" w:hAnsiTheme="minorHAnsi" w:cstheme="minorBidi"/>
          <w:b w:val="0"/>
          <w:noProof/>
          <w:sz w:val="22"/>
          <w:szCs w:val="22"/>
          <w:lang w:eastAsia="en-AU"/>
        </w:rPr>
        <w:tab/>
      </w:r>
      <w:r>
        <w:rPr>
          <w:noProof/>
        </w:rPr>
        <w:t>Risk-only life policy interests in a superannuation fund</w:t>
      </w:r>
      <w:r>
        <w:rPr>
          <w:noProof/>
        </w:rPr>
        <w:tab/>
      </w:r>
      <w:r>
        <w:rPr>
          <w:noProof/>
        </w:rPr>
        <w:fldChar w:fldCharType="begin"/>
      </w:r>
      <w:r>
        <w:rPr>
          <w:noProof/>
        </w:rPr>
        <w:instrText xml:space="preserve"> PAGEREF _Toc109034660 \h </w:instrText>
      </w:r>
      <w:r>
        <w:rPr>
          <w:noProof/>
        </w:rPr>
      </w:r>
      <w:r>
        <w:rPr>
          <w:noProof/>
        </w:rPr>
        <w:fldChar w:fldCharType="separate"/>
      </w:r>
      <w:r>
        <w:rPr>
          <w:noProof/>
        </w:rPr>
        <w:t>207</w:t>
      </w:r>
      <w:r>
        <w:rPr>
          <w:noProof/>
        </w:rPr>
        <w:fldChar w:fldCharType="end"/>
      </w:r>
    </w:p>
    <w:p w14:paraId="2466D8ED" w14:textId="7DD0985D" w:rsidR="005A6CA0" w:rsidRDefault="005A6CA0">
      <w:pPr>
        <w:pStyle w:val="TOC2"/>
        <w:rPr>
          <w:rFonts w:asciiTheme="minorHAnsi" w:eastAsiaTheme="minorEastAsia" w:hAnsiTheme="minorHAnsi" w:cstheme="minorBidi"/>
          <w:b w:val="0"/>
          <w:noProof/>
          <w:sz w:val="22"/>
          <w:szCs w:val="22"/>
          <w:lang w:eastAsia="en-AU"/>
        </w:rPr>
      </w:pPr>
      <w:r>
        <w:rPr>
          <w:noProof/>
        </w:rPr>
        <w:t>CHAPTER 48</w:t>
      </w:r>
      <w:r>
        <w:rPr>
          <w:rFonts w:asciiTheme="minorHAnsi" w:eastAsiaTheme="minorEastAsia" w:hAnsiTheme="minorHAnsi" w:cstheme="minorBidi"/>
          <w:b w:val="0"/>
          <w:noProof/>
          <w:sz w:val="22"/>
          <w:szCs w:val="22"/>
          <w:lang w:eastAsia="en-AU"/>
        </w:rPr>
        <w:tab/>
      </w:r>
      <w:r>
        <w:rPr>
          <w:noProof/>
        </w:rPr>
        <w:t>Exemption of salary packaging administration services from the AML/CTF Act</w:t>
      </w:r>
      <w:r>
        <w:rPr>
          <w:noProof/>
        </w:rPr>
        <w:tab/>
      </w:r>
      <w:r>
        <w:rPr>
          <w:noProof/>
        </w:rPr>
        <w:fldChar w:fldCharType="begin"/>
      </w:r>
      <w:r>
        <w:rPr>
          <w:noProof/>
        </w:rPr>
        <w:instrText xml:space="preserve"> PAGEREF _Toc109034661 \h </w:instrText>
      </w:r>
      <w:r>
        <w:rPr>
          <w:noProof/>
        </w:rPr>
      </w:r>
      <w:r>
        <w:rPr>
          <w:noProof/>
        </w:rPr>
        <w:fldChar w:fldCharType="separate"/>
      </w:r>
      <w:r>
        <w:rPr>
          <w:noProof/>
        </w:rPr>
        <w:t>209</w:t>
      </w:r>
      <w:r>
        <w:rPr>
          <w:noProof/>
        </w:rPr>
        <w:fldChar w:fldCharType="end"/>
      </w:r>
    </w:p>
    <w:p w14:paraId="189CCCE0" w14:textId="17E9FF6E" w:rsidR="005A6CA0" w:rsidRDefault="005A6CA0">
      <w:pPr>
        <w:pStyle w:val="TOC2"/>
        <w:rPr>
          <w:rFonts w:asciiTheme="minorHAnsi" w:eastAsiaTheme="minorEastAsia" w:hAnsiTheme="minorHAnsi" w:cstheme="minorBidi"/>
          <w:b w:val="0"/>
          <w:noProof/>
          <w:sz w:val="22"/>
          <w:szCs w:val="22"/>
          <w:lang w:eastAsia="en-AU"/>
        </w:rPr>
      </w:pPr>
      <w:r>
        <w:rPr>
          <w:noProof/>
        </w:rPr>
        <w:t>CHAPTER 49</w:t>
      </w:r>
      <w:r>
        <w:rPr>
          <w:rFonts w:asciiTheme="minorHAnsi" w:eastAsiaTheme="minorEastAsia" w:hAnsiTheme="minorHAnsi" w:cstheme="minorBidi"/>
          <w:b w:val="0"/>
          <w:noProof/>
          <w:sz w:val="22"/>
          <w:szCs w:val="22"/>
          <w:lang w:eastAsia="en-AU"/>
        </w:rPr>
        <w:tab/>
      </w:r>
      <w:r>
        <w:rPr>
          <w:noProof/>
        </w:rPr>
        <w:t>International Uniform Give-Up Agreements</w:t>
      </w:r>
      <w:r>
        <w:rPr>
          <w:noProof/>
        </w:rPr>
        <w:tab/>
      </w:r>
      <w:r>
        <w:rPr>
          <w:noProof/>
        </w:rPr>
        <w:fldChar w:fldCharType="begin"/>
      </w:r>
      <w:r>
        <w:rPr>
          <w:noProof/>
        </w:rPr>
        <w:instrText xml:space="preserve"> PAGEREF _Toc109034662 \h </w:instrText>
      </w:r>
      <w:r>
        <w:rPr>
          <w:noProof/>
        </w:rPr>
      </w:r>
      <w:r>
        <w:rPr>
          <w:noProof/>
        </w:rPr>
        <w:fldChar w:fldCharType="separate"/>
      </w:r>
      <w:r>
        <w:rPr>
          <w:noProof/>
        </w:rPr>
        <w:t>211</w:t>
      </w:r>
      <w:r>
        <w:rPr>
          <w:noProof/>
        </w:rPr>
        <w:fldChar w:fldCharType="end"/>
      </w:r>
    </w:p>
    <w:p w14:paraId="526C5982" w14:textId="2651C5F0" w:rsidR="005A6CA0" w:rsidRDefault="005A6CA0">
      <w:pPr>
        <w:pStyle w:val="TOC2"/>
        <w:rPr>
          <w:rFonts w:asciiTheme="minorHAnsi" w:eastAsiaTheme="minorEastAsia" w:hAnsiTheme="minorHAnsi" w:cstheme="minorBidi"/>
          <w:b w:val="0"/>
          <w:noProof/>
          <w:sz w:val="22"/>
          <w:szCs w:val="22"/>
          <w:lang w:eastAsia="en-AU"/>
        </w:rPr>
      </w:pPr>
      <w:r>
        <w:rPr>
          <w:noProof/>
        </w:rPr>
        <w:t>CHAPTER 50</w:t>
      </w:r>
      <w:r>
        <w:rPr>
          <w:rFonts w:asciiTheme="minorHAnsi" w:eastAsiaTheme="minorEastAsia" w:hAnsiTheme="minorHAnsi" w:cstheme="minorBidi"/>
          <w:b w:val="0"/>
          <w:noProof/>
          <w:sz w:val="22"/>
          <w:szCs w:val="22"/>
          <w:lang w:eastAsia="en-AU"/>
        </w:rPr>
        <w:tab/>
      </w:r>
      <w:r>
        <w:rPr>
          <w:noProof/>
        </w:rPr>
        <w:t>Exemption from applicable customer identification procedure in certain circumstances</w:t>
      </w:r>
      <w:r>
        <w:rPr>
          <w:noProof/>
        </w:rPr>
        <w:tab/>
      </w:r>
      <w:r>
        <w:rPr>
          <w:noProof/>
        </w:rPr>
        <w:fldChar w:fldCharType="begin"/>
      </w:r>
      <w:r>
        <w:rPr>
          <w:noProof/>
        </w:rPr>
        <w:instrText xml:space="preserve"> PAGEREF _Toc109034663 \h </w:instrText>
      </w:r>
      <w:r>
        <w:rPr>
          <w:noProof/>
        </w:rPr>
      </w:r>
      <w:r>
        <w:rPr>
          <w:noProof/>
        </w:rPr>
        <w:fldChar w:fldCharType="separate"/>
      </w:r>
      <w:r>
        <w:rPr>
          <w:noProof/>
        </w:rPr>
        <w:t>213</w:t>
      </w:r>
      <w:r>
        <w:rPr>
          <w:noProof/>
        </w:rPr>
        <w:fldChar w:fldCharType="end"/>
      </w:r>
    </w:p>
    <w:p w14:paraId="21B2A98B" w14:textId="47931DF2" w:rsidR="005A6CA0" w:rsidRDefault="005A6CA0">
      <w:pPr>
        <w:pStyle w:val="TOC2"/>
        <w:rPr>
          <w:rFonts w:asciiTheme="minorHAnsi" w:eastAsiaTheme="minorEastAsia" w:hAnsiTheme="minorHAnsi" w:cstheme="minorBidi"/>
          <w:b w:val="0"/>
          <w:noProof/>
          <w:sz w:val="22"/>
          <w:szCs w:val="22"/>
          <w:lang w:eastAsia="en-AU"/>
        </w:rPr>
      </w:pPr>
      <w:r>
        <w:rPr>
          <w:noProof/>
        </w:rPr>
        <w:t>CHAPTER 51</w:t>
      </w:r>
      <w:r>
        <w:rPr>
          <w:rFonts w:asciiTheme="minorHAnsi" w:eastAsiaTheme="minorEastAsia" w:hAnsiTheme="minorHAnsi" w:cstheme="minorBidi"/>
          <w:b w:val="0"/>
          <w:noProof/>
          <w:sz w:val="22"/>
          <w:szCs w:val="22"/>
          <w:lang w:eastAsia="en-AU"/>
        </w:rPr>
        <w:tab/>
      </w:r>
      <w:r>
        <w:rPr>
          <w:noProof/>
        </w:rPr>
        <w:t>AML/CTF Rules relating to certain definitions under the AML/CTF Act - Ordering and Beneficiary Institutions, Financial Institutions and Non-Financiers</w:t>
      </w:r>
      <w:r>
        <w:rPr>
          <w:noProof/>
        </w:rPr>
        <w:tab/>
      </w:r>
      <w:r>
        <w:rPr>
          <w:noProof/>
        </w:rPr>
        <w:fldChar w:fldCharType="begin"/>
      </w:r>
      <w:r>
        <w:rPr>
          <w:noProof/>
        </w:rPr>
        <w:instrText xml:space="preserve"> PAGEREF _Toc109034664 \h </w:instrText>
      </w:r>
      <w:r>
        <w:rPr>
          <w:noProof/>
        </w:rPr>
      </w:r>
      <w:r>
        <w:rPr>
          <w:noProof/>
        </w:rPr>
        <w:fldChar w:fldCharType="separate"/>
      </w:r>
      <w:r>
        <w:rPr>
          <w:noProof/>
        </w:rPr>
        <w:t>217</w:t>
      </w:r>
      <w:r>
        <w:rPr>
          <w:noProof/>
        </w:rPr>
        <w:fldChar w:fldCharType="end"/>
      </w:r>
    </w:p>
    <w:p w14:paraId="5E1F00C0" w14:textId="3DECCB3F" w:rsidR="005A6CA0" w:rsidRDefault="005A6CA0">
      <w:pPr>
        <w:pStyle w:val="TOC2"/>
        <w:rPr>
          <w:rFonts w:asciiTheme="minorHAnsi" w:eastAsiaTheme="minorEastAsia" w:hAnsiTheme="minorHAnsi" w:cstheme="minorBidi"/>
          <w:b w:val="0"/>
          <w:noProof/>
          <w:sz w:val="22"/>
          <w:szCs w:val="22"/>
          <w:lang w:eastAsia="en-AU"/>
        </w:rPr>
      </w:pPr>
      <w:r>
        <w:rPr>
          <w:noProof/>
        </w:rPr>
        <w:t>CHAPTER 52</w:t>
      </w:r>
      <w:r>
        <w:rPr>
          <w:rFonts w:asciiTheme="minorHAnsi" w:eastAsiaTheme="minorEastAsia" w:hAnsiTheme="minorHAnsi" w:cstheme="minorBidi"/>
          <w:b w:val="0"/>
          <w:noProof/>
          <w:sz w:val="22"/>
          <w:szCs w:val="22"/>
          <w:lang w:eastAsia="en-AU"/>
        </w:rPr>
        <w:tab/>
      </w:r>
      <w:r>
        <w:rPr>
          <w:noProof/>
        </w:rPr>
        <w:t>Persons who are licensed to operate no more than 15 gaming machines</w:t>
      </w:r>
      <w:r>
        <w:rPr>
          <w:noProof/>
        </w:rPr>
        <w:tab/>
      </w:r>
      <w:r>
        <w:rPr>
          <w:noProof/>
        </w:rPr>
        <w:fldChar w:fldCharType="begin"/>
      </w:r>
      <w:r>
        <w:rPr>
          <w:noProof/>
        </w:rPr>
        <w:instrText xml:space="preserve"> PAGEREF _Toc109034665 \h </w:instrText>
      </w:r>
      <w:r>
        <w:rPr>
          <w:noProof/>
        </w:rPr>
      </w:r>
      <w:r>
        <w:rPr>
          <w:noProof/>
        </w:rPr>
        <w:fldChar w:fldCharType="separate"/>
      </w:r>
      <w:r>
        <w:rPr>
          <w:noProof/>
        </w:rPr>
        <w:t>220</w:t>
      </w:r>
      <w:r>
        <w:rPr>
          <w:noProof/>
        </w:rPr>
        <w:fldChar w:fldCharType="end"/>
      </w:r>
    </w:p>
    <w:p w14:paraId="666CBBFC" w14:textId="44B51814" w:rsidR="005A6CA0" w:rsidRDefault="005A6CA0">
      <w:pPr>
        <w:pStyle w:val="TOC2"/>
        <w:rPr>
          <w:rFonts w:asciiTheme="minorHAnsi" w:eastAsiaTheme="minorEastAsia" w:hAnsiTheme="minorHAnsi" w:cstheme="minorBidi"/>
          <w:b w:val="0"/>
          <w:noProof/>
          <w:sz w:val="22"/>
          <w:szCs w:val="22"/>
          <w:lang w:eastAsia="en-AU"/>
        </w:rPr>
      </w:pPr>
      <w:r>
        <w:rPr>
          <w:noProof/>
        </w:rPr>
        <w:t>CHAPTER 54</w:t>
      </w:r>
      <w:r>
        <w:rPr>
          <w:rFonts w:asciiTheme="minorHAnsi" w:eastAsiaTheme="minorEastAsia" w:hAnsiTheme="minorHAnsi" w:cstheme="minorBidi"/>
          <w:b w:val="0"/>
          <w:noProof/>
          <w:sz w:val="22"/>
          <w:szCs w:val="22"/>
          <w:lang w:eastAsia="en-AU"/>
        </w:rPr>
        <w:tab/>
      </w:r>
      <w:r>
        <w:rPr>
          <w:noProof/>
        </w:rPr>
        <w:t>Reporting obligations of registered remittance affiliates</w:t>
      </w:r>
      <w:r>
        <w:rPr>
          <w:noProof/>
        </w:rPr>
        <w:tab/>
      </w:r>
      <w:r>
        <w:rPr>
          <w:noProof/>
        </w:rPr>
        <w:fldChar w:fldCharType="begin"/>
      </w:r>
      <w:r>
        <w:rPr>
          <w:noProof/>
        </w:rPr>
        <w:instrText xml:space="preserve"> PAGEREF _Toc109034666 \h </w:instrText>
      </w:r>
      <w:r>
        <w:rPr>
          <w:noProof/>
        </w:rPr>
      </w:r>
      <w:r>
        <w:rPr>
          <w:noProof/>
        </w:rPr>
        <w:fldChar w:fldCharType="separate"/>
      </w:r>
      <w:r>
        <w:rPr>
          <w:noProof/>
        </w:rPr>
        <w:t>222</w:t>
      </w:r>
      <w:r>
        <w:rPr>
          <w:noProof/>
        </w:rPr>
        <w:fldChar w:fldCharType="end"/>
      </w:r>
    </w:p>
    <w:p w14:paraId="7474A483" w14:textId="3C13CC07" w:rsidR="005A6CA0" w:rsidRDefault="005A6CA0">
      <w:pPr>
        <w:pStyle w:val="TOC2"/>
        <w:rPr>
          <w:rFonts w:asciiTheme="minorHAnsi" w:eastAsiaTheme="minorEastAsia" w:hAnsiTheme="minorHAnsi" w:cstheme="minorBidi"/>
          <w:b w:val="0"/>
          <w:noProof/>
          <w:sz w:val="22"/>
          <w:szCs w:val="22"/>
          <w:lang w:eastAsia="en-AU"/>
        </w:rPr>
      </w:pPr>
      <w:r>
        <w:rPr>
          <w:noProof/>
        </w:rPr>
        <w:t>CHAPTER 55</w:t>
      </w:r>
      <w:r>
        <w:rPr>
          <w:rFonts w:asciiTheme="minorHAnsi" w:eastAsiaTheme="minorEastAsia" w:hAnsiTheme="minorHAnsi" w:cstheme="minorBidi"/>
          <w:b w:val="0"/>
          <w:noProof/>
          <w:sz w:val="22"/>
          <w:szCs w:val="22"/>
          <w:lang w:eastAsia="en-AU"/>
        </w:rPr>
        <w:tab/>
      </w:r>
      <w:r>
        <w:rPr>
          <w:noProof/>
        </w:rPr>
        <w:t>Remittance Sector Register</w:t>
      </w:r>
      <w:r>
        <w:rPr>
          <w:noProof/>
        </w:rPr>
        <w:tab/>
      </w:r>
      <w:r>
        <w:rPr>
          <w:noProof/>
        </w:rPr>
        <w:fldChar w:fldCharType="begin"/>
      </w:r>
      <w:r>
        <w:rPr>
          <w:noProof/>
        </w:rPr>
        <w:instrText xml:space="preserve"> PAGEREF _Toc109034667 \h </w:instrText>
      </w:r>
      <w:r>
        <w:rPr>
          <w:noProof/>
        </w:rPr>
      </w:r>
      <w:r>
        <w:rPr>
          <w:noProof/>
        </w:rPr>
        <w:fldChar w:fldCharType="separate"/>
      </w:r>
      <w:r>
        <w:rPr>
          <w:noProof/>
        </w:rPr>
        <w:t>223</w:t>
      </w:r>
      <w:r>
        <w:rPr>
          <w:noProof/>
        </w:rPr>
        <w:fldChar w:fldCharType="end"/>
      </w:r>
    </w:p>
    <w:p w14:paraId="39D819FF" w14:textId="1354117D" w:rsidR="005A6CA0" w:rsidRDefault="005A6CA0">
      <w:pPr>
        <w:pStyle w:val="TOC2"/>
        <w:rPr>
          <w:rFonts w:asciiTheme="minorHAnsi" w:eastAsiaTheme="minorEastAsia" w:hAnsiTheme="minorHAnsi" w:cstheme="minorBidi"/>
          <w:b w:val="0"/>
          <w:noProof/>
          <w:sz w:val="22"/>
          <w:szCs w:val="22"/>
          <w:lang w:eastAsia="en-AU"/>
        </w:rPr>
      </w:pPr>
      <w:r>
        <w:rPr>
          <w:noProof/>
        </w:rPr>
        <w:t>CHAPTER 56</w:t>
      </w:r>
      <w:r>
        <w:rPr>
          <w:rFonts w:asciiTheme="minorHAnsi" w:eastAsiaTheme="minorEastAsia" w:hAnsiTheme="minorHAnsi" w:cstheme="minorBidi"/>
          <w:b w:val="0"/>
          <w:noProof/>
          <w:sz w:val="22"/>
          <w:szCs w:val="22"/>
          <w:lang w:eastAsia="en-AU"/>
        </w:rPr>
        <w:tab/>
      </w:r>
      <w:r>
        <w:rPr>
          <w:noProof/>
        </w:rPr>
        <w:t xml:space="preserve">Information to be included in an application for registration as a remittance network provider, a remittance affiliate of the registered remittance </w:t>
      </w:r>
      <w:r>
        <w:rPr>
          <w:noProof/>
        </w:rPr>
        <w:lastRenderedPageBreak/>
        <w:t>network provider or an independent remittance dealer</w:t>
      </w:r>
      <w:r>
        <w:rPr>
          <w:noProof/>
        </w:rPr>
        <w:tab/>
      </w:r>
      <w:r>
        <w:rPr>
          <w:noProof/>
        </w:rPr>
        <w:fldChar w:fldCharType="begin"/>
      </w:r>
      <w:r>
        <w:rPr>
          <w:noProof/>
        </w:rPr>
        <w:instrText xml:space="preserve"> PAGEREF _Toc109034668 \h </w:instrText>
      </w:r>
      <w:r>
        <w:rPr>
          <w:noProof/>
        </w:rPr>
      </w:r>
      <w:r>
        <w:rPr>
          <w:noProof/>
        </w:rPr>
        <w:fldChar w:fldCharType="separate"/>
      </w:r>
      <w:r>
        <w:rPr>
          <w:noProof/>
        </w:rPr>
        <w:t>224</w:t>
      </w:r>
      <w:r>
        <w:rPr>
          <w:noProof/>
        </w:rPr>
        <w:fldChar w:fldCharType="end"/>
      </w:r>
    </w:p>
    <w:p w14:paraId="326A0E66" w14:textId="2CC6766D" w:rsidR="005A6CA0" w:rsidRDefault="005A6CA0">
      <w:pPr>
        <w:pStyle w:val="TOC2"/>
        <w:rPr>
          <w:rFonts w:asciiTheme="minorHAnsi" w:eastAsiaTheme="minorEastAsia" w:hAnsiTheme="minorHAnsi" w:cstheme="minorBidi"/>
          <w:b w:val="0"/>
          <w:noProof/>
          <w:sz w:val="22"/>
          <w:szCs w:val="22"/>
          <w:lang w:eastAsia="en-AU"/>
        </w:rPr>
      </w:pPr>
      <w:r>
        <w:rPr>
          <w:noProof/>
        </w:rPr>
        <w:t>CHAPTER 57</w:t>
      </w:r>
      <w:r>
        <w:rPr>
          <w:rFonts w:asciiTheme="minorHAnsi" w:eastAsiaTheme="minorEastAsia" w:hAnsiTheme="minorHAnsi" w:cstheme="minorBidi"/>
          <w:b w:val="0"/>
          <w:noProof/>
          <w:sz w:val="22"/>
          <w:szCs w:val="22"/>
          <w:lang w:eastAsia="en-AU"/>
        </w:rPr>
        <w:tab/>
      </w:r>
      <w:r>
        <w:rPr>
          <w:noProof/>
        </w:rPr>
        <w:t>Matters to be considered by the AUSTRAC CEO in considering applications for registration</w:t>
      </w:r>
      <w:r>
        <w:rPr>
          <w:noProof/>
        </w:rPr>
        <w:tab/>
      </w:r>
      <w:r>
        <w:rPr>
          <w:noProof/>
        </w:rPr>
        <w:fldChar w:fldCharType="begin"/>
      </w:r>
      <w:r>
        <w:rPr>
          <w:noProof/>
        </w:rPr>
        <w:instrText xml:space="preserve"> PAGEREF _Toc109034669 \h </w:instrText>
      </w:r>
      <w:r>
        <w:rPr>
          <w:noProof/>
        </w:rPr>
      </w:r>
      <w:r>
        <w:rPr>
          <w:noProof/>
        </w:rPr>
        <w:fldChar w:fldCharType="separate"/>
      </w:r>
      <w:r>
        <w:rPr>
          <w:noProof/>
        </w:rPr>
        <w:t>248</w:t>
      </w:r>
      <w:r>
        <w:rPr>
          <w:noProof/>
        </w:rPr>
        <w:fldChar w:fldCharType="end"/>
      </w:r>
    </w:p>
    <w:p w14:paraId="29B732D4" w14:textId="17ABBF55" w:rsidR="005A6CA0" w:rsidRDefault="005A6CA0">
      <w:pPr>
        <w:pStyle w:val="TOC2"/>
        <w:rPr>
          <w:rFonts w:asciiTheme="minorHAnsi" w:eastAsiaTheme="minorEastAsia" w:hAnsiTheme="minorHAnsi" w:cstheme="minorBidi"/>
          <w:b w:val="0"/>
          <w:noProof/>
          <w:sz w:val="22"/>
          <w:szCs w:val="22"/>
          <w:lang w:eastAsia="en-AU"/>
        </w:rPr>
      </w:pPr>
      <w:r>
        <w:rPr>
          <w:noProof/>
        </w:rPr>
        <w:t>CHAPTER 58</w:t>
      </w:r>
      <w:r>
        <w:rPr>
          <w:rFonts w:asciiTheme="minorHAnsi" w:eastAsiaTheme="minorEastAsia" w:hAnsiTheme="minorHAnsi" w:cstheme="minorBidi"/>
          <w:b w:val="0"/>
          <w:noProof/>
          <w:sz w:val="22"/>
          <w:szCs w:val="22"/>
          <w:lang w:eastAsia="en-AU"/>
        </w:rPr>
        <w:tab/>
      </w:r>
      <w:r>
        <w:rPr>
          <w:noProof/>
        </w:rPr>
        <w:t>Matters to be considered by the AUSTRAC CEO when deciding to cancel a registration</w:t>
      </w:r>
      <w:r>
        <w:rPr>
          <w:noProof/>
        </w:rPr>
        <w:tab/>
      </w:r>
      <w:r>
        <w:rPr>
          <w:noProof/>
        </w:rPr>
        <w:fldChar w:fldCharType="begin"/>
      </w:r>
      <w:r>
        <w:rPr>
          <w:noProof/>
        </w:rPr>
        <w:instrText xml:space="preserve"> PAGEREF _Toc109034670 \h </w:instrText>
      </w:r>
      <w:r>
        <w:rPr>
          <w:noProof/>
        </w:rPr>
      </w:r>
      <w:r>
        <w:rPr>
          <w:noProof/>
        </w:rPr>
        <w:fldChar w:fldCharType="separate"/>
      </w:r>
      <w:r>
        <w:rPr>
          <w:noProof/>
        </w:rPr>
        <w:t>250</w:t>
      </w:r>
      <w:r>
        <w:rPr>
          <w:noProof/>
        </w:rPr>
        <w:fldChar w:fldCharType="end"/>
      </w:r>
    </w:p>
    <w:p w14:paraId="7425A556" w14:textId="1BB29902" w:rsidR="005A6CA0" w:rsidRDefault="005A6CA0">
      <w:pPr>
        <w:pStyle w:val="TOC2"/>
        <w:rPr>
          <w:rFonts w:asciiTheme="minorHAnsi" w:eastAsiaTheme="minorEastAsia" w:hAnsiTheme="minorHAnsi" w:cstheme="minorBidi"/>
          <w:b w:val="0"/>
          <w:noProof/>
          <w:sz w:val="22"/>
          <w:szCs w:val="22"/>
          <w:lang w:eastAsia="en-AU"/>
        </w:rPr>
      </w:pPr>
      <w:r>
        <w:rPr>
          <w:noProof/>
        </w:rPr>
        <w:t>CHAPTER 59</w:t>
      </w:r>
      <w:r>
        <w:rPr>
          <w:rFonts w:asciiTheme="minorHAnsi" w:eastAsiaTheme="minorEastAsia" w:hAnsiTheme="minorHAnsi" w:cstheme="minorBidi"/>
          <w:b w:val="0"/>
          <w:noProof/>
          <w:sz w:val="22"/>
          <w:szCs w:val="22"/>
          <w:lang w:eastAsia="en-AU"/>
        </w:rPr>
        <w:tab/>
      </w:r>
      <w:r>
        <w:rPr>
          <w:noProof/>
        </w:rPr>
        <w:t>Matters to be considered by the AUSTRAC CEO when deciding to suspend a registration</w:t>
      </w:r>
      <w:r>
        <w:rPr>
          <w:noProof/>
        </w:rPr>
        <w:tab/>
      </w:r>
      <w:r>
        <w:rPr>
          <w:noProof/>
        </w:rPr>
        <w:fldChar w:fldCharType="begin"/>
      </w:r>
      <w:r>
        <w:rPr>
          <w:noProof/>
        </w:rPr>
        <w:instrText xml:space="preserve"> PAGEREF _Toc109034671 \h </w:instrText>
      </w:r>
      <w:r>
        <w:rPr>
          <w:noProof/>
        </w:rPr>
      </w:r>
      <w:r>
        <w:rPr>
          <w:noProof/>
        </w:rPr>
        <w:fldChar w:fldCharType="separate"/>
      </w:r>
      <w:r>
        <w:rPr>
          <w:noProof/>
        </w:rPr>
        <w:t>255</w:t>
      </w:r>
      <w:r>
        <w:rPr>
          <w:noProof/>
        </w:rPr>
        <w:fldChar w:fldCharType="end"/>
      </w:r>
    </w:p>
    <w:p w14:paraId="6344C887" w14:textId="4EA5A8B7" w:rsidR="005A6CA0" w:rsidRDefault="005A6CA0">
      <w:pPr>
        <w:pStyle w:val="TOC2"/>
        <w:rPr>
          <w:rFonts w:asciiTheme="minorHAnsi" w:eastAsiaTheme="minorEastAsia" w:hAnsiTheme="minorHAnsi" w:cstheme="minorBidi"/>
          <w:b w:val="0"/>
          <w:noProof/>
          <w:sz w:val="22"/>
          <w:szCs w:val="22"/>
          <w:lang w:eastAsia="en-AU"/>
        </w:rPr>
      </w:pPr>
      <w:r>
        <w:rPr>
          <w:noProof/>
        </w:rPr>
        <w:t>CHAPTER 60</w:t>
      </w:r>
      <w:r>
        <w:rPr>
          <w:rFonts w:asciiTheme="minorHAnsi" w:eastAsiaTheme="minorEastAsia" w:hAnsiTheme="minorHAnsi" w:cstheme="minorBidi"/>
          <w:b w:val="0"/>
          <w:noProof/>
          <w:sz w:val="22"/>
          <w:szCs w:val="22"/>
          <w:lang w:eastAsia="en-AU"/>
        </w:rPr>
        <w:tab/>
      </w:r>
      <w:r w:rsidRPr="001B0DD3">
        <w:rPr>
          <w:rFonts w:cs="Arial"/>
          <w:bCs/>
          <w:noProof/>
          <w:lang w:eastAsia="en-AU"/>
        </w:rPr>
        <w:t>Change in registration details regarding the person</w:t>
      </w:r>
      <w:r>
        <w:rPr>
          <w:noProof/>
        </w:rPr>
        <w:tab/>
      </w:r>
      <w:r>
        <w:rPr>
          <w:noProof/>
        </w:rPr>
        <w:fldChar w:fldCharType="begin"/>
      </w:r>
      <w:r>
        <w:rPr>
          <w:noProof/>
        </w:rPr>
        <w:instrText xml:space="preserve"> PAGEREF _Toc109034672 \h </w:instrText>
      </w:r>
      <w:r>
        <w:rPr>
          <w:noProof/>
        </w:rPr>
      </w:r>
      <w:r>
        <w:rPr>
          <w:noProof/>
        </w:rPr>
        <w:fldChar w:fldCharType="separate"/>
      </w:r>
      <w:r>
        <w:rPr>
          <w:noProof/>
        </w:rPr>
        <w:t>261</w:t>
      </w:r>
      <w:r>
        <w:rPr>
          <w:noProof/>
        </w:rPr>
        <w:fldChar w:fldCharType="end"/>
      </w:r>
    </w:p>
    <w:p w14:paraId="60CDDFA6" w14:textId="05CAFA2F" w:rsidR="005A6CA0" w:rsidRDefault="005A6CA0">
      <w:pPr>
        <w:pStyle w:val="TOC2"/>
        <w:rPr>
          <w:rFonts w:asciiTheme="minorHAnsi" w:eastAsiaTheme="minorEastAsia" w:hAnsiTheme="minorHAnsi" w:cstheme="minorBidi"/>
          <w:b w:val="0"/>
          <w:noProof/>
          <w:sz w:val="22"/>
          <w:szCs w:val="22"/>
          <w:lang w:eastAsia="en-AU"/>
        </w:rPr>
      </w:pPr>
      <w:r>
        <w:rPr>
          <w:noProof/>
        </w:rPr>
        <w:t>CHAPTER 61</w:t>
      </w:r>
      <w:r>
        <w:rPr>
          <w:rFonts w:asciiTheme="minorHAnsi" w:eastAsiaTheme="minorEastAsia" w:hAnsiTheme="minorHAnsi" w:cstheme="minorBidi"/>
          <w:b w:val="0"/>
          <w:noProof/>
          <w:sz w:val="22"/>
          <w:szCs w:val="22"/>
          <w:lang w:eastAsia="en-AU"/>
        </w:rPr>
        <w:tab/>
      </w:r>
      <w:r w:rsidRPr="001B0DD3">
        <w:rPr>
          <w:rFonts w:cs="Arial"/>
          <w:bCs/>
          <w:noProof/>
          <w:lang w:eastAsia="en-AU"/>
        </w:rPr>
        <w:t>Reporting obligations of remittance affiliates</w:t>
      </w:r>
      <w:r>
        <w:rPr>
          <w:noProof/>
        </w:rPr>
        <w:tab/>
      </w:r>
      <w:r>
        <w:rPr>
          <w:noProof/>
        </w:rPr>
        <w:fldChar w:fldCharType="begin"/>
      </w:r>
      <w:r>
        <w:rPr>
          <w:noProof/>
        </w:rPr>
        <w:instrText xml:space="preserve"> PAGEREF _Toc109034673 \h </w:instrText>
      </w:r>
      <w:r>
        <w:rPr>
          <w:noProof/>
        </w:rPr>
      </w:r>
      <w:r>
        <w:rPr>
          <w:noProof/>
        </w:rPr>
        <w:fldChar w:fldCharType="separate"/>
      </w:r>
      <w:r>
        <w:rPr>
          <w:noProof/>
        </w:rPr>
        <w:t>271</w:t>
      </w:r>
      <w:r>
        <w:rPr>
          <w:noProof/>
        </w:rPr>
        <w:fldChar w:fldCharType="end"/>
      </w:r>
    </w:p>
    <w:p w14:paraId="5509BFC4" w14:textId="3F4D1C7E" w:rsidR="005A6CA0" w:rsidRDefault="005A6CA0">
      <w:pPr>
        <w:pStyle w:val="TOC2"/>
        <w:rPr>
          <w:rFonts w:asciiTheme="minorHAnsi" w:eastAsiaTheme="minorEastAsia" w:hAnsiTheme="minorHAnsi" w:cstheme="minorBidi"/>
          <w:b w:val="0"/>
          <w:noProof/>
          <w:sz w:val="22"/>
          <w:szCs w:val="22"/>
          <w:lang w:eastAsia="en-AU"/>
        </w:rPr>
      </w:pPr>
      <w:r>
        <w:rPr>
          <w:noProof/>
        </w:rPr>
        <w:t>CHAPTER 62</w:t>
      </w:r>
      <w:r>
        <w:rPr>
          <w:rFonts w:asciiTheme="minorHAnsi" w:eastAsiaTheme="minorEastAsia" w:hAnsiTheme="minorHAnsi" w:cstheme="minorBidi"/>
          <w:b w:val="0"/>
          <w:noProof/>
          <w:sz w:val="22"/>
          <w:szCs w:val="22"/>
          <w:lang w:eastAsia="en-AU"/>
        </w:rPr>
        <w:tab/>
      </w:r>
      <w:r w:rsidRPr="001B0DD3">
        <w:rPr>
          <w:rFonts w:cs="Arial"/>
          <w:bCs/>
          <w:noProof/>
          <w:lang w:eastAsia="en-AU"/>
        </w:rPr>
        <w:t>Reporting Entities Roll</w:t>
      </w:r>
      <w:r>
        <w:rPr>
          <w:noProof/>
        </w:rPr>
        <w:tab/>
      </w:r>
      <w:r>
        <w:rPr>
          <w:noProof/>
        </w:rPr>
        <w:fldChar w:fldCharType="begin"/>
      </w:r>
      <w:r>
        <w:rPr>
          <w:noProof/>
        </w:rPr>
        <w:instrText xml:space="preserve"> PAGEREF _Toc109034674 \h </w:instrText>
      </w:r>
      <w:r>
        <w:rPr>
          <w:noProof/>
        </w:rPr>
      </w:r>
      <w:r>
        <w:rPr>
          <w:noProof/>
        </w:rPr>
        <w:fldChar w:fldCharType="separate"/>
      </w:r>
      <w:r>
        <w:rPr>
          <w:noProof/>
        </w:rPr>
        <w:t>272</w:t>
      </w:r>
      <w:r>
        <w:rPr>
          <w:noProof/>
        </w:rPr>
        <w:fldChar w:fldCharType="end"/>
      </w:r>
    </w:p>
    <w:p w14:paraId="720EA196" w14:textId="16AF62B7" w:rsidR="005A6CA0" w:rsidRDefault="005A6CA0">
      <w:pPr>
        <w:pStyle w:val="TOC2"/>
        <w:rPr>
          <w:rFonts w:asciiTheme="minorHAnsi" w:eastAsiaTheme="minorEastAsia" w:hAnsiTheme="minorHAnsi" w:cstheme="minorBidi"/>
          <w:b w:val="0"/>
          <w:noProof/>
          <w:sz w:val="22"/>
          <w:szCs w:val="22"/>
          <w:lang w:eastAsia="en-AU"/>
        </w:rPr>
      </w:pPr>
      <w:r>
        <w:rPr>
          <w:noProof/>
        </w:rPr>
        <w:t>CHAPTER 63</w:t>
      </w:r>
      <w:r>
        <w:rPr>
          <w:rFonts w:asciiTheme="minorHAnsi" w:eastAsiaTheme="minorEastAsia" w:hAnsiTheme="minorHAnsi" w:cstheme="minorBidi"/>
          <w:b w:val="0"/>
          <w:noProof/>
          <w:sz w:val="22"/>
          <w:szCs w:val="22"/>
          <w:lang w:eastAsia="en-AU"/>
        </w:rPr>
        <w:tab/>
      </w:r>
      <w:r w:rsidRPr="001B0DD3">
        <w:rPr>
          <w:rFonts w:cs="Arial"/>
          <w:bCs/>
          <w:noProof/>
          <w:lang w:eastAsia="en-AU"/>
        </w:rPr>
        <w:t>Information to be provided or in relation to an application for enrolment as a reporting entity</w:t>
      </w:r>
      <w:r>
        <w:rPr>
          <w:noProof/>
        </w:rPr>
        <w:tab/>
      </w:r>
      <w:r>
        <w:rPr>
          <w:noProof/>
        </w:rPr>
        <w:fldChar w:fldCharType="begin"/>
      </w:r>
      <w:r>
        <w:rPr>
          <w:noProof/>
        </w:rPr>
        <w:instrText xml:space="preserve"> PAGEREF _Toc109034675 \h </w:instrText>
      </w:r>
      <w:r>
        <w:rPr>
          <w:noProof/>
        </w:rPr>
      </w:r>
      <w:r>
        <w:rPr>
          <w:noProof/>
        </w:rPr>
        <w:fldChar w:fldCharType="separate"/>
      </w:r>
      <w:r>
        <w:rPr>
          <w:noProof/>
        </w:rPr>
        <w:t>274</w:t>
      </w:r>
      <w:r>
        <w:rPr>
          <w:noProof/>
        </w:rPr>
        <w:fldChar w:fldCharType="end"/>
      </w:r>
    </w:p>
    <w:p w14:paraId="3659DA19" w14:textId="78CCE703" w:rsidR="005A6CA0" w:rsidRDefault="005A6CA0">
      <w:pPr>
        <w:pStyle w:val="TOC2"/>
        <w:rPr>
          <w:rFonts w:asciiTheme="minorHAnsi" w:eastAsiaTheme="minorEastAsia" w:hAnsiTheme="minorHAnsi" w:cstheme="minorBidi"/>
          <w:b w:val="0"/>
          <w:noProof/>
          <w:sz w:val="22"/>
          <w:szCs w:val="22"/>
          <w:lang w:eastAsia="en-AU"/>
        </w:rPr>
      </w:pPr>
      <w:r>
        <w:rPr>
          <w:noProof/>
        </w:rPr>
        <w:t>CHAPTER 64</w:t>
      </w:r>
      <w:r>
        <w:rPr>
          <w:rFonts w:asciiTheme="minorHAnsi" w:eastAsiaTheme="minorEastAsia" w:hAnsiTheme="minorHAnsi" w:cstheme="minorBidi"/>
          <w:b w:val="0"/>
          <w:noProof/>
          <w:sz w:val="22"/>
          <w:szCs w:val="22"/>
          <w:lang w:eastAsia="en-AU"/>
        </w:rPr>
        <w:tab/>
      </w:r>
      <w:r w:rsidRPr="001B0DD3">
        <w:rPr>
          <w:rFonts w:cs="Arial"/>
          <w:bCs/>
          <w:noProof/>
          <w:lang w:eastAsia="en-AU"/>
        </w:rPr>
        <w:t>Changes in enrolment details in respect to a reporting entity</w:t>
      </w:r>
      <w:r>
        <w:rPr>
          <w:noProof/>
        </w:rPr>
        <w:tab/>
      </w:r>
      <w:r>
        <w:rPr>
          <w:noProof/>
        </w:rPr>
        <w:fldChar w:fldCharType="begin"/>
      </w:r>
      <w:r>
        <w:rPr>
          <w:noProof/>
        </w:rPr>
        <w:instrText xml:space="preserve"> PAGEREF _Toc109034676 \h </w:instrText>
      </w:r>
      <w:r>
        <w:rPr>
          <w:noProof/>
        </w:rPr>
      </w:r>
      <w:r>
        <w:rPr>
          <w:noProof/>
        </w:rPr>
        <w:fldChar w:fldCharType="separate"/>
      </w:r>
      <w:r>
        <w:rPr>
          <w:noProof/>
        </w:rPr>
        <w:t>286</w:t>
      </w:r>
      <w:r>
        <w:rPr>
          <w:noProof/>
        </w:rPr>
        <w:fldChar w:fldCharType="end"/>
      </w:r>
    </w:p>
    <w:p w14:paraId="3010CC6C" w14:textId="0C4AB669" w:rsidR="005A6CA0" w:rsidRDefault="005A6CA0">
      <w:pPr>
        <w:pStyle w:val="TOC2"/>
        <w:rPr>
          <w:rFonts w:asciiTheme="minorHAnsi" w:eastAsiaTheme="minorEastAsia" w:hAnsiTheme="minorHAnsi" w:cstheme="minorBidi"/>
          <w:b w:val="0"/>
          <w:noProof/>
          <w:sz w:val="22"/>
          <w:szCs w:val="22"/>
          <w:lang w:eastAsia="en-AU"/>
        </w:rPr>
      </w:pPr>
      <w:r>
        <w:rPr>
          <w:noProof/>
        </w:rPr>
        <w:t>CHAPTER 65</w:t>
      </w:r>
      <w:r>
        <w:rPr>
          <w:rFonts w:asciiTheme="minorHAnsi" w:eastAsiaTheme="minorEastAsia" w:hAnsiTheme="minorHAnsi" w:cstheme="minorBidi"/>
          <w:b w:val="0"/>
          <w:noProof/>
          <w:sz w:val="22"/>
          <w:szCs w:val="22"/>
          <w:lang w:eastAsia="en-AU"/>
        </w:rPr>
        <w:tab/>
      </w:r>
      <w:r w:rsidRPr="001B0DD3">
        <w:rPr>
          <w:rFonts w:cs="Arial"/>
          <w:bCs/>
          <w:noProof/>
          <w:lang w:eastAsia="en-AU"/>
        </w:rPr>
        <w:t>Removal of entries from the Reporting Entities Roll</w:t>
      </w:r>
      <w:r>
        <w:rPr>
          <w:noProof/>
        </w:rPr>
        <w:tab/>
      </w:r>
      <w:r>
        <w:rPr>
          <w:noProof/>
        </w:rPr>
        <w:fldChar w:fldCharType="begin"/>
      </w:r>
      <w:r>
        <w:rPr>
          <w:noProof/>
        </w:rPr>
        <w:instrText xml:space="preserve"> PAGEREF _Toc109034677 \h </w:instrText>
      </w:r>
      <w:r>
        <w:rPr>
          <w:noProof/>
        </w:rPr>
      </w:r>
      <w:r>
        <w:rPr>
          <w:noProof/>
        </w:rPr>
        <w:fldChar w:fldCharType="separate"/>
      </w:r>
      <w:r>
        <w:rPr>
          <w:noProof/>
        </w:rPr>
        <w:t>288</w:t>
      </w:r>
      <w:r>
        <w:rPr>
          <w:noProof/>
        </w:rPr>
        <w:fldChar w:fldCharType="end"/>
      </w:r>
    </w:p>
    <w:p w14:paraId="0F7F0ED3" w14:textId="60733D98" w:rsidR="005A6CA0" w:rsidRDefault="005A6CA0">
      <w:pPr>
        <w:pStyle w:val="TOC2"/>
        <w:rPr>
          <w:rFonts w:asciiTheme="minorHAnsi" w:eastAsiaTheme="minorEastAsia" w:hAnsiTheme="minorHAnsi" w:cstheme="minorBidi"/>
          <w:b w:val="0"/>
          <w:noProof/>
          <w:sz w:val="22"/>
          <w:szCs w:val="22"/>
          <w:lang w:eastAsia="en-AU"/>
        </w:rPr>
      </w:pPr>
      <w:r>
        <w:rPr>
          <w:noProof/>
        </w:rPr>
        <w:t>CHAPTER 66</w:t>
      </w:r>
      <w:r>
        <w:rPr>
          <w:rFonts w:asciiTheme="minorHAnsi" w:eastAsiaTheme="minorEastAsia" w:hAnsiTheme="minorHAnsi" w:cstheme="minorBidi"/>
          <w:b w:val="0"/>
          <w:noProof/>
          <w:sz w:val="22"/>
          <w:szCs w:val="22"/>
          <w:lang w:eastAsia="en-AU"/>
        </w:rPr>
        <w:tab/>
      </w:r>
      <w:r w:rsidRPr="001B0DD3">
        <w:rPr>
          <w:rFonts w:cs="Arial"/>
          <w:bCs/>
          <w:noProof/>
          <w:lang w:eastAsia="en-AU"/>
        </w:rPr>
        <w:t xml:space="preserve">Applicable customer identification procedures in certain circumstances – compulsory partial or total transfer of business made under the </w:t>
      </w:r>
      <w:r w:rsidRPr="001B0DD3">
        <w:rPr>
          <w:rFonts w:cs="Arial"/>
          <w:bCs/>
          <w:i/>
          <w:noProof/>
          <w:lang w:eastAsia="en-AU"/>
        </w:rPr>
        <w:t>Financial Sector (Business Transfer and Group Restructure) Act 1999</w:t>
      </w:r>
      <w:r>
        <w:rPr>
          <w:noProof/>
        </w:rPr>
        <w:tab/>
      </w:r>
      <w:r>
        <w:rPr>
          <w:noProof/>
        </w:rPr>
        <w:fldChar w:fldCharType="begin"/>
      </w:r>
      <w:r>
        <w:rPr>
          <w:noProof/>
        </w:rPr>
        <w:instrText xml:space="preserve"> PAGEREF _Toc109034678 \h </w:instrText>
      </w:r>
      <w:r>
        <w:rPr>
          <w:noProof/>
        </w:rPr>
      </w:r>
      <w:r>
        <w:rPr>
          <w:noProof/>
        </w:rPr>
        <w:fldChar w:fldCharType="separate"/>
      </w:r>
      <w:r>
        <w:rPr>
          <w:noProof/>
        </w:rPr>
        <w:t>292</w:t>
      </w:r>
      <w:r>
        <w:rPr>
          <w:noProof/>
        </w:rPr>
        <w:fldChar w:fldCharType="end"/>
      </w:r>
    </w:p>
    <w:p w14:paraId="186861FD" w14:textId="1465EBFE" w:rsidR="005A6CA0" w:rsidRDefault="005A6CA0">
      <w:pPr>
        <w:pStyle w:val="TOC2"/>
        <w:rPr>
          <w:rFonts w:asciiTheme="minorHAnsi" w:eastAsiaTheme="minorEastAsia" w:hAnsiTheme="minorHAnsi" w:cstheme="minorBidi"/>
          <w:b w:val="0"/>
          <w:noProof/>
          <w:sz w:val="22"/>
          <w:szCs w:val="22"/>
          <w:lang w:eastAsia="en-AU"/>
        </w:rPr>
      </w:pPr>
      <w:r>
        <w:rPr>
          <w:noProof/>
        </w:rPr>
        <w:t>CHAPTER 67</w:t>
      </w:r>
      <w:r>
        <w:rPr>
          <w:rFonts w:asciiTheme="minorHAnsi" w:eastAsiaTheme="minorEastAsia" w:hAnsiTheme="minorHAnsi" w:cstheme="minorBidi"/>
          <w:b w:val="0"/>
          <w:noProof/>
          <w:sz w:val="22"/>
          <w:szCs w:val="22"/>
          <w:lang w:eastAsia="en-AU"/>
        </w:rPr>
        <w:tab/>
      </w:r>
      <w:r w:rsidRPr="001B0DD3">
        <w:rPr>
          <w:rFonts w:cs="Arial"/>
          <w:bCs/>
          <w:noProof/>
          <w:lang w:eastAsia="en-AU"/>
        </w:rPr>
        <w:t>Warrants</w:t>
      </w:r>
      <w:r>
        <w:rPr>
          <w:noProof/>
        </w:rPr>
        <w:tab/>
      </w:r>
      <w:r>
        <w:rPr>
          <w:noProof/>
        </w:rPr>
        <w:fldChar w:fldCharType="begin"/>
      </w:r>
      <w:r>
        <w:rPr>
          <w:noProof/>
        </w:rPr>
        <w:instrText xml:space="preserve"> PAGEREF _Toc109034679 \h </w:instrText>
      </w:r>
      <w:r>
        <w:rPr>
          <w:noProof/>
        </w:rPr>
      </w:r>
      <w:r>
        <w:rPr>
          <w:noProof/>
        </w:rPr>
        <w:fldChar w:fldCharType="separate"/>
      </w:r>
      <w:r>
        <w:rPr>
          <w:noProof/>
        </w:rPr>
        <w:t>295</w:t>
      </w:r>
      <w:r>
        <w:rPr>
          <w:noProof/>
        </w:rPr>
        <w:fldChar w:fldCharType="end"/>
      </w:r>
    </w:p>
    <w:p w14:paraId="7783D643" w14:textId="39B22839" w:rsidR="005A6CA0" w:rsidRDefault="005A6CA0">
      <w:pPr>
        <w:pStyle w:val="TOC2"/>
        <w:rPr>
          <w:rFonts w:asciiTheme="minorHAnsi" w:eastAsiaTheme="minorEastAsia" w:hAnsiTheme="minorHAnsi" w:cstheme="minorBidi"/>
          <w:b w:val="0"/>
          <w:noProof/>
          <w:sz w:val="22"/>
          <w:szCs w:val="22"/>
          <w:lang w:eastAsia="en-AU"/>
        </w:rPr>
      </w:pPr>
      <w:r>
        <w:rPr>
          <w:noProof/>
        </w:rPr>
        <w:t>CHAPTER 68</w:t>
      </w:r>
      <w:r>
        <w:rPr>
          <w:rFonts w:asciiTheme="minorHAnsi" w:eastAsiaTheme="minorEastAsia" w:hAnsiTheme="minorHAnsi" w:cstheme="minorBidi"/>
          <w:b w:val="0"/>
          <w:noProof/>
          <w:sz w:val="22"/>
          <w:szCs w:val="22"/>
          <w:lang w:eastAsia="en-AU"/>
        </w:rPr>
        <w:tab/>
      </w:r>
      <w:r>
        <w:rPr>
          <w:noProof/>
        </w:rPr>
        <w:t>Anti-Money Laundering and Counter-Terrorism Financing Rules relating to records of identification procedures</w:t>
      </w:r>
      <w:r>
        <w:rPr>
          <w:noProof/>
        </w:rPr>
        <w:tab/>
      </w:r>
      <w:r>
        <w:rPr>
          <w:noProof/>
        </w:rPr>
        <w:fldChar w:fldCharType="begin"/>
      </w:r>
      <w:r>
        <w:rPr>
          <w:noProof/>
        </w:rPr>
        <w:instrText xml:space="preserve"> PAGEREF _Toc109034680 \h </w:instrText>
      </w:r>
      <w:r>
        <w:rPr>
          <w:noProof/>
        </w:rPr>
      </w:r>
      <w:r>
        <w:rPr>
          <w:noProof/>
        </w:rPr>
        <w:fldChar w:fldCharType="separate"/>
      </w:r>
      <w:r>
        <w:rPr>
          <w:noProof/>
        </w:rPr>
        <w:t>297</w:t>
      </w:r>
      <w:r>
        <w:rPr>
          <w:noProof/>
        </w:rPr>
        <w:fldChar w:fldCharType="end"/>
      </w:r>
    </w:p>
    <w:p w14:paraId="17BFC0C1" w14:textId="55DA9AB6" w:rsidR="005A6CA0" w:rsidRDefault="005A6CA0">
      <w:pPr>
        <w:pStyle w:val="TOC2"/>
        <w:rPr>
          <w:rFonts w:asciiTheme="minorHAnsi" w:eastAsiaTheme="minorEastAsia" w:hAnsiTheme="minorHAnsi" w:cstheme="minorBidi"/>
          <w:b w:val="0"/>
          <w:noProof/>
          <w:sz w:val="22"/>
          <w:szCs w:val="22"/>
          <w:lang w:eastAsia="en-AU"/>
        </w:rPr>
      </w:pPr>
      <w:r>
        <w:rPr>
          <w:noProof/>
        </w:rPr>
        <w:t>CHAPTER 69</w:t>
      </w:r>
      <w:r>
        <w:rPr>
          <w:rFonts w:asciiTheme="minorHAnsi" w:eastAsiaTheme="minorEastAsia" w:hAnsiTheme="minorHAnsi" w:cstheme="minorBidi"/>
          <w:b w:val="0"/>
          <w:noProof/>
          <w:sz w:val="22"/>
          <w:szCs w:val="22"/>
          <w:lang w:eastAsia="en-AU"/>
        </w:rPr>
        <w:tab/>
      </w:r>
      <w:r>
        <w:rPr>
          <w:noProof/>
        </w:rPr>
        <w:t>Casino licence holders – exemption from applying for registration on the Remittance Sector Register</w:t>
      </w:r>
      <w:r>
        <w:rPr>
          <w:noProof/>
        </w:rPr>
        <w:tab/>
      </w:r>
      <w:r>
        <w:rPr>
          <w:noProof/>
        </w:rPr>
        <w:fldChar w:fldCharType="begin"/>
      </w:r>
      <w:r>
        <w:rPr>
          <w:noProof/>
        </w:rPr>
        <w:instrText xml:space="preserve"> PAGEREF _Toc109034681 \h </w:instrText>
      </w:r>
      <w:r>
        <w:rPr>
          <w:noProof/>
        </w:rPr>
      </w:r>
      <w:r>
        <w:rPr>
          <w:noProof/>
        </w:rPr>
        <w:fldChar w:fldCharType="separate"/>
      </w:r>
      <w:r>
        <w:rPr>
          <w:noProof/>
        </w:rPr>
        <w:t>298</w:t>
      </w:r>
      <w:r>
        <w:rPr>
          <w:noProof/>
        </w:rPr>
        <w:fldChar w:fldCharType="end"/>
      </w:r>
    </w:p>
    <w:p w14:paraId="32525BB2" w14:textId="6BD3CE38" w:rsidR="005A6CA0" w:rsidRDefault="005A6CA0">
      <w:pPr>
        <w:pStyle w:val="TOC2"/>
        <w:rPr>
          <w:rFonts w:asciiTheme="minorHAnsi" w:eastAsiaTheme="minorEastAsia" w:hAnsiTheme="minorHAnsi" w:cstheme="minorBidi"/>
          <w:b w:val="0"/>
          <w:noProof/>
          <w:sz w:val="22"/>
          <w:szCs w:val="22"/>
          <w:lang w:eastAsia="en-AU"/>
        </w:rPr>
      </w:pPr>
      <w:r>
        <w:rPr>
          <w:noProof/>
        </w:rPr>
        <w:t>CHAPTER 70</w:t>
      </w:r>
      <w:r>
        <w:rPr>
          <w:rFonts w:asciiTheme="minorHAnsi" w:eastAsiaTheme="minorEastAsia" w:hAnsiTheme="minorHAnsi" w:cstheme="minorBidi"/>
          <w:b w:val="0"/>
          <w:noProof/>
          <w:sz w:val="22"/>
          <w:szCs w:val="22"/>
          <w:lang w:eastAsia="en-AU"/>
        </w:rPr>
        <w:tab/>
      </w:r>
      <w:r>
        <w:rPr>
          <w:noProof/>
        </w:rPr>
        <w:t>Renewal of registration</w:t>
      </w:r>
      <w:r>
        <w:rPr>
          <w:noProof/>
        </w:rPr>
        <w:tab/>
      </w:r>
      <w:r>
        <w:rPr>
          <w:noProof/>
        </w:rPr>
        <w:fldChar w:fldCharType="begin"/>
      </w:r>
      <w:r>
        <w:rPr>
          <w:noProof/>
        </w:rPr>
        <w:instrText xml:space="preserve"> PAGEREF _Toc109034682 \h </w:instrText>
      </w:r>
      <w:r>
        <w:rPr>
          <w:noProof/>
        </w:rPr>
      </w:r>
      <w:r>
        <w:rPr>
          <w:noProof/>
        </w:rPr>
        <w:fldChar w:fldCharType="separate"/>
      </w:r>
      <w:r>
        <w:rPr>
          <w:noProof/>
        </w:rPr>
        <w:t>299</w:t>
      </w:r>
      <w:r>
        <w:rPr>
          <w:noProof/>
        </w:rPr>
        <w:fldChar w:fldCharType="end"/>
      </w:r>
    </w:p>
    <w:p w14:paraId="1C947C41" w14:textId="5C630688" w:rsidR="005A6CA0" w:rsidRDefault="005A6CA0">
      <w:pPr>
        <w:pStyle w:val="TOC2"/>
        <w:rPr>
          <w:rFonts w:asciiTheme="minorHAnsi" w:eastAsiaTheme="minorEastAsia" w:hAnsiTheme="minorHAnsi" w:cstheme="minorBidi"/>
          <w:b w:val="0"/>
          <w:noProof/>
          <w:sz w:val="22"/>
          <w:szCs w:val="22"/>
          <w:lang w:eastAsia="en-AU"/>
        </w:rPr>
      </w:pPr>
      <w:r>
        <w:rPr>
          <w:noProof/>
        </w:rPr>
        <w:t>CHAPTER 71</w:t>
      </w:r>
      <w:r>
        <w:rPr>
          <w:rFonts w:asciiTheme="minorHAnsi" w:eastAsiaTheme="minorEastAsia" w:hAnsiTheme="minorHAnsi" w:cstheme="minorBidi"/>
          <w:b w:val="0"/>
          <w:noProof/>
          <w:sz w:val="22"/>
          <w:szCs w:val="22"/>
          <w:lang w:eastAsia="en-AU"/>
        </w:rPr>
        <w:tab/>
      </w:r>
      <w:r>
        <w:rPr>
          <w:noProof/>
        </w:rPr>
        <w:t>Credit card reform - specifying persons under Items 1, 2 and 3 of Table 1 in subsection 6(2) of the AML/CTF Act</w:t>
      </w:r>
      <w:r>
        <w:rPr>
          <w:noProof/>
        </w:rPr>
        <w:tab/>
      </w:r>
      <w:r>
        <w:rPr>
          <w:noProof/>
        </w:rPr>
        <w:fldChar w:fldCharType="begin"/>
      </w:r>
      <w:r>
        <w:rPr>
          <w:noProof/>
        </w:rPr>
        <w:instrText xml:space="preserve"> PAGEREF _Toc109034683 \h </w:instrText>
      </w:r>
      <w:r>
        <w:rPr>
          <w:noProof/>
        </w:rPr>
      </w:r>
      <w:r>
        <w:rPr>
          <w:noProof/>
        </w:rPr>
        <w:fldChar w:fldCharType="separate"/>
      </w:r>
      <w:r>
        <w:rPr>
          <w:noProof/>
        </w:rPr>
        <w:t>310</w:t>
      </w:r>
      <w:r>
        <w:rPr>
          <w:noProof/>
        </w:rPr>
        <w:fldChar w:fldCharType="end"/>
      </w:r>
    </w:p>
    <w:p w14:paraId="076F931F" w14:textId="24F48AB2" w:rsidR="005A6CA0" w:rsidRDefault="005A6CA0">
      <w:pPr>
        <w:pStyle w:val="TOC2"/>
        <w:rPr>
          <w:rFonts w:asciiTheme="minorHAnsi" w:eastAsiaTheme="minorEastAsia" w:hAnsiTheme="minorHAnsi" w:cstheme="minorBidi"/>
          <w:b w:val="0"/>
          <w:noProof/>
          <w:sz w:val="22"/>
          <w:szCs w:val="22"/>
          <w:lang w:eastAsia="en-AU"/>
        </w:rPr>
      </w:pPr>
      <w:r>
        <w:rPr>
          <w:noProof/>
        </w:rPr>
        <w:lastRenderedPageBreak/>
        <w:t>CHAPTER 72</w:t>
      </w:r>
      <w:r>
        <w:rPr>
          <w:rFonts w:asciiTheme="minorHAnsi" w:eastAsiaTheme="minorEastAsia" w:hAnsiTheme="minorHAnsi" w:cstheme="minorBidi"/>
          <w:b w:val="0"/>
          <w:noProof/>
          <w:sz w:val="22"/>
          <w:szCs w:val="22"/>
          <w:lang w:eastAsia="en-AU"/>
        </w:rPr>
        <w:tab/>
      </w:r>
      <w:r>
        <w:rPr>
          <w:noProof/>
        </w:rPr>
        <w:t>Account-based money transfer systems</w:t>
      </w:r>
      <w:r>
        <w:rPr>
          <w:noProof/>
        </w:rPr>
        <w:tab/>
      </w:r>
      <w:r>
        <w:rPr>
          <w:noProof/>
        </w:rPr>
        <w:fldChar w:fldCharType="begin"/>
      </w:r>
      <w:r>
        <w:rPr>
          <w:noProof/>
        </w:rPr>
        <w:instrText xml:space="preserve"> PAGEREF _Toc109034684 \h </w:instrText>
      </w:r>
      <w:r>
        <w:rPr>
          <w:noProof/>
        </w:rPr>
      </w:r>
      <w:r>
        <w:rPr>
          <w:noProof/>
        </w:rPr>
        <w:fldChar w:fldCharType="separate"/>
      </w:r>
      <w:r>
        <w:rPr>
          <w:noProof/>
        </w:rPr>
        <w:t>312</w:t>
      </w:r>
      <w:r>
        <w:rPr>
          <w:noProof/>
        </w:rPr>
        <w:fldChar w:fldCharType="end"/>
      </w:r>
    </w:p>
    <w:p w14:paraId="5E6BC701" w14:textId="7138DBD3" w:rsidR="005A6CA0" w:rsidRDefault="005A6CA0">
      <w:pPr>
        <w:pStyle w:val="TOC2"/>
        <w:rPr>
          <w:rFonts w:asciiTheme="minorHAnsi" w:eastAsiaTheme="minorEastAsia" w:hAnsiTheme="minorHAnsi" w:cstheme="minorBidi"/>
          <w:b w:val="0"/>
          <w:noProof/>
          <w:sz w:val="22"/>
          <w:szCs w:val="22"/>
          <w:lang w:eastAsia="en-AU"/>
        </w:rPr>
      </w:pPr>
      <w:r>
        <w:rPr>
          <w:noProof/>
        </w:rPr>
        <w:t>CHAPTER 73</w:t>
      </w:r>
      <w:r>
        <w:rPr>
          <w:rFonts w:asciiTheme="minorHAnsi" w:eastAsiaTheme="minorEastAsia" w:hAnsiTheme="minorHAnsi" w:cstheme="minorBidi"/>
          <w:b w:val="0"/>
          <w:noProof/>
          <w:sz w:val="22"/>
          <w:szCs w:val="22"/>
          <w:lang w:eastAsia="en-AU"/>
        </w:rPr>
        <w:tab/>
      </w:r>
      <w:r>
        <w:rPr>
          <w:noProof/>
        </w:rPr>
        <w:t>Exemption for Registered Plan Management Providers</w:t>
      </w:r>
      <w:r>
        <w:rPr>
          <w:noProof/>
        </w:rPr>
        <w:tab/>
      </w:r>
      <w:r>
        <w:rPr>
          <w:noProof/>
        </w:rPr>
        <w:fldChar w:fldCharType="begin"/>
      </w:r>
      <w:r>
        <w:rPr>
          <w:noProof/>
        </w:rPr>
        <w:instrText xml:space="preserve"> PAGEREF _Toc109034685 \h </w:instrText>
      </w:r>
      <w:r>
        <w:rPr>
          <w:noProof/>
        </w:rPr>
      </w:r>
      <w:r>
        <w:rPr>
          <w:noProof/>
        </w:rPr>
        <w:fldChar w:fldCharType="separate"/>
      </w:r>
      <w:r>
        <w:rPr>
          <w:noProof/>
        </w:rPr>
        <w:t>326</w:t>
      </w:r>
      <w:r>
        <w:rPr>
          <w:noProof/>
        </w:rPr>
        <w:fldChar w:fldCharType="end"/>
      </w:r>
    </w:p>
    <w:p w14:paraId="67BE5AC9" w14:textId="720E9F01" w:rsidR="005A6CA0" w:rsidRDefault="005A6CA0">
      <w:pPr>
        <w:pStyle w:val="TOC2"/>
        <w:rPr>
          <w:rFonts w:asciiTheme="minorHAnsi" w:eastAsiaTheme="minorEastAsia" w:hAnsiTheme="minorHAnsi" w:cstheme="minorBidi"/>
          <w:b w:val="0"/>
          <w:noProof/>
          <w:sz w:val="22"/>
          <w:szCs w:val="22"/>
          <w:lang w:eastAsia="en-AU"/>
        </w:rPr>
      </w:pPr>
      <w:r>
        <w:rPr>
          <w:noProof/>
        </w:rPr>
        <w:t>CHAPTER 74</w:t>
      </w:r>
      <w:r>
        <w:rPr>
          <w:rFonts w:asciiTheme="minorHAnsi" w:eastAsiaTheme="minorEastAsia" w:hAnsiTheme="minorHAnsi" w:cstheme="minorBidi"/>
          <w:b w:val="0"/>
          <w:noProof/>
          <w:sz w:val="22"/>
          <w:szCs w:val="22"/>
          <w:lang w:eastAsia="en-AU"/>
        </w:rPr>
        <w:tab/>
      </w:r>
      <w:r>
        <w:rPr>
          <w:noProof/>
        </w:rPr>
        <w:t>Exemption for licensed trustee companies</w:t>
      </w:r>
      <w:r>
        <w:rPr>
          <w:noProof/>
        </w:rPr>
        <w:tab/>
      </w:r>
      <w:r>
        <w:rPr>
          <w:noProof/>
        </w:rPr>
        <w:fldChar w:fldCharType="begin"/>
      </w:r>
      <w:r>
        <w:rPr>
          <w:noProof/>
        </w:rPr>
        <w:instrText xml:space="preserve"> PAGEREF _Toc109034686 \h </w:instrText>
      </w:r>
      <w:r>
        <w:rPr>
          <w:noProof/>
        </w:rPr>
      </w:r>
      <w:r>
        <w:rPr>
          <w:noProof/>
        </w:rPr>
        <w:fldChar w:fldCharType="separate"/>
      </w:r>
      <w:r>
        <w:rPr>
          <w:noProof/>
        </w:rPr>
        <w:t>327</w:t>
      </w:r>
      <w:r>
        <w:rPr>
          <w:noProof/>
        </w:rPr>
        <w:fldChar w:fldCharType="end"/>
      </w:r>
    </w:p>
    <w:p w14:paraId="0CADC0AB" w14:textId="21148B21" w:rsidR="005A6CA0" w:rsidRDefault="005A6CA0">
      <w:pPr>
        <w:pStyle w:val="TOC2"/>
        <w:rPr>
          <w:rFonts w:asciiTheme="minorHAnsi" w:eastAsiaTheme="minorEastAsia" w:hAnsiTheme="minorHAnsi" w:cstheme="minorBidi"/>
          <w:b w:val="0"/>
          <w:noProof/>
          <w:sz w:val="22"/>
          <w:szCs w:val="22"/>
          <w:lang w:eastAsia="en-AU"/>
        </w:rPr>
      </w:pPr>
      <w:r>
        <w:rPr>
          <w:noProof/>
        </w:rPr>
        <w:t>CHAPTER 75</w:t>
      </w:r>
      <w:r>
        <w:rPr>
          <w:rFonts w:asciiTheme="minorHAnsi" w:eastAsiaTheme="minorEastAsia" w:hAnsiTheme="minorHAnsi" w:cstheme="minorBidi"/>
          <w:b w:val="0"/>
          <w:noProof/>
          <w:sz w:val="22"/>
          <w:szCs w:val="22"/>
          <w:lang w:eastAsia="en-AU"/>
        </w:rPr>
        <w:tab/>
      </w:r>
      <w:r>
        <w:rPr>
          <w:noProof/>
        </w:rPr>
        <w:t>Law Enforcement Operations</w:t>
      </w:r>
      <w:r>
        <w:rPr>
          <w:noProof/>
        </w:rPr>
        <w:tab/>
      </w:r>
      <w:r>
        <w:rPr>
          <w:noProof/>
        </w:rPr>
        <w:fldChar w:fldCharType="begin"/>
      </w:r>
      <w:r>
        <w:rPr>
          <w:noProof/>
        </w:rPr>
        <w:instrText xml:space="preserve"> PAGEREF _Toc109034687 \h </w:instrText>
      </w:r>
      <w:r>
        <w:rPr>
          <w:noProof/>
        </w:rPr>
      </w:r>
      <w:r>
        <w:rPr>
          <w:noProof/>
        </w:rPr>
        <w:fldChar w:fldCharType="separate"/>
      </w:r>
      <w:r>
        <w:rPr>
          <w:noProof/>
        </w:rPr>
        <w:t>329</w:t>
      </w:r>
      <w:r>
        <w:rPr>
          <w:noProof/>
        </w:rPr>
        <w:fldChar w:fldCharType="end"/>
      </w:r>
    </w:p>
    <w:p w14:paraId="00C505F7" w14:textId="62A094EF" w:rsidR="005A6CA0" w:rsidRDefault="005A6CA0">
      <w:pPr>
        <w:pStyle w:val="TOC2"/>
        <w:rPr>
          <w:rFonts w:asciiTheme="minorHAnsi" w:eastAsiaTheme="minorEastAsia" w:hAnsiTheme="minorHAnsi" w:cstheme="minorBidi"/>
          <w:b w:val="0"/>
          <w:noProof/>
          <w:sz w:val="22"/>
          <w:szCs w:val="22"/>
          <w:lang w:eastAsia="en-AU"/>
        </w:rPr>
      </w:pPr>
      <w:r>
        <w:rPr>
          <w:noProof/>
        </w:rPr>
        <w:t>CHAPTER 76</w:t>
      </w:r>
      <w:r>
        <w:rPr>
          <w:rFonts w:asciiTheme="minorHAnsi" w:eastAsiaTheme="minorEastAsia" w:hAnsiTheme="minorHAnsi" w:cstheme="minorBidi"/>
          <w:b w:val="0"/>
          <w:noProof/>
          <w:sz w:val="22"/>
          <w:szCs w:val="22"/>
          <w:lang w:eastAsia="en-AU"/>
        </w:rPr>
        <w:tab/>
      </w:r>
      <w:r>
        <w:rPr>
          <w:noProof/>
        </w:rPr>
        <w:t>Digital Currency Exchange Register</w:t>
      </w:r>
      <w:r>
        <w:rPr>
          <w:noProof/>
        </w:rPr>
        <w:tab/>
      </w:r>
      <w:r>
        <w:rPr>
          <w:noProof/>
        </w:rPr>
        <w:fldChar w:fldCharType="begin"/>
      </w:r>
      <w:r>
        <w:rPr>
          <w:noProof/>
        </w:rPr>
        <w:instrText xml:space="preserve"> PAGEREF _Toc109034688 \h </w:instrText>
      </w:r>
      <w:r>
        <w:rPr>
          <w:noProof/>
        </w:rPr>
      </w:r>
      <w:r>
        <w:rPr>
          <w:noProof/>
        </w:rPr>
        <w:fldChar w:fldCharType="separate"/>
      </w:r>
      <w:r>
        <w:rPr>
          <w:noProof/>
        </w:rPr>
        <w:t>332</w:t>
      </w:r>
      <w:r>
        <w:rPr>
          <w:noProof/>
        </w:rPr>
        <w:fldChar w:fldCharType="end"/>
      </w:r>
    </w:p>
    <w:p w14:paraId="21827DCB" w14:textId="03038F6F" w:rsidR="005A6CA0" w:rsidRDefault="005A6CA0">
      <w:pPr>
        <w:pStyle w:val="TOC2"/>
        <w:rPr>
          <w:rFonts w:asciiTheme="minorHAnsi" w:eastAsiaTheme="minorEastAsia" w:hAnsiTheme="minorHAnsi" w:cstheme="minorBidi"/>
          <w:b w:val="0"/>
          <w:noProof/>
          <w:sz w:val="22"/>
          <w:szCs w:val="22"/>
          <w:lang w:eastAsia="en-AU"/>
        </w:rPr>
      </w:pPr>
      <w:r>
        <w:rPr>
          <w:noProof/>
        </w:rPr>
        <w:t>CHAPTER 77</w:t>
      </w:r>
      <w:r>
        <w:rPr>
          <w:rFonts w:asciiTheme="minorHAnsi" w:eastAsiaTheme="minorEastAsia" w:hAnsiTheme="minorHAnsi" w:cstheme="minorBidi"/>
          <w:b w:val="0"/>
          <w:noProof/>
          <w:sz w:val="22"/>
          <w:szCs w:val="22"/>
          <w:lang w:eastAsia="en-AU"/>
        </w:rPr>
        <w:tab/>
      </w:r>
      <w:r>
        <w:rPr>
          <w:noProof/>
        </w:rPr>
        <w:t xml:space="preserve">Exemption from the applicable customer identification procedure for the purposes of Schedule 13 to the </w:t>
      </w:r>
      <w:r w:rsidRPr="001B0DD3">
        <w:rPr>
          <w:i/>
          <w:noProof/>
        </w:rPr>
        <w:t>Coronavirus Economic Response Package Omnibus Act 2020</w:t>
      </w:r>
      <w:r>
        <w:rPr>
          <w:noProof/>
        </w:rPr>
        <w:tab/>
      </w:r>
      <w:r>
        <w:rPr>
          <w:noProof/>
        </w:rPr>
        <w:fldChar w:fldCharType="begin"/>
      </w:r>
      <w:r>
        <w:rPr>
          <w:noProof/>
        </w:rPr>
        <w:instrText xml:space="preserve"> PAGEREF _Toc109034689 \h </w:instrText>
      </w:r>
      <w:r>
        <w:rPr>
          <w:noProof/>
        </w:rPr>
      </w:r>
      <w:r>
        <w:rPr>
          <w:noProof/>
        </w:rPr>
        <w:fldChar w:fldCharType="separate"/>
      </w:r>
      <w:r>
        <w:rPr>
          <w:noProof/>
        </w:rPr>
        <w:t>339</w:t>
      </w:r>
      <w:r>
        <w:rPr>
          <w:noProof/>
        </w:rPr>
        <w:fldChar w:fldCharType="end"/>
      </w:r>
    </w:p>
    <w:p w14:paraId="26209CE8" w14:textId="28331A2F" w:rsidR="005A6CA0" w:rsidRDefault="005A6CA0">
      <w:pPr>
        <w:pStyle w:val="TOC2"/>
        <w:rPr>
          <w:rFonts w:asciiTheme="minorHAnsi" w:eastAsiaTheme="minorEastAsia" w:hAnsiTheme="minorHAnsi" w:cstheme="minorBidi"/>
          <w:b w:val="0"/>
          <w:noProof/>
          <w:sz w:val="22"/>
          <w:szCs w:val="22"/>
          <w:lang w:eastAsia="en-AU"/>
        </w:rPr>
      </w:pPr>
      <w:r>
        <w:rPr>
          <w:noProof/>
        </w:rPr>
        <w:t>CHAPTER 78</w:t>
      </w:r>
      <w:r>
        <w:rPr>
          <w:rFonts w:asciiTheme="minorHAnsi" w:eastAsiaTheme="minorEastAsia" w:hAnsiTheme="minorHAnsi" w:cstheme="minorBidi"/>
          <w:b w:val="0"/>
          <w:noProof/>
          <w:sz w:val="22"/>
          <w:szCs w:val="22"/>
          <w:lang w:eastAsia="en-AU"/>
        </w:rPr>
        <w:tab/>
      </w:r>
      <w:r>
        <w:rPr>
          <w:noProof/>
        </w:rPr>
        <w:t>Wise Australia Pty Ltd</w:t>
      </w:r>
      <w:r>
        <w:rPr>
          <w:noProof/>
        </w:rPr>
        <w:tab/>
      </w:r>
      <w:r>
        <w:rPr>
          <w:noProof/>
        </w:rPr>
        <w:fldChar w:fldCharType="begin"/>
      </w:r>
      <w:r>
        <w:rPr>
          <w:noProof/>
        </w:rPr>
        <w:instrText xml:space="preserve"> PAGEREF _Toc109034690 \h </w:instrText>
      </w:r>
      <w:r>
        <w:rPr>
          <w:noProof/>
        </w:rPr>
      </w:r>
      <w:r>
        <w:rPr>
          <w:noProof/>
        </w:rPr>
        <w:fldChar w:fldCharType="separate"/>
      </w:r>
      <w:r>
        <w:rPr>
          <w:noProof/>
        </w:rPr>
        <w:t>340</w:t>
      </w:r>
      <w:r>
        <w:rPr>
          <w:noProof/>
        </w:rPr>
        <w:fldChar w:fldCharType="end"/>
      </w:r>
    </w:p>
    <w:p w14:paraId="4C302C30" w14:textId="786D3445" w:rsidR="005A6CA0" w:rsidRDefault="005A6CA0">
      <w:pPr>
        <w:pStyle w:val="TOC2"/>
        <w:rPr>
          <w:rFonts w:asciiTheme="minorHAnsi" w:eastAsiaTheme="minorEastAsia" w:hAnsiTheme="minorHAnsi" w:cstheme="minorBidi"/>
          <w:b w:val="0"/>
          <w:noProof/>
          <w:sz w:val="22"/>
          <w:szCs w:val="22"/>
          <w:lang w:eastAsia="en-AU"/>
        </w:rPr>
      </w:pPr>
      <w:r>
        <w:rPr>
          <w:noProof/>
        </w:rPr>
        <w:t>CHAPTER 79</w:t>
      </w:r>
      <w:r>
        <w:rPr>
          <w:rFonts w:asciiTheme="minorHAnsi" w:eastAsiaTheme="minorEastAsia" w:hAnsiTheme="minorHAnsi" w:cstheme="minorBidi"/>
          <w:b w:val="0"/>
          <w:noProof/>
          <w:sz w:val="22"/>
          <w:szCs w:val="22"/>
          <w:lang w:eastAsia="en-AU"/>
        </w:rPr>
        <w:tab/>
      </w:r>
      <w:r>
        <w:rPr>
          <w:noProof/>
        </w:rPr>
        <w:t>Applicable customer identification procedure – special circumstances – account opening and deposit</w:t>
      </w:r>
      <w:r>
        <w:rPr>
          <w:noProof/>
        </w:rPr>
        <w:tab/>
      </w:r>
      <w:r>
        <w:rPr>
          <w:noProof/>
        </w:rPr>
        <w:fldChar w:fldCharType="begin"/>
      </w:r>
      <w:r>
        <w:rPr>
          <w:noProof/>
        </w:rPr>
        <w:instrText xml:space="preserve"> PAGEREF _Toc109034691 \h </w:instrText>
      </w:r>
      <w:r>
        <w:rPr>
          <w:noProof/>
        </w:rPr>
      </w:r>
      <w:r>
        <w:rPr>
          <w:noProof/>
        </w:rPr>
        <w:fldChar w:fldCharType="separate"/>
      </w:r>
      <w:r>
        <w:rPr>
          <w:noProof/>
        </w:rPr>
        <w:t>341</w:t>
      </w:r>
      <w:r>
        <w:rPr>
          <w:noProof/>
        </w:rPr>
        <w:fldChar w:fldCharType="end"/>
      </w:r>
    </w:p>
    <w:p w14:paraId="6F1BFC99" w14:textId="31E2506E" w:rsidR="005A6CA0" w:rsidRDefault="005A6CA0">
      <w:pPr>
        <w:pStyle w:val="TOC2"/>
        <w:rPr>
          <w:rFonts w:asciiTheme="minorHAnsi" w:eastAsiaTheme="minorEastAsia" w:hAnsiTheme="minorHAnsi" w:cstheme="minorBidi"/>
          <w:b w:val="0"/>
          <w:noProof/>
          <w:sz w:val="22"/>
          <w:szCs w:val="22"/>
          <w:lang w:eastAsia="en-AU"/>
        </w:rPr>
      </w:pPr>
      <w:r>
        <w:rPr>
          <w:noProof/>
        </w:rPr>
        <w:t>CHAPTER 80</w:t>
      </w:r>
      <w:r>
        <w:rPr>
          <w:rFonts w:asciiTheme="minorHAnsi" w:eastAsiaTheme="minorEastAsia" w:hAnsiTheme="minorHAnsi" w:cstheme="minorBidi"/>
          <w:b w:val="0"/>
          <w:noProof/>
          <w:sz w:val="22"/>
          <w:szCs w:val="22"/>
          <w:lang w:eastAsia="en-AU"/>
        </w:rPr>
        <w:tab/>
      </w:r>
      <w:r>
        <w:rPr>
          <w:noProof/>
        </w:rPr>
        <w:t>AML/CTF Rules relating to certain definitions under the AML/CTF Act – stored value card</w:t>
      </w:r>
      <w:r>
        <w:rPr>
          <w:noProof/>
        </w:rPr>
        <w:tab/>
      </w:r>
      <w:r>
        <w:rPr>
          <w:noProof/>
        </w:rPr>
        <w:fldChar w:fldCharType="begin"/>
      </w:r>
      <w:r>
        <w:rPr>
          <w:noProof/>
        </w:rPr>
        <w:instrText xml:space="preserve"> PAGEREF _Toc109034692 \h </w:instrText>
      </w:r>
      <w:r>
        <w:rPr>
          <w:noProof/>
        </w:rPr>
      </w:r>
      <w:r>
        <w:rPr>
          <w:noProof/>
        </w:rPr>
        <w:fldChar w:fldCharType="separate"/>
      </w:r>
      <w:r>
        <w:rPr>
          <w:noProof/>
        </w:rPr>
        <w:t>343</w:t>
      </w:r>
      <w:r>
        <w:rPr>
          <w:noProof/>
        </w:rPr>
        <w:fldChar w:fldCharType="end"/>
      </w:r>
    </w:p>
    <w:p w14:paraId="1FB662EF" w14:textId="42397DBC" w:rsidR="005A6CA0" w:rsidRDefault="005A6CA0">
      <w:pPr>
        <w:pStyle w:val="TOC2"/>
        <w:rPr>
          <w:rFonts w:asciiTheme="minorHAnsi" w:eastAsiaTheme="minorEastAsia" w:hAnsiTheme="minorHAnsi" w:cstheme="minorBidi"/>
          <w:b w:val="0"/>
          <w:noProof/>
          <w:sz w:val="22"/>
          <w:szCs w:val="22"/>
          <w:lang w:eastAsia="en-AU"/>
        </w:rPr>
      </w:pPr>
      <w:r>
        <w:rPr>
          <w:noProof/>
        </w:rPr>
        <w:t>CHAPTER 81</w:t>
      </w:r>
      <w:r>
        <w:rPr>
          <w:rFonts w:asciiTheme="minorHAnsi" w:eastAsiaTheme="minorEastAsia" w:hAnsiTheme="minorHAnsi" w:cstheme="minorBidi"/>
          <w:b w:val="0"/>
          <w:noProof/>
          <w:sz w:val="22"/>
          <w:szCs w:val="22"/>
          <w:lang w:eastAsia="en-AU"/>
        </w:rPr>
        <w:tab/>
      </w:r>
      <w:r>
        <w:rPr>
          <w:noProof/>
        </w:rPr>
        <w:t>Financial institutions – Exemption from applying for registration on the Digital Currency Exchange Register</w:t>
      </w:r>
      <w:r>
        <w:rPr>
          <w:noProof/>
        </w:rPr>
        <w:tab/>
      </w:r>
      <w:r>
        <w:rPr>
          <w:noProof/>
        </w:rPr>
        <w:fldChar w:fldCharType="begin"/>
      </w:r>
      <w:r>
        <w:rPr>
          <w:noProof/>
        </w:rPr>
        <w:instrText xml:space="preserve"> PAGEREF _Toc109034693 \h </w:instrText>
      </w:r>
      <w:r>
        <w:rPr>
          <w:noProof/>
        </w:rPr>
      </w:r>
      <w:r>
        <w:rPr>
          <w:noProof/>
        </w:rPr>
        <w:fldChar w:fldCharType="separate"/>
      </w:r>
      <w:r>
        <w:rPr>
          <w:noProof/>
        </w:rPr>
        <w:t>344</w:t>
      </w:r>
      <w:r>
        <w:rPr>
          <w:noProof/>
        </w:rPr>
        <w:fldChar w:fldCharType="end"/>
      </w:r>
    </w:p>
    <w:p w14:paraId="32FE2D49" w14:textId="6B64A2D7" w:rsidR="005A6CA0" w:rsidRDefault="005A6CA0">
      <w:pPr>
        <w:pStyle w:val="TOC9"/>
        <w:rPr>
          <w:rFonts w:asciiTheme="minorHAnsi" w:eastAsiaTheme="minorEastAsia" w:hAnsiTheme="minorHAnsi" w:cstheme="minorBidi"/>
          <w:b w:val="0"/>
          <w:noProof/>
          <w:sz w:val="22"/>
          <w:szCs w:val="22"/>
          <w:lang w:eastAsia="en-AU"/>
        </w:rPr>
      </w:pPr>
      <w:r>
        <w:rPr>
          <w:noProof/>
        </w:rPr>
        <w:t xml:space="preserve">Notes to the </w:t>
      </w:r>
      <w:r w:rsidRPr="001B0DD3">
        <w:rPr>
          <w:i/>
          <w:noProof/>
        </w:rPr>
        <w:t>Anti-Money Laundering and Counter-Terrorism Financing Rules Instrument 2007 (No. 1)</w:t>
      </w:r>
      <w:r>
        <w:rPr>
          <w:noProof/>
        </w:rPr>
        <w:tab/>
      </w:r>
      <w:r>
        <w:rPr>
          <w:noProof/>
        </w:rPr>
        <w:fldChar w:fldCharType="begin"/>
      </w:r>
      <w:r>
        <w:rPr>
          <w:noProof/>
        </w:rPr>
        <w:instrText xml:space="preserve"> PAGEREF _Toc109034694 \h </w:instrText>
      </w:r>
      <w:r>
        <w:rPr>
          <w:noProof/>
        </w:rPr>
      </w:r>
      <w:r>
        <w:rPr>
          <w:noProof/>
        </w:rPr>
        <w:fldChar w:fldCharType="separate"/>
      </w:r>
      <w:r>
        <w:rPr>
          <w:noProof/>
        </w:rPr>
        <w:t>345</w:t>
      </w:r>
      <w:r>
        <w:rPr>
          <w:noProof/>
        </w:rPr>
        <w:fldChar w:fldCharType="end"/>
      </w:r>
    </w:p>
    <w:p w14:paraId="2C561597" w14:textId="3461A19E" w:rsidR="00566733" w:rsidRPr="00940433" w:rsidRDefault="004F6054" w:rsidP="006863F6">
      <w:pPr>
        <w:pStyle w:val="TOC"/>
        <w:ind w:left="1843" w:right="516" w:hanging="1843"/>
      </w:pPr>
      <w:r w:rsidRPr="00940433">
        <w:fldChar w:fldCharType="end"/>
      </w:r>
    </w:p>
    <w:p w14:paraId="7D871685" w14:textId="77777777" w:rsidR="0042576B" w:rsidRDefault="0042576B" w:rsidP="00566733">
      <w:pPr>
        <w:rPr>
          <w:lang w:eastAsia="en-US"/>
        </w:rPr>
        <w:sectPr w:rsidR="0042576B" w:rsidSect="00A2426C">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20" w:gutter="0"/>
          <w:pgNumType w:fmt="lowerRoman" w:start="1"/>
          <w:cols w:space="708"/>
          <w:docGrid w:linePitch="360"/>
        </w:sectPr>
      </w:pPr>
    </w:p>
    <w:p w14:paraId="4277F642" w14:textId="03490EB4" w:rsidR="004F6054" w:rsidRPr="00940433" w:rsidRDefault="00657C86" w:rsidP="004F6054">
      <w:pPr>
        <w:pStyle w:val="Header"/>
        <w:pageBreakBefore/>
      </w:pPr>
      <w:r>
        <w:rPr>
          <w:rStyle w:val="CharPartNo"/>
        </w:rPr>
        <w:lastRenderedPageBreak/>
        <w:t xml:space="preserve"> </w:t>
      </w:r>
    </w:p>
    <w:p w14:paraId="0F2F2B41" w14:textId="50EE7A8A" w:rsidR="004F6054" w:rsidRPr="00940433" w:rsidRDefault="00657C86" w:rsidP="004F6054">
      <w:pPr>
        <w:pStyle w:val="Header"/>
      </w:pPr>
      <w:r>
        <w:rPr>
          <w:rStyle w:val="CharDivNo"/>
        </w:rPr>
        <w:t xml:space="preserve"> </w:t>
      </w:r>
    </w:p>
    <w:p w14:paraId="1F9B17F5" w14:textId="66AB9386" w:rsidR="004F6054" w:rsidRPr="00940433" w:rsidRDefault="004F6054" w:rsidP="004F6054">
      <w:pPr>
        <w:pStyle w:val="HR"/>
        <w:keepNext w:val="0"/>
        <w:rPr>
          <w:b w:val="0"/>
          <w:sz w:val="18"/>
        </w:rPr>
      </w:pPr>
      <w:bookmarkStart w:id="2" w:name="_Toc37944977"/>
      <w:bookmarkStart w:id="3" w:name="_Toc109034566"/>
      <w:r w:rsidRPr="00940433">
        <w:rPr>
          <w:rStyle w:val="CharSectno"/>
        </w:rPr>
        <w:t>1</w:t>
      </w:r>
      <w:r w:rsidRPr="00940433">
        <w:tab/>
        <w:t xml:space="preserve">Name of Instrument </w:t>
      </w:r>
      <w:r w:rsidRPr="00940433">
        <w:rPr>
          <w:b w:val="0"/>
          <w:sz w:val="18"/>
        </w:rPr>
        <w:t>[</w:t>
      </w:r>
      <w:r w:rsidRPr="00940433">
        <w:rPr>
          <w:b w:val="0"/>
          <w:i/>
          <w:sz w:val="18"/>
        </w:rPr>
        <w:t xml:space="preserve">see </w:t>
      </w:r>
      <w:r w:rsidRPr="00940433">
        <w:rPr>
          <w:b w:val="0"/>
          <w:sz w:val="18"/>
        </w:rPr>
        <w:t>Note 1]</w:t>
      </w:r>
      <w:bookmarkEnd w:id="2"/>
      <w:bookmarkEnd w:id="3"/>
    </w:p>
    <w:p w14:paraId="1BF2E673" w14:textId="77777777" w:rsidR="004F6054" w:rsidRPr="00940433" w:rsidRDefault="004F6054" w:rsidP="004F6054">
      <w:pPr>
        <w:pStyle w:val="R1"/>
        <w:keepLines w:val="0"/>
      </w:pPr>
      <w:r w:rsidRPr="00940433">
        <w:tab/>
      </w:r>
      <w:r w:rsidRPr="00940433">
        <w:tab/>
        <w:t xml:space="preserve">This Instrument is the </w:t>
      </w:r>
      <w:r w:rsidRPr="00940433">
        <w:rPr>
          <w:i/>
        </w:rPr>
        <w:t>Anti</w:t>
      </w:r>
      <w:r w:rsidRPr="00940433">
        <w:rPr>
          <w:i/>
        </w:rPr>
        <w:noBreakHyphen/>
        <w:t>Money Laundering and Counter</w:t>
      </w:r>
      <w:r w:rsidRPr="00940433">
        <w:rPr>
          <w:i/>
        </w:rPr>
        <w:noBreakHyphen/>
        <w:t>Terrorism Financing Rules Instrument 2007 (No. 1).</w:t>
      </w:r>
    </w:p>
    <w:p w14:paraId="507F9874" w14:textId="67196374" w:rsidR="004F6054" w:rsidRPr="00940433" w:rsidRDefault="004F6054" w:rsidP="004F6054">
      <w:pPr>
        <w:pStyle w:val="HR"/>
        <w:keepNext w:val="0"/>
        <w:rPr>
          <w:lang w:val="en-US"/>
        </w:rPr>
      </w:pPr>
      <w:bookmarkStart w:id="4" w:name="_Toc244508608"/>
      <w:bookmarkStart w:id="5" w:name="_Toc37944978"/>
      <w:bookmarkStart w:id="6" w:name="_Toc109034567"/>
      <w:r w:rsidRPr="00940433">
        <w:rPr>
          <w:rStyle w:val="CharSectno"/>
        </w:rPr>
        <w:t>2</w:t>
      </w:r>
      <w:r w:rsidRPr="00940433">
        <w:rPr>
          <w:lang w:val="en-US"/>
        </w:rPr>
        <w:tab/>
        <w:t>Rules</w:t>
      </w:r>
      <w:bookmarkEnd w:id="4"/>
      <w:bookmarkEnd w:id="5"/>
      <w:bookmarkEnd w:id="6"/>
    </w:p>
    <w:p w14:paraId="4A086957" w14:textId="77777777" w:rsidR="004F6054" w:rsidRPr="00940433" w:rsidRDefault="004F6054" w:rsidP="004F6054">
      <w:pPr>
        <w:pStyle w:val="R1"/>
        <w:keepLines w:val="0"/>
      </w:pPr>
      <w:r w:rsidRPr="00940433">
        <w:rPr>
          <w:lang w:val="en-US"/>
        </w:rPr>
        <w:tab/>
      </w:r>
      <w:r w:rsidRPr="00940433">
        <w:rPr>
          <w:lang w:val="en-US"/>
        </w:rPr>
        <w:tab/>
        <w:t xml:space="preserve">The </w:t>
      </w:r>
      <w:r w:rsidRPr="00940433">
        <w:rPr>
          <w:i/>
        </w:rPr>
        <w:t>Anti</w:t>
      </w:r>
      <w:r w:rsidRPr="00940433">
        <w:rPr>
          <w:i/>
        </w:rPr>
        <w:noBreakHyphen/>
        <w:t>Money Laundering and Counter</w:t>
      </w:r>
      <w:r w:rsidRPr="00940433">
        <w:rPr>
          <w:i/>
        </w:rPr>
        <w:noBreakHyphen/>
        <w:t>Terrorism Financing Rules</w:t>
      </w:r>
      <w:r w:rsidRPr="00940433">
        <w:t xml:space="preserve"> are set out in this Instrument.</w:t>
      </w:r>
    </w:p>
    <w:p w14:paraId="3FBE0838" w14:textId="77777777" w:rsidR="004F6054" w:rsidRPr="00940433" w:rsidRDefault="004F6054" w:rsidP="004F6054">
      <w:pPr>
        <w:pStyle w:val="Note"/>
        <w:rPr>
          <w:lang w:val="en-US"/>
        </w:rPr>
      </w:pPr>
    </w:p>
    <w:p w14:paraId="784E2F79" w14:textId="77777777" w:rsidR="004F6054" w:rsidRPr="00940433" w:rsidRDefault="004F6054" w:rsidP="004F6054">
      <w:pPr>
        <w:pStyle w:val="MainBodySectionBreak"/>
        <w:sectPr w:rsidR="004F6054" w:rsidRPr="00940433" w:rsidSect="00A2426C">
          <w:headerReference w:type="default" r:id="rId20"/>
          <w:type w:val="continuous"/>
          <w:pgSz w:w="11907" w:h="16839" w:code="9"/>
          <w:pgMar w:top="1440" w:right="1797" w:bottom="1440" w:left="1797" w:header="720" w:footer="720" w:gutter="0"/>
          <w:pgNumType w:start="1"/>
          <w:cols w:space="708"/>
          <w:docGrid w:linePitch="360"/>
        </w:sectPr>
      </w:pPr>
    </w:p>
    <w:p w14:paraId="6A801AB5" w14:textId="1133F626" w:rsidR="004F6054" w:rsidRPr="00940433" w:rsidRDefault="004F6054" w:rsidP="004F6054">
      <w:pPr>
        <w:pStyle w:val="HP"/>
        <w:pageBreakBefore/>
        <w:rPr>
          <w:sz w:val="28"/>
          <w:szCs w:val="28"/>
        </w:rPr>
      </w:pPr>
      <w:bookmarkStart w:id="7" w:name="_Toc219540568"/>
      <w:bookmarkStart w:id="8" w:name="_Toc37944979"/>
      <w:bookmarkStart w:id="9" w:name="_Toc109034568"/>
      <w:r w:rsidRPr="00DF1227">
        <w:rPr>
          <w:rStyle w:val="CharPartNo"/>
        </w:rPr>
        <w:lastRenderedPageBreak/>
        <w:t>CHAPTER 1</w:t>
      </w:r>
      <w:bookmarkEnd w:id="7"/>
      <w:bookmarkEnd w:id="8"/>
      <w:bookmarkEnd w:id="9"/>
    </w:p>
    <w:p w14:paraId="4F8D8538" w14:textId="71ABA882" w:rsidR="004F6054" w:rsidRPr="00940433" w:rsidRDefault="004F6054" w:rsidP="004F6054">
      <w:pPr>
        <w:pStyle w:val="HD"/>
        <w:ind w:left="1680" w:hanging="1680"/>
        <w:rPr>
          <w:sz w:val="24"/>
        </w:rPr>
      </w:pPr>
      <w:bookmarkStart w:id="10" w:name="_Toc219540569"/>
      <w:bookmarkStart w:id="11" w:name="_Toc37944980"/>
      <w:bookmarkStart w:id="12" w:name="_Toc109034569"/>
      <w:r w:rsidRPr="00940433">
        <w:rPr>
          <w:rStyle w:val="CharDivNo"/>
          <w:sz w:val="24"/>
        </w:rPr>
        <w:t>Part 1.1</w:t>
      </w:r>
      <w:r w:rsidRPr="00940433">
        <w:rPr>
          <w:sz w:val="24"/>
        </w:rPr>
        <w:tab/>
      </w:r>
      <w:r w:rsidRPr="00940433">
        <w:rPr>
          <w:rStyle w:val="CharDivText"/>
          <w:sz w:val="24"/>
        </w:rPr>
        <w:t>Introduction</w:t>
      </w:r>
      <w:bookmarkEnd w:id="10"/>
      <w:bookmarkEnd w:id="11"/>
      <w:bookmarkEnd w:id="12"/>
    </w:p>
    <w:p w14:paraId="224F27D2" w14:textId="285DF97C" w:rsidR="00CA797C" w:rsidRPr="00CA797C" w:rsidRDefault="00B43D92" w:rsidP="00B43D92">
      <w:pPr>
        <w:spacing w:before="240"/>
        <w:ind w:left="720" w:hanging="720"/>
        <w:rPr>
          <w:iCs/>
        </w:rPr>
      </w:pPr>
      <w:r>
        <w:rPr>
          <w:iCs/>
        </w:rPr>
        <w:t>1.1.1</w:t>
      </w:r>
      <w:r>
        <w:rPr>
          <w:iCs/>
        </w:rPr>
        <w:tab/>
      </w:r>
      <w:r w:rsidR="00CA797C" w:rsidRPr="00CA797C">
        <w:rPr>
          <w:iCs/>
        </w:rPr>
        <w:t xml:space="preserve">These Anti-Money Laundering and Counter-Terrorism Financing Rules (AML/CTF Rules) are made pursuant to section 229 of the </w:t>
      </w:r>
      <w:r w:rsidR="00CA797C" w:rsidRPr="00CA797C">
        <w:rPr>
          <w:i/>
          <w:iCs/>
        </w:rPr>
        <w:t xml:space="preserve">Anti-Money Laundering and Counter-Terrorism Financing Act 2006 </w:t>
      </w:r>
      <w:r w:rsidR="00CA797C" w:rsidRPr="00CA797C">
        <w:rPr>
          <w:iCs/>
        </w:rPr>
        <w:t>(AML/CTF Act). Section 229 of the AML/CTF Act empowers the AUSTRAC CEO to make rules prescribing matters required or permitted by the AML/CTF Act to be prescribed by AML/CTF Rules. This Chapter commences on 1 June 2014.</w:t>
      </w:r>
    </w:p>
    <w:p w14:paraId="44C6B5D3" w14:textId="1A634623" w:rsidR="004F6054" w:rsidRPr="00940433" w:rsidRDefault="004F6054" w:rsidP="004F6054">
      <w:pPr>
        <w:pStyle w:val="HD"/>
        <w:ind w:left="1680" w:hanging="1680"/>
        <w:rPr>
          <w:sz w:val="24"/>
        </w:rPr>
      </w:pPr>
      <w:bookmarkStart w:id="13" w:name="_Toc219540570"/>
      <w:bookmarkStart w:id="14" w:name="_Toc37944981"/>
      <w:bookmarkStart w:id="15" w:name="_Toc109034570"/>
      <w:r w:rsidRPr="00940433">
        <w:rPr>
          <w:rStyle w:val="CharDivNo"/>
          <w:sz w:val="24"/>
        </w:rPr>
        <w:t>Part 1.2</w:t>
      </w:r>
      <w:r w:rsidRPr="00940433">
        <w:rPr>
          <w:rStyle w:val="CharDivNo"/>
          <w:sz w:val="24"/>
        </w:rPr>
        <w:tab/>
      </w:r>
      <w:r w:rsidRPr="00940433">
        <w:rPr>
          <w:rStyle w:val="CharDivText"/>
          <w:sz w:val="24"/>
        </w:rPr>
        <w:t>Key terms and concepts</w:t>
      </w:r>
      <w:bookmarkEnd w:id="13"/>
      <w:bookmarkEnd w:id="14"/>
      <w:bookmarkEnd w:id="15"/>
    </w:p>
    <w:p w14:paraId="163A3AEC" w14:textId="77777777" w:rsidR="004F6054" w:rsidRPr="00940433" w:rsidRDefault="004F6054" w:rsidP="000B4E15">
      <w:pPr>
        <w:spacing w:before="240"/>
        <w:ind w:left="720" w:hanging="720"/>
      </w:pPr>
      <w:r w:rsidRPr="00940433">
        <w:t>1.2.1</w:t>
      </w:r>
      <w:r w:rsidRPr="00940433">
        <w:tab/>
      </w:r>
      <w:r w:rsidR="000B4E15" w:rsidRPr="00940433">
        <w:t xml:space="preserve">In these Rules: </w:t>
      </w:r>
    </w:p>
    <w:p w14:paraId="52F31CFE" w14:textId="77777777" w:rsidR="00786292" w:rsidRPr="00940433" w:rsidRDefault="00786292" w:rsidP="00786292">
      <w:pPr>
        <w:spacing w:before="240"/>
        <w:ind w:left="720"/>
        <w:rPr>
          <w:b/>
          <w:i/>
        </w:rPr>
      </w:pPr>
      <w:r w:rsidRPr="00940433">
        <w:rPr>
          <w:b/>
          <w:i/>
        </w:rPr>
        <w:t xml:space="preserve">accredited translator </w:t>
      </w:r>
      <w:r w:rsidRPr="00940433">
        <w:t>means</w:t>
      </w:r>
      <w:r w:rsidRPr="00D85523">
        <w:rPr>
          <w:i/>
        </w:rPr>
        <w:t xml:space="preserve">: </w:t>
      </w:r>
    </w:p>
    <w:p w14:paraId="53AC0B06" w14:textId="7469A83C" w:rsidR="00786292" w:rsidRPr="00940433" w:rsidRDefault="00B43D92" w:rsidP="00786292">
      <w:pPr>
        <w:pStyle w:val="Paragraph"/>
        <w:ind w:left="1259" w:hanging="539"/>
      </w:pPr>
      <w:r>
        <w:t>(1)</w:t>
      </w:r>
      <w:r w:rsidR="00786292" w:rsidRPr="00940433">
        <w:tab/>
        <w:t>a person currently accredited by the National Accreditation Authority for Translators and Interpreters Ltd. (</w:t>
      </w:r>
      <w:r w:rsidR="00051255" w:rsidRPr="00940433">
        <w:t xml:space="preserve">NAATI) at the </w:t>
      </w:r>
      <w:r w:rsidR="00786292" w:rsidRPr="00940433">
        <w:t>level of Professional Translator,</w:t>
      </w:r>
      <w:r w:rsidR="00051255" w:rsidRPr="00940433">
        <w:t xml:space="preserve"> or above, to translate from a </w:t>
      </w:r>
      <w:r w:rsidR="00786292" w:rsidRPr="00940433">
        <w:t xml:space="preserve">language other than English into English; or </w:t>
      </w:r>
    </w:p>
    <w:p w14:paraId="0A2FBB5A" w14:textId="6C03A4CF" w:rsidR="00786292" w:rsidRPr="00940433" w:rsidRDefault="00F9153C" w:rsidP="00786292">
      <w:pPr>
        <w:pStyle w:val="Paragraph"/>
        <w:ind w:left="1259" w:hanging="539"/>
      </w:pPr>
      <w:r>
        <w:t>(2)</w:t>
      </w:r>
      <w:r w:rsidR="00786292" w:rsidRPr="00940433">
        <w:tab/>
        <w:t xml:space="preserve">a person who currently holds an accreditation that is consistent with the standard specified in (1). </w:t>
      </w:r>
    </w:p>
    <w:p w14:paraId="64331AD3" w14:textId="767E1A30" w:rsidR="004F6054" w:rsidRPr="00940433" w:rsidRDefault="004F6054" w:rsidP="004F6054">
      <w:pPr>
        <w:spacing w:before="240"/>
        <w:ind w:left="720"/>
      </w:pPr>
      <w:r w:rsidRPr="00940433">
        <w:t xml:space="preserve">the </w:t>
      </w:r>
      <w:r w:rsidRPr="00940433">
        <w:rPr>
          <w:b/>
          <w:i/>
        </w:rPr>
        <w:t>AML/CTF Act</w:t>
      </w:r>
      <w:r w:rsidRPr="00940433">
        <w:t xml:space="preserve"> means the </w:t>
      </w:r>
      <w:r w:rsidRPr="00940433">
        <w:rPr>
          <w:i/>
        </w:rPr>
        <w:t>Anti</w:t>
      </w:r>
      <w:r w:rsidRPr="00940433">
        <w:rPr>
          <w:i/>
        </w:rPr>
        <w:noBreakHyphen/>
        <w:t>Money Laundering and Counter</w:t>
      </w:r>
      <w:r w:rsidRPr="00940433">
        <w:rPr>
          <w:i/>
        </w:rPr>
        <w:noBreakHyphen/>
        <w:t>Terrorism Financing Act 2006</w:t>
      </w:r>
      <w:r w:rsidRPr="00940433">
        <w:t>.</w:t>
      </w:r>
    </w:p>
    <w:p w14:paraId="1798F429" w14:textId="77777777" w:rsidR="004F6054" w:rsidRDefault="004F6054" w:rsidP="004F6054">
      <w:pPr>
        <w:spacing w:before="240"/>
        <w:ind w:left="720"/>
      </w:pPr>
      <w:r w:rsidRPr="00940433">
        <w:rPr>
          <w:b/>
          <w:i/>
        </w:rPr>
        <w:t>AML/CTF program</w:t>
      </w:r>
      <w:r w:rsidRPr="00940433">
        <w:t xml:space="preserve"> means an anti</w:t>
      </w:r>
      <w:r w:rsidRPr="00940433">
        <w:noBreakHyphen/>
        <w:t>money laundering and counter</w:t>
      </w:r>
      <w:r w:rsidRPr="00940433">
        <w:noBreakHyphen/>
        <w:t>terrorism financing program as defined in section 83 of the AML/CTF Act.</w:t>
      </w:r>
    </w:p>
    <w:p w14:paraId="43192DAA" w14:textId="77777777" w:rsidR="004956D6" w:rsidRPr="004956D6" w:rsidRDefault="004956D6" w:rsidP="004956D6">
      <w:pPr>
        <w:spacing w:before="240"/>
        <w:ind w:left="720"/>
        <w:rPr>
          <w:iCs/>
        </w:rPr>
      </w:pPr>
      <w:r w:rsidRPr="004956D6">
        <w:rPr>
          <w:b/>
          <w:bCs/>
          <w:i/>
          <w:iCs/>
        </w:rPr>
        <w:t xml:space="preserve">Australian Government Entity </w:t>
      </w:r>
      <w:r w:rsidRPr="004956D6">
        <w:rPr>
          <w:iCs/>
        </w:rPr>
        <w:t>means:</w:t>
      </w:r>
    </w:p>
    <w:p w14:paraId="37F9A002" w14:textId="77777777" w:rsidR="004956D6" w:rsidRPr="00156D08" w:rsidRDefault="004956D6" w:rsidP="00156D08">
      <w:pPr>
        <w:pStyle w:val="Paragraph"/>
        <w:ind w:left="1259" w:hanging="539"/>
      </w:pPr>
      <w:r w:rsidRPr="00156D08">
        <w:t>(1)</w:t>
      </w:r>
      <w:r w:rsidRPr="00156D08">
        <w:tab/>
        <w:t>the Commonwealth, a State or a Territory; or</w:t>
      </w:r>
    </w:p>
    <w:p w14:paraId="7E7C50FA" w14:textId="77777777" w:rsidR="004956D6" w:rsidRPr="00156D08" w:rsidRDefault="004956D6" w:rsidP="00156D08">
      <w:pPr>
        <w:pStyle w:val="Paragraph"/>
        <w:ind w:left="1259" w:hanging="539"/>
      </w:pPr>
      <w:r w:rsidRPr="00156D08">
        <w:t>(2)</w:t>
      </w:r>
      <w:r w:rsidRPr="00156D08">
        <w:tab/>
        <w:t>an agency or authority of:</w:t>
      </w:r>
    </w:p>
    <w:p w14:paraId="023B8860" w14:textId="77777777" w:rsidR="004956D6" w:rsidRPr="00156D08" w:rsidRDefault="004956D6" w:rsidP="00156D08">
      <w:pPr>
        <w:pStyle w:val="Paragraph"/>
        <w:ind w:left="1798" w:hanging="539"/>
      </w:pPr>
      <w:r w:rsidRPr="00156D08">
        <w:t>(a)</w:t>
      </w:r>
      <w:r w:rsidRPr="00156D08">
        <w:tab/>
        <w:t>the Commonwealth; or</w:t>
      </w:r>
    </w:p>
    <w:p w14:paraId="40EB8099" w14:textId="77777777" w:rsidR="004956D6" w:rsidRPr="00156D08" w:rsidRDefault="004956D6" w:rsidP="00156D08">
      <w:pPr>
        <w:pStyle w:val="Paragraph"/>
        <w:ind w:left="1798" w:hanging="539"/>
      </w:pPr>
      <w:r w:rsidRPr="00156D08">
        <w:t>(b)</w:t>
      </w:r>
      <w:r w:rsidRPr="00156D08">
        <w:tab/>
        <w:t>a State; or</w:t>
      </w:r>
    </w:p>
    <w:p w14:paraId="25B1507E" w14:textId="77777777" w:rsidR="004956D6" w:rsidRPr="00156D08" w:rsidRDefault="004956D6" w:rsidP="00156D08">
      <w:pPr>
        <w:pStyle w:val="Paragraph"/>
        <w:ind w:left="1798" w:hanging="539"/>
      </w:pPr>
      <w:r w:rsidRPr="00156D08">
        <w:t>(c)</w:t>
      </w:r>
      <w:r w:rsidRPr="00156D08">
        <w:tab/>
        <w:t>a local governing body established by or under a law of the Commonwealth, a State or Territory, other than a body whose sole or principal function is to provide a particular service, such as the supply of electricity or water;</w:t>
      </w:r>
    </w:p>
    <w:p w14:paraId="4C2F3FEF" w14:textId="77777777" w:rsidR="000A5C73" w:rsidRDefault="000A5C73" w:rsidP="00B43D92">
      <w:pPr>
        <w:pStyle w:val="Default"/>
        <w:keepNext/>
        <w:spacing w:before="240"/>
        <w:ind w:firstLine="720"/>
        <w:rPr>
          <w:b/>
          <w:bCs/>
          <w:i/>
          <w:iCs/>
        </w:rPr>
      </w:pPr>
      <w:r w:rsidRPr="00B8717E">
        <w:rPr>
          <w:b/>
          <w:bCs/>
          <w:i/>
          <w:iCs/>
        </w:rPr>
        <w:lastRenderedPageBreak/>
        <w:t>beneficial owner</w:t>
      </w:r>
      <w:r w:rsidRPr="002B05A5">
        <w:rPr>
          <w:bCs/>
          <w:i/>
          <w:iCs/>
        </w:rPr>
        <w:t>:</w:t>
      </w:r>
    </w:p>
    <w:p w14:paraId="4BB48E6A" w14:textId="77777777" w:rsidR="000A5C73" w:rsidRDefault="000A5C73" w:rsidP="00B43D92">
      <w:pPr>
        <w:spacing w:before="240"/>
        <w:ind w:left="1440" w:hanging="720"/>
      </w:pPr>
      <w:r w:rsidRPr="0094583B">
        <w:t>(1)</w:t>
      </w:r>
      <w:r w:rsidRPr="0094583B">
        <w:tab/>
      </w:r>
      <w:r w:rsidRPr="007A4B3F">
        <w:rPr>
          <w:i/>
        </w:rPr>
        <w:t>of a person who is a reporting entity</w:t>
      </w:r>
      <w:r w:rsidRPr="0094583B">
        <w:t>, means an individual who owns or controls (directly or indirectly) the reporting entity;</w:t>
      </w:r>
    </w:p>
    <w:p w14:paraId="56B71C67" w14:textId="77777777" w:rsidR="0094583B" w:rsidRPr="0094583B" w:rsidRDefault="0094583B" w:rsidP="0094583B">
      <w:pPr>
        <w:ind w:left="1440" w:hanging="720"/>
      </w:pPr>
    </w:p>
    <w:p w14:paraId="68C84322" w14:textId="77777777" w:rsidR="000A5C73" w:rsidRDefault="000A5C73" w:rsidP="0094583B">
      <w:pPr>
        <w:ind w:left="1440" w:hanging="720"/>
      </w:pPr>
      <w:r w:rsidRPr="0094583B">
        <w:t>(2)</w:t>
      </w:r>
      <w:r w:rsidRPr="0094583B">
        <w:tab/>
      </w:r>
      <w:r w:rsidRPr="007A4B3F">
        <w:rPr>
          <w:i/>
        </w:rPr>
        <w:t>of a person who is a customer of a reporting entity</w:t>
      </w:r>
      <w:r w:rsidRPr="0094583B">
        <w:t>, means an individual who ultimately owns or controls (directly or indirectly) the customer;</w:t>
      </w:r>
    </w:p>
    <w:p w14:paraId="37B143F6" w14:textId="77777777" w:rsidR="0094583B" w:rsidRPr="0094583B" w:rsidRDefault="0094583B" w:rsidP="0094583B">
      <w:pPr>
        <w:ind w:left="1440" w:hanging="720"/>
      </w:pPr>
    </w:p>
    <w:p w14:paraId="65C46C41" w14:textId="77777777" w:rsidR="000A5C73" w:rsidRDefault="000A5C73" w:rsidP="0094583B">
      <w:pPr>
        <w:ind w:left="1440" w:hanging="720"/>
      </w:pPr>
      <w:r w:rsidRPr="0094583B">
        <w:t>(3)</w:t>
      </w:r>
      <w:r w:rsidRPr="0094583B">
        <w:tab/>
        <w:t xml:space="preserve">In this definition: </w:t>
      </w:r>
      <w:r w:rsidRPr="007A4B3F">
        <w:rPr>
          <w:i/>
        </w:rPr>
        <w:t>control</w:t>
      </w:r>
      <w:r w:rsidRPr="0094583B">
        <w:t xml:space="preserve"> includes control as a result of, or by means of, trusts, agreements, arrangements, understandings and practices, whether or not having legal or equitable force and whether or not based on legal or equitable rights, and includes exercising control through the capacity to determine decisions about financial and operating policies; and</w:t>
      </w:r>
    </w:p>
    <w:p w14:paraId="26890F8F" w14:textId="77777777" w:rsidR="0094583B" w:rsidRPr="0094583B" w:rsidRDefault="0094583B" w:rsidP="0094583B">
      <w:pPr>
        <w:ind w:left="1440" w:hanging="720"/>
      </w:pPr>
    </w:p>
    <w:p w14:paraId="3B79F1F3" w14:textId="77777777" w:rsidR="000A5C73" w:rsidRPr="00071173" w:rsidRDefault="000A5C73" w:rsidP="0094583B">
      <w:pPr>
        <w:ind w:left="1440" w:hanging="720"/>
      </w:pPr>
      <w:r w:rsidRPr="00071173">
        <w:t>(4)</w:t>
      </w:r>
      <w:r w:rsidRPr="00071173">
        <w:tab/>
        <w:t xml:space="preserve">In this definition: </w:t>
      </w:r>
      <w:r w:rsidRPr="007A4B3F">
        <w:rPr>
          <w:i/>
        </w:rPr>
        <w:t>owns</w:t>
      </w:r>
      <w:r w:rsidRPr="00071173">
        <w:t xml:space="preserve"> means ownership (either directly or indirectly) of 25% or more of a person.</w:t>
      </w:r>
    </w:p>
    <w:p w14:paraId="17008E5D" w14:textId="77777777" w:rsidR="0094583B" w:rsidRDefault="0094583B" w:rsidP="0094583B">
      <w:pPr>
        <w:ind w:left="1440" w:hanging="720"/>
        <w:rPr>
          <w:i/>
        </w:rPr>
      </w:pPr>
    </w:p>
    <w:p w14:paraId="5043C62D" w14:textId="0E486A02" w:rsidR="000A5C73" w:rsidRPr="00071173" w:rsidRDefault="000A5C73" w:rsidP="00B43D92">
      <w:pPr>
        <w:ind w:left="1560" w:hanging="851"/>
        <w:rPr>
          <w:i/>
        </w:rPr>
      </w:pPr>
      <w:r w:rsidRPr="00071173">
        <w:rPr>
          <w:i/>
        </w:rPr>
        <w:t>Note:</w:t>
      </w:r>
      <w:r w:rsidR="00657C86">
        <w:rPr>
          <w:i/>
        </w:rPr>
        <w:tab/>
      </w:r>
      <w:r w:rsidRPr="00071173">
        <w:rPr>
          <w:i/>
        </w:rPr>
        <w:t xml:space="preserve">The definition </w:t>
      </w:r>
      <w:r w:rsidRPr="00071173">
        <w:rPr>
          <w:rFonts w:hint="eastAsia"/>
          <w:i/>
        </w:rPr>
        <w:t>‘</w:t>
      </w:r>
      <w:r w:rsidRPr="00071173">
        <w:rPr>
          <w:i/>
        </w:rPr>
        <w:t>control test</w:t>
      </w:r>
      <w:r w:rsidRPr="00071173">
        <w:rPr>
          <w:rFonts w:hint="eastAsia"/>
          <w:i/>
        </w:rPr>
        <w:t>’</w:t>
      </w:r>
      <w:r w:rsidRPr="00071173">
        <w:rPr>
          <w:i/>
        </w:rPr>
        <w:t xml:space="preserve"> does not apply to this definition.</w:t>
      </w:r>
    </w:p>
    <w:p w14:paraId="061A7ABF" w14:textId="77777777" w:rsidR="009F69A0" w:rsidRPr="006E36DA" w:rsidRDefault="009F69A0" w:rsidP="000033BF">
      <w:pPr>
        <w:autoSpaceDE w:val="0"/>
        <w:autoSpaceDN w:val="0"/>
        <w:adjustRightInd w:val="0"/>
        <w:spacing w:before="240"/>
        <w:ind w:left="709"/>
        <w:rPr>
          <w:color w:val="000000"/>
        </w:rPr>
      </w:pPr>
      <w:r w:rsidRPr="006E36DA">
        <w:rPr>
          <w:b/>
          <w:i/>
          <w:color w:val="000000"/>
        </w:rPr>
        <w:t>certified copy</w:t>
      </w:r>
      <w:r w:rsidRPr="006E36DA">
        <w:rPr>
          <w:color w:val="000000"/>
        </w:rPr>
        <w:t xml:space="preserve"> means a document that has been certifie</w:t>
      </w:r>
      <w:r>
        <w:rPr>
          <w:color w:val="000000"/>
        </w:rPr>
        <w:t xml:space="preserve">d as a true copy of an original </w:t>
      </w:r>
      <w:r w:rsidRPr="006E36DA">
        <w:rPr>
          <w:color w:val="000000"/>
        </w:rPr>
        <w:t>document by one of the following persons:</w:t>
      </w:r>
    </w:p>
    <w:p w14:paraId="46EDF5CF" w14:textId="77777777" w:rsidR="009F69A0" w:rsidRDefault="009F69A0" w:rsidP="000033BF">
      <w:pPr>
        <w:ind w:left="1440" w:hanging="720"/>
      </w:pPr>
    </w:p>
    <w:p w14:paraId="40E3B619" w14:textId="6B1D2123" w:rsidR="009F69A0" w:rsidRPr="000033BF" w:rsidRDefault="009F69A0" w:rsidP="000033BF">
      <w:pPr>
        <w:ind w:left="1440" w:hanging="720"/>
      </w:pPr>
      <w:r w:rsidRPr="000033BF">
        <w:t>(1)</w:t>
      </w:r>
      <w:r w:rsidRPr="000033BF">
        <w:tab/>
        <w:t xml:space="preserve">a person who, under a law in force in a State or Territory, is currently licensed or registered to practise in an occupation listed in Part 1 of Schedule 2 of the </w:t>
      </w:r>
      <w:r w:rsidRPr="000033BF">
        <w:rPr>
          <w:i/>
        </w:rPr>
        <w:t xml:space="preserve">Statutory Declarations Regulations </w:t>
      </w:r>
      <w:r w:rsidR="00B40909">
        <w:rPr>
          <w:i/>
        </w:rPr>
        <w:t>2018</w:t>
      </w:r>
      <w:r w:rsidRPr="000033BF">
        <w:t>;</w:t>
      </w:r>
    </w:p>
    <w:p w14:paraId="029F9E32" w14:textId="77777777" w:rsidR="009F69A0" w:rsidRDefault="009F69A0" w:rsidP="000033BF">
      <w:pPr>
        <w:ind w:left="1440" w:hanging="720"/>
      </w:pPr>
    </w:p>
    <w:p w14:paraId="7ACDA635" w14:textId="51FD6F31" w:rsidR="009F69A0" w:rsidRPr="000033BF" w:rsidRDefault="009F69A0" w:rsidP="000033BF">
      <w:pPr>
        <w:ind w:left="1440" w:hanging="720"/>
      </w:pPr>
      <w:r w:rsidRPr="000033BF">
        <w:t>(2)</w:t>
      </w:r>
      <w:r w:rsidRPr="000033BF">
        <w:tab/>
        <w:t>a person who is enrolled on the roll of the Supreme Court of a State or Territory, or the High Court of Australia, as a legal practitioner (however described);</w:t>
      </w:r>
    </w:p>
    <w:p w14:paraId="5817E166" w14:textId="77777777" w:rsidR="009F69A0" w:rsidRDefault="009F69A0" w:rsidP="000033BF">
      <w:pPr>
        <w:ind w:left="1440" w:hanging="720"/>
      </w:pPr>
    </w:p>
    <w:p w14:paraId="3E6E4A3F" w14:textId="0AB5715B" w:rsidR="009F69A0" w:rsidRPr="000033BF" w:rsidRDefault="009F69A0" w:rsidP="000033BF">
      <w:pPr>
        <w:ind w:left="1440" w:hanging="720"/>
      </w:pPr>
      <w:r w:rsidRPr="000033BF">
        <w:t>(3)</w:t>
      </w:r>
      <w:r w:rsidRPr="000033BF">
        <w:tab/>
        <w:t xml:space="preserve">a person listed in Part 2 of Schedule 2 of the </w:t>
      </w:r>
      <w:r w:rsidRPr="000033BF">
        <w:rPr>
          <w:i/>
        </w:rPr>
        <w:t xml:space="preserve">Statutory Declarations Regulations </w:t>
      </w:r>
      <w:r w:rsidR="00B40909">
        <w:rPr>
          <w:i/>
        </w:rPr>
        <w:t>2018</w:t>
      </w:r>
      <w:r w:rsidRPr="000033BF">
        <w:t>. For the purposes of these Rules, where Part 2 uses the term ‘5 or more years of continuous service’, this should be read as ‘2 or more years of continuous service’;</w:t>
      </w:r>
    </w:p>
    <w:p w14:paraId="1B254FCA" w14:textId="77777777" w:rsidR="009F69A0" w:rsidRDefault="009F69A0" w:rsidP="000033BF">
      <w:pPr>
        <w:ind w:left="1440" w:hanging="720"/>
      </w:pPr>
    </w:p>
    <w:p w14:paraId="28232AA1" w14:textId="4A9D99E2" w:rsidR="009F69A0" w:rsidRPr="000033BF" w:rsidRDefault="009F69A0" w:rsidP="000033BF">
      <w:pPr>
        <w:ind w:left="1440" w:hanging="720"/>
      </w:pPr>
      <w:r w:rsidRPr="000033BF">
        <w:t>(4)</w:t>
      </w:r>
      <w:r w:rsidRPr="000033BF">
        <w:tab/>
        <w:t>an officer with, or authorised representative of, a holder of an Australian financial services licence, having 2 or more years of continuous service with one or more licensees;</w:t>
      </w:r>
    </w:p>
    <w:p w14:paraId="76F0F2C2" w14:textId="77777777" w:rsidR="009F69A0" w:rsidRDefault="009F69A0" w:rsidP="000033BF">
      <w:pPr>
        <w:ind w:left="1440" w:hanging="720"/>
      </w:pPr>
    </w:p>
    <w:p w14:paraId="682730DC" w14:textId="15263CA3" w:rsidR="009F69A0" w:rsidRPr="000033BF" w:rsidRDefault="009F69A0" w:rsidP="000033BF">
      <w:pPr>
        <w:ind w:left="1440" w:hanging="720"/>
      </w:pPr>
      <w:r w:rsidRPr="000033BF">
        <w:t>(5)</w:t>
      </w:r>
      <w:r w:rsidRPr="000033BF">
        <w:tab/>
        <w:t>an officer with, or a credit representative of, a holder of an Australian credit licence, having 2 or more years of continuous service with one or more licensees;</w:t>
      </w:r>
    </w:p>
    <w:p w14:paraId="77563CD6" w14:textId="77777777" w:rsidR="009F69A0" w:rsidRDefault="009F69A0" w:rsidP="000033BF">
      <w:pPr>
        <w:ind w:left="1440" w:hanging="720"/>
      </w:pPr>
    </w:p>
    <w:p w14:paraId="428A67F9" w14:textId="77A7B1A0" w:rsidR="009F69A0" w:rsidRPr="000033BF" w:rsidRDefault="009F69A0" w:rsidP="000033BF">
      <w:pPr>
        <w:ind w:left="1440" w:hanging="720"/>
      </w:pPr>
      <w:r w:rsidRPr="000033BF">
        <w:lastRenderedPageBreak/>
        <w:t>(6)</w:t>
      </w:r>
      <w:r w:rsidRPr="000033BF">
        <w:tab/>
        <w:t>a person in a foreign country who is authorised by law in that jurisdiction to administer oaths or affirmations or to authenticate documents.</w:t>
      </w:r>
    </w:p>
    <w:p w14:paraId="53703EBC" w14:textId="77777777" w:rsidR="009F69A0" w:rsidRDefault="009F69A0" w:rsidP="000033BF">
      <w:pPr>
        <w:ind w:left="1440" w:hanging="720"/>
      </w:pPr>
    </w:p>
    <w:p w14:paraId="52C3A58E" w14:textId="06339FF7" w:rsidR="009F69A0" w:rsidRPr="000033BF" w:rsidRDefault="009F69A0" w:rsidP="000033BF">
      <w:pPr>
        <w:ind w:left="1440" w:hanging="720"/>
        <w:rPr>
          <w:i/>
        </w:rPr>
      </w:pPr>
      <w:r w:rsidRPr="000033BF">
        <w:rPr>
          <w:i/>
        </w:rPr>
        <w:t xml:space="preserve">Note: </w:t>
      </w:r>
      <w:r w:rsidRPr="000033BF">
        <w:rPr>
          <w:i/>
        </w:rPr>
        <w:tab/>
        <w:t xml:space="preserve">The Statutory Declarations Regulations </w:t>
      </w:r>
      <w:r w:rsidR="00B40909">
        <w:rPr>
          <w:i/>
        </w:rPr>
        <w:t>2018</w:t>
      </w:r>
      <w:r w:rsidRPr="000033BF">
        <w:rPr>
          <w:i/>
        </w:rPr>
        <w:t xml:space="preserve"> are accessible through the Commonwealth of Australia law website, </w:t>
      </w:r>
      <w:hyperlink r:id="rId21" w:history="1">
        <w:r w:rsidRPr="000033BF">
          <w:rPr>
            <w:i/>
          </w:rPr>
          <w:t>www.legislation.gov.au</w:t>
        </w:r>
      </w:hyperlink>
      <w:r w:rsidRPr="000033BF">
        <w:rPr>
          <w:i/>
        </w:rPr>
        <w:t xml:space="preserve"> </w:t>
      </w:r>
    </w:p>
    <w:p w14:paraId="73525731" w14:textId="77777777" w:rsidR="003B2584" w:rsidRPr="00940433" w:rsidRDefault="003B2584" w:rsidP="003B2584">
      <w:pPr>
        <w:ind w:left="720"/>
        <w:rPr>
          <w:b/>
          <w:i/>
        </w:rPr>
      </w:pPr>
    </w:p>
    <w:p w14:paraId="21F90717" w14:textId="7F074BC3" w:rsidR="00BC0F54" w:rsidRPr="00940433" w:rsidRDefault="00BC0F54" w:rsidP="003B2584">
      <w:pPr>
        <w:ind w:left="720"/>
      </w:pPr>
      <w:r w:rsidRPr="00BC0F54">
        <w:rPr>
          <w:b/>
          <w:bCs/>
          <w:i/>
          <w:iCs/>
        </w:rPr>
        <w:t>certified extract</w:t>
      </w:r>
      <w:r w:rsidRPr="00BC0F54">
        <w:t xml:space="preserve"> means an extract that has been certified as a true copy of some of the information contained in a complete original document, by one of the persons described in paragraphs (1)-(6) of the definition of ‘certified copy’ in paragraph 1.2.1 of these Rules.</w:t>
      </w:r>
    </w:p>
    <w:p w14:paraId="336575ED" w14:textId="77777777" w:rsidR="004F6054" w:rsidRPr="00940433" w:rsidRDefault="004F6054" w:rsidP="004F6054">
      <w:pPr>
        <w:spacing w:before="240"/>
        <w:ind w:left="720"/>
      </w:pPr>
      <w:r w:rsidRPr="00940433">
        <w:rPr>
          <w:b/>
          <w:i/>
        </w:rPr>
        <w:t>correspondent banking risk</w:t>
      </w:r>
      <w:r w:rsidRPr="00940433">
        <w:rPr>
          <w:b/>
        </w:rPr>
        <w:t xml:space="preserve"> </w:t>
      </w:r>
      <w:r w:rsidRPr="00940433">
        <w:t>means</w:t>
      </w:r>
      <w:r w:rsidRPr="00940433">
        <w:rPr>
          <w:b/>
        </w:rPr>
        <w:t xml:space="preserve"> </w:t>
      </w:r>
      <w:r w:rsidRPr="00940433">
        <w:t>the</w:t>
      </w:r>
      <w:r w:rsidRPr="00940433">
        <w:rPr>
          <w:b/>
        </w:rPr>
        <w:t xml:space="preserve"> </w:t>
      </w:r>
      <w:r w:rsidRPr="00940433">
        <w:t>money laundering or terrorism financing risk a financial institution may reasonably face in respect of a correspondent banking relationship.</w:t>
      </w:r>
    </w:p>
    <w:p w14:paraId="5669DF03" w14:textId="77777777" w:rsidR="004F6054" w:rsidRPr="00940433" w:rsidRDefault="004F6054" w:rsidP="004F6054">
      <w:pPr>
        <w:spacing w:before="240"/>
        <w:ind w:left="720"/>
      </w:pPr>
      <w:r w:rsidRPr="00940433">
        <w:rPr>
          <w:b/>
          <w:i/>
        </w:rPr>
        <w:t>domestic company</w:t>
      </w:r>
      <w:r w:rsidRPr="00940433">
        <w:rPr>
          <w:i/>
        </w:rPr>
        <w:t xml:space="preserve"> </w:t>
      </w:r>
      <w:r w:rsidRPr="00940433">
        <w:t xml:space="preserve">means a company that is registered under the </w:t>
      </w:r>
      <w:r w:rsidRPr="00940433">
        <w:rPr>
          <w:i/>
        </w:rPr>
        <w:t>Corporations Act 2001</w:t>
      </w:r>
      <w:r w:rsidRPr="00940433">
        <w:t xml:space="preserve"> (other than a registered foreign company).</w:t>
      </w:r>
    </w:p>
    <w:p w14:paraId="369D4EBB" w14:textId="77777777" w:rsidR="004F6054" w:rsidRPr="00940433" w:rsidRDefault="004F6054" w:rsidP="004F6054">
      <w:pPr>
        <w:spacing w:before="240"/>
        <w:ind w:left="720"/>
      </w:pPr>
      <w:r w:rsidRPr="00940433">
        <w:rPr>
          <w:b/>
          <w:i/>
        </w:rPr>
        <w:t>domestic listed public company</w:t>
      </w:r>
      <w:r w:rsidRPr="00940433">
        <w:rPr>
          <w:b/>
        </w:rPr>
        <w:t xml:space="preserve"> </w:t>
      </w:r>
      <w:r w:rsidRPr="00940433">
        <w:t>means a domestic company that is a listed public company.</w:t>
      </w:r>
    </w:p>
    <w:p w14:paraId="4BE23134" w14:textId="77777777" w:rsidR="004F6054" w:rsidRPr="00940433" w:rsidRDefault="004F6054" w:rsidP="004F6054">
      <w:pPr>
        <w:spacing w:before="240"/>
        <w:ind w:left="720"/>
      </w:pPr>
      <w:r w:rsidRPr="00940433">
        <w:rPr>
          <w:b/>
          <w:i/>
        </w:rPr>
        <w:t>domestic stock exchange</w:t>
      </w:r>
      <w:r w:rsidRPr="00940433">
        <w:t xml:space="preserve"> means a financial market prescribed by regulations made for the purposes of the definition of ‘prescribed financial market’ in the </w:t>
      </w:r>
      <w:r w:rsidRPr="00940433">
        <w:rPr>
          <w:i/>
        </w:rPr>
        <w:t>Corporations Act 2001</w:t>
      </w:r>
      <w:r w:rsidRPr="00940433">
        <w:t>.</w:t>
      </w:r>
    </w:p>
    <w:p w14:paraId="3F86667E" w14:textId="77777777" w:rsidR="004F6054" w:rsidRPr="00940433" w:rsidRDefault="004F6054" w:rsidP="004F6054">
      <w:pPr>
        <w:spacing w:before="240"/>
        <w:ind w:left="720"/>
      </w:pPr>
      <w:r w:rsidRPr="00940433">
        <w:rPr>
          <w:b/>
          <w:i/>
        </w:rPr>
        <w:t>domestic unlisted public company</w:t>
      </w:r>
      <w:r w:rsidRPr="00940433">
        <w:rPr>
          <w:b/>
        </w:rPr>
        <w:t xml:space="preserve"> </w:t>
      </w:r>
      <w:r w:rsidRPr="00940433">
        <w:t>means a domestic company that is not a listed public company.</w:t>
      </w:r>
    </w:p>
    <w:p w14:paraId="2216B802" w14:textId="77777777" w:rsidR="004F6054" w:rsidRPr="00940433" w:rsidRDefault="004F6054" w:rsidP="004F6054">
      <w:pPr>
        <w:spacing w:before="240"/>
        <w:ind w:left="720"/>
      </w:pPr>
      <w:r w:rsidRPr="00940433">
        <w:rPr>
          <w:b/>
          <w:i/>
        </w:rPr>
        <w:t>foreign company</w:t>
      </w:r>
      <w:r w:rsidRPr="00940433">
        <w:t xml:space="preserve"> means a body corporate of the kind described in paragraph (a) of the definition of ‘foreign company’ in the </w:t>
      </w:r>
      <w:r w:rsidRPr="00940433">
        <w:rPr>
          <w:i/>
        </w:rPr>
        <w:t>Corporations Act 2001</w:t>
      </w:r>
      <w:r w:rsidRPr="00940433">
        <w:t>.</w:t>
      </w:r>
    </w:p>
    <w:p w14:paraId="5C9DDC19" w14:textId="77777777" w:rsidR="004F6054" w:rsidRPr="00940433" w:rsidRDefault="004F6054" w:rsidP="004F6054">
      <w:pPr>
        <w:spacing w:before="240"/>
        <w:ind w:left="720"/>
      </w:pPr>
      <w:r w:rsidRPr="00940433">
        <w:rPr>
          <w:b/>
          <w:i/>
        </w:rPr>
        <w:t>foreign listed public company</w:t>
      </w:r>
      <w:r w:rsidRPr="00940433">
        <w:rPr>
          <w:b/>
        </w:rPr>
        <w:t xml:space="preserve"> </w:t>
      </w:r>
      <w:r w:rsidRPr="00940433">
        <w:t>means a foreign company that is a listed public company.</w:t>
      </w:r>
    </w:p>
    <w:p w14:paraId="2F118DD7" w14:textId="77777777" w:rsidR="004F6054" w:rsidRPr="00940433" w:rsidRDefault="004F6054" w:rsidP="004F6054">
      <w:pPr>
        <w:pStyle w:val="Paragraph"/>
        <w:ind w:left="720"/>
        <w:rPr>
          <w:szCs w:val="24"/>
        </w:rPr>
      </w:pPr>
      <w:r w:rsidRPr="00940433">
        <w:rPr>
          <w:b/>
          <w:i/>
          <w:szCs w:val="24"/>
        </w:rPr>
        <w:t>KYC information</w:t>
      </w:r>
      <w:r w:rsidRPr="00940433">
        <w:rPr>
          <w:szCs w:val="24"/>
        </w:rPr>
        <w:t xml:space="preserve"> means ‘know your customer information’ and may include information in relation to matters such as:</w:t>
      </w:r>
    </w:p>
    <w:p w14:paraId="4F7B3404" w14:textId="77777777" w:rsidR="004F6054" w:rsidRPr="00940433" w:rsidRDefault="004F6054" w:rsidP="004F6054">
      <w:pPr>
        <w:pStyle w:val="Paragraph"/>
        <w:tabs>
          <w:tab w:val="left" w:pos="1260"/>
        </w:tabs>
        <w:ind w:left="720"/>
        <w:rPr>
          <w:i/>
          <w:szCs w:val="24"/>
        </w:rPr>
      </w:pPr>
      <w:r w:rsidRPr="00940433">
        <w:rPr>
          <w:szCs w:val="24"/>
        </w:rPr>
        <w:t>(1)</w:t>
      </w:r>
      <w:r w:rsidRPr="00940433">
        <w:rPr>
          <w:szCs w:val="24"/>
        </w:rPr>
        <w:tab/>
      </w:r>
      <w:r w:rsidRPr="00940433">
        <w:rPr>
          <w:i/>
          <w:szCs w:val="24"/>
        </w:rPr>
        <w:t>In relation to a customer who is an individual:</w:t>
      </w:r>
    </w:p>
    <w:p w14:paraId="44875F29" w14:textId="77777777" w:rsidR="004F6054" w:rsidRPr="00940433" w:rsidRDefault="004F6054" w:rsidP="004F6054">
      <w:pPr>
        <w:pStyle w:val="Paragraph"/>
        <w:ind w:left="1798" w:hanging="539"/>
        <w:rPr>
          <w:szCs w:val="24"/>
        </w:rPr>
      </w:pPr>
      <w:r w:rsidRPr="00940433">
        <w:rPr>
          <w:szCs w:val="24"/>
        </w:rPr>
        <w:t>(a)</w:t>
      </w:r>
      <w:r w:rsidRPr="00940433">
        <w:rPr>
          <w:szCs w:val="24"/>
        </w:rPr>
        <w:tab/>
        <w:t>the customer’s name;</w:t>
      </w:r>
    </w:p>
    <w:p w14:paraId="185A7C57" w14:textId="77777777" w:rsidR="004F6054" w:rsidRPr="00940433" w:rsidRDefault="004F6054" w:rsidP="004F6054">
      <w:pPr>
        <w:pStyle w:val="Paragraph"/>
        <w:ind w:left="1798" w:hanging="539"/>
        <w:rPr>
          <w:szCs w:val="24"/>
        </w:rPr>
      </w:pPr>
      <w:r w:rsidRPr="00940433">
        <w:rPr>
          <w:szCs w:val="24"/>
        </w:rPr>
        <w:t>(b)</w:t>
      </w:r>
      <w:r w:rsidRPr="00940433">
        <w:rPr>
          <w:szCs w:val="24"/>
        </w:rPr>
        <w:tab/>
        <w:t>the customer’s residential address;</w:t>
      </w:r>
    </w:p>
    <w:p w14:paraId="6260E447" w14:textId="77777777" w:rsidR="004F6054" w:rsidRPr="00940433" w:rsidRDefault="004F6054" w:rsidP="004F6054">
      <w:pPr>
        <w:pStyle w:val="Paragraph"/>
        <w:ind w:left="1798" w:hanging="539"/>
        <w:rPr>
          <w:szCs w:val="24"/>
        </w:rPr>
      </w:pPr>
      <w:r w:rsidRPr="00940433">
        <w:rPr>
          <w:szCs w:val="24"/>
        </w:rPr>
        <w:t>(c)</w:t>
      </w:r>
      <w:r w:rsidRPr="00940433">
        <w:rPr>
          <w:szCs w:val="24"/>
        </w:rPr>
        <w:tab/>
        <w:t>the customer’s date of birth;</w:t>
      </w:r>
    </w:p>
    <w:p w14:paraId="3A226D5B" w14:textId="77777777" w:rsidR="004F6054" w:rsidRPr="00940433" w:rsidRDefault="004F6054" w:rsidP="004F6054">
      <w:pPr>
        <w:pStyle w:val="Paragraph"/>
        <w:ind w:left="1798" w:hanging="539"/>
        <w:rPr>
          <w:szCs w:val="24"/>
        </w:rPr>
      </w:pPr>
      <w:r w:rsidRPr="00940433">
        <w:rPr>
          <w:szCs w:val="24"/>
        </w:rPr>
        <w:t>(d)</w:t>
      </w:r>
      <w:r w:rsidRPr="00940433">
        <w:rPr>
          <w:szCs w:val="24"/>
        </w:rPr>
        <w:tab/>
        <w:t>any other name that the customer is known by;</w:t>
      </w:r>
    </w:p>
    <w:p w14:paraId="55CA15AC" w14:textId="77777777" w:rsidR="004F6054" w:rsidRPr="00940433" w:rsidRDefault="004F6054" w:rsidP="004F6054">
      <w:pPr>
        <w:pStyle w:val="Paragraph"/>
        <w:ind w:left="1798" w:hanging="539"/>
        <w:rPr>
          <w:szCs w:val="24"/>
        </w:rPr>
      </w:pPr>
      <w:r w:rsidRPr="00940433">
        <w:rPr>
          <w:szCs w:val="24"/>
        </w:rPr>
        <w:lastRenderedPageBreak/>
        <w:t>(e)</w:t>
      </w:r>
      <w:r w:rsidRPr="00940433">
        <w:rPr>
          <w:szCs w:val="24"/>
        </w:rPr>
        <w:tab/>
        <w:t>the customer’s country(ies) of citizenship;</w:t>
      </w:r>
    </w:p>
    <w:p w14:paraId="44AE4A9D" w14:textId="77777777" w:rsidR="004F6054" w:rsidRPr="00940433" w:rsidRDefault="004F6054" w:rsidP="004F6054">
      <w:pPr>
        <w:pStyle w:val="Paragraph"/>
        <w:ind w:left="1798" w:hanging="539"/>
        <w:rPr>
          <w:szCs w:val="24"/>
        </w:rPr>
      </w:pPr>
      <w:r w:rsidRPr="00940433">
        <w:rPr>
          <w:szCs w:val="24"/>
        </w:rPr>
        <w:t>(f)</w:t>
      </w:r>
      <w:r w:rsidRPr="00940433">
        <w:rPr>
          <w:szCs w:val="24"/>
        </w:rPr>
        <w:tab/>
        <w:t>the customer’s country(ies) of residence;</w:t>
      </w:r>
    </w:p>
    <w:p w14:paraId="6D714EC9" w14:textId="77777777" w:rsidR="004F6054" w:rsidRPr="00940433" w:rsidRDefault="004F6054" w:rsidP="004F6054">
      <w:pPr>
        <w:pStyle w:val="Paragraph"/>
        <w:ind w:left="1798" w:hanging="539"/>
        <w:rPr>
          <w:szCs w:val="24"/>
        </w:rPr>
      </w:pPr>
      <w:r w:rsidRPr="00940433">
        <w:rPr>
          <w:szCs w:val="24"/>
        </w:rPr>
        <w:t>(g)</w:t>
      </w:r>
      <w:r w:rsidRPr="00940433">
        <w:rPr>
          <w:szCs w:val="24"/>
        </w:rPr>
        <w:tab/>
        <w:t>the customer’s occupation or business activities;</w:t>
      </w:r>
    </w:p>
    <w:p w14:paraId="2EE8687C" w14:textId="77777777" w:rsidR="004F6054" w:rsidRPr="00940433" w:rsidRDefault="004F6054" w:rsidP="004F6054">
      <w:pPr>
        <w:pStyle w:val="Paragraph"/>
        <w:ind w:left="1800" w:hanging="540"/>
        <w:rPr>
          <w:szCs w:val="24"/>
        </w:rPr>
      </w:pPr>
      <w:r w:rsidRPr="00940433">
        <w:rPr>
          <w:szCs w:val="24"/>
        </w:rPr>
        <w:t>(h)</w:t>
      </w:r>
      <w:r w:rsidRPr="00940433">
        <w:rPr>
          <w:szCs w:val="24"/>
        </w:rPr>
        <w:tab/>
        <w:t>the nature of the customer’s business with the reporting entity – including:</w:t>
      </w:r>
    </w:p>
    <w:p w14:paraId="24FD3371" w14:textId="77777777" w:rsidR="004F6054" w:rsidRPr="00940433" w:rsidRDefault="004F6054" w:rsidP="004F6054">
      <w:pPr>
        <w:pStyle w:val="Paragraph"/>
        <w:tabs>
          <w:tab w:val="left" w:pos="2340"/>
        </w:tabs>
        <w:ind w:left="2336" w:hanging="539"/>
        <w:rPr>
          <w:szCs w:val="24"/>
        </w:rPr>
      </w:pPr>
      <w:r w:rsidRPr="00940433">
        <w:rPr>
          <w:szCs w:val="24"/>
        </w:rPr>
        <w:t>(i)</w:t>
      </w:r>
      <w:r w:rsidRPr="00940433">
        <w:rPr>
          <w:szCs w:val="24"/>
        </w:rPr>
        <w:tab/>
        <w:t>the purpose of specific transactions; or</w:t>
      </w:r>
    </w:p>
    <w:p w14:paraId="20AB3A17" w14:textId="77777777" w:rsidR="004F6054" w:rsidRPr="00940433" w:rsidRDefault="004F6054" w:rsidP="004F6054">
      <w:pPr>
        <w:pStyle w:val="Paragraph"/>
        <w:ind w:left="2336" w:hanging="539"/>
        <w:rPr>
          <w:szCs w:val="24"/>
        </w:rPr>
      </w:pPr>
      <w:r w:rsidRPr="00940433">
        <w:rPr>
          <w:szCs w:val="24"/>
        </w:rPr>
        <w:t>(ii)</w:t>
      </w:r>
      <w:r w:rsidRPr="00940433">
        <w:rPr>
          <w:szCs w:val="24"/>
        </w:rPr>
        <w:tab/>
        <w:t>the expected nature and level of transaction behaviour;</w:t>
      </w:r>
    </w:p>
    <w:p w14:paraId="63E03522" w14:textId="77777777" w:rsidR="004F6054" w:rsidRPr="00940433" w:rsidRDefault="004F6054" w:rsidP="004F6054">
      <w:pPr>
        <w:pStyle w:val="Paragraph"/>
        <w:ind w:left="1800" w:hanging="540"/>
        <w:rPr>
          <w:szCs w:val="24"/>
        </w:rPr>
      </w:pPr>
      <w:r w:rsidRPr="00940433">
        <w:rPr>
          <w:szCs w:val="24"/>
        </w:rPr>
        <w:t>(i)</w:t>
      </w:r>
      <w:r w:rsidRPr="00940433">
        <w:rPr>
          <w:szCs w:val="24"/>
        </w:rPr>
        <w:tab/>
        <w:t>the income or assets available to the customer;</w:t>
      </w:r>
    </w:p>
    <w:p w14:paraId="2B633CB5" w14:textId="77777777" w:rsidR="004F6054" w:rsidRPr="00940433" w:rsidRDefault="004F6054" w:rsidP="004F6054">
      <w:pPr>
        <w:pStyle w:val="Paragraph"/>
        <w:ind w:left="1800" w:hanging="540"/>
        <w:rPr>
          <w:szCs w:val="24"/>
        </w:rPr>
      </w:pPr>
      <w:r w:rsidRPr="00940433">
        <w:rPr>
          <w:szCs w:val="24"/>
        </w:rPr>
        <w:t>(j)</w:t>
      </w:r>
      <w:r w:rsidRPr="00940433">
        <w:rPr>
          <w:szCs w:val="24"/>
        </w:rPr>
        <w:tab/>
        <w:t>the customer’s source of funds including the origin of funds;</w:t>
      </w:r>
    </w:p>
    <w:p w14:paraId="191CC00D" w14:textId="77777777" w:rsidR="004F6054" w:rsidRPr="00940433" w:rsidRDefault="004F6054" w:rsidP="004F6054">
      <w:pPr>
        <w:pStyle w:val="Paragraph"/>
        <w:ind w:left="1800" w:hanging="540"/>
        <w:rPr>
          <w:szCs w:val="24"/>
        </w:rPr>
      </w:pPr>
      <w:r w:rsidRPr="00940433">
        <w:rPr>
          <w:szCs w:val="24"/>
        </w:rPr>
        <w:t>(k)</w:t>
      </w:r>
      <w:r w:rsidRPr="00940433">
        <w:rPr>
          <w:szCs w:val="24"/>
        </w:rPr>
        <w:tab/>
        <w:t>the customer’s financial position;</w:t>
      </w:r>
    </w:p>
    <w:p w14:paraId="7F007375" w14:textId="77777777" w:rsidR="004F6054" w:rsidRPr="00940433" w:rsidRDefault="004F6054" w:rsidP="004F6054">
      <w:pPr>
        <w:pStyle w:val="Paragraph"/>
        <w:ind w:left="1800" w:hanging="540"/>
        <w:rPr>
          <w:szCs w:val="24"/>
        </w:rPr>
      </w:pPr>
      <w:r w:rsidRPr="00940433">
        <w:rPr>
          <w:szCs w:val="24"/>
        </w:rPr>
        <w:t>(l)</w:t>
      </w:r>
      <w:r w:rsidRPr="00940433">
        <w:rPr>
          <w:szCs w:val="24"/>
        </w:rPr>
        <w:tab/>
        <w:t>the beneficial ownership of the funds used by the customer with respect to the designated services; and</w:t>
      </w:r>
    </w:p>
    <w:p w14:paraId="4F5A4D4F" w14:textId="77777777" w:rsidR="004F6054" w:rsidRPr="00940433" w:rsidRDefault="004F6054" w:rsidP="004F6054">
      <w:pPr>
        <w:pStyle w:val="Paragraph"/>
        <w:ind w:left="1800" w:hanging="540"/>
        <w:rPr>
          <w:szCs w:val="24"/>
        </w:rPr>
      </w:pPr>
      <w:r w:rsidRPr="00940433">
        <w:rPr>
          <w:szCs w:val="24"/>
        </w:rPr>
        <w:t>(m)</w:t>
      </w:r>
      <w:r w:rsidRPr="00940433">
        <w:rPr>
          <w:szCs w:val="24"/>
        </w:rPr>
        <w:tab/>
        <w:t>the beneficiaries of the transactions being facilitated by the reporting entity on behalf of the customer including the destination of funds.</w:t>
      </w:r>
    </w:p>
    <w:p w14:paraId="5654A8A3" w14:textId="77777777" w:rsidR="004F6054" w:rsidRPr="00940433" w:rsidRDefault="004F6054" w:rsidP="004F6054">
      <w:pPr>
        <w:pStyle w:val="Paragraph"/>
        <w:keepNext/>
        <w:keepLines/>
        <w:ind w:left="1259" w:hanging="539"/>
        <w:rPr>
          <w:i/>
          <w:szCs w:val="24"/>
        </w:rPr>
      </w:pPr>
      <w:r w:rsidRPr="00940433">
        <w:rPr>
          <w:szCs w:val="24"/>
        </w:rPr>
        <w:t>(2)</w:t>
      </w:r>
      <w:r w:rsidRPr="00940433">
        <w:rPr>
          <w:szCs w:val="24"/>
        </w:rPr>
        <w:tab/>
      </w:r>
      <w:r w:rsidRPr="00940433">
        <w:rPr>
          <w:i/>
          <w:szCs w:val="24"/>
        </w:rPr>
        <w:t>In relation to a customer who is a company:</w:t>
      </w:r>
    </w:p>
    <w:p w14:paraId="08D6665C" w14:textId="77777777" w:rsidR="004F6054" w:rsidRPr="00940433" w:rsidRDefault="004F6054" w:rsidP="004F6054">
      <w:pPr>
        <w:spacing w:before="240"/>
        <w:ind w:left="1800" w:hanging="539"/>
      </w:pPr>
      <w:r w:rsidRPr="00940433">
        <w:t>(a)</w:t>
      </w:r>
      <w:r w:rsidRPr="00940433">
        <w:tab/>
        <w:t>the full name of the company as registered by ASIC;</w:t>
      </w:r>
    </w:p>
    <w:p w14:paraId="2421958A" w14:textId="77777777" w:rsidR="004F6054" w:rsidRPr="00940433" w:rsidRDefault="004F6054" w:rsidP="00A31238">
      <w:pPr>
        <w:numPr>
          <w:ilvl w:val="0"/>
          <w:numId w:val="5"/>
        </w:numPr>
        <w:spacing w:before="240"/>
        <w:ind w:hanging="539"/>
      </w:pPr>
      <w:r w:rsidRPr="00940433">
        <w:t>the full address of the company’s registered office;</w:t>
      </w:r>
    </w:p>
    <w:p w14:paraId="377298DD" w14:textId="77777777" w:rsidR="004F6054" w:rsidRPr="00940433" w:rsidRDefault="004F6054" w:rsidP="00A31238">
      <w:pPr>
        <w:numPr>
          <w:ilvl w:val="0"/>
          <w:numId w:val="5"/>
        </w:numPr>
        <w:spacing w:before="240"/>
        <w:ind w:hanging="539"/>
      </w:pPr>
      <w:r w:rsidRPr="00940433">
        <w:t>the full address of the company’s principal place of business (if any);</w:t>
      </w:r>
    </w:p>
    <w:p w14:paraId="425F25EF" w14:textId="77777777" w:rsidR="004F6054" w:rsidRPr="00940433" w:rsidRDefault="004F6054" w:rsidP="004F6054">
      <w:pPr>
        <w:spacing w:before="240"/>
        <w:ind w:left="1800" w:hanging="539"/>
      </w:pPr>
      <w:r w:rsidRPr="00940433">
        <w:t>(d)</w:t>
      </w:r>
      <w:r w:rsidRPr="00940433">
        <w:tab/>
        <w:t>the ACN issued to the company;</w:t>
      </w:r>
    </w:p>
    <w:p w14:paraId="573F1EE2" w14:textId="77777777" w:rsidR="004F6054" w:rsidRPr="00940433" w:rsidRDefault="004F6054" w:rsidP="004F6054">
      <w:pPr>
        <w:spacing w:before="240"/>
        <w:ind w:left="1800" w:hanging="539"/>
      </w:pPr>
      <w:r w:rsidRPr="00940433">
        <w:t>(e)</w:t>
      </w:r>
      <w:r w:rsidRPr="00940433">
        <w:tab/>
        <w:t>whether the company is registered by ASIC as a proprietary company or a public company;</w:t>
      </w:r>
    </w:p>
    <w:p w14:paraId="2B90B4DF" w14:textId="77777777" w:rsidR="004F6054" w:rsidRPr="00940433" w:rsidRDefault="004F6054" w:rsidP="004F6054">
      <w:pPr>
        <w:spacing w:before="240"/>
        <w:ind w:left="1800" w:hanging="539"/>
      </w:pPr>
      <w:r w:rsidRPr="00940433">
        <w:t>(f)</w:t>
      </w:r>
      <w:r w:rsidRPr="00940433">
        <w:tab/>
        <w:t>the name of each director of the company;</w:t>
      </w:r>
    </w:p>
    <w:p w14:paraId="697790A6" w14:textId="77777777" w:rsidR="004F6054" w:rsidRPr="00940433" w:rsidRDefault="004F6054" w:rsidP="004F6054">
      <w:pPr>
        <w:spacing w:before="240"/>
        <w:ind w:left="1800" w:hanging="539"/>
      </w:pPr>
      <w:r w:rsidRPr="00940433">
        <w:t>(g)</w:t>
      </w:r>
      <w:r w:rsidRPr="00940433">
        <w:tab/>
        <w:t>the full business name (if any) of the company as registered under any State or Territory business names legislation;</w:t>
      </w:r>
    </w:p>
    <w:p w14:paraId="2AF50EA4" w14:textId="77777777" w:rsidR="004F6054" w:rsidRPr="00940433" w:rsidRDefault="004F6054" w:rsidP="004F6054">
      <w:pPr>
        <w:spacing w:before="240"/>
        <w:ind w:left="1800" w:hanging="539"/>
      </w:pPr>
      <w:r w:rsidRPr="00940433">
        <w:t>(h)</w:t>
      </w:r>
      <w:r w:rsidRPr="00940433">
        <w:tab/>
        <w:t>the date upon which the company was registered by ASIC;</w:t>
      </w:r>
    </w:p>
    <w:p w14:paraId="163F775B" w14:textId="77777777" w:rsidR="004F6054" w:rsidRPr="00940433" w:rsidRDefault="004F6054" w:rsidP="004F6054">
      <w:pPr>
        <w:spacing w:before="240"/>
        <w:ind w:left="1800" w:hanging="539"/>
      </w:pPr>
      <w:r w:rsidRPr="00940433">
        <w:t>(i)</w:t>
      </w:r>
      <w:r w:rsidRPr="00940433">
        <w:tab/>
        <w:t>the name of any company secretary;</w:t>
      </w:r>
    </w:p>
    <w:p w14:paraId="1BD2A65E" w14:textId="77777777" w:rsidR="004F6054" w:rsidRPr="00940433" w:rsidRDefault="004F6054" w:rsidP="004F6054">
      <w:pPr>
        <w:spacing w:before="240"/>
        <w:ind w:left="1800" w:hanging="539"/>
      </w:pPr>
      <w:r w:rsidRPr="00940433">
        <w:lastRenderedPageBreak/>
        <w:t>(j)</w:t>
      </w:r>
      <w:r w:rsidRPr="00940433">
        <w:tab/>
        <w:t>the nature of the business activities conducted by the company;</w:t>
      </w:r>
    </w:p>
    <w:p w14:paraId="7B45227C" w14:textId="77777777" w:rsidR="004F6054" w:rsidRPr="00940433" w:rsidRDefault="004F6054" w:rsidP="004F6054">
      <w:pPr>
        <w:spacing w:before="240"/>
        <w:ind w:left="1800" w:hanging="539"/>
      </w:pPr>
      <w:r w:rsidRPr="00940433">
        <w:t>(k)</w:t>
      </w:r>
      <w:r w:rsidRPr="00940433">
        <w:tab/>
        <w:t>(without limiting the possible application of other items in this definition to a registered foreign company) if the company is a registered foreign company:</w:t>
      </w:r>
    </w:p>
    <w:p w14:paraId="2648F40C" w14:textId="77777777" w:rsidR="004F6054" w:rsidRPr="00940433" w:rsidRDefault="004F6054" w:rsidP="004F6054">
      <w:pPr>
        <w:spacing w:before="240"/>
        <w:ind w:left="2340" w:hanging="540"/>
      </w:pPr>
      <w:r w:rsidRPr="00940433">
        <w:t>(i)</w:t>
      </w:r>
      <w:r w:rsidRPr="00940433">
        <w:tab/>
        <w:t>the full address of the company’s registered office in Australia;</w:t>
      </w:r>
    </w:p>
    <w:p w14:paraId="57C733B8" w14:textId="77777777" w:rsidR="004F6054" w:rsidRPr="00940433" w:rsidRDefault="004F6054" w:rsidP="004F6054">
      <w:pPr>
        <w:spacing w:before="240"/>
        <w:ind w:left="2340" w:hanging="540"/>
      </w:pPr>
      <w:r w:rsidRPr="00940433">
        <w:t>(ii)</w:t>
      </w:r>
      <w:r w:rsidRPr="00940433">
        <w:tab/>
        <w:t>the full address of the company’s principal place of business in Australia (if any) or the full name and address of the company’s local agent in Australia;</w:t>
      </w:r>
    </w:p>
    <w:p w14:paraId="1017FF00" w14:textId="77777777" w:rsidR="004F6054" w:rsidRPr="00940433" w:rsidRDefault="004F6054" w:rsidP="004F6054">
      <w:pPr>
        <w:spacing w:before="240"/>
        <w:ind w:left="2340" w:hanging="540"/>
      </w:pPr>
      <w:r w:rsidRPr="00940433">
        <w:t>(iii)</w:t>
      </w:r>
      <w:r w:rsidRPr="00940433">
        <w:tab/>
        <w:t>the ARBN issued to the company;</w:t>
      </w:r>
    </w:p>
    <w:p w14:paraId="039E5EB9" w14:textId="77777777" w:rsidR="004F6054" w:rsidRPr="00940433" w:rsidRDefault="004F6054" w:rsidP="004F6054">
      <w:pPr>
        <w:spacing w:before="240"/>
        <w:ind w:left="2340" w:hanging="540"/>
      </w:pPr>
      <w:r w:rsidRPr="00940433">
        <w:t>(iv)</w:t>
      </w:r>
      <w:r w:rsidRPr="00940433">
        <w:tab/>
        <w:t>the country in which the company was formed, incorporated or registered;</w:t>
      </w:r>
    </w:p>
    <w:p w14:paraId="6DA489C4" w14:textId="77777777" w:rsidR="004F6054" w:rsidRPr="00940433" w:rsidRDefault="004F6054" w:rsidP="004F6054">
      <w:pPr>
        <w:spacing w:before="240"/>
        <w:ind w:left="2336" w:hanging="539"/>
      </w:pPr>
      <w:r w:rsidRPr="00940433">
        <w:t>(v)</w:t>
      </w:r>
      <w:r w:rsidRPr="00940433">
        <w:tab/>
        <w:t>whether the company is registered by the relevant foreign registration body and if so whether it is registered as a proprietary or private company;</w:t>
      </w:r>
    </w:p>
    <w:p w14:paraId="5C4604A2" w14:textId="77777777" w:rsidR="004F6054" w:rsidRPr="00940433" w:rsidRDefault="004F6054" w:rsidP="004F6054">
      <w:pPr>
        <w:spacing w:before="240"/>
        <w:ind w:left="2336" w:hanging="539"/>
      </w:pPr>
      <w:r w:rsidRPr="00940433">
        <w:t>(vi)</w:t>
      </w:r>
      <w:r w:rsidRPr="00940433">
        <w:tab/>
        <w:t>the name of the relevant foreign registration body;</w:t>
      </w:r>
    </w:p>
    <w:p w14:paraId="052CB25E" w14:textId="77777777" w:rsidR="004F6054" w:rsidRPr="00940433" w:rsidRDefault="004F6054" w:rsidP="004F6054">
      <w:pPr>
        <w:spacing w:before="240"/>
        <w:ind w:left="2336" w:hanging="539"/>
      </w:pPr>
      <w:r w:rsidRPr="00940433">
        <w:t>(vii)</w:t>
      </w:r>
      <w:r w:rsidRPr="00940433">
        <w:tab/>
        <w:t>any identification number issued to the company by the relevant foreign registration body</w:t>
      </w:r>
      <w:r w:rsidRPr="00940433">
        <w:rPr>
          <w:b/>
        </w:rPr>
        <w:t xml:space="preserve"> </w:t>
      </w:r>
      <w:r w:rsidRPr="00940433">
        <w:t>upon the company’s formation, incorporation or registration;</w:t>
      </w:r>
    </w:p>
    <w:p w14:paraId="1EC368C3" w14:textId="77777777" w:rsidR="004F6054" w:rsidRPr="00940433" w:rsidRDefault="004F6054" w:rsidP="004F6054">
      <w:pPr>
        <w:spacing w:before="240"/>
        <w:ind w:left="2336" w:hanging="539"/>
      </w:pPr>
      <w:r w:rsidRPr="00940433">
        <w:t>(viii)</w:t>
      </w:r>
      <w:r w:rsidRPr="00940433">
        <w:tab/>
        <w:t>the date upon which the company was formed, incorporated or registered in its country of formation, incorporation or registration;</w:t>
      </w:r>
    </w:p>
    <w:p w14:paraId="4996C58D" w14:textId="77777777" w:rsidR="004F6054" w:rsidRPr="00940433" w:rsidRDefault="004F6054" w:rsidP="004F6054">
      <w:pPr>
        <w:spacing w:before="240"/>
        <w:ind w:left="2340" w:hanging="540"/>
      </w:pPr>
      <w:r w:rsidRPr="00940433">
        <w:t>(ix)</w:t>
      </w:r>
      <w:r w:rsidRPr="00940433">
        <w:tab/>
        <w:t>the full address of the company in its country of formation, incorporation or registration as registered by the relevant foreign registration body;</w:t>
      </w:r>
    </w:p>
    <w:p w14:paraId="38257B5A" w14:textId="77777777" w:rsidR="004F6054" w:rsidRPr="00940433" w:rsidRDefault="004F6054" w:rsidP="004F6054">
      <w:pPr>
        <w:spacing w:before="240"/>
        <w:ind w:left="1798" w:hanging="539"/>
      </w:pPr>
      <w:r w:rsidRPr="00940433">
        <w:t>(l)</w:t>
      </w:r>
      <w:r w:rsidRPr="00940433">
        <w:tab/>
        <w:t>(without limiting the possible application of other items in this definition to an unregistered foreign company) if the company is an unregistered foreign company:</w:t>
      </w:r>
    </w:p>
    <w:p w14:paraId="10FA1054" w14:textId="77777777" w:rsidR="004F6054" w:rsidRPr="00940433" w:rsidRDefault="004F6054" w:rsidP="004F6054">
      <w:pPr>
        <w:spacing w:before="240"/>
        <w:ind w:left="2340" w:hanging="540"/>
      </w:pPr>
      <w:r w:rsidRPr="00940433">
        <w:t>(i)</w:t>
      </w:r>
      <w:r w:rsidRPr="00940433">
        <w:tab/>
        <w:t>the full name of the company;</w:t>
      </w:r>
    </w:p>
    <w:p w14:paraId="645117D1" w14:textId="77777777" w:rsidR="004F6054" w:rsidRPr="00940433" w:rsidRDefault="004F6054" w:rsidP="004F6054">
      <w:pPr>
        <w:spacing w:before="240"/>
        <w:ind w:left="2340" w:hanging="540"/>
      </w:pPr>
      <w:r w:rsidRPr="00940433">
        <w:t>(ii)</w:t>
      </w:r>
      <w:r w:rsidRPr="00940433">
        <w:tab/>
        <w:t>the country in which the company was formed, incorporated or registered;</w:t>
      </w:r>
    </w:p>
    <w:p w14:paraId="160B9AB3" w14:textId="77777777" w:rsidR="004F6054" w:rsidRPr="00940433" w:rsidRDefault="004F6054" w:rsidP="004F6054">
      <w:pPr>
        <w:spacing w:before="240"/>
        <w:ind w:left="2340" w:hanging="540"/>
      </w:pPr>
      <w:r w:rsidRPr="00940433">
        <w:t>(iii)</w:t>
      </w:r>
      <w:r w:rsidRPr="00940433">
        <w:tab/>
        <w:t>whether the company is registered by the relevant foreign registration body and if so:</w:t>
      </w:r>
    </w:p>
    <w:p w14:paraId="563A7C79" w14:textId="77777777" w:rsidR="004F6054" w:rsidRPr="00940433" w:rsidRDefault="004F6054" w:rsidP="004F6054">
      <w:pPr>
        <w:spacing w:before="240"/>
        <w:ind w:left="2880" w:hanging="540"/>
      </w:pPr>
      <w:r w:rsidRPr="00940433">
        <w:lastRenderedPageBreak/>
        <w:t>(A)</w:t>
      </w:r>
      <w:r w:rsidRPr="00940433">
        <w:tab/>
        <w:t>any identification number issued to the company by the relevant foreign registration body upon the company’s formation, incorporation or registration;</w:t>
      </w:r>
    </w:p>
    <w:p w14:paraId="1CC617AF" w14:textId="77777777" w:rsidR="004F6054" w:rsidRPr="00940433" w:rsidRDefault="004F6054" w:rsidP="004F6054">
      <w:pPr>
        <w:spacing w:before="240"/>
        <w:ind w:left="2880" w:hanging="540"/>
      </w:pPr>
      <w:r w:rsidRPr="00940433">
        <w:t>(B)</w:t>
      </w:r>
      <w:r w:rsidRPr="00940433">
        <w:tab/>
        <w:t>the full address of the company in its country of formation, incorporation or registration as registered by the relevant foreign registration body; and</w:t>
      </w:r>
    </w:p>
    <w:p w14:paraId="7687535C" w14:textId="77777777" w:rsidR="004F6054" w:rsidRPr="00940433" w:rsidRDefault="004F6054" w:rsidP="004F6054">
      <w:pPr>
        <w:spacing w:before="240"/>
        <w:ind w:left="2880" w:hanging="540"/>
      </w:pPr>
      <w:r w:rsidRPr="00940433">
        <w:t>(C)</w:t>
      </w:r>
      <w:r w:rsidRPr="00940433">
        <w:tab/>
        <w:t>whether it is registered as a proprietary or private company;</w:t>
      </w:r>
    </w:p>
    <w:p w14:paraId="4095F8DE" w14:textId="77777777" w:rsidR="004F6054" w:rsidRPr="00940433" w:rsidRDefault="004F6054" w:rsidP="004F6054">
      <w:pPr>
        <w:spacing w:before="240"/>
        <w:ind w:left="2336" w:hanging="539"/>
      </w:pPr>
      <w:r w:rsidRPr="00940433">
        <w:t>(iv)</w:t>
      </w:r>
      <w:r w:rsidRPr="00940433">
        <w:tab/>
        <w:t>the full address of the company’s principal place of business in that country;</w:t>
      </w:r>
    </w:p>
    <w:p w14:paraId="54792DA5" w14:textId="77777777" w:rsidR="004F6054" w:rsidRPr="00940433" w:rsidRDefault="004F6054" w:rsidP="004F6054">
      <w:pPr>
        <w:spacing w:before="240"/>
        <w:ind w:left="2340" w:hanging="540"/>
      </w:pPr>
      <w:r w:rsidRPr="00940433">
        <w:t>(v)</w:t>
      </w:r>
      <w:r w:rsidRPr="00940433">
        <w:tab/>
        <w:t>the name of the relevant foreign registration body;</w:t>
      </w:r>
    </w:p>
    <w:p w14:paraId="47D8FA58" w14:textId="77777777" w:rsidR="004F6054" w:rsidRPr="00940433" w:rsidRDefault="004F6054" w:rsidP="004F6054">
      <w:pPr>
        <w:spacing w:before="240"/>
        <w:ind w:left="2340" w:hanging="540"/>
      </w:pPr>
      <w:r w:rsidRPr="00940433">
        <w:t>(vi)</w:t>
      </w:r>
      <w:r w:rsidRPr="00940433">
        <w:tab/>
        <w:t>the date upon which the company was formed, incorporated or registered in its country of formation, incorporation or registration;</w:t>
      </w:r>
    </w:p>
    <w:p w14:paraId="6A08CEEB" w14:textId="77777777" w:rsidR="004F6054" w:rsidRPr="00940433" w:rsidRDefault="004F6054" w:rsidP="004F6054">
      <w:pPr>
        <w:spacing w:before="240"/>
        <w:ind w:left="2340" w:hanging="540"/>
      </w:pPr>
      <w:r w:rsidRPr="00940433">
        <w:t>(vii)</w:t>
      </w:r>
      <w:r w:rsidRPr="00940433">
        <w:tab/>
        <w:t>the full address of the company’s principal place of business in that country; and</w:t>
      </w:r>
    </w:p>
    <w:p w14:paraId="6EF6FC1D" w14:textId="77777777" w:rsidR="004F6054" w:rsidRPr="00940433" w:rsidRDefault="004F6054" w:rsidP="004F6054">
      <w:pPr>
        <w:pStyle w:val="Paragraph"/>
        <w:ind w:left="1798" w:hanging="539"/>
        <w:rPr>
          <w:szCs w:val="24"/>
        </w:rPr>
      </w:pPr>
      <w:r w:rsidRPr="00940433">
        <w:rPr>
          <w:szCs w:val="24"/>
        </w:rPr>
        <w:t>(m)</w:t>
      </w:r>
      <w:r w:rsidRPr="00940433">
        <w:rPr>
          <w:szCs w:val="24"/>
        </w:rPr>
        <w:tab/>
        <w:t>the name and address of any beneficial owner of the company.</w:t>
      </w:r>
    </w:p>
    <w:p w14:paraId="1432D036" w14:textId="77777777" w:rsidR="004F6054" w:rsidRPr="00940433" w:rsidRDefault="004F6054" w:rsidP="004F6054">
      <w:pPr>
        <w:pStyle w:val="Paragraph"/>
        <w:tabs>
          <w:tab w:val="left" w:pos="1260"/>
        </w:tabs>
        <w:ind w:left="720"/>
      </w:pPr>
      <w:r w:rsidRPr="00940433">
        <w:t>(3)</w:t>
      </w:r>
      <w:r w:rsidRPr="00940433">
        <w:tab/>
      </w:r>
      <w:r w:rsidRPr="00571D12">
        <w:t>In relation to a customer who is a trustee of a trust:</w:t>
      </w:r>
    </w:p>
    <w:p w14:paraId="7C6A5BD7" w14:textId="77777777" w:rsidR="004F6054" w:rsidRPr="00940433" w:rsidRDefault="004F6054" w:rsidP="004F6054">
      <w:pPr>
        <w:spacing w:before="240"/>
        <w:ind w:left="1798" w:hanging="539"/>
      </w:pPr>
      <w:r w:rsidRPr="00940433">
        <w:t>(a)</w:t>
      </w:r>
      <w:r w:rsidRPr="00940433">
        <w:tab/>
        <w:t>the full name of the trust;</w:t>
      </w:r>
    </w:p>
    <w:p w14:paraId="1752381A" w14:textId="77777777" w:rsidR="004F6054" w:rsidRPr="00940433" w:rsidRDefault="004F6054" w:rsidP="004F6054">
      <w:pPr>
        <w:spacing w:before="240"/>
        <w:ind w:left="1798" w:hanging="539"/>
      </w:pPr>
      <w:r w:rsidRPr="00940433">
        <w:t>(b)</w:t>
      </w:r>
      <w:r w:rsidRPr="00940433">
        <w:tab/>
        <w:t>the full business name (if any) of the trustee in respect of the trust;</w:t>
      </w:r>
    </w:p>
    <w:p w14:paraId="483EEDA0" w14:textId="77777777" w:rsidR="004F6054" w:rsidRPr="00940433" w:rsidRDefault="004F6054" w:rsidP="004F6054">
      <w:pPr>
        <w:spacing w:before="240"/>
        <w:ind w:left="1798" w:hanging="539"/>
      </w:pPr>
      <w:r w:rsidRPr="00940433">
        <w:t>(c)</w:t>
      </w:r>
      <w:r w:rsidRPr="00940433">
        <w:tab/>
        <w:t>the type of the trust;</w:t>
      </w:r>
    </w:p>
    <w:p w14:paraId="312EE519" w14:textId="77777777" w:rsidR="004F6054" w:rsidRPr="00940433" w:rsidRDefault="004F6054" w:rsidP="004F6054">
      <w:pPr>
        <w:spacing w:before="240"/>
        <w:ind w:left="1798" w:hanging="539"/>
      </w:pPr>
      <w:r w:rsidRPr="00940433">
        <w:t>(d)</w:t>
      </w:r>
      <w:r w:rsidRPr="00940433">
        <w:tab/>
        <w:t>the country in which the trust was established;</w:t>
      </w:r>
    </w:p>
    <w:p w14:paraId="6F17BEFB" w14:textId="77777777" w:rsidR="004F6054" w:rsidRPr="00940433" w:rsidRDefault="004F6054" w:rsidP="004F6054">
      <w:pPr>
        <w:spacing w:before="240"/>
        <w:ind w:left="1798" w:hanging="539"/>
      </w:pPr>
      <w:r w:rsidRPr="00940433">
        <w:t>(e)</w:t>
      </w:r>
      <w:r w:rsidRPr="00940433">
        <w:tab/>
        <w:t>if any of the trustees is an individual – in respect of any of those individuals, the information required to be collected from an individual under the reporting entity’s customer identification program in respect of individuals;</w:t>
      </w:r>
    </w:p>
    <w:p w14:paraId="7D068749" w14:textId="77777777" w:rsidR="004F6054" w:rsidRPr="00940433" w:rsidRDefault="004F6054" w:rsidP="004F6054">
      <w:pPr>
        <w:spacing w:before="240"/>
        <w:ind w:left="1798" w:hanging="539"/>
      </w:pPr>
      <w:r w:rsidRPr="00940433">
        <w:t>(f)</w:t>
      </w:r>
      <w:r w:rsidRPr="00940433">
        <w:tab/>
        <w:t>if any of the trustees is a company</w:t>
      </w:r>
      <w:r w:rsidRPr="00940433">
        <w:rPr>
          <w:b/>
        </w:rPr>
        <w:t xml:space="preserve"> –</w:t>
      </w:r>
      <w:r w:rsidRPr="00940433">
        <w:t xml:space="preserve"> in respect of any those companies, the information required to be collected from a company under the reporting entity’s customer identification program in respect of companies;</w:t>
      </w:r>
    </w:p>
    <w:p w14:paraId="7E80EF21" w14:textId="77777777" w:rsidR="004F6054" w:rsidRPr="00940433" w:rsidRDefault="004F6054" w:rsidP="004F6054">
      <w:pPr>
        <w:spacing w:before="240"/>
        <w:ind w:left="1798" w:hanging="539"/>
      </w:pPr>
      <w:r w:rsidRPr="00940433">
        <w:t>(g)</w:t>
      </w:r>
      <w:r w:rsidRPr="00940433">
        <w:tab/>
        <w:t>the full name and address of any trustee in respect of the trust;</w:t>
      </w:r>
    </w:p>
    <w:p w14:paraId="3362CFAF" w14:textId="77777777" w:rsidR="004F6054" w:rsidRPr="00940433" w:rsidRDefault="004F6054" w:rsidP="004F6054">
      <w:pPr>
        <w:spacing w:before="240"/>
        <w:ind w:left="1798" w:hanging="539"/>
      </w:pPr>
      <w:r w:rsidRPr="00940433">
        <w:t>(h)</w:t>
      </w:r>
      <w:r w:rsidRPr="00940433">
        <w:tab/>
        <w:t>the full name of any beneficiary in respect of the trust;</w:t>
      </w:r>
    </w:p>
    <w:p w14:paraId="70C62870" w14:textId="77777777" w:rsidR="004F6054" w:rsidRPr="00940433" w:rsidRDefault="004F6054" w:rsidP="004F6054">
      <w:pPr>
        <w:spacing w:before="240"/>
        <w:ind w:left="1800" w:hanging="540"/>
      </w:pPr>
      <w:r w:rsidRPr="00940433">
        <w:lastRenderedPageBreak/>
        <w:t>(i)</w:t>
      </w:r>
      <w:r w:rsidRPr="00940433">
        <w:tab/>
        <w:t>if the terms of the trust identify the beneficiaries by reference to membership of a class – details of the class;</w:t>
      </w:r>
    </w:p>
    <w:p w14:paraId="7D0A55E8" w14:textId="77777777" w:rsidR="004F6054" w:rsidRPr="00940433" w:rsidRDefault="004F6054" w:rsidP="004F6054">
      <w:pPr>
        <w:spacing w:before="240"/>
        <w:ind w:left="1800" w:hanging="540"/>
      </w:pPr>
      <w:r w:rsidRPr="00940433">
        <w:t>(j)</w:t>
      </w:r>
      <w:r w:rsidRPr="00940433">
        <w:tab/>
        <w:t xml:space="preserve">the State or Territory in which the trust was established; </w:t>
      </w:r>
    </w:p>
    <w:p w14:paraId="108EA3D7" w14:textId="77777777" w:rsidR="004F6054" w:rsidRPr="00940433" w:rsidRDefault="004F6054" w:rsidP="004F6054">
      <w:pPr>
        <w:spacing w:before="240"/>
        <w:ind w:left="1800" w:hanging="540"/>
      </w:pPr>
      <w:r w:rsidRPr="00940433">
        <w:t>(k)</w:t>
      </w:r>
      <w:r w:rsidRPr="00940433">
        <w:tab/>
        <w:t xml:space="preserve">the date upon which the trust was established; </w:t>
      </w:r>
    </w:p>
    <w:p w14:paraId="4B301AA3" w14:textId="77777777" w:rsidR="004F6054" w:rsidRPr="00940433" w:rsidRDefault="004F6054" w:rsidP="004F6054">
      <w:pPr>
        <w:spacing w:before="240"/>
        <w:ind w:left="1800" w:hanging="540"/>
      </w:pPr>
      <w:r w:rsidRPr="00940433">
        <w:t>(l)</w:t>
      </w:r>
      <w:r w:rsidRPr="00940433">
        <w:tab/>
        <w:t>a certified copy or certified extract of the trust deed; and</w:t>
      </w:r>
    </w:p>
    <w:p w14:paraId="0F7ACD83" w14:textId="77777777" w:rsidR="004F6054" w:rsidRPr="00940433" w:rsidRDefault="004F6054" w:rsidP="004F6054">
      <w:pPr>
        <w:spacing w:before="240"/>
        <w:ind w:left="1800" w:hanging="540"/>
      </w:pPr>
      <w:r w:rsidRPr="00940433">
        <w:t>(m)</w:t>
      </w:r>
      <w:r w:rsidRPr="00940433">
        <w:tab/>
        <w:t>the full name of the trust manager (if any) or settlor (if any) in respect of the trust.</w:t>
      </w:r>
    </w:p>
    <w:p w14:paraId="752ADC73" w14:textId="77777777" w:rsidR="004F6054" w:rsidRPr="00940433" w:rsidRDefault="004F6054" w:rsidP="004F6054">
      <w:pPr>
        <w:spacing w:before="240"/>
        <w:ind w:left="1260" w:hanging="539"/>
        <w:rPr>
          <w:i/>
        </w:rPr>
      </w:pPr>
      <w:r w:rsidRPr="00940433">
        <w:t>(4)</w:t>
      </w:r>
      <w:r w:rsidRPr="00940433">
        <w:tab/>
      </w:r>
      <w:r w:rsidRPr="00940433">
        <w:rPr>
          <w:i/>
        </w:rPr>
        <w:t>In relation to a customer who is a partner of a partnership:</w:t>
      </w:r>
    </w:p>
    <w:p w14:paraId="08581B05" w14:textId="77777777" w:rsidR="004F6054" w:rsidRPr="00940433" w:rsidRDefault="004F6054" w:rsidP="004F6054">
      <w:pPr>
        <w:spacing w:before="240"/>
        <w:ind w:left="1800" w:hanging="539"/>
      </w:pPr>
      <w:r w:rsidRPr="00940433">
        <w:t>(a)</w:t>
      </w:r>
      <w:r w:rsidRPr="00940433">
        <w:tab/>
        <w:t>the full name of the partnership;</w:t>
      </w:r>
    </w:p>
    <w:p w14:paraId="3711503B" w14:textId="77777777" w:rsidR="004F6054" w:rsidRPr="00940433" w:rsidRDefault="004F6054" w:rsidP="004F6054">
      <w:pPr>
        <w:spacing w:before="240"/>
        <w:ind w:left="1800" w:hanging="539"/>
      </w:pPr>
      <w:r w:rsidRPr="00940433">
        <w:t>(b)</w:t>
      </w:r>
      <w:r w:rsidRPr="00940433">
        <w:tab/>
        <w:t>the full business name (if any) of the partnership as registered under any State or Territory business names legislation;</w:t>
      </w:r>
    </w:p>
    <w:p w14:paraId="2E3FB0DD" w14:textId="77777777" w:rsidR="004F6054" w:rsidRPr="00940433" w:rsidRDefault="004F6054" w:rsidP="004F6054">
      <w:pPr>
        <w:spacing w:before="240"/>
        <w:ind w:left="1800" w:hanging="539"/>
      </w:pPr>
      <w:r w:rsidRPr="00940433">
        <w:t>(c)</w:t>
      </w:r>
      <w:r w:rsidRPr="00940433">
        <w:tab/>
        <w:t>the country in which the partnership was established;</w:t>
      </w:r>
    </w:p>
    <w:p w14:paraId="5C70E86C" w14:textId="77777777" w:rsidR="004F6054" w:rsidRPr="00940433" w:rsidRDefault="004F6054" w:rsidP="004F6054">
      <w:pPr>
        <w:spacing w:before="240"/>
        <w:ind w:left="1800" w:hanging="539"/>
      </w:pPr>
      <w:r w:rsidRPr="00940433">
        <w:t>(d)</w:t>
      </w:r>
      <w:r w:rsidRPr="00940433">
        <w:tab/>
        <w:t xml:space="preserve">in respect of any partner </w:t>
      </w:r>
      <w:r w:rsidRPr="00940433">
        <w:noBreakHyphen/>
        <w:t xml:space="preserve"> the information required to be collected from an individual under the reporting entity’s customer identification program in respect of individuals;</w:t>
      </w:r>
    </w:p>
    <w:p w14:paraId="729164C7" w14:textId="77777777" w:rsidR="004F6054" w:rsidRPr="00940433" w:rsidRDefault="004F6054" w:rsidP="004F6054">
      <w:pPr>
        <w:spacing w:before="240"/>
        <w:ind w:left="1800" w:hanging="539"/>
      </w:pPr>
      <w:r w:rsidRPr="00940433">
        <w:t>(e)</w:t>
      </w:r>
      <w:r w:rsidRPr="00940433">
        <w:tab/>
        <w:t>the full name and residential address of any partner;</w:t>
      </w:r>
    </w:p>
    <w:p w14:paraId="4ED41590" w14:textId="77777777" w:rsidR="004F6054" w:rsidRPr="00940433" w:rsidRDefault="004F6054" w:rsidP="004F6054">
      <w:pPr>
        <w:spacing w:before="240"/>
        <w:ind w:left="1800" w:hanging="539"/>
      </w:pPr>
      <w:r w:rsidRPr="00940433">
        <w:t>(f)</w:t>
      </w:r>
      <w:r w:rsidRPr="00940433">
        <w:tab/>
        <w:t>the respective share of each partner in the partnership;</w:t>
      </w:r>
    </w:p>
    <w:p w14:paraId="394C051D" w14:textId="77777777" w:rsidR="004F6054" w:rsidRPr="00940433" w:rsidRDefault="004F6054" w:rsidP="004F6054">
      <w:pPr>
        <w:spacing w:before="240"/>
        <w:ind w:left="1800" w:hanging="539"/>
      </w:pPr>
      <w:r w:rsidRPr="00940433">
        <w:t>(g)</w:t>
      </w:r>
      <w:r w:rsidRPr="00940433">
        <w:tab/>
        <w:t>the business of the partnership;</w:t>
      </w:r>
    </w:p>
    <w:p w14:paraId="346CEE2C" w14:textId="77777777" w:rsidR="004F6054" w:rsidRPr="00940433" w:rsidRDefault="004F6054" w:rsidP="004F6054">
      <w:pPr>
        <w:spacing w:before="240"/>
        <w:ind w:left="1800" w:hanging="540"/>
      </w:pPr>
      <w:r w:rsidRPr="00940433">
        <w:t>(h)</w:t>
      </w:r>
      <w:r w:rsidRPr="00940433">
        <w:tab/>
        <w:t>the State or Territory in which the partnership was established;</w:t>
      </w:r>
    </w:p>
    <w:p w14:paraId="51F9D025" w14:textId="77777777" w:rsidR="004F6054" w:rsidRPr="00940433" w:rsidRDefault="004F6054" w:rsidP="004F6054">
      <w:pPr>
        <w:spacing w:before="240"/>
        <w:ind w:left="1800" w:hanging="540"/>
      </w:pPr>
      <w:r w:rsidRPr="00940433">
        <w:t>(i)</w:t>
      </w:r>
      <w:r w:rsidRPr="00940433">
        <w:tab/>
        <w:t>the date upon which the partnership was established; and</w:t>
      </w:r>
    </w:p>
    <w:p w14:paraId="77B30430" w14:textId="77777777" w:rsidR="004F6054" w:rsidRPr="00940433" w:rsidRDefault="004F6054" w:rsidP="004F6054">
      <w:pPr>
        <w:spacing w:before="240"/>
        <w:ind w:left="1800" w:hanging="540"/>
      </w:pPr>
      <w:r w:rsidRPr="00940433">
        <w:t>(j)</w:t>
      </w:r>
      <w:r w:rsidRPr="00940433">
        <w:tab/>
        <w:t>a certified copy or certified extract of the partnership agreement.</w:t>
      </w:r>
    </w:p>
    <w:p w14:paraId="29B4A318" w14:textId="77777777" w:rsidR="004F6054" w:rsidRPr="00940433" w:rsidRDefault="004F6054" w:rsidP="004F6054">
      <w:pPr>
        <w:tabs>
          <w:tab w:val="left" w:pos="1260"/>
        </w:tabs>
        <w:spacing w:before="240"/>
        <w:ind w:left="1260" w:hanging="540"/>
        <w:rPr>
          <w:i/>
        </w:rPr>
      </w:pPr>
      <w:r w:rsidRPr="00940433">
        <w:t>(5)</w:t>
      </w:r>
      <w:r w:rsidRPr="00940433">
        <w:tab/>
      </w:r>
      <w:r w:rsidRPr="00940433">
        <w:rPr>
          <w:i/>
        </w:rPr>
        <w:t>In relation to a customer who is an incorporated association:</w:t>
      </w:r>
    </w:p>
    <w:p w14:paraId="11E19ABA" w14:textId="77777777" w:rsidR="004F6054" w:rsidRPr="00940433" w:rsidRDefault="004F6054" w:rsidP="004F6054">
      <w:pPr>
        <w:spacing w:before="240"/>
        <w:ind w:left="1798" w:hanging="539"/>
        <w:rPr>
          <w:b/>
        </w:rPr>
      </w:pPr>
      <w:r w:rsidRPr="00940433">
        <w:t>(a)</w:t>
      </w:r>
      <w:r w:rsidRPr="00940433">
        <w:tab/>
        <w:t>the full name of the association;</w:t>
      </w:r>
    </w:p>
    <w:p w14:paraId="16F97E3B" w14:textId="77777777" w:rsidR="004F6054" w:rsidRPr="00940433" w:rsidRDefault="004F6054" w:rsidP="004F6054">
      <w:pPr>
        <w:spacing w:before="240"/>
        <w:ind w:left="1798" w:hanging="539"/>
      </w:pPr>
      <w:r w:rsidRPr="00940433">
        <w:t>(b)</w:t>
      </w:r>
      <w:r w:rsidRPr="00940433">
        <w:tab/>
        <w:t>the full address of the association’s principal place of administration or registered office (if any) or the residential address of the association’s public officer or (if there is no such person) the association’s president, secretary or treasurer;</w:t>
      </w:r>
    </w:p>
    <w:p w14:paraId="7C6C5ACC" w14:textId="77777777" w:rsidR="004F6054" w:rsidRPr="00940433" w:rsidRDefault="004F6054" w:rsidP="004F6054">
      <w:pPr>
        <w:spacing w:before="240"/>
        <w:ind w:left="1798" w:hanging="539"/>
      </w:pPr>
      <w:r w:rsidRPr="00940433">
        <w:t>(c)</w:t>
      </w:r>
      <w:r w:rsidRPr="00940433">
        <w:tab/>
        <w:t>any unique identifying number issued to the association upon its incorporation by the relevant registration body;</w:t>
      </w:r>
    </w:p>
    <w:p w14:paraId="63E43B3E" w14:textId="77777777" w:rsidR="004F6054" w:rsidRPr="00940433" w:rsidRDefault="004F6054" w:rsidP="004F6054">
      <w:pPr>
        <w:spacing w:before="240"/>
        <w:ind w:left="1798" w:hanging="539"/>
      </w:pPr>
      <w:r w:rsidRPr="00940433">
        <w:lastRenderedPageBreak/>
        <w:t>(d)</w:t>
      </w:r>
      <w:r w:rsidRPr="00940433">
        <w:tab/>
        <w:t>the full name of the chairman, secretary and treasurer or equivalent officer in each case of the association;</w:t>
      </w:r>
    </w:p>
    <w:p w14:paraId="45C1B262" w14:textId="77777777" w:rsidR="004F6054" w:rsidRPr="00940433" w:rsidRDefault="004F6054" w:rsidP="004F6054">
      <w:pPr>
        <w:spacing w:before="240"/>
        <w:ind w:left="1798" w:hanging="539"/>
      </w:pPr>
      <w:r w:rsidRPr="00940433">
        <w:t>(e)</w:t>
      </w:r>
      <w:r w:rsidRPr="00940433">
        <w:tab/>
        <w:t>the State, Territory or country in which the association was incorporated;</w:t>
      </w:r>
    </w:p>
    <w:p w14:paraId="32E532EB" w14:textId="77777777" w:rsidR="004F6054" w:rsidRPr="00940433" w:rsidRDefault="004F6054" w:rsidP="004F6054">
      <w:pPr>
        <w:spacing w:before="240"/>
        <w:ind w:left="1798" w:hanging="539"/>
      </w:pPr>
      <w:r w:rsidRPr="00940433">
        <w:t>(f)</w:t>
      </w:r>
      <w:r w:rsidRPr="00940433">
        <w:tab/>
        <w:t xml:space="preserve">the date upon which the association was incorporated; </w:t>
      </w:r>
    </w:p>
    <w:p w14:paraId="1DDF28A1" w14:textId="77777777" w:rsidR="004F6054" w:rsidRPr="00940433" w:rsidRDefault="004F6054" w:rsidP="004F6054">
      <w:pPr>
        <w:spacing w:before="240"/>
        <w:ind w:left="1798" w:hanging="539"/>
      </w:pPr>
      <w:r w:rsidRPr="00940433">
        <w:t>(g)</w:t>
      </w:r>
      <w:r w:rsidRPr="00940433">
        <w:tab/>
        <w:t xml:space="preserve">the objects of the association; </w:t>
      </w:r>
    </w:p>
    <w:p w14:paraId="1526785D" w14:textId="77777777" w:rsidR="004F6054" w:rsidRPr="00940433" w:rsidRDefault="004F6054" w:rsidP="004F6054">
      <w:pPr>
        <w:spacing w:before="240"/>
        <w:ind w:left="1800" w:hanging="540"/>
      </w:pPr>
      <w:r w:rsidRPr="00940433">
        <w:t>(h)</w:t>
      </w:r>
      <w:r w:rsidRPr="00940433">
        <w:tab/>
        <w:t>a certified copy or certified extract of the rules of the association;</w:t>
      </w:r>
    </w:p>
    <w:p w14:paraId="7FE45362" w14:textId="77777777" w:rsidR="004F6054" w:rsidRPr="00940433" w:rsidRDefault="004F6054" w:rsidP="004F6054">
      <w:pPr>
        <w:spacing w:before="240"/>
        <w:ind w:left="1800" w:hanging="540"/>
      </w:pPr>
      <w:r w:rsidRPr="00940433">
        <w:t>(i)</w:t>
      </w:r>
      <w:r w:rsidRPr="00940433">
        <w:tab/>
        <w:t>in respect of any member – the information required to be collected from an individual under the reporting entity’s customer identification program in respect of individuals; and</w:t>
      </w:r>
    </w:p>
    <w:p w14:paraId="755FE15E" w14:textId="77777777" w:rsidR="004F6054" w:rsidRPr="00940433" w:rsidRDefault="004F6054" w:rsidP="004F6054">
      <w:pPr>
        <w:spacing w:before="240"/>
        <w:ind w:left="1800" w:hanging="540"/>
      </w:pPr>
      <w:r w:rsidRPr="00940433">
        <w:t>(j)</w:t>
      </w:r>
      <w:r w:rsidRPr="00940433">
        <w:tab/>
        <w:t xml:space="preserve">the full business name, if any, of the association. </w:t>
      </w:r>
    </w:p>
    <w:p w14:paraId="7A55BC45" w14:textId="77777777" w:rsidR="004F6054" w:rsidRPr="00940433" w:rsidRDefault="004F6054" w:rsidP="004F6054">
      <w:pPr>
        <w:tabs>
          <w:tab w:val="left" w:pos="1260"/>
        </w:tabs>
        <w:spacing w:before="240"/>
        <w:ind w:left="720"/>
        <w:rPr>
          <w:i/>
        </w:rPr>
      </w:pPr>
      <w:r w:rsidRPr="00940433">
        <w:t>(6)</w:t>
      </w:r>
      <w:r w:rsidRPr="00940433">
        <w:tab/>
      </w:r>
      <w:r w:rsidRPr="00940433">
        <w:rPr>
          <w:i/>
        </w:rPr>
        <w:t>In relation to a customer who is an unincorporated association:</w:t>
      </w:r>
    </w:p>
    <w:p w14:paraId="46249D46"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association;</w:t>
      </w:r>
    </w:p>
    <w:p w14:paraId="05B26A2A" w14:textId="77777777" w:rsidR="004F6054" w:rsidRPr="00940433" w:rsidRDefault="004F6054" w:rsidP="00A31238">
      <w:pPr>
        <w:numPr>
          <w:ilvl w:val="0"/>
          <w:numId w:val="4"/>
        </w:numPr>
        <w:tabs>
          <w:tab w:val="clear" w:pos="1444"/>
          <w:tab w:val="num" w:pos="1800"/>
        </w:tabs>
        <w:spacing w:before="240"/>
        <w:ind w:left="1800" w:hanging="540"/>
      </w:pPr>
      <w:r w:rsidRPr="00940433">
        <w:t>the full address of the association’s principal place of administration (if any);</w:t>
      </w:r>
    </w:p>
    <w:p w14:paraId="289F77AB" w14:textId="77777777" w:rsidR="004F6054" w:rsidRPr="00940433" w:rsidRDefault="004F6054" w:rsidP="00A31238">
      <w:pPr>
        <w:numPr>
          <w:ilvl w:val="0"/>
          <w:numId w:val="4"/>
        </w:numPr>
        <w:tabs>
          <w:tab w:val="clear" w:pos="1444"/>
          <w:tab w:val="num" w:pos="1800"/>
        </w:tabs>
        <w:spacing w:before="240"/>
        <w:ind w:left="1800" w:hanging="540"/>
      </w:pPr>
      <w:r w:rsidRPr="00940433">
        <w:t>the full name of the chairman, secretary and treasurer or equivalent officer in each case of the association;</w:t>
      </w:r>
    </w:p>
    <w:p w14:paraId="08BEAD9F" w14:textId="77777777" w:rsidR="004F6054" w:rsidRPr="00940433" w:rsidRDefault="004F6054" w:rsidP="00A31238">
      <w:pPr>
        <w:numPr>
          <w:ilvl w:val="0"/>
          <w:numId w:val="4"/>
        </w:numPr>
        <w:tabs>
          <w:tab w:val="clear" w:pos="1444"/>
          <w:tab w:val="num" w:pos="1800"/>
        </w:tabs>
        <w:spacing w:before="240"/>
        <w:ind w:left="1800" w:hanging="539"/>
      </w:pPr>
      <w:r w:rsidRPr="00940433">
        <w:t>in respect of any member – the information required to be collected from an individual under the reporting entity’s customer identification program in respect of individuals;</w:t>
      </w:r>
    </w:p>
    <w:p w14:paraId="16175FB7" w14:textId="77777777" w:rsidR="004F6054" w:rsidRPr="00940433" w:rsidRDefault="004F6054" w:rsidP="004F6054">
      <w:pPr>
        <w:spacing w:before="240"/>
        <w:ind w:left="1800" w:hanging="539"/>
      </w:pPr>
      <w:r w:rsidRPr="00940433">
        <w:t>(e)</w:t>
      </w:r>
      <w:r w:rsidRPr="00940433">
        <w:tab/>
        <w:t xml:space="preserve">the objects of the association; </w:t>
      </w:r>
    </w:p>
    <w:p w14:paraId="19BFB6BD" w14:textId="77777777" w:rsidR="004F6054" w:rsidRPr="00940433" w:rsidRDefault="004F6054" w:rsidP="004F6054">
      <w:pPr>
        <w:spacing w:before="240"/>
        <w:ind w:left="1800" w:hanging="539"/>
      </w:pPr>
      <w:r w:rsidRPr="00940433">
        <w:t>(f)</w:t>
      </w:r>
      <w:r w:rsidRPr="00940433">
        <w:tab/>
        <w:t>a certified copy or certified extract of the rules of the association; and</w:t>
      </w:r>
    </w:p>
    <w:p w14:paraId="6AD24088" w14:textId="77777777" w:rsidR="004F6054" w:rsidRPr="00940433" w:rsidRDefault="004F6054" w:rsidP="004F6054">
      <w:pPr>
        <w:spacing w:before="240"/>
        <w:ind w:left="1800" w:hanging="539"/>
      </w:pPr>
      <w:r w:rsidRPr="00940433">
        <w:t>(g)</w:t>
      </w:r>
      <w:r w:rsidRPr="00940433">
        <w:tab/>
        <w:t xml:space="preserve">the full business name, if any, of the association. </w:t>
      </w:r>
    </w:p>
    <w:p w14:paraId="1F029360" w14:textId="77777777" w:rsidR="004F6054" w:rsidRPr="00940433" w:rsidRDefault="004F6054" w:rsidP="004F6054">
      <w:pPr>
        <w:spacing w:before="240"/>
        <w:ind w:left="1260" w:hanging="539"/>
        <w:rPr>
          <w:i/>
        </w:rPr>
      </w:pPr>
      <w:r w:rsidRPr="00940433">
        <w:t>(7)</w:t>
      </w:r>
      <w:r w:rsidRPr="00940433">
        <w:tab/>
      </w:r>
      <w:r w:rsidRPr="00940433">
        <w:rPr>
          <w:i/>
        </w:rPr>
        <w:t>In relation to a customer who is a registered co</w:t>
      </w:r>
      <w:r w:rsidRPr="00940433">
        <w:rPr>
          <w:i/>
        </w:rPr>
        <w:noBreakHyphen/>
        <w:t xml:space="preserve">operative: </w:t>
      </w:r>
    </w:p>
    <w:p w14:paraId="40DC87FE" w14:textId="77777777" w:rsidR="004F6054" w:rsidRPr="00940433" w:rsidRDefault="004F6054" w:rsidP="004F6054">
      <w:pPr>
        <w:spacing w:before="240"/>
        <w:ind w:left="1797" w:hanging="539"/>
        <w:rPr>
          <w:b/>
        </w:rPr>
      </w:pPr>
      <w:r w:rsidRPr="00940433">
        <w:t>(a)</w:t>
      </w:r>
      <w:r w:rsidRPr="00940433">
        <w:tab/>
        <w:t>the full name of the co</w:t>
      </w:r>
      <w:r w:rsidRPr="00940433">
        <w:noBreakHyphen/>
        <w:t>operative;</w:t>
      </w:r>
      <w:r w:rsidRPr="00940433">
        <w:rPr>
          <w:b/>
        </w:rPr>
        <w:t xml:space="preserve"> </w:t>
      </w:r>
    </w:p>
    <w:p w14:paraId="6759E500" w14:textId="77777777" w:rsidR="004F6054" w:rsidRPr="00940433" w:rsidRDefault="004F6054" w:rsidP="004F6054">
      <w:pPr>
        <w:spacing w:before="240"/>
        <w:ind w:left="1797" w:hanging="540"/>
      </w:pPr>
      <w:r w:rsidRPr="00940433">
        <w:t>(b)</w:t>
      </w:r>
      <w:r w:rsidRPr="00940433">
        <w:tab/>
        <w:t>the full address of the co</w:t>
      </w:r>
      <w:r w:rsidRPr="00940433">
        <w:noBreakHyphen/>
        <w:t>operative’s registered office or principal place of operations (if any) or the residential address of the co</w:t>
      </w:r>
      <w:r w:rsidRPr="00940433">
        <w:noBreakHyphen/>
        <w:t>operative’s secretary or (if there is no such person) the co</w:t>
      </w:r>
      <w:r w:rsidRPr="00940433">
        <w:noBreakHyphen/>
        <w:t>operative’s president or treasurer;</w:t>
      </w:r>
    </w:p>
    <w:p w14:paraId="7EB32702" w14:textId="77777777" w:rsidR="004F6054" w:rsidRPr="00940433" w:rsidRDefault="004F6054" w:rsidP="004F6054">
      <w:pPr>
        <w:spacing w:before="240"/>
        <w:ind w:left="1797" w:hanging="540"/>
      </w:pPr>
      <w:r w:rsidRPr="00940433">
        <w:lastRenderedPageBreak/>
        <w:t>(c)</w:t>
      </w:r>
      <w:r w:rsidRPr="00940433">
        <w:tab/>
        <w:t>any unique identifying number issued to the co</w:t>
      </w:r>
      <w:r w:rsidRPr="00940433">
        <w:noBreakHyphen/>
        <w:t xml:space="preserve">operative upon its registration by the relevant registration body; </w:t>
      </w:r>
    </w:p>
    <w:p w14:paraId="39EC7B27" w14:textId="77777777" w:rsidR="004F6054" w:rsidRPr="00940433" w:rsidRDefault="004F6054" w:rsidP="004F6054">
      <w:pPr>
        <w:spacing w:before="240"/>
        <w:ind w:left="1797" w:hanging="540"/>
      </w:pPr>
      <w:r w:rsidRPr="00940433">
        <w:t>(d)</w:t>
      </w:r>
      <w:r w:rsidRPr="00940433">
        <w:tab/>
        <w:t>the full name of the chairman, secretary and treasurer or equivalent officer in each case of the co</w:t>
      </w:r>
      <w:r w:rsidRPr="00940433">
        <w:noBreakHyphen/>
        <w:t xml:space="preserve">operative; </w:t>
      </w:r>
    </w:p>
    <w:p w14:paraId="403D5192" w14:textId="77777777" w:rsidR="004F6054" w:rsidRPr="00940433" w:rsidRDefault="004F6054" w:rsidP="00A31238">
      <w:pPr>
        <w:numPr>
          <w:ilvl w:val="0"/>
          <w:numId w:val="4"/>
        </w:numPr>
        <w:spacing w:before="240"/>
        <w:ind w:left="1797" w:hanging="540"/>
      </w:pPr>
      <w:r w:rsidRPr="00940433">
        <w:t>in respect of any member – the information required to be collected from an individual under the reporting entity’s customer identification program in respect of individuals;</w:t>
      </w:r>
    </w:p>
    <w:p w14:paraId="0B6F360B" w14:textId="77777777" w:rsidR="004F6054" w:rsidRPr="00940433" w:rsidRDefault="004F6054" w:rsidP="004F6054">
      <w:pPr>
        <w:spacing w:before="240"/>
        <w:ind w:left="1797" w:hanging="540"/>
      </w:pPr>
      <w:r w:rsidRPr="00940433">
        <w:t>(f)</w:t>
      </w:r>
      <w:r w:rsidRPr="00940433">
        <w:tab/>
        <w:t>the full business name, if any, of the co</w:t>
      </w:r>
      <w:r w:rsidRPr="00940433">
        <w:noBreakHyphen/>
        <w:t xml:space="preserve">operative; </w:t>
      </w:r>
    </w:p>
    <w:p w14:paraId="4478FBF8" w14:textId="77777777" w:rsidR="004F6054" w:rsidRPr="00940433" w:rsidRDefault="004F6054" w:rsidP="004F6054">
      <w:pPr>
        <w:spacing w:before="240"/>
        <w:ind w:left="1797" w:hanging="540"/>
      </w:pPr>
      <w:r w:rsidRPr="00940433">
        <w:t>(g)</w:t>
      </w:r>
      <w:r w:rsidRPr="00940433">
        <w:tab/>
        <w:t>the State, Territory or country in which the co</w:t>
      </w:r>
      <w:r w:rsidRPr="00940433">
        <w:noBreakHyphen/>
        <w:t xml:space="preserve">operative is registered; </w:t>
      </w:r>
    </w:p>
    <w:p w14:paraId="706726DE" w14:textId="77777777" w:rsidR="004F6054" w:rsidRPr="00940433" w:rsidRDefault="004F6054" w:rsidP="004F6054">
      <w:pPr>
        <w:spacing w:before="240"/>
        <w:ind w:left="1797" w:hanging="540"/>
      </w:pPr>
      <w:r w:rsidRPr="00940433">
        <w:t>(h)</w:t>
      </w:r>
      <w:r w:rsidRPr="00940433">
        <w:tab/>
        <w:t>the date upon which the co</w:t>
      </w:r>
      <w:r w:rsidRPr="00940433">
        <w:noBreakHyphen/>
        <w:t xml:space="preserve">operative was registered; </w:t>
      </w:r>
    </w:p>
    <w:p w14:paraId="404B0151" w14:textId="77777777" w:rsidR="004F6054" w:rsidRPr="00940433" w:rsidRDefault="004F6054" w:rsidP="004F6054">
      <w:pPr>
        <w:spacing w:before="240"/>
        <w:ind w:left="1797" w:hanging="540"/>
      </w:pPr>
      <w:r w:rsidRPr="00940433">
        <w:t>(i)</w:t>
      </w:r>
      <w:r w:rsidRPr="00940433">
        <w:tab/>
        <w:t>the objects of the co</w:t>
      </w:r>
      <w:r w:rsidRPr="00940433">
        <w:noBreakHyphen/>
        <w:t>operative; and</w:t>
      </w:r>
    </w:p>
    <w:p w14:paraId="187E6535" w14:textId="77777777" w:rsidR="004F6054" w:rsidRPr="00940433" w:rsidRDefault="004F6054" w:rsidP="004F6054">
      <w:pPr>
        <w:spacing w:before="240"/>
        <w:ind w:left="1797" w:hanging="540"/>
      </w:pPr>
      <w:r w:rsidRPr="00940433">
        <w:t>(j)</w:t>
      </w:r>
      <w:r w:rsidRPr="00940433">
        <w:tab/>
        <w:t>a certified copy or certified extract of the rules of the co</w:t>
      </w:r>
      <w:r w:rsidRPr="00940433">
        <w:noBreakHyphen/>
        <w:t xml:space="preserve">operative. </w:t>
      </w:r>
    </w:p>
    <w:p w14:paraId="43FD617E" w14:textId="77777777" w:rsidR="004F6054" w:rsidRPr="00940433" w:rsidRDefault="004F6054" w:rsidP="004F6054">
      <w:pPr>
        <w:spacing w:before="240"/>
        <w:ind w:left="1260" w:hanging="540"/>
      </w:pPr>
      <w:r w:rsidRPr="00940433">
        <w:t>(8)</w:t>
      </w:r>
      <w:r w:rsidRPr="00940433">
        <w:tab/>
      </w:r>
      <w:r w:rsidRPr="00940433">
        <w:rPr>
          <w:i/>
        </w:rPr>
        <w:t>In relation to a customer who is a government body:</w:t>
      </w:r>
      <w:r w:rsidRPr="00940433">
        <w:t xml:space="preserve"> </w:t>
      </w:r>
    </w:p>
    <w:p w14:paraId="6A92044D" w14:textId="77777777" w:rsidR="004F6054" w:rsidRPr="00940433" w:rsidRDefault="004F6054" w:rsidP="004F6054">
      <w:pPr>
        <w:spacing w:before="240"/>
        <w:ind w:left="1798" w:hanging="539"/>
        <w:rPr>
          <w:b/>
        </w:rPr>
      </w:pPr>
      <w:r w:rsidRPr="00940433">
        <w:t>(a)</w:t>
      </w:r>
      <w:r w:rsidRPr="00940433">
        <w:tab/>
        <w:t>the full name of the government body;</w:t>
      </w:r>
      <w:r w:rsidRPr="00940433">
        <w:rPr>
          <w:b/>
        </w:rPr>
        <w:t xml:space="preserve"> </w:t>
      </w:r>
    </w:p>
    <w:p w14:paraId="7EBBDC87" w14:textId="77777777" w:rsidR="004F6054" w:rsidRPr="00940433" w:rsidRDefault="004F6054" w:rsidP="004F6054">
      <w:pPr>
        <w:spacing w:before="240"/>
        <w:ind w:left="1798" w:hanging="539"/>
      </w:pPr>
      <w:r w:rsidRPr="00940433">
        <w:t>(b)</w:t>
      </w:r>
      <w:r w:rsidRPr="00940433">
        <w:tab/>
        <w:t xml:space="preserve">the full address of the government body’s principal place of operations; </w:t>
      </w:r>
    </w:p>
    <w:p w14:paraId="08083017" w14:textId="77777777" w:rsidR="004F6054" w:rsidRPr="00940433" w:rsidRDefault="004F6054" w:rsidP="004F6054">
      <w:pPr>
        <w:spacing w:before="240"/>
        <w:ind w:left="1798" w:hanging="539"/>
      </w:pPr>
      <w:r w:rsidRPr="00940433">
        <w:t>(c)</w:t>
      </w:r>
      <w:r w:rsidRPr="00940433">
        <w:tab/>
        <w:t xml:space="preserve">whether the government body is an entity or emanation, or established under legislation, of a State, Territory, the Commonwealth or a foreign country and the name of that State, Territory or country; </w:t>
      </w:r>
    </w:p>
    <w:p w14:paraId="3D299E60" w14:textId="77777777" w:rsidR="004F6054" w:rsidRPr="00940433" w:rsidRDefault="004F6054" w:rsidP="004F6054">
      <w:pPr>
        <w:spacing w:before="240"/>
        <w:ind w:left="1798" w:hanging="539"/>
      </w:pPr>
      <w:r w:rsidRPr="00940433">
        <w:t>(d)</w:t>
      </w:r>
      <w:r w:rsidRPr="00940433">
        <w:tab/>
        <w:t>information about the ownership or control of a government body that is an entity or emanation or established under legislation of a foreign country; and</w:t>
      </w:r>
    </w:p>
    <w:p w14:paraId="00AD8F50" w14:textId="77777777" w:rsidR="004F6054" w:rsidRPr="00940433" w:rsidRDefault="004F6054" w:rsidP="004F6054">
      <w:pPr>
        <w:spacing w:before="240"/>
        <w:ind w:left="1798" w:hanging="539"/>
      </w:pPr>
      <w:r w:rsidRPr="00940433">
        <w:t>(e)</w:t>
      </w:r>
      <w:r w:rsidRPr="00940433">
        <w:tab/>
        <w:t xml:space="preserve">the name of any legislation under which the government body was established. </w:t>
      </w:r>
    </w:p>
    <w:p w14:paraId="1D5F99A6" w14:textId="77777777" w:rsidR="004F6054" w:rsidRPr="00940433" w:rsidRDefault="004F6054" w:rsidP="004F6054">
      <w:pPr>
        <w:keepNext/>
        <w:keepLines/>
        <w:spacing w:before="240"/>
        <w:ind w:left="720"/>
      </w:pPr>
      <w:r w:rsidRPr="00940433">
        <w:rPr>
          <w:b/>
          <w:i/>
        </w:rPr>
        <w:t>listed public company</w:t>
      </w:r>
      <w:r w:rsidRPr="00940433">
        <w:t xml:space="preserve"> means:</w:t>
      </w:r>
    </w:p>
    <w:p w14:paraId="779647E0" w14:textId="77777777" w:rsidR="004F6054" w:rsidRPr="00940433" w:rsidRDefault="004F6054" w:rsidP="004F6054">
      <w:pPr>
        <w:spacing w:before="240"/>
        <w:ind w:left="1260" w:hanging="540"/>
      </w:pPr>
      <w:r w:rsidRPr="00940433">
        <w:t>(1)</w:t>
      </w:r>
      <w:r w:rsidRPr="00940433">
        <w:tab/>
        <w:t xml:space="preserve">in the case of a domestic company – a public company that is included in an official list of a domestic stock exchange; </w:t>
      </w:r>
    </w:p>
    <w:p w14:paraId="5B504828" w14:textId="77777777" w:rsidR="004F6054" w:rsidRPr="00940433" w:rsidRDefault="004F6054" w:rsidP="004F6054">
      <w:pPr>
        <w:spacing w:before="240"/>
        <w:ind w:left="1260" w:hanging="540"/>
      </w:pPr>
      <w:r w:rsidRPr="00940433">
        <w:t>(2)</w:t>
      </w:r>
      <w:r w:rsidRPr="00940433">
        <w:tab/>
        <w:t xml:space="preserve">in the case of a registered foreign company – </w:t>
      </w:r>
    </w:p>
    <w:p w14:paraId="31ED1EA4" w14:textId="77777777" w:rsidR="004F6054" w:rsidRPr="00940433" w:rsidRDefault="004F6054" w:rsidP="004F6054">
      <w:pPr>
        <w:spacing w:before="240"/>
        <w:ind w:left="1800" w:hanging="540"/>
      </w:pPr>
      <w:r w:rsidRPr="00940433">
        <w:lastRenderedPageBreak/>
        <w:t>(a)</w:t>
      </w:r>
      <w:r w:rsidRPr="00940433">
        <w:tab/>
        <w:t>a public company that is included in an official list of a domestic stock exchange; or</w:t>
      </w:r>
    </w:p>
    <w:p w14:paraId="70BD59EF" w14:textId="77777777" w:rsidR="004F6054" w:rsidRPr="00940433" w:rsidRDefault="004F6054" w:rsidP="004F6054">
      <w:pPr>
        <w:spacing w:before="240"/>
        <w:ind w:left="1800" w:hanging="540"/>
      </w:pPr>
      <w:r w:rsidRPr="00940433">
        <w:t>(b)</w:t>
      </w:r>
      <w:r w:rsidRPr="00940433">
        <w:tab/>
        <w:t>a public company whose shares, in whole or in part, are listed for quotation in the official list of any stock or equivalent exchange;</w:t>
      </w:r>
    </w:p>
    <w:p w14:paraId="2B30164B" w14:textId="77777777" w:rsidR="004F6054" w:rsidRPr="00940433" w:rsidRDefault="004F6054" w:rsidP="004F6054">
      <w:pPr>
        <w:spacing w:before="240"/>
        <w:ind w:left="1260" w:hanging="540"/>
      </w:pPr>
      <w:r w:rsidRPr="00940433">
        <w:t>(3)</w:t>
      </w:r>
      <w:r w:rsidRPr="00940433">
        <w:tab/>
        <w:t xml:space="preserve">in the case of an unregistered foreign company – a public company whose shares, in whole or in part, are listed for quotation in the official list of any stock or equivalent exchange. </w:t>
      </w:r>
    </w:p>
    <w:p w14:paraId="6ED40772" w14:textId="77777777" w:rsidR="004F6054" w:rsidRPr="00940433" w:rsidRDefault="004F6054" w:rsidP="004F6054">
      <w:pPr>
        <w:pStyle w:val="Paragraph"/>
        <w:ind w:left="720"/>
        <w:rPr>
          <w:szCs w:val="24"/>
        </w:rPr>
      </w:pPr>
      <w:r w:rsidRPr="00940433">
        <w:rPr>
          <w:b/>
          <w:i/>
          <w:szCs w:val="24"/>
        </w:rPr>
        <w:t>ML/TF risk</w:t>
      </w:r>
      <w:r w:rsidRPr="00940433">
        <w:rPr>
          <w:b/>
          <w:szCs w:val="24"/>
        </w:rPr>
        <w:t xml:space="preserve"> </w:t>
      </w:r>
      <w:r w:rsidRPr="00940433">
        <w:rPr>
          <w:szCs w:val="24"/>
        </w:rPr>
        <w:t>means the risk that a reporting entity may reasonably face that the provision by the reporting entity of designated services might (whether inadvertently or otherwise) involve or facilitate money laundering or the financing of terrorism.</w:t>
      </w:r>
    </w:p>
    <w:p w14:paraId="572E9633" w14:textId="77777777" w:rsidR="004F6054" w:rsidRPr="00940433" w:rsidRDefault="004F6054" w:rsidP="004F6054">
      <w:pPr>
        <w:pStyle w:val="Paragraph"/>
        <w:ind w:left="720"/>
      </w:pPr>
      <w:r w:rsidRPr="00940433">
        <w:rPr>
          <w:b/>
          <w:i/>
        </w:rPr>
        <w:t>Part A</w:t>
      </w:r>
      <w:r w:rsidRPr="00940433">
        <w:t xml:space="preserve"> means Part A of a reporting entity’s AML/CTF program.</w:t>
      </w:r>
    </w:p>
    <w:p w14:paraId="3145110C" w14:textId="77777777" w:rsidR="004F6054" w:rsidRPr="00940433" w:rsidRDefault="004F6054" w:rsidP="004F6054">
      <w:pPr>
        <w:pStyle w:val="Paragraph"/>
        <w:ind w:left="720"/>
      </w:pPr>
      <w:r w:rsidRPr="00940433">
        <w:rPr>
          <w:b/>
          <w:i/>
        </w:rPr>
        <w:t>Part B</w:t>
      </w:r>
      <w:r w:rsidRPr="00940433">
        <w:t xml:space="preserve"> means Part B of a reporting entity’s AML/CTF program.</w:t>
      </w:r>
    </w:p>
    <w:p w14:paraId="41ABD020" w14:textId="77777777" w:rsidR="004F6054" w:rsidRPr="00940433" w:rsidRDefault="004F6054" w:rsidP="004F6054">
      <w:pPr>
        <w:pStyle w:val="NormalWeb"/>
        <w:spacing w:before="240"/>
        <w:ind w:left="720"/>
      </w:pPr>
      <w:r w:rsidRPr="00940433">
        <w:rPr>
          <w:b/>
          <w:i/>
        </w:rPr>
        <w:t>on</w:t>
      </w:r>
      <w:r w:rsidRPr="00940433">
        <w:rPr>
          <w:b/>
          <w:i/>
        </w:rPr>
        <w:noBreakHyphen/>
        <w:t>course bookmaker</w:t>
      </w:r>
      <w:r w:rsidRPr="00940433">
        <w:t xml:space="preserve"> means a person who carries on a business of a bookmaker or a turf commission agent at a racecourse.</w:t>
      </w:r>
    </w:p>
    <w:p w14:paraId="775C4280" w14:textId="77777777" w:rsidR="004F6054" w:rsidRPr="00940433" w:rsidRDefault="004F6054" w:rsidP="004F6054">
      <w:pPr>
        <w:pStyle w:val="NormalWeb"/>
        <w:spacing w:before="240"/>
        <w:ind w:left="720"/>
        <w:rPr>
          <w:i/>
        </w:rPr>
      </w:pPr>
      <w:r w:rsidRPr="00940433">
        <w:rPr>
          <w:b/>
          <w:bCs/>
          <w:i/>
        </w:rPr>
        <w:t>online gambling service</w:t>
      </w:r>
      <w:r w:rsidRPr="00940433">
        <w:t xml:space="preserve"> means a designated service of a kind described in table 3 of section 6 of the AML/CTF Act that is provided to a customer using any of the means referred to in paragraph 5(1)(b) of the </w:t>
      </w:r>
      <w:r w:rsidRPr="00940433">
        <w:rPr>
          <w:i/>
          <w:iCs/>
        </w:rPr>
        <w:t>Interactive Gambling Act 2001</w:t>
      </w:r>
      <w:r w:rsidRPr="00940433">
        <w:t xml:space="preserve"> and includes an excluded wagering service as defined in section 8A of the </w:t>
      </w:r>
      <w:r w:rsidRPr="00940433">
        <w:rPr>
          <w:i/>
          <w:iCs/>
        </w:rPr>
        <w:t>Interactive Gambling Act 2001</w:t>
      </w:r>
      <w:r w:rsidRPr="00940433">
        <w:t xml:space="preserve"> but does not include a “telephone betting service” as defined in section 4 of the </w:t>
      </w:r>
      <w:r w:rsidRPr="00940433">
        <w:rPr>
          <w:i/>
          <w:iCs/>
        </w:rPr>
        <w:t>Interactive Gambling Act 2001</w:t>
      </w:r>
      <w:r w:rsidRPr="00940433">
        <w:t>.</w:t>
      </w:r>
    </w:p>
    <w:p w14:paraId="62A09274" w14:textId="77777777" w:rsidR="00B71027" w:rsidRDefault="00B71027" w:rsidP="00B71027">
      <w:pPr>
        <w:pStyle w:val="Default"/>
        <w:spacing w:before="240"/>
        <w:ind w:firstLine="709"/>
        <w:rPr>
          <w:bCs/>
          <w:iCs/>
        </w:rPr>
      </w:pPr>
      <w:r w:rsidRPr="007629E2">
        <w:rPr>
          <w:b/>
          <w:bCs/>
          <w:i/>
          <w:iCs/>
        </w:rPr>
        <w:t>politically exposed person</w:t>
      </w:r>
      <w:r w:rsidRPr="0099236A">
        <w:rPr>
          <w:bCs/>
          <w:iCs/>
        </w:rPr>
        <w:t xml:space="preserve"> means an individual:</w:t>
      </w:r>
    </w:p>
    <w:p w14:paraId="451F46CE" w14:textId="77777777" w:rsidR="00B71027" w:rsidRPr="00D76B64" w:rsidRDefault="00B71027" w:rsidP="00D76B64">
      <w:pPr>
        <w:pStyle w:val="Paragraph"/>
        <w:ind w:left="1260" w:hanging="540"/>
        <w:rPr>
          <w:szCs w:val="24"/>
        </w:rPr>
      </w:pPr>
      <w:r w:rsidRPr="00D76B64">
        <w:rPr>
          <w:szCs w:val="24"/>
        </w:rPr>
        <w:t>(1)</w:t>
      </w:r>
      <w:r w:rsidRPr="00D76B64">
        <w:rPr>
          <w:szCs w:val="24"/>
        </w:rPr>
        <w:tab/>
        <w:t>who holds a prominent public position or function in a government body or an international organisation, including:</w:t>
      </w:r>
    </w:p>
    <w:p w14:paraId="5BEC1E6E" w14:textId="77777777" w:rsidR="00B71027" w:rsidRPr="00D76B64" w:rsidRDefault="00B71027" w:rsidP="00D76B64">
      <w:pPr>
        <w:pStyle w:val="Paragraph"/>
        <w:ind w:left="1800" w:hanging="540"/>
        <w:rPr>
          <w:szCs w:val="24"/>
        </w:rPr>
      </w:pPr>
      <w:r w:rsidRPr="00D76B64">
        <w:rPr>
          <w:szCs w:val="24"/>
        </w:rPr>
        <w:t>(a)</w:t>
      </w:r>
      <w:r w:rsidRPr="00D76B64">
        <w:rPr>
          <w:szCs w:val="24"/>
        </w:rPr>
        <w:tab/>
        <w:t>Head of State or head of a country or government; or</w:t>
      </w:r>
    </w:p>
    <w:p w14:paraId="0C585AC0" w14:textId="77777777" w:rsidR="00B71027" w:rsidRPr="00D76B64" w:rsidRDefault="00B71027" w:rsidP="00D76B64">
      <w:pPr>
        <w:pStyle w:val="Paragraph"/>
        <w:ind w:left="1800" w:hanging="540"/>
        <w:rPr>
          <w:szCs w:val="24"/>
        </w:rPr>
      </w:pPr>
      <w:r w:rsidRPr="00D76B64">
        <w:rPr>
          <w:szCs w:val="24"/>
        </w:rPr>
        <w:t>(b)</w:t>
      </w:r>
      <w:r w:rsidRPr="00D76B64">
        <w:rPr>
          <w:szCs w:val="24"/>
        </w:rPr>
        <w:tab/>
        <w:t>government minister or equivalent senior politician; or</w:t>
      </w:r>
    </w:p>
    <w:p w14:paraId="349E23BC" w14:textId="77777777" w:rsidR="00B71027" w:rsidRPr="00D76B64" w:rsidRDefault="00B71027" w:rsidP="00D76B64">
      <w:pPr>
        <w:pStyle w:val="Paragraph"/>
        <w:ind w:left="1800" w:hanging="540"/>
        <w:rPr>
          <w:szCs w:val="24"/>
        </w:rPr>
      </w:pPr>
      <w:r w:rsidRPr="00D76B64">
        <w:rPr>
          <w:szCs w:val="24"/>
        </w:rPr>
        <w:t>(c)</w:t>
      </w:r>
      <w:r w:rsidRPr="00D76B64">
        <w:rPr>
          <w:szCs w:val="24"/>
        </w:rPr>
        <w:tab/>
        <w:t>senior government official; or</w:t>
      </w:r>
    </w:p>
    <w:p w14:paraId="31CDAEAD" w14:textId="77777777" w:rsidR="00B71027" w:rsidRPr="00D76B64" w:rsidRDefault="00B71027" w:rsidP="00D76B64">
      <w:pPr>
        <w:pStyle w:val="Paragraph"/>
        <w:ind w:left="1800" w:hanging="540"/>
        <w:rPr>
          <w:szCs w:val="24"/>
        </w:rPr>
      </w:pPr>
      <w:r w:rsidRPr="00D76B64">
        <w:rPr>
          <w:szCs w:val="24"/>
        </w:rPr>
        <w:t>(d)</w:t>
      </w:r>
      <w:r w:rsidRPr="00D76B64">
        <w:rPr>
          <w:szCs w:val="24"/>
        </w:rPr>
        <w:tab/>
        <w:t>Judge of the High Court of Australia, the Federal Court of Australia or a Supreme Court of a State or Territory, or a Judge of a court of equivalent seniority in a foreign country or international organisation; or</w:t>
      </w:r>
    </w:p>
    <w:p w14:paraId="3AB2F259" w14:textId="77777777" w:rsidR="00B71027" w:rsidRPr="00D76B64" w:rsidRDefault="00B71027" w:rsidP="00D76B64">
      <w:pPr>
        <w:pStyle w:val="Paragraph"/>
        <w:ind w:left="1800" w:hanging="540"/>
        <w:rPr>
          <w:szCs w:val="24"/>
        </w:rPr>
      </w:pPr>
      <w:r w:rsidRPr="00D76B64">
        <w:rPr>
          <w:szCs w:val="24"/>
        </w:rPr>
        <w:t>(e)</w:t>
      </w:r>
      <w:r w:rsidRPr="00D76B64">
        <w:rPr>
          <w:szCs w:val="24"/>
        </w:rPr>
        <w:tab/>
        <w:t>governor of a central bank or any other position that has comparable influence to the Governor of the Reserve Bank of Australia; or</w:t>
      </w:r>
    </w:p>
    <w:p w14:paraId="7E080F74" w14:textId="77777777" w:rsidR="00B71027" w:rsidRPr="00D76B64" w:rsidRDefault="00B71027" w:rsidP="00D76B64">
      <w:pPr>
        <w:pStyle w:val="Paragraph"/>
        <w:ind w:left="1800" w:hanging="540"/>
        <w:rPr>
          <w:szCs w:val="24"/>
        </w:rPr>
      </w:pPr>
      <w:r w:rsidRPr="00D76B64">
        <w:rPr>
          <w:szCs w:val="24"/>
        </w:rPr>
        <w:lastRenderedPageBreak/>
        <w:t>(f)</w:t>
      </w:r>
      <w:r w:rsidRPr="00D76B64">
        <w:rPr>
          <w:szCs w:val="24"/>
        </w:rPr>
        <w:tab/>
        <w:t>senior foreign representative, ambassador, or high commissioner; or</w:t>
      </w:r>
    </w:p>
    <w:p w14:paraId="1645CE27" w14:textId="77777777" w:rsidR="00B71027" w:rsidRPr="00D76B64" w:rsidRDefault="00B71027" w:rsidP="00D76B64">
      <w:pPr>
        <w:pStyle w:val="Paragraph"/>
        <w:ind w:left="1800" w:hanging="540"/>
        <w:rPr>
          <w:szCs w:val="24"/>
        </w:rPr>
      </w:pPr>
      <w:r w:rsidRPr="00D76B64">
        <w:rPr>
          <w:szCs w:val="24"/>
        </w:rPr>
        <w:t>(g)</w:t>
      </w:r>
      <w:r w:rsidRPr="00D76B64">
        <w:rPr>
          <w:szCs w:val="24"/>
        </w:rPr>
        <w:tab/>
        <w:t>high-ranking member of the armed forces; or</w:t>
      </w:r>
    </w:p>
    <w:p w14:paraId="0F026F22" w14:textId="77777777" w:rsidR="00B71027" w:rsidRPr="00D76B64" w:rsidRDefault="00B71027" w:rsidP="00D76B64">
      <w:pPr>
        <w:pStyle w:val="Paragraph"/>
        <w:ind w:left="1800" w:hanging="540"/>
        <w:rPr>
          <w:szCs w:val="24"/>
        </w:rPr>
      </w:pPr>
      <w:r w:rsidRPr="00D76B64">
        <w:rPr>
          <w:szCs w:val="24"/>
        </w:rPr>
        <w:t>(h)</w:t>
      </w:r>
      <w:r w:rsidRPr="00D76B64">
        <w:rPr>
          <w:szCs w:val="24"/>
        </w:rPr>
        <w:tab/>
        <w:t>board chair, chief executive, or chief financial officer of, or any other position that has comparable influence in, any State enterprise or international organisation; and</w:t>
      </w:r>
    </w:p>
    <w:p w14:paraId="6B6E3155" w14:textId="77777777" w:rsidR="00B71027" w:rsidRPr="00D76B64" w:rsidRDefault="00B71027" w:rsidP="00D76B64">
      <w:pPr>
        <w:pStyle w:val="Paragraph"/>
        <w:ind w:left="1260" w:hanging="540"/>
        <w:rPr>
          <w:szCs w:val="24"/>
        </w:rPr>
      </w:pPr>
      <w:r w:rsidRPr="00D76B64">
        <w:rPr>
          <w:szCs w:val="24"/>
        </w:rPr>
        <w:t>(2)</w:t>
      </w:r>
      <w:r w:rsidRPr="00D76B64">
        <w:rPr>
          <w:szCs w:val="24"/>
        </w:rPr>
        <w:tab/>
        <w:t>who is an immediate family member of a person referred to in paragraph (1), including:</w:t>
      </w:r>
    </w:p>
    <w:p w14:paraId="7D677CBE" w14:textId="77777777" w:rsidR="00B71027" w:rsidRPr="00D76B64" w:rsidRDefault="00B71027" w:rsidP="00D76B64">
      <w:pPr>
        <w:pStyle w:val="Paragraph"/>
        <w:ind w:left="1800" w:hanging="540"/>
        <w:rPr>
          <w:szCs w:val="24"/>
        </w:rPr>
      </w:pPr>
      <w:r w:rsidRPr="00D76B64">
        <w:rPr>
          <w:szCs w:val="24"/>
        </w:rPr>
        <w:t>(a)</w:t>
      </w:r>
      <w:r w:rsidRPr="00D76B64">
        <w:rPr>
          <w:szCs w:val="24"/>
        </w:rPr>
        <w:tab/>
        <w:t>a spouse; or</w:t>
      </w:r>
    </w:p>
    <w:p w14:paraId="06297066" w14:textId="77777777" w:rsidR="00B71027" w:rsidRPr="00D76B64" w:rsidRDefault="00B71027" w:rsidP="00D76B64">
      <w:pPr>
        <w:pStyle w:val="Paragraph"/>
        <w:ind w:left="1800" w:hanging="540"/>
        <w:rPr>
          <w:szCs w:val="24"/>
        </w:rPr>
      </w:pPr>
      <w:r w:rsidRPr="00D76B64">
        <w:rPr>
          <w:szCs w:val="24"/>
        </w:rPr>
        <w:t>(b)</w:t>
      </w:r>
      <w:r w:rsidRPr="00D76B64">
        <w:rPr>
          <w:szCs w:val="24"/>
        </w:rPr>
        <w:tab/>
        <w:t>a de facto partner; or</w:t>
      </w:r>
    </w:p>
    <w:p w14:paraId="7EC9B7C4" w14:textId="77777777" w:rsidR="00B71027" w:rsidRPr="00D76B64" w:rsidRDefault="00B71027" w:rsidP="00D76B64">
      <w:pPr>
        <w:pStyle w:val="Paragraph"/>
        <w:ind w:left="1800" w:hanging="540"/>
        <w:rPr>
          <w:szCs w:val="24"/>
        </w:rPr>
      </w:pPr>
      <w:r w:rsidRPr="00D76B64">
        <w:rPr>
          <w:szCs w:val="24"/>
        </w:rPr>
        <w:t>(c)</w:t>
      </w:r>
      <w:r w:rsidRPr="00D76B64">
        <w:rPr>
          <w:szCs w:val="24"/>
        </w:rPr>
        <w:tab/>
        <w:t>a child and a child's spouse or de facto partner; or</w:t>
      </w:r>
    </w:p>
    <w:p w14:paraId="1B9BDBAF" w14:textId="77777777" w:rsidR="00B71027" w:rsidRPr="00D76B64" w:rsidRDefault="00B71027" w:rsidP="00D76B64">
      <w:pPr>
        <w:pStyle w:val="Paragraph"/>
        <w:ind w:left="1800" w:hanging="540"/>
        <w:rPr>
          <w:szCs w:val="24"/>
        </w:rPr>
      </w:pPr>
      <w:r w:rsidRPr="00D76B64">
        <w:rPr>
          <w:szCs w:val="24"/>
        </w:rPr>
        <w:t>(d)</w:t>
      </w:r>
      <w:r w:rsidRPr="00D76B64">
        <w:rPr>
          <w:szCs w:val="24"/>
        </w:rPr>
        <w:tab/>
        <w:t>a parent; and</w:t>
      </w:r>
    </w:p>
    <w:p w14:paraId="45477741" w14:textId="77777777" w:rsidR="00B71027" w:rsidRPr="00D76B64" w:rsidRDefault="00B71027" w:rsidP="00D76B64">
      <w:pPr>
        <w:pStyle w:val="Paragraph"/>
        <w:ind w:left="1260" w:hanging="540"/>
        <w:rPr>
          <w:szCs w:val="24"/>
        </w:rPr>
      </w:pPr>
      <w:r w:rsidRPr="00D76B64">
        <w:rPr>
          <w:szCs w:val="24"/>
        </w:rPr>
        <w:t>(3)</w:t>
      </w:r>
      <w:r w:rsidRPr="00D76B64">
        <w:rPr>
          <w:szCs w:val="24"/>
        </w:rPr>
        <w:tab/>
        <w:t>who is a close associate of a person referred to in paragraph (1), which means any individual who is known (having regard to information that is public or readily available) to have:</w:t>
      </w:r>
    </w:p>
    <w:p w14:paraId="61B6D8AB" w14:textId="77777777" w:rsidR="00B71027" w:rsidRPr="00D76B64" w:rsidRDefault="00B71027" w:rsidP="00D76B64">
      <w:pPr>
        <w:pStyle w:val="Paragraph"/>
        <w:ind w:left="1800" w:hanging="540"/>
        <w:rPr>
          <w:szCs w:val="24"/>
        </w:rPr>
      </w:pPr>
      <w:r w:rsidRPr="00D76B64">
        <w:rPr>
          <w:szCs w:val="24"/>
        </w:rPr>
        <w:t>(a)</w:t>
      </w:r>
      <w:r w:rsidRPr="00D76B64">
        <w:rPr>
          <w:szCs w:val="24"/>
        </w:rPr>
        <w:tab/>
        <w:t>joint beneficial ownership of a legal entity or legal arrangement with a person referred to in paragraph (1); or</w:t>
      </w:r>
    </w:p>
    <w:p w14:paraId="3EA31314" w14:textId="77777777" w:rsidR="00B71027" w:rsidRPr="00D76B64" w:rsidRDefault="00B71027" w:rsidP="00D76B64">
      <w:pPr>
        <w:pStyle w:val="Paragraph"/>
        <w:ind w:left="1800" w:hanging="540"/>
        <w:rPr>
          <w:szCs w:val="24"/>
        </w:rPr>
      </w:pPr>
      <w:r w:rsidRPr="00D76B64">
        <w:rPr>
          <w:szCs w:val="24"/>
        </w:rPr>
        <w:t>(b)</w:t>
      </w:r>
      <w:r w:rsidRPr="00D76B64">
        <w:rPr>
          <w:szCs w:val="24"/>
        </w:rPr>
        <w:tab/>
        <w:t>sole beneficial ownership of a legal entity or legal arrangement that is known to exist for the benefit of a person described in paragraph (1).</w:t>
      </w:r>
    </w:p>
    <w:p w14:paraId="111FC2E1" w14:textId="77777777" w:rsidR="00B71027" w:rsidRPr="00D76B64" w:rsidRDefault="00B71027" w:rsidP="00D76B64">
      <w:pPr>
        <w:pStyle w:val="Paragraph"/>
        <w:ind w:left="1260" w:hanging="540"/>
        <w:rPr>
          <w:szCs w:val="24"/>
        </w:rPr>
      </w:pPr>
      <w:r w:rsidRPr="00D76B64">
        <w:rPr>
          <w:szCs w:val="24"/>
        </w:rPr>
        <w:t>(4)</w:t>
      </w:r>
      <w:r w:rsidRPr="00D76B64">
        <w:rPr>
          <w:szCs w:val="24"/>
        </w:rPr>
        <w:tab/>
        <w:t>In these Rules:</w:t>
      </w:r>
    </w:p>
    <w:p w14:paraId="0A83F8B3" w14:textId="77777777" w:rsidR="00B71027" w:rsidRPr="00D76B64" w:rsidRDefault="00B71027" w:rsidP="00D76B64">
      <w:pPr>
        <w:pStyle w:val="Paragraph"/>
        <w:ind w:left="1800" w:hanging="540"/>
        <w:rPr>
          <w:szCs w:val="24"/>
        </w:rPr>
      </w:pPr>
      <w:r w:rsidRPr="00D76B64">
        <w:rPr>
          <w:szCs w:val="24"/>
        </w:rPr>
        <w:t>(a)</w:t>
      </w:r>
      <w:r w:rsidRPr="00D76B64">
        <w:rPr>
          <w:szCs w:val="24"/>
        </w:rPr>
        <w:tab/>
      </w:r>
      <w:r w:rsidRPr="00D76B64">
        <w:rPr>
          <w:i/>
          <w:szCs w:val="24"/>
        </w:rPr>
        <w:t>domestic politically exposed person</w:t>
      </w:r>
      <w:r w:rsidRPr="00D76B64">
        <w:rPr>
          <w:szCs w:val="24"/>
        </w:rPr>
        <w:t xml:space="preserve"> means a politically exposed person of an Australian government body;</w:t>
      </w:r>
    </w:p>
    <w:p w14:paraId="03E89F08" w14:textId="77777777" w:rsidR="00B71027" w:rsidRPr="00D76B64" w:rsidRDefault="00B71027" w:rsidP="00D76B64">
      <w:pPr>
        <w:pStyle w:val="Paragraph"/>
        <w:ind w:left="1800" w:hanging="540"/>
        <w:rPr>
          <w:szCs w:val="24"/>
        </w:rPr>
      </w:pPr>
      <w:r w:rsidRPr="00D76B64">
        <w:rPr>
          <w:szCs w:val="24"/>
        </w:rPr>
        <w:t>(b)</w:t>
      </w:r>
      <w:r w:rsidRPr="00D76B64">
        <w:rPr>
          <w:szCs w:val="24"/>
        </w:rPr>
        <w:tab/>
      </w:r>
      <w:r w:rsidRPr="00D76B64">
        <w:rPr>
          <w:i/>
          <w:szCs w:val="24"/>
        </w:rPr>
        <w:t>foreign politically exposed person</w:t>
      </w:r>
      <w:r w:rsidRPr="00D76B64">
        <w:rPr>
          <w:szCs w:val="24"/>
        </w:rPr>
        <w:t xml:space="preserve"> means a politically exposed person of a government body of a foreign country;</w:t>
      </w:r>
    </w:p>
    <w:p w14:paraId="0E29ABA2" w14:textId="77777777" w:rsidR="00B71027" w:rsidRPr="00D76B64" w:rsidRDefault="00B71027" w:rsidP="00D76B64">
      <w:pPr>
        <w:pStyle w:val="Paragraph"/>
        <w:ind w:left="1800" w:hanging="540"/>
        <w:rPr>
          <w:szCs w:val="24"/>
        </w:rPr>
      </w:pPr>
      <w:r w:rsidRPr="00D76B64">
        <w:rPr>
          <w:szCs w:val="24"/>
        </w:rPr>
        <w:t>(c)</w:t>
      </w:r>
      <w:r w:rsidRPr="00D76B64">
        <w:rPr>
          <w:szCs w:val="24"/>
        </w:rPr>
        <w:tab/>
      </w:r>
      <w:r w:rsidRPr="00D76B64">
        <w:rPr>
          <w:i/>
          <w:szCs w:val="24"/>
        </w:rPr>
        <w:t>international organisation politically exposed person</w:t>
      </w:r>
      <w:r w:rsidRPr="00D76B64">
        <w:rPr>
          <w:szCs w:val="24"/>
        </w:rPr>
        <w:t xml:space="preserve"> means a politically exposed person of an international organisation.</w:t>
      </w:r>
    </w:p>
    <w:p w14:paraId="6FAA2264" w14:textId="77777777" w:rsidR="00B71027" w:rsidRPr="00D76B64" w:rsidRDefault="00B71027" w:rsidP="004A122E">
      <w:pPr>
        <w:pStyle w:val="Paragraph"/>
        <w:ind w:left="1276" w:hanging="540"/>
        <w:rPr>
          <w:szCs w:val="24"/>
        </w:rPr>
      </w:pPr>
      <w:r w:rsidRPr="00D76B64">
        <w:rPr>
          <w:szCs w:val="24"/>
        </w:rPr>
        <w:t>(5)</w:t>
      </w:r>
      <w:r w:rsidRPr="00D76B64">
        <w:rPr>
          <w:szCs w:val="24"/>
        </w:rPr>
        <w:tab/>
        <w:t xml:space="preserve">In this definition </w:t>
      </w:r>
      <w:r w:rsidRPr="00D76B64">
        <w:rPr>
          <w:i/>
          <w:szCs w:val="24"/>
        </w:rPr>
        <w:t>international organisation</w:t>
      </w:r>
      <w:r w:rsidRPr="00D76B64">
        <w:rPr>
          <w:szCs w:val="24"/>
        </w:rPr>
        <w:t xml:space="preserve"> means an organisation:</w:t>
      </w:r>
    </w:p>
    <w:p w14:paraId="6CF64D89" w14:textId="77777777" w:rsidR="00B71027" w:rsidRPr="00D76B64" w:rsidRDefault="00B71027" w:rsidP="00D76B64">
      <w:pPr>
        <w:pStyle w:val="Paragraph"/>
        <w:ind w:left="1800" w:hanging="540"/>
        <w:rPr>
          <w:szCs w:val="24"/>
        </w:rPr>
      </w:pPr>
      <w:r w:rsidRPr="00D76B64">
        <w:rPr>
          <w:szCs w:val="24"/>
        </w:rPr>
        <w:t>(a)</w:t>
      </w:r>
      <w:r w:rsidRPr="00D76B64">
        <w:rPr>
          <w:szCs w:val="24"/>
        </w:rPr>
        <w:tab/>
        <w:t>established by formal political agreement by two or more countries and that agreement has the status of an international treaty; and</w:t>
      </w:r>
    </w:p>
    <w:p w14:paraId="400980AC" w14:textId="77777777" w:rsidR="00B71027" w:rsidRPr="00D76B64" w:rsidRDefault="00B71027" w:rsidP="00D76B64">
      <w:pPr>
        <w:pStyle w:val="Paragraph"/>
        <w:ind w:left="1800" w:hanging="540"/>
        <w:rPr>
          <w:szCs w:val="24"/>
        </w:rPr>
      </w:pPr>
      <w:r w:rsidRPr="00D76B64">
        <w:rPr>
          <w:szCs w:val="24"/>
        </w:rPr>
        <w:lastRenderedPageBreak/>
        <w:t>(b)</w:t>
      </w:r>
      <w:r w:rsidRPr="00D76B64">
        <w:rPr>
          <w:szCs w:val="24"/>
        </w:rPr>
        <w:tab/>
        <w:t>recognised in the law of the countries which are members of the organisation.</w:t>
      </w:r>
    </w:p>
    <w:p w14:paraId="4CBAD419" w14:textId="77777777" w:rsidR="00D76B64" w:rsidRDefault="00D76B64" w:rsidP="00D76B64">
      <w:pPr>
        <w:ind w:left="1440" w:hanging="720"/>
        <w:rPr>
          <w:i/>
        </w:rPr>
      </w:pPr>
    </w:p>
    <w:p w14:paraId="479A22B9" w14:textId="406F6B0F" w:rsidR="00B71027" w:rsidRPr="00D76B64" w:rsidRDefault="00B71027" w:rsidP="00DA0DAF">
      <w:pPr>
        <w:ind w:left="1560" w:hanging="851"/>
        <w:rPr>
          <w:i/>
        </w:rPr>
      </w:pPr>
      <w:r w:rsidRPr="00D76B64">
        <w:rPr>
          <w:i/>
        </w:rPr>
        <w:t>Note:</w:t>
      </w:r>
      <w:r w:rsidR="004A122E">
        <w:rPr>
          <w:i/>
        </w:rPr>
        <w:tab/>
      </w:r>
      <w:r w:rsidRPr="00D76B64">
        <w:rPr>
          <w:i/>
        </w:rPr>
        <w:t>The term de facto partner is defined in the Acts Interpretation Act 1901 and the terms ‘foreign country’ and ‘government body’ are defined in the AML/CTF Act.</w:t>
      </w:r>
    </w:p>
    <w:p w14:paraId="29701167" w14:textId="1A3AE528" w:rsidR="004F6054" w:rsidRPr="00940433" w:rsidRDefault="007F4CD6" w:rsidP="004F6054">
      <w:pPr>
        <w:pStyle w:val="Paragraph"/>
        <w:ind w:left="720"/>
        <w:rPr>
          <w:szCs w:val="24"/>
        </w:rPr>
      </w:pPr>
      <w:r w:rsidRPr="00940433">
        <w:rPr>
          <w:b/>
          <w:i/>
          <w:szCs w:val="24"/>
        </w:rPr>
        <w:t>primary non</w:t>
      </w:r>
      <w:r w:rsidRPr="00940433">
        <w:rPr>
          <w:b/>
          <w:i/>
          <w:szCs w:val="24"/>
        </w:rPr>
        <w:noBreakHyphen/>
        <w:t>photographic identification document</w:t>
      </w:r>
      <w:r w:rsidRPr="00940433">
        <w:rPr>
          <w:szCs w:val="24"/>
        </w:rPr>
        <w:t xml:space="preserve"> </w:t>
      </w:r>
      <w:r w:rsidRPr="00653DF6">
        <w:rPr>
          <w:szCs w:val="24"/>
        </w:rPr>
        <w:t>includes</w:t>
      </w:r>
      <w:r w:rsidRPr="00397C72">
        <w:rPr>
          <w:szCs w:val="24"/>
        </w:rPr>
        <w:t>:</w:t>
      </w:r>
      <w:r w:rsidR="004F6054" w:rsidRPr="00940433">
        <w:rPr>
          <w:szCs w:val="24"/>
        </w:rPr>
        <w:t xml:space="preserve"> </w:t>
      </w:r>
    </w:p>
    <w:p w14:paraId="461ABEC7" w14:textId="77777777" w:rsidR="007F4CD6" w:rsidRPr="00940433" w:rsidRDefault="007F4CD6" w:rsidP="000033BF">
      <w:pPr>
        <w:pStyle w:val="Paragraph"/>
        <w:ind w:left="1259" w:hanging="539"/>
        <w:rPr>
          <w:szCs w:val="24"/>
        </w:rPr>
      </w:pPr>
      <w:r w:rsidRPr="00940433">
        <w:rPr>
          <w:szCs w:val="24"/>
        </w:rPr>
        <w:t>(1)</w:t>
      </w:r>
      <w:r w:rsidRPr="00940433">
        <w:rPr>
          <w:szCs w:val="24"/>
        </w:rPr>
        <w:tab/>
        <w:t xml:space="preserve">a birth certificate or birth extract issued by a State or Territory; </w:t>
      </w:r>
    </w:p>
    <w:p w14:paraId="0B15B9B4" w14:textId="77777777" w:rsidR="007F4CD6" w:rsidRPr="00940433" w:rsidRDefault="007F4CD6" w:rsidP="000033BF">
      <w:pPr>
        <w:pStyle w:val="Paragraph"/>
        <w:ind w:left="1259" w:hanging="539"/>
        <w:rPr>
          <w:szCs w:val="24"/>
        </w:rPr>
      </w:pPr>
      <w:r w:rsidRPr="00940433">
        <w:rPr>
          <w:szCs w:val="24"/>
        </w:rPr>
        <w:t>(2)</w:t>
      </w:r>
      <w:r w:rsidRPr="00940433">
        <w:rPr>
          <w:szCs w:val="24"/>
        </w:rPr>
        <w:tab/>
        <w:t xml:space="preserve">a citizenship certificate issued by the Commonwealth; </w:t>
      </w:r>
    </w:p>
    <w:p w14:paraId="5B81E6F6" w14:textId="77777777" w:rsidR="007F4CD6" w:rsidRPr="00940433" w:rsidRDefault="007F4CD6" w:rsidP="000033BF">
      <w:pPr>
        <w:pStyle w:val="Paragraph"/>
        <w:ind w:left="1259" w:hanging="539"/>
        <w:rPr>
          <w:szCs w:val="24"/>
        </w:rPr>
      </w:pPr>
      <w:r w:rsidRPr="00940433">
        <w:rPr>
          <w:szCs w:val="24"/>
        </w:rPr>
        <w:t>(3)</w:t>
      </w:r>
      <w:r w:rsidRPr="00940433">
        <w:rPr>
          <w:szCs w:val="24"/>
        </w:rPr>
        <w:tab/>
        <w:t xml:space="preserve">a citizenship certificate issued by a foreign government that, if it is written in a language that is not understood by the person carrying out the verification, is accompanied by an English translation prepared by an accredited translator; </w:t>
      </w:r>
    </w:p>
    <w:p w14:paraId="21864A87" w14:textId="77777777" w:rsidR="007F4CD6" w:rsidRPr="00940433" w:rsidRDefault="007F4CD6" w:rsidP="000033BF">
      <w:pPr>
        <w:pStyle w:val="Paragraph"/>
        <w:keepNext/>
        <w:keepLines/>
        <w:ind w:left="1259" w:hanging="539"/>
        <w:rPr>
          <w:szCs w:val="24"/>
        </w:rPr>
      </w:pPr>
      <w:r w:rsidRPr="00940433">
        <w:rPr>
          <w:szCs w:val="24"/>
        </w:rPr>
        <w:t>(4)</w:t>
      </w:r>
      <w:r w:rsidRPr="00940433">
        <w:rPr>
          <w:szCs w:val="24"/>
        </w:rPr>
        <w:tab/>
        <w:t xml:space="preserve">a birth certificate issued by a foreign government, the United Nations or an agency of the United Nations that, if it is written in a language that is not understood by the person carrying out the verification, is accompanied by an English translation prepared by an accredited translator; </w:t>
      </w:r>
    </w:p>
    <w:p w14:paraId="37E5EABF" w14:textId="77777777" w:rsidR="007F4CD6" w:rsidRPr="00940433" w:rsidRDefault="007F4CD6" w:rsidP="000033BF">
      <w:pPr>
        <w:pStyle w:val="Paragraph"/>
        <w:keepNext/>
        <w:keepLines/>
        <w:ind w:left="1259" w:hanging="539"/>
        <w:rPr>
          <w:szCs w:val="24"/>
        </w:rPr>
      </w:pPr>
      <w:r w:rsidRPr="00C914AF">
        <w:rPr>
          <w:szCs w:val="24"/>
        </w:rPr>
        <w:t>(5)</w:t>
      </w:r>
      <w:r w:rsidRPr="00C914AF">
        <w:rPr>
          <w:szCs w:val="24"/>
        </w:rPr>
        <w:tab/>
        <w:t xml:space="preserve">a concession card, as defined from time to time in the </w:t>
      </w:r>
      <w:r w:rsidRPr="00C914AF">
        <w:rPr>
          <w:i/>
          <w:szCs w:val="24"/>
        </w:rPr>
        <w:t>Social Security Act 1991</w:t>
      </w:r>
      <w:r w:rsidRPr="00C914AF">
        <w:rPr>
          <w:szCs w:val="24"/>
        </w:rPr>
        <w:t>, or an equivalent term which expresses the same concept in relation to concession holders.</w:t>
      </w:r>
    </w:p>
    <w:p w14:paraId="297C93DA" w14:textId="77777777" w:rsidR="001C04AE" w:rsidRPr="00CD41F2" w:rsidRDefault="001C04AE" w:rsidP="00CD41F2">
      <w:pPr>
        <w:pStyle w:val="Paragraph"/>
        <w:ind w:left="720"/>
        <w:rPr>
          <w:b/>
          <w:i/>
          <w:szCs w:val="24"/>
        </w:rPr>
      </w:pPr>
      <w:r w:rsidRPr="00940433">
        <w:rPr>
          <w:b/>
          <w:i/>
          <w:szCs w:val="24"/>
        </w:rPr>
        <w:t>primary photographic identification document</w:t>
      </w:r>
      <w:r w:rsidRPr="00CD41F2">
        <w:rPr>
          <w:b/>
          <w:i/>
          <w:szCs w:val="24"/>
        </w:rPr>
        <w:t xml:space="preserve"> includes: </w:t>
      </w:r>
    </w:p>
    <w:p w14:paraId="4DFC93DC" w14:textId="12F78556" w:rsidR="00A532D7" w:rsidRPr="00940433" w:rsidRDefault="00A532D7" w:rsidP="000033BF">
      <w:pPr>
        <w:pStyle w:val="Paragraph"/>
        <w:keepNext/>
        <w:keepLines/>
        <w:ind w:left="1259" w:hanging="539"/>
        <w:rPr>
          <w:szCs w:val="24"/>
        </w:rPr>
      </w:pPr>
      <w:r w:rsidRPr="00940433">
        <w:rPr>
          <w:szCs w:val="24"/>
        </w:rPr>
        <w:t>(1)</w:t>
      </w:r>
      <w:r w:rsidRPr="00940433">
        <w:rPr>
          <w:szCs w:val="24"/>
        </w:rPr>
        <w:tab/>
        <w:t xml:space="preserve">a licence or permit issued under a law of a State or Territory or equivalent authority of a foreign country for the purpose of driving a vehicle that contains a photograph of the person in whose name the document is issued; </w:t>
      </w:r>
    </w:p>
    <w:p w14:paraId="6DC12F18" w14:textId="77777777" w:rsidR="00A532D7" w:rsidRPr="00940433" w:rsidRDefault="00A532D7" w:rsidP="000033BF">
      <w:pPr>
        <w:pStyle w:val="Paragraph"/>
        <w:keepNext/>
        <w:keepLines/>
        <w:ind w:left="1259" w:hanging="539"/>
        <w:rPr>
          <w:szCs w:val="24"/>
        </w:rPr>
      </w:pPr>
      <w:r w:rsidRPr="00940433">
        <w:rPr>
          <w:szCs w:val="24"/>
        </w:rPr>
        <w:t>(2)</w:t>
      </w:r>
      <w:r w:rsidRPr="00940433">
        <w:rPr>
          <w:szCs w:val="24"/>
        </w:rPr>
        <w:tab/>
        <w:t xml:space="preserve">a passport issued by the Commonwealth; </w:t>
      </w:r>
    </w:p>
    <w:p w14:paraId="27389332" w14:textId="77777777" w:rsidR="00A532D7" w:rsidRPr="00940433" w:rsidRDefault="00A532D7" w:rsidP="000033BF">
      <w:pPr>
        <w:pStyle w:val="Paragraph"/>
        <w:keepNext/>
        <w:keepLines/>
        <w:ind w:left="1259" w:hanging="539"/>
        <w:rPr>
          <w:szCs w:val="24"/>
        </w:rPr>
      </w:pPr>
      <w:r w:rsidRPr="00940433">
        <w:rPr>
          <w:szCs w:val="24"/>
        </w:rPr>
        <w:t>(3)</w:t>
      </w:r>
      <w:r w:rsidRPr="00940433">
        <w:rPr>
          <w:szCs w:val="24"/>
        </w:rPr>
        <w:tab/>
        <w:t xml:space="preserve">a passport or a similar document issued for the purpose of international travel, that: </w:t>
      </w:r>
    </w:p>
    <w:p w14:paraId="4073B929" w14:textId="77777777" w:rsidR="00A532D7" w:rsidRDefault="00A532D7" w:rsidP="000033BF">
      <w:pPr>
        <w:pStyle w:val="Paragraph"/>
        <w:ind w:left="1800" w:hanging="540"/>
        <w:rPr>
          <w:szCs w:val="24"/>
        </w:rPr>
      </w:pPr>
      <w:r w:rsidRPr="00940433">
        <w:rPr>
          <w:szCs w:val="24"/>
        </w:rPr>
        <w:t>(a)</w:t>
      </w:r>
      <w:r w:rsidRPr="00940433">
        <w:rPr>
          <w:szCs w:val="24"/>
        </w:rPr>
        <w:tab/>
        <w:t xml:space="preserve">contains a photograph and </w:t>
      </w:r>
      <w:r w:rsidRPr="001B6068">
        <w:rPr>
          <w:szCs w:val="24"/>
        </w:rPr>
        <w:t>either:</w:t>
      </w:r>
    </w:p>
    <w:p w14:paraId="32932520" w14:textId="543B81C4" w:rsidR="00A532D7" w:rsidRPr="001B6068" w:rsidRDefault="007B5B02" w:rsidP="000033BF">
      <w:pPr>
        <w:spacing w:before="240"/>
        <w:ind w:left="2340" w:hanging="540"/>
      </w:pPr>
      <w:r>
        <w:t>(i)</w:t>
      </w:r>
      <w:r>
        <w:tab/>
      </w:r>
      <w:r w:rsidR="00A532D7" w:rsidRPr="00FD4E72">
        <w:t>the signature of the person in whose name the document is issued;</w:t>
      </w:r>
      <w:r w:rsidR="00A532D7">
        <w:t xml:space="preserve"> </w:t>
      </w:r>
      <w:r w:rsidR="00A532D7" w:rsidRPr="001B6068">
        <w:t>or</w:t>
      </w:r>
    </w:p>
    <w:p w14:paraId="5203FE30" w14:textId="07DE6107" w:rsidR="00A532D7" w:rsidRPr="001B6068" w:rsidRDefault="007B5B02" w:rsidP="000033BF">
      <w:pPr>
        <w:spacing w:before="240"/>
        <w:ind w:left="2340" w:hanging="540"/>
      </w:pPr>
      <w:r>
        <w:t>(ii)</w:t>
      </w:r>
      <w:r>
        <w:tab/>
      </w:r>
      <w:r w:rsidR="00A532D7" w:rsidRPr="001B6068">
        <w:t>any unique identifier of the person in whose name the document is issued;</w:t>
      </w:r>
    </w:p>
    <w:p w14:paraId="7E3B4ECD" w14:textId="77777777" w:rsidR="00A532D7" w:rsidRPr="00940433" w:rsidRDefault="00A532D7" w:rsidP="000033BF">
      <w:pPr>
        <w:pStyle w:val="Paragraph"/>
        <w:ind w:left="1800" w:hanging="540"/>
        <w:rPr>
          <w:szCs w:val="24"/>
        </w:rPr>
      </w:pPr>
      <w:r w:rsidRPr="00940433">
        <w:rPr>
          <w:szCs w:val="24"/>
        </w:rPr>
        <w:lastRenderedPageBreak/>
        <w:t>(b)</w:t>
      </w:r>
      <w:r w:rsidRPr="00940433">
        <w:rPr>
          <w:szCs w:val="24"/>
        </w:rPr>
        <w:tab/>
        <w:t xml:space="preserve">is issued by a foreign government, the United Nations or an agency of the United Nations; and </w:t>
      </w:r>
    </w:p>
    <w:p w14:paraId="444B06BC" w14:textId="77777777" w:rsidR="00A532D7" w:rsidRPr="00940433" w:rsidRDefault="00A532D7" w:rsidP="000033BF">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r>
        <w:rPr>
          <w:szCs w:val="24"/>
        </w:rPr>
        <w:t>;</w:t>
      </w:r>
    </w:p>
    <w:p w14:paraId="0D4E224E" w14:textId="77777777" w:rsidR="00A532D7" w:rsidRPr="00940433" w:rsidRDefault="00A532D7" w:rsidP="000033BF">
      <w:pPr>
        <w:pStyle w:val="Paragraph"/>
        <w:keepNext/>
        <w:keepLines/>
        <w:ind w:left="1259" w:hanging="539"/>
        <w:rPr>
          <w:szCs w:val="24"/>
        </w:rPr>
      </w:pPr>
      <w:r w:rsidRPr="00940433">
        <w:rPr>
          <w:szCs w:val="24"/>
        </w:rPr>
        <w:t>(4)</w:t>
      </w:r>
      <w:r w:rsidRPr="00940433">
        <w:rPr>
          <w:szCs w:val="24"/>
        </w:rPr>
        <w:tab/>
        <w:t>a card issued under a law of a State or Territory for the purpose of proving the person’s age which contains a photograph of the person in whose name the document is issued</w:t>
      </w:r>
      <w:r>
        <w:rPr>
          <w:szCs w:val="24"/>
        </w:rPr>
        <w:t>;</w:t>
      </w:r>
    </w:p>
    <w:p w14:paraId="0986D32B" w14:textId="77777777" w:rsidR="00A532D7" w:rsidRPr="00940433" w:rsidRDefault="00A532D7" w:rsidP="000033BF">
      <w:pPr>
        <w:pStyle w:val="Paragraph"/>
        <w:keepNext/>
        <w:keepLines/>
        <w:ind w:left="1259" w:hanging="539"/>
        <w:rPr>
          <w:szCs w:val="24"/>
        </w:rPr>
      </w:pPr>
      <w:r>
        <w:rPr>
          <w:szCs w:val="24"/>
        </w:rPr>
        <w:t>(5)</w:t>
      </w:r>
      <w:r>
        <w:rPr>
          <w:szCs w:val="24"/>
        </w:rPr>
        <w:tab/>
      </w:r>
      <w:r w:rsidRPr="00940433">
        <w:rPr>
          <w:szCs w:val="24"/>
        </w:rPr>
        <w:t>a national identity card issued for the purpose of identification, that:</w:t>
      </w:r>
    </w:p>
    <w:p w14:paraId="145FE161" w14:textId="77777777" w:rsidR="00A532D7" w:rsidRPr="001B6068" w:rsidRDefault="00A532D7" w:rsidP="000033BF">
      <w:pPr>
        <w:pStyle w:val="Paragraph"/>
        <w:ind w:left="1800" w:hanging="540"/>
        <w:rPr>
          <w:szCs w:val="24"/>
        </w:rPr>
      </w:pPr>
      <w:r w:rsidRPr="00940433">
        <w:rPr>
          <w:szCs w:val="24"/>
        </w:rPr>
        <w:t>(a)</w:t>
      </w:r>
      <w:r w:rsidRPr="00940433">
        <w:rPr>
          <w:szCs w:val="24"/>
        </w:rPr>
        <w:tab/>
        <w:t>contains a photograph and</w:t>
      </w:r>
      <w:r>
        <w:rPr>
          <w:szCs w:val="24"/>
        </w:rPr>
        <w:t xml:space="preserve"> </w:t>
      </w:r>
      <w:r w:rsidRPr="001B6068">
        <w:rPr>
          <w:szCs w:val="24"/>
        </w:rPr>
        <w:t>either:</w:t>
      </w:r>
    </w:p>
    <w:p w14:paraId="3D560807" w14:textId="77777777" w:rsidR="00A532D7" w:rsidRPr="001B6068" w:rsidRDefault="00A532D7" w:rsidP="000033BF">
      <w:pPr>
        <w:pStyle w:val="Paragraph"/>
        <w:numPr>
          <w:ilvl w:val="0"/>
          <w:numId w:val="0"/>
        </w:numPr>
        <w:ind w:left="2336" w:hanging="539"/>
        <w:rPr>
          <w:szCs w:val="24"/>
        </w:rPr>
      </w:pPr>
      <w:r w:rsidRPr="001B6068">
        <w:rPr>
          <w:szCs w:val="24"/>
        </w:rPr>
        <w:t>(i)</w:t>
      </w:r>
      <w:r w:rsidRPr="001B6068">
        <w:rPr>
          <w:szCs w:val="24"/>
        </w:rPr>
        <w:tab/>
        <w:t>the signature of the person in whose name the document is issued; or</w:t>
      </w:r>
    </w:p>
    <w:p w14:paraId="287EBA74" w14:textId="77777777" w:rsidR="00A532D7" w:rsidRPr="001B6068" w:rsidRDefault="00A532D7" w:rsidP="000033BF">
      <w:pPr>
        <w:spacing w:before="240"/>
        <w:ind w:left="2340" w:hanging="540"/>
      </w:pPr>
      <w:r w:rsidRPr="001B6068">
        <w:t>(ii)</w:t>
      </w:r>
      <w:r w:rsidRPr="001B6068">
        <w:tab/>
        <w:t>any unique identifier of the person in whose name the document is issued;</w:t>
      </w:r>
    </w:p>
    <w:p w14:paraId="20C3B9AD" w14:textId="77777777" w:rsidR="00A532D7" w:rsidRPr="00940433" w:rsidRDefault="00A532D7" w:rsidP="000033BF">
      <w:pPr>
        <w:pStyle w:val="Paragraph"/>
        <w:ind w:left="1800" w:hanging="540"/>
        <w:rPr>
          <w:szCs w:val="24"/>
        </w:rPr>
      </w:pPr>
      <w:r w:rsidRPr="00940433">
        <w:rPr>
          <w:szCs w:val="24"/>
        </w:rPr>
        <w:t>(b)</w:t>
      </w:r>
      <w:r w:rsidRPr="00940433">
        <w:rPr>
          <w:szCs w:val="24"/>
        </w:rPr>
        <w:tab/>
        <w:t>is issued by a foreign government, the United Nations or an agency of the United Nations; and</w:t>
      </w:r>
    </w:p>
    <w:p w14:paraId="0FB6EAE8" w14:textId="77777777" w:rsidR="00A532D7" w:rsidRDefault="00A532D7" w:rsidP="000033BF">
      <w:pPr>
        <w:pStyle w:val="Paragraph"/>
        <w:ind w:left="1800" w:hanging="540"/>
        <w:rPr>
          <w:szCs w:val="24"/>
        </w:rPr>
      </w:pPr>
      <w:r w:rsidRPr="00940433">
        <w:rPr>
          <w:szCs w:val="24"/>
        </w:rPr>
        <w:t>(c)</w:t>
      </w:r>
      <w:r w:rsidRPr="00940433">
        <w:rPr>
          <w:szCs w:val="24"/>
        </w:rPr>
        <w:tab/>
        <w:t xml:space="preserve">if it is written in a language that is not understood by the person carrying out the verification </w:t>
      </w:r>
      <w:r w:rsidRPr="00940433">
        <w:rPr>
          <w:szCs w:val="24"/>
        </w:rPr>
        <w:noBreakHyphen/>
        <w:t xml:space="preserve"> is accompanied by an English translation prepared by an accredited translator</w:t>
      </w:r>
      <w:r>
        <w:rPr>
          <w:szCs w:val="24"/>
        </w:rPr>
        <w:t>.</w:t>
      </w:r>
    </w:p>
    <w:p w14:paraId="50CF4C3D" w14:textId="77777777" w:rsidR="004F6054" w:rsidRPr="00940433" w:rsidRDefault="004F6054" w:rsidP="004F6054">
      <w:pPr>
        <w:spacing w:before="240"/>
        <w:ind w:left="720"/>
      </w:pPr>
      <w:r w:rsidRPr="00940433">
        <w:rPr>
          <w:b/>
          <w:i/>
        </w:rPr>
        <w:t>public company</w:t>
      </w:r>
      <w:r w:rsidRPr="00940433">
        <w:t xml:space="preserve"> means a company other than a proprietary company.</w:t>
      </w:r>
    </w:p>
    <w:p w14:paraId="3BAC9594" w14:textId="77777777" w:rsidR="004F6054" w:rsidRDefault="004F6054" w:rsidP="004F6054">
      <w:pPr>
        <w:pStyle w:val="NormalWeb"/>
        <w:spacing w:before="240"/>
        <w:ind w:left="720"/>
      </w:pPr>
      <w:r w:rsidRPr="00940433">
        <w:rPr>
          <w:b/>
          <w:i/>
        </w:rPr>
        <w:t>racecourse</w:t>
      </w:r>
      <w:r w:rsidRPr="00940433">
        <w:t xml:space="preserve"> means a place where a </w:t>
      </w:r>
      <w:hyperlink r:id="rId22" w:anchor="race_meeting" w:history="1">
        <w:r w:rsidRPr="00940433">
          <w:t>race meeting</w:t>
        </w:r>
      </w:hyperlink>
      <w:r w:rsidRPr="00940433">
        <w:t xml:space="preserve"> is held by a </w:t>
      </w:r>
      <w:hyperlink r:id="rId23" w:anchor="racing_club" w:history="1">
        <w:r w:rsidRPr="00940433">
          <w:t>racing club</w:t>
        </w:r>
      </w:hyperlink>
      <w:r w:rsidRPr="00940433">
        <w:t>, and includes adjacent land or premises to which persons attending the meeting have access in connection with the meeting.</w:t>
      </w:r>
    </w:p>
    <w:p w14:paraId="26A4E620" w14:textId="77777777" w:rsidR="00636827" w:rsidRDefault="00636827" w:rsidP="00636827">
      <w:pPr>
        <w:pStyle w:val="Default"/>
        <w:spacing w:before="240"/>
        <w:ind w:left="720"/>
        <w:rPr>
          <w:bCs/>
          <w:iCs/>
        </w:rPr>
      </w:pPr>
      <w:r w:rsidRPr="000F2C03">
        <w:rPr>
          <w:b/>
          <w:bCs/>
          <w:i/>
          <w:iCs/>
        </w:rPr>
        <w:t xml:space="preserve">reasonable measures </w:t>
      </w:r>
      <w:r w:rsidRPr="000F2C03">
        <w:rPr>
          <w:bCs/>
          <w:iCs/>
        </w:rPr>
        <w:t>means appropriate measures which are commensurate</w:t>
      </w:r>
      <w:r>
        <w:rPr>
          <w:bCs/>
          <w:iCs/>
        </w:rPr>
        <w:t xml:space="preserve"> </w:t>
      </w:r>
      <w:r w:rsidRPr="000F2C03">
        <w:rPr>
          <w:bCs/>
          <w:iCs/>
        </w:rPr>
        <w:t>with the money laundering or terrorist financing risks.</w:t>
      </w:r>
    </w:p>
    <w:p w14:paraId="66F32B4D" w14:textId="77777777" w:rsidR="004F6054" w:rsidRPr="00940433" w:rsidRDefault="004F6054" w:rsidP="004F6054">
      <w:pPr>
        <w:spacing w:before="240"/>
        <w:ind w:left="720"/>
      </w:pPr>
      <w:r w:rsidRPr="00940433">
        <w:rPr>
          <w:b/>
          <w:i/>
        </w:rPr>
        <w:t>registered co</w:t>
      </w:r>
      <w:r w:rsidRPr="00940433">
        <w:rPr>
          <w:b/>
          <w:i/>
        </w:rPr>
        <w:noBreakHyphen/>
        <w:t>operative</w:t>
      </w:r>
      <w:r w:rsidRPr="00940433">
        <w:t xml:space="preserve"> means a body registered under legislation as a co</w:t>
      </w:r>
      <w:r w:rsidRPr="00940433">
        <w:noBreakHyphen/>
        <w:t>operative.</w:t>
      </w:r>
    </w:p>
    <w:p w14:paraId="19D10F54" w14:textId="77777777" w:rsidR="004F6054" w:rsidRPr="00940433" w:rsidRDefault="004F6054" w:rsidP="004F6054">
      <w:pPr>
        <w:spacing w:before="240"/>
        <w:ind w:left="720"/>
      </w:pPr>
      <w:r w:rsidRPr="00940433">
        <w:rPr>
          <w:b/>
          <w:i/>
        </w:rPr>
        <w:t>registered foreign company</w:t>
      </w:r>
      <w:r w:rsidRPr="00940433">
        <w:t xml:space="preserve"> means a foreign company that is registered under Division 2 of Part 5B.2 of the </w:t>
      </w:r>
      <w:r w:rsidRPr="00940433">
        <w:rPr>
          <w:i/>
        </w:rPr>
        <w:t>Corporations Act 2001</w:t>
      </w:r>
      <w:r w:rsidRPr="00940433">
        <w:t>.</w:t>
      </w:r>
    </w:p>
    <w:p w14:paraId="0445C1A4" w14:textId="77777777" w:rsidR="004F6054" w:rsidRPr="00940433" w:rsidRDefault="004F6054" w:rsidP="004F6054">
      <w:pPr>
        <w:spacing w:before="240"/>
        <w:ind w:left="720"/>
      </w:pPr>
      <w:r w:rsidRPr="00940433">
        <w:rPr>
          <w:b/>
          <w:i/>
        </w:rPr>
        <w:t>relevant</w:t>
      </w:r>
      <w:r w:rsidRPr="00940433">
        <w:rPr>
          <w:i/>
        </w:rPr>
        <w:t xml:space="preserve"> </w:t>
      </w:r>
      <w:r w:rsidRPr="00940433">
        <w:rPr>
          <w:b/>
          <w:i/>
        </w:rPr>
        <w:t>foreign registration body</w:t>
      </w:r>
      <w:r w:rsidRPr="00940433">
        <w:t xml:space="preserve"> means, in respect of a registered foreign company or an unregistered foreign company, any government body that was responsible for the formation, incorporation or registration of that company in its country of formation, incorporation or registration.</w:t>
      </w:r>
    </w:p>
    <w:p w14:paraId="032265EE" w14:textId="77777777" w:rsidR="004F6054" w:rsidRPr="00940433" w:rsidRDefault="004F6054" w:rsidP="004F6054">
      <w:pPr>
        <w:pStyle w:val="Paragraph"/>
        <w:tabs>
          <w:tab w:val="left" w:pos="900"/>
        </w:tabs>
        <w:ind w:left="720"/>
        <w:rPr>
          <w:szCs w:val="24"/>
        </w:rPr>
      </w:pPr>
      <w:r w:rsidRPr="00940433">
        <w:rPr>
          <w:b/>
          <w:i/>
          <w:szCs w:val="24"/>
        </w:rPr>
        <w:lastRenderedPageBreak/>
        <w:t>reliable and independent documentation</w:t>
      </w:r>
      <w:r w:rsidRPr="00940433">
        <w:rPr>
          <w:szCs w:val="24"/>
        </w:rPr>
        <w:t xml:space="preserve"> includes but is not limited to:</w:t>
      </w:r>
    </w:p>
    <w:p w14:paraId="59AD1B86" w14:textId="77777777" w:rsidR="004F6054" w:rsidRPr="00940433" w:rsidRDefault="004F6054" w:rsidP="004F6054">
      <w:pPr>
        <w:pStyle w:val="Paragraph"/>
        <w:ind w:left="1260" w:hanging="540"/>
        <w:rPr>
          <w:szCs w:val="24"/>
        </w:rPr>
      </w:pPr>
      <w:r w:rsidRPr="00940433">
        <w:rPr>
          <w:szCs w:val="24"/>
        </w:rPr>
        <w:t>(1)</w:t>
      </w:r>
      <w:r w:rsidRPr="00940433">
        <w:rPr>
          <w:szCs w:val="24"/>
        </w:rPr>
        <w:tab/>
        <w:t xml:space="preserve">an original primary photographic identification document; </w:t>
      </w:r>
    </w:p>
    <w:p w14:paraId="6105C922" w14:textId="77777777" w:rsidR="004F6054" w:rsidRPr="00940433" w:rsidRDefault="004F6054" w:rsidP="004F6054">
      <w:pPr>
        <w:pStyle w:val="Paragraph"/>
        <w:ind w:left="1260" w:hanging="540"/>
        <w:rPr>
          <w:szCs w:val="24"/>
        </w:rPr>
      </w:pPr>
      <w:r w:rsidRPr="00940433">
        <w:rPr>
          <w:szCs w:val="24"/>
        </w:rPr>
        <w:t>(2)</w:t>
      </w:r>
      <w:r w:rsidRPr="00940433">
        <w:rPr>
          <w:szCs w:val="24"/>
        </w:rPr>
        <w:tab/>
        <w:t>an original primary non</w:t>
      </w:r>
      <w:r w:rsidRPr="00940433">
        <w:rPr>
          <w:szCs w:val="24"/>
        </w:rPr>
        <w:noBreakHyphen/>
        <w:t xml:space="preserve">photographic identification document; and </w:t>
      </w:r>
    </w:p>
    <w:p w14:paraId="36020BF2" w14:textId="77777777" w:rsidR="004F6054" w:rsidRPr="00940433" w:rsidRDefault="004F6054" w:rsidP="004F6054">
      <w:pPr>
        <w:pStyle w:val="Paragraph"/>
        <w:ind w:left="1260" w:hanging="540"/>
        <w:rPr>
          <w:szCs w:val="24"/>
        </w:rPr>
      </w:pPr>
      <w:r w:rsidRPr="00940433">
        <w:rPr>
          <w:szCs w:val="24"/>
        </w:rPr>
        <w:t>(3)</w:t>
      </w:r>
      <w:r w:rsidRPr="00940433">
        <w:rPr>
          <w:szCs w:val="24"/>
        </w:rPr>
        <w:tab/>
        <w:t>an original secondary identification document</w:t>
      </w:r>
    </w:p>
    <w:p w14:paraId="45DB3707" w14:textId="77777777" w:rsidR="00DA0DAF" w:rsidRDefault="00DA0DAF" w:rsidP="00DA0DAF">
      <w:pPr>
        <w:ind w:left="1418" w:hanging="709"/>
        <w:rPr>
          <w:i/>
        </w:rPr>
      </w:pPr>
    </w:p>
    <w:p w14:paraId="079120A7" w14:textId="2E180E57" w:rsidR="004F6054" w:rsidRPr="00DF1227" w:rsidRDefault="004F6054" w:rsidP="00DA0DAF">
      <w:pPr>
        <w:ind w:left="1560" w:hanging="851"/>
        <w:rPr>
          <w:i/>
        </w:rPr>
      </w:pPr>
      <w:r w:rsidRPr="00DF1227">
        <w:rPr>
          <w:i/>
        </w:rPr>
        <w:t>Note</w:t>
      </w:r>
      <w:r w:rsidR="00657C86" w:rsidRPr="00DF1227">
        <w:rPr>
          <w:i/>
        </w:rPr>
        <w:t>:</w:t>
      </w:r>
      <w:r w:rsidR="00657C86" w:rsidRPr="00DF1227">
        <w:rPr>
          <w:i/>
        </w:rPr>
        <w:tab/>
      </w:r>
      <w:r w:rsidRPr="00DF1227">
        <w:rPr>
          <w:i/>
        </w:rPr>
        <w:t>This is not an exhaustive definition. A reporting entity may rely upon other documents not listed in paragraphs (1) to (3) above as reliable and independent documents, where that is appropriate having regard to ML/TF risk.</w:t>
      </w:r>
    </w:p>
    <w:p w14:paraId="659E630F" w14:textId="38197499" w:rsidR="004F6054" w:rsidRPr="00940433" w:rsidRDefault="004F6054" w:rsidP="004F6054">
      <w:pPr>
        <w:pStyle w:val="Paragraph"/>
        <w:ind w:left="720"/>
        <w:rPr>
          <w:szCs w:val="24"/>
        </w:rPr>
      </w:pPr>
      <w:r w:rsidRPr="00940433">
        <w:rPr>
          <w:b/>
          <w:i/>
          <w:szCs w:val="24"/>
        </w:rPr>
        <w:t>secondary identification document</w:t>
      </w:r>
      <w:r w:rsidRPr="00940433">
        <w:rPr>
          <w:szCs w:val="24"/>
        </w:rPr>
        <w:t xml:space="preserve"> </w:t>
      </w:r>
      <w:r w:rsidR="007B5B02">
        <w:rPr>
          <w:szCs w:val="24"/>
        </w:rPr>
        <w:t>includes</w:t>
      </w:r>
      <w:r w:rsidRPr="00940433">
        <w:rPr>
          <w:szCs w:val="24"/>
        </w:rPr>
        <w:t xml:space="preserve">: </w:t>
      </w:r>
    </w:p>
    <w:p w14:paraId="084B1FBA" w14:textId="77777777" w:rsidR="004F6054" w:rsidRPr="00940433" w:rsidRDefault="004F6054" w:rsidP="004F6054">
      <w:pPr>
        <w:pStyle w:val="Paragraph"/>
        <w:tabs>
          <w:tab w:val="left" w:pos="1260"/>
        </w:tabs>
        <w:ind w:left="720"/>
        <w:rPr>
          <w:szCs w:val="24"/>
        </w:rPr>
      </w:pPr>
      <w:r w:rsidRPr="00940433">
        <w:rPr>
          <w:szCs w:val="24"/>
        </w:rPr>
        <w:t>(1)</w:t>
      </w:r>
      <w:r w:rsidRPr="00940433">
        <w:rPr>
          <w:szCs w:val="24"/>
        </w:rPr>
        <w:tab/>
        <w:t xml:space="preserve">a notice that: </w:t>
      </w:r>
    </w:p>
    <w:p w14:paraId="450CDDEA" w14:textId="77777777" w:rsidR="004F6054" w:rsidRPr="00940433" w:rsidRDefault="004F6054" w:rsidP="004F6054">
      <w:pPr>
        <w:pStyle w:val="Paragraph"/>
        <w:tabs>
          <w:tab w:val="left" w:pos="1800"/>
        </w:tabs>
        <w:ind w:left="1800" w:hanging="541"/>
        <w:rPr>
          <w:szCs w:val="24"/>
        </w:rPr>
      </w:pPr>
      <w:r w:rsidRPr="00940433">
        <w:rPr>
          <w:szCs w:val="24"/>
        </w:rPr>
        <w:t>(a)</w:t>
      </w:r>
      <w:r w:rsidRPr="00940433">
        <w:rPr>
          <w:szCs w:val="24"/>
        </w:rPr>
        <w:tab/>
        <w:t xml:space="preserve">was issued to an individual by the Commonwealth, a State or Territory within the preceding twelve months; </w:t>
      </w:r>
    </w:p>
    <w:p w14:paraId="19AA2E74" w14:textId="77777777" w:rsidR="004F6054" w:rsidRPr="00940433" w:rsidRDefault="004F6054" w:rsidP="004F6054">
      <w:pPr>
        <w:pStyle w:val="Paragraph"/>
        <w:tabs>
          <w:tab w:val="left" w:pos="1800"/>
        </w:tabs>
        <w:ind w:left="1800" w:hanging="541"/>
        <w:rPr>
          <w:szCs w:val="24"/>
        </w:rPr>
      </w:pPr>
      <w:r w:rsidRPr="00940433">
        <w:rPr>
          <w:szCs w:val="24"/>
        </w:rPr>
        <w:t>(b)</w:t>
      </w:r>
      <w:r w:rsidRPr="00940433">
        <w:rPr>
          <w:szCs w:val="24"/>
        </w:rPr>
        <w:tab/>
        <w:t xml:space="preserve">contains the name of the individual and his or her residential address; and </w:t>
      </w:r>
    </w:p>
    <w:p w14:paraId="30C4E6D1" w14:textId="77777777" w:rsidR="004F6054" w:rsidRPr="00940433" w:rsidRDefault="004F6054" w:rsidP="004F6054">
      <w:pPr>
        <w:pStyle w:val="Paragraph"/>
        <w:tabs>
          <w:tab w:val="left" w:pos="1800"/>
        </w:tabs>
        <w:ind w:left="1800" w:hanging="541"/>
        <w:rPr>
          <w:szCs w:val="24"/>
        </w:rPr>
      </w:pPr>
      <w:r w:rsidRPr="00940433">
        <w:rPr>
          <w:szCs w:val="24"/>
        </w:rPr>
        <w:t>(c)</w:t>
      </w:r>
      <w:r w:rsidRPr="00940433">
        <w:rPr>
          <w:szCs w:val="24"/>
        </w:rPr>
        <w:tab/>
        <w:t xml:space="preserve">records the provision of financial benefits to the individual under a law of the Commonwealth, State or Territory (as the case may be); </w:t>
      </w:r>
    </w:p>
    <w:p w14:paraId="0CD7AF21" w14:textId="77777777" w:rsidR="004F6054" w:rsidRPr="00940433" w:rsidRDefault="004F6054" w:rsidP="004F6054">
      <w:pPr>
        <w:pStyle w:val="Paragraph"/>
        <w:ind w:left="1260" w:hanging="540"/>
        <w:rPr>
          <w:szCs w:val="24"/>
        </w:rPr>
      </w:pPr>
      <w:r w:rsidRPr="00940433">
        <w:rPr>
          <w:szCs w:val="24"/>
        </w:rPr>
        <w:t>(2)</w:t>
      </w:r>
      <w:r w:rsidRPr="00940433">
        <w:rPr>
          <w:szCs w:val="24"/>
        </w:rPr>
        <w:tab/>
        <w:t xml:space="preserve">a notice that: </w:t>
      </w:r>
    </w:p>
    <w:p w14:paraId="4966383D"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the Australian Taxation Office within the preceding 12 months; </w:t>
      </w:r>
    </w:p>
    <w:p w14:paraId="71885F4A"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7BC7FA3" w14:textId="77777777" w:rsidR="004F6054" w:rsidRPr="00940433" w:rsidRDefault="004F6054" w:rsidP="004F6054">
      <w:pPr>
        <w:pStyle w:val="Paragraph"/>
        <w:ind w:left="1800" w:hanging="540"/>
        <w:rPr>
          <w:szCs w:val="24"/>
        </w:rPr>
      </w:pPr>
      <w:r w:rsidRPr="00940433">
        <w:rPr>
          <w:szCs w:val="24"/>
        </w:rPr>
        <w:t>(c)</w:t>
      </w:r>
      <w:r w:rsidRPr="00940433">
        <w:rPr>
          <w:szCs w:val="24"/>
        </w:rPr>
        <w:tab/>
        <w:t xml:space="preserve">records a debt payable to or by the individual by or to (respectively) the Commonwealth under a Commonwealth law relating to taxation; </w:t>
      </w:r>
    </w:p>
    <w:p w14:paraId="35795D51" w14:textId="77777777" w:rsidR="004F6054" w:rsidRPr="00940433" w:rsidRDefault="004F6054" w:rsidP="004F6054">
      <w:pPr>
        <w:pStyle w:val="Paragraph"/>
        <w:keepNext/>
        <w:keepLines/>
        <w:tabs>
          <w:tab w:val="left" w:pos="1260"/>
        </w:tabs>
        <w:ind w:left="720"/>
        <w:rPr>
          <w:szCs w:val="24"/>
        </w:rPr>
      </w:pPr>
      <w:r w:rsidRPr="00940433">
        <w:rPr>
          <w:szCs w:val="24"/>
        </w:rPr>
        <w:t>(3)</w:t>
      </w:r>
      <w:r w:rsidRPr="00940433">
        <w:rPr>
          <w:szCs w:val="24"/>
        </w:rPr>
        <w:tab/>
        <w:t xml:space="preserve">a notice that: </w:t>
      </w:r>
    </w:p>
    <w:p w14:paraId="0BFDC2BF" w14:textId="77777777" w:rsidR="004F6054" w:rsidRPr="00940433" w:rsidRDefault="004F6054" w:rsidP="004F6054">
      <w:pPr>
        <w:pStyle w:val="Paragraph"/>
        <w:ind w:left="1800" w:hanging="540"/>
        <w:rPr>
          <w:szCs w:val="24"/>
        </w:rPr>
      </w:pPr>
      <w:r w:rsidRPr="00940433">
        <w:rPr>
          <w:szCs w:val="24"/>
        </w:rPr>
        <w:t>(a)</w:t>
      </w:r>
      <w:r w:rsidRPr="00940433">
        <w:rPr>
          <w:szCs w:val="24"/>
        </w:rPr>
        <w:tab/>
        <w:t xml:space="preserve">was issued to an individual by a local government body or utilities provider within the preceding three months; </w:t>
      </w:r>
    </w:p>
    <w:p w14:paraId="2124D675"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individual and his or her residential address; and </w:t>
      </w:r>
    </w:p>
    <w:p w14:paraId="1D43FB68"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provision of services by that local government body or utilities provider to that address or to that person.</w:t>
      </w:r>
    </w:p>
    <w:p w14:paraId="54108166" w14:textId="77777777" w:rsidR="004F6054" w:rsidRPr="00940433" w:rsidRDefault="004F6054" w:rsidP="004F6054">
      <w:pPr>
        <w:pStyle w:val="Paragraph"/>
        <w:tabs>
          <w:tab w:val="left" w:pos="1260"/>
        </w:tabs>
        <w:ind w:left="720"/>
        <w:rPr>
          <w:szCs w:val="24"/>
        </w:rPr>
      </w:pPr>
      <w:r w:rsidRPr="00940433">
        <w:rPr>
          <w:szCs w:val="24"/>
        </w:rPr>
        <w:lastRenderedPageBreak/>
        <w:t>(4)</w:t>
      </w:r>
      <w:r w:rsidRPr="00940433">
        <w:rPr>
          <w:szCs w:val="24"/>
        </w:rPr>
        <w:tab/>
        <w:t xml:space="preserve">In relation to a person under the age of 18, a notice that: </w:t>
      </w:r>
    </w:p>
    <w:p w14:paraId="1840FDE0" w14:textId="56343FCD" w:rsidR="004F6054" w:rsidRPr="00940433" w:rsidRDefault="004F6054" w:rsidP="004F6054">
      <w:pPr>
        <w:pStyle w:val="Paragraph"/>
        <w:ind w:left="1800" w:hanging="540"/>
        <w:rPr>
          <w:szCs w:val="24"/>
        </w:rPr>
      </w:pPr>
      <w:r w:rsidRPr="00940433">
        <w:rPr>
          <w:szCs w:val="24"/>
        </w:rPr>
        <w:t>(a)</w:t>
      </w:r>
      <w:r w:rsidRPr="00940433">
        <w:rPr>
          <w:szCs w:val="24"/>
        </w:rPr>
        <w:tab/>
        <w:t>was issued to a person by a school principal wit</w:t>
      </w:r>
      <w:r w:rsidR="00DA0DAF">
        <w:rPr>
          <w:szCs w:val="24"/>
        </w:rPr>
        <w:t>hin the preceding three months;</w:t>
      </w:r>
    </w:p>
    <w:p w14:paraId="1058295C" w14:textId="77777777" w:rsidR="004F6054" w:rsidRPr="00940433" w:rsidRDefault="004F6054" w:rsidP="004F6054">
      <w:pPr>
        <w:pStyle w:val="Paragraph"/>
        <w:ind w:left="1800" w:hanging="540"/>
        <w:rPr>
          <w:szCs w:val="24"/>
        </w:rPr>
      </w:pPr>
      <w:r w:rsidRPr="00940433">
        <w:rPr>
          <w:szCs w:val="24"/>
        </w:rPr>
        <w:t>(b)</w:t>
      </w:r>
      <w:r w:rsidRPr="00940433">
        <w:rPr>
          <w:szCs w:val="24"/>
        </w:rPr>
        <w:tab/>
        <w:t xml:space="preserve">contains the name of the person and his or her residential address; and </w:t>
      </w:r>
    </w:p>
    <w:p w14:paraId="21375DA1" w14:textId="77777777" w:rsidR="004F6054" w:rsidRPr="00940433" w:rsidRDefault="004F6054" w:rsidP="004F6054">
      <w:pPr>
        <w:pStyle w:val="Paragraph"/>
        <w:ind w:left="1800" w:hanging="540"/>
        <w:rPr>
          <w:szCs w:val="24"/>
        </w:rPr>
      </w:pPr>
      <w:r w:rsidRPr="00940433">
        <w:rPr>
          <w:szCs w:val="24"/>
        </w:rPr>
        <w:t>(c)</w:t>
      </w:r>
      <w:r w:rsidRPr="00940433">
        <w:rPr>
          <w:szCs w:val="24"/>
        </w:rPr>
        <w:tab/>
        <w:t>records the period of time that the person attended at the school.</w:t>
      </w:r>
    </w:p>
    <w:p w14:paraId="4529AB97" w14:textId="77777777" w:rsidR="00636827" w:rsidRPr="00E523F2" w:rsidRDefault="00636827" w:rsidP="00636827">
      <w:pPr>
        <w:pStyle w:val="Paragraph"/>
        <w:ind w:left="709"/>
      </w:pPr>
      <w:r w:rsidRPr="0011668A">
        <w:rPr>
          <w:b/>
          <w:bCs/>
          <w:i/>
          <w:iCs/>
        </w:rPr>
        <w:t xml:space="preserve">senior managing official </w:t>
      </w:r>
      <w:r w:rsidRPr="00E523F2">
        <w:rPr>
          <w:bCs/>
          <w:iCs/>
        </w:rPr>
        <w:t>means</w:t>
      </w:r>
      <w:r w:rsidRPr="00E523F2">
        <w:rPr>
          <w:bCs/>
          <w:i/>
          <w:iCs/>
        </w:rPr>
        <w:t xml:space="preserve"> </w:t>
      </w:r>
      <w:r w:rsidRPr="00E523F2">
        <w:rPr>
          <w:bCs/>
          <w:iCs/>
        </w:rPr>
        <w:t xml:space="preserve">an individual who </w:t>
      </w:r>
      <w:r w:rsidRPr="00E523F2">
        <w:t>makes, or participates in making, decisions that affect the whole, or a substantial part, of the business of a customer of a reporting entity or who has the capacity to affect significantly the financial standing of a customer of a reporting entity.</w:t>
      </w:r>
    </w:p>
    <w:p w14:paraId="640FAD99" w14:textId="77777777" w:rsidR="004F6054" w:rsidRPr="00940433" w:rsidRDefault="004F6054" w:rsidP="004F6054">
      <w:pPr>
        <w:spacing w:before="240"/>
        <w:ind w:left="720"/>
      </w:pPr>
      <w:r w:rsidRPr="00940433">
        <w:rPr>
          <w:b/>
          <w:i/>
        </w:rPr>
        <w:t>totalisator agency board</w:t>
      </w:r>
      <w:r w:rsidRPr="00940433">
        <w:t xml:space="preserve"> means a board or authority established, or a company holding a licence, under a law of a State or Territory for purposes that include the purpose of operating a betting service.</w:t>
      </w:r>
    </w:p>
    <w:p w14:paraId="4883A4B1" w14:textId="77777777" w:rsidR="004F6054" w:rsidRPr="00940433" w:rsidRDefault="004F6054" w:rsidP="004F6054">
      <w:pPr>
        <w:spacing w:before="240"/>
        <w:ind w:left="720"/>
      </w:pPr>
      <w:r w:rsidRPr="00940433">
        <w:rPr>
          <w:b/>
          <w:i/>
        </w:rPr>
        <w:t>unregistered foreign company</w:t>
      </w:r>
      <w:r w:rsidRPr="00940433">
        <w:rPr>
          <w:i/>
        </w:rPr>
        <w:t xml:space="preserve"> </w:t>
      </w:r>
      <w:r w:rsidRPr="00940433">
        <w:t>means a foreign company that is not a registered foreign company.</w:t>
      </w:r>
    </w:p>
    <w:p w14:paraId="7D51F988" w14:textId="77777777" w:rsidR="002B5146" w:rsidRPr="00940433" w:rsidRDefault="004F6054" w:rsidP="00B24697">
      <w:pPr>
        <w:spacing w:before="240" w:after="240"/>
        <w:ind w:left="720" w:hanging="720"/>
      </w:pPr>
      <w:r w:rsidRPr="00940433">
        <w:t>1.2.2</w:t>
      </w:r>
      <w:r w:rsidRPr="00940433">
        <w:tab/>
        <w:t xml:space="preserve">In these Rules, the terms ‘ABN’, ‘ACN’, ‘ARBN’, ‘Australian financial services licence’, ‘ASIC’, ‘managed investment scheme’, ‘proprietary company’, ‘registered office’ and ‘wholesale client’ have the same respective meanings as in the </w:t>
      </w:r>
      <w:r w:rsidRPr="00940433">
        <w:rPr>
          <w:i/>
        </w:rPr>
        <w:t>Corporations Act 2001</w:t>
      </w:r>
      <w:r w:rsidRPr="00940433">
        <w:t>.</w:t>
      </w:r>
      <w:bookmarkStart w:id="16" w:name="_Toc219540576"/>
    </w:p>
    <w:p w14:paraId="4CDED170" w14:textId="77777777" w:rsidR="00036611" w:rsidRDefault="00036611" w:rsidP="00B65AD5">
      <w:pPr>
        <w:spacing w:before="240"/>
        <w:ind w:left="720" w:hanging="720"/>
      </w:pPr>
      <w:r w:rsidRPr="00940433">
        <w:t>1.2.3</w:t>
      </w:r>
      <w:r w:rsidRPr="00940433">
        <w:tab/>
        <w:t xml:space="preserve">In these Rules, the terms ‘Australian credit licence’ and ‘credit representative’ have the same respective meanings as in the </w:t>
      </w:r>
      <w:r w:rsidRPr="00940433">
        <w:rPr>
          <w:i/>
        </w:rPr>
        <w:t>National Consumer Credit Protection Act 2009</w:t>
      </w:r>
      <w:r w:rsidRPr="00940433">
        <w:t>.</w:t>
      </w:r>
    </w:p>
    <w:p w14:paraId="1B159945" w14:textId="77777777" w:rsidR="00B65AD5" w:rsidRDefault="00B65AD5" w:rsidP="00822738">
      <w:pPr>
        <w:pStyle w:val="Default"/>
        <w:rPr>
          <w:i/>
          <w:iCs/>
        </w:rPr>
      </w:pPr>
    </w:p>
    <w:p w14:paraId="26A5AEE8" w14:textId="77777777" w:rsidR="00B65AD5" w:rsidRDefault="00B65AD5" w:rsidP="00822738">
      <w:pPr>
        <w:pStyle w:val="Default"/>
        <w:rPr>
          <w:i/>
          <w:iCs/>
        </w:rPr>
      </w:pPr>
    </w:p>
    <w:p w14:paraId="02C03B9A" w14:textId="4A505CC6" w:rsidR="00822738" w:rsidRPr="00163B57" w:rsidRDefault="006E69AB" w:rsidP="00822738">
      <w:pPr>
        <w:pStyle w:val="Default"/>
        <w:rPr>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3BB2AE2" w14:textId="77777777" w:rsidR="00822738" w:rsidRPr="00940433" w:rsidRDefault="00822738" w:rsidP="00036611">
      <w:pPr>
        <w:spacing w:before="240" w:after="240"/>
        <w:ind w:left="720" w:hanging="720"/>
      </w:pPr>
    </w:p>
    <w:p w14:paraId="5E68F2D3" w14:textId="2FD52312" w:rsidR="002B5146" w:rsidRPr="00940433" w:rsidRDefault="002B5146" w:rsidP="002B5146">
      <w:pPr>
        <w:pStyle w:val="HP"/>
        <w:pageBreakBefore/>
        <w:rPr>
          <w:sz w:val="28"/>
          <w:szCs w:val="28"/>
        </w:rPr>
      </w:pPr>
      <w:bookmarkStart w:id="17" w:name="_Toc37944982"/>
      <w:bookmarkStart w:id="18" w:name="_Toc109034571"/>
      <w:r w:rsidRPr="00DF1227">
        <w:rPr>
          <w:rStyle w:val="CharPartNo"/>
        </w:rPr>
        <w:lastRenderedPageBreak/>
        <w:t>CHAPTER 2</w:t>
      </w:r>
      <w:bookmarkEnd w:id="17"/>
      <w:bookmarkEnd w:id="18"/>
    </w:p>
    <w:p w14:paraId="7B386782" w14:textId="77777777" w:rsidR="007E1366" w:rsidRPr="00940433" w:rsidRDefault="007E1366" w:rsidP="007E1366">
      <w:pPr>
        <w:pStyle w:val="HD"/>
        <w:ind w:left="1680" w:hanging="1680"/>
        <w:rPr>
          <w:sz w:val="24"/>
        </w:rPr>
      </w:pPr>
      <w:bookmarkStart w:id="19" w:name="_Toc37944983"/>
      <w:bookmarkStart w:id="20" w:name="_Toc109034572"/>
      <w:r w:rsidRPr="00940433">
        <w:rPr>
          <w:rStyle w:val="CharDivNo"/>
          <w:sz w:val="24"/>
        </w:rPr>
        <w:t>Part 2.1</w:t>
      </w:r>
      <w:r w:rsidRPr="00940433">
        <w:tab/>
      </w:r>
      <w:r w:rsidRPr="00940433">
        <w:rPr>
          <w:rStyle w:val="CharDivText"/>
          <w:sz w:val="24"/>
        </w:rPr>
        <w:t>Definition of ‘designated business group’</w:t>
      </w:r>
      <w:bookmarkEnd w:id="19"/>
      <w:bookmarkEnd w:id="20"/>
    </w:p>
    <w:p w14:paraId="3DE7E4C8" w14:textId="77777777" w:rsidR="003556C7" w:rsidRPr="00940433" w:rsidRDefault="003556C7" w:rsidP="003556C7">
      <w:pPr>
        <w:autoSpaceDE w:val="0"/>
        <w:autoSpaceDN w:val="0"/>
        <w:adjustRightInd w:val="0"/>
        <w:rPr>
          <w:rFonts w:ascii="Arial" w:hAnsi="Arial" w:cs="Arial"/>
          <w:b/>
          <w:bCs/>
        </w:rPr>
      </w:pPr>
    </w:p>
    <w:p w14:paraId="04409E8F" w14:textId="77777777" w:rsidR="003556C7" w:rsidRPr="00940433" w:rsidRDefault="003556C7" w:rsidP="003556C7">
      <w:pPr>
        <w:autoSpaceDE w:val="0"/>
        <w:autoSpaceDN w:val="0"/>
        <w:adjustRightInd w:val="0"/>
      </w:pPr>
      <w:r w:rsidRPr="00940433">
        <w:t>2.1.1</w:t>
      </w:r>
      <w:r w:rsidRPr="00940433">
        <w:tab/>
        <w:t>These Anti-Money Laundering and Counter-Terrorism Financing Rules</w:t>
      </w:r>
      <w:r w:rsidRPr="00940433">
        <w:tab/>
        <w:t xml:space="preserve">(Rules) are made pursuant to section 229 of the </w:t>
      </w:r>
      <w:r w:rsidRPr="00940433">
        <w:rPr>
          <w:i/>
          <w:iCs/>
        </w:rPr>
        <w:t>Anti-Money Laundering and</w:t>
      </w:r>
      <w:r w:rsidRPr="00940433">
        <w:rPr>
          <w:i/>
          <w:iCs/>
        </w:rPr>
        <w:tab/>
        <w:t xml:space="preserve">Counter-Terrorism Financing Act 2006 </w:t>
      </w:r>
      <w:r w:rsidRPr="00940433">
        <w:t>(AML/CTF Act) for the purposes of</w:t>
      </w:r>
      <w:r w:rsidRPr="00940433">
        <w:tab/>
        <w:t>the definition of ‘designated business group’ in section 5 of the AML/CTF</w:t>
      </w:r>
      <w:r w:rsidRPr="00940433">
        <w:tab/>
        <w:t>Act.</w:t>
      </w:r>
    </w:p>
    <w:p w14:paraId="3E0F7584" w14:textId="77777777" w:rsidR="003556C7" w:rsidRPr="00940433" w:rsidRDefault="003556C7" w:rsidP="003556C7">
      <w:pPr>
        <w:autoSpaceDE w:val="0"/>
        <w:autoSpaceDN w:val="0"/>
        <w:adjustRightInd w:val="0"/>
      </w:pPr>
    </w:p>
    <w:p w14:paraId="721C312D" w14:textId="77777777" w:rsidR="003556C7" w:rsidRPr="00940433" w:rsidRDefault="003556C7" w:rsidP="003556C7">
      <w:pPr>
        <w:autoSpaceDE w:val="0"/>
        <w:autoSpaceDN w:val="0"/>
        <w:adjustRightInd w:val="0"/>
      </w:pPr>
      <w:r w:rsidRPr="00940433">
        <w:t>2.1.2</w:t>
      </w:r>
      <w:r w:rsidRPr="00940433">
        <w:tab/>
        <w:t>For the purposes of the definition of ‘designated business group’ in section 5</w:t>
      </w:r>
      <w:r w:rsidRPr="00940433">
        <w:tab/>
        <w:t>of the AML/CTF Act:</w:t>
      </w:r>
    </w:p>
    <w:p w14:paraId="3E977E96" w14:textId="77777777" w:rsidR="003556C7" w:rsidRPr="00940433" w:rsidRDefault="003556C7" w:rsidP="003556C7">
      <w:pPr>
        <w:autoSpaceDE w:val="0"/>
        <w:autoSpaceDN w:val="0"/>
        <w:adjustRightInd w:val="0"/>
      </w:pPr>
    </w:p>
    <w:p w14:paraId="54E02844" w14:textId="77777777" w:rsidR="003556C7" w:rsidRPr="00940433" w:rsidRDefault="003556C7" w:rsidP="003556C7">
      <w:pPr>
        <w:autoSpaceDE w:val="0"/>
        <w:autoSpaceDN w:val="0"/>
        <w:adjustRightInd w:val="0"/>
      </w:pPr>
      <w:r w:rsidRPr="00940433">
        <w:tab/>
        <w:t>(1)</w:t>
      </w:r>
      <w:r w:rsidRPr="00940433">
        <w:tab/>
        <w:t xml:space="preserve">an election will be made in accordance with the AML/CTF Rules if </w:t>
      </w:r>
      <w:r w:rsidRPr="00940433">
        <w:tab/>
      </w:r>
      <w:r w:rsidRPr="00940433">
        <w:tab/>
        <w:t xml:space="preserve">it is made on the approved election form and provided to AUSTRAC </w:t>
      </w:r>
      <w:r w:rsidRPr="00940433">
        <w:tab/>
      </w:r>
      <w:r w:rsidRPr="00940433">
        <w:tab/>
        <w:t xml:space="preserve">by the Nominated Contact Officer; </w:t>
      </w:r>
    </w:p>
    <w:p w14:paraId="3675A87F" w14:textId="77777777" w:rsidR="003556C7" w:rsidRPr="00940433" w:rsidRDefault="003556C7" w:rsidP="003556C7">
      <w:pPr>
        <w:autoSpaceDE w:val="0"/>
        <w:autoSpaceDN w:val="0"/>
        <w:adjustRightInd w:val="0"/>
      </w:pPr>
    </w:p>
    <w:p w14:paraId="5ACDEA46" w14:textId="77777777" w:rsidR="003556C7" w:rsidRPr="00940433" w:rsidRDefault="003556C7" w:rsidP="003556C7">
      <w:pPr>
        <w:autoSpaceDE w:val="0"/>
        <w:autoSpaceDN w:val="0"/>
        <w:adjustRightInd w:val="0"/>
      </w:pPr>
      <w:r w:rsidRPr="00940433">
        <w:tab/>
        <w:t>(2)</w:t>
      </w:r>
      <w:r w:rsidRPr="00940433">
        <w:tab/>
        <w:t xml:space="preserve">a ‘designated business group’ is established when the approved form is </w:t>
      </w:r>
      <w:r w:rsidRPr="00940433">
        <w:tab/>
      </w:r>
      <w:r w:rsidRPr="00940433">
        <w:tab/>
        <w:t>provided to the AUSTRAC CEO by the Nominated Contact Officer or</w:t>
      </w:r>
      <w:r w:rsidRPr="00940433">
        <w:tab/>
      </w:r>
      <w:r w:rsidRPr="00940433">
        <w:tab/>
        <w:t>on such later date as is specified on that form; and</w:t>
      </w:r>
    </w:p>
    <w:p w14:paraId="28A16CFA" w14:textId="77777777" w:rsidR="003556C7" w:rsidRPr="00940433" w:rsidRDefault="003556C7" w:rsidP="003556C7">
      <w:pPr>
        <w:autoSpaceDE w:val="0"/>
        <w:autoSpaceDN w:val="0"/>
        <w:adjustRightInd w:val="0"/>
      </w:pPr>
    </w:p>
    <w:p w14:paraId="53DE7BBA" w14:textId="77777777" w:rsidR="003556C7" w:rsidRPr="00940433" w:rsidRDefault="003556C7" w:rsidP="003556C7">
      <w:pPr>
        <w:autoSpaceDE w:val="0"/>
        <w:autoSpaceDN w:val="0"/>
        <w:adjustRightInd w:val="0"/>
      </w:pPr>
      <w:r w:rsidRPr="00940433">
        <w:tab/>
        <w:t>(3)</w:t>
      </w:r>
      <w:r w:rsidRPr="00940433">
        <w:tab/>
        <w:t>the members of a designated business group must, by their Nominated</w:t>
      </w:r>
      <w:r w:rsidRPr="00940433">
        <w:tab/>
      </w:r>
      <w:r w:rsidRPr="00940433">
        <w:tab/>
        <w:t xml:space="preserve">Contact Officer, notify the AUSTRAC CEO, in writing, in the </w:t>
      </w:r>
      <w:r w:rsidRPr="00940433">
        <w:tab/>
      </w:r>
      <w:r w:rsidRPr="00940433">
        <w:tab/>
      </w:r>
      <w:r w:rsidRPr="00940433">
        <w:tab/>
        <w:t>approved form, of any of the following:</w:t>
      </w:r>
    </w:p>
    <w:p w14:paraId="193D5E4C" w14:textId="77777777" w:rsidR="003556C7" w:rsidRPr="00940433" w:rsidRDefault="003556C7" w:rsidP="003556C7">
      <w:pPr>
        <w:autoSpaceDE w:val="0"/>
        <w:autoSpaceDN w:val="0"/>
        <w:adjustRightInd w:val="0"/>
      </w:pPr>
    </w:p>
    <w:p w14:paraId="62574746" w14:textId="77777777" w:rsidR="003556C7" w:rsidRPr="00940433" w:rsidRDefault="003556C7" w:rsidP="003556C7">
      <w:pPr>
        <w:autoSpaceDE w:val="0"/>
        <w:autoSpaceDN w:val="0"/>
        <w:adjustRightInd w:val="0"/>
      </w:pPr>
      <w:r w:rsidRPr="00940433">
        <w:tab/>
      </w:r>
      <w:r w:rsidRPr="00940433">
        <w:tab/>
        <w:t xml:space="preserve">(a) </w:t>
      </w:r>
      <w:r w:rsidRPr="00940433">
        <w:tab/>
        <w:t xml:space="preserve">a withdrawal of a member from the designated business group; </w:t>
      </w:r>
      <w:r w:rsidRPr="00940433">
        <w:tab/>
      </w:r>
      <w:r w:rsidRPr="00940433">
        <w:tab/>
      </w:r>
      <w:r w:rsidRPr="00940433">
        <w:tab/>
        <w:t>or</w:t>
      </w:r>
    </w:p>
    <w:p w14:paraId="49563513" w14:textId="77777777" w:rsidR="003556C7" w:rsidRPr="00940433" w:rsidRDefault="003556C7" w:rsidP="003556C7">
      <w:pPr>
        <w:autoSpaceDE w:val="0"/>
        <w:autoSpaceDN w:val="0"/>
        <w:adjustRightInd w:val="0"/>
      </w:pPr>
    </w:p>
    <w:p w14:paraId="0B3F0248" w14:textId="77777777" w:rsidR="003556C7" w:rsidRPr="00940433" w:rsidRDefault="003556C7" w:rsidP="003556C7">
      <w:pPr>
        <w:autoSpaceDE w:val="0"/>
        <w:autoSpaceDN w:val="0"/>
        <w:adjustRightInd w:val="0"/>
      </w:pPr>
      <w:r w:rsidRPr="00940433">
        <w:tab/>
      </w:r>
      <w:r w:rsidRPr="00940433">
        <w:tab/>
        <w:t xml:space="preserve">(b) </w:t>
      </w:r>
      <w:r w:rsidRPr="00940433">
        <w:tab/>
        <w:t>an election of a new member; or</w:t>
      </w:r>
    </w:p>
    <w:p w14:paraId="0B47389C" w14:textId="77777777" w:rsidR="003556C7" w:rsidRPr="00940433" w:rsidRDefault="003556C7" w:rsidP="003556C7">
      <w:pPr>
        <w:autoSpaceDE w:val="0"/>
        <w:autoSpaceDN w:val="0"/>
        <w:adjustRightInd w:val="0"/>
      </w:pPr>
    </w:p>
    <w:p w14:paraId="465371D8" w14:textId="77777777" w:rsidR="003556C7" w:rsidRPr="00940433" w:rsidRDefault="003556C7" w:rsidP="003556C7">
      <w:pPr>
        <w:autoSpaceDE w:val="0"/>
        <w:autoSpaceDN w:val="0"/>
        <w:adjustRightInd w:val="0"/>
      </w:pPr>
      <w:r w:rsidRPr="00940433">
        <w:tab/>
      </w:r>
      <w:r w:rsidRPr="00940433">
        <w:tab/>
        <w:t xml:space="preserve">(c) </w:t>
      </w:r>
      <w:r w:rsidRPr="00940433">
        <w:tab/>
        <w:t>the termination of the designated business group; or</w:t>
      </w:r>
    </w:p>
    <w:p w14:paraId="0A4335A7" w14:textId="77777777" w:rsidR="003556C7" w:rsidRPr="00940433" w:rsidRDefault="003556C7" w:rsidP="003556C7">
      <w:pPr>
        <w:autoSpaceDE w:val="0"/>
        <w:autoSpaceDN w:val="0"/>
        <w:adjustRightInd w:val="0"/>
      </w:pPr>
    </w:p>
    <w:p w14:paraId="4F6DF466" w14:textId="77777777" w:rsidR="003556C7" w:rsidRPr="00940433" w:rsidRDefault="003556C7" w:rsidP="003556C7">
      <w:pPr>
        <w:autoSpaceDE w:val="0"/>
        <w:autoSpaceDN w:val="0"/>
        <w:adjustRightInd w:val="0"/>
      </w:pPr>
      <w:r w:rsidRPr="00940433">
        <w:tab/>
      </w:r>
      <w:r w:rsidRPr="00940433">
        <w:tab/>
        <w:t xml:space="preserve">(d) </w:t>
      </w:r>
      <w:r w:rsidRPr="00940433">
        <w:tab/>
        <w:t xml:space="preserve">any other change in the details previously notified to the </w:t>
      </w:r>
      <w:r w:rsidRPr="00940433">
        <w:tab/>
      </w:r>
      <w:r w:rsidRPr="00940433">
        <w:tab/>
      </w:r>
      <w:r w:rsidRPr="00940433">
        <w:tab/>
      </w:r>
      <w:r w:rsidRPr="00940433">
        <w:tab/>
        <w:t xml:space="preserve">AUSTRAC CEO in respect of the Nominated Contact Officer </w:t>
      </w:r>
      <w:r w:rsidRPr="00940433">
        <w:tab/>
      </w:r>
      <w:r w:rsidRPr="00940433">
        <w:tab/>
      </w:r>
      <w:r w:rsidRPr="00940433">
        <w:tab/>
        <w:t>or the designated business group;</w:t>
      </w:r>
    </w:p>
    <w:p w14:paraId="4845D7C1" w14:textId="77777777" w:rsidR="003556C7" w:rsidRPr="00940433" w:rsidRDefault="003556C7" w:rsidP="003556C7">
      <w:pPr>
        <w:autoSpaceDE w:val="0"/>
        <w:autoSpaceDN w:val="0"/>
        <w:adjustRightInd w:val="0"/>
      </w:pPr>
    </w:p>
    <w:p w14:paraId="3A72D3C4" w14:textId="77777777" w:rsidR="003556C7" w:rsidRPr="00940433" w:rsidRDefault="003556C7" w:rsidP="003556C7">
      <w:pPr>
        <w:autoSpaceDE w:val="0"/>
        <w:autoSpaceDN w:val="0"/>
        <w:adjustRightInd w:val="0"/>
      </w:pPr>
      <w:r w:rsidRPr="00940433">
        <w:tab/>
      </w:r>
      <w:r w:rsidRPr="00940433">
        <w:tab/>
        <w:t xml:space="preserve">no later than 14 business days from the date on which the withdrawal, </w:t>
      </w:r>
      <w:r w:rsidRPr="00940433">
        <w:tab/>
      </w:r>
      <w:r w:rsidRPr="00940433">
        <w:tab/>
        <w:t>election of the new member, termination or change takes effect.</w:t>
      </w:r>
    </w:p>
    <w:p w14:paraId="6232D912" w14:textId="77777777" w:rsidR="003556C7" w:rsidRPr="00940433" w:rsidRDefault="003556C7" w:rsidP="003556C7">
      <w:pPr>
        <w:autoSpaceDE w:val="0"/>
        <w:autoSpaceDN w:val="0"/>
        <w:adjustRightInd w:val="0"/>
      </w:pPr>
    </w:p>
    <w:p w14:paraId="53BE83B2" w14:textId="77777777" w:rsidR="003556C7" w:rsidRPr="00940433" w:rsidRDefault="003556C7" w:rsidP="003556C7">
      <w:pPr>
        <w:autoSpaceDE w:val="0"/>
        <w:autoSpaceDN w:val="0"/>
        <w:adjustRightInd w:val="0"/>
      </w:pPr>
      <w:r w:rsidRPr="00940433">
        <w:tab/>
        <w:t>(4)</w:t>
      </w:r>
      <w:r w:rsidRPr="00940433">
        <w:tab/>
        <w:t>each member of the designated business group must be:</w:t>
      </w:r>
    </w:p>
    <w:p w14:paraId="4ECF1CAE" w14:textId="77777777" w:rsidR="003556C7" w:rsidRPr="00940433" w:rsidRDefault="003556C7" w:rsidP="003556C7">
      <w:pPr>
        <w:autoSpaceDE w:val="0"/>
        <w:autoSpaceDN w:val="0"/>
        <w:adjustRightInd w:val="0"/>
      </w:pPr>
    </w:p>
    <w:p w14:paraId="7A8C10F4" w14:textId="77777777" w:rsidR="003556C7" w:rsidRPr="00940433" w:rsidRDefault="003556C7" w:rsidP="00826D1E">
      <w:pPr>
        <w:autoSpaceDE w:val="0"/>
        <w:autoSpaceDN w:val="0"/>
        <w:adjustRightInd w:val="0"/>
        <w:ind w:left="2160" w:hanging="720"/>
      </w:pPr>
      <w:r w:rsidRPr="00940433">
        <w:t>(a)</w:t>
      </w:r>
      <w:r w:rsidR="00891155" w:rsidRPr="00940433">
        <w:tab/>
      </w:r>
      <w:r w:rsidRPr="00940433">
        <w:t xml:space="preserve">related to each other member of the group within the meaning of section 50 of the </w:t>
      </w:r>
      <w:r w:rsidRPr="00940433">
        <w:rPr>
          <w:i/>
          <w:iCs/>
        </w:rPr>
        <w:t>Corporations Act 2001</w:t>
      </w:r>
      <w:r w:rsidRPr="00940433">
        <w:t>; and either</w:t>
      </w:r>
    </w:p>
    <w:p w14:paraId="6A73675C" w14:textId="77777777" w:rsidR="003556C7" w:rsidRPr="00940433" w:rsidRDefault="003556C7" w:rsidP="00891155">
      <w:pPr>
        <w:autoSpaceDE w:val="0"/>
        <w:autoSpaceDN w:val="0"/>
        <w:adjustRightInd w:val="0"/>
        <w:ind w:left="1440"/>
      </w:pPr>
    </w:p>
    <w:p w14:paraId="685124E3" w14:textId="77777777" w:rsidR="003556C7" w:rsidRPr="00940433" w:rsidRDefault="00891155" w:rsidP="00891155">
      <w:pPr>
        <w:autoSpaceDE w:val="0"/>
        <w:autoSpaceDN w:val="0"/>
        <w:adjustRightInd w:val="0"/>
        <w:ind w:left="2160"/>
      </w:pPr>
      <w:r w:rsidRPr="00940433">
        <w:t>(i)</w:t>
      </w:r>
      <w:r w:rsidRPr="00940433">
        <w:tab/>
      </w:r>
      <w:r w:rsidR="003556C7" w:rsidRPr="00940433">
        <w:t>a reporting entity; or</w:t>
      </w:r>
    </w:p>
    <w:p w14:paraId="0C010AF5" w14:textId="77777777" w:rsidR="003556C7" w:rsidRPr="00940433" w:rsidRDefault="003556C7" w:rsidP="00891155">
      <w:pPr>
        <w:autoSpaceDE w:val="0"/>
        <w:autoSpaceDN w:val="0"/>
        <w:adjustRightInd w:val="0"/>
        <w:ind w:left="2160"/>
      </w:pPr>
    </w:p>
    <w:p w14:paraId="1F0E2176" w14:textId="77777777" w:rsidR="003556C7" w:rsidRPr="00940433" w:rsidRDefault="00891155" w:rsidP="00826D1E">
      <w:pPr>
        <w:autoSpaceDE w:val="0"/>
        <w:autoSpaceDN w:val="0"/>
        <w:adjustRightInd w:val="0"/>
        <w:ind w:left="2880" w:hanging="720"/>
      </w:pPr>
      <w:r w:rsidRPr="00940433">
        <w:lastRenderedPageBreak/>
        <w:t>(ii)</w:t>
      </w:r>
      <w:r w:rsidRPr="00940433">
        <w:tab/>
      </w:r>
      <w:r w:rsidR="003556C7" w:rsidRPr="00940433">
        <w:t>a company in a foreign country which if it were resident in Australia would be a reporting entity; or</w:t>
      </w:r>
    </w:p>
    <w:p w14:paraId="7C267824" w14:textId="77777777" w:rsidR="003556C7" w:rsidRPr="00940433" w:rsidRDefault="003556C7" w:rsidP="00891155">
      <w:pPr>
        <w:autoSpaceDE w:val="0"/>
        <w:autoSpaceDN w:val="0"/>
        <w:adjustRightInd w:val="0"/>
        <w:ind w:left="1440"/>
      </w:pPr>
    </w:p>
    <w:p w14:paraId="6ADBF9D5" w14:textId="77777777" w:rsidR="003556C7" w:rsidRPr="00940433" w:rsidRDefault="003556C7" w:rsidP="00826D1E">
      <w:pPr>
        <w:autoSpaceDE w:val="0"/>
        <w:autoSpaceDN w:val="0"/>
        <w:adjustRightInd w:val="0"/>
        <w:ind w:left="2160" w:hanging="720"/>
      </w:pPr>
      <w:r w:rsidRPr="00940433">
        <w:t>(b)</w:t>
      </w:r>
      <w:r w:rsidR="00891155" w:rsidRPr="00940433">
        <w:tab/>
      </w:r>
      <w:r w:rsidRPr="00940433">
        <w:t>providing a designated service pursuant to a joint venture agreement, to which each member of the group is a party; or</w:t>
      </w:r>
    </w:p>
    <w:p w14:paraId="140C4ADB" w14:textId="77777777" w:rsidR="00826D1E" w:rsidRPr="00940433" w:rsidRDefault="00826D1E" w:rsidP="00826D1E">
      <w:pPr>
        <w:autoSpaceDE w:val="0"/>
        <w:autoSpaceDN w:val="0"/>
        <w:adjustRightInd w:val="0"/>
        <w:ind w:left="2160" w:hanging="720"/>
      </w:pPr>
    </w:p>
    <w:p w14:paraId="36A06B62" w14:textId="77777777" w:rsidR="003556C7" w:rsidRPr="00940433" w:rsidRDefault="003556C7" w:rsidP="00826D1E">
      <w:pPr>
        <w:autoSpaceDE w:val="0"/>
        <w:autoSpaceDN w:val="0"/>
        <w:adjustRightInd w:val="0"/>
        <w:ind w:left="2160" w:hanging="720"/>
      </w:pPr>
      <w:r w:rsidRPr="00940433">
        <w:t>(c)</w:t>
      </w:r>
      <w:r w:rsidR="00891155" w:rsidRPr="00940433">
        <w:tab/>
      </w:r>
      <w:r w:rsidRPr="00940433">
        <w:t xml:space="preserve">able to satisfy the following conditions: </w:t>
      </w:r>
    </w:p>
    <w:p w14:paraId="43444E71"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 xml:space="preserve">be </w:t>
      </w:r>
    </w:p>
    <w:p w14:paraId="2E82159A"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w:t>
      </w:r>
      <w:r w:rsidR="0038713D" w:rsidRPr="00940433">
        <w:rPr>
          <w:color w:val="000000"/>
        </w:rPr>
        <w:tab/>
      </w:r>
      <w:r w:rsidRPr="00940433">
        <w:rPr>
          <w:color w:val="000000"/>
        </w:rPr>
        <w:t xml:space="preserve">an accounting practice; or </w:t>
      </w:r>
    </w:p>
    <w:p w14:paraId="4F837289"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w:t>
      </w:r>
      <w:r w:rsidR="0038713D" w:rsidRPr="00940433">
        <w:rPr>
          <w:color w:val="000000"/>
        </w:rPr>
        <w:tab/>
      </w:r>
      <w:r w:rsidRPr="00940433">
        <w:rPr>
          <w:color w:val="000000"/>
        </w:rPr>
        <w:t xml:space="preserve">a person, other than an individual, which the accounting practice in (i) controls; or </w:t>
      </w:r>
    </w:p>
    <w:p w14:paraId="00CDD774"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(iii)</w:t>
      </w:r>
      <w:r w:rsidR="0038713D" w:rsidRPr="00940433">
        <w:rPr>
          <w:color w:val="000000"/>
        </w:rPr>
        <w:tab/>
      </w:r>
      <w:r w:rsidRPr="00940433">
        <w:rPr>
          <w:color w:val="000000"/>
        </w:rPr>
        <w:t xml:space="preserve">an accounting practice which is providing a designated service pursuant to a joint venture agreement, to which each member of the group is a party; or </w:t>
      </w:r>
    </w:p>
    <w:p w14:paraId="73CF1CE8"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(iv)</w:t>
      </w:r>
      <w:r w:rsidR="0038713D" w:rsidRPr="00940433">
        <w:rPr>
          <w:color w:val="000000"/>
        </w:rPr>
        <w:tab/>
      </w:r>
      <w:r w:rsidRPr="00940433">
        <w:rPr>
          <w:color w:val="000000"/>
        </w:rPr>
        <w:t xml:space="preserve">a person that provides or assists in the provision of a designated service to the customers of the accounting practice; </w:t>
      </w:r>
    </w:p>
    <w:p w14:paraId="6B94F115"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 xml:space="preserve">and either: </w:t>
      </w:r>
    </w:p>
    <w:p w14:paraId="4BF1A12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w:t>
      </w:r>
      <w:r w:rsidR="0038713D" w:rsidRPr="00940433">
        <w:rPr>
          <w:color w:val="000000"/>
        </w:rPr>
        <w:tab/>
      </w:r>
      <w:r w:rsidRPr="00940433">
        <w:rPr>
          <w:color w:val="000000"/>
        </w:rPr>
        <w:t xml:space="preserve">a reporting entity; or </w:t>
      </w:r>
    </w:p>
    <w:p w14:paraId="0FC005A6" w14:textId="77777777" w:rsidR="003556C7" w:rsidRPr="00940433" w:rsidRDefault="003556C7" w:rsidP="00826D1E">
      <w:pPr>
        <w:autoSpaceDE w:val="0"/>
        <w:autoSpaceDN w:val="0"/>
        <w:adjustRightInd w:val="0"/>
        <w:spacing w:before="240"/>
        <w:ind w:left="2880" w:hanging="720"/>
        <w:rPr>
          <w:color w:val="000000"/>
        </w:rPr>
      </w:pPr>
      <w:r w:rsidRPr="00940433">
        <w:rPr>
          <w:color w:val="000000"/>
        </w:rPr>
        <w:t>(vi)</w:t>
      </w:r>
      <w:r w:rsidR="0038713D" w:rsidRPr="00940433">
        <w:rPr>
          <w:color w:val="000000"/>
        </w:rPr>
        <w:tab/>
      </w:r>
      <w:r w:rsidRPr="00940433">
        <w:rPr>
          <w:color w:val="000000"/>
        </w:rPr>
        <w:t xml:space="preserve">an entity in a foreign country which, if it were resident in Australia would be a reporting entity; or </w:t>
      </w:r>
    </w:p>
    <w:p w14:paraId="54A578C9" w14:textId="77777777" w:rsidR="003556C7" w:rsidRPr="00940433" w:rsidRDefault="003556C7" w:rsidP="00826D1E">
      <w:pPr>
        <w:autoSpaceDE w:val="0"/>
        <w:autoSpaceDN w:val="0"/>
        <w:adjustRightInd w:val="0"/>
        <w:spacing w:before="240"/>
        <w:ind w:left="2160" w:hanging="720"/>
      </w:pPr>
      <w:r w:rsidRPr="00940433">
        <w:t>(d)</w:t>
      </w:r>
      <w:r w:rsidR="0038713D" w:rsidRPr="00940433">
        <w:tab/>
      </w:r>
      <w:r w:rsidRPr="00940433">
        <w:t>able to satisfy the following conditions:</w:t>
      </w:r>
    </w:p>
    <w:p w14:paraId="6B179BCC" w14:textId="77777777" w:rsidR="003556C7" w:rsidRPr="00940433" w:rsidRDefault="003556C7" w:rsidP="0043132D">
      <w:pPr>
        <w:autoSpaceDE w:val="0"/>
        <w:autoSpaceDN w:val="0"/>
        <w:adjustRightInd w:val="0"/>
        <w:spacing w:before="240"/>
        <w:ind w:left="1440" w:firstLine="720"/>
        <w:rPr>
          <w:color w:val="000000"/>
        </w:rPr>
      </w:pPr>
      <w:r w:rsidRPr="00940433">
        <w:rPr>
          <w:color w:val="000000"/>
        </w:rPr>
        <w:t>be</w:t>
      </w:r>
    </w:p>
    <w:p w14:paraId="03C0C6B7" w14:textId="77777777" w:rsidR="003556C7" w:rsidRPr="00940433" w:rsidRDefault="0038713D" w:rsidP="00826D1E">
      <w:pPr>
        <w:autoSpaceDE w:val="0"/>
        <w:autoSpaceDN w:val="0"/>
        <w:adjustRightInd w:val="0"/>
        <w:spacing w:before="240"/>
        <w:ind w:left="2880" w:hanging="720"/>
      </w:pPr>
      <w:r w:rsidRPr="00940433">
        <w:t>(i)</w:t>
      </w:r>
      <w:r w:rsidRPr="00940433">
        <w:tab/>
      </w:r>
      <w:r w:rsidR="003556C7" w:rsidRPr="00940433">
        <w:t xml:space="preserve">a law practice; or </w:t>
      </w:r>
    </w:p>
    <w:p w14:paraId="159419A6" w14:textId="77777777" w:rsidR="003556C7" w:rsidRPr="00940433" w:rsidRDefault="0038713D" w:rsidP="00826D1E">
      <w:pPr>
        <w:autoSpaceDE w:val="0"/>
        <w:autoSpaceDN w:val="0"/>
        <w:adjustRightInd w:val="0"/>
        <w:spacing w:before="240"/>
        <w:ind w:left="2880" w:hanging="720"/>
      </w:pPr>
      <w:r w:rsidRPr="00940433">
        <w:t>(ii)</w:t>
      </w:r>
      <w:r w:rsidRPr="00940433">
        <w:tab/>
      </w:r>
      <w:r w:rsidR="003556C7" w:rsidRPr="00940433">
        <w:t xml:space="preserve">a person, other than an individual, which the law practice in (i) controls; or </w:t>
      </w:r>
    </w:p>
    <w:p w14:paraId="6DA8AD80" w14:textId="77777777" w:rsidR="003556C7" w:rsidRPr="00940433" w:rsidRDefault="003556C7" w:rsidP="00826D1E">
      <w:pPr>
        <w:autoSpaceDE w:val="0"/>
        <w:autoSpaceDN w:val="0"/>
        <w:adjustRightInd w:val="0"/>
        <w:spacing w:before="240"/>
        <w:ind w:left="2880" w:hanging="720"/>
      </w:pPr>
      <w:r w:rsidRPr="00940433">
        <w:t>(iii)</w:t>
      </w:r>
      <w:r w:rsidR="0038713D" w:rsidRPr="00940433">
        <w:tab/>
      </w:r>
      <w:r w:rsidRPr="00940433">
        <w:t xml:space="preserve">a law practice which is providing a designated service pursuant to a joint venture agreement, to which each member of the group is a party; or </w:t>
      </w:r>
    </w:p>
    <w:p w14:paraId="7B14EA2D" w14:textId="77777777" w:rsidR="003556C7" w:rsidRPr="00940433" w:rsidRDefault="0038713D" w:rsidP="00826D1E">
      <w:pPr>
        <w:autoSpaceDE w:val="0"/>
        <w:autoSpaceDN w:val="0"/>
        <w:adjustRightInd w:val="0"/>
        <w:spacing w:before="240"/>
        <w:ind w:left="2880" w:hanging="720"/>
      </w:pPr>
      <w:r w:rsidRPr="00940433">
        <w:t>(iv)</w:t>
      </w:r>
      <w:r w:rsidRPr="00940433">
        <w:tab/>
      </w:r>
      <w:r w:rsidR="003556C7" w:rsidRPr="00940433">
        <w:t xml:space="preserve">a person that provides or assists in the provision of a designated service to the customers of the law practice; </w:t>
      </w:r>
    </w:p>
    <w:p w14:paraId="6C68C917" w14:textId="77777777" w:rsidR="003556C7" w:rsidRPr="00940433" w:rsidRDefault="003556C7" w:rsidP="00826D1E">
      <w:pPr>
        <w:autoSpaceDE w:val="0"/>
        <w:autoSpaceDN w:val="0"/>
        <w:adjustRightInd w:val="0"/>
        <w:spacing w:before="240"/>
        <w:ind w:left="2880" w:hanging="720"/>
      </w:pPr>
      <w:r w:rsidRPr="00940433">
        <w:t xml:space="preserve">and either: </w:t>
      </w:r>
    </w:p>
    <w:p w14:paraId="0AF7643B" w14:textId="77777777" w:rsidR="003556C7" w:rsidRPr="00940433" w:rsidRDefault="003556C7" w:rsidP="00826D1E">
      <w:pPr>
        <w:autoSpaceDE w:val="0"/>
        <w:autoSpaceDN w:val="0"/>
        <w:adjustRightInd w:val="0"/>
        <w:spacing w:before="240"/>
        <w:ind w:left="2880" w:hanging="720"/>
      </w:pPr>
      <w:r w:rsidRPr="00940433">
        <w:lastRenderedPageBreak/>
        <w:t>(v)</w:t>
      </w:r>
      <w:r w:rsidR="0038713D" w:rsidRPr="00940433">
        <w:tab/>
      </w:r>
      <w:r w:rsidRPr="00940433">
        <w:t xml:space="preserve">a reporting entity; or </w:t>
      </w:r>
    </w:p>
    <w:p w14:paraId="4FCCDC10" w14:textId="77777777" w:rsidR="009E47E9" w:rsidRPr="00940433" w:rsidRDefault="0038713D" w:rsidP="00826D1E">
      <w:pPr>
        <w:autoSpaceDE w:val="0"/>
        <w:autoSpaceDN w:val="0"/>
        <w:adjustRightInd w:val="0"/>
        <w:spacing w:before="240"/>
        <w:ind w:left="2880" w:hanging="720"/>
      </w:pPr>
      <w:r w:rsidRPr="00940433">
        <w:t>(vi)</w:t>
      </w:r>
      <w:r w:rsidRPr="00940433">
        <w:tab/>
      </w:r>
      <w:r w:rsidR="003556C7" w:rsidRPr="00940433">
        <w:t>an entity in a foreign country which, if it were resident in Australia would be a reporting en</w:t>
      </w:r>
      <w:r w:rsidR="009E47E9" w:rsidRPr="00940433">
        <w:t>tity; or</w:t>
      </w:r>
    </w:p>
    <w:p w14:paraId="0123273C" w14:textId="77777777" w:rsidR="009E47E9" w:rsidRPr="00940433" w:rsidRDefault="009E47E9" w:rsidP="00826D1E">
      <w:pPr>
        <w:autoSpaceDE w:val="0"/>
        <w:autoSpaceDN w:val="0"/>
        <w:adjustRightInd w:val="0"/>
        <w:spacing w:before="240"/>
        <w:ind w:left="2160" w:hanging="720"/>
      </w:pPr>
      <w:r w:rsidRPr="00940433">
        <w:t>(e)</w:t>
      </w:r>
      <w:r w:rsidR="0038713D" w:rsidRPr="00940433">
        <w:tab/>
      </w:r>
      <w:r w:rsidRPr="00940433">
        <w:t xml:space="preserve">Subject to the requirements in paragraph 2.1.2A, be a reporting entity that provides a registrable designated remittance service, either: </w:t>
      </w:r>
    </w:p>
    <w:p w14:paraId="3CA4DEF8" w14:textId="77777777" w:rsidR="009E47E9" w:rsidRPr="00940433" w:rsidRDefault="009E47E9" w:rsidP="00826D1E">
      <w:pPr>
        <w:autoSpaceDE w:val="0"/>
        <w:autoSpaceDN w:val="0"/>
        <w:adjustRightInd w:val="0"/>
        <w:spacing w:before="240"/>
        <w:ind w:left="2880" w:hanging="720"/>
      </w:pPr>
      <w:r w:rsidRPr="00940433">
        <w:t>(i)</w:t>
      </w:r>
      <w:r w:rsidR="0038713D" w:rsidRPr="00940433">
        <w:tab/>
      </w:r>
      <w:r w:rsidRPr="00940433">
        <w:t>as a money transfer service provider; or</w:t>
      </w:r>
    </w:p>
    <w:p w14:paraId="1C0AB673" w14:textId="77777777" w:rsidR="009E47E9" w:rsidRPr="00940433" w:rsidRDefault="0038713D" w:rsidP="00826D1E">
      <w:pPr>
        <w:autoSpaceDE w:val="0"/>
        <w:autoSpaceDN w:val="0"/>
        <w:adjustRightInd w:val="0"/>
        <w:spacing w:before="240"/>
        <w:ind w:left="2880" w:hanging="720"/>
      </w:pPr>
      <w:r w:rsidRPr="00940433">
        <w:t>(ii)</w:t>
      </w:r>
      <w:r w:rsidRPr="00940433">
        <w:tab/>
      </w:r>
      <w:r w:rsidR="009E47E9" w:rsidRPr="00940433">
        <w:t>as a representative of a money transfer service provider pursuant to a representation agreement with a money transfer service provider; or</w:t>
      </w:r>
    </w:p>
    <w:p w14:paraId="62061D5C" w14:textId="77777777" w:rsidR="009E47E9" w:rsidRPr="00940433" w:rsidRDefault="009E47E9" w:rsidP="00826D1E">
      <w:pPr>
        <w:autoSpaceDE w:val="0"/>
        <w:autoSpaceDN w:val="0"/>
        <w:adjustRightInd w:val="0"/>
        <w:spacing w:before="240"/>
        <w:ind w:left="2880" w:hanging="720"/>
      </w:pPr>
      <w:r w:rsidRPr="00940433">
        <w:t>(iii)</w:t>
      </w:r>
      <w:r w:rsidR="0038713D" w:rsidRPr="00940433">
        <w:tab/>
      </w:r>
      <w:r w:rsidRPr="00940433">
        <w:t>as a sub-representative of a money transfer service provider pursuant to a sub-representation agreement with the representative of the money transfer service provider.</w:t>
      </w:r>
    </w:p>
    <w:p w14:paraId="1FA14C7B" w14:textId="77777777" w:rsidR="009E47E9" w:rsidRPr="00940433" w:rsidRDefault="009E47E9" w:rsidP="009E47E9"/>
    <w:p w14:paraId="09FFE068" w14:textId="77777777" w:rsidR="009E47E9" w:rsidRPr="00940433" w:rsidRDefault="009E47E9" w:rsidP="009E47E9">
      <w:pPr>
        <w:ind w:left="1440" w:hanging="1440"/>
      </w:pPr>
      <w:r w:rsidRPr="00940433">
        <w:t>2.1.2A</w:t>
      </w:r>
      <w:r w:rsidRPr="00940433">
        <w:tab/>
        <w:t>The following conditions apply to a reporting entity that elects to form or vary a designated business group with other reporting entities pursuant to subparagraph 2.1.2(4)(e):</w:t>
      </w:r>
    </w:p>
    <w:p w14:paraId="3850A177" w14:textId="77777777" w:rsidR="009E47E9" w:rsidRPr="00940433" w:rsidRDefault="009E47E9" w:rsidP="009E47E9"/>
    <w:p w14:paraId="084F281A" w14:textId="77777777" w:rsidR="009E47E9" w:rsidRPr="00940433" w:rsidRDefault="009E47E9" w:rsidP="0084699C">
      <w:pPr>
        <w:ind w:left="2160" w:hanging="720"/>
      </w:pPr>
      <w:r w:rsidRPr="00940433">
        <w:t>(1)</w:t>
      </w:r>
      <w:r w:rsidRPr="00940433">
        <w:tab/>
        <w:t>a person who meets the criteria specified at subparagraph 2.1.2(4)(e)(i) may form or vary a designated business group with one of the following:</w:t>
      </w:r>
    </w:p>
    <w:p w14:paraId="5FC22710" w14:textId="77777777" w:rsidR="009E47E9" w:rsidRPr="00940433" w:rsidRDefault="009E47E9" w:rsidP="0084699C">
      <w:pPr>
        <w:ind w:left="2160" w:hanging="720"/>
      </w:pPr>
    </w:p>
    <w:p w14:paraId="366184CD" w14:textId="77777777" w:rsidR="009E47E9" w:rsidRPr="00940433" w:rsidRDefault="009E47E9" w:rsidP="0084699C">
      <w:pPr>
        <w:ind w:left="2880" w:hanging="720"/>
      </w:pPr>
      <w:r w:rsidRPr="00940433">
        <w:t>(a)</w:t>
      </w:r>
      <w:r w:rsidRPr="00940433">
        <w:tab/>
        <w:t>a person or persons with whom they have a representation agreement; or</w:t>
      </w:r>
    </w:p>
    <w:p w14:paraId="56308D34" w14:textId="77777777" w:rsidR="009E47E9" w:rsidRPr="00940433" w:rsidRDefault="009E47E9" w:rsidP="0084699C">
      <w:pPr>
        <w:ind w:left="2880" w:hanging="720"/>
      </w:pPr>
    </w:p>
    <w:p w14:paraId="1FA5F0D7" w14:textId="77777777" w:rsidR="009E47E9" w:rsidRPr="00940433" w:rsidRDefault="009E47E9" w:rsidP="0084699C">
      <w:pPr>
        <w:ind w:left="2880" w:hanging="720"/>
      </w:pPr>
      <w:r w:rsidRPr="00940433">
        <w:t>(b)</w:t>
      </w:r>
      <w:r w:rsidRPr="00940433">
        <w:tab/>
        <w:t>(i)</w:t>
      </w:r>
      <w:r w:rsidRPr="00940433">
        <w:tab/>
        <w:t>a person with whom they have a</w:t>
      </w:r>
    </w:p>
    <w:p w14:paraId="3C151FA1" w14:textId="77777777" w:rsidR="009E47E9" w:rsidRPr="00940433" w:rsidRDefault="009E47E9" w:rsidP="0084699C">
      <w:pPr>
        <w:ind w:left="2880" w:firstLine="720"/>
      </w:pPr>
      <w:r w:rsidRPr="00940433">
        <w:t>representation agreement; and</w:t>
      </w:r>
    </w:p>
    <w:p w14:paraId="116B2DD2" w14:textId="77777777" w:rsidR="009E47E9" w:rsidRPr="00940433" w:rsidRDefault="009E47E9" w:rsidP="0084699C">
      <w:pPr>
        <w:ind w:left="720"/>
      </w:pPr>
    </w:p>
    <w:p w14:paraId="57C98BF5" w14:textId="77777777" w:rsidR="009E47E9" w:rsidRPr="00940433" w:rsidRDefault="009E47E9" w:rsidP="0084699C">
      <w:pPr>
        <w:ind w:left="3600" w:hanging="720"/>
      </w:pPr>
      <w:r w:rsidRPr="00940433">
        <w:t>(ii)</w:t>
      </w:r>
      <w:r w:rsidRPr="00940433">
        <w:tab/>
        <w:t>a person or persons with whom the person described at subparagraph 2.1.2A(1)(b)(i) has a sub-representation agreement.</w:t>
      </w:r>
    </w:p>
    <w:p w14:paraId="6A0B1875" w14:textId="77777777" w:rsidR="009E47E9" w:rsidRPr="00940433" w:rsidRDefault="009E47E9" w:rsidP="0084699C">
      <w:pPr>
        <w:ind w:left="2160" w:hanging="720"/>
      </w:pPr>
    </w:p>
    <w:p w14:paraId="46B63445" w14:textId="77777777" w:rsidR="009E47E9" w:rsidRPr="00940433" w:rsidRDefault="009E47E9" w:rsidP="0084699C">
      <w:pPr>
        <w:ind w:left="2160" w:hanging="720"/>
      </w:pPr>
      <w:r w:rsidRPr="00940433">
        <w:t xml:space="preserve">(2) </w:t>
      </w:r>
      <w:r w:rsidRPr="00940433">
        <w:tab/>
        <w:t xml:space="preserve">a person who meets the criteria specified at subparagraph 2.1.2(4)(e)(ii) may form or vary a designated business group with one of the following: </w:t>
      </w:r>
    </w:p>
    <w:p w14:paraId="570006E5" w14:textId="77777777" w:rsidR="009E47E9" w:rsidRPr="00940433" w:rsidRDefault="009E47E9" w:rsidP="0084699C">
      <w:pPr>
        <w:ind w:left="720" w:hanging="720"/>
      </w:pPr>
    </w:p>
    <w:p w14:paraId="37155223" w14:textId="77777777" w:rsidR="009E47E9" w:rsidRPr="00940433" w:rsidRDefault="009E47E9" w:rsidP="0084699C">
      <w:pPr>
        <w:ind w:left="2880" w:hanging="720"/>
      </w:pPr>
      <w:r w:rsidRPr="00940433">
        <w:t>(a)</w:t>
      </w:r>
      <w:r w:rsidRPr="00940433">
        <w:tab/>
        <w:t>the person with whom they have a representation agreement; or</w:t>
      </w:r>
    </w:p>
    <w:p w14:paraId="47FCE57A" w14:textId="77777777" w:rsidR="009E47E9" w:rsidRPr="00940433" w:rsidRDefault="009E47E9" w:rsidP="0084699C">
      <w:pPr>
        <w:ind w:left="2880" w:hanging="720"/>
      </w:pPr>
    </w:p>
    <w:p w14:paraId="4BFC4E37" w14:textId="77777777" w:rsidR="009E47E9" w:rsidRPr="00940433" w:rsidRDefault="009E47E9" w:rsidP="0084699C">
      <w:pPr>
        <w:ind w:left="2880" w:hanging="720"/>
      </w:pPr>
      <w:r w:rsidRPr="00940433">
        <w:t>(b)</w:t>
      </w:r>
      <w:r w:rsidRPr="00940433">
        <w:tab/>
        <w:t>(i)</w:t>
      </w:r>
      <w:r w:rsidRPr="00940433">
        <w:tab/>
        <w:t>the person with whom they have a</w:t>
      </w:r>
    </w:p>
    <w:p w14:paraId="2951661B" w14:textId="77777777" w:rsidR="009E47E9" w:rsidRPr="00940433" w:rsidRDefault="009E47E9" w:rsidP="0084699C">
      <w:pPr>
        <w:ind w:left="2880" w:firstLine="720"/>
      </w:pPr>
      <w:r w:rsidRPr="00940433">
        <w:t>representation agreement; and</w:t>
      </w:r>
    </w:p>
    <w:p w14:paraId="32C6D048" w14:textId="77777777" w:rsidR="009E47E9" w:rsidRPr="00940433" w:rsidRDefault="009E47E9" w:rsidP="0084699C">
      <w:pPr>
        <w:ind w:left="720"/>
      </w:pPr>
    </w:p>
    <w:p w14:paraId="10313606" w14:textId="77777777" w:rsidR="009E47E9" w:rsidRPr="00940433" w:rsidRDefault="009E47E9" w:rsidP="0084699C">
      <w:pPr>
        <w:ind w:left="3600" w:hanging="720"/>
      </w:pPr>
      <w:r w:rsidRPr="00940433">
        <w:t>(ii)</w:t>
      </w:r>
      <w:r w:rsidRPr="00940433">
        <w:tab/>
        <w:t>a person or persons who have a representation agreement with the person described at subparagraph 2.1.2A(2)(b)(i); or</w:t>
      </w:r>
    </w:p>
    <w:p w14:paraId="4AF22BD1" w14:textId="77777777" w:rsidR="009E47E9" w:rsidRPr="00940433" w:rsidRDefault="009E47E9" w:rsidP="0084699C">
      <w:pPr>
        <w:ind w:left="2880" w:hanging="720"/>
      </w:pPr>
    </w:p>
    <w:p w14:paraId="4787CE23" w14:textId="77777777" w:rsidR="00A60DF0" w:rsidRPr="00940433" w:rsidRDefault="009E47E9" w:rsidP="0084699C">
      <w:pPr>
        <w:ind w:left="2880" w:hanging="780"/>
      </w:pPr>
      <w:r w:rsidRPr="00940433">
        <w:t>(c)</w:t>
      </w:r>
      <w:r w:rsidRPr="00940433">
        <w:tab/>
        <w:t>(i)</w:t>
      </w:r>
      <w:r w:rsidRPr="00940433">
        <w:tab/>
        <w:t xml:space="preserve">a </w:t>
      </w:r>
      <w:r w:rsidR="00BF497A" w:rsidRPr="00940433">
        <w:t xml:space="preserve">person or persons who meet the </w:t>
      </w:r>
      <w:r w:rsidRPr="00940433">
        <w:t>condit</w:t>
      </w:r>
      <w:r w:rsidR="00BF497A" w:rsidRPr="00940433">
        <w:t xml:space="preserve">ions </w:t>
      </w:r>
    </w:p>
    <w:p w14:paraId="3FFBED0E" w14:textId="77777777" w:rsidR="009E47E9" w:rsidRPr="00940433" w:rsidRDefault="00BF497A" w:rsidP="00A60DF0">
      <w:pPr>
        <w:ind w:left="2880" w:firstLine="720"/>
      </w:pPr>
      <w:r w:rsidRPr="00940433">
        <w:t xml:space="preserve">specified at subparagraph </w:t>
      </w:r>
      <w:r w:rsidR="009E47E9" w:rsidRPr="00940433">
        <w:t>2.1.2(4)(e)(iii); and</w:t>
      </w:r>
    </w:p>
    <w:p w14:paraId="3EC211D8" w14:textId="77777777" w:rsidR="009E47E9" w:rsidRPr="00940433" w:rsidRDefault="009E47E9" w:rsidP="0084699C">
      <w:pPr>
        <w:ind w:left="720"/>
      </w:pPr>
    </w:p>
    <w:p w14:paraId="36336A8E" w14:textId="77777777" w:rsidR="009E47E9" w:rsidRPr="00940433" w:rsidRDefault="009E47E9" w:rsidP="0084699C">
      <w:pPr>
        <w:ind w:left="3600" w:hanging="720"/>
      </w:pPr>
      <w:r w:rsidRPr="00940433">
        <w:t>(ii)</w:t>
      </w:r>
      <w:r w:rsidRPr="00940433">
        <w:tab/>
        <w:t>with whom they have a sub-representation agreement; or</w:t>
      </w:r>
    </w:p>
    <w:p w14:paraId="6D8B9051" w14:textId="77777777" w:rsidR="009E47E9" w:rsidRPr="00940433" w:rsidRDefault="009E47E9" w:rsidP="0084699C">
      <w:pPr>
        <w:ind w:left="1440" w:firstLine="720"/>
      </w:pPr>
    </w:p>
    <w:p w14:paraId="1E2C5F40" w14:textId="77777777" w:rsidR="00BF497A" w:rsidRPr="00940433" w:rsidRDefault="009E47E9" w:rsidP="00BF497A">
      <w:pPr>
        <w:ind w:left="2880" w:hanging="720"/>
      </w:pPr>
      <w:r w:rsidRPr="00940433">
        <w:t>(d)</w:t>
      </w:r>
      <w:r w:rsidRPr="00940433">
        <w:tab/>
        <w:t>(i)</w:t>
      </w:r>
      <w:r w:rsidRPr="00940433">
        <w:tab/>
        <w:t>the person with whom they have a</w:t>
      </w:r>
      <w:r w:rsidR="00BF497A" w:rsidRPr="00940433">
        <w:t xml:space="preserve"> </w:t>
      </w:r>
      <w:r w:rsidRPr="00940433">
        <w:t>representation</w:t>
      </w:r>
    </w:p>
    <w:p w14:paraId="274EDC6A" w14:textId="77777777" w:rsidR="009E47E9" w:rsidRPr="00940433" w:rsidRDefault="009E47E9" w:rsidP="00BF497A">
      <w:pPr>
        <w:ind w:left="2880" w:firstLine="720"/>
      </w:pPr>
      <w:r w:rsidRPr="00940433">
        <w:t xml:space="preserve"> agreement; and</w:t>
      </w:r>
    </w:p>
    <w:p w14:paraId="176A90E6" w14:textId="77777777" w:rsidR="009E47E9" w:rsidRPr="00940433" w:rsidRDefault="009E47E9" w:rsidP="0084699C">
      <w:pPr>
        <w:ind w:left="720"/>
      </w:pPr>
    </w:p>
    <w:p w14:paraId="6E45787B" w14:textId="77777777" w:rsidR="009E47E9" w:rsidRPr="00940433" w:rsidRDefault="009E47E9" w:rsidP="0084699C">
      <w:pPr>
        <w:ind w:left="2880"/>
      </w:pPr>
      <w:r w:rsidRPr="00940433">
        <w:t>(ii)</w:t>
      </w:r>
      <w:r w:rsidRPr="00940433">
        <w:tab/>
        <w:t>(A)</w:t>
      </w:r>
      <w:r w:rsidRPr="00940433">
        <w:tab/>
        <w:t>a person or persons who meet the</w:t>
      </w:r>
    </w:p>
    <w:p w14:paraId="7A2BF7F9" w14:textId="77777777" w:rsidR="009E47E9" w:rsidRPr="00940433" w:rsidRDefault="009E47E9" w:rsidP="0084699C">
      <w:pPr>
        <w:ind w:left="4320"/>
      </w:pPr>
      <w:r w:rsidRPr="00940433">
        <w:t>conditions specified at subparagraph 2.1.2(4)(e)(iii); and</w:t>
      </w:r>
    </w:p>
    <w:p w14:paraId="03D4FDE0" w14:textId="77777777" w:rsidR="009E47E9" w:rsidRPr="00940433" w:rsidRDefault="009E47E9" w:rsidP="0084699C">
      <w:pPr>
        <w:ind w:left="3600" w:hanging="720"/>
      </w:pPr>
    </w:p>
    <w:p w14:paraId="1D1C3BF1" w14:textId="77777777" w:rsidR="009E47E9" w:rsidRPr="00940433" w:rsidRDefault="009E47E9" w:rsidP="0084699C">
      <w:pPr>
        <w:ind w:left="4320" w:hanging="720"/>
      </w:pPr>
      <w:r w:rsidRPr="00940433">
        <w:t>(B)</w:t>
      </w:r>
      <w:r w:rsidRPr="00940433">
        <w:tab/>
        <w:t>with whom they have a sub-representation agreement.</w:t>
      </w:r>
    </w:p>
    <w:p w14:paraId="5F343D8D" w14:textId="77777777" w:rsidR="009E47E9" w:rsidRPr="00940433" w:rsidRDefault="009E47E9" w:rsidP="0084699C">
      <w:pPr>
        <w:ind w:left="720"/>
      </w:pPr>
    </w:p>
    <w:p w14:paraId="722A427B" w14:textId="77777777" w:rsidR="009E47E9" w:rsidRPr="00940433" w:rsidRDefault="009E47E9" w:rsidP="0084699C">
      <w:pPr>
        <w:ind w:left="2160" w:hanging="720"/>
      </w:pPr>
      <w:r w:rsidRPr="00940433">
        <w:t>(3)</w:t>
      </w:r>
      <w:r w:rsidRPr="00940433">
        <w:tab/>
        <w:t xml:space="preserve">a person who meets the conditions specified at subparagraph 2.1.2(4)(e)(iii) may form or vary a designated business group with one of the following: </w:t>
      </w:r>
    </w:p>
    <w:p w14:paraId="5A4556FA" w14:textId="77777777" w:rsidR="009E47E9" w:rsidRPr="00940433" w:rsidRDefault="009E47E9" w:rsidP="0084699C">
      <w:pPr>
        <w:ind w:left="720"/>
      </w:pPr>
    </w:p>
    <w:p w14:paraId="31269D0C" w14:textId="77777777" w:rsidR="009E47E9" w:rsidRPr="00940433" w:rsidRDefault="009E47E9" w:rsidP="0084699C">
      <w:pPr>
        <w:ind w:left="2880" w:hanging="720"/>
      </w:pPr>
      <w:r w:rsidRPr="00940433">
        <w:t xml:space="preserve">(a) </w:t>
      </w:r>
      <w:r w:rsidRPr="00940433">
        <w:tab/>
        <w:t>the person with whom they have a sub-representation agreement; or</w:t>
      </w:r>
    </w:p>
    <w:p w14:paraId="3163A23D" w14:textId="77777777" w:rsidR="009E47E9" w:rsidRPr="00940433" w:rsidRDefault="009E47E9" w:rsidP="0084699C">
      <w:pPr>
        <w:ind w:left="720" w:firstLine="720"/>
      </w:pPr>
    </w:p>
    <w:p w14:paraId="5653BF92" w14:textId="77777777" w:rsidR="009E47E9" w:rsidRPr="00940433" w:rsidRDefault="009E47E9" w:rsidP="0084699C">
      <w:pPr>
        <w:ind w:left="2880" w:hanging="720"/>
      </w:pPr>
      <w:r w:rsidRPr="00940433">
        <w:t xml:space="preserve">(b) </w:t>
      </w:r>
      <w:r w:rsidRPr="00940433">
        <w:tab/>
        <w:t>(i)</w:t>
      </w:r>
      <w:r w:rsidRPr="00940433">
        <w:tab/>
        <w:t>the person with whom they have a</w:t>
      </w:r>
    </w:p>
    <w:p w14:paraId="65E933D5" w14:textId="77777777" w:rsidR="009E47E9" w:rsidRPr="00940433" w:rsidRDefault="009E47E9" w:rsidP="0084699C">
      <w:pPr>
        <w:ind w:left="2880" w:firstLine="720"/>
      </w:pPr>
      <w:r w:rsidRPr="00940433">
        <w:t>sub-representation agreement; and</w:t>
      </w:r>
    </w:p>
    <w:p w14:paraId="3E764C85" w14:textId="77777777" w:rsidR="009E47E9" w:rsidRPr="00940433" w:rsidRDefault="009E47E9" w:rsidP="0084699C">
      <w:pPr>
        <w:ind w:left="1440"/>
      </w:pPr>
    </w:p>
    <w:p w14:paraId="5B62517F" w14:textId="77777777" w:rsidR="009E47E9" w:rsidRPr="00940433" w:rsidRDefault="009E47E9" w:rsidP="0084699C">
      <w:pPr>
        <w:ind w:left="3600" w:hanging="720"/>
      </w:pPr>
      <w:r w:rsidRPr="00940433">
        <w:t>(ii)</w:t>
      </w:r>
      <w:r w:rsidRPr="00940433">
        <w:tab/>
        <w:t>a person or persons who have a sub-representation agreement with the same person described at subparagraph 2.1.2A(3)(a); or</w:t>
      </w:r>
    </w:p>
    <w:p w14:paraId="65DD6467" w14:textId="77777777" w:rsidR="009E47E9" w:rsidRPr="00940433" w:rsidRDefault="009E47E9" w:rsidP="0084699C">
      <w:pPr>
        <w:ind w:left="720"/>
      </w:pPr>
    </w:p>
    <w:p w14:paraId="7961B980" w14:textId="77777777" w:rsidR="009E47E9" w:rsidRPr="00940433" w:rsidRDefault="009E47E9" w:rsidP="0084699C">
      <w:pPr>
        <w:ind w:left="2880" w:hanging="720"/>
      </w:pPr>
      <w:r w:rsidRPr="00940433">
        <w:t>(c)</w:t>
      </w:r>
      <w:r w:rsidRPr="00940433">
        <w:tab/>
        <w:t>(i)</w:t>
      </w:r>
      <w:r w:rsidRPr="00940433">
        <w:tab/>
        <w:t>the person with whom they have a</w:t>
      </w:r>
    </w:p>
    <w:p w14:paraId="35166DE5" w14:textId="77777777" w:rsidR="009E47E9" w:rsidRPr="00940433" w:rsidRDefault="009E47E9" w:rsidP="0084699C">
      <w:pPr>
        <w:ind w:left="2880" w:firstLine="720"/>
      </w:pPr>
      <w:r w:rsidRPr="00940433">
        <w:t>sub-representation agreement; and</w:t>
      </w:r>
    </w:p>
    <w:p w14:paraId="3882B08D" w14:textId="77777777" w:rsidR="009E47E9" w:rsidRPr="00940433" w:rsidRDefault="009E47E9" w:rsidP="0084699C">
      <w:pPr>
        <w:ind w:left="1440" w:firstLine="720"/>
      </w:pPr>
    </w:p>
    <w:p w14:paraId="08BBDA35" w14:textId="77777777" w:rsidR="009E47E9" w:rsidRPr="00940433" w:rsidRDefault="009E47E9" w:rsidP="0084699C">
      <w:pPr>
        <w:ind w:left="3600" w:hanging="720"/>
      </w:pPr>
      <w:r w:rsidRPr="00940433">
        <w:t>(ii)</w:t>
      </w:r>
      <w:r w:rsidRPr="00940433">
        <w:tab/>
        <w:t>the person with whom the person described at subparagraph 2.1.2A(3)(c)(i) has a representation agreement; or</w:t>
      </w:r>
    </w:p>
    <w:p w14:paraId="29AED396" w14:textId="77777777" w:rsidR="009E47E9" w:rsidRPr="00940433" w:rsidRDefault="009E47E9" w:rsidP="0084699C">
      <w:pPr>
        <w:ind w:left="720"/>
      </w:pPr>
    </w:p>
    <w:p w14:paraId="32F7DB0A" w14:textId="77777777" w:rsidR="009E47E9" w:rsidRPr="00940433" w:rsidRDefault="009E47E9" w:rsidP="0084699C">
      <w:pPr>
        <w:ind w:left="2880" w:hanging="720"/>
      </w:pPr>
      <w:r w:rsidRPr="00940433">
        <w:t>(d)</w:t>
      </w:r>
      <w:r w:rsidRPr="00940433">
        <w:tab/>
        <w:t>(i)</w:t>
      </w:r>
      <w:r w:rsidRPr="00940433">
        <w:tab/>
        <w:t>the person with whom they have a</w:t>
      </w:r>
    </w:p>
    <w:p w14:paraId="699AD54A" w14:textId="77777777" w:rsidR="009E47E9" w:rsidRPr="00940433" w:rsidRDefault="009E47E9" w:rsidP="0084699C">
      <w:pPr>
        <w:ind w:left="2880" w:firstLine="720"/>
      </w:pPr>
      <w:r w:rsidRPr="00940433">
        <w:t>sub-representation agreement; and</w:t>
      </w:r>
    </w:p>
    <w:p w14:paraId="73F55CBC" w14:textId="77777777" w:rsidR="009E47E9" w:rsidRPr="00940433" w:rsidRDefault="009E47E9" w:rsidP="0084699C">
      <w:pPr>
        <w:ind w:left="1440" w:firstLine="720"/>
      </w:pPr>
    </w:p>
    <w:p w14:paraId="26F384DF" w14:textId="77777777" w:rsidR="009E47E9" w:rsidRPr="00940433" w:rsidRDefault="009E47E9" w:rsidP="0084699C">
      <w:pPr>
        <w:ind w:left="3600" w:hanging="720"/>
      </w:pPr>
      <w:r w:rsidRPr="00940433">
        <w:lastRenderedPageBreak/>
        <w:t>(ii)</w:t>
      </w:r>
      <w:r w:rsidRPr="00940433">
        <w:tab/>
        <w:t>the person with whom the person described at subparagraph 2.1.2A(3)(d)(i) has a representation agreement; and</w:t>
      </w:r>
    </w:p>
    <w:p w14:paraId="673D1A21" w14:textId="77777777" w:rsidR="009E47E9" w:rsidRPr="00940433" w:rsidRDefault="009E47E9" w:rsidP="0084699C">
      <w:pPr>
        <w:ind w:left="3600" w:hanging="720"/>
      </w:pPr>
    </w:p>
    <w:p w14:paraId="2E2049E4" w14:textId="77777777" w:rsidR="009E47E9" w:rsidRPr="00940433" w:rsidRDefault="009E47E9" w:rsidP="0084699C">
      <w:pPr>
        <w:pStyle w:val="Default"/>
        <w:ind w:left="3600" w:hanging="720"/>
        <w:rPr>
          <w:color w:val="auto"/>
        </w:rPr>
      </w:pPr>
      <w:r w:rsidRPr="00940433">
        <w:rPr>
          <w:color w:val="auto"/>
        </w:rPr>
        <w:t>(iii)</w:t>
      </w:r>
      <w:r w:rsidRPr="00940433">
        <w:rPr>
          <w:color w:val="auto"/>
        </w:rPr>
        <w:tab/>
        <w:t>a person or persons who have a sub-representation agreement with the same person described at subparagraph 2.1.2A(3)(d)(i).</w:t>
      </w:r>
    </w:p>
    <w:p w14:paraId="7A3F34B8" w14:textId="77777777" w:rsidR="00E80A76" w:rsidRPr="00940433" w:rsidRDefault="00E80A76" w:rsidP="006B518B">
      <w:pPr>
        <w:ind w:firstLine="360"/>
      </w:pPr>
    </w:p>
    <w:p w14:paraId="65D68162" w14:textId="77777777" w:rsidR="00E80A76" w:rsidRPr="00940433" w:rsidRDefault="00E80A76" w:rsidP="00E80A76">
      <w:pPr>
        <w:ind w:left="1080" w:hanging="1080"/>
      </w:pPr>
      <w:r w:rsidRPr="00940433">
        <w:t>2.1.3</w:t>
      </w:r>
      <w:r w:rsidRPr="00940433">
        <w:tab/>
        <w:t>In this Chapter:</w:t>
      </w:r>
    </w:p>
    <w:p w14:paraId="712E8742" w14:textId="77777777" w:rsidR="00E80A76" w:rsidRPr="00940433" w:rsidRDefault="00E80A76" w:rsidP="00E80A76">
      <w:pPr>
        <w:tabs>
          <w:tab w:val="left" w:pos="360"/>
          <w:tab w:val="left" w:pos="1440"/>
        </w:tabs>
        <w:autoSpaceDE w:val="0"/>
        <w:autoSpaceDN w:val="0"/>
        <w:adjustRightInd w:val="0"/>
        <w:ind w:left="360"/>
      </w:pPr>
    </w:p>
    <w:p w14:paraId="2107D615" w14:textId="77777777" w:rsidR="00E80A76" w:rsidRPr="00940433" w:rsidRDefault="00E80A76" w:rsidP="00E80A76">
      <w:pPr>
        <w:autoSpaceDE w:val="0"/>
        <w:autoSpaceDN w:val="0"/>
        <w:adjustRightInd w:val="0"/>
        <w:ind w:left="2160" w:hanging="1080"/>
      </w:pPr>
      <w:r w:rsidRPr="00940433">
        <w:t>(1)</w:t>
      </w:r>
      <w:r w:rsidRPr="00940433">
        <w:tab/>
        <w:t>‘approved election form’ means Form 1 attached to these Rules;</w:t>
      </w:r>
    </w:p>
    <w:p w14:paraId="44AC94B5" w14:textId="77777777" w:rsidR="00E80A76" w:rsidRPr="00940433" w:rsidRDefault="00E80A76" w:rsidP="00E80A76">
      <w:pPr>
        <w:autoSpaceDE w:val="0"/>
        <w:autoSpaceDN w:val="0"/>
        <w:adjustRightInd w:val="0"/>
      </w:pPr>
    </w:p>
    <w:p w14:paraId="2BD1BC9F" w14:textId="77777777" w:rsidR="00E80A76" w:rsidRPr="00940433" w:rsidRDefault="00E80A76" w:rsidP="00E80A76">
      <w:pPr>
        <w:autoSpaceDE w:val="0"/>
        <w:autoSpaceDN w:val="0"/>
        <w:adjustRightInd w:val="0"/>
        <w:ind w:left="2160" w:hanging="1080"/>
      </w:pPr>
      <w:r w:rsidRPr="00940433">
        <w:t>(2)</w:t>
      </w:r>
      <w:r w:rsidRPr="00940433">
        <w:tab/>
        <w:t>‘approved form’ for the purposes of sub-rule 2.1.2(2) means Form 2 attached to these Rules;</w:t>
      </w:r>
    </w:p>
    <w:p w14:paraId="283DE393" w14:textId="77777777" w:rsidR="00E80A76" w:rsidRPr="00940433" w:rsidRDefault="00E80A76" w:rsidP="00E80A76">
      <w:pPr>
        <w:autoSpaceDE w:val="0"/>
        <w:autoSpaceDN w:val="0"/>
        <w:adjustRightInd w:val="0"/>
      </w:pPr>
    </w:p>
    <w:p w14:paraId="695040A3" w14:textId="77777777" w:rsidR="00E80A76" w:rsidRPr="00940433" w:rsidRDefault="00E80A76" w:rsidP="00E80A76">
      <w:pPr>
        <w:autoSpaceDE w:val="0"/>
        <w:autoSpaceDN w:val="0"/>
        <w:adjustRightInd w:val="0"/>
        <w:ind w:left="2160" w:hanging="1080"/>
      </w:pPr>
      <w:r w:rsidRPr="00940433">
        <w:t>(3)</w:t>
      </w:r>
      <w:r w:rsidRPr="00940433">
        <w:tab/>
        <w:t>‘approved form’ for the purposes of sub-rule 2.1.2(3) means Form 3 attached to these Rules;</w:t>
      </w:r>
    </w:p>
    <w:p w14:paraId="46CC9CEF" w14:textId="77777777" w:rsidR="00E80A76" w:rsidRPr="00940433" w:rsidRDefault="00E80A76" w:rsidP="00E80A76">
      <w:pPr>
        <w:autoSpaceDE w:val="0"/>
        <w:autoSpaceDN w:val="0"/>
        <w:adjustRightInd w:val="0"/>
      </w:pPr>
    </w:p>
    <w:p w14:paraId="32AD4FFF" w14:textId="77777777" w:rsidR="00E80A76" w:rsidRPr="00940433" w:rsidRDefault="00E80A76" w:rsidP="00E80A76">
      <w:pPr>
        <w:autoSpaceDE w:val="0"/>
        <w:autoSpaceDN w:val="0"/>
        <w:adjustRightInd w:val="0"/>
        <w:ind w:left="2160" w:hanging="1080"/>
      </w:pPr>
      <w:r w:rsidRPr="00940433">
        <w:t>(4)</w:t>
      </w:r>
      <w:r w:rsidRPr="00940433">
        <w:tab/>
        <w:t xml:space="preserve">‘company’ has the same meaning as in the </w:t>
      </w:r>
      <w:r w:rsidRPr="00940433">
        <w:rPr>
          <w:i/>
          <w:iCs/>
        </w:rPr>
        <w:t>Corporations Act 2001</w:t>
      </w:r>
      <w:r w:rsidRPr="00940433">
        <w:t>;</w:t>
      </w:r>
    </w:p>
    <w:p w14:paraId="3DE2B4F1" w14:textId="77777777" w:rsidR="00E80A76" w:rsidRPr="00940433" w:rsidRDefault="00E80A76" w:rsidP="00E80A76">
      <w:pPr>
        <w:autoSpaceDE w:val="0"/>
        <w:autoSpaceDN w:val="0"/>
        <w:adjustRightInd w:val="0"/>
      </w:pPr>
    </w:p>
    <w:p w14:paraId="3D444A15" w14:textId="77777777" w:rsidR="00E80A76" w:rsidRPr="00940433" w:rsidRDefault="00E80A76" w:rsidP="00E80A76">
      <w:pPr>
        <w:autoSpaceDE w:val="0"/>
        <w:autoSpaceDN w:val="0"/>
        <w:adjustRightInd w:val="0"/>
        <w:ind w:left="2160" w:hanging="1080"/>
      </w:pPr>
      <w:r w:rsidRPr="00940433">
        <w:t>(5)</w:t>
      </w:r>
      <w:r w:rsidRPr="00940433">
        <w:tab/>
        <w:t>‘Nominated Contact Officer’ means the holder from time to time of one of the following positions:</w:t>
      </w:r>
    </w:p>
    <w:p w14:paraId="7FDADADF" w14:textId="77777777" w:rsidR="00E80A76" w:rsidRPr="00940433" w:rsidRDefault="00E80A76" w:rsidP="00E80A76">
      <w:pPr>
        <w:autoSpaceDE w:val="0"/>
        <w:autoSpaceDN w:val="0"/>
        <w:adjustRightInd w:val="0"/>
      </w:pPr>
    </w:p>
    <w:p w14:paraId="0A0B95A6" w14:textId="77777777" w:rsidR="00E80A76" w:rsidRPr="00940433" w:rsidRDefault="00E80A76" w:rsidP="00E80A76">
      <w:pPr>
        <w:autoSpaceDE w:val="0"/>
        <w:autoSpaceDN w:val="0"/>
        <w:adjustRightInd w:val="0"/>
        <w:ind w:left="2880" w:hanging="720"/>
      </w:pPr>
      <w:r w:rsidRPr="00940433">
        <w:t>(a)</w:t>
      </w:r>
      <w:r w:rsidRPr="00940433">
        <w:tab/>
        <w:t xml:space="preserve">an ‘officer’ as defined in the </w:t>
      </w:r>
      <w:r w:rsidRPr="00940433">
        <w:rPr>
          <w:i/>
          <w:iCs/>
        </w:rPr>
        <w:t>Corporations Act 200</w:t>
      </w:r>
      <w:r w:rsidRPr="00940433">
        <w:rPr>
          <w:i/>
        </w:rPr>
        <w:t>1</w:t>
      </w:r>
      <w:r w:rsidRPr="00940433">
        <w:t>, of a member of a designated business group; or</w:t>
      </w:r>
    </w:p>
    <w:p w14:paraId="7978C5B6" w14:textId="77777777" w:rsidR="00E80A76" w:rsidRPr="00940433" w:rsidRDefault="00E80A76" w:rsidP="00E80A76">
      <w:pPr>
        <w:autoSpaceDE w:val="0"/>
        <w:autoSpaceDN w:val="0"/>
        <w:adjustRightInd w:val="0"/>
      </w:pPr>
    </w:p>
    <w:p w14:paraId="2945D11A" w14:textId="1EAF3B4A" w:rsidR="00E80A76" w:rsidRPr="00940433" w:rsidRDefault="00E80A76" w:rsidP="00E80A76">
      <w:pPr>
        <w:autoSpaceDE w:val="0"/>
        <w:autoSpaceDN w:val="0"/>
        <w:adjustRightInd w:val="0"/>
        <w:ind w:left="2880" w:hanging="720"/>
      </w:pPr>
      <w:r w:rsidRPr="00940433">
        <w:t>(b)</w:t>
      </w:r>
      <w:r w:rsidRPr="00940433">
        <w:tab/>
        <w:t xml:space="preserve">the AML/CTF Compliance Officer of a member of a designated business group, </w:t>
      </w:r>
    </w:p>
    <w:p w14:paraId="7673A131" w14:textId="77777777" w:rsidR="00E80A76" w:rsidRPr="00940433" w:rsidRDefault="00E80A76" w:rsidP="00E80A76">
      <w:pPr>
        <w:autoSpaceDE w:val="0"/>
        <w:autoSpaceDN w:val="0"/>
        <w:adjustRightInd w:val="0"/>
        <w:ind w:left="2880" w:hanging="720"/>
      </w:pPr>
    </w:p>
    <w:p w14:paraId="4CFBD155" w14:textId="77777777" w:rsidR="00E80A76" w:rsidRPr="00940433" w:rsidRDefault="00E80A76" w:rsidP="00E80A76">
      <w:pPr>
        <w:autoSpaceDE w:val="0"/>
        <w:autoSpaceDN w:val="0"/>
        <w:adjustRightInd w:val="0"/>
        <w:ind w:left="2160"/>
      </w:pPr>
      <w:r w:rsidRPr="00940433">
        <w:t>where that officer or compliance officer has been appointed by the designated business group to hold the position of the Nominated Contact Officer;</w:t>
      </w:r>
    </w:p>
    <w:p w14:paraId="739A7F5F" w14:textId="77777777" w:rsidR="00E80A76" w:rsidRPr="00940433" w:rsidRDefault="00E80A76" w:rsidP="00E80A76">
      <w:pPr>
        <w:autoSpaceDE w:val="0"/>
        <w:autoSpaceDN w:val="0"/>
        <w:adjustRightInd w:val="0"/>
        <w:spacing w:before="240"/>
        <w:ind w:left="2160" w:hanging="1080"/>
      </w:pPr>
      <w:r w:rsidRPr="00940433">
        <w:t>(6)</w:t>
      </w:r>
      <w:r w:rsidRPr="00940433">
        <w:tab/>
        <w:t xml:space="preserve">‘accounting practice’ means a business carried on by either of the following: </w:t>
      </w:r>
    </w:p>
    <w:p w14:paraId="09154305" w14:textId="77777777" w:rsidR="00E80A76" w:rsidRPr="00940433" w:rsidRDefault="00E80A76" w:rsidP="00E80A76">
      <w:pPr>
        <w:autoSpaceDE w:val="0"/>
        <w:autoSpaceDN w:val="0"/>
        <w:adjustRightInd w:val="0"/>
        <w:spacing w:before="240"/>
        <w:ind w:left="2160"/>
      </w:pPr>
      <w:r w:rsidRPr="00940433">
        <w:t>(a)</w:t>
      </w:r>
      <w:r w:rsidRPr="00940433">
        <w:tab/>
        <w:t xml:space="preserve">an accountant (however described) that supplies </w:t>
      </w:r>
      <w:r w:rsidRPr="00940433">
        <w:tab/>
      </w:r>
      <w:r w:rsidRPr="00940433">
        <w:tab/>
        <w:t xml:space="preserve">professional accounting services; or </w:t>
      </w:r>
    </w:p>
    <w:p w14:paraId="0FB8D2B0" w14:textId="77777777" w:rsidR="00E80A76" w:rsidRPr="00940433" w:rsidRDefault="00E80A76" w:rsidP="00E80A76">
      <w:pPr>
        <w:autoSpaceDE w:val="0"/>
        <w:autoSpaceDN w:val="0"/>
        <w:adjustRightInd w:val="0"/>
        <w:spacing w:before="240"/>
        <w:ind w:left="2880" w:hanging="720"/>
      </w:pPr>
      <w:r w:rsidRPr="00940433">
        <w:t>(b)</w:t>
      </w:r>
      <w:r w:rsidRPr="00940433">
        <w:tab/>
        <w:t xml:space="preserve">a partnership or company that uses accountants (however described) to supply professional accounting services; </w:t>
      </w:r>
    </w:p>
    <w:p w14:paraId="4077626F" w14:textId="77777777" w:rsidR="00E80A76" w:rsidRPr="00940433" w:rsidRDefault="00E80A76" w:rsidP="00E80A76">
      <w:pPr>
        <w:autoSpaceDE w:val="0"/>
        <w:autoSpaceDN w:val="0"/>
        <w:adjustRightInd w:val="0"/>
        <w:spacing w:before="240"/>
        <w:ind w:left="2160" w:hanging="1080"/>
      </w:pPr>
      <w:r w:rsidRPr="00940433">
        <w:t>(7)</w:t>
      </w:r>
      <w:r w:rsidRPr="00940433">
        <w:tab/>
        <w:t xml:space="preserve">‘law practice’ means a business carried on by either of the following: </w:t>
      </w:r>
    </w:p>
    <w:p w14:paraId="3F081484" w14:textId="77777777" w:rsidR="00E80A76" w:rsidRPr="00940433" w:rsidRDefault="00E80A76" w:rsidP="00E80A76">
      <w:pPr>
        <w:autoSpaceDE w:val="0"/>
        <w:autoSpaceDN w:val="0"/>
        <w:adjustRightInd w:val="0"/>
        <w:spacing w:before="240"/>
        <w:ind w:left="2880" w:hanging="720"/>
      </w:pPr>
      <w:r w:rsidRPr="00940433">
        <w:lastRenderedPageBreak/>
        <w:t>(a)</w:t>
      </w:r>
      <w:r w:rsidRPr="00940433">
        <w:tab/>
        <w:t xml:space="preserve">a legal practitioner (however described) that supplies professional legal services; or </w:t>
      </w:r>
    </w:p>
    <w:p w14:paraId="3407DDC7" w14:textId="77777777" w:rsidR="00E80A76" w:rsidRPr="00940433" w:rsidRDefault="00E80A76" w:rsidP="00604A9D">
      <w:pPr>
        <w:autoSpaceDE w:val="0"/>
        <w:autoSpaceDN w:val="0"/>
        <w:adjustRightInd w:val="0"/>
        <w:spacing w:before="240"/>
        <w:ind w:left="2880" w:hanging="720"/>
      </w:pPr>
      <w:r w:rsidRPr="00940433">
        <w:rPr>
          <w:bCs/>
        </w:rPr>
        <w:t>(</w:t>
      </w:r>
      <w:r w:rsidRPr="00940433">
        <w:t>b)</w:t>
      </w:r>
      <w:r w:rsidRPr="00940433">
        <w:tab/>
        <w:t xml:space="preserve">a partnership or company that uses legal practitioners (however described) to supply professional legal services; </w:t>
      </w:r>
    </w:p>
    <w:p w14:paraId="2CD3DC42" w14:textId="77777777" w:rsidR="00E80A76" w:rsidRPr="00940433" w:rsidRDefault="00E80A76" w:rsidP="00E80A76">
      <w:pPr>
        <w:autoSpaceDE w:val="0"/>
        <w:autoSpaceDN w:val="0"/>
        <w:adjustRightInd w:val="0"/>
        <w:spacing w:before="240"/>
        <w:ind w:left="2160" w:hanging="1080"/>
      </w:pPr>
      <w:r w:rsidRPr="00940433">
        <w:t>(8)</w:t>
      </w:r>
      <w:r w:rsidRPr="00940433">
        <w:tab/>
        <w:t>‘money transfer service’ means a service, provided under a single brand, trademark or business name through which registrable designated remittance services are carried out;</w:t>
      </w:r>
    </w:p>
    <w:p w14:paraId="56B595F5" w14:textId="77777777" w:rsidR="00E80A76" w:rsidRPr="00940433" w:rsidRDefault="00E80A76" w:rsidP="00E80A76">
      <w:pPr>
        <w:ind w:left="2160" w:hanging="1080"/>
      </w:pPr>
    </w:p>
    <w:p w14:paraId="0F46CADF" w14:textId="77777777" w:rsidR="00E80A76" w:rsidRPr="00940433" w:rsidRDefault="00E80A76" w:rsidP="00E80A76">
      <w:pPr>
        <w:ind w:left="2160" w:hanging="1080"/>
      </w:pPr>
      <w:r w:rsidRPr="00940433">
        <w:t>(9)</w:t>
      </w:r>
      <w:r w:rsidRPr="00940433">
        <w:tab/>
        <w:t>‘money transfer service provider’ means a person who under a representation agreement authorises a representative to offer the money transfer service on behalf of the money transfer service provider and to engage sub-representatives for the purposes of providing the money transfer service in Australia;</w:t>
      </w:r>
    </w:p>
    <w:p w14:paraId="29E191F3" w14:textId="77777777" w:rsidR="00E80A76" w:rsidRPr="00940433" w:rsidRDefault="00E80A76" w:rsidP="00E80A76">
      <w:pPr>
        <w:ind w:left="2160" w:hanging="1080"/>
      </w:pPr>
    </w:p>
    <w:p w14:paraId="4DA8CEF3" w14:textId="77777777" w:rsidR="00E80A76" w:rsidRPr="00940433" w:rsidRDefault="00E80A76" w:rsidP="00E80A76">
      <w:pPr>
        <w:ind w:left="2160" w:hanging="1080"/>
      </w:pPr>
      <w:r w:rsidRPr="00940433">
        <w:t>(10)</w:t>
      </w:r>
      <w:r w:rsidRPr="00940433">
        <w:tab/>
        <w:t>‘representation agreement’ means the written agreement between a money transfer service provider and a representative of the money transfer service provider that states the terms on which the representative offers the money transfer service within Australia;</w:t>
      </w:r>
    </w:p>
    <w:p w14:paraId="6018188B" w14:textId="77777777" w:rsidR="00E80A76" w:rsidRPr="00940433" w:rsidRDefault="00E80A76" w:rsidP="00E80A76">
      <w:pPr>
        <w:ind w:left="2160" w:hanging="1080"/>
      </w:pPr>
    </w:p>
    <w:p w14:paraId="1772654A" w14:textId="77777777" w:rsidR="00E80A76" w:rsidRPr="00940433" w:rsidRDefault="00E80A76" w:rsidP="00E80A76">
      <w:pPr>
        <w:ind w:left="2160" w:hanging="1080"/>
      </w:pPr>
      <w:r w:rsidRPr="00940433">
        <w:t>(11)</w:t>
      </w:r>
      <w:r w:rsidRPr="00940433">
        <w:tab/>
        <w:t>‘representative of a money transfer service provider’ or ‘representative’ means a person who offers a money transfer service in accordance with a representation agreement with the money transfer service provider;</w:t>
      </w:r>
    </w:p>
    <w:p w14:paraId="1AA484BA" w14:textId="77777777" w:rsidR="00E80A76" w:rsidRPr="00940433" w:rsidRDefault="00E80A76" w:rsidP="00E80A76">
      <w:pPr>
        <w:ind w:left="2160" w:hanging="1080"/>
      </w:pPr>
    </w:p>
    <w:p w14:paraId="348499EE" w14:textId="77777777" w:rsidR="00E80A76" w:rsidRPr="00940433" w:rsidRDefault="00E80A76" w:rsidP="00E80A76">
      <w:pPr>
        <w:ind w:left="2160" w:hanging="1080"/>
      </w:pPr>
      <w:r w:rsidRPr="00940433">
        <w:t>(12)</w:t>
      </w:r>
      <w:r w:rsidRPr="00940433">
        <w:tab/>
        <w:t xml:space="preserve">‘sub-representation agreement’ means the written agreement between a representative of a money transfer service provider and a sub-representative of a money transfer service provider that states the terms on which the sub-representative provides the money transfer service within Australia; </w:t>
      </w:r>
    </w:p>
    <w:p w14:paraId="5E120871" w14:textId="77777777" w:rsidR="00E80A76" w:rsidRPr="00940433" w:rsidRDefault="00E80A76" w:rsidP="00E80A76">
      <w:pPr>
        <w:ind w:left="2160" w:hanging="1080"/>
      </w:pPr>
    </w:p>
    <w:p w14:paraId="74DAADBD" w14:textId="77777777" w:rsidR="00E80A76" w:rsidRPr="00940433" w:rsidRDefault="00E80A76" w:rsidP="00E80A76">
      <w:pPr>
        <w:ind w:left="2160" w:hanging="1080"/>
      </w:pPr>
      <w:r w:rsidRPr="00940433">
        <w:t>(13)</w:t>
      </w:r>
      <w:r w:rsidRPr="00940433">
        <w:tab/>
        <w:t>‘sub-representative of a money transfer service provider’ or ‘sub-representative’ means a person who is engaged by a representative of a money transfer service provider to provide a money transfer service in accordance with a sub-representation agreement.</w:t>
      </w:r>
    </w:p>
    <w:p w14:paraId="044831F0" w14:textId="77777777" w:rsidR="003556C7" w:rsidRPr="00940433" w:rsidRDefault="003556C7" w:rsidP="003556C7">
      <w:pPr>
        <w:rPr>
          <w:i/>
          <w:iCs/>
          <w:color w:val="000000"/>
        </w:rPr>
      </w:pPr>
    </w:p>
    <w:p w14:paraId="60B0647B" w14:textId="77777777" w:rsidR="003556C7" w:rsidRPr="00940433" w:rsidRDefault="003556C7" w:rsidP="003556C7">
      <w:pPr>
        <w:rPr>
          <w:i/>
          <w:iCs/>
          <w:color w:val="000000"/>
        </w:rPr>
      </w:pPr>
    </w:p>
    <w:p w14:paraId="6A0BA789" w14:textId="77777777" w:rsidR="008D21B4" w:rsidRPr="00940433" w:rsidRDefault="008D21B4" w:rsidP="003556C7">
      <w:pPr>
        <w:autoSpaceDE w:val="0"/>
        <w:autoSpaceDN w:val="0"/>
        <w:adjustRightInd w:val="0"/>
        <w:rPr>
          <w:iCs/>
          <w:color w:val="000000"/>
        </w:rPr>
      </w:pPr>
    </w:p>
    <w:p w14:paraId="5C271F57" w14:textId="77777777" w:rsidR="008D21B4" w:rsidRPr="00940433" w:rsidRDefault="008D21B4" w:rsidP="008D21B4">
      <w:pPr>
        <w:autoSpaceDE w:val="0"/>
        <w:autoSpaceDN w:val="0"/>
        <w:adjustRightInd w:val="0"/>
        <w:rPr>
          <w:b/>
          <w:bCs/>
          <w:sz w:val="28"/>
          <w:szCs w:val="28"/>
        </w:rPr>
      </w:pPr>
      <w:r w:rsidRPr="00940433">
        <w:rPr>
          <w:b/>
          <w:bCs/>
          <w:sz w:val="28"/>
          <w:szCs w:val="28"/>
        </w:rPr>
        <w:br w:type="page"/>
      </w:r>
      <w:r w:rsidRPr="00940433">
        <w:rPr>
          <w:b/>
          <w:bCs/>
          <w:sz w:val="28"/>
          <w:szCs w:val="28"/>
        </w:rPr>
        <w:lastRenderedPageBreak/>
        <w:t>Form 1</w:t>
      </w:r>
    </w:p>
    <w:p w14:paraId="63EA2E03" w14:textId="77777777" w:rsidR="008D21B4" w:rsidRPr="00940433" w:rsidRDefault="008D21B4" w:rsidP="008D21B4">
      <w:pPr>
        <w:autoSpaceDE w:val="0"/>
        <w:autoSpaceDN w:val="0"/>
        <w:adjustRightInd w:val="0"/>
        <w:ind w:firstLine="720"/>
        <w:rPr>
          <w:b/>
          <w:bCs/>
          <w:sz w:val="28"/>
          <w:szCs w:val="28"/>
        </w:rPr>
      </w:pPr>
    </w:p>
    <w:p w14:paraId="29F40807" w14:textId="77777777" w:rsidR="008D21B4" w:rsidRPr="00940433" w:rsidRDefault="008D21B4" w:rsidP="008D21B4">
      <w:pPr>
        <w:autoSpaceDE w:val="0"/>
        <w:autoSpaceDN w:val="0"/>
        <w:adjustRightInd w:val="0"/>
      </w:pPr>
      <w:r w:rsidRPr="00940433">
        <w:t>FORM FOR SUB-PARAGRAPH 2.1.2(1) OF THE RULES: ELECTION TO BE A MEMBER OF A DESIGNATED BUSINESS GROUP</w:t>
      </w:r>
    </w:p>
    <w:p w14:paraId="11E4AD57" w14:textId="77777777" w:rsidR="008D21B4" w:rsidRPr="00940433" w:rsidRDefault="008D21B4" w:rsidP="008D21B4">
      <w:pPr>
        <w:autoSpaceDE w:val="0"/>
        <w:autoSpaceDN w:val="0"/>
        <w:adjustRightInd w:val="0"/>
      </w:pPr>
    </w:p>
    <w:p w14:paraId="0CDAB04F"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3CAA880A" w14:textId="77777777" w:rsidR="008D21B4" w:rsidRPr="00940433" w:rsidRDefault="008D21B4" w:rsidP="008D21B4">
      <w:pPr>
        <w:autoSpaceDE w:val="0"/>
        <w:autoSpaceDN w:val="0"/>
        <w:adjustRightInd w:val="0"/>
      </w:pPr>
    </w:p>
    <w:p w14:paraId="7531AA17" w14:textId="77777777" w:rsidR="008D21B4" w:rsidRPr="00940433" w:rsidRDefault="008D21B4" w:rsidP="008D21B4">
      <w:pPr>
        <w:autoSpaceDE w:val="0"/>
        <w:autoSpaceDN w:val="0"/>
        <w:adjustRightInd w:val="0"/>
      </w:pPr>
      <w:r w:rsidRPr="00940433">
        <w:t>I, [name and role/title of Y], hereby elect on behalf of Y, to be a member of [name of Designated Business Group]. I hereby confirm that:</w:t>
      </w:r>
    </w:p>
    <w:p w14:paraId="0D5738FB" w14:textId="77777777" w:rsidR="008D21B4" w:rsidRPr="00940433" w:rsidRDefault="008D21B4" w:rsidP="008D21B4">
      <w:pPr>
        <w:autoSpaceDE w:val="0"/>
        <w:autoSpaceDN w:val="0"/>
        <w:adjustRightInd w:val="0"/>
      </w:pPr>
    </w:p>
    <w:p w14:paraId="6631BBFD" w14:textId="77777777" w:rsidR="008D21B4" w:rsidRPr="00940433" w:rsidRDefault="008D21B4" w:rsidP="008D21B4">
      <w:pPr>
        <w:autoSpaceDE w:val="0"/>
        <w:autoSpaceDN w:val="0"/>
        <w:adjustRightInd w:val="0"/>
      </w:pPr>
      <w:r w:rsidRPr="00940433">
        <w:t>(a)</w:t>
      </w:r>
      <w:r w:rsidRPr="00940433">
        <w:tab/>
        <w:t xml:space="preserve">Y Pty Ltd, is a reporting entity related to each member of [name of Designated </w:t>
      </w:r>
      <w:r w:rsidRPr="00940433">
        <w:tab/>
        <w:t xml:space="preserve">Business Group] within the meaning of section 50 of the </w:t>
      </w:r>
      <w:r w:rsidRPr="00940433">
        <w:rPr>
          <w:i/>
          <w:iCs/>
        </w:rPr>
        <w:t xml:space="preserve">Corporations Act </w:t>
      </w:r>
      <w:r w:rsidRPr="00940433">
        <w:rPr>
          <w:i/>
          <w:iCs/>
        </w:rPr>
        <w:tab/>
        <w:t>2001</w:t>
      </w:r>
      <w:r w:rsidRPr="00940433">
        <w:t>; or</w:t>
      </w:r>
    </w:p>
    <w:p w14:paraId="1D05CBB4" w14:textId="77777777" w:rsidR="008D21B4" w:rsidRPr="00940433" w:rsidRDefault="008D21B4" w:rsidP="008D21B4">
      <w:pPr>
        <w:autoSpaceDE w:val="0"/>
        <w:autoSpaceDN w:val="0"/>
        <w:adjustRightInd w:val="0"/>
      </w:pPr>
    </w:p>
    <w:p w14:paraId="0264765C" w14:textId="77777777" w:rsidR="008D21B4" w:rsidRPr="00940433" w:rsidRDefault="008D21B4" w:rsidP="008D21B4">
      <w:pPr>
        <w:autoSpaceDE w:val="0"/>
        <w:autoSpaceDN w:val="0"/>
        <w:adjustRightInd w:val="0"/>
        <w:ind w:left="720" w:hanging="720"/>
      </w:pPr>
      <w:r w:rsidRPr="00940433">
        <w:t>(b)</w:t>
      </w:r>
      <w:r w:rsidRPr="00940433">
        <w:tab/>
        <w:t>Y Pty Ltd, is providing a designated service pursuant to a joint venture agreement to which each member of [name of Designated Business Group] is a party; or</w:t>
      </w:r>
    </w:p>
    <w:p w14:paraId="631D6336" w14:textId="77777777" w:rsidR="008D21B4" w:rsidRPr="00940433" w:rsidRDefault="008D21B4" w:rsidP="008D21B4">
      <w:pPr>
        <w:autoSpaceDE w:val="0"/>
        <w:autoSpaceDN w:val="0"/>
        <w:adjustRightInd w:val="0"/>
      </w:pPr>
    </w:p>
    <w:p w14:paraId="79740CDF" w14:textId="77777777" w:rsidR="008D21B4" w:rsidRPr="00940433" w:rsidRDefault="008D21B4" w:rsidP="008D21B4">
      <w:pPr>
        <w:autoSpaceDE w:val="0"/>
        <w:autoSpaceDN w:val="0"/>
        <w:adjustRightInd w:val="0"/>
        <w:ind w:left="720" w:hanging="720"/>
      </w:pPr>
      <w:r w:rsidRPr="00940433">
        <w:t>(c)</w:t>
      </w:r>
      <w:r w:rsidRPr="00940433">
        <w:tab/>
        <w:t xml:space="preserve">Y Pty Ltd, is a foreign company which, if it were resident in Australia would be a reporting entity, and is, within the meaning of section 50 of the </w:t>
      </w:r>
      <w:r w:rsidRPr="00940433">
        <w:rPr>
          <w:i/>
        </w:rPr>
        <w:t>C</w:t>
      </w:r>
      <w:r w:rsidRPr="00940433">
        <w:rPr>
          <w:i/>
          <w:iCs/>
        </w:rPr>
        <w:t xml:space="preserve">orporations Act 2001, </w:t>
      </w:r>
      <w:r w:rsidRPr="00940433">
        <w:t>related to [name of related company] which is a member of [name of Designated Business Group] and which is a reporting entity; or</w:t>
      </w:r>
    </w:p>
    <w:p w14:paraId="741EBA53" w14:textId="77777777" w:rsidR="008D21B4" w:rsidRPr="00940433" w:rsidRDefault="008D21B4" w:rsidP="008D21B4">
      <w:pPr>
        <w:autoSpaceDE w:val="0"/>
        <w:autoSpaceDN w:val="0"/>
        <w:adjustRightInd w:val="0"/>
      </w:pPr>
    </w:p>
    <w:p w14:paraId="59DEF0F8" w14:textId="77777777" w:rsidR="008D21B4" w:rsidRPr="00940433" w:rsidRDefault="008D21B4" w:rsidP="008D21B4">
      <w:pPr>
        <w:autoSpaceDE w:val="0"/>
        <w:autoSpaceDN w:val="0"/>
        <w:adjustRightInd w:val="0"/>
        <w:ind w:left="720" w:hanging="720"/>
      </w:pPr>
      <w:r w:rsidRPr="00940433">
        <w:t>(d)</w:t>
      </w:r>
      <w:r w:rsidRPr="00940433">
        <w:tab/>
        <w:t>Y is a reporting entity or is an entity in a foreign country, which if it were resident in Australia would be a reporting entity, and is:</w:t>
      </w:r>
    </w:p>
    <w:p w14:paraId="58CF4CCF" w14:textId="77777777" w:rsidR="008D21B4" w:rsidRPr="00940433" w:rsidRDefault="008D21B4" w:rsidP="008D21B4">
      <w:pPr>
        <w:autoSpaceDE w:val="0"/>
        <w:autoSpaceDN w:val="0"/>
        <w:adjustRightInd w:val="0"/>
      </w:pPr>
    </w:p>
    <w:p w14:paraId="23C27E90" w14:textId="77777777" w:rsidR="008D21B4" w:rsidRPr="00940433" w:rsidRDefault="008D21B4" w:rsidP="008D21B4">
      <w:pPr>
        <w:autoSpaceDE w:val="0"/>
        <w:autoSpaceDN w:val="0"/>
        <w:adjustRightInd w:val="0"/>
        <w:ind w:left="2160" w:hanging="720"/>
        <w:rPr>
          <w:color w:val="000000"/>
        </w:rPr>
      </w:pPr>
      <w:r w:rsidRPr="00940433">
        <w:t>(i)</w:t>
      </w:r>
      <w:r w:rsidRPr="00940433">
        <w:tab/>
        <w:t>an</w:t>
      </w:r>
      <w:r w:rsidRPr="00940433">
        <w:rPr>
          <w:color w:val="000000"/>
        </w:rPr>
        <w:t xml:space="preserve"> accounting practice as defined in Rule 2.1.3(6); or </w:t>
      </w:r>
    </w:p>
    <w:p w14:paraId="777E1A39" w14:textId="77777777" w:rsidR="008D21B4" w:rsidRPr="00940433" w:rsidRDefault="008D21B4" w:rsidP="008D21B4">
      <w:pPr>
        <w:autoSpaceDE w:val="0"/>
        <w:autoSpaceDN w:val="0"/>
        <w:adjustRightInd w:val="0"/>
        <w:ind w:left="2160" w:hanging="720"/>
        <w:rPr>
          <w:color w:val="000000"/>
        </w:rPr>
      </w:pPr>
    </w:p>
    <w:p w14:paraId="3BC0FA96"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 xml:space="preserve">a person, other than an individual, which the accounting practice in (i) controls; or </w:t>
      </w:r>
    </w:p>
    <w:p w14:paraId="755A2C53" w14:textId="77777777" w:rsidR="008D21B4" w:rsidRPr="00940433" w:rsidRDefault="008D21B4" w:rsidP="008D21B4">
      <w:pPr>
        <w:autoSpaceDE w:val="0"/>
        <w:autoSpaceDN w:val="0"/>
        <w:adjustRightInd w:val="0"/>
        <w:rPr>
          <w:color w:val="000000"/>
        </w:rPr>
      </w:pPr>
    </w:p>
    <w:p w14:paraId="1F635235" w14:textId="77777777" w:rsidR="008D21B4" w:rsidRPr="00940433" w:rsidRDefault="008D21B4" w:rsidP="008D21B4">
      <w:pPr>
        <w:autoSpaceDE w:val="0"/>
        <w:autoSpaceDN w:val="0"/>
        <w:adjustRightInd w:val="0"/>
        <w:ind w:left="2160" w:hanging="720"/>
        <w:rPr>
          <w:color w:val="000000"/>
        </w:rPr>
      </w:pPr>
      <w:r w:rsidRPr="00940433">
        <w:rPr>
          <w:color w:val="000000"/>
        </w:rPr>
        <w:t>(iii)</w:t>
      </w:r>
      <w:r w:rsidRPr="00940433">
        <w:rPr>
          <w:color w:val="000000"/>
        </w:rPr>
        <w:tab/>
        <w:t xml:space="preserve">an accounting practice which is providing a designated service pursuant to a joint venture agreement, to which each member of the [name of Designated Business Group] group is a party; or </w:t>
      </w:r>
    </w:p>
    <w:p w14:paraId="40557DDE" w14:textId="77777777" w:rsidR="008D21B4" w:rsidRPr="00940433" w:rsidRDefault="008D21B4" w:rsidP="008D21B4">
      <w:pPr>
        <w:autoSpaceDE w:val="0"/>
        <w:autoSpaceDN w:val="0"/>
        <w:adjustRightInd w:val="0"/>
        <w:rPr>
          <w:color w:val="000000"/>
        </w:rPr>
      </w:pPr>
    </w:p>
    <w:p w14:paraId="2ACA737C" w14:textId="77777777" w:rsidR="008D21B4" w:rsidRPr="00940433" w:rsidRDefault="008D21B4" w:rsidP="008D21B4">
      <w:pPr>
        <w:autoSpaceDE w:val="0"/>
        <w:autoSpaceDN w:val="0"/>
        <w:adjustRightInd w:val="0"/>
        <w:ind w:left="2160" w:hanging="720"/>
        <w:rPr>
          <w:color w:val="000000"/>
        </w:rPr>
      </w:pPr>
      <w:r w:rsidRPr="00940433">
        <w:rPr>
          <w:color w:val="000000"/>
        </w:rPr>
        <w:t xml:space="preserve">(iv) </w:t>
      </w:r>
      <w:r w:rsidRPr="00940433">
        <w:rPr>
          <w:color w:val="000000"/>
        </w:rPr>
        <w:tab/>
        <w:t>a person that provides or assists in the provision of a designated service to the customers of the accounting practice; or</w:t>
      </w:r>
      <w:r w:rsidRPr="00940433">
        <w:rPr>
          <w:color w:val="000000"/>
        </w:rPr>
        <w:tab/>
      </w:r>
      <w:r w:rsidRPr="00940433">
        <w:rPr>
          <w:color w:val="000000"/>
        </w:rPr>
        <w:tab/>
      </w:r>
      <w:r w:rsidRPr="00940433">
        <w:rPr>
          <w:color w:val="000000"/>
        </w:rPr>
        <w:tab/>
      </w:r>
    </w:p>
    <w:p w14:paraId="33BD1A9D" w14:textId="77777777" w:rsidR="008D21B4" w:rsidRPr="00940433" w:rsidRDefault="008D21B4" w:rsidP="008D21B4">
      <w:pPr>
        <w:autoSpaceDE w:val="0"/>
        <w:autoSpaceDN w:val="0"/>
        <w:adjustRightInd w:val="0"/>
      </w:pPr>
      <w:r w:rsidRPr="00940433">
        <w:t>(e)</w:t>
      </w:r>
      <w:r w:rsidRPr="00940433">
        <w:tab/>
        <w:t xml:space="preserve">Y is a reporting entity or is an entity in a foreign country, which if it were </w:t>
      </w:r>
      <w:r w:rsidRPr="00940433">
        <w:tab/>
        <w:t>resident in Australia would be a reporting entity, and is:</w:t>
      </w:r>
    </w:p>
    <w:p w14:paraId="78B2C635" w14:textId="77777777" w:rsidR="008D21B4" w:rsidRPr="00940433" w:rsidRDefault="008D21B4" w:rsidP="008D21B4">
      <w:pPr>
        <w:autoSpaceDE w:val="0"/>
        <w:autoSpaceDN w:val="0"/>
        <w:adjustRightInd w:val="0"/>
        <w:ind w:left="720" w:hanging="720"/>
      </w:pPr>
    </w:p>
    <w:p w14:paraId="7D6AE2E6" w14:textId="77777777" w:rsidR="008D21B4" w:rsidRPr="00940433" w:rsidRDefault="008D21B4" w:rsidP="008D21B4">
      <w:pPr>
        <w:autoSpaceDE w:val="0"/>
        <w:autoSpaceDN w:val="0"/>
        <w:adjustRightInd w:val="0"/>
        <w:ind w:left="2160" w:hanging="720"/>
        <w:rPr>
          <w:color w:val="000000"/>
        </w:rPr>
      </w:pPr>
      <w:r w:rsidRPr="00940433">
        <w:t>(i)</w:t>
      </w:r>
      <w:r w:rsidRPr="00940433">
        <w:tab/>
        <w:t>a</w:t>
      </w:r>
      <w:r w:rsidRPr="00940433">
        <w:rPr>
          <w:color w:val="000000"/>
        </w:rPr>
        <w:t xml:space="preserve"> law practice as defined in Rule 2.1.3(7); or</w:t>
      </w:r>
    </w:p>
    <w:p w14:paraId="088F974E" w14:textId="77777777" w:rsidR="008D21B4" w:rsidRPr="00940433" w:rsidRDefault="008D21B4" w:rsidP="008D21B4">
      <w:pPr>
        <w:autoSpaceDE w:val="0"/>
        <w:autoSpaceDN w:val="0"/>
        <w:adjustRightInd w:val="0"/>
        <w:rPr>
          <w:color w:val="000000"/>
        </w:rPr>
      </w:pPr>
    </w:p>
    <w:p w14:paraId="07AC47A8" w14:textId="77777777" w:rsidR="008D21B4" w:rsidRPr="00940433" w:rsidRDefault="008D21B4" w:rsidP="008D21B4">
      <w:pPr>
        <w:autoSpaceDE w:val="0"/>
        <w:autoSpaceDN w:val="0"/>
        <w:adjustRightInd w:val="0"/>
        <w:ind w:left="2160" w:hanging="720"/>
        <w:rPr>
          <w:color w:val="000000"/>
        </w:rPr>
      </w:pPr>
      <w:r w:rsidRPr="00940433">
        <w:rPr>
          <w:color w:val="000000"/>
        </w:rPr>
        <w:t>(ii)</w:t>
      </w:r>
      <w:r w:rsidRPr="00940433">
        <w:rPr>
          <w:color w:val="000000"/>
        </w:rPr>
        <w:tab/>
        <w:t xml:space="preserve">a person, other than an individual, which the law practice in (i) controls; or </w:t>
      </w:r>
    </w:p>
    <w:p w14:paraId="7745B3F9" w14:textId="77777777" w:rsidR="008D21B4" w:rsidRPr="00940433" w:rsidRDefault="008D21B4" w:rsidP="008D21B4">
      <w:pPr>
        <w:autoSpaceDE w:val="0"/>
        <w:autoSpaceDN w:val="0"/>
        <w:adjustRightInd w:val="0"/>
        <w:spacing w:before="240"/>
        <w:ind w:left="2160" w:hanging="720"/>
      </w:pPr>
      <w:r w:rsidRPr="00940433">
        <w:rPr>
          <w:color w:val="000000"/>
        </w:rPr>
        <w:t>(iii)</w:t>
      </w:r>
      <w:r w:rsidRPr="00940433">
        <w:rPr>
          <w:color w:val="000000"/>
        </w:rPr>
        <w:tab/>
        <w:t xml:space="preserve">a law practice which is providing a designated service pursuant to a joint venture agreement, to which each member of the [name of Designated Business Group] group is a party; or </w:t>
      </w:r>
    </w:p>
    <w:p w14:paraId="48163D49" w14:textId="77777777" w:rsidR="008D21B4" w:rsidRPr="00940433" w:rsidRDefault="008D21B4" w:rsidP="008D21B4">
      <w:pPr>
        <w:autoSpaceDE w:val="0"/>
        <w:autoSpaceDN w:val="0"/>
        <w:adjustRightInd w:val="0"/>
        <w:spacing w:before="240"/>
        <w:ind w:left="2160" w:hanging="720"/>
      </w:pPr>
      <w:r w:rsidRPr="00940433">
        <w:t xml:space="preserve">(iv) </w:t>
      </w:r>
      <w:r w:rsidRPr="00940433">
        <w:tab/>
        <w:t>a person that provides or assists in the provision of a designated service to the customers of the law practice; or</w:t>
      </w:r>
    </w:p>
    <w:p w14:paraId="1839EDAB" w14:textId="77777777" w:rsidR="008D21B4" w:rsidRPr="00940433" w:rsidRDefault="008D21B4" w:rsidP="008D21B4">
      <w:pPr>
        <w:autoSpaceDE w:val="0"/>
        <w:autoSpaceDN w:val="0"/>
        <w:adjustRightInd w:val="0"/>
        <w:ind w:left="720" w:hanging="720"/>
      </w:pPr>
    </w:p>
    <w:p w14:paraId="015F6BED" w14:textId="77777777" w:rsidR="008D21B4" w:rsidRPr="00940433" w:rsidRDefault="008D21B4" w:rsidP="008D21B4">
      <w:pPr>
        <w:autoSpaceDE w:val="0"/>
        <w:autoSpaceDN w:val="0"/>
        <w:adjustRightInd w:val="0"/>
        <w:ind w:left="720" w:hanging="720"/>
      </w:pPr>
      <w:r w:rsidRPr="00940433">
        <w:t>(f)</w:t>
      </w:r>
      <w:r w:rsidRPr="00940433">
        <w:tab/>
        <w:t>Y is a reporting entity, and is a money transfer service provider as defined in Rule 2.1.3(9); or</w:t>
      </w:r>
    </w:p>
    <w:p w14:paraId="44BC1C6B" w14:textId="77777777" w:rsidR="008D21B4" w:rsidRPr="00940433" w:rsidRDefault="008D21B4" w:rsidP="008D21B4">
      <w:pPr>
        <w:autoSpaceDE w:val="0"/>
        <w:autoSpaceDN w:val="0"/>
        <w:adjustRightInd w:val="0"/>
        <w:ind w:left="720" w:hanging="720"/>
      </w:pPr>
    </w:p>
    <w:p w14:paraId="7F9B0CFC" w14:textId="77777777" w:rsidR="008D21B4" w:rsidRPr="00940433" w:rsidRDefault="008D21B4" w:rsidP="008D21B4">
      <w:pPr>
        <w:autoSpaceDE w:val="0"/>
        <w:autoSpaceDN w:val="0"/>
        <w:adjustRightInd w:val="0"/>
        <w:ind w:left="720" w:hanging="720"/>
      </w:pPr>
      <w:r w:rsidRPr="00940433">
        <w:t>(g)</w:t>
      </w:r>
      <w:r w:rsidRPr="00940433">
        <w:tab/>
        <w:t>Y is a reporting entity, and is a representative of a money transfer service provider as defined in Rule 2.1.3(11); or</w:t>
      </w:r>
    </w:p>
    <w:p w14:paraId="7A4E1C39" w14:textId="77777777" w:rsidR="008D21B4" w:rsidRPr="00940433" w:rsidRDefault="008D21B4" w:rsidP="008D21B4">
      <w:pPr>
        <w:autoSpaceDE w:val="0"/>
        <w:autoSpaceDN w:val="0"/>
        <w:adjustRightInd w:val="0"/>
        <w:ind w:left="720" w:hanging="720"/>
      </w:pPr>
    </w:p>
    <w:p w14:paraId="219DC081" w14:textId="77777777" w:rsidR="008D21B4" w:rsidRPr="00940433" w:rsidRDefault="008D21B4" w:rsidP="008D21B4">
      <w:pPr>
        <w:autoSpaceDE w:val="0"/>
        <w:autoSpaceDN w:val="0"/>
        <w:adjustRightInd w:val="0"/>
        <w:ind w:left="720" w:hanging="720"/>
      </w:pPr>
      <w:r w:rsidRPr="00940433">
        <w:t>(h)</w:t>
      </w:r>
      <w:r w:rsidRPr="00940433">
        <w:tab/>
        <w:t>Y is a reporting entity, and is a sub-representative of a money transfer service provider as defined in Rule 2.1.3(13).</w:t>
      </w:r>
    </w:p>
    <w:p w14:paraId="3BEEC9D7" w14:textId="77777777" w:rsidR="008D21B4" w:rsidRPr="00940433" w:rsidRDefault="008D21B4" w:rsidP="008D21B4">
      <w:pPr>
        <w:autoSpaceDE w:val="0"/>
        <w:autoSpaceDN w:val="0"/>
        <w:adjustRightInd w:val="0"/>
      </w:pPr>
    </w:p>
    <w:p w14:paraId="52C200B1" w14:textId="77777777" w:rsidR="008D21B4" w:rsidRPr="00940433" w:rsidRDefault="008D21B4" w:rsidP="008D21B4">
      <w:pPr>
        <w:autoSpaceDE w:val="0"/>
        <w:autoSpaceDN w:val="0"/>
        <w:adjustRightInd w:val="0"/>
      </w:pPr>
    </w:p>
    <w:p w14:paraId="77A159FE" w14:textId="77777777" w:rsidR="008D21B4" w:rsidRPr="00940433" w:rsidRDefault="008D21B4" w:rsidP="008D21B4">
      <w:pPr>
        <w:autoSpaceDE w:val="0"/>
        <w:autoSpaceDN w:val="0"/>
        <w:adjustRightInd w:val="0"/>
      </w:pPr>
    </w:p>
    <w:p w14:paraId="0406615C" w14:textId="77777777" w:rsidR="008D21B4" w:rsidRPr="00940433" w:rsidRDefault="008D21B4" w:rsidP="008D21B4">
      <w:pPr>
        <w:autoSpaceDE w:val="0"/>
        <w:autoSpaceDN w:val="0"/>
        <w:adjustRightInd w:val="0"/>
      </w:pPr>
    </w:p>
    <w:p w14:paraId="03D1B21C" w14:textId="77777777" w:rsidR="008D21B4" w:rsidRPr="00940433" w:rsidRDefault="008D21B4" w:rsidP="008D21B4">
      <w:pPr>
        <w:autoSpaceDE w:val="0"/>
        <w:autoSpaceDN w:val="0"/>
        <w:adjustRightInd w:val="0"/>
      </w:pPr>
      <w:r w:rsidRPr="00940433">
        <w:t>DATE:</w:t>
      </w:r>
    </w:p>
    <w:p w14:paraId="1EAA8BAE" w14:textId="77777777" w:rsidR="008D21B4" w:rsidRPr="00940433" w:rsidRDefault="008D21B4" w:rsidP="008D21B4">
      <w:pPr>
        <w:autoSpaceDE w:val="0"/>
        <w:autoSpaceDN w:val="0"/>
        <w:adjustRightInd w:val="0"/>
        <w:rPr>
          <w:b/>
          <w:bCs/>
          <w:sz w:val="28"/>
          <w:szCs w:val="28"/>
        </w:rPr>
      </w:pPr>
      <w:r w:rsidRPr="00940433">
        <w:br w:type="page"/>
      </w:r>
      <w:r w:rsidRPr="00940433">
        <w:rPr>
          <w:b/>
          <w:bCs/>
          <w:sz w:val="28"/>
          <w:szCs w:val="28"/>
        </w:rPr>
        <w:lastRenderedPageBreak/>
        <w:t>Form 2</w:t>
      </w:r>
    </w:p>
    <w:p w14:paraId="0FBD4BD6" w14:textId="77777777" w:rsidR="008D21B4" w:rsidRPr="00940433" w:rsidRDefault="008D21B4" w:rsidP="008D21B4">
      <w:pPr>
        <w:autoSpaceDE w:val="0"/>
        <w:autoSpaceDN w:val="0"/>
        <w:adjustRightInd w:val="0"/>
        <w:rPr>
          <w:b/>
          <w:bCs/>
          <w:sz w:val="28"/>
          <w:szCs w:val="28"/>
        </w:rPr>
      </w:pPr>
    </w:p>
    <w:p w14:paraId="6C12F801" w14:textId="77777777" w:rsidR="008D21B4" w:rsidRPr="00940433" w:rsidRDefault="008D21B4" w:rsidP="008D21B4">
      <w:pPr>
        <w:autoSpaceDE w:val="0"/>
        <w:autoSpaceDN w:val="0"/>
        <w:adjustRightInd w:val="0"/>
      </w:pPr>
      <w:r w:rsidRPr="00940433">
        <w:t>FORM FOR SUB-PARAGRAPH 2.1.2(2) OF THE RULES: FORMATION OF A DESIGNATED BUSINESS GROUP</w:t>
      </w:r>
    </w:p>
    <w:p w14:paraId="2EC11F19" w14:textId="77777777" w:rsidR="008D21B4" w:rsidRPr="00940433" w:rsidRDefault="008D21B4" w:rsidP="008D21B4">
      <w:pPr>
        <w:autoSpaceDE w:val="0"/>
        <w:autoSpaceDN w:val="0"/>
        <w:adjustRightInd w:val="0"/>
      </w:pPr>
    </w:p>
    <w:p w14:paraId="41D2C8BD"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4E6BDF83" w14:textId="77777777" w:rsidR="008D21B4" w:rsidRPr="00940433" w:rsidRDefault="008D21B4" w:rsidP="008D21B4">
      <w:pPr>
        <w:autoSpaceDE w:val="0"/>
        <w:autoSpaceDN w:val="0"/>
        <w:adjustRightInd w:val="0"/>
      </w:pPr>
    </w:p>
    <w:p w14:paraId="1B6A912A" w14:textId="77777777" w:rsidR="008D21B4" w:rsidRPr="00940433" w:rsidRDefault="008D21B4" w:rsidP="008D21B4">
      <w:pPr>
        <w:autoSpaceDE w:val="0"/>
        <w:autoSpaceDN w:val="0"/>
        <w:adjustRightInd w:val="0"/>
      </w:pPr>
      <w:r w:rsidRPr="00940433">
        <w:t>I, [name and role/title of X], notify AUSTRAC that [role/title of X] is the Nominated Contact Officer of [name of Designated Business Group]. I currently hold that position. My contact details are:</w:t>
      </w:r>
    </w:p>
    <w:p w14:paraId="624FB34D" w14:textId="77777777" w:rsidR="008D21B4" w:rsidRPr="00940433" w:rsidRDefault="008D21B4" w:rsidP="008D21B4">
      <w:pPr>
        <w:autoSpaceDE w:val="0"/>
        <w:autoSpaceDN w:val="0"/>
        <w:adjustRightInd w:val="0"/>
      </w:pPr>
    </w:p>
    <w:p w14:paraId="269E6FE9" w14:textId="77777777" w:rsidR="008D21B4" w:rsidRPr="00940433" w:rsidRDefault="008D21B4" w:rsidP="008D21B4">
      <w:pPr>
        <w:autoSpaceDE w:val="0"/>
        <w:autoSpaceDN w:val="0"/>
        <w:adjustRightInd w:val="0"/>
      </w:pPr>
      <w:r w:rsidRPr="00940433">
        <w:t>Address:</w:t>
      </w:r>
    </w:p>
    <w:p w14:paraId="2737F671" w14:textId="77777777" w:rsidR="008D21B4" w:rsidRPr="00940433" w:rsidRDefault="008D21B4" w:rsidP="008D21B4">
      <w:pPr>
        <w:autoSpaceDE w:val="0"/>
        <w:autoSpaceDN w:val="0"/>
        <w:adjustRightInd w:val="0"/>
      </w:pPr>
    </w:p>
    <w:p w14:paraId="28F61AC1" w14:textId="77777777" w:rsidR="008D21B4" w:rsidRPr="00940433" w:rsidRDefault="008D21B4" w:rsidP="008D21B4">
      <w:pPr>
        <w:autoSpaceDE w:val="0"/>
        <w:autoSpaceDN w:val="0"/>
        <w:adjustRightInd w:val="0"/>
      </w:pPr>
      <w:r w:rsidRPr="00940433">
        <w:t>Phone number:</w:t>
      </w:r>
    </w:p>
    <w:p w14:paraId="046D1F74" w14:textId="77777777" w:rsidR="008D21B4" w:rsidRPr="00940433" w:rsidRDefault="008D21B4" w:rsidP="008D21B4">
      <w:pPr>
        <w:autoSpaceDE w:val="0"/>
        <w:autoSpaceDN w:val="0"/>
        <w:adjustRightInd w:val="0"/>
      </w:pPr>
    </w:p>
    <w:p w14:paraId="695C679A" w14:textId="77777777" w:rsidR="008D21B4" w:rsidRPr="00940433" w:rsidRDefault="008D21B4" w:rsidP="008D21B4">
      <w:pPr>
        <w:autoSpaceDE w:val="0"/>
        <w:autoSpaceDN w:val="0"/>
        <w:adjustRightInd w:val="0"/>
      </w:pPr>
      <w:r w:rsidRPr="00940433">
        <w:t>Fax number:</w:t>
      </w:r>
    </w:p>
    <w:p w14:paraId="18FF5D35" w14:textId="77777777" w:rsidR="008D21B4" w:rsidRPr="00940433" w:rsidRDefault="008D21B4" w:rsidP="008D21B4">
      <w:pPr>
        <w:autoSpaceDE w:val="0"/>
        <w:autoSpaceDN w:val="0"/>
        <w:adjustRightInd w:val="0"/>
      </w:pPr>
    </w:p>
    <w:p w14:paraId="17A78110" w14:textId="77777777" w:rsidR="008D21B4" w:rsidRPr="00940433" w:rsidRDefault="008D21B4" w:rsidP="008D21B4">
      <w:pPr>
        <w:autoSpaceDE w:val="0"/>
        <w:autoSpaceDN w:val="0"/>
        <w:adjustRightInd w:val="0"/>
      </w:pPr>
      <w:r w:rsidRPr="00940433">
        <w:t>Email address:</w:t>
      </w:r>
    </w:p>
    <w:p w14:paraId="100F0F3E" w14:textId="77777777" w:rsidR="008D21B4" w:rsidRPr="00940433" w:rsidRDefault="008D21B4" w:rsidP="008D21B4">
      <w:pPr>
        <w:autoSpaceDE w:val="0"/>
        <w:autoSpaceDN w:val="0"/>
        <w:adjustRightInd w:val="0"/>
      </w:pPr>
    </w:p>
    <w:p w14:paraId="2CC87B7E" w14:textId="77777777" w:rsidR="008D21B4" w:rsidRPr="00940433" w:rsidRDefault="008D21B4" w:rsidP="008D21B4">
      <w:pPr>
        <w:autoSpaceDE w:val="0"/>
        <w:autoSpaceDN w:val="0"/>
        <w:adjustRightInd w:val="0"/>
      </w:pPr>
      <w:r w:rsidRPr="00940433">
        <w:t>I [name] as the Nominated Contact Officer of [name of Designated Business Group] hereby notify AUSTRAC of the establishment of [name of Designated Business Group].</w:t>
      </w:r>
    </w:p>
    <w:p w14:paraId="22364C92" w14:textId="77777777" w:rsidR="008D21B4" w:rsidRPr="00940433" w:rsidRDefault="008D21B4" w:rsidP="008D21B4">
      <w:pPr>
        <w:autoSpaceDE w:val="0"/>
        <w:autoSpaceDN w:val="0"/>
        <w:adjustRightInd w:val="0"/>
      </w:pPr>
    </w:p>
    <w:p w14:paraId="18242E92" w14:textId="77777777" w:rsidR="008D21B4" w:rsidRPr="00940433" w:rsidRDefault="008D21B4" w:rsidP="008D21B4">
      <w:pPr>
        <w:autoSpaceDE w:val="0"/>
        <w:autoSpaceDN w:val="0"/>
        <w:adjustRightInd w:val="0"/>
      </w:pPr>
      <w:r w:rsidRPr="00940433">
        <w:t>The following have elected to be members of [name of Designated Business Group]:</w:t>
      </w:r>
    </w:p>
    <w:p w14:paraId="3F1B4CFD" w14:textId="77777777" w:rsidR="008D21B4" w:rsidRPr="00940433" w:rsidRDefault="008D21B4" w:rsidP="008D21B4">
      <w:pPr>
        <w:autoSpaceDE w:val="0"/>
        <w:autoSpaceDN w:val="0"/>
        <w:adjustRightInd w:val="0"/>
      </w:pPr>
    </w:p>
    <w:p w14:paraId="1565575C" w14:textId="77777777" w:rsidR="008D21B4" w:rsidRPr="00940433" w:rsidRDefault="008D21B4" w:rsidP="008D21B4">
      <w:pPr>
        <w:autoSpaceDE w:val="0"/>
        <w:autoSpaceDN w:val="0"/>
        <w:adjustRightInd w:val="0"/>
      </w:pPr>
      <w:r w:rsidRPr="00940433">
        <w:t>[name of member]</w:t>
      </w:r>
    </w:p>
    <w:p w14:paraId="6BD528E7" w14:textId="77777777" w:rsidR="008D21B4" w:rsidRPr="00940433" w:rsidRDefault="008D21B4" w:rsidP="008D21B4">
      <w:pPr>
        <w:autoSpaceDE w:val="0"/>
        <w:autoSpaceDN w:val="0"/>
        <w:adjustRightInd w:val="0"/>
      </w:pPr>
    </w:p>
    <w:p w14:paraId="6B8F26DE" w14:textId="77777777" w:rsidR="008D21B4" w:rsidRPr="00940433" w:rsidRDefault="008D21B4" w:rsidP="008D21B4">
      <w:pPr>
        <w:autoSpaceDE w:val="0"/>
        <w:autoSpaceDN w:val="0"/>
        <w:adjustRightInd w:val="0"/>
      </w:pPr>
      <w:r w:rsidRPr="00940433">
        <w:t>[name of member]</w:t>
      </w:r>
    </w:p>
    <w:p w14:paraId="6DD303B6" w14:textId="77777777" w:rsidR="008D21B4" w:rsidRPr="00940433" w:rsidRDefault="008D21B4" w:rsidP="008D21B4">
      <w:pPr>
        <w:autoSpaceDE w:val="0"/>
        <w:autoSpaceDN w:val="0"/>
        <w:adjustRightInd w:val="0"/>
      </w:pPr>
    </w:p>
    <w:p w14:paraId="53426111" w14:textId="77777777" w:rsidR="008D21B4" w:rsidRPr="00940433" w:rsidRDefault="008D21B4" w:rsidP="008D21B4">
      <w:pPr>
        <w:autoSpaceDE w:val="0"/>
        <w:autoSpaceDN w:val="0"/>
        <w:adjustRightInd w:val="0"/>
      </w:pPr>
      <w:r w:rsidRPr="00940433">
        <w:t>DATE:</w:t>
      </w:r>
    </w:p>
    <w:p w14:paraId="34929E12" w14:textId="77777777" w:rsidR="008D21B4" w:rsidRPr="00940433" w:rsidRDefault="008D21B4" w:rsidP="008D21B4">
      <w:pPr>
        <w:autoSpaceDE w:val="0"/>
        <w:autoSpaceDN w:val="0"/>
        <w:adjustRightInd w:val="0"/>
      </w:pPr>
    </w:p>
    <w:p w14:paraId="77C6EAA8" w14:textId="77777777" w:rsidR="008D21B4" w:rsidRPr="00940433" w:rsidRDefault="008D21B4" w:rsidP="008D21B4">
      <w:pPr>
        <w:autoSpaceDE w:val="0"/>
        <w:autoSpaceDN w:val="0"/>
        <w:adjustRightInd w:val="0"/>
        <w:rPr>
          <w:b/>
          <w:bCs/>
          <w:sz w:val="28"/>
          <w:szCs w:val="28"/>
        </w:rPr>
      </w:pPr>
      <w:r w:rsidRPr="00940433">
        <w:rPr>
          <w:szCs w:val="22"/>
        </w:rPr>
        <w:br w:type="page"/>
      </w:r>
      <w:r w:rsidRPr="00940433">
        <w:rPr>
          <w:b/>
          <w:bCs/>
          <w:sz w:val="28"/>
          <w:szCs w:val="28"/>
        </w:rPr>
        <w:lastRenderedPageBreak/>
        <w:t>Form 3</w:t>
      </w:r>
    </w:p>
    <w:p w14:paraId="2525323C" w14:textId="77777777" w:rsidR="008D21B4" w:rsidRPr="00940433" w:rsidRDefault="008D21B4" w:rsidP="008D21B4">
      <w:pPr>
        <w:autoSpaceDE w:val="0"/>
        <w:autoSpaceDN w:val="0"/>
        <w:adjustRightInd w:val="0"/>
        <w:rPr>
          <w:b/>
          <w:bCs/>
          <w:sz w:val="28"/>
          <w:szCs w:val="28"/>
        </w:rPr>
      </w:pPr>
    </w:p>
    <w:p w14:paraId="1F04DD5F" w14:textId="77777777" w:rsidR="008D21B4" w:rsidRPr="00940433" w:rsidRDefault="008D21B4" w:rsidP="008D21B4">
      <w:pPr>
        <w:autoSpaceDE w:val="0"/>
        <w:autoSpaceDN w:val="0"/>
        <w:adjustRightInd w:val="0"/>
      </w:pPr>
      <w:r w:rsidRPr="00940433">
        <w:t>FORM FOR SUB-PARAGRAPH 2.1.2(3) OF THE RULES: VARIATIONS</w:t>
      </w:r>
    </w:p>
    <w:p w14:paraId="18AD5A7C" w14:textId="77777777" w:rsidR="008D21B4" w:rsidRPr="00940433" w:rsidRDefault="008D21B4" w:rsidP="008D21B4">
      <w:pPr>
        <w:autoSpaceDE w:val="0"/>
        <w:autoSpaceDN w:val="0"/>
        <w:adjustRightInd w:val="0"/>
      </w:pPr>
    </w:p>
    <w:p w14:paraId="4D74F9C6" w14:textId="77777777" w:rsidR="008D21B4" w:rsidRPr="00940433" w:rsidRDefault="008D21B4" w:rsidP="008D21B4">
      <w:pPr>
        <w:autoSpaceDE w:val="0"/>
        <w:autoSpaceDN w:val="0"/>
        <w:adjustRightInd w:val="0"/>
      </w:pPr>
      <w:r w:rsidRPr="00940433">
        <w:t xml:space="preserve">For the purposes of the Anti-Money Laundering and Counter-Terrorism Financing Rules made pursuant to section 229 of the </w:t>
      </w:r>
      <w:r w:rsidRPr="00940433">
        <w:rPr>
          <w:i/>
          <w:iCs/>
        </w:rPr>
        <w:t xml:space="preserve">Anti-Money Laundering and Counter-Terrorism Financing Act 2006 </w:t>
      </w:r>
      <w:r w:rsidRPr="00940433">
        <w:t>(AML/CTF Act) and of the definition of ‘designated business group’ in section 5 of the AML/CTF Act:</w:t>
      </w:r>
    </w:p>
    <w:p w14:paraId="1B9EF9A6" w14:textId="77777777" w:rsidR="008D21B4" w:rsidRPr="00940433" w:rsidRDefault="008D21B4" w:rsidP="008D21B4">
      <w:pPr>
        <w:autoSpaceDE w:val="0"/>
        <w:autoSpaceDN w:val="0"/>
        <w:adjustRightInd w:val="0"/>
      </w:pPr>
    </w:p>
    <w:p w14:paraId="3CDC0B2E" w14:textId="77777777" w:rsidR="008D21B4" w:rsidRPr="00940433" w:rsidRDefault="008D21B4" w:rsidP="008D21B4">
      <w:pPr>
        <w:autoSpaceDE w:val="0"/>
        <w:autoSpaceDN w:val="0"/>
        <w:adjustRightInd w:val="0"/>
      </w:pPr>
      <w:r w:rsidRPr="00940433">
        <w:t>I, [Nominated Contact Officer of X], being the Nominated Contact Officer of [name of Designated Business Group] hereby advise the AUSTRAC CEO of the following variations to [name of Designated Business Group]:</w:t>
      </w:r>
    </w:p>
    <w:p w14:paraId="60A5AE30" w14:textId="77777777" w:rsidR="008D21B4" w:rsidRPr="00940433" w:rsidRDefault="008D21B4" w:rsidP="008D21B4">
      <w:pPr>
        <w:autoSpaceDE w:val="0"/>
        <w:autoSpaceDN w:val="0"/>
        <w:adjustRightInd w:val="0"/>
      </w:pPr>
    </w:p>
    <w:p w14:paraId="4F185668" w14:textId="77777777" w:rsidR="008D21B4" w:rsidRPr="00940433" w:rsidRDefault="008D21B4" w:rsidP="008D21B4">
      <w:pPr>
        <w:autoSpaceDE w:val="0"/>
        <w:autoSpaceDN w:val="0"/>
        <w:adjustRightInd w:val="0"/>
      </w:pPr>
      <w:r w:rsidRPr="00940433">
        <w:t>(a)</w:t>
      </w:r>
      <w:r w:rsidRPr="00940433">
        <w:tab/>
        <w:t>[withdrawal detail];</w:t>
      </w:r>
    </w:p>
    <w:p w14:paraId="73B7ADFE" w14:textId="77777777" w:rsidR="008D21B4" w:rsidRPr="00940433" w:rsidRDefault="008D21B4" w:rsidP="008D21B4">
      <w:pPr>
        <w:autoSpaceDE w:val="0"/>
        <w:autoSpaceDN w:val="0"/>
        <w:adjustRightInd w:val="0"/>
      </w:pPr>
    </w:p>
    <w:p w14:paraId="689ADDC9" w14:textId="77777777" w:rsidR="008D21B4" w:rsidRPr="00940433" w:rsidRDefault="008D21B4" w:rsidP="008D21B4">
      <w:pPr>
        <w:autoSpaceDE w:val="0"/>
        <w:autoSpaceDN w:val="0"/>
        <w:adjustRightInd w:val="0"/>
      </w:pPr>
      <w:r w:rsidRPr="00940433">
        <w:t>(b)</w:t>
      </w:r>
      <w:r w:rsidRPr="00940433">
        <w:tab/>
        <w:t>[election detail];</w:t>
      </w:r>
    </w:p>
    <w:p w14:paraId="183B533F" w14:textId="77777777" w:rsidR="008D21B4" w:rsidRPr="00940433" w:rsidRDefault="008D21B4" w:rsidP="008D21B4">
      <w:pPr>
        <w:autoSpaceDE w:val="0"/>
        <w:autoSpaceDN w:val="0"/>
        <w:adjustRightInd w:val="0"/>
      </w:pPr>
    </w:p>
    <w:p w14:paraId="36F54897" w14:textId="77777777" w:rsidR="008D21B4" w:rsidRPr="00940433" w:rsidRDefault="008D21B4" w:rsidP="008D21B4">
      <w:pPr>
        <w:autoSpaceDE w:val="0"/>
        <w:autoSpaceDN w:val="0"/>
        <w:adjustRightInd w:val="0"/>
      </w:pPr>
      <w:r w:rsidRPr="00940433">
        <w:t>(c)</w:t>
      </w:r>
      <w:r w:rsidRPr="00940433">
        <w:tab/>
        <w:t>[termination];</w:t>
      </w:r>
    </w:p>
    <w:p w14:paraId="7AEEA53D" w14:textId="77777777" w:rsidR="008D21B4" w:rsidRPr="00940433" w:rsidRDefault="008D21B4" w:rsidP="008D21B4">
      <w:pPr>
        <w:autoSpaceDE w:val="0"/>
        <w:autoSpaceDN w:val="0"/>
        <w:adjustRightInd w:val="0"/>
      </w:pPr>
    </w:p>
    <w:p w14:paraId="304613F1" w14:textId="77777777" w:rsidR="008D21B4" w:rsidRPr="00940433" w:rsidRDefault="008D21B4" w:rsidP="008D21B4">
      <w:pPr>
        <w:autoSpaceDE w:val="0"/>
        <w:autoSpaceDN w:val="0"/>
        <w:adjustRightInd w:val="0"/>
      </w:pPr>
      <w:r w:rsidRPr="00940433">
        <w:t>(d)</w:t>
      </w:r>
      <w:r w:rsidRPr="00940433">
        <w:tab/>
        <w:t>[any other change]</w:t>
      </w:r>
    </w:p>
    <w:p w14:paraId="0B77C4EB" w14:textId="77777777" w:rsidR="008D21B4" w:rsidRPr="00940433" w:rsidRDefault="008D21B4" w:rsidP="008D21B4">
      <w:pPr>
        <w:autoSpaceDE w:val="0"/>
        <w:autoSpaceDN w:val="0"/>
        <w:adjustRightInd w:val="0"/>
      </w:pPr>
    </w:p>
    <w:p w14:paraId="0CCA1FF9" w14:textId="77777777" w:rsidR="008D21B4" w:rsidRPr="00940433" w:rsidRDefault="008D21B4" w:rsidP="008D21B4">
      <w:pPr>
        <w:autoSpaceDE w:val="0"/>
        <w:autoSpaceDN w:val="0"/>
        <w:adjustRightInd w:val="0"/>
      </w:pPr>
      <w:r w:rsidRPr="00940433">
        <w:t>Election forms are attached.</w:t>
      </w:r>
    </w:p>
    <w:p w14:paraId="41395A90" w14:textId="77777777" w:rsidR="008D21B4" w:rsidRPr="00940433" w:rsidRDefault="008D21B4" w:rsidP="008D21B4">
      <w:pPr>
        <w:autoSpaceDE w:val="0"/>
        <w:autoSpaceDN w:val="0"/>
        <w:adjustRightInd w:val="0"/>
      </w:pPr>
    </w:p>
    <w:p w14:paraId="50542E9D" w14:textId="77777777" w:rsidR="008D21B4" w:rsidRPr="00940433" w:rsidRDefault="008D21B4" w:rsidP="008D21B4">
      <w:pPr>
        <w:autoSpaceDE w:val="0"/>
        <w:autoSpaceDN w:val="0"/>
        <w:adjustRightInd w:val="0"/>
      </w:pPr>
      <w:r w:rsidRPr="00940433">
        <w:t>DATE:</w:t>
      </w:r>
    </w:p>
    <w:p w14:paraId="488D10E1" w14:textId="77777777" w:rsidR="008D21B4" w:rsidRPr="00940433" w:rsidRDefault="008D21B4" w:rsidP="008D21B4"/>
    <w:p w14:paraId="66CD6B64" w14:textId="77777777" w:rsidR="008D21B4" w:rsidRPr="00940433" w:rsidRDefault="008D21B4" w:rsidP="008D21B4"/>
    <w:p w14:paraId="719DCB7E" w14:textId="77777777" w:rsidR="008D21B4" w:rsidRPr="00940433" w:rsidRDefault="008D21B4" w:rsidP="008D21B4"/>
    <w:p w14:paraId="5D1F145D" w14:textId="32F8224B" w:rsidR="000E4208" w:rsidRPr="00274D66" w:rsidRDefault="006E69AB" w:rsidP="000E4208">
      <w:pPr>
        <w:tabs>
          <w:tab w:val="left" w:pos="720"/>
        </w:tabs>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974CE0D" w14:textId="2B46A4EF" w:rsidR="000E4208" w:rsidRPr="00940433" w:rsidRDefault="000E4208" w:rsidP="008D21B4"/>
    <w:p w14:paraId="7111B9DD" w14:textId="2D8636F1" w:rsidR="004F6054" w:rsidRPr="008C0C9A" w:rsidRDefault="004F6054" w:rsidP="00FF3279">
      <w:pPr>
        <w:pStyle w:val="HP"/>
        <w:pageBreakBefore/>
      </w:pPr>
      <w:bookmarkStart w:id="21" w:name="_Toc37944984"/>
      <w:bookmarkStart w:id="22" w:name="_Toc109034573"/>
      <w:r w:rsidRPr="00DF1227">
        <w:rPr>
          <w:rStyle w:val="CharPartNo"/>
        </w:rPr>
        <w:lastRenderedPageBreak/>
        <w:t>CHAPTER 3</w:t>
      </w:r>
      <w:bookmarkEnd w:id="16"/>
      <w:bookmarkEnd w:id="21"/>
      <w:r w:rsidR="0023585A">
        <w:rPr>
          <w:rStyle w:val="CharPartNo"/>
        </w:rPr>
        <w:tab/>
      </w:r>
      <w:r w:rsidR="0023585A" w:rsidRPr="008C0C9A">
        <w:t>Correspondent Banking</w:t>
      </w:r>
      <w:bookmarkEnd w:id="22"/>
    </w:p>
    <w:p w14:paraId="501437C3" w14:textId="15722996" w:rsidR="004F6054" w:rsidRPr="00940433" w:rsidRDefault="004F6054" w:rsidP="004F6054">
      <w:pPr>
        <w:pStyle w:val="HD"/>
        <w:ind w:left="1680" w:hanging="1680"/>
        <w:rPr>
          <w:sz w:val="24"/>
        </w:rPr>
      </w:pPr>
      <w:bookmarkStart w:id="23" w:name="_Toc219540577"/>
      <w:bookmarkStart w:id="24" w:name="_Toc37944985"/>
      <w:bookmarkStart w:id="25" w:name="_Toc109034574"/>
      <w:r w:rsidRPr="00940433">
        <w:rPr>
          <w:rStyle w:val="CharDivNo"/>
          <w:sz w:val="24"/>
        </w:rPr>
        <w:t>Part 3.1</w:t>
      </w:r>
      <w:r w:rsidR="0001741F">
        <w:rPr>
          <w:rStyle w:val="CharDivNo"/>
          <w:sz w:val="24"/>
        </w:rPr>
        <w:tab/>
      </w:r>
      <w:bookmarkEnd w:id="23"/>
      <w:bookmarkEnd w:id="24"/>
      <w:r w:rsidR="00C45A6A">
        <w:rPr>
          <w:rStyle w:val="CharDivText"/>
          <w:sz w:val="24"/>
        </w:rPr>
        <w:t>Entry into a correspondent banking relationship</w:t>
      </w:r>
      <w:bookmarkEnd w:id="25"/>
    </w:p>
    <w:p w14:paraId="3932B11A" w14:textId="77777777" w:rsidR="00CA3696" w:rsidRPr="009A2723" w:rsidRDefault="00CA3696" w:rsidP="00CA3696">
      <w:pPr>
        <w:spacing w:before="240"/>
        <w:ind w:left="851" w:hanging="851"/>
      </w:pPr>
      <w:r w:rsidRPr="009A2723">
        <w:t>3.1.1</w:t>
      </w:r>
      <w:r w:rsidRPr="009A2723">
        <w:tab/>
        <w:t>This Part is made for subsection 96(1) of the Act.</w:t>
      </w:r>
    </w:p>
    <w:p w14:paraId="68C11460" w14:textId="77777777" w:rsidR="00CA3696" w:rsidRPr="009A2723" w:rsidRDefault="00CA3696" w:rsidP="00CA3696">
      <w:pPr>
        <w:spacing w:before="240"/>
        <w:ind w:left="851" w:hanging="851"/>
        <w:rPr>
          <w:i/>
          <w:color w:val="FF0000"/>
        </w:rPr>
      </w:pPr>
      <w:r w:rsidRPr="009A2723">
        <w:rPr>
          <w:i/>
        </w:rPr>
        <w:t>Carrying out an initial assessment</w:t>
      </w:r>
    </w:p>
    <w:p w14:paraId="52379039" w14:textId="77777777" w:rsidR="00CA3696" w:rsidRPr="009A2723" w:rsidRDefault="00CA3696" w:rsidP="00CA3696">
      <w:pPr>
        <w:spacing w:before="240"/>
        <w:ind w:left="851" w:hanging="851"/>
      </w:pPr>
      <w:r w:rsidRPr="009A2723">
        <w:t>3.1.2</w:t>
      </w:r>
      <w:r w:rsidRPr="009A2723">
        <w:tab/>
        <w:t xml:space="preserve">The first institution (the </w:t>
      </w:r>
      <w:r w:rsidRPr="009A2723">
        <w:rPr>
          <w:b/>
          <w:i/>
        </w:rPr>
        <w:t>correspondent</w:t>
      </w:r>
      <w:r w:rsidRPr="009A2723">
        <w:t xml:space="preserve">) must conduct due diligence to assess the money laundering, financing of terrorism or other serious crime risks associated with entry into a correspondent banking relationship with another financial institution (the </w:t>
      </w:r>
      <w:r w:rsidRPr="009A2723">
        <w:rPr>
          <w:b/>
          <w:i/>
        </w:rPr>
        <w:t>respondent</w:t>
      </w:r>
      <w:r w:rsidRPr="009A2723">
        <w:t>) that will involve a vostro account.</w:t>
      </w:r>
    </w:p>
    <w:p w14:paraId="38A4C362" w14:textId="77777777" w:rsidR="00CA3696" w:rsidRPr="009A2723" w:rsidRDefault="00CA3696" w:rsidP="00CA3696">
      <w:pPr>
        <w:spacing w:before="240"/>
        <w:ind w:left="851" w:hanging="851"/>
      </w:pPr>
      <w:r w:rsidRPr="009A2723">
        <w:t>3.1.3</w:t>
      </w:r>
      <w:r w:rsidRPr="009A2723">
        <w:tab/>
        <w:t>The correspondent must consider the following factors when assessing money laundering, financing of terrorism or other serious crime risks:</w:t>
      </w:r>
    </w:p>
    <w:p w14:paraId="23E856ED" w14:textId="77777777" w:rsidR="00CA3696" w:rsidRPr="009A2723" w:rsidRDefault="00CA3696" w:rsidP="00CA3696">
      <w:pPr>
        <w:spacing w:before="240"/>
        <w:ind w:left="1418" w:hanging="567"/>
      </w:pPr>
      <w:r w:rsidRPr="009A2723">
        <w:t>(1)</w:t>
      </w:r>
      <w:r w:rsidRPr="009A2723">
        <w:tab/>
        <w:t>the ownership, control and management structures of:</w:t>
      </w:r>
    </w:p>
    <w:p w14:paraId="235B9126" w14:textId="77777777" w:rsidR="00CA3696" w:rsidRPr="009A2723" w:rsidRDefault="00CA3696" w:rsidP="00CA3696">
      <w:pPr>
        <w:spacing w:before="240"/>
        <w:ind w:left="1418"/>
      </w:pPr>
      <w:r w:rsidRPr="009A2723">
        <w:t>(a)</w:t>
      </w:r>
      <w:r w:rsidRPr="009A2723">
        <w:tab/>
        <w:t xml:space="preserve">the respondent; and </w:t>
      </w:r>
    </w:p>
    <w:p w14:paraId="0ADC2A7C" w14:textId="77777777" w:rsidR="00CA3696" w:rsidRPr="009A2723" w:rsidRDefault="00CA3696" w:rsidP="00CA3696">
      <w:pPr>
        <w:spacing w:before="240"/>
        <w:ind w:left="1418"/>
      </w:pPr>
      <w:r w:rsidRPr="009A2723">
        <w:t>(b)</w:t>
      </w:r>
      <w:r w:rsidRPr="009A2723">
        <w:tab/>
        <w:t xml:space="preserve">the ultimate parent company of the respondent, if any; </w:t>
      </w:r>
    </w:p>
    <w:p w14:paraId="3B569C0E" w14:textId="77777777" w:rsidR="00CA3696" w:rsidRPr="009A2723" w:rsidRDefault="00CA3696" w:rsidP="00CA3696">
      <w:pPr>
        <w:spacing w:before="240"/>
        <w:ind w:left="1418" w:hanging="567"/>
      </w:pPr>
      <w:r w:rsidRPr="009A2723">
        <w:t>(2)</w:t>
      </w:r>
      <w:r w:rsidRPr="009A2723">
        <w:tab/>
        <w:t>the nature, size, and complexity of the respondent’s business, including:</w:t>
      </w:r>
    </w:p>
    <w:p w14:paraId="04ADAA18" w14:textId="77777777" w:rsidR="00CA3696" w:rsidRPr="009A2723" w:rsidRDefault="00CA3696" w:rsidP="00CA3696">
      <w:pPr>
        <w:spacing w:before="240"/>
        <w:ind w:left="2127" w:hanging="709"/>
      </w:pPr>
      <w:r w:rsidRPr="009A2723">
        <w:t>(a)</w:t>
      </w:r>
      <w:r w:rsidRPr="009A2723">
        <w:tab/>
        <w:t xml:space="preserve">its products, services, delivery channels and customer types; and </w:t>
      </w:r>
    </w:p>
    <w:p w14:paraId="15630881" w14:textId="77777777" w:rsidR="00CA3696" w:rsidRPr="009A2723" w:rsidRDefault="00CA3696" w:rsidP="00CA3696">
      <w:pPr>
        <w:spacing w:before="240"/>
        <w:ind w:left="2127" w:hanging="709"/>
      </w:pPr>
      <w:r w:rsidRPr="009A2723">
        <w:t>(b)</w:t>
      </w:r>
      <w:r w:rsidRPr="009A2723">
        <w:tab/>
        <w:t>the types of transactions carried out on behalf of underlying customers as part of the correspondent banking relationship and the services provided to underlying customers that relate to such transactions;</w:t>
      </w:r>
    </w:p>
    <w:p w14:paraId="1349EFAB" w14:textId="77777777" w:rsidR="00CA3696" w:rsidRPr="009A2723" w:rsidRDefault="00CA3696" w:rsidP="00CA3696">
      <w:pPr>
        <w:spacing w:before="240"/>
        <w:ind w:left="1418" w:hanging="567"/>
      </w:pPr>
      <w:r w:rsidRPr="009A2723">
        <w:t>(3)</w:t>
      </w:r>
      <w:r w:rsidRPr="009A2723">
        <w:tab/>
        <w:t>the country or countries in which:</w:t>
      </w:r>
    </w:p>
    <w:p w14:paraId="167C2C72" w14:textId="77777777" w:rsidR="00CA3696" w:rsidRPr="009A2723" w:rsidRDefault="00CA3696" w:rsidP="00CA3696">
      <w:pPr>
        <w:spacing w:before="240"/>
        <w:ind w:left="2127" w:hanging="709"/>
      </w:pPr>
      <w:r w:rsidRPr="009A2723">
        <w:t>(a)</w:t>
      </w:r>
      <w:r w:rsidRPr="009A2723">
        <w:tab/>
        <w:t>the respondent operates or resides; and</w:t>
      </w:r>
    </w:p>
    <w:p w14:paraId="34C1C32B" w14:textId="77777777" w:rsidR="00CA3696" w:rsidRPr="009A2723" w:rsidRDefault="00CA3696" w:rsidP="00CA3696">
      <w:pPr>
        <w:spacing w:before="240"/>
        <w:ind w:left="2127" w:hanging="709"/>
      </w:pPr>
      <w:r w:rsidRPr="009A2723">
        <w:t>(b)</w:t>
      </w:r>
      <w:r w:rsidRPr="009A2723">
        <w:tab/>
        <w:t>if the ultimate parent company of the respondent has group-wide anti-money laundering and counter-terrorism financing systems and controls, and the respondent operates within the requirements of those controls—the ultimate parent company operates or resides;</w:t>
      </w:r>
    </w:p>
    <w:p w14:paraId="0869137A" w14:textId="77777777" w:rsidR="00CA3696" w:rsidRPr="00CA3696" w:rsidRDefault="00CA3696" w:rsidP="00CA3696">
      <w:pPr>
        <w:shd w:val="clear" w:color="auto" w:fill="FFFFFF"/>
        <w:spacing w:before="122"/>
        <w:ind w:left="2269" w:hanging="851"/>
        <w:rPr>
          <w:color w:val="000000"/>
          <w:sz w:val="18"/>
          <w:szCs w:val="18"/>
        </w:rPr>
      </w:pPr>
      <w:r w:rsidRPr="00CA3696">
        <w:rPr>
          <w:color w:val="000000"/>
          <w:sz w:val="18"/>
          <w:szCs w:val="18"/>
        </w:rPr>
        <w:t xml:space="preserve">Note 1:       </w:t>
      </w:r>
      <w:r w:rsidRPr="00CA3696">
        <w:rPr>
          <w:b/>
          <w:i/>
          <w:color w:val="000000"/>
          <w:sz w:val="18"/>
          <w:szCs w:val="18"/>
        </w:rPr>
        <w:t xml:space="preserve">Country </w:t>
      </w:r>
      <w:r w:rsidRPr="00CA3696">
        <w:rPr>
          <w:color w:val="000000"/>
          <w:sz w:val="18"/>
          <w:szCs w:val="18"/>
        </w:rPr>
        <w:t xml:space="preserve">has the meaning given by </w:t>
      </w:r>
      <w:r w:rsidRPr="00CA3696">
        <w:rPr>
          <w:sz w:val="18"/>
          <w:szCs w:val="18"/>
        </w:rPr>
        <w:t xml:space="preserve">section 5 of the Act. </w:t>
      </w:r>
    </w:p>
    <w:p w14:paraId="421CF468" w14:textId="77777777" w:rsidR="00CA3696" w:rsidRPr="00CA3696" w:rsidRDefault="00CA3696" w:rsidP="00CA3696">
      <w:pPr>
        <w:shd w:val="clear" w:color="auto" w:fill="FFFFFF"/>
        <w:spacing w:before="122"/>
        <w:ind w:left="2269" w:hanging="851"/>
      </w:pPr>
      <w:r w:rsidRPr="00CA3696">
        <w:rPr>
          <w:color w:val="000000"/>
          <w:sz w:val="18"/>
          <w:szCs w:val="18"/>
        </w:rPr>
        <w:t xml:space="preserve">Note 2:       A foreign country may include a region or regions. These regions may have a different risk profile to each other or the rest of the foreign country.  </w:t>
      </w:r>
    </w:p>
    <w:p w14:paraId="2CFBC946" w14:textId="74DCA21F" w:rsidR="00CA3696" w:rsidRPr="009A2723" w:rsidRDefault="00CA3696" w:rsidP="00CA3696">
      <w:pPr>
        <w:spacing w:before="240"/>
        <w:ind w:left="1418" w:hanging="567"/>
      </w:pPr>
      <w:r w:rsidRPr="009A2723">
        <w:lastRenderedPageBreak/>
        <w:t>(4)</w:t>
      </w:r>
      <w:r w:rsidRPr="009A2723">
        <w:tab/>
        <w:t>the existence and quality of any anti-money laundering and counter-terrorism financing regulation and supervision in the country or countries identified under subparagraph (3) and the respondent’s compliance practices in relation to those regulations;</w:t>
      </w:r>
      <w:r w:rsidRPr="009A2723" w:rsidDel="00F64B63">
        <w:t xml:space="preserve"> </w:t>
      </w:r>
    </w:p>
    <w:p w14:paraId="52655094" w14:textId="77777777" w:rsidR="00CA3696" w:rsidRPr="009A2723" w:rsidRDefault="00CA3696" w:rsidP="00CA3696">
      <w:pPr>
        <w:spacing w:before="240"/>
        <w:ind w:left="1418" w:hanging="567"/>
      </w:pPr>
      <w:r w:rsidRPr="009A2723">
        <w:t>(5)</w:t>
      </w:r>
      <w:r w:rsidRPr="009A2723">
        <w:tab/>
        <w:t>the adequacy and effectiveness of the respondent’s anti-money laundering and counter-terrorism financing systems and controls;</w:t>
      </w:r>
    </w:p>
    <w:p w14:paraId="13D128EB" w14:textId="77777777" w:rsidR="00CA3696" w:rsidRPr="009A2723" w:rsidRDefault="00CA3696" w:rsidP="00CA3696">
      <w:pPr>
        <w:spacing w:before="240"/>
        <w:ind w:left="1418" w:hanging="567"/>
      </w:pPr>
      <w:r w:rsidRPr="009A2723">
        <w:t>(6)</w:t>
      </w:r>
      <w:r w:rsidRPr="009A2723">
        <w:tab/>
        <w:t>publicly-available information relating to the reputation of the respondent and any related bodies corporate, including whether the respondent has been the subject of:</w:t>
      </w:r>
    </w:p>
    <w:p w14:paraId="5A1B691B" w14:textId="77777777" w:rsidR="00CA3696" w:rsidRPr="009A2723" w:rsidRDefault="00CA3696" w:rsidP="00CA3696">
      <w:pPr>
        <w:spacing w:before="240"/>
        <w:ind w:left="2127" w:hanging="709"/>
      </w:pPr>
      <w:r w:rsidRPr="009A2723">
        <w:t>(a)</w:t>
      </w:r>
      <w:r w:rsidRPr="009A2723">
        <w:tab/>
        <w:t>a regulatory investigation relating to implementation of anti-money laundering, counter-terrorism financing or sanctions obligations; or</w:t>
      </w:r>
    </w:p>
    <w:p w14:paraId="689C1150" w14:textId="77777777" w:rsidR="00CA3696" w:rsidRPr="009A2723" w:rsidRDefault="00CA3696" w:rsidP="00CA3696">
      <w:pPr>
        <w:spacing w:before="240"/>
        <w:ind w:left="2127" w:hanging="709"/>
      </w:pPr>
      <w:r w:rsidRPr="009A2723">
        <w:t>(b)</w:t>
      </w:r>
      <w:r w:rsidRPr="009A2723">
        <w:tab/>
        <w:t>adverse regulatory action relating to implementation of anti-money laundering, counter-terrorism financing or sanctions obligations; or</w:t>
      </w:r>
    </w:p>
    <w:p w14:paraId="46512877" w14:textId="77777777" w:rsidR="00CA3696" w:rsidRPr="009A2723" w:rsidRDefault="00CA3696" w:rsidP="00CA3696">
      <w:pPr>
        <w:spacing w:before="240"/>
        <w:ind w:left="2127" w:hanging="709"/>
      </w:pPr>
      <w:r w:rsidRPr="009A2723">
        <w:t>(c)</w:t>
      </w:r>
      <w:r w:rsidRPr="009A2723">
        <w:tab/>
        <w:t>an investigation or criminal or civil proceedings relating to money laundering, financing of terrorism or other serious crimes;</w:t>
      </w:r>
    </w:p>
    <w:p w14:paraId="328A477B" w14:textId="77777777" w:rsidR="00CA3696" w:rsidRPr="009A2723" w:rsidRDefault="00CA3696" w:rsidP="00CA3696">
      <w:pPr>
        <w:spacing w:before="240"/>
        <w:ind w:left="1418" w:hanging="567"/>
      </w:pPr>
      <w:r w:rsidRPr="009A2723" w:rsidDel="003D024B">
        <w:t xml:space="preserve"> </w:t>
      </w:r>
      <w:r w:rsidRPr="009A2723">
        <w:t>(7)</w:t>
      </w:r>
      <w:r w:rsidRPr="009A2723">
        <w:tab/>
        <w:t>if the correspondent maintains vostro accounts that can be accessed directly by the customers of the respondent (</w:t>
      </w:r>
      <w:r w:rsidRPr="009A2723">
        <w:rPr>
          <w:b/>
          <w:i/>
        </w:rPr>
        <w:t>payable-through accounts</w:t>
      </w:r>
      <w:r w:rsidRPr="009A2723">
        <w:t>)—the respondent:</w:t>
      </w:r>
    </w:p>
    <w:p w14:paraId="7DE502E3" w14:textId="77777777" w:rsidR="00CA3696" w:rsidRPr="009A2723" w:rsidRDefault="00CA3696" w:rsidP="00CA3696">
      <w:pPr>
        <w:numPr>
          <w:ilvl w:val="12"/>
          <w:numId w:val="0"/>
        </w:numPr>
        <w:spacing w:before="240"/>
        <w:ind w:left="1985" w:hanging="567"/>
      </w:pPr>
      <w:r w:rsidRPr="009A2723">
        <w:t>(a)</w:t>
      </w:r>
      <w:r w:rsidRPr="009A2723">
        <w:tab/>
        <w:t>conducts customer due diligence and ongoing customer due diligence in relation to those customers; and</w:t>
      </w:r>
    </w:p>
    <w:p w14:paraId="55ACAA10" w14:textId="77777777" w:rsidR="00CA3696" w:rsidRPr="00CA3696" w:rsidRDefault="00CA3696" w:rsidP="00CA3696">
      <w:pPr>
        <w:numPr>
          <w:ilvl w:val="12"/>
          <w:numId w:val="0"/>
        </w:numPr>
        <w:spacing w:before="240"/>
        <w:ind w:left="1985" w:hanging="567"/>
        <w:rPr>
          <w:sz w:val="22"/>
          <w:szCs w:val="22"/>
        </w:rPr>
      </w:pPr>
      <w:r w:rsidRPr="009A2723">
        <w:t>(b)</w:t>
      </w:r>
      <w:r w:rsidRPr="009A2723">
        <w:tab/>
        <w:t>is able to provide to the correspondent, on request, the documents, data or other information obtained when conducting customer due diligence and ongoing customer due diligence in relation to those customers.</w:t>
      </w:r>
    </w:p>
    <w:p w14:paraId="5C04FB5B" w14:textId="77777777" w:rsidR="00CA3696" w:rsidRPr="009A2723" w:rsidRDefault="00CA3696" w:rsidP="00CA3696">
      <w:pPr>
        <w:spacing w:before="240"/>
        <w:ind w:left="1440" w:hanging="1440"/>
        <w:rPr>
          <w:i/>
          <w:lang w:eastAsia="en-US"/>
        </w:rPr>
      </w:pPr>
      <w:r w:rsidRPr="009A2723">
        <w:rPr>
          <w:i/>
          <w:lang w:eastAsia="en-US"/>
        </w:rPr>
        <w:t>Requirement for senior officer approval</w:t>
      </w:r>
    </w:p>
    <w:p w14:paraId="462BC034" w14:textId="77777777" w:rsidR="00CA3696" w:rsidRPr="009A2723" w:rsidRDefault="00CA3696" w:rsidP="00CA3696">
      <w:pPr>
        <w:spacing w:before="240"/>
        <w:ind w:left="851" w:hanging="851"/>
      </w:pPr>
      <w:r w:rsidRPr="009A2723">
        <w:t>3.1.4</w:t>
      </w:r>
      <w:r w:rsidRPr="009A2723">
        <w:tab/>
        <w:t>The senior officer of the correspondent (</w:t>
      </w:r>
      <w:r w:rsidRPr="009A2723">
        <w:rPr>
          <w:b/>
          <w:i/>
        </w:rPr>
        <w:t>senior officer</w:t>
      </w:r>
      <w:r w:rsidRPr="009A2723">
        <w:rPr>
          <w:b/>
        </w:rPr>
        <w:t>)</w:t>
      </w:r>
      <w:r w:rsidRPr="009A2723">
        <w:t xml:space="preserve"> must have regard to:</w:t>
      </w:r>
    </w:p>
    <w:p w14:paraId="1779652F" w14:textId="77777777" w:rsidR="00CA3696" w:rsidRPr="009A2723" w:rsidRDefault="00CA3696" w:rsidP="00CA3696">
      <w:pPr>
        <w:spacing w:before="240"/>
        <w:ind w:left="1418" w:hanging="567"/>
      </w:pPr>
      <w:r w:rsidRPr="009A2723">
        <w:t>(1)</w:t>
      </w:r>
      <w:r w:rsidRPr="009A2723">
        <w:tab/>
        <w:t>the money laundering, financing of terrorism or other serious crime risks assessed in the written record of the due diligence assessment; and</w:t>
      </w:r>
    </w:p>
    <w:p w14:paraId="272B6AD5" w14:textId="77777777" w:rsidR="00CA3696" w:rsidRPr="009A2723" w:rsidRDefault="00CA3696" w:rsidP="00CA3696">
      <w:pPr>
        <w:spacing w:before="240"/>
        <w:ind w:left="1418" w:hanging="567"/>
      </w:pPr>
      <w:r w:rsidRPr="009A2723">
        <w:t>(2)</w:t>
      </w:r>
      <w:r w:rsidRPr="009A2723">
        <w:tab/>
        <w:t>the adequacy and effectiveness of the correspondent’s anti-money laundering and counter-terrorism financing program to manage those risks;</w:t>
      </w:r>
    </w:p>
    <w:p w14:paraId="47AE2E0B" w14:textId="77777777" w:rsidR="00CA3696" w:rsidRPr="00CA3696" w:rsidRDefault="00CA3696" w:rsidP="00CA3696">
      <w:pPr>
        <w:spacing w:before="240"/>
        <w:ind w:left="1418" w:hanging="567"/>
        <w:rPr>
          <w:sz w:val="22"/>
        </w:rPr>
      </w:pPr>
      <w:r w:rsidRPr="009A2723">
        <w:lastRenderedPageBreak/>
        <w:t>before approving entry into a correspondent banking relationship.</w:t>
      </w:r>
    </w:p>
    <w:p w14:paraId="00292C79" w14:textId="77777777" w:rsidR="00CA3696" w:rsidRPr="009A2723" w:rsidRDefault="00CA3696" w:rsidP="00CA3696">
      <w:pPr>
        <w:spacing w:before="240"/>
        <w:ind w:left="851" w:hanging="851"/>
      </w:pPr>
      <w:r w:rsidRPr="009A2723">
        <w:t>3.1.5</w:t>
      </w:r>
      <w:r w:rsidRPr="009A2723">
        <w:tab/>
        <w:t>If the correspondent maintains payable-through accounts, the senior officer must be satisfied that the respondent:</w:t>
      </w:r>
    </w:p>
    <w:p w14:paraId="469BD494" w14:textId="77777777" w:rsidR="00CA3696" w:rsidRPr="009A2723" w:rsidRDefault="00CA3696" w:rsidP="00CA3696">
      <w:pPr>
        <w:spacing w:before="240"/>
        <w:ind w:left="1418" w:hanging="567"/>
      </w:pPr>
      <w:r w:rsidRPr="009A2723">
        <w:t>(1)</w:t>
      </w:r>
      <w:r w:rsidRPr="009A2723">
        <w:tab/>
        <w:t>verifies the identify of, and conducts ongoing customer due diligence in relation to, customers before they have access to those accounts; and</w:t>
      </w:r>
    </w:p>
    <w:p w14:paraId="5BF51D05" w14:textId="77777777" w:rsidR="00D344D4" w:rsidRDefault="00CA3696" w:rsidP="00D344D4">
      <w:pPr>
        <w:spacing w:before="240"/>
        <w:ind w:left="1418" w:hanging="567"/>
      </w:pPr>
      <w:r w:rsidRPr="009A2723">
        <w:t>(2)</w:t>
      </w:r>
      <w:r w:rsidRPr="009A2723">
        <w:tab/>
        <w:t>is able to provide the correspondent, on request, the documents, data, or other information obtained when conducing customer due diligence and ongoing customer due diligence in relation to the customers that have access to those accounts.</w:t>
      </w:r>
      <w:bookmarkStart w:id="26" w:name="_Toc219540578"/>
      <w:bookmarkStart w:id="27" w:name="_Toc37944986"/>
    </w:p>
    <w:p w14:paraId="734D5677" w14:textId="2633986D" w:rsidR="004F6054" w:rsidRPr="00D344D4" w:rsidRDefault="004F6054" w:rsidP="007520EC">
      <w:pPr>
        <w:spacing w:before="240"/>
        <w:ind w:left="1418" w:hanging="1418"/>
        <w:rPr>
          <w:rFonts w:ascii="Arial" w:hAnsi="Arial" w:cs="Arial"/>
          <w:b/>
        </w:rPr>
      </w:pPr>
      <w:r w:rsidRPr="00D344D4">
        <w:rPr>
          <w:rStyle w:val="CharDivNo"/>
          <w:rFonts w:ascii="Arial" w:hAnsi="Arial" w:cs="Arial"/>
          <w:b/>
        </w:rPr>
        <w:t>Part 3.2</w:t>
      </w:r>
      <w:r w:rsidR="009A2723" w:rsidRPr="00D344D4">
        <w:rPr>
          <w:rStyle w:val="CharDivNo"/>
          <w:rFonts w:ascii="Arial" w:hAnsi="Arial" w:cs="Arial"/>
          <w:b/>
        </w:rPr>
        <w:t xml:space="preserve"> </w:t>
      </w:r>
      <w:r w:rsidR="001E6E57">
        <w:rPr>
          <w:rFonts w:ascii="Arial" w:hAnsi="Arial" w:cs="Arial"/>
          <w:b/>
        </w:rPr>
        <w:tab/>
      </w:r>
      <w:r w:rsidR="00D422A6" w:rsidRPr="00D344D4">
        <w:rPr>
          <w:rStyle w:val="CharDivText"/>
          <w:rFonts w:ascii="Arial" w:hAnsi="Arial" w:cs="Arial"/>
          <w:b/>
        </w:rPr>
        <w:t>Ongoing assessments of a correspondent banking relationship</w:t>
      </w:r>
      <w:bookmarkEnd w:id="26"/>
      <w:bookmarkEnd w:id="27"/>
    </w:p>
    <w:p w14:paraId="0366F58F" w14:textId="77777777" w:rsidR="00D422A6" w:rsidRDefault="00D422A6" w:rsidP="00D422A6">
      <w:pPr>
        <w:spacing w:before="240"/>
        <w:ind w:left="851" w:hanging="851"/>
        <w:rPr>
          <w:sz w:val="22"/>
        </w:rPr>
      </w:pPr>
      <w:r>
        <w:t>3.2.1</w:t>
      </w:r>
      <w:r>
        <w:tab/>
        <w:t>This Part is made for subsection 96(3) of the Act.</w:t>
      </w:r>
    </w:p>
    <w:p w14:paraId="1FE712C4" w14:textId="77777777" w:rsidR="00D422A6" w:rsidRDefault="00D422A6" w:rsidP="00D422A6">
      <w:pPr>
        <w:spacing w:before="240"/>
        <w:ind w:left="1440" w:hanging="1440"/>
        <w:rPr>
          <w:i/>
          <w:lang w:eastAsia="en-US"/>
        </w:rPr>
      </w:pPr>
      <w:r>
        <w:rPr>
          <w:i/>
        </w:rPr>
        <w:t>Carrying out ongoing assessments</w:t>
      </w:r>
    </w:p>
    <w:p w14:paraId="7EC7BC4C" w14:textId="77777777" w:rsidR="00D422A6" w:rsidRDefault="00D422A6" w:rsidP="00D422A6">
      <w:pPr>
        <w:spacing w:before="240"/>
        <w:ind w:left="851" w:hanging="851"/>
      </w:pPr>
      <w:r>
        <w:t>3.2.2</w:t>
      </w:r>
      <w:r>
        <w:tab/>
        <w:t xml:space="preserve">The first institution (the </w:t>
      </w:r>
      <w:r>
        <w:rPr>
          <w:b/>
          <w:i/>
        </w:rPr>
        <w:t>correspondent</w:t>
      </w:r>
      <w:r>
        <w:t xml:space="preserve">) must conduct due diligence to assess the money laundering, financing of terrorism or other serious crime risks of a correspondent banking relationship with another financial institution (the </w:t>
      </w:r>
      <w:r>
        <w:rPr>
          <w:b/>
          <w:i/>
        </w:rPr>
        <w:t>respondent</w:t>
      </w:r>
      <w:r>
        <w:t>) that involves a vostro account.</w:t>
      </w:r>
    </w:p>
    <w:p w14:paraId="4F8F9A4E" w14:textId="77777777" w:rsidR="00D422A6" w:rsidRDefault="00D422A6" w:rsidP="00D422A6">
      <w:pPr>
        <w:spacing w:before="240"/>
        <w:ind w:left="851" w:hanging="851"/>
      </w:pPr>
      <w:r>
        <w:t>3.2.3</w:t>
      </w:r>
      <w:r>
        <w:tab/>
        <w:t>The correspondent must consider the factors set out in subparagraphs 3.1.3(1)–(7) when assessing money laundering, financing of terrorism or other serious crime risks.</w:t>
      </w:r>
    </w:p>
    <w:p w14:paraId="531F955A" w14:textId="77777777" w:rsidR="00D422A6" w:rsidRDefault="00D422A6" w:rsidP="00D422A6">
      <w:pPr>
        <w:spacing w:before="240"/>
        <w:ind w:left="851" w:hanging="851"/>
        <w:rPr>
          <w:i/>
        </w:rPr>
      </w:pPr>
      <w:r>
        <w:rPr>
          <w:i/>
        </w:rPr>
        <w:t>Timing of ongoing assessments</w:t>
      </w:r>
    </w:p>
    <w:p w14:paraId="7DB17090" w14:textId="77777777" w:rsidR="00D422A6" w:rsidRDefault="00D422A6" w:rsidP="00D422A6">
      <w:pPr>
        <w:spacing w:before="240"/>
        <w:ind w:left="851" w:hanging="851"/>
      </w:pPr>
      <w:r>
        <w:t>3.2.4</w:t>
      </w:r>
      <w:r>
        <w:tab/>
        <w:t xml:space="preserve">The correspondent must conduct assessments at times determined appropriate by the correspondent, based on consideration of: </w:t>
      </w:r>
    </w:p>
    <w:p w14:paraId="1B384079" w14:textId="77777777" w:rsidR="00D422A6" w:rsidRDefault="00D422A6" w:rsidP="00D422A6">
      <w:pPr>
        <w:spacing w:before="240"/>
        <w:ind w:left="1418" w:hanging="567"/>
      </w:pPr>
      <w:r>
        <w:t>(1)</w:t>
      </w:r>
      <w:r>
        <w:tab/>
        <w:t>the level of money laundering, financing of terrorism or other serious crime risks of the correspondent banking relationship; and</w:t>
      </w:r>
      <w:r>
        <w:rPr>
          <w:szCs w:val="22"/>
        </w:rPr>
        <w:t xml:space="preserve"> </w:t>
      </w:r>
    </w:p>
    <w:p w14:paraId="580E14AF" w14:textId="77777777" w:rsidR="00D422A6" w:rsidRDefault="00D422A6" w:rsidP="00D422A6">
      <w:pPr>
        <w:spacing w:before="240"/>
        <w:ind w:left="1418" w:hanging="567"/>
      </w:pPr>
      <w:r>
        <w:t>(2)</w:t>
      </w:r>
      <w:r>
        <w:tab/>
        <w:t>any material change in respect of those risks;</w:t>
      </w:r>
    </w:p>
    <w:p w14:paraId="51DAC9DE" w14:textId="11F478B1" w:rsidR="004F6054" w:rsidRPr="00940433" w:rsidRDefault="00D422A6" w:rsidP="002C00E1">
      <w:pPr>
        <w:autoSpaceDE w:val="0"/>
        <w:autoSpaceDN w:val="0"/>
        <w:adjustRightInd w:val="0"/>
        <w:spacing w:before="240"/>
        <w:ind w:left="720" w:firstLine="131"/>
      </w:pPr>
      <w:r>
        <w:rPr>
          <w:szCs w:val="22"/>
        </w:rPr>
        <w:t>but in any event, at least every two years.</w:t>
      </w:r>
    </w:p>
    <w:p w14:paraId="517F30AD" w14:textId="7F1C4918" w:rsidR="00237858" w:rsidRDefault="00237858" w:rsidP="00237858">
      <w:pPr>
        <w:pStyle w:val="Default"/>
        <w:rPr>
          <w:i/>
          <w:iCs/>
        </w:rPr>
      </w:pPr>
    </w:p>
    <w:p w14:paraId="6B867FC6" w14:textId="7B2D2410" w:rsidR="00237858" w:rsidRDefault="00237858" w:rsidP="00237858">
      <w:pPr>
        <w:pStyle w:val="Default"/>
        <w:rPr>
          <w:i/>
          <w:iCs/>
        </w:rPr>
      </w:pPr>
    </w:p>
    <w:p w14:paraId="21E0B8BB" w14:textId="6B3B97DD" w:rsidR="000746B8" w:rsidRPr="00D62575" w:rsidRDefault="000746B8" w:rsidP="00237858">
      <w:pPr>
        <w:pStyle w:val="Default"/>
      </w:pPr>
    </w:p>
    <w:p w14:paraId="451BA3B1" w14:textId="77777777" w:rsidR="004F6054" w:rsidRPr="00940433" w:rsidRDefault="004F6054" w:rsidP="004F6054">
      <w:pPr>
        <w:pStyle w:val="NumberLevel1"/>
        <w:widowControl w:val="0"/>
        <w:numPr>
          <w:ilvl w:val="0"/>
          <w:numId w:val="0"/>
        </w:numPr>
        <w:tabs>
          <w:tab w:val="left" w:pos="720"/>
        </w:tabs>
        <w:spacing w:before="240" w:after="0" w:line="240" w:lineRule="auto"/>
        <w:ind w:left="720" w:hanging="720"/>
        <w:rPr>
          <w:rFonts w:ascii="Times New Roman" w:hAnsi="Times New Roman" w:cs="Times New Roman"/>
          <w:b w:val="0"/>
          <w:sz w:val="24"/>
          <w:szCs w:val="24"/>
        </w:rPr>
      </w:pPr>
    </w:p>
    <w:p w14:paraId="64584B64" w14:textId="61DF4C27" w:rsidR="00E874D9" w:rsidRPr="006F3E7B" w:rsidRDefault="00E874D9" w:rsidP="00DA4079">
      <w:pPr>
        <w:pStyle w:val="HP"/>
        <w:pageBreakBefore/>
        <w:rPr>
          <w:rFonts w:cs="Arial"/>
          <w:sz w:val="28"/>
          <w:szCs w:val="28"/>
        </w:rPr>
      </w:pPr>
      <w:bookmarkStart w:id="28" w:name="_Toc37944987"/>
      <w:bookmarkStart w:id="29" w:name="_Toc109034575"/>
      <w:r w:rsidRPr="00DF1227">
        <w:rPr>
          <w:rStyle w:val="CharPartNo"/>
        </w:rPr>
        <w:lastRenderedPageBreak/>
        <w:t>CHAPTER 4</w:t>
      </w:r>
      <w:bookmarkEnd w:id="28"/>
      <w:bookmarkEnd w:id="29"/>
      <w:r w:rsidRPr="006F3E7B">
        <w:rPr>
          <w:rStyle w:val="CharPartText"/>
          <w:rFonts w:cs="Arial"/>
          <w:b w:val="0"/>
          <w:sz w:val="28"/>
          <w:szCs w:val="28"/>
        </w:rPr>
        <w:t xml:space="preserve"> </w:t>
      </w:r>
    </w:p>
    <w:p w14:paraId="2A5122F5" w14:textId="09971AD7" w:rsidR="00E874D9" w:rsidRPr="00B03BDE" w:rsidRDefault="00E874D9" w:rsidP="00E874D9">
      <w:pPr>
        <w:pStyle w:val="HD"/>
        <w:ind w:left="1680" w:hanging="1680"/>
        <w:rPr>
          <w:rFonts w:cs="Arial"/>
          <w:sz w:val="24"/>
        </w:rPr>
      </w:pPr>
      <w:bookmarkStart w:id="30" w:name="_Toc37944988"/>
      <w:bookmarkStart w:id="31" w:name="_Toc109034576"/>
      <w:r w:rsidRPr="00B03BDE">
        <w:rPr>
          <w:rStyle w:val="CharDivNo"/>
          <w:rFonts w:cs="Arial"/>
          <w:sz w:val="24"/>
        </w:rPr>
        <w:t>Part 4.1</w:t>
      </w:r>
      <w:r w:rsidRPr="00B03BDE">
        <w:rPr>
          <w:rStyle w:val="CharSchPTNo"/>
          <w:rFonts w:cs="Arial"/>
          <w:sz w:val="24"/>
          <w:lang w:eastAsia="en-US"/>
        </w:rPr>
        <w:tab/>
      </w:r>
      <w:r w:rsidRPr="00B03BDE">
        <w:rPr>
          <w:rStyle w:val="CharDivText"/>
          <w:rFonts w:cs="Arial"/>
          <w:sz w:val="24"/>
        </w:rPr>
        <w:t>Introduction</w:t>
      </w:r>
      <w:bookmarkEnd w:id="30"/>
      <w:bookmarkEnd w:id="31"/>
    </w:p>
    <w:p w14:paraId="05B6CC80" w14:textId="77777777" w:rsidR="00E874D9" w:rsidRPr="00B03BDE" w:rsidRDefault="00E874D9" w:rsidP="00E874D9">
      <w:pPr>
        <w:ind w:left="709" w:hanging="709"/>
      </w:pPr>
    </w:p>
    <w:p w14:paraId="50D00684" w14:textId="5CE257E9" w:rsidR="00E874D9" w:rsidRDefault="00E874D9" w:rsidP="00E874D9">
      <w:pPr>
        <w:ind w:left="709" w:hanging="709"/>
      </w:pPr>
      <w:r w:rsidRPr="00B03BDE">
        <w:t>4.1.1</w:t>
      </w:r>
      <w:r w:rsidRPr="00B03BDE">
        <w:tab/>
        <w:t xml:space="preserve">These Rules are made pursuant to section 229 of the AML/CTF Act for the purposes of paragraphs 36(1)(b), 84(2)(c), 84(3)(b), 85(2)(c) and 85(3)(b), and sections 106, 107 and 108 of the AML/CTF Act. Sections 136 and 137 of the AML/CTF Act apply to each paragraph of this Chapter. They specify the requirements with which Part A or Part B of a reporting entity’s standard AML/CTF program or Part A or Part B of a reporting entity’s joint AML/CTF program must comply. The primary purpose of Part A of a standard or joint AML/CTF program is to identify, manage and mitigate money laundering or terrorism financing (ML/TF) risk a reporting entity may reasonably face in relation to the provision by the reporting entity of designated services at or through a permanent establishment in Australia. The sole or primary purpose of Part B is to set out the reporting entity’s applicable customer identification procedures. </w:t>
      </w:r>
    </w:p>
    <w:p w14:paraId="5796E2BF" w14:textId="77777777" w:rsidR="00E874D9" w:rsidRDefault="00E874D9" w:rsidP="00E874D9">
      <w:pPr>
        <w:ind w:left="709" w:hanging="709"/>
      </w:pPr>
    </w:p>
    <w:p w14:paraId="5285AFB3" w14:textId="77777777" w:rsidR="00E874D9" w:rsidRPr="00432FF0" w:rsidRDefault="00E874D9" w:rsidP="00E874D9">
      <w:pPr>
        <w:ind w:left="709" w:hanging="709"/>
        <w:rPr>
          <w:i/>
        </w:rPr>
      </w:pPr>
      <w:r w:rsidRPr="006323EB">
        <w:rPr>
          <w:i/>
        </w:rPr>
        <w:t>Note</w:t>
      </w:r>
      <w:r w:rsidRPr="00432FF0">
        <w:rPr>
          <w:i/>
        </w:rPr>
        <w:t xml:space="preserve">: </w:t>
      </w:r>
      <w:r w:rsidRPr="00432FF0">
        <w:rPr>
          <w:i/>
        </w:rPr>
        <w:tab/>
        <w:t>Reporting entities that collect information about a customer from a third party will need to consider their obligation under subclause 3.6 of the Australian Privacy Principles, which requires that personal information about an individual must be collected only from the individual unless it is unreasonable or impractical to do so and where it is reasonably necessary for the reporting entity’s functions or activities</w:t>
      </w:r>
      <w:r>
        <w:rPr>
          <w:i/>
        </w:rPr>
        <w:t>.</w:t>
      </w:r>
    </w:p>
    <w:p w14:paraId="6DB23899" w14:textId="77777777" w:rsidR="00E874D9" w:rsidRPr="00B03BDE" w:rsidRDefault="00E874D9" w:rsidP="00E874D9">
      <w:pPr>
        <w:tabs>
          <w:tab w:val="left" w:pos="720"/>
        </w:tabs>
        <w:autoSpaceDE w:val="0"/>
        <w:autoSpaceDN w:val="0"/>
        <w:adjustRightInd w:val="0"/>
        <w:spacing w:before="240"/>
        <w:ind w:left="720" w:hanging="720"/>
      </w:pPr>
      <w:r w:rsidRPr="00B03BDE">
        <w:t>4.1.2</w:t>
      </w:r>
      <w:r w:rsidRPr="00B03BDE">
        <w:tab/>
        <w:t>This Chapter does not apply to:</w:t>
      </w:r>
    </w:p>
    <w:p w14:paraId="693225DD" w14:textId="77777777" w:rsidR="00E874D9" w:rsidRPr="00B03BDE" w:rsidRDefault="00E874D9" w:rsidP="00E874D9">
      <w:pPr>
        <w:tabs>
          <w:tab w:val="left" w:pos="720"/>
        </w:tabs>
        <w:autoSpaceDE w:val="0"/>
        <w:autoSpaceDN w:val="0"/>
        <w:adjustRightInd w:val="0"/>
        <w:spacing w:before="240"/>
        <w:ind w:left="720" w:hanging="11"/>
      </w:pPr>
      <w:r w:rsidRPr="00B03BDE">
        <w:t>(1)</w:t>
      </w:r>
      <w:r w:rsidRPr="00B03BDE">
        <w:tab/>
        <w:t>a pre</w:t>
      </w:r>
      <w:r w:rsidRPr="00B03BDE">
        <w:noBreakHyphen/>
        <w:t>commencement customer; or</w:t>
      </w:r>
    </w:p>
    <w:p w14:paraId="43E378DC" w14:textId="77777777" w:rsidR="00E874D9" w:rsidRPr="00B03BDE" w:rsidRDefault="00E874D9" w:rsidP="00E874D9">
      <w:pPr>
        <w:tabs>
          <w:tab w:val="left" w:pos="720"/>
        </w:tabs>
        <w:autoSpaceDE w:val="0"/>
        <w:autoSpaceDN w:val="0"/>
        <w:adjustRightInd w:val="0"/>
        <w:spacing w:before="240"/>
        <w:ind w:left="1440" w:hanging="731"/>
      </w:pPr>
      <w:r w:rsidRPr="00B03BDE">
        <w:t>(2)</w:t>
      </w:r>
      <w:r w:rsidRPr="00B03BDE">
        <w:tab/>
        <w:t>a customer who receives a designated service covered by item 40, 42 or 44 of table 1 in section 6 of the AML/CTF Act.</w:t>
      </w:r>
    </w:p>
    <w:p w14:paraId="08A06724" w14:textId="77777777" w:rsidR="00E874D9" w:rsidRPr="00B03BDE" w:rsidRDefault="00E874D9" w:rsidP="00E874D9">
      <w:pPr>
        <w:tabs>
          <w:tab w:val="left" w:pos="720"/>
        </w:tabs>
        <w:autoSpaceDE w:val="0"/>
        <w:autoSpaceDN w:val="0"/>
        <w:adjustRightInd w:val="0"/>
        <w:spacing w:before="240"/>
        <w:ind w:left="709" w:hanging="709"/>
        <w:rPr>
          <w:i/>
        </w:rPr>
      </w:pPr>
      <w:r w:rsidRPr="009B4496">
        <w:rPr>
          <w:i/>
        </w:rPr>
        <w:t>Note:</w:t>
      </w:r>
      <w:r w:rsidRPr="00B03BDE">
        <w:rPr>
          <w:i/>
        </w:rPr>
        <w:t xml:space="preserve"> </w:t>
      </w:r>
      <w:r w:rsidRPr="00B03BDE">
        <w:rPr>
          <w:i/>
        </w:rPr>
        <w:tab/>
        <w:t xml:space="preserve">Subparagraph 4.1.2(1) relates to pre-commencement customers referred to in sections 28 and 29 of the AML/CTF Act. </w:t>
      </w:r>
    </w:p>
    <w:p w14:paraId="0CA1940B" w14:textId="77777777" w:rsidR="00E874D9" w:rsidRPr="00B03BDE" w:rsidRDefault="00E874D9" w:rsidP="00E874D9">
      <w:pPr>
        <w:spacing w:before="240"/>
        <w:ind w:left="709" w:hanging="709"/>
      </w:pPr>
      <w:r w:rsidRPr="00B03BDE">
        <w:t>4.1.3</w:t>
      </w:r>
      <w:r w:rsidRPr="00B03BDE">
        <w:tab/>
        <w:t>For the purposes of these Rules, in identifying its ML/TF risk a reporting entity must consider the risk posed by the following factors:</w:t>
      </w:r>
    </w:p>
    <w:p w14:paraId="2DB913CF" w14:textId="77777777" w:rsidR="00E874D9" w:rsidRPr="00B03BDE" w:rsidRDefault="00E874D9" w:rsidP="00E874D9">
      <w:pPr>
        <w:spacing w:before="240"/>
        <w:ind w:left="709"/>
      </w:pPr>
      <w:r w:rsidRPr="00B03BDE">
        <w:t>(1)</w:t>
      </w:r>
      <w:r w:rsidRPr="00B03BDE">
        <w:tab/>
        <w:t>its customer types; including:</w:t>
      </w:r>
    </w:p>
    <w:p w14:paraId="3039AD50" w14:textId="77777777" w:rsidR="00E874D9" w:rsidRPr="00B03BDE" w:rsidRDefault="00E874D9" w:rsidP="00E874D9">
      <w:pPr>
        <w:spacing w:before="240"/>
        <w:ind w:left="1418"/>
      </w:pPr>
      <w:r w:rsidRPr="00B03BDE">
        <w:t>(a)</w:t>
      </w:r>
      <w:r w:rsidRPr="00B03BDE">
        <w:tab/>
        <w:t xml:space="preserve">beneficial owners of customers; and </w:t>
      </w:r>
    </w:p>
    <w:p w14:paraId="2FBAA9FC" w14:textId="77777777" w:rsidR="00E874D9" w:rsidRPr="00B03BDE" w:rsidRDefault="00E874D9" w:rsidP="00E874D9">
      <w:pPr>
        <w:spacing w:before="240"/>
        <w:ind w:left="1418"/>
      </w:pPr>
      <w:r w:rsidRPr="00B03BDE">
        <w:t>(b)</w:t>
      </w:r>
      <w:r w:rsidRPr="00B03BDE">
        <w:tab/>
        <w:t xml:space="preserve">any politically exposed persons; </w:t>
      </w:r>
    </w:p>
    <w:p w14:paraId="2717ECCF" w14:textId="77777777" w:rsidR="00E874D9" w:rsidRPr="00B03BDE" w:rsidRDefault="00E874D9" w:rsidP="00E874D9">
      <w:pPr>
        <w:spacing w:before="240"/>
        <w:ind w:left="709"/>
      </w:pPr>
      <w:r w:rsidRPr="00B03BDE">
        <w:t>(2)</w:t>
      </w:r>
      <w:r w:rsidRPr="00B03BDE">
        <w:tab/>
        <w:t>its customers’ sources of funds and wealth;</w:t>
      </w:r>
    </w:p>
    <w:p w14:paraId="5BE486E2" w14:textId="77777777" w:rsidR="00E874D9" w:rsidRPr="00B03BDE" w:rsidRDefault="00E874D9" w:rsidP="00E874D9">
      <w:pPr>
        <w:spacing w:before="240"/>
        <w:ind w:left="1418" w:hanging="709"/>
      </w:pPr>
      <w:r w:rsidRPr="00B03BDE">
        <w:lastRenderedPageBreak/>
        <w:t>(3)</w:t>
      </w:r>
      <w:r w:rsidRPr="00B03BDE">
        <w:tab/>
        <w:t>the nature and purpose of the business relationship with its customers, including, as appropriate, the collection of information relevant to that consideration;</w:t>
      </w:r>
    </w:p>
    <w:p w14:paraId="69176317" w14:textId="77777777" w:rsidR="00E874D9" w:rsidRPr="00B03BDE" w:rsidRDefault="00E874D9" w:rsidP="00E874D9">
      <w:pPr>
        <w:spacing w:before="240"/>
        <w:ind w:left="1418" w:hanging="709"/>
      </w:pPr>
      <w:r w:rsidRPr="00B03BDE">
        <w:t>(4)</w:t>
      </w:r>
      <w:r w:rsidRPr="00B03BDE">
        <w:tab/>
        <w:t>the control structure of its non-individual customers;</w:t>
      </w:r>
    </w:p>
    <w:p w14:paraId="41416523" w14:textId="77777777" w:rsidR="00E874D9" w:rsidRPr="00B03BDE" w:rsidRDefault="00E874D9" w:rsidP="00E874D9">
      <w:pPr>
        <w:spacing w:before="240"/>
        <w:ind w:left="709"/>
      </w:pPr>
      <w:r w:rsidRPr="00B03BDE">
        <w:t>(5)</w:t>
      </w:r>
      <w:r w:rsidRPr="00B03BDE">
        <w:tab/>
        <w:t>the types of designated services it provides;</w:t>
      </w:r>
    </w:p>
    <w:p w14:paraId="04D1CC41" w14:textId="77777777" w:rsidR="00E874D9" w:rsidRPr="00B03BDE" w:rsidRDefault="00E874D9" w:rsidP="00E874D9">
      <w:pPr>
        <w:spacing w:before="240"/>
        <w:ind w:left="709"/>
      </w:pPr>
      <w:r w:rsidRPr="00B03BDE">
        <w:t>(6)</w:t>
      </w:r>
      <w:r w:rsidRPr="00B03BDE">
        <w:tab/>
        <w:t>the methods by which it delivers designated services; and</w:t>
      </w:r>
    </w:p>
    <w:p w14:paraId="7F959999" w14:textId="77777777" w:rsidR="00E874D9" w:rsidRPr="00B03BDE" w:rsidRDefault="00E874D9" w:rsidP="00E874D9">
      <w:pPr>
        <w:spacing w:before="240"/>
        <w:ind w:left="709"/>
      </w:pPr>
      <w:r w:rsidRPr="00B03BDE">
        <w:t>(7)</w:t>
      </w:r>
      <w:r w:rsidRPr="00B03BDE">
        <w:tab/>
        <w:t xml:space="preserve">the foreign jurisdictions with which it deals. </w:t>
      </w:r>
    </w:p>
    <w:p w14:paraId="2932876E" w14:textId="77777777" w:rsidR="00E874D9" w:rsidRPr="00B03BDE" w:rsidRDefault="00E874D9" w:rsidP="00E874D9">
      <w:pPr>
        <w:spacing w:before="240"/>
        <w:ind w:left="902" w:hanging="902"/>
        <w:rPr>
          <w:i/>
        </w:rPr>
      </w:pPr>
      <w:r w:rsidRPr="00B03BDE">
        <w:rPr>
          <w:i/>
        </w:rPr>
        <w:t>Different requirements with respect to different kinds of customers</w:t>
      </w:r>
    </w:p>
    <w:p w14:paraId="128262C0" w14:textId="3714ADBC" w:rsidR="00E874D9" w:rsidRPr="00B03BDE" w:rsidRDefault="00E874D9" w:rsidP="00E874D9">
      <w:pPr>
        <w:spacing w:before="240"/>
        <w:ind w:left="720" w:hanging="720"/>
      </w:pPr>
      <w:r w:rsidRPr="00B03BDE">
        <w:t>4.1.4</w:t>
      </w:r>
      <w:r w:rsidRPr="00B03BDE">
        <w:tab/>
        <w:t>These Rules specify different requirements for AML/CTF programs in relation to different kinds of customers. An AML/CTF program must comply with such requirements to the extent that a reporting entity has a customer of a particular kind. These Rules make provision in respect of the following kinds of customers:</w:t>
      </w:r>
    </w:p>
    <w:p w14:paraId="2F1326C9" w14:textId="77777777" w:rsidR="00E874D9" w:rsidRPr="00B03BDE" w:rsidRDefault="00E874D9" w:rsidP="00E874D9">
      <w:pPr>
        <w:spacing w:before="240"/>
        <w:ind w:left="1321" w:hanging="601"/>
      </w:pPr>
      <w:r w:rsidRPr="00B03BDE">
        <w:t>(1)</w:t>
      </w:r>
      <w:r w:rsidRPr="00B03BDE">
        <w:tab/>
        <w:t>Individuals – Part 4.2 of these Rules;</w:t>
      </w:r>
    </w:p>
    <w:p w14:paraId="0CC3A7FE" w14:textId="77777777" w:rsidR="00E874D9" w:rsidRPr="00B03BDE" w:rsidRDefault="00E874D9" w:rsidP="00E874D9">
      <w:pPr>
        <w:spacing w:before="240"/>
        <w:ind w:left="1320" w:hanging="600"/>
      </w:pPr>
      <w:r w:rsidRPr="00B03BDE">
        <w:t>(2)</w:t>
      </w:r>
      <w:r w:rsidRPr="00B03BDE">
        <w:tab/>
        <w:t>Companies – Part 4.3 of these Rules;</w:t>
      </w:r>
    </w:p>
    <w:p w14:paraId="49106CE0" w14:textId="77777777" w:rsidR="00E874D9" w:rsidRPr="00B03BDE" w:rsidRDefault="00E874D9" w:rsidP="00E874D9">
      <w:pPr>
        <w:spacing w:before="240"/>
        <w:ind w:left="1320" w:hanging="600"/>
      </w:pPr>
      <w:r w:rsidRPr="00B03BDE">
        <w:t>(3)</w:t>
      </w:r>
      <w:r w:rsidRPr="00B03BDE">
        <w:tab/>
        <w:t>Customers who act in the capacity of a trustee of a trust – Part 4.4 of these Rules;</w:t>
      </w:r>
    </w:p>
    <w:p w14:paraId="162DB0A8" w14:textId="77777777" w:rsidR="00E874D9" w:rsidRPr="00B03BDE" w:rsidRDefault="00E874D9" w:rsidP="00E874D9">
      <w:pPr>
        <w:spacing w:before="240"/>
        <w:ind w:left="1320" w:hanging="600"/>
      </w:pPr>
      <w:r w:rsidRPr="00B03BDE">
        <w:t>(4)</w:t>
      </w:r>
      <w:r w:rsidRPr="00B03BDE">
        <w:tab/>
        <w:t>Customers who act in the capacity of a member of a partnership – Part 4.5 of these Rules;</w:t>
      </w:r>
    </w:p>
    <w:p w14:paraId="71DEEA5B" w14:textId="77777777" w:rsidR="00E874D9" w:rsidRPr="00B03BDE" w:rsidRDefault="00E874D9" w:rsidP="00E874D9">
      <w:pPr>
        <w:spacing w:before="240"/>
        <w:ind w:left="1320" w:hanging="600"/>
      </w:pPr>
      <w:r w:rsidRPr="00B03BDE">
        <w:t>(5)</w:t>
      </w:r>
      <w:r w:rsidRPr="00B03BDE">
        <w:tab/>
        <w:t>Incorporated or unincorporated associations – Part 4.6 of these Rules;</w:t>
      </w:r>
    </w:p>
    <w:p w14:paraId="0FD19049" w14:textId="77777777" w:rsidR="00E874D9" w:rsidRPr="00B03BDE" w:rsidRDefault="00E874D9" w:rsidP="00E874D9">
      <w:pPr>
        <w:spacing w:before="240"/>
        <w:ind w:left="1320" w:hanging="600"/>
      </w:pPr>
      <w:r w:rsidRPr="00B03BDE">
        <w:t>(6)</w:t>
      </w:r>
      <w:r w:rsidRPr="00B03BDE">
        <w:tab/>
        <w:t>Registered co</w:t>
      </w:r>
      <w:r w:rsidRPr="00B03BDE">
        <w:noBreakHyphen/>
        <w:t xml:space="preserve">operatives – Part 4.7 of these Rules; </w:t>
      </w:r>
    </w:p>
    <w:p w14:paraId="7598F14B" w14:textId="77777777" w:rsidR="00E874D9" w:rsidRPr="00B03BDE" w:rsidRDefault="00E874D9" w:rsidP="00E874D9">
      <w:pPr>
        <w:spacing w:before="240"/>
        <w:ind w:left="1320" w:hanging="600"/>
      </w:pPr>
      <w:r w:rsidRPr="00B03BDE">
        <w:t>(7)</w:t>
      </w:r>
      <w:r w:rsidRPr="00B03BDE">
        <w:tab/>
        <w:t>Government bodies – Part 4.8 of these Rules.</w:t>
      </w:r>
    </w:p>
    <w:p w14:paraId="076DD3F8" w14:textId="77777777" w:rsidR="00E874D9" w:rsidRPr="00B03BDE" w:rsidRDefault="00E874D9" w:rsidP="00E874D9">
      <w:pPr>
        <w:spacing w:before="240"/>
        <w:ind w:left="1320" w:hanging="1320"/>
        <w:rPr>
          <w:i/>
        </w:rPr>
      </w:pPr>
      <w:r w:rsidRPr="00B03BDE">
        <w:rPr>
          <w:i/>
        </w:rPr>
        <w:t>Requirements in respect to Beneficial Owners and Politically Exposed Persons</w:t>
      </w:r>
    </w:p>
    <w:p w14:paraId="1B697F07" w14:textId="77777777" w:rsidR="00E874D9" w:rsidRPr="00B03BDE" w:rsidRDefault="00E874D9" w:rsidP="00E874D9">
      <w:pPr>
        <w:spacing w:before="240"/>
        <w:ind w:left="720" w:hanging="720"/>
      </w:pPr>
      <w:r w:rsidRPr="00B03BDE">
        <w:t>4.1.5</w:t>
      </w:r>
      <w:r w:rsidRPr="00B03BDE">
        <w:tab/>
        <w:t>These Rules specify different requirements for AML/CTF programs in relation to beneficial owners and politically exposed persons:</w:t>
      </w:r>
    </w:p>
    <w:p w14:paraId="393AF048" w14:textId="77777777" w:rsidR="00E874D9" w:rsidRPr="00B03BDE" w:rsidRDefault="00E874D9" w:rsidP="00E874D9">
      <w:pPr>
        <w:spacing w:before="240"/>
        <w:ind w:left="720" w:hanging="11"/>
      </w:pPr>
      <w:r w:rsidRPr="00B03BDE">
        <w:t>(1)</w:t>
      </w:r>
      <w:r w:rsidRPr="00B03BDE">
        <w:tab/>
        <w:t>Beneficial Owners – Part 4.12 of these Rules;</w:t>
      </w:r>
    </w:p>
    <w:p w14:paraId="2520D199" w14:textId="77777777" w:rsidR="00E874D9" w:rsidRPr="00B03BDE" w:rsidRDefault="00E874D9" w:rsidP="00E874D9">
      <w:pPr>
        <w:spacing w:before="240"/>
        <w:ind w:left="720" w:hanging="11"/>
      </w:pPr>
      <w:r w:rsidRPr="00B03BDE">
        <w:t>(2)</w:t>
      </w:r>
      <w:r w:rsidRPr="00B03BDE">
        <w:tab/>
        <w:t xml:space="preserve">Politically Exposed Persons – Part 4.13 of these Rules. </w:t>
      </w:r>
    </w:p>
    <w:p w14:paraId="7715B372" w14:textId="77777777" w:rsidR="00E874D9" w:rsidRPr="00B03BDE" w:rsidRDefault="00E874D9" w:rsidP="00E874D9"/>
    <w:p w14:paraId="16920697" w14:textId="77777777" w:rsidR="00E874D9" w:rsidRPr="00B03BDE" w:rsidRDefault="00E874D9" w:rsidP="00E874D9">
      <w:pPr>
        <w:ind w:left="709" w:hanging="709"/>
      </w:pPr>
      <w:r w:rsidRPr="00B03BDE">
        <w:t>4.1.6</w:t>
      </w:r>
      <w:r w:rsidRPr="00B03BDE">
        <w:tab/>
        <w:t xml:space="preserve">A reporting entity is only required to apply the requirements specified in subparagraphs 4.4.3(5) and 4.4.5(5), and in Part 4.12 and Part 4.13 of these </w:t>
      </w:r>
      <w:r w:rsidRPr="00B03BDE">
        <w:lastRenderedPageBreak/>
        <w:t xml:space="preserve">Rules to a person who becomes a customer after the commencement of those provisions on 1 June 2014. </w:t>
      </w:r>
    </w:p>
    <w:p w14:paraId="7B13912A" w14:textId="77777777" w:rsidR="00E874D9" w:rsidRPr="00B03BDE" w:rsidRDefault="00E874D9" w:rsidP="00E874D9">
      <w:pPr>
        <w:spacing w:before="240"/>
        <w:ind w:left="902" w:hanging="902"/>
        <w:rPr>
          <w:i/>
        </w:rPr>
      </w:pPr>
      <w:r w:rsidRPr="00B03BDE">
        <w:rPr>
          <w:i/>
        </w:rPr>
        <w:t>Verification</w:t>
      </w:r>
    </w:p>
    <w:p w14:paraId="38B4EEF2" w14:textId="77777777" w:rsidR="00E874D9" w:rsidRPr="00B03BDE" w:rsidRDefault="00E874D9" w:rsidP="00E874D9">
      <w:pPr>
        <w:spacing w:before="240"/>
        <w:ind w:left="720" w:hanging="720"/>
      </w:pPr>
      <w:r w:rsidRPr="00B03BDE">
        <w:t>4.1.7</w:t>
      </w:r>
      <w:r w:rsidRPr="00B03BDE">
        <w:tab/>
        <w:t>These Rules also require an AML/CTF program to comply with the requirements of Part 4.9 of these Rules relating to document</w:t>
      </w:r>
      <w:r w:rsidRPr="00B03BDE">
        <w:noBreakHyphen/>
        <w:t>based verification and with the requirements of Part 4.10 of these Rules relating to verification from electronic data.</w:t>
      </w:r>
    </w:p>
    <w:p w14:paraId="103F88F7" w14:textId="77777777" w:rsidR="00E874D9" w:rsidRPr="00B03BDE" w:rsidRDefault="00E874D9" w:rsidP="00E874D9">
      <w:pPr>
        <w:keepNext/>
        <w:spacing w:before="240"/>
        <w:ind w:left="902" w:hanging="902"/>
        <w:rPr>
          <w:i/>
        </w:rPr>
      </w:pPr>
      <w:r w:rsidRPr="00B03BDE">
        <w:rPr>
          <w:i/>
        </w:rPr>
        <w:t>Agents of customers</w:t>
      </w:r>
    </w:p>
    <w:p w14:paraId="70763768" w14:textId="77777777" w:rsidR="00E874D9" w:rsidRPr="00B03BDE" w:rsidRDefault="00E874D9" w:rsidP="00E874D9">
      <w:pPr>
        <w:spacing w:before="240"/>
        <w:ind w:left="720" w:hanging="720"/>
      </w:pPr>
      <w:r w:rsidRPr="00B03BDE">
        <w:t>4.1.8</w:t>
      </w:r>
      <w:r w:rsidRPr="00B03BDE">
        <w:tab/>
        <w:t>An AML/CTF program must comply with the requirements of Part 4.11 of these Rules in relation to any agent who is authorised to act for or on behalf of a customer in relation to a designated service.</w:t>
      </w:r>
    </w:p>
    <w:p w14:paraId="02387C28" w14:textId="544DC97D" w:rsidR="00E874D9" w:rsidRPr="00B03BDE" w:rsidRDefault="00E874D9" w:rsidP="00E874D9">
      <w:pPr>
        <w:pStyle w:val="HD"/>
        <w:ind w:left="1680" w:hanging="1680"/>
        <w:rPr>
          <w:rFonts w:cs="Arial"/>
          <w:sz w:val="24"/>
        </w:rPr>
      </w:pPr>
      <w:bookmarkStart w:id="32" w:name="_Toc219540581"/>
      <w:bookmarkStart w:id="33" w:name="_Toc37944989"/>
      <w:bookmarkStart w:id="34" w:name="_Toc109034577"/>
      <w:r w:rsidRPr="00B03BDE">
        <w:rPr>
          <w:rStyle w:val="CharDivNo"/>
          <w:rFonts w:cs="Arial"/>
          <w:sz w:val="24"/>
        </w:rPr>
        <w:t>Part 4.2</w:t>
      </w:r>
      <w:r w:rsidRPr="00B03BDE">
        <w:rPr>
          <w:rStyle w:val="CharSchPTNo"/>
          <w:rFonts w:cs="Arial"/>
          <w:b w:val="0"/>
          <w:sz w:val="24"/>
          <w:lang w:eastAsia="en-US"/>
        </w:rPr>
        <w:tab/>
      </w:r>
      <w:r w:rsidRPr="00B03BDE">
        <w:rPr>
          <w:rStyle w:val="CharDivText"/>
          <w:rFonts w:cs="Arial"/>
          <w:sz w:val="24"/>
        </w:rPr>
        <w:t>Applicable customer identification procedure with respect to individuals</w:t>
      </w:r>
      <w:bookmarkEnd w:id="32"/>
      <w:bookmarkEnd w:id="33"/>
      <w:bookmarkEnd w:id="34"/>
    </w:p>
    <w:p w14:paraId="4BFFC93F" w14:textId="77777777" w:rsidR="00E874D9" w:rsidRPr="00B03BDE" w:rsidRDefault="00E874D9" w:rsidP="00E874D9">
      <w:pPr>
        <w:spacing w:before="240"/>
        <w:ind w:left="720" w:hanging="720"/>
      </w:pPr>
      <w:r w:rsidRPr="00B03BDE">
        <w:t>4.2.1</w:t>
      </w:r>
      <w:r w:rsidRPr="00B03BDE">
        <w:tab/>
        <w:t xml:space="preserve">In so far as a reporting entity has any customer who is an individual, an AML/CTF program must comply with the requirements specified in Part 4.2 of these Rules. </w:t>
      </w:r>
    </w:p>
    <w:p w14:paraId="2ED85101" w14:textId="77777777" w:rsidR="00E874D9" w:rsidRPr="00B03BDE" w:rsidRDefault="00E874D9" w:rsidP="00E874D9">
      <w:pPr>
        <w:spacing w:before="240"/>
        <w:ind w:left="720" w:hanging="720"/>
      </w:pPr>
      <w:r w:rsidRPr="00B03BDE">
        <w:t>4.2.2</w:t>
      </w:r>
      <w:r w:rsidRPr="00B03BDE">
        <w:tab/>
        <w:t>An AML/CTF program must include appropriate risk</w:t>
      </w:r>
      <w:r w:rsidRPr="00B03BDE">
        <w:noBreakHyphen/>
        <w:t>based systems and controls that are designed to enable the reporting entity to be reasonably satisfied, where a customer is an individual, that the customer is the individual that he or she claims to be.</w:t>
      </w:r>
    </w:p>
    <w:p w14:paraId="3BA8590C" w14:textId="77777777" w:rsidR="00E874D9" w:rsidRPr="00B03BDE" w:rsidRDefault="00E874D9" w:rsidP="00E874D9">
      <w:pPr>
        <w:spacing w:before="240"/>
        <w:rPr>
          <w:i/>
        </w:rPr>
      </w:pPr>
      <w:r w:rsidRPr="00B03BDE">
        <w:rPr>
          <w:i/>
        </w:rPr>
        <w:t>Collection of information</w:t>
      </w:r>
    </w:p>
    <w:p w14:paraId="446CF85A" w14:textId="77777777" w:rsidR="00E874D9" w:rsidRPr="00B03BDE" w:rsidRDefault="00E874D9" w:rsidP="00E874D9">
      <w:pPr>
        <w:spacing w:before="240"/>
        <w:ind w:left="720" w:hanging="720"/>
      </w:pPr>
      <w:r w:rsidRPr="00B03BDE">
        <w:t>4.2.3</w:t>
      </w:r>
      <w:r w:rsidRPr="00B03BDE">
        <w:tab/>
        <w:t xml:space="preserve">An AML/CTF program must include a procedure for the reporting entity to collect, at a minimum, the following KYC information </w:t>
      </w:r>
      <w:r>
        <w:t>about</w:t>
      </w:r>
      <w:r w:rsidRPr="00B03BDE">
        <w:t xml:space="preserve"> an individual (other than an individual who notifies the reporting entity that he or she is a customer of the reporting entity in his or her capacity as a sole trader):</w:t>
      </w:r>
    </w:p>
    <w:p w14:paraId="23806A1E" w14:textId="77777777" w:rsidR="00E874D9" w:rsidRPr="00B03BDE" w:rsidRDefault="00E874D9" w:rsidP="00E874D9">
      <w:pPr>
        <w:tabs>
          <w:tab w:val="left" w:pos="1320"/>
        </w:tabs>
        <w:spacing w:before="240"/>
        <w:ind w:left="1320" w:hanging="600"/>
      </w:pPr>
      <w:r w:rsidRPr="00B03BDE">
        <w:t>(1)</w:t>
      </w:r>
      <w:r w:rsidRPr="00B03BDE">
        <w:tab/>
        <w:t>the customer’s full name;</w:t>
      </w:r>
    </w:p>
    <w:p w14:paraId="1073B713" w14:textId="77777777" w:rsidR="00E874D9" w:rsidRPr="00B03BDE" w:rsidRDefault="00E874D9" w:rsidP="00E874D9">
      <w:pPr>
        <w:tabs>
          <w:tab w:val="left" w:pos="1320"/>
        </w:tabs>
        <w:spacing w:before="240"/>
        <w:ind w:left="1320" w:hanging="600"/>
      </w:pPr>
      <w:r w:rsidRPr="00B03BDE">
        <w:t>(2)</w:t>
      </w:r>
      <w:r w:rsidRPr="00B03BDE">
        <w:tab/>
        <w:t>the customer’s date of birth; and</w:t>
      </w:r>
    </w:p>
    <w:p w14:paraId="424313E4" w14:textId="77777777" w:rsidR="00E874D9" w:rsidRPr="00B03BDE" w:rsidRDefault="00E874D9" w:rsidP="00E874D9">
      <w:pPr>
        <w:tabs>
          <w:tab w:val="left" w:pos="1320"/>
        </w:tabs>
        <w:spacing w:before="240"/>
        <w:ind w:left="1320" w:hanging="600"/>
      </w:pPr>
      <w:r w:rsidRPr="00B03BDE">
        <w:t>(3)</w:t>
      </w:r>
      <w:r w:rsidRPr="00B03BDE">
        <w:tab/>
        <w:t>the customer’s residential address.</w:t>
      </w:r>
    </w:p>
    <w:p w14:paraId="225EF051" w14:textId="77777777" w:rsidR="00E874D9" w:rsidRPr="00B03BDE" w:rsidRDefault="00E874D9" w:rsidP="00E874D9">
      <w:pPr>
        <w:spacing w:before="240"/>
        <w:ind w:left="720" w:hanging="720"/>
      </w:pPr>
      <w:r w:rsidRPr="00B03BDE">
        <w:t>4.2.4</w:t>
      </w:r>
      <w:r w:rsidRPr="00B03BDE">
        <w:tab/>
        <w:t xml:space="preserve">An AML/CTF program must include a procedure for the reporting entity to collect at a minimum, the following KYC information </w:t>
      </w:r>
      <w:r>
        <w:t>about</w:t>
      </w:r>
      <w:r w:rsidRPr="00B03BDE">
        <w:t xml:space="preserve"> a customer who notifies the reporting entity that he or she is a customer of the reporting entity in his or her capacity as a sole trader:</w:t>
      </w:r>
    </w:p>
    <w:p w14:paraId="2F3608C7" w14:textId="77777777" w:rsidR="00E874D9" w:rsidRPr="00B03BDE" w:rsidRDefault="00E874D9" w:rsidP="00E874D9">
      <w:pPr>
        <w:tabs>
          <w:tab w:val="left" w:pos="1418"/>
        </w:tabs>
        <w:spacing w:before="240"/>
        <w:ind w:left="1320" w:hanging="600"/>
      </w:pPr>
      <w:r w:rsidRPr="00B03BDE">
        <w:t>(1)</w:t>
      </w:r>
      <w:r w:rsidRPr="00B03BDE">
        <w:tab/>
        <w:t>the customer’s full name;</w:t>
      </w:r>
    </w:p>
    <w:p w14:paraId="46FB7A5B" w14:textId="77777777" w:rsidR="00E874D9" w:rsidRPr="00B03BDE" w:rsidRDefault="00E874D9" w:rsidP="00E874D9">
      <w:pPr>
        <w:tabs>
          <w:tab w:val="left" w:pos="1418"/>
        </w:tabs>
        <w:spacing w:before="240"/>
        <w:ind w:left="1320" w:hanging="600"/>
      </w:pPr>
      <w:r w:rsidRPr="00B03BDE">
        <w:lastRenderedPageBreak/>
        <w:t>(2)</w:t>
      </w:r>
      <w:r w:rsidRPr="00B03BDE">
        <w:tab/>
        <w:t xml:space="preserve">the customer’s date of birth; </w:t>
      </w:r>
    </w:p>
    <w:p w14:paraId="3891DA83" w14:textId="77777777" w:rsidR="00E874D9" w:rsidRPr="00B03BDE" w:rsidRDefault="00E874D9" w:rsidP="00E874D9">
      <w:pPr>
        <w:tabs>
          <w:tab w:val="left" w:pos="1418"/>
          <w:tab w:val="left" w:pos="2268"/>
        </w:tabs>
        <w:spacing w:before="240"/>
        <w:ind w:left="1320" w:hanging="600"/>
      </w:pPr>
      <w:r w:rsidRPr="00B03BDE">
        <w:t>(3)</w:t>
      </w:r>
      <w:r w:rsidRPr="00B03BDE">
        <w:tab/>
        <w:t>the full business name (if any) under which the customer carries on his or her business;</w:t>
      </w:r>
    </w:p>
    <w:p w14:paraId="4E78AB2E" w14:textId="77777777" w:rsidR="00E874D9" w:rsidRPr="00B03BDE" w:rsidRDefault="00E874D9" w:rsidP="00E874D9">
      <w:pPr>
        <w:tabs>
          <w:tab w:val="left" w:pos="1418"/>
          <w:tab w:val="left" w:pos="2268"/>
        </w:tabs>
        <w:spacing w:before="240"/>
        <w:ind w:left="1320" w:hanging="600"/>
      </w:pPr>
      <w:r w:rsidRPr="00B03BDE">
        <w:t>(4)</w:t>
      </w:r>
      <w:r w:rsidRPr="00B03BDE">
        <w:tab/>
        <w:t>the full address of the customer’s principal place of business (if any) or the customer’s residential address; and</w:t>
      </w:r>
    </w:p>
    <w:p w14:paraId="064BEA84" w14:textId="77777777" w:rsidR="00E874D9" w:rsidRPr="00B03BDE" w:rsidRDefault="00E874D9" w:rsidP="00E874D9">
      <w:pPr>
        <w:tabs>
          <w:tab w:val="left" w:pos="1418"/>
          <w:tab w:val="left" w:pos="2268"/>
        </w:tabs>
        <w:spacing w:before="240"/>
        <w:ind w:left="1320" w:hanging="600"/>
      </w:pPr>
      <w:r w:rsidRPr="00B03BDE">
        <w:t>(5)</w:t>
      </w:r>
      <w:r w:rsidRPr="00B03BDE">
        <w:tab/>
        <w:t>any ABN issued to the customer.</w:t>
      </w:r>
    </w:p>
    <w:p w14:paraId="29708586" w14:textId="77777777" w:rsidR="00E874D9" w:rsidRPr="00B03BDE" w:rsidRDefault="00E874D9" w:rsidP="00E874D9">
      <w:pPr>
        <w:spacing w:before="240"/>
        <w:ind w:left="720" w:hanging="720"/>
      </w:pPr>
      <w:r w:rsidRPr="00B03BDE">
        <w:t>4.2.5</w:t>
      </w:r>
      <w:r w:rsidRPr="00B03BDE">
        <w:tab/>
        <w:t>An AML/CTF program must include appropriate risk</w:t>
      </w:r>
      <w:r w:rsidRPr="00B03BDE">
        <w:noBreakHyphen/>
        <w:t xml:space="preserve">based systems and controls for the reporting entity to determine whether, in addition to the KYC information referred to in paragraph 4.2.3 or 4.2.4 above, any other KYC information will be collected </w:t>
      </w:r>
      <w:r>
        <w:t>about</w:t>
      </w:r>
      <w:r w:rsidRPr="00B03BDE">
        <w:t xml:space="preserve"> a customer. </w:t>
      </w:r>
    </w:p>
    <w:p w14:paraId="5CBF28AA" w14:textId="77777777" w:rsidR="00E874D9" w:rsidRPr="00B03BDE" w:rsidRDefault="00E874D9" w:rsidP="00E874D9">
      <w:pPr>
        <w:spacing w:before="240"/>
        <w:rPr>
          <w:i/>
        </w:rPr>
      </w:pPr>
      <w:r w:rsidRPr="00B03BDE">
        <w:rPr>
          <w:i/>
        </w:rPr>
        <w:t>Verification of information</w:t>
      </w:r>
    </w:p>
    <w:p w14:paraId="2C87EA6F" w14:textId="77777777" w:rsidR="00E874D9" w:rsidRPr="00B03BDE" w:rsidRDefault="00E874D9" w:rsidP="00E874D9">
      <w:pPr>
        <w:spacing w:before="240"/>
        <w:ind w:left="720" w:hanging="720"/>
      </w:pPr>
      <w:r w:rsidRPr="00B03BDE">
        <w:t>4.2.6</w:t>
      </w:r>
      <w:r w:rsidRPr="00B03BDE">
        <w:tab/>
        <w:t>An AML/CTF program must include a procedure for the reporting entity to verify, at a minimum, the following KYC information about a customer:</w:t>
      </w:r>
    </w:p>
    <w:p w14:paraId="753974A5" w14:textId="77777777" w:rsidR="00E874D9" w:rsidRPr="00B03BDE" w:rsidRDefault="00E874D9" w:rsidP="00E874D9">
      <w:pPr>
        <w:spacing w:before="240"/>
        <w:ind w:left="1321" w:hanging="601"/>
      </w:pPr>
      <w:r w:rsidRPr="00B03BDE">
        <w:t>(1)</w:t>
      </w:r>
      <w:r w:rsidRPr="00B03BDE">
        <w:tab/>
        <w:t>the customer’s full name; and</w:t>
      </w:r>
    </w:p>
    <w:p w14:paraId="383CD35B" w14:textId="77777777" w:rsidR="00E874D9" w:rsidRPr="00B03BDE" w:rsidRDefault="00E874D9" w:rsidP="00E874D9">
      <w:pPr>
        <w:spacing w:before="240"/>
        <w:ind w:left="1321" w:hanging="601"/>
      </w:pPr>
      <w:r w:rsidRPr="00B03BDE">
        <w:t>(2)</w:t>
      </w:r>
      <w:r w:rsidRPr="00B03BDE">
        <w:tab/>
        <w:t>either:</w:t>
      </w:r>
    </w:p>
    <w:p w14:paraId="108515D0" w14:textId="77777777" w:rsidR="00E874D9" w:rsidRPr="00B03BDE" w:rsidRDefault="00E874D9" w:rsidP="00E874D9">
      <w:pPr>
        <w:tabs>
          <w:tab w:val="left" w:pos="1680"/>
        </w:tabs>
        <w:spacing w:before="240"/>
        <w:ind w:left="1321" w:hanging="1"/>
      </w:pPr>
      <w:r w:rsidRPr="00B03BDE">
        <w:t>(a)</w:t>
      </w:r>
      <w:r w:rsidRPr="00B03BDE">
        <w:tab/>
        <w:t>the customer’s date of birth; or</w:t>
      </w:r>
    </w:p>
    <w:p w14:paraId="5CA2988A" w14:textId="77777777" w:rsidR="00E874D9" w:rsidRPr="00B03BDE" w:rsidRDefault="00E874D9" w:rsidP="00E874D9">
      <w:pPr>
        <w:tabs>
          <w:tab w:val="left" w:pos="1680"/>
        </w:tabs>
        <w:spacing w:before="240"/>
        <w:ind w:left="1321" w:hanging="1"/>
      </w:pPr>
      <w:r w:rsidRPr="00B03BDE">
        <w:t>(b)</w:t>
      </w:r>
      <w:r w:rsidRPr="00B03BDE">
        <w:tab/>
        <w:t>the customer’s residential address.</w:t>
      </w:r>
    </w:p>
    <w:p w14:paraId="64C2C703" w14:textId="77777777" w:rsidR="00E874D9" w:rsidRPr="00B03BDE" w:rsidRDefault="00E874D9" w:rsidP="00E874D9">
      <w:pPr>
        <w:spacing w:before="240"/>
        <w:ind w:left="720" w:hanging="720"/>
      </w:pPr>
      <w:r w:rsidRPr="00B03BDE">
        <w:t>4.2.7</w:t>
      </w:r>
      <w:r w:rsidRPr="00B03BDE">
        <w:tab/>
        <w:t>An AML/CTF program must require that the verification of information collected about a customer be based on:</w:t>
      </w:r>
    </w:p>
    <w:p w14:paraId="1F59B8F9" w14:textId="77777777" w:rsidR="00E874D9" w:rsidRPr="00B03BDE" w:rsidRDefault="00E874D9" w:rsidP="00E874D9">
      <w:pPr>
        <w:spacing w:before="240"/>
        <w:ind w:left="1320" w:hanging="600"/>
      </w:pPr>
      <w:r w:rsidRPr="00B03BDE">
        <w:t>(1)</w:t>
      </w:r>
      <w:r w:rsidRPr="00B03BDE">
        <w:tab/>
        <w:t>reliable and independent documentation;</w:t>
      </w:r>
    </w:p>
    <w:p w14:paraId="5019FE19" w14:textId="77777777" w:rsidR="00E874D9" w:rsidRPr="00B03BDE" w:rsidRDefault="00E874D9" w:rsidP="00E874D9">
      <w:pPr>
        <w:spacing w:before="240"/>
        <w:ind w:left="1320" w:hanging="600"/>
      </w:pPr>
      <w:r w:rsidRPr="00B03BDE">
        <w:t>(2)</w:t>
      </w:r>
      <w:r w:rsidRPr="00B03BDE">
        <w:tab/>
        <w:t>reliable and independent electronic data; or</w:t>
      </w:r>
    </w:p>
    <w:p w14:paraId="1035F687" w14:textId="77777777" w:rsidR="00E874D9" w:rsidRPr="00B03BDE" w:rsidRDefault="00E874D9" w:rsidP="00E874D9">
      <w:pPr>
        <w:spacing w:before="240"/>
        <w:ind w:left="1320" w:hanging="600"/>
      </w:pPr>
      <w:r w:rsidRPr="00B03BDE">
        <w:t>(3)</w:t>
      </w:r>
      <w:r w:rsidRPr="00B03BDE">
        <w:tab/>
        <w:t>a combination of (1) and (2) above.</w:t>
      </w:r>
    </w:p>
    <w:p w14:paraId="013F4CAC" w14:textId="77777777" w:rsidR="00E874D9" w:rsidRPr="00B03BDE" w:rsidRDefault="00E874D9" w:rsidP="00E874D9">
      <w:pPr>
        <w:widowControl w:val="0"/>
        <w:spacing w:before="240"/>
        <w:ind w:left="720" w:hanging="720"/>
      </w:pPr>
      <w:r w:rsidRPr="00B03BDE">
        <w:t>4.2.8</w:t>
      </w:r>
      <w:r w:rsidRPr="00B03BDE">
        <w:tab/>
        <w:t>An AML/CTF program must include appropriate risk</w:t>
      </w:r>
      <w:r w:rsidRPr="00B03BDE">
        <w:noBreakHyphen/>
        <w:t xml:space="preserve">based systems and controls for the reporting entity to determine whether, in addition to the KYC information referred to in paragraph 4.2.6 above, any other KYC information collected </w:t>
      </w:r>
      <w:r>
        <w:t>about</w:t>
      </w:r>
      <w:r w:rsidRPr="00B03BDE">
        <w:t xml:space="preserve"> the customer should be verified from reliable and independent documentation, reliable and independent electronic data or a combination of the two.</w:t>
      </w:r>
    </w:p>
    <w:p w14:paraId="746D1BBA" w14:textId="77777777" w:rsidR="00E874D9" w:rsidRPr="00B03BDE" w:rsidRDefault="00E874D9" w:rsidP="00E874D9">
      <w:pPr>
        <w:keepNext/>
        <w:keepLines/>
        <w:spacing w:before="240"/>
        <w:rPr>
          <w:i/>
        </w:rPr>
      </w:pPr>
      <w:r w:rsidRPr="00B03BDE">
        <w:rPr>
          <w:i/>
        </w:rPr>
        <w:lastRenderedPageBreak/>
        <w:t>Responding to discrepancies</w:t>
      </w:r>
    </w:p>
    <w:p w14:paraId="18CDA616" w14:textId="77777777" w:rsidR="00E874D9" w:rsidRPr="00B03BDE" w:rsidRDefault="00E874D9" w:rsidP="00E874D9">
      <w:pPr>
        <w:keepNext/>
        <w:keepLines/>
        <w:spacing w:before="240"/>
        <w:ind w:left="720" w:hanging="720"/>
      </w:pPr>
      <w:r w:rsidRPr="00B03BDE">
        <w:t>4.2.9</w:t>
      </w:r>
      <w:r w:rsidRPr="00B03BDE">
        <w:tab/>
        <w:t>An AML/CTF program must include appropriate risk</w:t>
      </w:r>
      <w:r w:rsidRPr="00B03BDE">
        <w:noBreakHyphen/>
        <w:t xml:space="preserve">based systems and controls for the reporting entity to respond to any discrepancy that arises in the course of verifying KYC information collected </w:t>
      </w:r>
      <w:r>
        <w:t>about</w:t>
      </w:r>
      <w:r w:rsidRPr="00B03BDE">
        <w:t xml:space="preserve"> a customer so that the reporting entity can determine whether it is reasonably satisfied that the customer is the person that he or she claims to be.</w:t>
      </w:r>
    </w:p>
    <w:p w14:paraId="24694E12" w14:textId="77777777" w:rsidR="00E874D9" w:rsidRPr="00B03BDE" w:rsidRDefault="00E874D9" w:rsidP="00E874D9">
      <w:pPr>
        <w:keepNext/>
        <w:spacing w:before="240"/>
        <w:rPr>
          <w:i/>
        </w:rPr>
      </w:pPr>
      <w:r w:rsidRPr="00B03BDE">
        <w:rPr>
          <w:i/>
        </w:rPr>
        <w:t>Documentation</w:t>
      </w:r>
      <w:r w:rsidRPr="00B03BDE">
        <w:rPr>
          <w:i/>
        </w:rPr>
        <w:noBreakHyphen/>
        <w:t>based safe harbour procedure where ML/TF risk is medium or lower</w:t>
      </w:r>
    </w:p>
    <w:p w14:paraId="76E4C53A" w14:textId="7FA60A42" w:rsidR="00E874D9" w:rsidRPr="00B03BDE" w:rsidRDefault="00E874D9" w:rsidP="00E874D9">
      <w:pPr>
        <w:spacing w:before="240"/>
        <w:ind w:left="720" w:hanging="718"/>
      </w:pPr>
      <w:r w:rsidRPr="00B03BDE">
        <w:t>4.2.10</w:t>
      </w:r>
      <w:r w:rsidRPr="00B03BDE">
        <w:tab/>
        <w:t>Paragraph 4.2.11 sets out one procedure for documentation</w:t>
      </w:r>
      <w:r w:rsidRPr="00B03BDE">
        <w:noBreakHyphen/>
        <w:t>based verification which a reporting entity may include in an AML/CTF program to comply with its obligations under paragraphs 4.2.3 to 4.2.8, and 4.9.1 to 4.9.3 of these Rules where the relationship with the customer is of medium or lower ML/TF risk. Paragraph 4.2.11 does not preclude a reporting entity from meeting the requirements of paragraphs 4.2.3 to 4.2.8, and 4.9.1 to 4.9.3 of these Rules in another way where the relationship with the customer is of medium or lower ML/TF risk.</w:t>
      </w:r>
    </w:p>
    <w:p w14:paraId="416F4738" w14:textId="77777777" w:rsidR="00E874D9" w:rsidRPr="00B03BDE" w:rsidRDefault="00E874D9" w:rsidP="00E874D9">
      <w:pPr>
        <w:spacing w:before="240"/>
        <w:ind w:left="720" w:hanging="720"/>
      </w:pPr>
      <w:r w:rsidRPr="00B03BDE">
        <w:t>4.2.11</w:t>
      </w:r>
      <w:r w:rsidRPr="00B03BDE">
        <w:tab/>
        <w:t>An AML/CTF program that requires the reporting entity to do the following will be taken to meet the requirements of paragraphs 4.2.3 to 4.2.8 and 4.9.2 to 4.9.3 of these Rules in respect of a customer, where a reporting entity determines that the relationship with that customer is of medium or lower risk:</w:t>
      </w:r>
    </w:p>
    <w:p w14:paraId="650C00A4" w14:textId="77777777" w:rsidR="00E874D9" w:rsidRPr="00B03BDE" w:rsidRDefault="00E874D9" w:rsidP="00E874D9">
      <w:pPr>
        <w:spacing w:before="240"/>
        <w:ind w:left="1320" w:hanging="600"/>
      </w:pPr>
      <w:r w:rsidRPr="00B03BDE">
        <w:t>(1)</w:t>
      </w:r>
      <w:r w:rsidRPr="00B03BDE">
        <w:tab/>
        <w:t>collect the KYC information described in paragraph 4.2.3 or 4.2.4 (as the case may be);</w:t>
      </w:r>
    </w:p>
    <w:p w14:paraId="1881707E" w14:textId="77777777" w:rsidR="00E874D9" w:rsidRPr="00B03BDE" w:rsidRDefault="00E874D9" w:rsidP="00E874D9">
      <w:pPr>
        <w:spacing w:before="240"/>
        <w:ind w:left="1320" w:hanging="600"/>
      </w:pPr>
      <w:r w:rsidRPr="00B03BDE">
        <w:t>(2)</w:t>
      </w:r>
      <w:r w:rsidRPr="00B03BDE">
        <w:tab/>
        <w:t>verify the customer’s name and either the customer’s residential address or date of birth, or both, from:</w:t>
      </w:r>
    </w:p>
    <w:p w14:paraId="38C54E3E" w14:textId="77777777" w:rsidR="00E874D9" w:rsidRPr="00B03BDE" w:rsidRDefault="00E874D9" w:rsidP="00E874D9">
      <w:pPr>
        <w:tabs>
          <w:tab w:val="left" w:pos="1800"/>
        </w:tabs>
        <w:spacing w:before="240"/>
        <w:ind w:left="1800" w:hanging="480"/>
      </w:pPr>
      <w:r w:rsidRPr="00B03BDE">
        <w:t>(a)</w:t>
      </w:r>
      <w:r w:rsidRPr="00B03BDE">
        <w:tab/>
        <w:t>an original or certified copy of a primary photographic identification document; or</w:t>
      </w:r>
    </w:p>
    <w:p w14:paraId="04576A68" w14:textId="77777777" w:rsidR="00E874D9" w:rsidRPr="00B03BDE" w:rsidRDefault="00E874D9" w:rsidP="00E874D9">
      <w:pPr>
        <w:tabs>
          <w:tab w:val="left" w:pos="1800"/>
        </w:tabs>
        <w:spacing w:before="240"/>
        <w:ind w:left="1800" w:hanging="480"/>
      </w:pPr>
      <w:r w:rsidRPr="00B03BDE">
        <w:t>(b)</w:t>
      </w:r>
      <w:r w:rsidRPr="00B03BDE">
        <w:tab/>
        <w:t>both:</w:t>
      </w:r>
    </w:p>
    <w:p w14:paraId="2899CF01" w14:textId="77777777" w:rsidR="00E874D9" w:rsidRPr="00B03BDE" w:rsidRDefault="00E874D9" w:rsidP="00E874D9">
      <w:pPr>
        <w:spacing w:before="240"/>
        <w:ind w:left="2400" w:hanging="600"/>
      </w:pPr>
      <w:r w:rsidRPr="00B03BDE">
        <w:t>(i)</w:t>
      </w:r>
      <w:r w:rsidRPr="00B03BDE">
        <w:tab/>
        <w:t>an original or certified copy of a primary non</w:t>
      </w:r>
      <w:r w:rsidRPr="00B03BDE">
        <w:noBreakHyphen/>
        <w:t>photographic identification document; and</w:t>
      </w:r>
    </w:p>
    <w:p w14:paraId="2FA72E2F" w14:textId="77777777" w:rsidR="00E874D9" w:rsidRPr="00B03BDE" w:rsidRDefault="00E874D9" w:rsidP="00E874D9">
      <w:pPr>
        <w:spacing w:before="240"/>
        <w:ind w:left="2400" w:hanging="600"/>
      </w:pPr>
      <w:r w:rsidRPr="00B03BDE">
        <w:t>(ii)</w:t>
      </w:r>
      <w:r w:rsidRPr="00B03BDE">
        <w:tab/>
        <w:t>an original or certified copy of a secondary identification document; and</w:t>
      </w:r>
    </w:p>
    <w:p w14:paraId="3BA38C3A" w14:textId="77777777" w:rsidR="00E874D9" w:rsidRDefault="00E874D9" w:rsidP="00E874D9">
      <w:pPr>
        <w:spacing w:before="240"/>
        <w:ind w:left="1320" w:hanging="600"/>
      </w:pPr>
      <w:r w:rsidRPr="00B03BDE">
        <w:t>(3)</w:t>
      </w:r>
      <w:r w:rsidRPr="00B03BDE">
        <w:tab/>
        <w:t xml:space="preserve">verify that any document produced </w:t>
      </w:r>
      <w:r>
        <w:t>about</w:t>
      </w:r>
      <w:r w:rsidRPr="00B03BDE">
        <w:t xml:space="preserve"> the customer has not expired (other than in the case of a passport issued by the Commonwealth that expired within the preceding two years).</w:t>
      </w:r>
    </w:p>
    <w:p w14:paraId="2B54DE08" w14:textId="77777777" w:rsidR="00E874D9" w:rsidRPr="00B03BDE" w:rsidRDefault="00E874D9" w:rsidP="00E874D9">
      <w:pPr>
        <w:spacing w:before="240"/>
        <w:ind w:left="1320" w:hanging="600"/>
      </w:pPr>
    </w:p>
    <w:p w14:paraId="15C86553" w14:textId="77777777" w:rsidR="00544D95" w:rsidRDefault="00544D95">
      <w:pPr>
        <w:rPr>
          <w:i/>
        </w:rPr>
      </w:pPr>
      <w:r>
        <w:rPr>
          <w:i/>
        </w:rPr>
        <w:br w:type="page"/>
      </w:r>
    </w:p>
    <w:p w14:paraId="71D6AA6D" w14:textId="0CDD02FD" w:rsidR="00E874D9" w:rsidRPr="00B03BDE" w:rsidRDefault="00E874D9" w:rsidP="00E874D9">
      <w:pPr>
        <w:spacing w:before="240"/>
        <w:rPr>
          <w:i/>
        </w:rPr>
      </w:pPr>
      <w:r w:rsidRPr="00B03BDE">
        <w:rPr>
          <w:i/>
        </w:rPr>
        <w:lastRenderedPageBreak/>
        <w:t>Electronic</w:t>
      </w:r>
      <w:r w:rsidRPr="00B03BDE">
        <w:rPr>
          <w:i/>
        </w:rPr>
        <w:noBreakHyphen/>
        <w:t>based safe harbour procedure where ML/TF Risk is medium or lower</w:t>
      </w:r>
    </w:p>
    <w:p w14:paraId="5355096A" w14:textId="1FE48FB3" w:rsidR="00E874D9" w:rsidRPr="00B03BDE" w:rsidRDefault="00E874D9" w:rsidP="00E874D9">
      <w:pPr>
        <w:spacing w:before="240"/>
        <w:ind w:left="720" w:hanging="720"/>
      </w:pPr>
      <w:r w:rsidRPr="00B03BDE">
        <w:t>4.2.12</w:t>
      </w:r>
      <w:r w:rsidRPr="00B03BDE">
        <w:tab/>
        <w:t>Paragraph 4.2.13</w:t>
      </w:r>
      <w:r w:rsidRPr="00B03BDE">
        <w:rPr>
          <w:b/>
        </w:rPr>
        <w:t xml:space="preserve"> </w:t>
      </w:r>
      <w:r w:rsidRPr="00B03BDE">
        <w:t>sets out one procedure for electronic verification which a reporting entity may follow to comply with its obligations under paragraphs 4.2.3 to 4.2.8, and 4.10.1 of these Rules where the relationship with the customer is of medium or lower ML/TF risk. Paragraph 4.2.13 does not preclude a reporting entity from meeting the requirements of paragraphs 4.2.3 to 4.2.8, and 4.10.1 of these Rules in another way where the relationship with the customer is of medium or lower ML/TF risk.</w:t>
      </w:r>
    </w:p>
    <w:p w14:paraId="0056FE0E" w14:textId="77777777" w:rsidR="00E874D9" w:rsidRPr="004815F1" w:rsidRDefault="00E874D9" w:rsidP="00E874D9">
      <w:pPr>
        <w:tabs>
          <w:tab w:val="left" w:pos="709"/>
        </w:tabs>
        <w:spacing w:before="240"/>
        <w:ind w:left="709" w:hanging="709"/>
      </w:pPr>
      <w:r w:rsidRPr="004815F1">
        <w:t>4.2.13</w:t>
      </w:r>
      <w:r w:rsidRPr="004815F1">
        <w:tab/>
        <w:t>Part B of an AML/CTF program that requires the reporting entity to do the following will be taken to meet the requirements of paragraphs 4.2.3 to 4.2.8 and 4.10.1 of these Rules in respect of a customer, where a reporting entity determines that the relationship with the customer is of medium or lower risk:</w:t>
      </w:r>
    </w:p>
    <w:p w14:paraId="245D0AB2" w14:textId="77777777" w:rsidR="00E874D9" w:rsidRPr="004815F1" w:rsidRDefault="00E874D9" w:rsidP="00E874D9">
      <w:pPr>
        <w:tabs>
          <w:tab w:val="left" w:pos="1418"/>
          <w:tab w:val="left" w:pos="1701"/>
        </w:tabs>
        <w:autoSpaceDE w:val="0"/>
        <w:autoSpaceDN w:val="0"/>
        <w:adjustRightInd w:val="0"/>
        <w:spacing w:before="240"/>
        <w:ind w:left="1418" w:hanging="709"/>
      </w:pPr>
      <w:r w:rsidRPr="004815F1">
        <w:t>(1)</w:t>
      </w:r>
      <w:r w:rsidRPr="004815F1">
        <w:tab/>
        <w:t xml:space="preserve">collect the KYC information described in paragraph 4.2.3 or 4.2.4 (as the case may be) </w:t>
      </w:r>
      <w:r>
        <w:t>about</w:t>
      </w:r>
      <w:r w:rsidRPr="004815F1">
        <w:t xml:space="preserve"> a customer;</w:t>
      </w:r>
    </w:p>
    <w:p w14:paraId="20701D91" w14:textId="77777777" w:rsidR="00E874D9" w:rsidRPr="004815F1" w:rsidRDefault="00E874D9" w:rsidP="00E874D9">
      <w:pPr>
        <w:autoSpaceDE w:val="0"/>
        <w:autoSpaceDN w:val="0"/>
        <w:adjustRightInd w:val="0"/>
        <w:spacing w:before="240"/>
        <w:ind w:left="1418" w:hanging="709"/>
      </w:pPr>
      <w:r w:rsidRPr="004815F1">
        <w:t>(2)</w:t>
      </w:r>
      <w:r w:rsidRPr="004815F1">
        <w:tab/>
        <w:t>verify, having regard to the matters set out in subparagraph 4.10.2(1):</w:t>
      </w:r>
    </w:p>
    <w:p w14:paraId="082B0FCF" w14:textId="77777777" w:rsidR="00E874D9" w:rsidRPr="004815F1" w:rsidRDefault="00E874D9" w:rsidP="00E874D9">
      <w:pPr>
        <w:autoSpaceDE w:val="0"/>
        <w:autoSpaceDN w:val="0"/>
        <w:adjustRightInd w:val="0"/>
        <w:spacing w:before="240"/>
        <w:ind w:firstLine="1418"/>
      </w:pPr>
      <w:r w:rsidRPr="004815F1">
        <w:t>(a)</w:t>
      </w:r>
      <w:r w:rsidRPr="004815F1">
        <w:tab/>
        <w:t xml:space="preserve">the customer’s name; and </w:t>
      </w:r>
    </w:p>
    <w:p w14:paraId="770A1A4A" w14:textId="77777777" w:rsidR="00E874D9" w:rsidRPr="004815F1" w:rsidRDefault="00E874D9" w:rsidP="00E874D9">
      <w:pPr>
        <w:autoSpaceDE w:val="0"/>
        <w:autoSpaceDN w:val="0"/>
        <w:adjustRightInd w:val="0"/>
        <w:spacing w:before="240"/>
        <w:ind w:firstLine="1418"/>
      </w:pPr>
      <w:r w:rsidRPr="004815F1">
        <w:t>(b)</w:t>
      </w:r>
      <w:r w:rsidRPr="004815F1">
        <w:tab/>
        <w:t>either:</w:t>
      </w:r>
    </w:p>
    <w:p w14:paraId="599F7B86" w14:textId="77777777" w:rsidR="00E874D9" w:rsidRPr="004815F1" w:rsidRDefault="00E874D9" w:rsidP="00E874D9">
      <w:pPr>
        <w:autoSpaceDE w:val="0"/>
        <w:autoSpaceDN w:val="0"/>
        <w:adjustRightInd w:val="0"/>
        <w:spacing w:before="240"/>
        <w:ind w:left="2835" w:hanging="708"/>
      </w:pPr>
      <w:r w:rsidRPr="004815F1">
        <w:t>(i)</w:t>
      </w:r>
      <w:r w:rsidRPr="004815F1">
        <w:tab/>
        <w:t>the customer’s residential address; or</w:t>
      </w:r>
    </w:p>
    <w:p w14:paraId="56529A12" w14:textId="77777777" w:rsidR="00E874D9" w:rsidRPr="004815F1" w:rsidRDefault="00E874D9" w:rsidP="00E874D9">
      <w:pPr>
        <w:autoSpaceDE w:val="0"/>
        <w:autoSpaceDN w:val="0"/>
        <w:adjustRightInd w:val="0"/>
        <w:spacing w:before="240"/>
        <w:ind w:left="2127"/>
      </w:pPr>
      <w:r w:rsidRPr="004815F1">
        <w:t>(ii)</w:t>
      </w:r>
      <w:r w:rsidRPr="004815F1">
        <w:tab/>
        <w:t>the customer’s date of birth</w:t>
      </w:r>
      <w:r>
        <w:t>;</w:t>
      </w:r>
      <w:r w:rsidRPr="004815F1">
        <w:t xml:space="preserve"> or</w:t>
      </w:r>
    </w:p>
    <w:p w14:paraId="39ED8EF0" w14:textId="77777777" w:rsidR="00E874D9" w:rsidRPr="004815F1" w:rsidRDefault="00E874D9" w:rsidP="00E874D9">
      <w:pPr>
        <w:autoSpaceDE w:val="0"/>
        <w:autoSpaceDN w:val="0"/>
        <w:adjustRightInd w:val="0"/>
        <w:spacing w:before="240"/>
        <w:ind w:left="2127"/>
      </w:pPr>
      <w:r w:rsidRPr="004815F1">
        <w:t>(iii)</w:t>
      </w:r>
      <w:r w:rsidRPr="004815F1">
        <w:tab/>
        <w:t>both (i) and (ii)</w:t>
      </w:r>
      <w:r>
        <w:t>;</w:t>
      </w:r>
      <w:r w:rsidRPr="004815F1">
        <w:t xml:space="preserve"> or </w:t>
      </w:r>
    </w:p>
    <w:p w14:paraId="69916454" w14:textId="77777777" w:rsidR="00E874D9" w:rsidRPr="004815F1" w:rsidRDefault="00E874D9" w:rsidP="00E874D9">
      <w:pPr>
        <w:tabs>
          <w:tab w:val="left" w:pos="2127"/>
        </w:tabs>
        <w:autoSpaceDE w:val="0"/>
        <w:autoSpaceDN w:val="0"/>
        <w:adjustRightInd w:val="0"/>
        <w:spacing w:before="240"/>
        <w:ind w:left="2127" w:hanging="709"/>
      </w:pPr>
      <w:r w:rsidRPr="004815F1">
        <w:t>(c)</w:t>
      </w:r>
      <w:r w:rsidRPr="004815F1">
        <w:tab/>
        <w:t>that the customer has a transaction history for at least the past 3 years.</w:t>
      </w:r>
    </w:p>
    <w:p w14:paraId="09C2CDE0" w14:textId="77777777" w:rsidR="00E874D9" w:rsidRPr="004815F1" w:rsidRDefault="00E874D9" w:rsidP="00E874D9">
      <w:pPr>
        <w:tabs>
          <w:tab w:val="left" w:pos="709"/>
        </w:tabs>
        <w:spacing w:before="240"/>
        <w:ind w:left="709" w:hanging="709"/>
      </w:pPr>
      <w:r w:rsidRPr="004815F1">
        <w:t>4.2.14</w:t>
      </w:r>
      <w:r w:rsidRPr="004815F1">
        <w:tab/>
        <w:t xml:space="preserve">For subparagraphs 4.2.13(2)(a) and (b), verification must be undertaken by the reporting entity through the use of reliable and independent electronic data from at least two separate data sources. </w:t>
      </w:r>
    </w:p>
    <w:p w14:paraId="1160B84F" w14:textId="3CAFB012" w:rsidR="00E874D9" w:rsidRPr="00B03BDE" w:rsidRDefault="00E874D9" w:rsidP="00E874D9">
      <w:pPr>
        <w:pStyle w:val="HD"/>
        <w:ind w:left="1680" w:hanging="1680"/>
        <w:rPr>
          <w:rFonts w:cs="Arial"/>
          <w:sz w:val="24"/>
        </w:rPr>
      </w:pPr>
      <w:bookmarkStart w:id="35" w:name="_Toc219540582"/>
      <w:bookmarkStart w:id="36" w:name="_Toc37944990"/>
      <w:bookmarkStart w:id="37" w:name="_Toc109034578"/>
      <w:r w:rsidRPr="00B03BDE">
        <w:rPr>
          <w:rStyle w:val="CharDivNo"/>
          <w:rFonts w:cs="Arial"/>
          <w:sz w:val="24"/>
        </w:rPr>
        <w:t>Part 4.3</w:t>
      </w:r>
      <w:r w:rsidRPr="00B03BDE">
        <w:rPr>
          <w:rStyle w:val="CharSchPTNo"/>
          <w:rFonts w:cs="Arial"/>
          <w:sz w:val="24"/>
        </w:rPr>
        <w:tab/>
      </w:r>
      <w:r w:rsidRPr="00B03BDE">
        <w:rPr>
          <w:rStyle w:val="CharDivText"/>
          <w:rFonts w:cs="Arial"/>
          <w:sz w:val="24"/>
        </w:rPr>
        <w:t>Applicable customer identification procedure with respect to companies</w:t>
      </w:r>
      <w:bookmarkEnd w:id="35"/>
      <w:bookmarkEnd w:id="36"/>
      <w:bookmarkEnd w:id="37"/>
    </w:p>
    <w:p w14:paraId="468B6F70" w14:textId="77777777" w:rsidR="00E874D9" w:rsidRPr="00B03BDE" w:rsidRDefault="00E874D9" w:rsidP="00E874D9">
      <w:pPr>
        <w:spacing w:before="240"/>
        <w:ind w:left="720" w:hanging="720"/>
      </w:pPr>
      <w:r w:rsidRPr="00B03BDE">
        <w:t>4.3.1</w:t>
      </w:r>
      <w:r w:rsidRPr="00B03BDE">
        <w:tab/>
        <w:t>In so far as a reporting entity has any customer who is a domestic or a foreign company, an AML/CTF program must comply with the requirements specified in Part 4.3 of these Rules.</w:t>
      </w:r>
    </w:p>
    <w:p w14:paraId="6E3EF320" w14:textId="77777777" w:rsidR="00E874D9" w:rsidRPr="00B03BDE" w:rsidRDefault="00E874D9" w:rsidP="00E874D9">
      <w:pPr>
        <w:spacing w:before="240"/>
        <w:ind w:left="720" w:hanging="720"/>
      </w:pPr>
      <w:r w:rsidRPr="00B03BDE">
        <w:t>4.3.2</w:t>
      </w:r>
      <w:r w:rsidRPr="00B03BDE">
        <w:tab/>
        <w:t>An AML/CTF program must include appropriate risk</w:t>
      </w:r>
      <w:r w:rsidRPr="00B03BDE">
        <w:noBreakHyphen/>
        <w:t>based systems and controls that are designed to enable the reporting entity to be reasonably satisfied, where a customer is a company, that:</w:t>
      </w:r>
    </w:p>
    <w:p w14:paraId="000211DC" w14:textId="77777777" w:rsidR="00E874D9" w:rsidRPr="00B03BDE" w:rsidRDefault="00E874D9" w:rsidP="00E874D9">
      <w:pPr>
        <w:spacing w:before="240"/>
        <w:ind w:left="1320" w:hanging="600"/>
      </w:pPr>
      <w:r w:rsidRPr="00B03BDE">
        <w:lastRenderedPageBreak/>
        <w:t>(1)</w:t>
      </w:r>
      <w:r w:rsidRPr="00B03BDE">
        <w:tab/>
        <w:t>the company exists; and</w:t>
      </w:r>
    </w:p>
    <w:p w14:paraId="6A73C25E" w14:textId="77777777" w:rsidR="00E874D9" w:rsidRPr="00B03BDE" w:rsidRDefault="00E874D9" w:rsidP="00E874D9">
      <w:pPr>
        <w:spacing w:before="240"/>
        <w:ind w:left="1320" w:hanging="600"/>
      </w:pPr>
      <w:r w:rsidRPr="00B03BDE">
        <w:t>(2)</w:t>
      </w:r>
      <w:r w:rsidRPr="00B03BDE">
        <w:tab/>
        <w:t xml:space="preserve">in respect to beneficial owners, the reporting entity has complied with the requirements specified in Part 4.12 of these Rules. </w:t>
      </w:r>
    </w:p>
    <w:p w14:paraId="75F478BF" w14:textId="77777777" w:rsidR="00E874D9" w:rsidRPr="00B03BDE" w:rsidRDefault="00E874D9" w:rsidP="00E874D9">
      <w:pPr>
        <w:spacing w:before="240"/>
        <w:rPr>
          <w:i/>
        </w:rPr>
      </w:pPr>
      <w:r w:rsidRPr="00B03BDE">
        <w:rPr>
          <w:i/>
        </w:rPr>
        <w:t xml:space="preserve">Existence of the company </w:t>
      </w:r>
      <w:r w:rsidRPr="00B03BDE">
        <w:rPr>
          <w:i/>
        </w:rPr>
        <w:noBreakHyphen/>
        <w:t xml:space="preserve"> collection of minimum information</w:t>
      </w:r>
    </w:p>
    <w:p w14:paraId="3EC934F8" w14:textId="77777777" w:rsidR="00E874D9" w:rsidRPr="00B03BDE" w:rsidRDefault="00E874D9" w:rsidP="00E874D9">
      <w:pPr>
        <w:spacing w:before="240"/>
        <w:ind w:left="720" w:hanging="720"/>
      </w:pPr>
      <w:r w:rsidRPr="00B03BDE">
        <w:t>4.3.3</w:t>
      </w:r>
      <w:r w:rsidRPr="00B03BDE">
        <w:tab/>
        <w:t xml:space="preserve">An AML/CTF program must include a procedure for the reporting entity to collect, at a minimum, the following KYC information </w:t>
      </w:r>
      <w:r>
        <w:t>about</w:t>
      </w:r>
      <w:r w:rsidRPr="00B03BDE">
        <w:t xml:space="preserve"> a company:</w:t>
      </w:r>
    </w:p>
    <w:p w14:paraId="4801D20E" w14:textId="77777777" w:rsidR="00E874D9" w:rsidRPr="00B03BDE" w:rsidRDefault="00E874D9" w:rsidP="00E874D9">
      <w:pPr>
        <w:spacing w:before="240"/>
        <w:ind w:left="1320" w:hanging="600"/>
      </w:pPr>
      <w:r w:rsidRPr="00B03BDE">
        <w:t>(1)</w:t>
      </w:r>
      <w:r w:rsidRPr="00B03BDE">
        <w:tab/>
        <w:t>in the case of a domestic company:</w:t>
      </w:r>
    </w:p>
    <w:p w14:paraId="08E43343" w14:textId="77777777" w:rsidR="00E874D9" w:rsidRPr="00B03BDE" w:rsidRDefault="00E874D9" w:rsidP="00E874D9">
      <w:pPr>
        <w:tabs>
          <w:tab w:val="left" w:pos="1800"/>
        </w:tabs>
        <w:spacing w:before="240"/>
        <w:ind w:left="1800" w:hanging="480"/>
      </w:pPr>
      <w:r w:rsidRPr="00B03BDE">
        <w:t>(a)</w:t>
      </w:r>
      <w:r w:rsidRPr="00B03BDE">
        <w:tab/>
        <w:t>the full name of the company as registered by ASIC;</w:t>
      </w:r>
    </w:p>
    <w:p w14:paraId="358F5274" w14:textId="77777777" w:rsidR="00E874D9" w:rsidRPr="00B03BDE" w:rsidRDefault="00E874D9" w:rsidP="00E874D9">
      <w:pPr>
        <w:tabs>
          <w:tab w:val="left" w:pos="1800"/>
        </w:tabs>
        <w:spacing w:before="240"/>
        <w:ind w:left="1800" w:hanging="480"/>
      </w:pPr>
      <w:r w:rsidRPr="00B03BDE">
        <w:t>(b)</w:t>
      </w:r>
      <w:r w:rsidRPr="00B03BDE">
        <w:tab/>
        <w:t>the full address of the company’s registered office;</w:t>
      </w:r>
    </w:p>
    <w:p w14:paraId="565B000F" w14:textId="77777777" w:rsidR="00E874D9" w:rsidRPr="00B03BDE" w:rsidRDefault="00E874D9" w:rsidP="00E874D9">
      <w:pPr>
        <w:tabs>
          <w:tab w:val="left" w:pos="1800"/>
        </w:tabs>
        <w:spacing w:before="240"/>
        <w:ind w:left="1800" w:hanging="480"/>
      </w:pPr>
      <w:r w:rsidRPr="00B03BDE">
        <w:t>(c)</w:t>
      </w:r>
      <w:r w:rsidRPr="00B03BDE">
        <w:tab/>
        <w:t>the full address of the company’s principal place of business, if any;</w:t>
      </w:r>
    </w:p>
    <w:p w14:paraId="7C1E2A12" w14:textId="77777777" w:rsidR="00E874D9" w:rsidRPr="00B03BDE" w:rsidRDefault="00E874D9" w:rsidP="00E874D9">
      <w:pPr>
        <w:tabs>
          <w:tab w:val="left" w:pos="1800"/>
        </w:tabs>
        <w:spacing w:before="240"/>
        <w:ind w:left="1800" w:hanging="480"/>
      </w:pPr>
      <w:r w:rsidRPr="00B03BDE">
        <w:t>(d)</w:t>
      </w:r>
      <w:r w:rsidRPr="00B03BDE">
        <w:tab/>
        <w:t xml:space="preserve">the ACN issued to the company; </w:t>
      </w:r>
    </w:p>
    <w:p w14:paraId="2C40E096" w14:textId="77777777" w:rsidR="00E874D9" w:rsidRPr="00B03BDE" w:rsidRDefault="00E874D9" w:rsidP="00E874D9">
      <w:pPr>
        <w:tabs>
          <w:tab w:val="left" w:pos="1800"/>
        </w:tabs>
        <w:spacing w:before="240"/>
        <w:ind w:left="1800" w:hanging="480"/>
      </w:pPr>
      <w:r w:rsidRPr="00B03BDE">
        <w:t>(e)</w:t>
      </w:r>
      <w:r w:rsidRPr="00B03BDE">
        <w:tab/>
        <w:t>whether the company is registered by ASIC as a proprietary or public company; and</w:t>
      </w:r>
    </w:p>
    <w:p w14:paraId="4FF4B17C" w14:textId="77777777" w:rsidR="00E874D9" w:rsidRPr="00B03BDE" w:rsidRDefault="00E874D9" w:rsidP="00E874D9">
      <w:pPr>
        <w:tabs>
          <w:tab w:val="left" w:pos="1800"/>
        </w:tabs>
        <w:spacing w:before="240"/>
        <w:ind w:left="1800" w:hanging="480"/>
      </w:pPr>
      <w:r w:rsidRPr="00B03BDE">
        <w:t>(f)</w:t>
      </w:r>
      <w:r w:rsidRPr="00B03BDE">
        <w:tab/>
        <w:t>if the company is registered as a proprietary company, the name of each director of the company;</w:t>
      </w:r>
    </w:p>
    <w:p w14:paraId="7949B776" w14:textId="77777777" w:rsidR="00E874D9" w:rsidRPr="00B03BDE" w:rsidRDefault="00E874D9" w:rsidP="00E874D9">
      <w:pPr>
        <w:spacing w:before="240"/>
        <w:ind w:left="1320" w:hanging="600"/>
      </w:pPr>
      <w:r w:rsidRPr="00B03BDE">
        <w:t>(2)</w:t>
      </w:r>
      <w:r w:rsidRPr="00B03BDE">
        <w:tab/>
        <w:t>in the case of a registered foreign company:</w:t>
      </w:r>
    </w:p>
    <w:p w14:paraId="1C102CC5" w14:textId="77777777" w:rsidR="00E874D9" w:rsidRPr="00B03BDE" w:rsidRDefault="00E874D9" w:rsidP="00E874D9">
      <w:pPr>
        <w:spacing w:before="240"/>
        <w:ind w:left="1800" w:hanging="480"/>
      </w:pPr>
      <w:r w:rsidRPr="00B03BDE">
        <w:t>(a)</w:t>
      </w:r>
      <w:r w:rsidRPr="00B03BDE">
        <w:tab/>
        <w:t>the full name of the company as registered by ASIC;</w:t>
      </w:r>
    </w:p>
    <w:p w14:paraId="339241A2" w14:textId="77777777" w:rsidR="00E874D9" w:rsidRPr="00B03BDE" w:rsidRDefault="00E874D9" w:rsidP="00E874D9">
      <w:pPr>
        <w:spacing w:before="240"/>
        <w:ind w:left="1800" w:hanging="480"/>
      </w:pPr>
      <w:r w:rsidRPr="00B03BDE">
        <w:t>(b)</w:t>
      </w:r>
      <w:r w:rsidRPr="00B03BDE">
        <w:tab/>
        <w:t>the full address of the company’s registered office in Australia;</w:t>
      </w:r>
    </w:p>
    <w:p w14:paraId="0CECA2F2" w14:textId="77777777" w:rsidR="00E874D9" w:rsidRPr="00B03BDE" w:rsidRDefault="00E874D9" w:rsidP="00E874D9">
      <w:pPr>
        <w:spacing w:before="240"/>
        <w:ind w:left="1800" w:hanging="480"/>
      </w:pPr>
      <w:r w:rsidRPr="00B03BDE">
        <w:t>(c)</w:t>
      </w:r>
      <w:r w:rsidRPr="00B03BDE">
        <w:tab/>
        <w:t>the full address of the company’s principal place of business in Australia (if any) or the full name and address of the company’s local agent in Australia, if any;</w:t>
      </w:r>
    </w:p>
    <w:p w14:paraId="6D33CF24" w14:textId="77777777" w:rsidR="00E874D9" w:rsidRPr="00B03BDE" w:rsidRDefault="00E874D9" w:rsidP="00E874D9">
      <w:pPr>
        <w:spacing w:before="240"/>
        <w:ind w:left="1800" w:hanging="480"/>
      </w:pPr>
      <w:r w:rsidRPr="00B03BDE">
        <w:t>(d)</w:t>
      </w:r>
      <w:r w:rsidRPr="00B03BDE">
        <w:tab/>
        <w:t>the ARBN issued to the company;</w:t>
      </w:r>
    </w:p>
    <w:p w14:paraId="779E7EE0" w14:textId="77777777" w:rsidR="00E874D9" w:rsidRPr="00B03BDE" w:rsidRDefault="00E874D9" w:rsidP="00E874D9">
      <w:pPr>
        <w:spacing w:before="240"/>
        <w:ind w:left="1800" w:hanging="480"/>
      </w:pPr>
      <w:r w:rsidRPr="00B03BDE">
        <w:t>(e)</w:t>
      </w:r>
      <w:r w:rsidRPr="00B03BDE">
        <w:tab/>
        <w:t xml:space="preserve">the country in which the company was formed, incorporated or registered; </w:t>
      </w:r>
    </w:p>
    <w:p w14:paraId="16765FAC" w14:textId="77777777" w:rsidR="00E874D9" w:rsidRPr="00B03BDE" w:rsidRDefault="00E874D9" w:rsidP="00E874D9">
      <w:pPr>
        <w:spacing w:before="240"/>
        <w:ind w:left="1800" w:hanging="480"/>
      </w:pPr>
      <w:r w:rsidRPr="00B03BDE">
        <w:t>(f)</w:t>
      </w:r>
      <w:r w:rsidRPr="00B03BDE">
        <w:tab/>
        <w:t xml:space="preserve">whether the company is registered by the relevant foreign registration body and if so whether it is registered as a private or public company or some other type of company; and </w:t>
      </w:r>
    </w:p>
    <w:p w14:paraId="56410C8B" w14:textId="77777777" w:rsidR="00E874D9" w:rsidRPr="00B03BDE" w:rsidRDefault="00E874D9" w:rsidP="00E874D9">
      <w:pPr>
        <w:spacing w:before="240"/>
        <w:ind w:left="1800" w:hanging="480"/>
      </w:pPr>
      <w:r w:rsidRPr="00B03BDE">
        <w:t>(g)</w:t>
      </w:r>
      <w:r w:rsidRPr="00B03BDE">
        <w:tab/>
        <w:t xml:space="preserve">if the company is registered as a private company by the relevant foreign registration body </w:t>
      </w:r>
      <w:r w:rsidRPr="00B03BDE">
        <w:noBreakHyphen/>
        <w:t xml:space="preserve"> the name of each director of the company;</w:t>
      </w:r>
    </w:p>
    <w:p w14:paraId="188B2024" w14:textId="77777777" w:rsidR="00E874D9" w:rsidRPr="00B03BDE" w:rsidRDefault="00E874D9" w:rsidP="00E874D9">
      <w:pPr>
        <w:spacing w:before="240"/>
        <w:ind w:left="1320" w:hanging="600"/>
      </w:pPr>
      <w:r w:rsidRPr="00B03BDE">
        <w:lastRenderedPageBreak/>
        <w:t>(3)</w:t>
      </w:r>
      <w:r w:rsidRPr="00B03BDE">
        <w:tab/>
        <w:t>in the case of an unregistered foreign company:</w:t>
      </w:r>
    </w:p>
    <w:p w14:paraId="2C5CD148" w14:textId="77777777" w:rsidR="00E874D9" w:rsidRPr="00B03BDE" w:rsidRDefault="00E874D9" w:rsidP="00E874D9">
      <w:pPr>
        <w:spacing w:before="240"/>
        <w:ind w:left="1800" w:hanging="480"/>
      </w:pPr>
      <w:r w:rsidRPr="00B03BDE">
        <w:t>(a)</w:t>
      </w:r>
      <w:r w:rsidRPr="00B03BDE">
        <w:tab/>
        <w:t>the full name of the company;</w:t>
      </w:r>
    </w:p>
    <w:p w14:paraId="7FD58694" w14:textId="77777777" w:rsidR="00E874D9" w:rsidRPr="00B03BDE" w:rsidRDefault="00E874D9" w:rsidP="00E874D9">
      <w:pPr>
        <w:spacing w:before="240"/>
        <w:ind w:left="1800" w:hanging="480"/>
      </w:pPr>
      <w:r w:rsidRPr="00B03BDE">
        <w:t>(b)</w:t>
      </w:r>
      <w:r w:rsidRPr="00B03BDE">
        <w:tab/>
        <w:t>the country in which the company was formed, incorporated or registered;</w:t>
      </w:r>
    </w:p>
    <w:p w14:paraId="3D98CA49" w14:textId="77777777" w:rsidR="00E874D9" w:rsidRPr="00B03BDE" w:rsidRDefault="00E874D9" w:rsidP="00E874D9">
      <w:pPr>
        <w:spacing w:before="240"/>
        <w:ind w:left="1803" w:hanging="482"/>
      </w:pPr>
      <w:r w:rsidRPr="00B03BDE">
        <w:t>(c)</w:t>
      </w:r>
      <w:r w:rsidRPr="00B03BDE">
        <w:tab/>
        <w:t>whether the company is registered by the relevant foreign registration body and if so:</w:t>
      </w:r>
    </w:p>
    <w:p w14:paraId="2995295D" w14:textId="77777777" w:rsidR="00E874D9" w:rsidRPr="00B03BDE" w:rsidRDefault="00E874D9" w:rsidP="00E874D9">
      <w:pPr>
        <w:spacing w:before="240"/>
        <w:ind w:left="2400" w:hanging="600"/>
      </w:pPr>
      <w:r w:rsidRPr="00B03BDE">
        <w:t>(i)</w:t>
      </w:r>
      <w:r w:rsidRPr="00B03BDE">
        <w:tab/>
        <w:t>any identification number issued to the company by the relevant foreign registration body upon the company’s formation, incorporation or registration;</w:t>
      </w:r>
    </w:p>
    <w:p w14:paraId="5A609C44" w14:textId="77777777" w:rsidR="00E874D9" w:rsidRPr="00B03BDE" w:rsidRDefault="00E874D9" w:rsidP="00E874D9">
      <w:pPr>
        <w:spacing w:before="240"/>
        <w:ind w:left="2400" w:hanging="600"/>
      </w:pPr>
      <w:r w:rsidRPr="00B03BDE">
        <w:t>(ii)</w:t>
      </w:r>
      <w:r w:rsidRPr="00B03BDE">
        <w:tab/>
        <w:t>the full address of the company in its country of formation, incorporation or registration as registered by the relevant foreign registration body; and</w:t>
      </w:r>
    </w:p>
    <w:p w14:paraId="4757C17B" w14:textId="77777777" w:rsidR="00E874D9" w:rsidRPr="00B03BDE" w:rsidRDefault="00E874D9" w:rsidP="00E874D9">
      <w:pPr>
        <w:spacing w:before="240"/>
        <w:ind w:left="2400" w:hanging="600"/>
      </w:pPr>
      <w:r w:rsidRPr="00B03BDE">
        <w:t>(iii)</w:t>
      </w:r>
      <w:r w:rsidRPr="00B03BDE">
        <w:tab/>
        <w:t xml:space="preserve">whether it is registered as a private or public company or some other type of company by the relevant foreign registration body; </w:t>
      </w:r>
    </w:p>
    <w:p w14:paraId="0CA6714A" w14:textId="77777777" w:rsidR="00E874D9" w:rsidRPr="00B03BDE" w:rsidRDefault="00E874D9" w:rsidP="00E874D9">
      <w:pPr>
        <w:spacing w:before="240"/>
        <w:ind w:left="1800" w:hanging="480"/>
      </w:pPr>
      <w:r w:rsidRPr="00B03BDE">
        <w:t>(d)</w:t>
      </w:r>
      <w:r w:rsidRPr="00B03BDE">
        <w:tab/>
        <w:t xml:space="preserve">if the company is registered as a private company by the relevant foreign registration body </w:t>
      </w:r>
      <w:r w:rsidRPr="00B03BDE">
        <w:noBreakHyphen/>
        <w:t xml:space="preserve"> the name of each director of the company; and</w:t>
      </w:r>
    </w:p>
    <w:p w14:paraId="6854E30C" w14:textId="77777777" w:rsidR="00E874D9" w:rsidRPr="00B03BDE" w:rsidRDefault="00E874D9" w:rsidP="00E874D9">
      <w:pPr>
        <w:spacing w:before="240"/>
        <w:ind w:left="1800" w:hanging="480"/>
      </w:pPr>
      <w:r w:rsidRPr="00B03BDE">
        <w:t>(e)</w:t>
      </w:r>
      <w:r w:rsidRPr="00B03BDE">
        <w:tab/>
        <w:t>if the company is not registered by the relevant foreign registration body, the full address of the principal place of business of the company in its country of formation or incorporation.</w:t>
      </w:r>
    </w:p>
    <w:p w14:paraId="1B9721EC" w14:textId="77777777" w:rsidR="00E874D9" w:rsidRPr="00B03BDE" w:rsidRDefault="00E874D9" w:rsidP="00E874D9">
      <w:pPr>
        <w:spacing w:before="240"/>
        <w:ind w:left="720" w:hanging="720"/>
      </w:pPr>
      <w:r w:rsidRPr="00B03BDE">
        <w:t>4.3.4</w:t>
      </w:r>
      <w:r w:rsidRPr="00B03BDE">
        <w:tab/>
        <w:t>An AML/CTF program must include appropriate risk</w:t>
      </w:r>
      <w:r w:rsidRPr="00B03BDE">
        <w:noBreakHyphen/>
        <w:t>based systems and controls for the reporting entity to determine whether, in addition to the KYC information referred to in paragraph 4.3.3, any other KYC information relating to the company’s existence will be collected in respect of a company.</w:t>
      </w:r>
    </w:p>
    <w:p w14:paraId="0FFD170E" w14:textId="77777777" w:rsidR="00E874D9" w:rsidRPr="00B03BDE" w:rsidRDefault="00E874D9" w:rsidP="00E874D9">
      <w:pPr>
        <w:spacing w:before="240"/>
        <w:ind w:left="720" w:hanging="720"/>
        <w:rPr>
          <w:i/>
        </w:rPr>
      </w:pPr>
      <w:r w:rsidRPr="00B03BDE">
        <w:rPr>
          <w:i/>
        </w:rPr>
        <w:t>Existence of company – verification of information</w:t>
      </w:r>
    </w:p>
    <w:p w14:paraId="7B6A3006" w14:textId="77777777" w:rsidR="00E874D9" w:rsidRPr="00B03BDE" w:rsidRDefault="00E874D9" w:rsidP="00E874D9">
      <w:pPr>
        <w:spacing w:before="240"/>
        <w:ind w:left="720" w:hanging="720"/>
      </w:pPr>
      <w:r w:rsidRPr="00B03BDE">
        <w:t>4.3.5</w:t>
      </w:r>
      <w:r w:rsidRPr="00B03BDE">
        <w:tab/>
        <w:t>An AML/CTF program must include a procedure for the reporting entity to verify, at a minimum, the following information about a company:</w:t>
      </w:r>
    </w:p>
    <w:p w14:paraId="33C1625F" w14:textId="77777777" w:rsidR="00E874D9" w:rsidRPr="00B03BDE" w:rsidRDefault="00E874D9" w:rsidP="00E874D9">
      <w:pPr>
        <w:spacing w:before="240"/>
        <w:ind w:left="1320" w:hanging="600"/>
      </w:pPr>
      <w:r w:rsidRPr="00B03BDE">
        <w:t>(1)</w:t>
      </w:r>
      <w:r w:rsidRPr="00B03BDE">
        <w:tab/>
        <w:t>in the case of a domestic company:</w:t>
      </w:r>
    </w:p>
    <w:p w14:paraId="1CE7AAA9" w14:textId="77777777" w:rsidR="00E874D9" w:rsidRPr="00B03BDE" w:rsidRDefault="00E874D9" w:rsidP="00E874D9">
      <w:pPr>
        <w:spacing w:before="240"/>
        <w:ind w:left="1800" w:hanging="480"/>
      </w:pPr>
      <w:r w:rsidRPr="00B03BDE">
        <w:t>(a)</w:t>
      </w:r>
      <w:r w:rsidRPr="00B03BDE">
        <w:tab/>
        <w:t>the full name of the company as registered by ASIC;</w:t>
      </w:r>
    </w:p>
    <w:p w14:paraId="7E8AC831" w14:textId="77777777" w:rsidR="00E874D9" w:rsidRPr="00B03BDE" w:rsidRDefault="00E874D9" w:rsidP="00E874D9">
      <w:pPr>
        <w:spacing w:before="240"/>
        <w:ind w:left="1800" w:hanging="480"/>
      </w:pPr>
      <w:r w:rsidRPr="00B03BDE">
        <w:t>(b)</w:t>
      </w:r>
      <w:r w:rsidRPr="00B03BDE">
        <w:tab/>
        <w:t>whether the company is registered by ASIC as a proprietary or public company; and</w:t>
      </w:r>
    </w:p>
    <w:p w14:paraId="2D2F05D9" w14:textId="77777777" w:rsidR="00E874D9" w:rsidRPr="00B03BDE" w:rsidRDefault="00E874D9" w:rsidP="00E874D9">
      <w:pPr>
        <w:spacing w:before="240"/>
        <w:ind w:left="1800" w:hanging="480"/>
      </w:pPr>
      <w:r w:rsidRPr="00B03BDE">
        <w:t>(c)</w:t>
      </w:r>
      <w:r w:rsidRPr="00B03BDE">
        <w:tab/>
        <w:t>the ACN issued to the company;</w:t>
      </w:r>
    </w:p>
    <w:p w14:paraId="00002E07" w14:textId="77777777" w:rsidR="00E874D9" w:rsidRPr="00B03BDE" w:rsidRDefault="00E874D9" w:rsidP="00E874D9">
      <w:pPr>
        <w:spacing w:before="240"/>
        <w:ind w:left="1320" w:hanging="600"/>
      </w:pPr>
      <w:r w:rsidRPr="00B03BDE">
        <w:lastRenderedPageBreak/>
        <w:t>(2)</w:t>
      </w:r>
      <w:r w:rsidRPr="00B03BDE">
        <w:tab/>
        <w:t>in the case of a registered foreign company:</w:t>
      </w:r>
    </w:p>
    <w:p w14:paraId="21F26E01" w14:textId="77777777" w:rsidR="00E874D9" w:rsidRPr="00B03BDE" w:rsidRDefault="00E874D9" w:rsidP="00E874D9">
      <w:pPr>
        <w:spacing w:before="240"/>
        <w:ind w:left="1800" w:hanging="480"/>
      </w:pPr>
      <w:r w:rsidRPr="00B03BDE">
        <w:t>(a)</w:t>
      </w:r>
      <w:r w:rsidRPr="00B03BDE">
        <w:tab/>
        <w:t>the full name of the company as registered by ASIC;</w:t>
      </w:r>
    </w:p>
    <w:p w14:paraId="6C72DD5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 whether it is registered as a private or public company; and</w:t>
      </w:r>
      <w:r w:rsidRPr="00B03BDE" w:rsidDel="00546698">
        <w:t xml:space="preserve"> </w:t>
      </w:r>
    </w:p>
    <w:p w14:paraId="0DA1B34A" w14:textId="77777777" w:rsidR="00E874D9" w:rsidRPr="00B03BDE" w:rsidRDefault="00E874D9" w:rsidP="00E874D9">
      <w:pPr>
        <w:spacing w:before="240"/>
        <w:ind w:left="1800" w:hanging="480"/>
      </w:pPr>
      <w:r w:rsidRPr="00B03BDE">
        <w:t>(c)</w:t>
      </w:r>
      <w:r w:rsidRPr="00B03BDE">
        <w:tab/>
        <w:t xml:space="preserve">the ARBN issued to the company; </w:t>
      </w:r>
    </w:p>
    <w:p w14:paraId="0F67D436" w14:textId="77777777" w:rsidR="00E874D9" w:rsidRPr="00B03BDE" w:rsidRDefault="00E874D9" w:rsidP="00E874D9">
      <w:pPr>
        <w:spacing w:before="240"/>
        <w:ind w:left="1320" w:hanging="600"/>
      </w:pPr>
      <w:r w:rsidRPr="00B03BDE">
        <w:t>(3)</w:t>
      </w:r>
      <w:r w:rsidRPr="00B03BDE">
        <w:tab/>
        <w:t>in the case of an unregistered foreign company:</w:t>
      </w:r>
    </w:p>
    <w:p w14:paraId="1D44C32F" w14:textId="77777777" w:rsidR="00E874D9" w:rsidRPr="00B03BDE" w:rsidRDefault="00E874D9" w:rsidP="00E874D9">
      <w:pPr>
        <w:spacing w:before="240"/>
        <w:ind w:left="1800" w:hanging="480"/>
      </w:pPr>
      <w:r w:rsidRPr="00B03BDE">
        <w:t>(a)</w:t>
      </w:r>
      <w:r w:rsidRPr="00B03BDE">
        <w:tab/>
        <w:t>the full name of the company; and</w:t>
      </w:r>
    </w:p>
    <w:p w14:paraId="720091F3" w14:textId="77777777" w:rsidR="00E874D9" w:rsidRPr="00B03BDE" w:rsidRDefault="00E874D9" w:rsidP="00E874D9">
      <w:pPr>
        <w:spacing w:before="240"/>
        <w:ind w:left="1800" w:hanging="480"/>
      </w:pPr>
      <w:r w:rsidRPr="00B03BDE">
        <w:t>(b)</w:t>
      </w:r>
      <w:r w:rsidRPr="00B03BDE">
        <w:tab/>
        <w:t>whether the company is registered by the relevant foreign registration body and if so:</w:t>
      </w:r>
    </w:p>
    <w:p w14:paraId="1AEC1A1B" w14:textId="77777777" w:rsidR="00E874D9" w:rsidRPr="00B03BDE" w:rsidRDefault="00E874D9" w:rsidP="00E874D9">
      <w:pPr>
        <w:spacing w:before="240"/>
        <w:ind w:left="2400" w:hanging="600"/>
      </w:pPr>
      <w:r w:rsidRPr="00B03BDE">
        <w:t>(i)</w:t>
      </w:r>
      <w:r w:rsidRPr="00B03BDE">
        <w:tab/>
        <w:t>any identification number issued to the company by the relevant foreign registration body upon the company’s formation, incorporation or registration; and</w:t>
      </w:r>
    </w:p>
    <w:p w14:paraId="6EB236D4" w14:textId="77777777" w:rsidR="00E874D9" w:rsidRPr="00B03BDE" w:rsidRDefault="00E874D9" w:rsidP="00E874D9">
      <w:pPr>
        <w:spacing w:before="240"/>
        <w:ind w:left="2400" w:hanging="600"/>
      </w:pPr>
      <w:r w:rsidRPr="00B03BDE">
        <w:t>(ii)</w:t>
      </w:r>
      <w:r w:rsidRPr="00B03BDE">
        <w:tab/>
        <w:t>whether the company is registered as a private or public company.</w:t>
      </w:r>
    </w:p>
    <w:p w14:paraId="45EE459F" w14:textId="77777777" w:rsidR="00E874D9" w:rsidRPr="00B03BDE" w:rsidRDefault="00E874D9" w:rsidP="00E874D9">
      <w:pPr>
        <w:spacing w:before="240"/>
        <w:ind w:left="720" w:hanging="720"/>
      </w:pPr>
      <w:r w:rsidRPr="00B03BDE">
        <w:t>4.3.6</w:t>
      </w:r>
      <w:r w:rsidRPr="00B03BDE">
        <w:tab/>
        <w:t>An AML/CTF program must include appropriate risk</w:t>
      </w:r>
      <w:r w:rsidRPr="00B03BDE">
        <w:noBreakHyphen/>
        <w:t>based systems and controls for the reporting entity to determine whether, in addition to the KYC information referred to in paragraph 4.3.5, any other KYC information referred to in paragraph 4.3.3 or other KYC information relating to the company’s existence collected in respect of the company, should be verified.</w:t>
      </w:r>
    </w:p>
    <w:p w14:paraId="60F1C019" w14:textId="77777777" w:rsidR="00E874D9" w:rsidRPr="00B03BDE" w:rsidRDefault="00E874D9" w:rsidP="00E874D9">
      <w:pPr>
        <w:spacing w:before="240"/>
        <w:ind w:left="720" w:hanging="720"/>
      </w:pPr>
      <w:r w:rsidRPr="00B03BDE">
        <w:t>4.3.7</w:t>
      </w:r>
      <w:r w:rsidRPr="00B03BDE">
        <w:tab/>
        <w:t>In determining whether, and what, additional information will be collected and/or verified in respect of a company pursuant to paragraphs 4.3.4 and/or 4.3.6, the reporting entity must have regard to ML/TF risk relevant to the provision of the designated service.</w:t>
      </w:r>
    </w:p>
    <w:p w14:paraId="35636908" w14:textId="77777777" w:rsidR="00E874D9" w:rsidRPr="00B03BDE" w:rsidRDefault="00E874D9" w:rsidP="00E874D9">
      <w:pPr>
        <w:spacing w:before="240"/>
        <w:ind w:left="720" w:hanging="720"/>
      </w:pPr>
      <w:r w:rsidRPr="00B03BDE">
        <w:t>4.3.8</w:t>
      </w:r>
      <w:r w:rsidRPr="00B03BDE">
        <w:tab/>
        <w:t>If an AML/CTF program includes the simplified company verification procedure described below with respect to a company that is:</w:t>
      </w:r>
    </w:p>
    <w:p w14:paraId="41C12B9A" w14:textId="77777777" w:rsidR="00E874D9" w:rsidRPr="00B03BDE" w:rsidRDefault="00E874D9" w:rsidP="00E874D9">
      <w:pPr>
        <w:spacing w:before="240"/>
        <w:ind w:left="1320" w:hanging="600"/>
      </w:pPr>
      <w:r w:rsidRPr="00B03BDE">
        <w:t>(1)</w:t>
      </w:r>
      <w:r w:rsidRPr="00B03BDE">
        <w:tab/>
        <w:t>a domestic listed public company;</w:t>
      </w:r>
    </w:p>
    <w:p w14:paraId="2AB288AA" w14:textId="77777777" w:rsidR="00E874D9" w:rsidRPr="00B03BDE" w:rsidRDefault="00E874D9" w:rsidP="00E874D9">
      <w:pPr>
        <w:spacing w:before="240"/>
        <w:ind w:left="1320" w:hanging="600"/>
      </w:pPr>
      <w:r w:rsidRPr="00B03BDE">
        <w:t>(2)</w:t>
      </w:r>
      <w:r w:rsidRPr="00B03BDE">
        <w:tab/>
        <w:t>a majority owned subsidiary of a domestic listed public company; or</w:t>
      </w:r>
    </w:p>
    <w:p w14:paraId="1E31B3CF" w14:textId="77777777" w:rsidR="00E874D9" w:rsidRPr="00B03BDE" w:rsidRDefault="00E874D9" w:rsidP="00E874D9">
      <w:pPr>
        <w:spacing w:before="240"/>
        <w:ind w:left="1320" w:hanging="600"/>
      </w:pPr>
      <w:r w:rsidRPr="00B03BDE">
        <w:t>(3)</w:t>
      </w:r>
      <w:r w:rsidRPr="00B03BDE">
        <w:tab/>
        <w:t>licensed and subject to the regulatory oversight of a Commonwealth, State or Territory statutory regulator in relation to its activities as a company;</w:t>
      </w:r>
    </w:p>
    <w:p w14:paraId="73CBBBB3" w14:textId="77777777" w:rsidR="00E874D9" w:rsidRPr="00B03BDE" w:rsidRDefault="00E874D9" w:rsidP="00E874D9">
      <w:pPr>
        <w:spacing w:before="240"/>
        <w:ind w:left="720"/>
      </w:pPr>
      <w:r w:rsidRPr="00B03BDE">
        <w:lastRenderedPageBreak/>
        <w:t>an AML/CTF program is taken to comply with the requirements of paragraphs 4.3.5, 4.3.6 and 4.3.7 of these Rules in so far as those customers are concerned.</w:t>
      </w:r>
    </w:p>
    <w:p w14:paraId="69ECC85F" w14:textId="77777777" w:rsidR="00E874D9" w:rsidRPr="00B03BDE" w:rsidRDefault="00E874D9" w:rsidP="00E874D9">
      <w:pPr>
        <w:ind w:left="720"/>
      </w:pPr>
    </w:p>
    <w:p w14:paraId="3BCFD894" w14:textId="77777777" w:rsidR="00E874D9" w:rsidRDefault="00E874D9" w:rsidP="00DF1227">
      <w:pPr>
        <w:pBdr>
          <w:top w:val="single" w:sz="4" w:space="1" w:color="auto"/>
          <w:left w:val="single" w:sz="4" w:space="4" w:color="auto"/>
          <w:bottom w:val="single" w:sz="4" w:space="1" w:color="auto"/>
          <w:right w:val="single" w:sz="4" w:space="4" w:color="auto"/>
        </w:pBdr>
        <w:spacing w:after="120"/>
        <w:ind w:left="720"/>
        <w:rPr>
          <w:b/>
        </w:rPr>
      </w:pPr>
      <w:r w:rsidRPr="00B03BDE">
        <w:rPr>
          <w:b/>
        </w:rPr>
        <w:t>Simplified Company Verification Procedure</w:t>
      </w:r>
    </w:p>
    <w:p w14:paraId="2FB467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120"/>
        <w:ind w:left="720"/>
      </w:pPr>
      <w:r w:rsidRPr="00B03BDE">
        <w:t>The reporting entity must confirm that the company is:</w:t>
      </w:r>
    </w:p>
    <w:p w14:paraId="36E4394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(1)</w:t>
      </w:r>
      <w:r w:rsidRPr="00B03BDE">
        <w:tab/>
        <w:t>a domestic listed public company;</w:t>
      </w:r>
    </w:p>
    <w:p w14:paraId="6C75EA5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(2)</w:t>
      </w:r>
      <w:r w:rsidRPr="00B03BDE">
        <w:tab/>
        <w:t xml:space="preserve">a majority owned subsidiary of a domestic listed public company; or </w:t>
      </w:r>
    </w:p>
    <w:p w14:paraId="02AB5F54"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(3)</w:t>
      </w:r>
      <w:r w:rsidRPr="00B03BDE">
        <w:tab/>
        <w:t>licensed and subject to the regulatory oversight of a Commonwealth, State or Territory statutory regulator in relation to its activities as a company;</w:t>
      </w:r>
    </w:p>
    <w:p w14:paraId="0374BFA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after="120"/>
        <w:ind w:left="720"/>
      </w:pPr>
      <w:r w:rsidRPr="00B03BDE">
        <w:t>by obtaining one or a combination of the following:</w:t>
      </w:r>
    </w:p>
    <w:p w14:paraId="30E954F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(4)</w:t>
      </w:r>
      <w:r w:rsidRPr="00B03BDE">
        <w:tab/>
        <w:t>a search of the relevant domestic stock exchange;</w:t>
      </w:r>
    </w:p>
    <w:p w14:paraId="026D7CC5"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(5)</w:t>
      </w:r>
      <w:r w:rsidRPr="00B03BDE">
        <w:tab/>
        <w:t xml:space="preserve">a public document issued by the relevant company; </w:t>
      </w:r>
    </w:p>
    <w:p w14:paraId="3D5832C3"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(6)</w:t>
      </w:r>
      <w:r w:rsidRPr="00B03BDE">
        <w:tab/>
        <w:t xml:space="preserve">a search of the relevant ASIC database; </w:t>
      </w:r>
    </w:p>
    <w:p w14:paraId="7BA0283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320" w:hanging="600"/>
      </w:pPr>
      <w:r w:rsidRPr="00B03BDE">
        <w:t>(7)</w:t>
      </w:r>
      <w:r w:rsidRPr="00B03BDE">
        <w:tab/>
        <w:t>a search of the licence or other records of the relevant regulator.</w:t>
      </w:r>
    </w:p>
    <w:p w14:paraId="4A340B31" w14:textId="77777777" w:rsidR="00E874D9" w:rsidRPr="00B03BDE" w:rsidRDefault="00E874D9" w:rsidP="00E874D9">
      <w:pPr>
        <w:tabs>
          <w:tab w:val="left" w:pos="900"/>
        </w:tabs>
        <w:ind w:left="1843" w:hanging="1843"/>
        <w:rPr>
          <w:b/>
        </w:rPr>
      </w:pPr>
    </w:p>
    <w:p w14:paraId="499E33A3" w14:textId="77777777" w:rsidR="00E874D9" w:rsidRPr="00B03BDE" w:rsidRDefault="00E874D9" w:rsidP="00E874D9">
      <w:pPr>
        <w:tabs>
          <w:tab w:val="left" w:pos="720"/>
        </w:tabs>
        <w:ind w:left="1260" w:hanging="1260"/>
      </w:pPr>
      <w:r w:rsidRPr="00B03BDE">
        <w:t>4.3.9</w:t>
      </w:r>
      <w:r w:rsidRPr="00B03BDE">
        <w:tab/>
        <w:t>(1)</w:t>
      </w:r>
      <w:r w:rsidRPr="00B03BDE">
        <w:tab/>
        <w:t>An AML/CTF program may include appropriate risk</w:t>
      </w:r>
      <w:r w:rsidRPr="00B03BDE">
        <w:noBreakHyphen/>
        <w:t>based systems and controls for the reporting entity to determine whether and in what manner to verify the existence of a foreign company by confirming that the foreign company is a foreign listed public company.</w:t>
      </w:r>
    </w:p>
    <w:p w14:paraId="552FD013" w14:textId="77777777" w:rsidR="00E874D9" w:rsidRPr="00B03BDE" w:rsidRDefault="00E874D9" w:rsidP="00E874D9">
      <w:pPr>
        <w:tabs>
          <w:tab w:val="left" w:pos="720"/>
        </w:tabs>
        <w:spacing w:before="240"/>
        <w:ind w:left="1260" w:hanging="551"/>
      </w:pPr>
      <w:r w:rsidRPr="00B03BDE">
        <w:t>(2)</w:t>
      </w:r>
      <w:r w:rsidRPr="00B03BDE">
        <w:tab/>
        <w:t>If an AML/CTF program includes systems and controls of that kind, the AML/CTF program must include a requirement that, in determining whether and in what manner to verify the existence of a foreign listed public company in accordance with those systems and controls, the reporting entity must have regard to ML/TF risk relevant to the provision of the designated service, including the location of the foreign stock or equivalent exchange (if any).</w:t>
      </w:r>
    </w:p>
    <w:p w14:paraId="264E5D45" w14:textId="77777777" w:rsidR="00E874D9" w:rsidRPr="00B03BDE" w:rsidRDefault="00E874D9" w:rsidP="00E874D9">
      <w:pPr>
        <w:tabs>
          <w:tab w:val="left" w:pos="720"/>
        </w:tabs>
        <w:spacing w:before="240"/>
        <w:ind w:left="1260" w:hanging="551"/>
      </w:pPr>
      <w:r w:rsidRPr="00B03BDE">
        <w:t>(3)</w:t>
      </w:r>
      <w:r w:rsidRPr="00B03BDE">
        <w:tab/>
        <w:t>If an AML/CTF program includes systems and controls of that kind, an AML/CTF program is taken to comply with the requirements of paragraphs 4.3.5, 4.3.6 and 4.3.7 of these Rules in so far as those customers are concerned.</w:t>
      </w:r>
    </w:p>
    <w:p w14:paraId="275CD6EA" w14:textId="77777777" w:rsidR="00E874D9" w:rsidRPr="00B03BDE" w:rsidRDefault="00E874D9" w:rsidP="00E874D9">
      <w:pPr>
        <w:spacing w:before="240"/>
        <w:rPr>
          <w:i/>
        </w:rPr>
      </w:pPr>
      <w:r w:rsidRPr="00B03BDE">
        <w:rPr>
          <w:i/>
        </w:rPr>
        <w:t>Methods of verification</w:t>
      </w:r>
    </w:p>
    <w:p w14:paraId="2FADA759" w14:textId="77777777" w:rsidR="00E874D9" w:rsidRPr="00B03BDE" w:rsidRDefault="00E874D9" w:rsidP="00E874D9">
      <w:pPr>
        <w:spacing w:before="240"/>
        <w:ind w:left="720" w:hanging="720"/>
      </w:pPr>
      <w:r w:rsidRPr="00B03BDE">
        <w:t>4.3.10</w:t>
      </w:r>
      <w:r w:rsidRPr="00B03BDE">
        <w:tab/>
        <w:t>Subject to paragraph 4.3.11, an AML/CTF program must require that the verification of information about a company be based as far as possible on:</w:t>
      </w:r>
    </w:p>
    <w:p w14:paraId="33F9E117" w14:textId="77777777" w:rsidR="00E874D9" w:rsidRPr="00B03BDE" w:rsidRDefault="00E874D9" w:rsidP="00E874D9">
      <w:pPr>
        <w:spacing w:before="240"/>
        <w:ind w:left="1320" w:hanging="600"/>
      </w:pPr>
      <w:r w:rsidRPr="00B03BDE">
        <w:t>(1)</w:t>
      </w:r>
      <w:r w:rsidRPr="00B03BDE">
        <w:tab/>
        <w:t>reliable and independent documentation;</w:t>
      </w:r>
    </w:p>
    <w:p w14:paraId="143D0E71" w14:textId="77777777" w:rsidR="00E874D9" w:rsidRPr="00B03BDE" w:rsidRDefault="00E874D9" w:rsidP="00E874D9">
      <w:pPr>
        <w:spacing w:before="240"/>
        <w:ind w:left="1320" w:hanging="600"/>
      </w:pPr>
      <w:r w:rsidRPr="00B03BDE">
        <w:t>(2)</w:t>
      </w:r>
      <w:r w:rsidRPr="00B03BDE">
        <w:tab/>
        <w:t>reliable and independent electronic data; or</w:t>
      </w:r>
    </w:p>
    <w:p w14:paraId="055FCBC9" w14:textId="77777777" w:rsidR="00E874D9" w:rsidRPr="00B03BDE" w:rsidRDefault="00E874D9" w:rsidP="00E874D9">
      <w:pPr>
        <w:spacing w:before="240"/>
        <w:ind w:left="1320" w:hanging="600"/>
      </w:pPr>
      <w:r w:rsidRPr="00B03BDE">
        <w:lastRenderedPageBreak/>
        <w:t>(3)</w:t>
      </w:r>
      <w:r w:rsidRPr="00B03BDE">
        <w:tab/>
        <w:t>a combination of (1) and (2) above.</w:t>
      </w:r>
    </w:p>
    <w:p w14:paraId="4719A37A" w14:textId="77777777" w:rsidR="00E874D9" w:rsidRPr="00B03BDE" w:rsidRDefault="00E874D9" w:rsidP="00E874D9">
      <w:pPr>
        <w:spacing w:before="240"/>
        <w:ind w:left="720" w:hanging="720"/>
      </w:pPr>
      <w:r w:rsidRPr="00B03BDE">
        <w:t>4.3.</w:t>
      </w:r>
      <w:r w:rsidRPr="00B03BDE">
        <w:rPr>
          <w:bCs/>
        </w:rPr>
        <w:t>11</w:t>
      </w:r>
      <w:r w:rsidRPr="00B03BDE">
        <w:tab/>
        <w:t>For the purposes of subparagraph 4.3.</w:t>
      </w:r>
      <w:r w:rsidRPr="00B03BDE">
        <w:rPr>
          <w:bCs/>
        </w:rPr>
        <w:t>10</w:t>
      </w:r>
      <w:r w:rsidRPr="00B03BDE">
        <w:t>(1), ‘reliable and independent documentation’ includes a disclosure certificate that verifies information about the beneficial owners of a company if a reporting entity is permitted to obtain a disclosure certificate as described in Chapter 30.</w:t>
      </w:r>
    </w:p>
    <w:p w14:paraId="3DA167C5" w14:textId="77777777" w:rsidR="00E874D9" w:rsidRPr="00B03BDE" w:rsidRDefault="00E874D9" w:rsidP="00E874D9">
      <w:pPr>
        <w:spacing w:before="240"/>
        <w:ind w:left="720" w:hanging="720"/>
        <w:rPr>
          <w:b/>
        </w:rPr>
      </w:pPr>
      <w:r w:rsidRPr="00B03BDE">
        <w:t>4.3.12</w:t>
      </w:r>
      <w:r w:rsidRPr="00B03BDE">
        <w:tab/>
        <w:t>An AML/CTF program must include appropriate risk</w:t>
      </w:r>
      <w:r w:rsidRPr="00B03BDE">
        <w:noBreakHyphen/>
        <w:t>based systems and controls for the reporting entity to determine whether to rely on a disclosure certificate to verify information about a foreign company where such information is not otherwise reasonably available.</w:t>
      </w:r>
    </w:p>
    <w:p w14:paraId="7416D258" w14:textId="77777777" w:rsidR="00E874D9" w:rsidRPr="00B03BDE" w:rsidRDefault="00E874D9" w:rsidP="00E874D9">
      <w:pPr>
        <w:spacing w:before="240"/>
        <w:ind w:left="720" w:hanging="720"/>
      </w:pPr>
      <w:r w:rsidRPr="00B03BDE">
        <w:t>4.3.13</w:t>
      </w:r>
      <w:r w:rsidRPr="00B03BDE">
        <w:tab/>
        <w:t>An AML/CTF program must include a requirement that, in determining whether to rely on a disclosure certificate to verify information in relation to a foreign company in accordance with the requirements of paragraph 4.3.12 above, the reporting entity must have regard to ML/TF risk relevant to the provision of the designated service, including the jurisdiction of incorporation of the foreign company as well as the jurisdiction of the primary operations of the foreign company and the location of the foreign stock or equivalent exchange (if any).</w:t>
      </w:r>
    </w:p>
    <w:p w14:paraId="2A907BBF" w14:textId="77777777" w:rsidR="00E874D9" w:rsidRPr="00B03BDE" w:rsidRDefault="00E874D9" w:rsidP="00E874D9">
      <w:pPr>
        <w:keepNext/>
        <w:keepLines/>
        <w:spacing w:before="240"/>
        <w:rPr>
          <w:i/>
        </w:rPr>
      </w:pPr>
      <w:r w:rsidRPr="00B03BDE">
        <w:rPr>
          <w:i/>
        </w:rPr>
        <w:t>Responding to discrepancies</w:t>
      </w:r>
    </w:p>
    <w:p w14:paraId="03E818F2" w14:textId="77777777" w:rsidR="00E874D9" w:rsidRPr="00B03BDE" w:rsidRDefault="00E874D9" w:rsidP="00E874D9">
      <w:pPr>
        <w:spacing w:before="240"/>
        <w:ind w:left="720" w:hanging="720"/>
      </w:pPr>
      <w:r w:rsidRPr="00B03BDE">
        <w:t>4.3.14</w:t>
      </w:r>
      <w:r w:rsidRPr="00B03BDE">
        <w:tab/>
        <w:t>An AML/CTF program must include appropriate risk</w:t>
      </w:r>
      <w:r w:rsidRPr="00B03BDE">
        <w:noBreakHyphen/>
        <w:t>based systems and controls for the reporting entity to respond to any discrepancy that arises in the course of verifying information about a company, so that the reporting entity can determine whether it is reasonably satisfied about the matters referred to in subparagraphs 4.3.2(1) and (2).</w:t>
      </w:r>
    </w:p>
    <w:p w14:paraId="7A11A51F" w14:textId="0AE5E99C" w:rsidR="00E874D9" w:rsidRPr="00B03BDE" w:rsidRDefault="00E874D9" w:rsidP="00E874D9">
      <w:pPr>
        <w:pStyle w:val="HD"/>
        <w:ind w:left="1680" w:hanging="1680"/>
        <w:rPr>
          <w:rFonts w:cs="Arial"/>
          <w:sz w:val="24"/>
        </w:rPr>
      </w:pPr>
      <w:bookmarkStart w:id="38" w:name="_Toc219540583"/>
      <w:bookmarkStart w:id="39" w:name="_Toc37944991"/>
      <w:bookmarkStart w:id="40" w:name="_Toc109034579"/>
      <w:r w:rsidRPr="00B03BDE">
        <w:rPr>
          <w:rStyle w:val="CharDivNo"/>
          <w:rFonts w:cs="Arial"/>
          <w:sz w:val="24"/>
        </w:rPr>
        <w:t>Part 4.4</w:t>
      </w:r>
      <w:r w:rsidRPr="00B03BDE">
        <w:rPr>
          <w:rStyle w:val="CharSchPTNo"/>
          <w:rFonts w:cs="Arial"/>
          <w:sz w:val="24"/>
        </w:rPr>
        <w:tab/>
      </w:r>
      <w:r w:rsidRPr="00B03BDE">
        <w:rPr>
          <w:rStyle w:val="CharDivText"/>
          <w:rFonts w:cs="Arial"/>
          <w:sz w:val="24"/>
        </w:rPr>
        <w:t>Applicable customer identification procedure with respect to trustees</w:t>
      </w:r>
      <w:bookmarkEnd w:id="38"/>
      <w:bookmarkEnd w:id="39"/>
      <w:bookmarkEnd w:id="40"/>
    </w:p>
    <w:p w14:paraId="11F892B9" w14:textId="77777777" w:rsidR="00E874D9" w:rsidRPr="00B03BDE" w:rsidRDefault="00E874D9" w:rsidP="00E874D9">
      <w:pPr>
        <w:spacing w:before="240"/>
        <w:ind w:left="720" w:hanging="720"/>
      </w:pPr>
      <w:r w:rsidRPr="00B03BDE">
        <w:t>4.4.1</w:t>
      </w:r>
      <w:r w:rsidRPr="00B03BDE">
        <w:tab/>
        <w:t>In so far as a reporting entity has any customer who acts in the capacity of a trustee of a trust, an AML/CTF program must comply with the requirements specified in Part 4.4 of these Rules.</w:t>
      </w:r>
    </w:p>
    <w:p w14:paraId="08216B72" w14:textId="2B2361B7" w:rsidR="00E874D9" w:rsidRPr="00B03BDE" w:rsidRDefault="00E874D9" w:rsidP="00E874D9">
      <w:pPr>
        <w:spacing w:before="240"/>
        <w:ind w:left="720" w:hanging="720"/>
      </w:pPr>
      <w:r w:rsidRPr="00B03BDE">
        <w:t>4.4.2</w:t>
      </w:r>
      <w:r w:rsidRPr="00B03BDE">
        <w:tab/>
      </w:r>
      <w:r w:rsidR="00B40909">
        <w:t>Subject to paragraph 4.4.18, an AML/CTF program</w:t>
      </w:r>
      <w:r w:rsidRPr="00B03BDE">
        <w:t xml:space="preserve">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the trustee of a trust, that:</w:t>
      </w:r>
    </w:p>
    <w:p w14:paraId="0523BCA6" w14:textId="77777777" w:rsidR="00E874D9" w:rsidRPr="00B03BDE" w:rsidRDefault="00E874D9" w:rsidP="00E874D9">
      <w:pPr>
        <w:spacing w:before="240"/>
        <w:ind w:left="1320" w:hanging="600"/>
      </w:pPr>
      <w:r w:rsidRPr="00B03BDE">
        <w:t>(1)</w:t>
      </w:r>
      <w:r w:rsidRPr="00B03BDE">
        <w:tab/>
        <w:t>the trust exists; and</w:t>
      </w:r>
    </w:p>
    <w:p w14:paraId="4708E3AD" w14:textId="77777777" w:rsidR="00E874D9" w:rsidRPr="00B03BDE" w:rsidRDefault="00E874D9" w:rsidP="00E874D9">
      <w:pPr>
        <w:spacing w:before="240"/>
        <w:ind w:left="1320" w:hanging="600"/>
        <w:rPr>
          <w:b/>
        </w:rPr>
      </w:pPr>
      <w:r w:rsidRPr="00B03BDE">
        <w:t>(2)</w:t>
      </w:r>
      <w:r w:rsidRPr="00B03BDE">
        <w:tab/>
        <w:t xml:space="preserve">the name of each trustee and beneficiary, or a description of each class of beneficiary, of the trust has been provided. </w:t>
      </w:r>
    </w:p>
    <w:p w14:paraId="3CAF3815" w14:textId="77777777" w:rsidR="00974AE6" w:rsidRDefault="00974AE6">
      <w:pPr>
        <w:rPr>
          <w:i/>
        </w:rPr>
      </w:pPr>
      <w:r>
        <w:rPr>
          <w:i/>
        </w:rPr>
        <w:br w:type="page"/>
      </w:r>
    </w:p>
    <w:p w14:paraId="3B13469B" w14:textId="0C3A893A" w:rsidR="00E874D9" w:rsidRPr="00B03BDE" w:rsidRDefault="00E874D9" w:rsidP="00E874D9">
      <w:pPr>
        <w:spacing w:before="240"/>
        <w:rPr>
          <w:i/>
        </w:rPr>
      </w:pPr>
      <w:r w:rsidRPr="00B03BDE">
        <w:rPr>
          <w:i/>
        </w:rPr>
        <w:lastRenderedPageBreak/>
        <w:t xml:space="preserve">Existence of the trust </w:t>
      </w:r>
      <w:r w:rsidRPr="00B03BDE">
        <w:rPr>
          <w:i/>
        </w:rPr>
        <w:noBreakHyphen/>
        <w:t xml:space="preserve"> collection and verification of information</w:t>
      </w:r>
    </w:p>
    <w:p w14:paraId="6D886B38" w14:textId="77777777" w:rsidR="00E874D9" w:rsidRPr="00B03BDE" w:rsidRDefault="00E874D9" w:rsidP="00E874D9">
      <w:pPr>
        <w:spacing w:before="240"/>
        <w:ind w:left="720" w:hanging="720"/>
      </w:pPr>
      <w:r w:rsidRPr="00B03BDE">
        <w:t>4.4.3</w:t>
      </w:r>
      <w:r w:rsidRPr="00B03BDE">
        <w:tab/>
        <w:t xml:space="preserve">An AML/CTF program must include a procedure for the reporting entity to collect, at a minimum, the following KYC information </w:t>
      </w:r>
      <w:r>
        <w:t>about</w:t>
      </w:r>
      <w:r w:rsidRPr="00B03BDE">
        <w:t xml:space="preserve"> a customer:</w:t>
      </w:r>
    </w:p>
    <w:p w14:paraId="2586250D" w14:textId="36EACF5F" w:rsidR="00E874D9" w:rsidRPr="00B03BDE" w:rsidRDefault="00E874D9" w:rsidP="00E874D9">
      <w:pPr>
        <w:spacing w:before="240"/>
        <w:ind w:left="1320" w:hanging="600"/>
      </w:pPr>
      <w:r w:rsidRPr="00B03BDE">
        <w:t>(1)</w:t>
      </w:r>
      <w:r w:rsidRPr="00B03BDE">
        <w:tab/>
        <w:t xml:space="preserve">the full name </w:t>
      </w:r>
      <w:r w:rsidR="00B40909">
        <w:t xml:space="preserve">(if any) </w:t>
      </w:r>
      <w:r w:rsidRPr="00B03BDE">
        <w:t xml:space="preserve">of the trust; </w:t>
      </w:r>
    </w:p>
    <w:p w14:paraId="2648382B" w14:textId="77777777" w:rsidR="00E874D9" w:rsidRPr="00B03BDE" w:rsidRDefault="00E874D9" w:rsidP="00E874D9">
      <w:pPr>
        <w:spacing w:before="240"/>
        <w:ind w:left="1320" w:hanging="600"/>
      </w:pPr>
      <w:r w:rsidRPr="00B03BDE">
        <w:t>(2)</w:t>
      </w:r>
      <w:r w:rsidRPr="00B03BDE">
        <w:tab/>
        <w:t>the full business name (if any) of the trustee in respect of the trust;</w:t>
      </w:r>
    </w:p>
    <w:p w14:paraId="3B9F984C" w14:textId="77777777" w:rsidR="00E874D9" w:rsidRPr="00B03BDE" w:rsidRDefault="00E874D9" w:rsidP="00E874D9">
      <w:pPr>
        <w:keepNext/>
        <w:keepLines/>
        <w:spacing w:before="240"/>
        <w:ind w:left="1321" w:hanging="601"/>
      </w:pPr>
      <w:r w:rsidRPr="00B03BDE">
        <w:t>(3)</w:t>
      </w:r>
      <w:r w:rsidRPr="00B03BDE">
        <w:tab/>
        <w:t>the type of the trust;</w:t>
      </w:r>
    </w:p>
    <w:p w14:paraId="74A26ACE" w14:textId="77777777" w:rsidR="00E874D9" w:rsidRPr="00B03BDE" w:rsidRDefault="00E874D9" w:rsidP="00E874D9">
      <w:pPr>
        <w:spacing w:before="240"/>
        <w:ind w:left="1320" w:hanging="600"/>
      </w:pPr>
      <w:r w:rsidRPr="00B03BDE">
        <w:t>(4)</w:t>
      </w:r>
      <w:r w:rsidRPr="00B03BDE">
        <w:tab/>
        <w:t xml:space="preserve">the country in which the trust was established; </w:t>
      </w:r>
    </w:p>
    <w:p w14:paraId="15E860D1" w14:textId="77777777" w:rsidR="00E874D9" w:rsidRPr="00B03BDE" w:rsidRDefault="00E874D9" w:rsidP="00E874D9">
      <w:pPr>
        <w:spacing w:before="240"/>
        <w:ind w:left="1320" w:hanging="600"/>
      </w:pPr>
      <w:r w:rsidRPr="00B03BDE">
        <w:t>(5)</w:t>
      </w:r>
      <w:r w:rsidRPr="00B03BDE">
        <w:tab/>
        <w:t>the full name of the settlor of the trust, unless:</w:t>
      </w:r>
    </w:p>
    <w:p w14:paraId="0ED6EEB2"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668FE20D" w14:textId="77777777" w:rsidR="00E874D9" w:rsidRPr="00B03BDE" w:rsidRDefault="00E874D9" w:rsidP="00E874D9">
      <w:pPr>
        <w:tabs>
          <w:tab w:val="left" w:pos="2127"/>
        </w:tabs>
        <w:spacing w:before="240"/>
        <w:ind w:left="1113" w:firstLine="305"/>
      </w:pPr>
      <w:r w:rsidRPr="00B03BDE">
        <w:t>(b)</w:t>
      </w:r>
      <w:r w:rsidRPr="00B03BDE">
        <w:tab/>
        <w:t>the settlor is deceased; or</w:t>
      </w:r>
    </w:p>
    <w:p w14:paraId="4CCE9767" w14:textId="187D4717" w:rsidR="00B40909" w:rsidRDefault="00E874D9" w:rsidP="00E874D9">
      <w:pPr>
        <w:spacing w:before="240"/>
        <w:ind w:left="2127" w:hanging="709"/>
      </w:pPr>
      <w:r w:rsidRPr="00B03BDE">
        <w:t>(c)</w:t>
      </w:r>
      <w:r w:rsidRPr="00B03BDE">
        <w:tab/>
        <w:t>the trust is verified using the simplified trustee verification procedure under paragraph 4.4.8 of these Rules</w:t>
      </w:r>
      <w:r w:rsidR="00B40909">
        <w:t>;</w:t>
      </w:r>
      <w:r w:rsidR="004C44FC">
        <w:t xml:space="preserve"> or</w:t>
      </w:r>
    </w:p>
    <w:p w14:paraId="38E00030" w14:textId="198D7E7D" w:rsidR="00E874D9" w:rsidRDefault="00B40909" w:rsidP="00E874D9">
      <w:pPr>
        <w:spacing w:before="240"/>
        <w:ind w:left="2127" w:hanging="709"/>
      </w:pPr>
      <w:r>
        <w:t>(d)</w:t>
      </w:r>
      <w:r w:rsidR="0087660C">
        <w:tab/>
      </w:r>
      <w:r>
        <w:t>the customer is a custodian.</w:t>
      </w:r>
    </w:p>
    <w:p w14:paraId="6F7B9FCB" w14:textId="776C91B1" w:rsidR="0087660C" w:rsidRPr="002F027F" w:rsidRDefault="0087660C" w:rsidP="002F027F">
      <w:pPr>
        <w:tabs>
          <w:tab w:val="left" w:pos="2835"/>
        </w:tabs>
        <w:spacing w:before="240"/>
        <w:ind w:left="2835" w:hanging="708"/>
        <w:rPr>
          <w:i/>
        </w:rPr>
      </w:pPr>
      <w:r w:rsidRPr="002F027F">
        <w:rPr>
          <w:i/>
        </w:rPr>
        <w:t>Note:</w:t>
      </w:r>
      <w:r w:rsidRPr="002F027F">
        <w:rPr>
          <w:i/>
        </w:rPr>
        <w:tab/>
        <w:t>‘Custodian’ is defined in subparagraph 4.4.19(1) of these Rules.</w:t>
      </w:r>
    </w:p>
    <w:p w14:paraId="047407C2" w14:textId="77777777" w:rsidR="00E874D9" w:rsidRPr="00B03BDE" w:rsidRDefault="00E874D9" w:rsidP="00E874D9">
      <w:pPr>
        <w:spacing w:before="240"/>
        <w:ind w:left="1320" w:hanging="600"/>
      </w:pPr>
      <w:r w:rsidRPr="00B03BDE">
        <w:t>(6)</w:t>
      </w:r>
      <w:r w:rsidRPr="00B03BDE">
        <w:tab/>
        <w:t xml:space="preserve">if any of the trustees is an individual, then in respect of one of those individuals – the information required to be collected </w:t>
      </w:r>
      <w:r>
        <w:t>about</w:t>
      </w:r>
      <w:r w:rsidRPr="00B03BDE">
        <w:t xml:space="preserve"> an individual under the applicable customer identification procedure with respect to individuals set out in an AML/CTF program; </w:t>
      </w:r>
    </w:p>
    <w:p w14:paraId="725A5A8A" w14:textId="77777777" w:rsidR="00E874D9" w:rsidRPr="00B03BDE" w:rsidRDefault="00E874D9" w:rsidP="00E874D9">
      <w:pPr>
        <w:spacing w:before="240"/>
        <w:ind w:left="1320" w:hanging="600"/>
      </w:pPr>
      <w:r w:rsidRPr="00B03BDE">
        <w:t>(7)</w:t>
      </w:r>
      <w:r w:rsidRPr="00B03BDE">
        <w:tab/>
        <w:t xml:space="preserve">if any of the trustees is a company, then in respect of one of those companies – the information required to be collected </w:t>
      </w:r>
      <w:r>
        <w:t>about</w:t>
      </w:r>
      <w:r w:rsidRPr="00B03BDE">
        <w:t xml:space="preserve"> a company under the applicable customer identification procedure with respect to companies set out in an AML/CTF program; and</w:t>
      </w:r>
    </w:p>
    <w:p w14:paraId="0F5061C3" w14:textId="77777777" w:rsidR="00E874D9" w:rsidRPr="00B03BDE" w:rsidRDefault="00E874D9" w:rsidP="00E874D9">
      <w:pPr>
        <w:spacing w:before="240"/>
        <w:ind w:left="1320" w:hanging="600"/>
      </w:pPr>
      <w:r w:rsidRPr="00B03BDE">
        <w:t>(8)</w:t>
      </w:r>
      <w:r w:rsidRPr="00B03BDE">
        <w:tab/>
        <w:t xml:space="preserve">if the trustees comprise individuals and companies then in respect of either an individual or a company – the information required to be collected </w:t>
      </w:r>
      <w:r>
        <w:t>about</w:t>
      </w:r>
      <w:r w:rsidRPr="00B03BDE">
        <w:t xml:space="preserve"> the individual or company (as the case may be) under the applicable customer identification with respect to the individual or company set out in an AML/CTF program.</w:t>
      </w:r>
    </w:p>
    <w:p w14:paraId="19C33276" w14:textId="77777777" w:rsidR="00E874D9" w:rsidRPr="00B03BDE" w:rsidRDefault="00E874D9" w:rsidP="00E874D9">
      <w:pPr>
        <w:spacing w:before="240"/>
        <w:ind w:left="720" w:hanging="720"/>
      </w:pPr>
      <w:r w:rsidRPr="00B03BDE">
        <w:t>4.4.4</w:t>
      </w:r>
      <w:r w:rsidRPr="00B03BDE">
        <w:tab/>
        <w:t>An AML/CTF program must include appropriate risk</w:t>
      </w:r>
      <w:r w:rsidRPr="00B03BDE">
        <w:noBreakHyphen/>
        <w:t>based systems and controls for the reporting entity to determine whether, in addition to the KYC information referred to in paragraph 4.4.3, any other KYC information relating to the trust’s existence will be collected in respect of a trust.</w:t>
      </w:r>
    </w:p>
    <w:p w14:paraId="70738A51" w14:textId="77777777" w:rsidR="00E874D9" w:rsidRPr="00B03BDE" w:rsidRDefault="00E874D9" w:rsidP="00E874D9">
      <w:pPr>
        <w:spacing w:before="240"/>
        <w:ind w:left="720" w:hanging="720"/>
      </w:pPr>
      <w:r w:rsidRPr="00B03BDE">
        <w:lastRenderedPageBreak/>
        <w:t>4.4.5</w:t>
      </w:r>
      <w:r w:rsidRPr="00B03BDE">
        <w:tab/>
        <w:t>An AML/CTF program must include a procedure for the reporting entity to verify, at a minimum:</w:t>
      </w:r>
    </w:p>
    <w:p w14:paraId="1B8E4123" w14:textId="3DC04F23" w:rsidR="00E874D9" w:rsidRPr="00B03BDE" w:rsidRDefault="00E874D9" w:rsidP="00E874D9">
      <w:pPr>
        <w:spacing w:before="240"/>
        <w:ind w:left="1320" w:hanging="600"/>
      </w:pPr>
      <w:r w:rsidRPr="00B03BDE">
        <w:t>(1)</w:t>
      </w:r>
      <w:r w:rsidRPr="00B03BDE">
        <w:tab/>
      </w:r>
      <w:r w:rsidR="004C44FC">
        <w:t>the full name (if any) of the trust;</w:t>
      </w:r>
      <w:r w:rsidRPr="00B03BDE">
        <w:t xml:space="preserve"> </w:t>
      </w:r>
    </w:p>
    <w:p w14:paraId="3B658AFF" w14:textId="77777777" w:rsidR="00E874D9" w:rsidRPr="00B03BDE" w:rsidRDefault="00E874D9" w:rsidP="00E874D9">
      <w:pPr>
        <w:spacing w:before="240"/>
        <w:ind w:left="1320" w:hanging="600"/>
      </w:pPr>
      <w:r w:rsidRPr="00B03BDE">
        <w:t>(2)</w:t>
      </w:r>
      <w:r w:rsidRPr="00B03BDE">
        <w:tab/>
        <w:t xml:space="preserve">if any of the trustees is an individual, then in respect of one of those individuals – information about the individual in accordance with the applicable customer identification procedure with respect to individuals set out in an AML/CTF program; </w:t>
      </w:r>
    </w:p>
    <w:p w14:paraId="419223B7" w14:textId="77777777" w:rsidR="00E874D9" w:rsidRPr="00B03BDE" w:rsidRDefault="00E874D9" w:rsidP="00E874D9">
      <w:pPr>
        <w:spacing w:before="240"/>
        <w:ind w:left="1320" w:hanging="600"/>
      </w:pPr>
      <w:r w:rsidRPr="00B03BDE">
        <w:t>(3)</w:t>
      </w:r>
      <w:r w:rsidRPr="00B03BDE">
        <w:tab/>
        <w:t xml:space="preserve">if any of the trustees is a company, then in respect of one of those companies – information about the company in accordance with the applicable customer identification procedure with respect to companies set out in an AML/CTF program; </w:t>
      </w:r>
    </w:p>
    <w:p w14:paraId="1E70FD79" w14:textId="1E698AE4" w:rsidR="00E874D9" w:rsidRPr="00B03BDE" w:rsidRDefault="00E874D9" w:rsidP="00E874D9">
      <w:pPr>
        <w:spacing w:before="240"/>
        <w:ind w:left="1320" w:hanging="600"/>
      </w:pPr>
      <w:r w:rsidRPr="00B03BDE">
        <w:t>(4)</w:t>
      </w:r>
      <w:r w:rsidRPr="00B03BDE">
        <w:tab/>
        <w:t>if the trustees comprise individuals and companies then in respect of either an individual or a company – the information about the individual or company (as the case may be) in accordance with the applicable procedures with respect to the individual or company set out in an AML/CTF program; and</w:t>
      </w:r>
    </w:p>
    <w:p w14:paraId="6FB8C433" w14:textId="77777777" w:rsidR="00E874D9" w:rsidRPr="00B03BDE" w:rsidRDefault="00E874D9" w:rsidP="00E874D9">
      <w:pPr>
        <w:spacing w:before="240"/>
        <w:ind w:left="1320" w:hanging="600"/>
      </w:pPr>
      <w:r w:rsidRPr="00B03BDE">
        <w:rPr>
          <w:b/>
        </w:rPr>
        <w:t>(</w:t>
      </w:r>
      <w:r w:rsidRPr="00B03BDE">
        <w:t>5)</w:t>
      </w:r>
      <w:r w:rsidRPr="00B03BDE">
        <w:tab/>
        <w:t>the full name of the settlor of the trust, unless:</w:t>
      </w:r>
    </w:p>
    <w:p w14:paraId="1E4BD00A" w14:textId="77777777" w:rsidR="00E874D9" w:rsidRPr="00B03BDE" w:rsidRDefault="00E874D9" w:rsidP="00E874D9">
      <w:pPr>
        <w:spacing w:before="240"/>
        <w:ind w:left="2127" w:hanging="709"/>
      </w:pPr>
      <w:r w:rsidRPr="00B03BDE">
        <w:t>(a)</w:t>
      </w:r>
      <w:r w:rsidRPr="00B03BDE">
        <w:tab/>
        <w:t>the material asset contribution to the trust by the settlor at the time the trust is established is less than $10,000; or</w:t>
      </w:r>
    </w:p>
    <w:p w14:paraId="5D78DEAE" w14:textId="77777777" w:rsidR="00E874D9" w:rsidRPr="00B03BDE" w:rsidRDefault="00E874D9" w:rsidP="00E874D9">
      <w:pPr>
        <w:tabs>
          <w:tab w:val="left" w:pos="2835"/>
        </w:tabs>
        <w:spacing w:before="240"/>
        <w:ind w:left="2127" w:hanging="709"/>
      </w:pPr>
      <w:r w:rsidRPr="00B03BDE">
        <w:t>(b)</w:t>
      </w:r>
      <w:r w:rsidRPr="00B03BDE">
        <w:tab/>
        <w:t>the settlor is deceased; or</w:t>
      </w:r>
    </w:p>
    <w:p w14:paraId="37EA8985" w14:textId="50CBA343" w:rsidR="004C44FC" w:rsidRDefault="00E874D9" w:rsidP="00E874D9">
      <w:pPr>
        <w:spacing w:before="240"/>
        <w:ind w:left="2127" w:hanging="709"/>
      </w:pPr>
      <w:r w:rsidRPr="00B03BDE">
        <w:t>(c)</w:t>
      </w:r>
      <w:r w:rsidRPr="00B03BDE">
        <w:tab/>
        <w:t>the trust is verified using the simplified trustee verification procedure under paragraph 4.4.8 of these Rules</w:t>
      </w:r>
      <w:r w:rsidR="004C44FC">
        <w:t xml:space="preserve">; or </w:t>
      </w:r>
    </w:p>
    <w:p w14:paraId="1869D342" w14:textId="3F0D2A8A" w:rsidR="00172527" w:rsidRDefault="00172527" w:rsidP="00172527">
      <w:pPr>
        <w:spacing w:before="240"/>
        <w:ind w:left="2127" w:hanging="709"/>
      </w:pPr>
      <w:r>
        <w:t>(d)</w:t>
      </w:r>
      <w:r>
        <w:tab/>
        <w:t>the customer is a custodian.</w:t>
      </w:r>
    </w:p>
    <w:p w14:paraId="0103AB42" w14:textId="79042CC2" w:rsidR="00E874D9" w:rsidRPr="00512022" w:rsidRDefault="00172527" w:rsidP="00512022">
      <w:pPr>
        <w:tabs>
          <w:tab w:val="left" w:pos="2835"/>
        </w:tabs>
        <w:spacing w:before="240"/>
        <w:ind w:left="2835" w:hanging="708"/>
        <w:rPr>
          <w:i/>
        </w:rPr>
      </w:pPr>
      <w:r w:rsidRPr="00991A2D">
        <w:rPr>
          <w:i/>
        </w:rPr>
        <w:t>Note:</w:t>
      </w:r>
      <w:r w:rsidRPr="00991A2D">
        <w:rPr>
          <w:i/>
        </w:rPr>
        <w:tab/>
        <w:t>‘Custodian’ is defined in subparagraph 4.4.19(1) of these Rules.</w:t>
      </w:r>
    </w:p>
    <w:p w14:paraId="04CDA1A0" w14:textId="77777777" w:rsidR="00E874D9" w:rsidRPr="00B03BDE" w:rsidRDefault="00E874D9" w:rsidP="00E874D9">
      <w:pPr>
        <w:spacing w:before="240"/>
        <w:ind w:left="720" w:hanging="720"/>
      </w:pPr>
      <w:r w:rsidRPr="00B03BDE">
        <w:t>4.4.6</w:t>
      </w:r>
      <w:r w:rsidRPr="00B03BDE">
        <w:tab/>
        <w:t>An AML/CTF program must include appropriate risk</w:t>
      </w:r>
      <w:r w:rsidRPr="00B03BDE">
        <w:noBreakHyphen/>
        <w:t>based systems and controls for the reporting entity to determine whether and to what extent, in addition to the KYC information referred to in paragraph 4.4.5, any other KYC information relating to the trust’s existence collected in respect of the trust should be verified.</w:t>
      </w:r>
    </w:p>
    <w:p w14:paraId="5FBE35C4" w14:textId="77777777" w:rsidR="00E874D9" w:rsidRPr="00B03BDE" w:rsidRDefault="00E874D9" w:rsidP="00E874D9">
      <w:pPr>
        <w:spacing w:before="240"/>
        <w:ind w:left="720" w:hanging="720"/>
      </w:pPr>
      <w:r w:rsidRPr="00B03BDE">
        <w:t>4.4.7</w:t>
      </w:r>
      <w:r w:rsidRPr="00B03BDE">
        <w:tab/>
        <w:t>In determining whether, and what, additional information will be collected and/or verified in respect of a trust pursuant to paragraphs 4.4.4 and/or 4.4.6, the reporting entity must have regard to ML/TF risk relevant to the provision of the designated service.</w:t>
      </w:r>
    </w:p>
    <w:p w14:paraId="1F217FDA" w14:textId="77777777" w:rsidR="00E874D9" w:rsidRPr="00B03BDE" w:rsidRDefault="00E874D9" w:rsidP="00E874D9">
      <w:pPr>
        <w:spacing w:before="240" w:line="240" w:lineRule="atLeast"/>
        <w:ind w:left="720" w:hanging="720"/>
      </w:pPr>
      <w:r w:rsidRPr="00B03BDE">
        <w:lastRenderedPageBreak/>
        <w:t>4.4.8</w:t>
      </w:r>
      <w:r w:rsidRPr="00B03BDE">
        <w:tab/>
        <w:t xml:space="preserve">If an AML/CTF program includes the simplified trustee verification procedure described below with respect to a trust that is: </w:t>
      </w:r>
    </w:p>
    <w:p w14:paraId="63328FAE" w14:textId="77777777" w:rsidR="00E874D9" w:rsidRPr="00B03BDE" w:rsidRDefault="00E874D9" w:rsidP="00E874D9">
      <w:pPr>
        <w:spacing w:before="240" w:line="240" w:lineRule="atLeast"/>
        <w:ind w:left="1320" w:hanging="600"/>
      </w:pPr>
      <w:r w:rsidRPr="00B03BDE">
        <w:t>(1)</w:t>
      </w:r>
      <w:r w:rsidRPr="00B03BDE">
        <w:tab/>
        <w:t xml:space="preserve">a managed investment scheme registered by ASIC; </w:t>
      </w:r>
    </w:p>
    <w:p w14:paraId="25BEFCF9" w14:textId="77777777" w:rsidR="00E874D9" w:rsidRPr="00B03BDE" w:rsidRDefault="00E874D9" w:rsidP="00E874D9">
      <w:pPr>
        <w:spacing w:before="240" w:line="240" w:lineRule="atLeast"/>
        <w:ind w:left="1320" w:hanging="600"/>
      </w:pPr>
      <w:r w:rsidRPr="00B03BDE">
        <w:t>(2)</w:t>
      </w:r>
      <w:r w:rsidRPr="00B03BDE">
        <w:tab/>
        <w:t>a managed investment scheme that is not registered by ASIC and that:</w:t>
      </w:r>
    </w:p>
    <w:p w14:paraId="2AFBB27A" w14:textId="77777777" w:rsidR="00E874D9" w:rsidRPr="00B03BDE" w:rsidRDefault="00E874D9" w:rsidP="00E874D9">
      <w:pPr>
        <w:spacing w:before="240" w:line="240" w:lineRule="atLeast"/>
        <w:ind w:left="1800" w:hanging="480"/>
      </w:pPr>
      <w:r w:rsidRPr="00B03BDE">
        <w:t>(a)</w:t>
      </w:r>
      <w:r w:rsidRPr="00B03BDE">
        <w:tab/>
        <w:t>only has wholesale clients; and</w:t>
      </w:r>
    </w:p>
    <w:p w14:paraId="14FAB9E1" w14:textId="77777777" w:rsidR="00E874D9" w:rsidRPr="00B03BDE" w:rsidRDefault="00E874D9" w:rsidP="00E874D9">
      <w:pPr>
        <w:spacing w:before="240" w:line="240" w:lineRule="atLeast"/>
        <w:ind w:left="1800" w:hanging="480"/>
      </w:pPr>
      <w:r w:rsidRPr="00B03BDE">
        <w:t>(b)</w:t>
      </w:r>
      <w:r w:rsidRPr="00B03BDE">
        <w:tab/>
        <w:t xml:space="preserve">does not make small scale offerings to which section 1012E of the </w:t>
      </w:r>
      <w:r w:rsidRPr="00B03BDE">
        <w:rPr>
          <w:i/>
        </w:rPr>
        <w:t>Corporations Act 2001</w:t>
      </w:r>
      <w:r w:rsidRPr="00B03BDE">
        <w:t xml:space="preserve"> applies;</w:t>
      </w:r>
    </w:p>
    <w:p w14:paraId="71B9B21F" w14:textId="77777777" w:rsidR="00E874D9" w:rsidRPr="00B03BDE" w:rsidRDefault="00E874D9" w:rsidP="00E874D9">
      <w:pPr>
        <w:spacing w:before="240" w:line="240" w:lineRule="atLeast"/>
        <w:ind w:left="1320" w:hanging="600"/>
      </w:pPr>
      <w:r w:rsidRPr="00B03BDE">
        <w:t>(3)</w:t>
      </w:r>
      <w:r w:rsidRPr="00B03BDE">
        <w:tab/>
        <w:t>registered and subject to the regulatory oversight of a Commonwealth statutory regulator in relation to its activities as a trust; or</w:t>
      </w:r>
    </w:p>
    <w:p w14:paraId="7BF330BD" w14:textId="77777777" w:rsidR="00E874D9" w:rsidRPr="00B03BDE" w:rsidRDefault="00E874D9" w:rsidP="00E874D9">
      <w:pPr>
        <w:spacing w:before="240" w:line="240" w:lineRule="atLeast"/>
        <w:ind w:left="1320" w:hanging="600"/>
      </w:pPr>
      <w:r w:rsidRPr="00B03BDE">
        <w:t>(4)</w:t>
      </w:r>
      <w:r w:rsidRPr="00B03BDE">
        <w:tab/>
        <w:t>a government superannuation fund established by legislation;</w:t>
      </w:r>
    </w:p>
    <w:p w14:paraId="498F1515" w14:textId="5201FD88" w:rsidR="00E874D9" w:rsidRPr="00B03BDE" w:rsidRDefault="00E874D9" w:rsidP="00DF1227">
      <w:pPr>
        <w:spacing w:before="240" w:after="240" w:line="240" w:lineRule="atLeast"/>
        <w:ind w:left="720"/>
      </w:pPr>
      <w:r w:rsidRPr="00B03BDE">
        <w:t>an AML/CTF program is taken to comply with the requirements of paragraphs 4.4.5, 4.4.6 and 4.4.7 of these Rules in so far as those customers are concerned.</w:t>
      </w:r>
    </w:p>
    <w:p w14:paraId="1128978E"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before="120"/>
        <w:ind w:left="720"/>
        <w:rPr>
          <w:b/>
        </w:rPr>
      </w:pPr>
      <w:r w:rsidRPr="00B03BDE">
        <w:rPr>
          <w:b/>
        </w:rPr>
        <w:t>Simplified Trustee Verification Procedure</w:t>
      </w:r>
    </w:p>
    <w:p w14:paraId="5D4ADCA7" w14:textId="77777777" w:rsidR="00E874D9" w:rsidRDefault="00E874D9" w:rsidP="00DF1227">
      <w:pPr>
        <w:pBdr>
          <w:top w:val="single" w:sz="4" w:space="1" w:color="auto"/>
          <w:left w:val="single" w:sz="4" w:space="4" w:color="auto"/>
          <w:bottom w:val="single" w:sz="4" w:space="1" w:color="auto"/>
          <w:right w:val="single" w:sz="4" w:space="4" w:color="auto"/>
        </w:pBdr>
        <w:spacing w:before="120" w:after="240"/>
        <w:ind w:left="720"/>
      </w:pPr>
      <w:r w:rsidRPr="00B03BDE">
        <w:t>The reporting entity must verify that the trust is:</w:t>
      </w:r>
    </w:p>
    <w:p w14:paraId="1BFFEA1B"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(1)</w:t>
      </w:r>
      <w:r w:rsidRPr="00B03BDE">
        <w:tab/>
        <w:t>a managed investment scheme registered by ASIC;</w:t>
      </w:r>
    </w:p>
    <w:p w14:paraId="43C4D5D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(2)</w:t>
      </w:r>
      <w:r w:rsidRPr="00B03BDE">
        <w:tab/>
        <w:t>a managed investment scheme that is not registered by ASIC and that:</w:t>
      </w:r>
    </w:p>
    <w:p w14:paraId="714B7BC1"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ab/>
        <w:t>(a)</w:t>
      </w:r>
      <w:r w:rsidRPr="00B03BDE">
        <w:tab/>
        <w:t>only has wholesale clients; and</w:t>
      </w:r>
    </w:p>
    <w:p w14:paraId="77D78A3B" w14:textId="77777777" w:rsidR="00E874D9" w:rsidRPr="00B03BDE" w:rsidRDefault="00E874D9" w:rsidP="00DF1227">
      <w:pPr>
        <w:pBdr>
          <w:top w:val="single" w:sz="4" w:space="1" w:color="auto"/>
          <w:left w:val="single" w:sz="4" w:space="4" w:color="auto"/>
          <w:bottom w:val="single" w:sz="4" w:space="1" w:color="auto"/>
          <w:right w:val="single" w:sz="4" w:space="4" w:color="auto"/>
        </w:pBdr>
        <w:tabs>
          <w:tab w:val="left" w:pos="1440"/>
        </w:tabs>
        <w:spacing w:after="60"/>
        <w:ind w:left="2160" w:hanging="1440"/>
      </w:pPr>
      <w:r w:rsidRPr="00B03BDE">
        <w:tab/>
        <w:t>(b)</w:t>
      </w:r>
      <w:r w:rsidRPr="00B03BDE">
        <w:tab/>
        <w:t xml:space="preserve">does not make small scale offerings to which section 1012E of the </w:t>
      </w:r>
      <w:r w:rsidRPr="00B03BDE">
        <w:rPr>
          <w:i/>
        </w:rPr>
        <w:t>Corporations Act 2001</w:t>
      </w:r>
      <w:r w:rsidRPr="00B03BDE">
        <w:t xml:space="preserve"> applies;</w:t>
      </w:r>
    </w:p>
    <w:p w14:paraId="22DEE1A9"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1440" w:hanging="720"/>
      </w:pPr>
      <w:r w:rsidRPr="00B03BDE">
        <w:t>(3)</w:t>
      </w:r>
      <w:r w:rsidRPr="00B03BDE">
        <w:tab/>
        <w:t>registered and subject to the regulatory oversight of a Commonwealth statutory regulator in relation to its activities as a trust; or</w:t>
      </w:r>
    </w:p>
    <w:p w14:paraId="5B83DD58" w14:textId="77777777" w:rsidR="00E874D9" w:rsidRPr="00B03BDE" w:rsidRDefault="00E874D9" w:rsidP="00DF1227">
      <w:pPr>
        <w:pBdr>
          <w:top w:val="single" w:sz="4" w:space="1" w:color="auto"/>
          <w:left w:val="single" w:sz="4" w:space="4" w:color="auto"/>
          <w:bottom w:val="single" w:sz="4" w:space="1" w:color="auto"/>
          <w:right w:val="single" w:sz="4" w:space="4" w:color="auto"/>
        </w:pBdr>
        <w:spacing w:after="60"/>
        <w:ind w:left="720"/>
      </w:pPr>
      <w:r w:rsidRPr="00B03BDE">
        <w:t>(4)</w:t>
      </w:r>
      <w:r w:rsidRPr="00B03BDE">
        <w:tab/>
        <w:t>a government superannuation fund established by legislation.</w:t>
      </w:r>
    </w:p>
    <w:p w14:paraId="6CCF67B6" w14:textId="77777777" w:rsidR="00E874D9" w:rsidRPr="00B03BDE" w:rsidRDefault="00E874D9" w:rsidP="00E874D9">
      <w:pPr>
        <w:spacing w:line="240" w:lineRule="atLeast"/>
      </w:pPr>
    </w:p>
    <w:p w14:paraId="6BCA9CC9" w14:textId="77777777" w:rsidR="00E874D9" w:rsidRPr="00B03BDE" w:rsidRDefault="00E874D9" w:rsidP="00E874D9">
      <w:pPr>
        <w:spacing w:line="240" w:lineRule="atLeast"/>
        <w:rPr>
          <w:i/>
        </w:rPr>
      </w:pPr>
      <w:r w:rsidRPr="00B03BDE">
        <w:rPr>
          <w:i/>
        </w:rPr>
        <w:t>Trustees and beneficiaries– collection and verification of information</w:t>
      </w:r>
    </w:p>
    <w:p w14:paraId="56EDCBF8" w14:textId="0DC1B935" w:rsidR="00E874D9" w:rsidRPr="00B03BDE" w:rsidRDefault="00E874D9" w:rsidP="00E874D9">
      <w:pPr>
        <w:spacing w:before="240"/>
        <w:ind w:left="720" w:hanging="720"/>
      </w:pPr>
      <w:r w:rsidRPr="00B03BDE">
        <w:t>4.4.9</w:t>
      </w:r>
      <w:r w:rsidRPr="00B03BDE">
        <w:tab/>
      </w:r>
      <w:r w:rsidR="00127084">
        <w:t>Subject to paragraph 4.4.18, an AML/CTF program</w:t>
      </w:r>
      <w:r w:rsidRPr="00B03BDE">
        <w:t xml:space="preserve"> must include a procedure for the reporting entity to collect, at a minimum, the following KYC information </w:t>
      </w:r>
      <w:r>
        <w:t>about</w:t>
      </w:r>
      <w:r w:rsidRPr="00B03BDE">
        <w:t xml:space="preserve"> a customer (other than a trustee in respect of a trust to which paragraph 4.4.13 or 4.4.14 applies):</w:t>
      </w:r>
    </w:p>
    <w:p w14:paraId="7BB6DA28" w14:textId="77777777" w:rsidR="00E874D9" w:rsidRPr="00B03BDE" w:rsidRDefault="00E874D9" w:rsidP="00E874D9">
      <w:pPr>
        <w:spacing w:before="240"/>
        <w:ind w:left="1320" w:hanging="600"/>
      </w:pPr>
      <w:r w:rsidRPr="00B03BDE">
        <w:t>(1)</w:t>
      </w:r>
      <w:r w:rsidRPr="00B03BDE">
        <w:tab/>
        <w:t xml:space="preserve">the full name and address of each trustee in respect of the trust; and </w:t>
      </w:r>
    </w:p>
    <w:p w14:paraId="30DC3468" w14:textId="77777777" w:rsidR="00E874D9" w:rsidRPr="00B03BDE" w:rsidRDefault="00E874D9" w:rsidP="00E874D9">
      <w:pPr>
        <w:spacing w:before="240"/>
        <w:ind w:left="1320" w:hanging="600"/>
      </w:pPr>
      <w:r w:rsidRPr="00B03BDE">
        <w:t>(2)</w:t>
      </w:r>
      <w:r w:rsidRPr="00B03BDE">
        <w:tab/>
        <w:t>either:</w:t>
      </w:r>
    </w:p>
    <w:p w14:paraId="0AD347A3" w14:textId="77777777" w:rsidR="00E874D9" w:rsidRPr="00B03BDE" w:rsidRDefault="00E874D9" w:rsidP="00E874D9">
      <w:pPr>
        <w:spacing w:before="240"/>
        <w:ind w:left="1920" w:hanging="600"/>
      </w:pPr>
      <w:r w:rsidRPr="00B03BDE">
        <w:t>(a)</w:t>
      </w:r>
      <w:r w:rsidRPr="00B03BDE">
        <w:tab/>
        <w:t>the full name of each beneficiary in respect of the trust; or</w:t>
      </w:r>
    </w:p>
    <w:p w14:paraId="666FE120" w14:textId="77777777" w:rsidR="00E874D9" w:rsidRPr="00B03BDE" w:rsidRDefault="00E874D9" w:rsidP="00E874D9">
      <w:pPr>
        <w:spacing w:before="240"/>
        <w:ind w:left="1920" w:hanging="600"/>
        <w:rPr>
          <w:b/>
        </w:rPr>
      </w:pPr>
      <w:r w:rsidRPr="00B03BDE">
        <w:lastRenderedPageBreak/>
        <w:t>(b)</w:t>
      </w:r>
      <w:r w:rsidRPr="00B03BDE">
        <w:tab/>
        <w:t>if the terms of the trust identify the beneficiaries by reference to membership of a class – details of the class.</w:t>
      </w:r>
      <w:r w:rsidRPr="00B03BDE">
        <w:rPr>
          <w:b/>
        </w:rPr>
        <w:t xml:space="preserve"> </w:t>
      </w:r>
    </w:p>
    <w:p w14:paraId="6D1C6935" w14:textId="77777777" w:rsidR="00E874D9" w:rsidRPr="00B03BDE" w:rsidRDefault="00E874D9" w:rsidP="00E874D9">
      <w:pPr>
        <w:spacing w:before="240"/>
        <w:ind w:left="709" w:hanging="709"/>
      </w:pPr>
      <w:r w:rsidRPr="00B03BDE">
        <w:t>4.4.10</w:t>
      </w:r>
      <w:r w:rsidRPr="00B03BDE">
        <w:rPr>
          <w:b/>
        </w:rPr>
        <w:tab/>
      </w:r>
      <w:r w:rsidRPr="00B03BDE">
        <w:t>An AML/CTF program</w:t>
      </w:r>
      <w:r w:rsidRPr="00B03BDE">
        <w:rPr>
          <w:b/>
        </w:rPr>
        <w:t xml:space="preserve"> </w:t>
      </w:r>
      <w:r w:rsidRPr="00B03BDE">
        <w:t>must include appropriate risk</w:t>
      </w:r>
      <w:r w:rsidRPr="00B03BDE">
        <w:noBreakHyphen/>
        <w:t>based systems and controls for the reporting entity to determine whether, in addition to the KYC information referred to in paragraph 4.4.9, any other KYC information relating to the trustees</w:t>
      </w:r>
      <w:r w:rsidRPr="00B03BDE">
        <w:rPr>
          <w:b/>
        </w:rPr>
        <w:t>,</w:t>
      </w:r>
      <w:r w:rsidRPr="00B03BDE">
        <w:t xml:space="preserve"> or beneficiaries will be collected in respect of the trust. </w:t>
      </w:r>
    </w:p>
    <w:p w14:paraId="75FCF543" w14:textId="77777777" w:rsidR="00E874D9" w:rsidRPr="00B03BDE" w:rsidRDefault="00E874D9" w:rsidP="00E874D9">
      <w:pPr>
        <w:keepNext/>
        <w:keepLines/>
        <w:spacing w:before="240"/>
        <w:ind w:left="720" w:hanging="720"/>
      </w:pPr>
      <w:r w:rsidRPr="00B03BDE">
        <w:t>4.4.11</w:t>
      </w:r>
      <w:r w:rsidRPr="00B03BDE">
        <w:tab/>
        <w:t>An AML/CTF program must include appropriate risk</w:t>
      </w:r>
      <w:r w:rsidRPr="00B03BDE">
        <w:noBreakHyphen/>
        <w:t>based systems and controls for the reporting entity to determine whether and, if so, in what manner to verify the name of any or each trustee or beneficiary, or details of any or each class of beneficiaries, or any other KYC information collected pursuant to a procedure of the kind described in paragraph 4.4.9, from the sources described in paragraph 4.4.15.</w:t>
      </w:r>
    </w:p>
    <w:p w14:paraId="0459F179" w14:textId="77777777" w:rsidR="00E874D9" w:rsidRPr="00B03BDE" w:rsidRDefault="00E874D9" w:rsidP="00E874D9">
      <w:pPr>
        <w:spacing w:before="240"/>
        <w:ind w:left="720" w:hanging="720"/>
      </w:pPr>
      <w:r w:rsidRPr="00B03BDE">
        <w:t>4.4.12</w:t>
      </w:r>
      <w:r w:rsidRPr="00B03BDE">
        <w:tab/>
        <w:t>An AML/CTF program must include a requirement that, in determining whether and what KYC information will be collected and/or verified in respect of a trust and the extent to which any KYC information is verified, pursuant to a procedure of the kind described in paragraphs 4.4.10 and/or 4.4.11, the reporting entity must have regard to ML/TF risk relevant to the provision of the designated service.</w:t>
      </w:r>
    </w:p>
    <w:p w14:paraId="09915240" w14:textId="77777777" w:rsidR="00E874D9" w:rsidRPr="00B03BDE" w:rsidRDefault="00E874D9" w:rsidP="00E874D9">
      <w:pPr>
        <w:spacing w:before="240"/>
        <w:ind w:left="720" w:hanging="720"/>
      </w:pPr>
      <w:r w:rsidRPr="00B03BDE">
        <w:t>4.4.13</w:t>
      </w:r>
      <w:r w:rsidRPr="00B03BDE">
        <w:tab/>
        <w:t>An AML/CTF program need not include the requirements specified in paragraphs 4.4.9 to 4.4.12</w:t>
      </w:r>
      <w:r w:rsidRPr="00B03BDE">
        <w:rPr>
          <w:b/>
        </w:rPr>
        <w:t xml:space="preserve"> </w:t>
      </w:r>
      <w:r w:rsidRPr="00B03BDE">
        <w:t>in relation to a trust that is:</w:t>
      </w:r>
    </w:p>
    <w:p w14:paraId="270D29EF" w14:textId="77777777" w:rsidR="00E874D9" w:rsidRPr="00B03BDE" w:rsidRDefault="00E874D9" w:rsidP="00E874D9">
      <w:pPr>
        <w:spacing w:before="240"/>
        <w:ind w:left="1440" w:hanging="720"/>
      </w:pPr>
      <w:r w:rsidRPr="00B03BDE">
        <w:t>(1)</w:t>
      </w:r>
      <w:r w:rsidRPr="00B03BDE">
        <w:tab/>
        <w:t>a managed investment scheme registered by ASIC;</w:t>
      </w:r>
    </w:p>
    <w:p w14:paraId="3F0E70A5" w14:textId="77777777" w:rsidR="00E874D9" w:rsidRPr="00B03BDE" w:rsidRDefault="00E874D9" w:rsidP="00E874D9">
      <w:pPr>
        <w:spacing w:before="240"/>
        <w:ind w:left="1440" w:hanging="720"/>
      </w:pPr>
      <w:r w:rsidRPr="00B03BDE">
        <w:t>(2)</w:t>
      </w:r>
      <w:r w:rsidRPr="00B03BDE">
        <w:tab/>
        <w:t>a managed investment scheme that is not registered by ASIC and that:</w:t>
      </w:r>
    </w:p>
    <w:p w14:paraId="280433F9" w14:textId="77777777" w:rsidR="00E874D9" w:rsidRPr="00B03BDE" w:rsidRDefault="00E874D9" w:rsidP="00E874D9">
      <w:pPr>
        <w:spacing w:before="240"/>
        <w:ind w:left="1920" w:hanging="480"/>
      </w:pPr>
      <w:r w:rsidRPr="00B03BDE">
        <w:t>(a)</w:t>
      </w:r>
      <w:r w:rsidRPr="00B03BDE">
        <w:tab/>
        <w:t>only has wholesale clients; and</w:t>
      </w:r>
    </w:p>
    <w:p w14:paraId="444A9C9E" w14:textId="77777777" w:rsidR="00E874D9" w:rsidRPr="00B03BDE" w:rsidRDefault="00E874D9" w:rsidP="00E874D9">
      <w:pPr>
        <w:spacing w:before="240"/>
        <w:ind w:left="1920" w:hanging="480"/>
      </w:pPr>
      <w:r w:rsidRPr="00B03BDE">
        <w:t>(b)</w:t>
      </w:r>
      <w:r w:rsidRPr="00B03BDE">
        <w:tab/>
        <w:t xml:space="preserve">does not make small scale offerings to which section 1012E of the </w:t>
      </w:r>
      <w:r w:rsidRPr="00B03BDE">
        <w:rPr>
          <w:i/>
        </w:rPr>
        <w:t>Corporations Act 2001</w:t>
      </w:r>
      <w:r w:rsidRPr="00B03BDE">
        <w:t xml:space="preserve"> applies; or</w:t>
      </w:r>
    </w:p>
    <w:p w14:paraId="7D6725F9" w14:textId="77777777" w:rsidR="00E874D9" w:rsidRPr="00B03BDE" w:rsidRDefault="00E874D9" w:rsidP="00E874D9">
      <w:pPr>
        <w:spacing w:before="240"/>
        <w:ind w:left="1418" w:hanging="720"/>
      </w:pPr>
      <w:r w:rsidRPr="00B03BDE">
        <w:t>(3)</w:t>
      </w:r>
      <w:r w:rsidRPr="00B03BDE">
        <w:tab/>
        <w:t>a government superannuation fund established by legislation.</w:t>
      </w:r>
    </w:p>
    <w:p w14:paraId="7928B3B8" w14:textId="77777777" w:rsidR="00E874D9" w:rsidRPr="00B03BDE" w:rsidRDefault="00E874D9" w:rsidP="00E874D9">
      <w:pPr>
        <w:spacing w:before="240"/>
        <w:ind w:left="720" w:hanging="720"/>
      </w:pPr>
      <w:r w:rsidRPr="00B03BDE">
        <w:t>4.4.14</w:t>
      </w:r>
      <w:r w:rsidRPr="00B03BDE">
        <w:tab/>
        <w:t>An AML/CTF program need not include the requirements specified in paragraph 4.4.9 in relation to a trust that is registered and subject to the regulatory oversight of a Commonwealth statutory regulator in relation to its activities as a trust.</w:t>
      </w:r>
    </w:p>
    <w:p w14:paraId="29839A33" w14:textId="77777777" w:rsidR="00E874D9" w:rsidRPr="00B03BDE" w:rsidRDefault="00E874D9" w:rsidP="00E874D9">
      <w:pPr>
        <w:spacing w:before="240"/>
        <w:rPr>
          <w:i/>
        </w:rPr>
      </w:pPr>
      <w:r w:rsidRPr="00B03BDE">
        <w:rPr>
          <w:i/>
        </w:rPr>
        <w:t>Methods of verification</w:t>
      </w:r>
    </w:p>
    <w:p w14:paraId="38BF4FD9" w14:textId="77777777" w:rsidR="00E874D9" w:rsidRPr="00B03BDE" w:rsidRDefault="00E874D9" w:rsidP="00E874D9">
      <w:pPr>
        <w:spacing w:before="240"/>
        <w:ind w:left="720" w:hanging="720"/>
      </w:pPr>
      <w:r w:rsidRPr="00B03BDE">
        <w:t>4.4.15</w:t>
      </w:r>
      <w:r w:rsidRPr="00B03BDE">
        <w:tab/>
        <w:t>Subject to paragraph 4.4.16, an AML/CTF program must require that the verification of information about a trust be based on:</w:t>
      </w:r>
    </w:p>
    <w:p w14:paraId="1E670FF3" w14:textId="77777777" w:rsidR="00E874D9" w:rsidRPr="00B03BDE" w:rsidRDefault="00E874D9" w:rsidP="00E874D9">
      <w:pPr>
        <w:tabs>
          <w:tab w:val="left" w:pos="1440"/>
        </w:tabs>
        <w:spacing w:before="240"/>
        <w:ind w:left="720"/>
      </w:pPr>
      <w:r w:rsidRPr="00B03BDE">
        <w:t>(1)</w:t>
      </w:r>
      <w:r w:rsidRPr="00B03BDE">
        <w:tab/>
        <w:t>a trust deed, certified copy or certified extract of a trust deed;</w:t>
      </w:r>
    </w:p>
    <w:p w14:paraId="72DBA821" w14:textId="77777777" w:rsidR="00E874D9" w:rsidRPr="00B03BDE" w:rsidRDefault="00E874D9" w:rsidP="00E874D9">
      <w:pPr>
        <w:tabs>
          <w:tab w:val="left" w:pos="1440"/>
        </w:tabs>
        <w:spacing w:before="240"/>
        <w:ind w:left="720"/>
      </w:pPr>
      <w:r w:rsidRPr="00B03BDE">
        <w:lastRenderedPageBreak/>
        <w:t>(2)</w:t>
      </w:r>
      <w:r w:rsidRPr="00B03BDE">
        <w:tab/>
        <w:t>reliable and independent documents relating to the trust;</w:t>
      </w:r>
    </w:p>
    <w:p w14:paraId="6FCDE56F" w14:textId="77777777" w:rsidR="00E874D9" w:rsidRPr="00B03BDE" w:rsidRDefault="00E874D9" w:rsidP="00E874D9">
      <w:pPr>
        <w:tabs>
          <w:tab w:val="left" w:pos="1440"/>
        </w:tabs>
        <w:spacing w:before="240"/>
        <w:ind w:left="720"/>
      </w:pPr>
      <w:r w:rsidRPr="00B03BDE">
        <w:t>(3)</w:t>
      </w:r>
      <w:r w:rsidRPr="00B03BDE">
        <w:tab/>
        <w:t>reliable and independent electronic data; or</w:t>
      </w:r>
    </w:p>
    <w:p w14:paraId="48E7BF4C" w14:textId="77777777" w:rsidR="00E874D9" w:rsidRPr="00B03BDE" w:rsidRDefault="00E874D9" w:rsidP="00E874D9">
      <w:pPr>
        <w:spacing w:before="240"/>
        <w:ind w:left="1440" w:hanging="720"/>
      </w:pPr>
      <w:r w:rsidRPr="00B03BDE">
        <w:t>(4)</w:t>
      </w:r>
      <w:r w:rsidRPr="00B03BDE">
        <w:tab/>
        <w:t>a combination of (1) to (3) above.</w:t>
      </w:r>
    </w:p>
    <w:p w14:paraId="7DA296B4" w14:textId="77777777" w:rsidR="00E874D9" w:rsidRPr="00B03BDE" w:rsidRDefault="00E874D9" w:rsidP="00E874D9">
      <w:pPr>
        <w:spacing w:before="240"/>
        <w:ind w:left="720" w:hanging="720"/>
      </w:pPr>
      <w:r w:rsidRPr="00B03BDE">
        <w:t>4.4.16</w:t>
      </w:r>
      <w:r w:rsidRPr="00B03BDE">
        <w:tab/>
        <w:t>For the purposes of subparagraph 4.4.15(2), ‘reliable and independent documents relating to the trust’ includes a disclosure certificate that verifies information about a trust where:</w:t>
      </w:r>
    </w:p>
    <w:p w14:paraId="617C7E43"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paragraphs 4.4.6 or 4.4.11 of these Rules; and</w:t>
      </w:r>
    </w:p>
    <w:p w14:paraId="0004A863"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4.4.15.</w:t>
      </w:r>
    </w:p>
    <w:p w14:paraId="4DBC7B7C" w14:textId="77777777" w:rsidR="00E874D9" w:rsidRPr="00B03BDE" w:rsidRDefault="00E874D9" w:rsidP="00E874D9">
      <w:pPr>
        <w:spacing w:before="240"/>
        <w:rPr>
          <w:i/>
        </w:rPr>
      </w:pPr>
      <w:r w:rsidRPr="00B03BDE">
        <w:rPr>
          <w:i/>
        </w:rPr>
        <w:t>Responding to discrepancies</w:t>
      </w:r>
    </w:p>
    <w:p w14:paraId="52DA339E" w14:textId="1D7FF5BD" w:rsidR="00E874D9" w:rsidRDefault="00E874D9" w:rsidP="00E874D9">
      <w:pPr>
        <w:spacing w:before="240"/>
        <w:ind w:left="720" w:hanging="720"/>
      </w:pPr>
      <w:r w:rsidRPr="00B03BDE">
        <w:t>4.4.17</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4.4.2(1) and (2). </w:t>
      </w:r>
    </w:p>
    <w:p w14:paraId="510321A9" w14:textId="707CFF45" w:rsidR="00BD0CEA" w:rsidRDefault="00BD0CEA" w:rsidP="00E874D9">
      <w:pPr>
        <w:spacing w:before="240"/>
        <w:ind w:left="720" w:hanging="720"/>
        <w:rPr>
          <w:i/>
        </w:rPr>
      </w:pPr>
      <w:r w:rsidRPr="00556F59">
        <w:rPr>
          <w:i/>
        </w:rPr>
        <w:t>Trustees who are custodians</w:t>
      </w:r>
    </w:p>
    <w:p w14:paraId="175CE817" w14:textId="77777777" w:rsidR="0072701A" w:rsidRPr="00796244" w:rsidRDefault="00BD0CEA" w:rsidP="0072701A">
      <w:pPr>
        <w:spacing w:before="240"/>
        <w:ind w:left="709" w:hanging="709"/>
        <w:rPr>
          <w:color w:val="000000" w:themeColor="text1"/>
        </w:rPr>
      </w:pPr>
      <w:r>
        <w:t>4.4.18</w:t>
      </w:r>
      <w:r>
        <w:tab/>
      </w:r>
      <w:r w:rsidR="0072701A" w:rsidRPr="00796244">
        <w:rPr>
          <w:color w:val="000000" w:themeColor="text1"/>
        </w:rPr>
        <w:t>An AML/CTF program need not include the requirements specified in the following AML/CTF Rules in relation to the provision by the reporting entity of designated services to a customer who is a custodian:</w:t>
      </w:r>
    </w:p>
    <w:p w14:paraId="5CD39546" w14:textId="77777777" w:rsidR="0072701A" w:rsidRPr="0072701A" w:rsidRDefault="0072701A" w:rsidP="0072701A">
      <w:pPr>
        <w:spacing w:before="240"/>
        <w:ind w:left="1320" w:hanging="600"/>
      </w:pPr>
      <w:r w:rsidRPr="0072701A">
        <w:t>(1)</w:t>
      </w:r>
      <w:r w:rsidRPr="0072701A">
        <w:tab/>
        <w:t>subparagraph 4.4.2(2); and</w:t>
      </w:r>
    </w:p>
    <w:p w14:paraId="2D96A9FA" w14:textId="77777777" w:rsidR="0072701A" w:rsidRPr="0072701A" w:rsidRDefault="0072701A" w:rsidP="0072701A">
      <w:pPr>
        <w:spacing w:before="240"/>
        <w:ind w:left="1320" w:hanging="600"/>
      </w:pPr>
      <w:r w:rsidRPr="0072701A">
        <w:t>(2)</w:t>
      </w:r>
      <w:r w:rsidRPr="0072701A">
        <w:tab/>
        <w:t>subparagraph 4.4.9(2); and</w:t>
      </w:r>
    </w:p>
    <w:p w14:paraId="11D5A0A3" w14:textId="77777777" w:rsidR="0072701A" w:rsidRPr="0072701A" w:rsidRDefault="0072701A" w:rsidP="0072701A">
      <w:pPr>
        <w:spacing w:before="240"/>
        <w:ind w:left="1320" w:hanging="600"/>
      </w:pPr>
      <w:r w:rsidRPr="0072701A">
        <w:t>(3)</w:t>
      </w:r>
      <w:r w:rsidRPr="0072701A">
        <w:tab/>
        <w:t>in so far as they relate to the collection, verification, updating or review (as applicable) of information on the underlying customers to whom the custodian is providing a custodial or depository service:</w:t>
      </w:r>
    </w:p>
    <w:p w14:paraId="14FBF86C" w14:textId="77777777" w:rsidR="0072701A" w:rsidRPr="00AF627D" w:rsidRDefault="0072701A" w:rsidP="00AF627D">
      <w:pPr>
        <w:spacing w:before="240"/>
        <w:ind w:left="1920" w:hanging="644"/>
      </w:pPr>
      <w:r w:rsidRPr="00AF627D">
        <w:t>(a)</w:t>
      </w:r>
      <w:r w:rsidRPr="00AF627D">
        <w:tab/>
        <w:t>Parts 4.12 and 4.13; and</w:t>
      </w:r>
    </w:p>
    <w:p w14:paraId="44D83888" w14:textId="77777777" w:rsidR="0072701A" w:rsidRPr="00AF627D" w:rsidRDefault="0072701A" w:rsidP="00AF627D">
      <w:pPr>
        <w:spacing w:before="240"/>
        <w:ind w:left="1920" w:hanging="644"/>
      </w:pPr>
      <w:r w:rsidRPr="00AF627D">
        <w:t>(b)</w:t>
      </w:r>
      <w:r w:rsidRPr="00AF627D">
        <w:tab/>
        <w:t>paragraphs 15.2 and 15.3; and</w:t>
      </w:r>
    </w:p>
    <w:p w14:paraId="5D5F9A0A" w14:textId="77777777" w:rsidR="0072701A" w:rsidRPr="00AF627D" w:rsidRDefault="0072701A" w:rsidP="00AF627D">
      <w:pPr>
        <w:spacing w:before="240"/>
        <w:ind w:left="1920" w:hanging="644"/>
      </w:pPr>
      <w:r w:rsidRPr="00AF627D">
        <w:t>(c)</w:t>
      </w:r>
      <w:r w:rsidRPr="00AF627D">
        <w:tab/>
        <w:t>subparagraphs 15.9(2), 15.10(1)(b), 15.10(1)(c), 15.10(2) and 15.10(4).</w:t>
      </w:r>
    </w:p>
    <w:p w14:paraId="5BDCEC29" w14:textId="106012AD" w:rsidR="0072701A" w:rsidRPr="00D9070B" w:rsidRDefault="0072701A" w:rsidP="00D9070B">
      <w:pPr>
        <w:spacing w:before="240"/>
        <w:ind w:left="851" w:hanging="851"/>
        <w:rPr>
          <w:i/>
        </w:rPr>
      </w:pPr>
      <w:r w:rsidRPr="00D9070B">
        <w:rPr>
          <w:i/>
        </w:rPr>
        <w:t>Note 1:</w:t>
      </w:r>
      <w:r w:rsidRPr="00D9070B">
        <w:rPr>
          <w:i/>
        </w:rPr>
        <w:tab/>
        <w:t>The requirements in Parts 4.12 and 4.13 of the AML/CTF Rules continue to apply to reporting entities in relation to the collection and verification of information on the custodian customer.</w:t>
      </w:r>
    </w:p>
    <w:p w14:paraId="1500E71B" w14:textId="5A1FCFA7" w:rsidR="0072701A" w:rsidRPr="00D9070B" w:rsidRDefault="0072701A" w:rsidP="00D9070B">
      <w:pPr>
        <w:spacing w:before="240"/>
        <w:ind w:left="851" w:hanging="851"/>
        <w:rPr>
          <w:i/>
        </w:rPr>
      </w:pPr>
      <w:r w:rsidRPr="00D9070B">
        <w:rPr>
          <w:i/>
        </w:rPr>
        <w:lastRenderedPageBreak/>
        <w:t>Note 2:</w:t>
      </w:r>
      <w:r w:rsidRPr="00D9070B">
        <w:rPr>
          <w:i/>
        </w:rPr>
        <w:tab/>
        <w:t>The requirements in paragraphs 15.2 and 15.3 and subparagraphs 15.9(2), 15.10(1)(b), 15.10(1)(c), 15.10(2) and 15.10(4) of the AML/CTF Rules continue to apply to reporting entities in relation to the collection, verification, re-verification, clarification, updating, review and detailed analysis of:</w:t>
      </w:r>
    </w:p>
    <w:p w14:paraId="5EAEABEE" w14:textId="77777777" w:rsidR="0072701A" w:rsidRPr="00380ACF" w:rsidRDefault="0072701A" w:rsidP="00512022">
      <w:pPr>
        <w:tabs>
          <w:tab w:val="left" w:pos="4536"/>
        </w:tabs>
        <w:ind w:left="851"/>
        <w:rPr>
          <w:i/>
          <w:color w:val="000000" w:themeColor="text1"/>
        </w:rPr>
      </w:pPr>
    </w:p>
    <w:p w14:paraId="6E06C158" w14:textId="77777777" w:rsidR="0072701A" w:rsidRPr="00380ACF" w:rsidRDefault="0072701A" w:rsidP="00512022">
      <w:pPr>
        <w:tabs>
          <w:tab w:val="left" w:pos="1418"/>
        </w:tabs>
        <w:ind w:left="1418" w:hanging="567"/>
        <w:rPr>
          <w:i/>
          <w:color w:val="000000" w:themeColor="text1"/>
        </w:rPr>
      </w:pPr>
      <w:r w:rsidRPr="00380ACF">
        <w:rPr>
          <w:i/>
          <w:color w:val="000000" w:themeColor="text1"/>
        </w:rPr>
        <w:t>(a)</w:t>
      </w:r>
      <w:r w:rsidRPr="00380ACF">
        <w:rPr>
          <w:i/>
          <w:color w:val="000000" w:themeColor="text1"/>
        </w:rPr>
        <w:tab/>
        <w:t xml:space="preserve">KYC information of customers that are custodians; and </w:t>
      </w:r>
    </w:p>
    <w:p w14:paraId="14343ECA" w14:textId="77777777" w:rsidR="0072701A" w:rsidRPr="00380ACF" w:rsidRDefault="0072701A" w:rsidP="00512022">
      <w:pPr>
        <w:tabs>
          <w:tab w:val="left" w:pos="2835"/>
        </w:tabs>
        <w:ind w:left="1418" w:hanging="567"/>
        <w:rPr>
          <w:i/>
          <w:color w:val="000000" w:themeColor="text1"/>
        </w:rPr>
      </w:pPr>
    </w:p>
    <w:p w14:paraId="33597B90" w14:textId="77777777" w:rsidR="0072701A" w:rsidRPr="00380ACF" w:rsidRDefault="0072701A" w:rsidP="00512022">
      <w:pPr>
        <w:tabs>
          <w:tab w:val="left" w:pos="1418"/>
        </w:tabs>
        <w:ind w:left="1418" w:hanging="567"/>
        <w:rPr>
          <w:i/>
          <w:color w:val="000000" w:themeColor="text1"/>
        </w:rPr>
      </w:pPr>
      <w:r w:rsidRPr="00380ACF">
        <w:rPr>
          <w:i/>
          <w:color w:val="000000" w:themeColor="text1"/>
        </w:rPr>
        <w:t>(b)</w:t>
      </w:r>
      <w:r w:rsidRPr="00380ACF">
        <w:rPr>
          <w:i/>
          <w:color w:val="000000" w:themeColor="text1"/>
        </w:rPr>
        <w:tab/>
        <w:t>beneficial owner information, other than information relating to the underlying customers of custodians.</w:t>
      </w:r>
    </w:p>
    <w:p w14:paraId="37CB606B" w14:textId="77777777" w:rsidR="0072701A" w:rsidRPr="001B25AF" w:rsidRDefault="0072701A" w:rsidP="001B25AF">
      <w:pPr>
        <w:spacing w:before="240"/>
        <w:ind w:left="709" w:hanging="709"/>
      </w:pPr>
      <w:r w:rsidRPr="001B25AF">
        <w:t>4.4.19</w:t>
      </w:r>
      <w:r w:rsidRPr="001B25AF">
        <w:tab/>
        <w:t>For the purpose of Part 4.4 of these AML/CTF Rules:</w:t>
      </w:r>
    </w:p>
    <w:p w14:paraId="544A6012" w14:textId="77777777" w:rsidR="0072701A" w:rsidRPr="004F6F85" w:rsidRDefault="0072701A" w:rsidP="004F6F85">
      <w:pPr>
        <w:spacing w:before="240"/>
        <w:ind w:left="1320" w:hanging="600"/>
      </w:pPr>
      <w:r w:rsidRPr="004F6F85">
        <w:t>(1)</w:t>
      </w:r>
      <w:r w:rsidRPr="004F6F85">
        <w:tab/>
        <w:t>‘custodian’ means a company that:</w:t>
      </w:r>
    </w:p>
    <w:p w14:paraId="775E24EE" w14:textId="77777777" w:rsidR="0072701A" w:rsidRPr="004F6F85" w:rsidRDefault="0072701A" w:rsidP="004F6F85">
      <w:pPr>
        <w:spacing w:before="240"/>
        <w:ind w:left="1920" w:hanging="644"/>
      </w:pPr>
      <w:r w:rsidRPr="004F6F85">
        <w:t>(a)</w:t>
      </w:r>
      <w:r w:rsidRPr="004F6F85">
        <w:tab/>
        <w:t>is acting in the capacity of a trustee; and</w:t>
      </w:r>
    </w:p>
    <w:p w14:paraId="4AE1ADAE" w14:textId="77777777" w:rsidR="0072701A" w:rsidRPr="004F6F85" w:rsidRDefault="0072701A" w:rsidP="004F6F85">
      <w:pPr>
        <w:spacing w:before="240"/>
        <w:ind w:left="1920" w:hanging="644"/>
      </w:pPr>
      <w:r w:rsidRPr="004F6F85">
        <w:t>(b)</w:t>
      </w:r>
      <w:r w:rsidRPr="004F6F85">
        <w:tab/>
        <w:t xml:space="preserve">is providing a custodial or depository service of the kind described in item 46 of table 1 in subsection 6(2) of the </w:t>
      </w:r>
      <w:r w:rsidRPr="005B01DD">
        <w:rPr>
          <w:i/>
        </w:rPr>
        <w:t>Anti-Money Laundering and Counter-Terrorism Financing Act 2006</w:t>
      </w:r>
      <w:r w:rsidRPr="004F6F85">
        <w:t xml:space="preserve"> (AML/CTF Act); and</w:t>
      </w:r>
    </w:p>
    <w:p w14:paraId="3992BAAC" w14:textId="77777777" w:rsidR="0072701A" w:rsidRPr="004F6F85" w:rsidRDefault="0072701A" w:rsidP="004F6F85">
      <w:pPr>
        <w:spacing w:before="240"/>
        <w:ind w:left="1920" w:hanging="644"/>
      </w:pPr>
      <w:r w:rsidRPr="004F6F85">
        <w:t>(c)</w:t>
      </w:r>
      <w:r w:rsidRPr="004F6F85">
        <w:tab/>
        <w:t>either:</w:t>
      </w:r>
    </w:p>
    <w:p w14:paraId="009E34E2" w14:textId="77777777" w:rsidR="0072701A" w:rsidRPr="005B01DD" w:rsidRDefault="0072701A" w:rsidP="00D80C55">
      <w:pPr>
        <w:spacing w:before="240"/>
        <w:ind w:left="2552" w:hanging="567"/>
      </w:pPr>
      <w:r w:rsidRPr="00304AF2">
        <w:rPr>
          <w:color w:val="000000" w:themeColor="text1"/>
        </w:rPr>
        <w:t>(i)</w:t>
      </w:r>
      <w:r w:rsidRPr="00304AF2">
        <w:rPr>
          <w:color w:val="000000" w:themeColor="text1"/>
        </w:rPr>
        <w:tab/>
      </w:r>
      <w:r w:rsidRPr="005B01DD">
        <w:t xml:space="preserve">holds an Australian financial services licence authorising it to provide custodial or depository services under the </w:t>
      </w:r>
      <w:r w:rsidRPr="00D80C55">
        <w:rPr>
          <w:i/>
        </w:rPr>
        <w:t>Corporations Act 2001</w:t>
      </w:r>
      <w:r w:rsidRPr="005B01DD">
        <w:t xml:space="preserve">; or </w:t>
      </w:r>
    </w:p>
    <w:p w14:paraId="765A2107" w14:textId="77777777" w:rsidR="0072701A" w:rsidRPr="00D80C55" w:rsidRDefault="0072701A" w:rsidP="00D80C55">
      <w:pPr>
        <w:tabs>
          <w:tab w:val="left" w:pos="2552"/>
        </w:tabs>
        <w:spacing w:before="240"/>
        <w:ind w:left="2552" w:hanging="567"/>
        <w:rPr>
          <w:color w:val="000000" w:themeColor="text1"/>
        </w:rPr>
      </w:pPr>
      <w:r w:rsidRPr="00D80C55">
        <w:rPr>
          <w:color w:val="000000" w:themeColor="text1"/>
        </w:rPr>
        <w:t>(ii)</w:t>
      </w:r>
      <w:r w:rsidRPr="00D80C55">
        <w:rPr>
          <w:color w:val="000000" w:themeColor="text1"/>
        </w:rPr>
        <w:tab/>
        <w:t xml:space="preserve">is exempt under the </w:t>
      </w:r>
      <w:r w:rsidRPr="00D80C55">
        <w:rPr>
          <w:i/>
          <w:color w:val="000000" w:themeColor="text1"/>
        </w:rPr>
        <w:t>Corporations Act 2001</w:t>
      </w:r>
      <w:r w:rsidRPr="00D80C55">
        <w:rPr>
          <w:color w:val="000000" w:themeColor="text1"/>
        </w:rPr>
        <w:t xml:space="preserve"> from the requirement to hold such a licence; and</w:t>
      </w:r>
    </w:p>
    <w:p w14:paraId="177B00C2" w14:textId="77777777" w:rsidR="0072701A" w:rsidRPr="005B01DD" w:rsidRDefault="0072701A" w:rsidP="005B01DD">
      <w:pPr>
        <w:spacing w:before="240"/>
        <w:ind w:left="1920" w:hanging="644"/>
      </w:pPr>
      <w:r w:rsidRPr="005B01DD">
        <w:t>(d)</w:t>
      </w:r>
      <w:r w:rsidRPr="005B01DD">
        <w:tab/>
        <w:t>either:</w:t>
      </w:r>
    </w:p>
    <w:p w14:paraId="6F2E4545" w14:textId="77777777" w:rsidR="0072701A" w:rsidRPr="00304AF2" w:rsidRDefault="0072701A" w:rsidP="00F52D4D">
      <w:pPr>
        <w:tabs>
          <w:tab w:val="left" w:pos="2552"/>
        </w:tabs>
        <w:spacing w:before="240"/>
        <w:ind w:left="2552" w:hanging="567"/>
        <w:rPr>
          <w:color w:val="000000" w:themeColor="text1"/>
        </w:rPr>
      </w:pPr>
      <w:r w:rsidRPr="00304AF2">
        <w:rPr>
          <w:color w:val="000000" w:themeColor="text1"/>
        </w:rPr>
        <w:t>(i)</w:t>
      </w:r>
      <w:r w:rsidRPr="00304AF2">
        <w:rPr>
          <w:color w:val="000000" w:themeColor="text1"/>
        </w:rPr>
        <w:tab/>
        <w:t>satisfies one of the ‘geographical link’ tests in subsection 6(6) of the AML/CTF Act; or</w:t>
      </w:r>
    </w:p>
    <w:p w14:paraId="574B41A0" w14:textId="77777777" w:rsidR="0072701A" w:rsidRPr="00304AF2" w:rsidRDefault="0072701A" w:rsidP="00F52D4D">
      <w:pPr>
        <w:tabs>
          <w:tab w:val="left" w:pos="2552"/>
        </w:tabs>
        <w:spacing w:before="240"/>
        <w:ind w:left="2552" w:hanging="567"/>
        <w:rPr>
          <w:color w:val="000000" w:themeColor="text1"/>
        </w:rPr>
      </w:pPr>
      <w:r w:rsidRPr="00304AF2">
        <w:rPr>
          <w:color w:val="000000" w:themeColor="text1"/>
        </w:rPr>
        <w:t>(ii)</w:t>
      </w:r>
      <w:r w:rsidRPr="00304AF2">
        <w:rPr>
          <w:color w:val="000000" w:themeColor="text1"/>
        </w:rPr>
        <w:tab/>
        <w:t>has certified in writing to the relevant reporting entity that its name and enrolment details are entered on the Reporting Entities Roll; and</w:t>
      </w:r>
    </w:p>
    <w:p w14:paraId="07BDDC7C" w14:textId="77777777" w:rsidR="0072701A" w:rsidRPr="005B01DD" w:rsidRDefault="0072701A" w:rsidP="005B01DD">
      <w:pPr>
        <w:spacing w:before="240"/>
        <w:ind w:left="1920" w:hanging="644"/>
      </w:pPr>
      <w:r w:rsidRPr="005B01DD">
        <w:t>(e)</w:t>
      </w:r>
      <w:r w:rsidRPr="005B01DD">
        <w:tab/>
        <w:t>has certified in writing to the relevant reporting entity that it has carried out all applicable customer identification procedures and ongoing customer due diligence requirements in accordance with Chapter 15 of the AML/CTF Rules in relation to its underlying customers prior to, or at the time of, becoming a customer of the reporting entity.</w:t>
      </w:r>
    </w:p>
    <w:p w14:paraId="7B3EE648" w14:textId="77777777" w:rsidR="0072701A" w:rsidRPr="004F6F85" w:rsidRDefault="0072701A" w:rsidP="005B01DD">
      <w:pPr>
        <w:spacing w:before="240"/>
        <w:ind w:left="1320" w:hanging="600"/>
      </w:pPr>
      <w:r w:rsidRPr="005B01DD">
        <w:lastRenderedPageBreak/>
        <w:t>(2)</w:t>
      </w:r>
      <w:r w:rsidRPr="005B01DD">
        <w:tab/>
        <w:t xml:space="preserve">‘IDPS’ has the same meaning as in ASIC Class Order [CO 13/763] – </w:t>
      </w:r>
      <w:r w:rsidRPr="00D80C55">
        <w:rPr>
          <w:i/>
        </w:rPr>
        <w:t>Investor directed portfolio services</w:t>
      </w:r>
      <w:r w:rsidRPr="004F6F85">
        <w:t>, or any legislative instrument that replaces that class order.</w:t>
      </w:r>
    </w:p>
    <w:p w14:paraId="4A05467F" w14:textId="77777777" w:rsidR="0072701A" w:rsidRPr="00C7499C" w:rsidRDefault="0072701A" w:rsidP="00C7499C">
      <w:pPr>
        <w:spacing w:before="240"/>
        <w:ind w:left="1320" w:hanging="600"/>
      </w:pPr>
      <w:r w:rsidRPr="00C7499C">
        <w:t>(3)</w:t>
      </w:r>
      <w:r w:rsidRPr="00C7499C">
        <w:tab/>
        <w:t xml:space="preserve">‘MDA service’ has the same meaning as in the </w:t>
      </w:r>
      <w:r w:rsidRPr="00D80C55">
        <w:rPr>
          <w:i/>
        </w:rPr>
        <w:t>ASIC Corporations (Managed Discretionary Account Services) Instrument 2016/968</w:t>
      </w:r>
      <w:r w:rsidRPr="00C7499C">
        <w:t>, or any legislative instrument that replaces that instrument.</w:t>
      </w:r>
    </w:p>
    <w:p w14:paraId="6BF0F328" w14:textId="77777777" w:rsidR="0072701A" w:rsidRPr="00C7499C" w:rsidRDefault="0072701A" w:rsidP="00C7499C">
      <w:pPr>
        <w:spacing w:before="240"/>
        <w:ind w:left="1320" w:hanging="600"/>
      </w:pPr>
      <w:r w:rsidRPr="00C7499C">
        <w:t>(4)</w:t>
      </w:r>
      <w:r w:rsidRPr="00C7499C">
        <w:tab/>
        <w:t xml:space="preserve">‘providing a custodial or depository service’ has the same meaning as in section 5 of the </w:t>
      </w:r>
      <w:r w:rsidRPr="00D80C55">
        <w:rPr>
          <w:i/>
        </w:rPr>
        <w:t>Anti-Money Laundering and Counter-Terrorism Financing Act 2006</w:t>
      </w:r>
      <w:r w:rsidRPr="00C7499C">
        <w:t xml:space="preserve"> and includes providing a custodial or depository service as part of an IDPS or MDA service.</w:t>
      </w:r>
    </w:p>
    <w:p w14:paraId="065A00B7" w14:textId="3150C687" w:rsidR="00BD0CEA" w:rsidRPr="00BD0CEA" w:rsidRDefault="0072701A" w:rsidP="00C7499C">
      <w:pPr>
        <w:spacing w:before="240"/>
        <w:ind w:left="1320" w:hanging="600"/>
      </w:pPr>
      <w:r w:rsidRPr="00C7499C">
        <w:t>(5)</w:t>
      </w:r>
      <w:r w:rsidRPr="00C7499C">
        <w:tab/>
        <w:t xml:space="preserve">‘Reporting Entities Roll’ has the meaning given by section 51C of the </w:t>
      </w:r>
      <w:r w:rsidRPr="00D80C55">
        <w:rPr>
          <w:i/>
        </w:rPr>
        <w:t>Anti-Money Laundering and Counter-Terrorism Financing Act 2006</w:t>
      </w:r>
      <w:r w:rsidRPr="00C7499C">
        <w:t>.</w:t>
      </w:r>
    </w:p>
    <w:p w14:paraId="17FB077F" w14:textId="6603D26F" w:rsidR="00E874D9" w:rsidRPr="00B03BDE" w:rsidRDefault="00E874D9" w:rsidP="00E874D9">
      <w:pPr>
        <w:pStyle w:val="HD"/>
        <w:ind w:left="1680" w:hanging="1680"/>
        <w:rPr>
          <w:rFonts w:cs="Arial"/>
          <w:sz w:val="24"/>
        </w:rPr>
      </w:pPr>
      <w:bookmarkStart w:id="41" w:name="_Toc219540584"/>
      <w:bookmarkStart w:id="42" w:name="_Toc37944992"/>
      <w:bookmarkStart w:id="43" w:name="_Toc109034580"/>
      <w:r w:rsidRPr="00B03BDE">
        <w:rPr>
          <w:rStyle w:val="CharDivNo"/>
          <w:rFonts w:cs="Arial"/>
          <w:sz w:val="24"/>
        </w:rPr>
        <w:t>Part 4.5</w:t>
      </w:r>
      <w:r w:rsidRPr="00B03BDE">
        <w:rPr>
          <w:rFonts w:cs="Arial"/>
          <w:sz w:val="24"/>
        </w:rPr>
        <w:tab/>
      </w:r>
      <w:r w:rsidRPr="00B03BDE">
        <w:rPr>
          <w:rStyle w:val="CharDivText"/>
          <w:rFonts w:cs="Arial"/>
          <w:sz w:val="24"/>
        </w:rPr>
        <w:t>Applicable customer identification procedure with respect to partners</w:t>
      </w:r>
      <w:bookmarkEnd w:id="41"/>
      <w:bookmarkEnd w:id="42"/>
      <w:bookmarkEnd w:id="43"/>
    </w:p>
    <w:p w14:paraId="145B5779" w14:textId="77777777" w:rsidR="00E874D9" w:rsidRPr="00B03BDE" w:rsidRDefault="00E874D9" w:rsidP="00E874D9">
      <w:pPr>
        <w:spacing w:before="240"/>
        <w:ind w:left="720" w:hanging="720"/>
      </w:pPr>
      <w:r w:rsidRPr="00B03BDE">
        <w:t>4.5.1</w:t>
      </w:r>
      <w:r w:rsidRPr="00B03BDE">
        <w:tab/>
        <w:t>In so far as a reporting entity has any customer who acts in the capacity of a partner in a partnership, an AML/CTF program must comply with the requirements specified in Part 4.5 of these Rules.</w:t>
      </w:r>
    </w:p>
    <w:p w14:paraId="0F37899D" w14:textId="77777777" w:rsidR="00E874D9" w:rsidRPr="00B03BDE" w:rsidRDefault="00E874D9" w:rsidP="00E874D9">
      <w:pPr>
        <w:spacing w:before="240"/>
        <w:ind w:left="720" w:hanging="720"/>
      </w:pPr>
      <w:r w:rsidRPr="00B03BDE">
        <w:t>4.5.2</w:t>
      </w:r>
      <w:r w:rsidRPr="00B03BDE">
        <w:tab/>
        <w:t>An AML/CTF program must include appropriate risk</w:t>
      </w:r>
      <w:r w:rsidRPr="00B03BDE">
        <w:noBreakHyphen/>
        <w:t>based systems and controls that are designed to enable the reporting entity to be reasonably satisfied, where a person notifies the reporting entity that the person is a customer of the reporting entity in the person’s capacity as a partner in a partnership, that:</w:t>
      </w:r>
    </w:p>
    <w:p w14:paraId="60A6F88A" w14:textId="77777777" w:rsidR="00E874D9" w:rsidRPr="00B03BDE" w:rsidRDefault="00E874D9" w:rsidP="00E874D9">
      <w:pPr>
        <w:spacing w:before="240"/>
        <w:ind w:left="1320" w:hanging="600"/>
      </w:pPr>
      <w:r w:rsidRPr="00B03BDE">
        <w:t>(1)</w:t>
      </w:r>
      <w:r w:rsidRPr="00B03BDE">
        <w:tab/>
        <w:t>the partnership exists; and</w:t>
      </w:r>
    </w:p>
    <w:p w14:paraId="0099C24B" w14:textId="77777777" w:rsidR="00E874D9" w:rsidRPr="00B03BDE" w:rsidRDefault="00E874D9" w:rsidP="00E874D9">
      <w:pPr>
        <w:spacing w:before="240"/>
        <w:ind w:left="1320" w:hanging="600"/>
        <w:rPr>
          <w:b/>
        </w:rPr>
      </w:pPr>
      <w:r w:rsidRPr="00B03BDE">
        <w:t>(2)</w:t>
      </w:r>
      <w:r w:rsidRPr="00B03BDE">
        <w:tab/>
        <w:t>the name of each of the partners in the partnership has been provided in accordance with subparagraph 4.5.3(5).</w:t>
      </w:r>
    </w:p>
    <w:p w14:paraId="25BF69E6" w14:textId="77777777" w:rsidR="00E874D9" w:rsidRPr="00B03BDE" w:rsidRDefault="00E874D9" w:rsidP="00E874D9">
      <w:pPr>
        <w:spacing w:before="240"/>
        <w:rPr>
          <w:i/>
        </w:rPr>
      </w:pPr>
      <w:r w:rsidRPr="00B03BDE">
        <w:rPr>
          <w:i/>
        </w:rPr>
        <w:t>Collection and verification of information</w:t>
      </w:r>
    </w:p>
    <w:p w14:paraId="3B4E6E4E" w14:textId="77777777" w:rsidR="00E874D9" w:rsidRPr="00B03BDE" w:rsidRDefault="00E874D9" w:rsidP="00E874D9">
      <w:pPr>
        <w:spacing w:before="240"/>
        <w:ind w:left="720" w:hanging="720"/>
      </w:pPr>
      <w:r w:rsidRPr="00B03BDE">
        <w:t>4.5.3</w:t>
      </w:r>
      <w:r w:rsidRPr="00B03BDE">
        <w:tab/>
        <w:t xml:space="preserve">An AML/CTF program must include a procedure for the reporting entity to collect, at a minimum, the following KYC information and documentation </w:t>
      </w:r>
      <w:r>
        <w:t>about</w:t>
      </w:r>
      <w:r w:rsidRPr="00B03BDE">
        <w:t xml:space="preserve"> a customer:</w:t>
      </w:r>
    </w:p>
    <w:p w14:paraId="4AEA6BD5" w14:textId="77777777" w:rsidR="00E874D9" w:rsidRPr="00B03BDE" w:rsidRDefault="00E874D9" w:rsidP="00E874D9">
      <w:pPr>
        <w:spacing w:before="240"/>
        <w:ind w:left="1320" w:hanging="600"/>
      </w:pPr>
      <w:r w:rsidRPr="00B03BDE">
        <w:t>(1)</w:t>
      </w:r>
      <w:r w:rsidRPr="00B03BDE">
        <w:tab/>
        <w:t xml:space="preserve">the full name of the partnership; </w:t>
      </w:r>
    </w:p>
    <w:p w14:paraId="1E37A32C" w14:textId="77777777" w:rsidR="00E874D9" w:rsidRPr="00B03BDE" w:rsidRDefault="00E874D9" w:rsidP="00E874D9">
      <w:pPr>
        <w:spacing w:before="240"/>
        <w:ind w:left="1320" w:hanging="600"/>
      </w:pPr>
      <w:r w:rsidRPr="00B03BDE">
        <w:t>(2)</w:t>
      </w:r>
      <w:r w:rsidRPr="00B03BDE">
        <w:tab/>
        <w:t xml:space="preserve">the full business name (if any) of the partnership as registered under any State or Territory business names legislation; </w:t>
      </w:r>
    </w:p>
    <w:p w14:paraId="577B8BD3" w14:textId="77777777" w:rsidR="00E874D9" w:rsidRPr="00B03BDE" w:rsidRDefault="00E874D9" w:rsidP="00E874D9">
      <w:pPr>
        <w:spacing w:before="240"/>
        <w:ind w:left="1320" w:hanging="600"/>
      </w:pPr>
      <w:r w:rsidRPr="00B03BDE">
        <w:t>(3)</w:t>
      </w:r>
      <w:r w:rsidRPr="00B03BDE">
        <w:tab/>
        <w:t>the country in which the partnership was established;</w:t>
      </w:r>
    </w:p>
    <w:p w14:paraId="39B00A60" w14:textId="77777777" w:rsidR="00E874D9" w:rsidRPr="00B03BDE" w:rsidRDefault="00E874D9" w:rsidP="00E874D9">
      <w:pPr>
        <w:spacing w:before="240"/>
        <w:ind w:left="1320" w:hanging="600"/>
      </w:pPr>
      <w:r w:rsidRPr="00B03BDE">
        <w:lastRenderedPageBreak/>
        <w:t>(4)</w:t>
      </w:r>
      <w:r w:rsidRPr="00B03BDE">
        <w:tab/>
        <w:t xml:space="preserve">in respect of one of the partners </w:t>
      </w:r>
      <w:r w:rsidRPr="00B03BDE">
        <w:noBreakHyphen/>
        <w:t xml:space="preserve"> the information required to be collected </w:t>
      </w:r>
      <w:r>
        <w:t>about</w:t>
      </w:r>
      <w:r w:rsidRPr="00B03BDE">
        <w:t xml:space="preserve"> an individual under the applicable customer identification procedure with respect to individuals set out in an AML/CTF program; and</w:t>
      </w:r>
    </w:p>
    <w:p w14:paraId="318ACDDB" w14:textId="77777777" w:rsidR="00E874D9" w:rsidRPr="00B03BDE" w:rsidRDefault="00E874D9" w:rsidP="00E874D9">
      <w:pPr>
        <w:spacing w:before="240"/>
        <w:ind w:left="1320" w:hanging="600"/>
      </w:pPr>
      <w:r w:rsidRPr="00B03BDE">
        <w:t>(5)</w:t>
      </w:r>
      <w:r w:rsidRPr="00B03BDE">
        <w:tab/>
        <w:t>the full name and residential address of each partner in the partnership except where the regulated status of the partnership is confirmed through reference to the current membership directory of the relevant professional association.</w:t>
      </w:r>
    </w:p>
    <w:p w14:paraId="35082140" w14:textId="77777777" w:rsidR="00E874D9" w:rsidRPr="00B03BDE" w:rsidRDefault="00E874D9" w:rsidP="00E874D9">
      <w:pPr>
        <w:spacing w:before="240"/>
        <w:ind w:left="720" w:hanging="720"/>
      </w:pPr>
      <w:r w:rsidRPr="00B03BDE">
        <w:t>4.5.4</w:t>
      </w:r>
      <w:r w:rsidRPr="00B03BDE">
        <w:tab/>
        <w:t>An AML/CTF program must include appropriate risk</w:t>
      </w:r>
      <w:r w:rsidRPr="00B03BDE">
        <w:noBreakHyphen/>
        <w:t>based systems and controls for the reporting entity to determine whether, in addition to the information referred to in paragraph 4.5.3, any other KYC information will be collected in respect of a partnership.</w:t>
      </w:r>
    </w:p>
    <w:p w14:paraId="13F07429" w14:textId="77777777" w:rsidR="00E874D9" w:rsidRPr="00B03BDE" w:rsidRDefault="00E874D9" w:rsidP="00E874D9">
      <w:pPr>
        <w:spacing w:before="240"/>
        <w:ind w:left="720" w:hanging="720"/>
      </w:pPr>
      <w:r w:rsidRPr="00B03BDE">
        <w:t>4.5.5</w:t>
      </w:r>
      <w:r w:rsidRPr="00B03BDE">
        <w:tab/>
        <w:t>An AML/CTF program must include a procedure for the reporting entity to verify at a minimum:</w:t>
      </w:r>
    </w:p>
    <w:p w14:paraId="0AA50F8E" w14:textId="77777777" w:rsidR="00E874D9" w:rsidRPr="00B03BDE" w:rsidRDefault="00E874D9" w:rsidP="00E874D9">
      <w:pPr>
        <w:spacing w:before="240"/>
        <w:ind w:left="1320" w:hanging="600"/>
      </w:pPr>
      <w:r w:rsidRPr="00B03BDE">
        <w:t>(1)</w:t>
      </w:r>
      <w:r w:rsidRPr="00B03BDE">
        <w:tab/>
        <w:t>the full name of the partnership from the partnership agreement, certified copy or certified extract of the partnership agreement, reliable and independent documents relating to the partnership or reliable and independent electronic data; and</w:t>
      </w:r>
    </w:p>
    <w:p w14:paraId="79527913" w14:textId="77777777" w:rsidR="00E874D9" w:rsidRPr="00B03BDE" w:rsidRDefault="00E874D9" w:rsidP="00E874D9">
      <w:pPr>
        <w:spacing w:before="240"/>
        <w:ind w:left="1320" w:hanging="600"/>
        <w:rPr>
          <w:b/>
        </w:rPr>
      </w:pPr>
      <w:r w:rsidRPr="00B03BDE">
        <w:t>(2)</w:t>
      </w:r>
      <w:r w:rsidRPr="00B03BDE">
        <w:tab/>
        <w:t>information about one of the partners in accordance with the applicable customer identification procedure with respect to individuals set out in an AML/CTF program.</w:t>
      </w:r>
    </w:p>
    <w:p w14:paraId="6BFBBA79" w14:textId="77777777" w:rsidR="00E874D9" w:rsidRPr="00B03BDE" w:rsidRDefault="00E874D9" w:rsidP="00E874D9">
      <w:pPr>
        <w:spacing w:before="240"/>
        <w:ind w:left="720" w:hanging="720"/>
      </w:pPr>
      <w:r w:rsidRPr="00B03BDE">
        <w:t>4.5.6</w:t>
      </w:r>
      <w:r w:rsidRPr="00B03BDE">
        <w:tab/>
        <w:t>An AML/CTF program must include appropriate risk</w:t>
      </w:r>
      <w:r w:rsidRPr="00B03BDE">
        <w:noBreakHyphen/>
        <w:t>based systems and controls for the reporting entity to determine whether, and to what extent, in addition to the KYC information referred to in paragraph 4.5.5, any other KYC information collected in respect of the partnership should be verified.</w:t>
      </w:r>
    </w:p>
    <w:p w14:paraId="332D9571" w14:textId="77777777" w:rsidR="00E874D9" w:rsidRPr="00B03BDE" w:rsidRDefault="00E874D9" w:rsidP="00E874D9">
      <w:pPr>
        <w:spacing w:before="240"/>
        <w:rPr>
          <w:i/>
        </w:rPr>
      </w:pPr>
      <w:r w:rsidRPr="00B03BDE">
        <w:rPr>
          <w:i/>
        </w:rPr>
        <w:t>Methods of verification</w:t>
      </w:r>
    </w:p>
    <w:p w14:paraId="76CACFA9" w14:textId="77777777" w:rsidR="00E874D9" w:rsidRPr="00B03BDE" w:rsidRDefault="00E874D9" w:rsidP="00E874D9">
      <w:pPr>
        <w:spacing w:before="240"/>
        <w:ind w:left="720" w:hanging="720"/>
      </w:pPr>
      <w:r w:rsidRPr="00B03BDE">
        <w:t>4.5.7</w:t>
      </w:r>
      <w:r w:rsidRPr="00B03BDE">
        <w:tab/>
        <w:t>Subject to paragraph 4.5.8, an AML/CTF program</w:t>
      </w:r>
      <w:r w:rsidRPr="00B03BDE">
        <w:rPr>
          <w:b/>
        </w:rPr>
        <w:t xml:space="preserve"> </w:t>
      </w:r>
      <w:r w:rsidRPr="00B03BDE">
        <w:t>must require that the verification of information about a partnership be based on:</w:t>
      </w:r>
    </w:p>
    <w:p w14:paraId="5D8D8EC3" w14:textId="77777777" w:rsidR="00E874D9" w:rsidRPr="00B03BDE" w:rsidRDefault="00E874D9" w:rsidP="00E874D9">
      <w:pPr>
        <w:spacing w:before="240"/>
        <w:ind w:left="1320" w:hanging="600"/>
      </w:pPr>
      <w:r w:rsidRPr="00B03BDE">
        <w:t>(1)</w:t>
      </w:r>
      <w:r w:rsidRPr="00B03BDE">
        <w:tab/>
        <w:t>a partnership agreement, certified copy or certified extract of a partnership agreement;</w:t>
      </w:r>
    </w:p>
    <w:p w14:paraId="1AAABF29" w14:textId="77777777" w:rsidR="00E874D9" w:rsidRPr="00B03BDE" w:rsidRDefault="00E874D9" w:rsidP="00E874D9">
      <w:pPr>
        <w:spacing w:before="240"/>
        <w:ind w:left="1320" w:hanging="600"/>
      </w:pPr>
      <w:r w:rsidRPr="00B03BDE">
        <w:t>(2)</w:t>
      </w:r>
      <w:r w:rsidRPr="00B03BDE">
        <w:tab/>
        <w:t>a certified copy or certified extract of minutes of a partnership meeting;</w:t>
      </w:r>
    </w:p>
    <w:p w14:paraId="23744616" w14:textId="77777777" w:rsidR="00E874D9" w:rsidRPr="00B03BDE" w:rsidRDefault="00E874D9" w:rsidP="00E874D9">
      <w:pPr>
        <w:spacing w:before="240"/>
        <w:ind w:left="1320" w:hanging="600"/>
      </w:pPr>
      <w:r w:rsidRPr="00B03BDE">
        <w:t>(3)</w:t>
      </w:r>
      <w:r w:rsidRPr="00B03BDE">
        <w:tab/>
        <w:t>reliable and independent documents relating to the partnership;</w:t>
      </w:r>
    </w:p>
    <w:p w14:paraId="3EB18AB1" w14:textId="77777777" w:rsidR="00E874D9" w:rsidRPr="00B03BDE" w:rsidRDefault="00E874D9" w:rsidP="00E874D9">
      <w:pPr>
        <w:spacing w:before="240"/>
        <w:ind w:left="1320" w:hanging="600"/>
      </w:pPr>
      <w:r w:rsidRPr="00B03BDE">
        <w:t>(4)</w:t>
      </w:r>
      <w:r w:rsidRPr="00B03BDE">
        <w:tab/>
        <w:t>reliable and independent electronic data; or</w:t>
      </w:r>
    </w:p>
    <w:p w14:paraId="3C2273D4" w14:textId="77777777" w:rsidR="00E874D9" w:rsidRPr="00B03BDE" w:rsidRDefault="00E874D9" w:rsidP="00E874D9">
      <w:pPr>
        <w:spacing w:before="240"/>
        <w:ind w:left="1320" w:hanging="600"/>
      </w:pPr>
      <w:r w:rsidRPr="00B03BDE">
        <w:t>(5)</w:t>
      </w:r>
      <w:r w:rsidRPr="00B03BDE">
        <w:tab/>
        <w:t>a combination of (1) to (4) above.</w:t>
      </w:r>
    </w:p>
    <w:p w14:paraId="10C26974" w14:textId="77777777" w:rsidR="00E874D9" w:rsidRPr="00B03BDE" w:rsidRDefault="00E874D9" w:rsidP="00E874D9">
      <w:pPr>
        <w:keepNext/>
        <w:keepLines/>
        <w:spacing w:before="240"/>
        <w:ind w:left="720" w:hanging="720"/>
      </w:pPr>
      <w:r w:rsidRPr="00B03BDE">
        <w:lastRenderedPageBreak/>
        <w:t>4.5.8</w:t>
      </w:r>
      <w:r w:rsidRPr="00B03BDE">
        <w:tab/>
        <w:t>For the purposes of subparagraph 4.5.7(3), ‘reliable and independent documents relating to the partnership’ includes a disclosure certificate that verifies information about a partnership where:</w:t>
      </w:r>
    </w:p>
    <w:p w14:paraId="0D544E07"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4.5.6 of these Rules; and</w:t>
      </w:r>
    </w:p>
    <w:p w14:paraId="76420F92"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4.5.7.</w:t>
      </w:r>
    </w:p>
    <w:p w14:paraId="5F5C5A9C" w14:textId="77777777" w:rsidR="00E874D9" w:rsidRPr="00B03BDE" w:rsidRDefault="00E874D9" w:rsidP="00E874D9">
      <w:pPr>
        <w:keepNext/>
        <w:keepLines/>
        <w:spacing w:before="240"/>
        <w:rPr>
          <w:i/>
        </w:rPr>
      </w:pPr>
      <w:r w:rsidRPr="00B03BDE">
        <w:rPr>
          <w:i/>
        </w:rPr>
        <w:t>Responding to discrepancies</w:t>
      </w:r>
    </w:p>
    <w:p w14:paraId="750CF533" w14:textId="77777777" w:rsidR="00E874D9" w:rsidRPr="00B03BDE" w:rsidRDefault="00E874D9" w:rsidP="00E874D9">
      <w:pPr>
        <w:spacing w:before="240"/>
        <w:ind w:left="720" w:hanging="720"/>
      </w:pPr>
      <w:r w:rsidRPr="00B03BDE">
        <w:t>4.5.9</w:t>
      </w:r>
      <w:r w:rsidRPr="00B03BDE">
        <w:tab/>
        <w:t>An AML/CTF program must include appropriate risk</w:t>
      </w:r>
      <w:r w:rsidRPr="00B03BDE">
        <w:noBreakHyphen/>
        <w:t xml:space="preserve">based systems and controls for the reporting entity to respond to any discrepancy that arises in the course of verifying information about a customer so that the reporting entity can determine whether it is reasonably satisfied about the matters referred to in subparagraphs 4.5.2(1) and (2). </w:t>
      </w:r>
    </w:p>
    <w:p w14:paraId="0D27A043" w14:textId="7B5C5F77" w:rsidR="00E874D9" w:rsidRPr="00B03BDE" w:rsidRDefault="00E874D9" w:rsidP="00E874D9">
      <w:pPr>
        <w:pStyle w:val="HD"/>
        <w:ind w:left="1680" w:hanging="1680"/>
        <w:rPr>
          <w:rFonts w:cs="Arial"/>
          <w:sz w:val="24"/>
        </w:rPr>
      </w:pPr>
      <w:bookmarkStart w:id="44" w:name="_Toc219540585"/>
      <w:bookmarkStart w:id="45" w:name="_Toc37944993"/>
      <w:bookmarkStart w:id="46" w:name="_Toc109034581"/>
      <w:r w:rsidRPr="00B03BDE">
        <w:rPr>
          <w:rStyle w:val="CharDivNo"/>
          <w:rFonts w:cs="Arial"/>
          <w:sz w:val="24"/>
        </w:rPr>
        <w:t>Part 4.6</w:t>
      </w:r>
      <w:r w:rsidRPr="00B03BDE">
        <w:rPr>
          <w:rFonts w:cs="Arial"/>
          <w:sz w:val="24"/>
        </w:rPr>
        <w:tab/>
      </w:r>
      <w:r w:rsidRPr="00B03BDE">
        <w:rPr>
          <w:rStyle w:val="CharDivText"/>
          <w:rFonts w:cs="Arial"/>
          <w:sz w:val="24"/>
        </w:rPr>
        <w:t>Applicable customer identification procedure with respect to associations</w:t>
      </w:r>
      <w:bookmarkEnd w:id="44"/>
      <w:bookmarkEnd w:id="45"/>
      <w:bookmarkEnd w:id="46"/>
    </w:p>
    <w:p w14:paraId="443BF20C" w14:textId="77777777" w:rsidR="00E874D9" w:rsidRPr="00B03BDE" w:rsidRDefault="00E874D9" w:rsidP="00E874D9">
      <w:pPr>
        <w:spacing w:before="240"/>
        <w:ind w:left="720" w:hanging="720"/>
      </w:pPr>
      <w:r w:rsidRPr="00B03BDE">
        <w:t>4.6.1</w:t>
      </w:r>
      <w:r w:rsidRPr="00B03BDE">
        <w:tab/>
        <w:t>In so far as a reporting entity has any customer who is an incorporated or unincorporated association, an AML/CTF program must comply with the requirements specified in Part 4.6 of these Rules.</w:t>
      </w:r>
    </w:p>
    <w:p w14:paraId="4AC189AE" w14:textId="77777777" w:rsidR="00E874D9" w:rsidRPr="00B03BDE" w:rsidRDefault="00E874D9" w:rsidP="00E874D9">
      <w:pPr>
        <w:spacing w:before="240"/>
        <w:ind w:left="720" w:hanging="720"/>
      </w:pPr>
      <w:r w:rsidRPr="00B03BDE">
        <w:t>4.6.2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an incorporated or unincorporated association, that:</w:t>
      </w:r>
    </w:p>
    <w:p w14:paraId="7DCBB172" w14:textId="77777777" w:rsidR="00E874D9" w:rsidRPr="00B03BDE" w:rsidRDefault="00E874D9" w:rsidP="00E874D9">
      <w:pPr>
        <w:spacing w:before="240"/>
        <w:ind w:left="1320" w:hanging="600"/>
      </w:pPr>
      <w:r w:rsidRPr="00B03BDE">
        <w:t>(1)</w:t>
      </w:r>
      <w:r w:rsidRPr="00B03BDE">
        <w:tab/>
        <w:t>the association exists; and</w:t>
      </w:r>
    </w:p>
    <w:p w14:paraId="0A636F6F" w14:textId="77777777" w:rsidR="00E874D9" w:rsidRPr="00B03BDE" w:rsidRDefault="00E874D9" w:rsidP="00E874D9">
      <w:pPr>
        <w:spacing w:before="240"/>
        <w:ind w:left="1320" w:hanging="600"/>
        <w:rPr>
          <w:b/>
        </w:rPr>
      </w:pPr>
      <w:r w:rsidRPr="00B03BDE">
        <w:t>(2)</w:t>
      </w:r>
      <w:r w:rsidRPr="00B03BDE">
        <w:tab/>
        <w:t xml:space="preserve">the names of any members of the governing committee (howsoever described) of the association have been provided. </w:t>
      </w:r>
    </w:p>
    <w:p w14:paraId="23B6A2F5" w14:textId="77777777" w:rsidR="00E874D9" w:rsidRPr="00B03BDE" w:rsidRDefault="00E874D9" w:rsidP="00E874D9">
      <w:pPr>
        <w:spacing w:before="240"/>
        <w:rPr>
          <w:i/>
        </w:rPr>
      </w:pPr>
      <w:r w:rsidRPr="00B03BDE">
        <w:rPr>
          <w:i/>
        </w:rPr>
        <w:t>Collection and verification of information</w:t>
      </w:r>
    </w:p>
    <w:p w14:paraId="30965C3C" w14:textId="77777777" w:rsidR="00E874D9" w:rsidRPr="00B03BDE" w:rsidRDefault="00E874D9" w:rsidP="00E874D9">
      <w:pPr>
        <w:spacing w:before="240"/>
        <w:ind w:left="720" w:hanging="720"/>
      </w:pPr>
      <w:r w:rsidRPr="00B03BDE">
        <w:t>4.6.3</w:t>
      </w:r>
      <w:r w:rsidRPr="00B03BDE">
        <w:tab/>
        <w:t xml:space="preserve">An AML/CTF program must include a procedure for the reporting entity to collect, at a minimum, the following KYC information </w:t>
      </w:r>
      <w:r>
        <w:t>about</w:t>
      </w:r>
      <w:r w:rsidRPr="00B03BDE">
        <w:t xml:space="preserve"> an incorporated or unincorporated association:</w:t>
      </w:r>
    </w:p>
    <w:p w14:paraId="135D2B5D" w14:textId="77777777" w:rsidR="00E874D9" w:rsidRPr="00B03BDE" w:rsidRDefault="00E874D9" w:rsidP="00E874D9">
      <w:pPr>
        <w:spacing w:before="240"/>
        <w:ind w:left="1320" w:hanging="600"/>
      </w:pPr>
      <w:r w:rsidRPr="00B03BDE">
        <w:t>(1)</w:t>
      </w:r>
      <w:r w:rsidRPr="00B03BDE">
        <w:tab/>
        <w:t>if the customer notifies the reporting entity that it is an incorporated association:</w:t>
      </w:r>
    </w:p>
    <w:p w14:paraId="78553FC9" w14:textId="77777777" w:rsidR="00E874D9" w:rsidRPr="00B03BDE" w:rsidRDefault="00E874D9" w:rsidP="00E874D9">
      <w:pPr>
        <w:spacing w:before="240"/>
        <w:ind w:left="1920" w:hanging="600"/>
      </w:pPr>
      <w:r w:rsidRPr="00B03BDE">
        <w:t>(a)</w:t>
      </w:r>
      <w:r w:rsidRPr="00B03BDE">
        <w:tab/>
        <w:t xml:space="preserve">the full name of the association; </w:t>
      </w:r>
    </w:p>
    <w:p w14:paraId="797CFA47" w14:textId="77777777" w:rsidR="00E874D9" w:rsidRPr="00B03BDE" w:rsidRDefault="00E874D9" w:rsidP="00E874D9">
      <w:pPr>
        <w:spacing w:before="240"/>
        <w:ind w:left="1920" w:hanging="600"/>
      </w:pPr>
      <w:r w:rsidRPr="00B03BDE">
        <w:t>(b)</w:t>
      </w:r>
      <w:r w:rsidRPr="00B03BDE">
        <w:tab/>
        <w:t xml:space="preserve">the full address of the association’s principal place of administration or registered office (if any) or the residential </w:t>
      </w:r>
      <w:r w:rsidRPr="00B03BDE">
        <w:lastRenderedPageBreak/>
        <w:t>address of the association’s public officer or (if there is no such person) the association’s president, secretary or treasurer;</w:t>
      </w:r>
    </w:p>
    <w:p w14:paraId="4A9A6429" w14:textId="77777777" w:rsidR="00E874D9" w:rsidRPr="00B03BDE" w:rsidRDefault="00E874D9" w:rsidP="00E874D9">
      <w:pPr>
        <w:spacing w:before="240"/>
        <w:ind w:left="1920" w:hanging="600"/>
      </w:pPr>
      <w:r w:rsidRPr="00B03BDE">
        <w:t>(c)</w:t>
      </w:r>
      <w:r w:rsidRPr="00B03BDE">
        <w:tab/>
        <w:t>any unique identifying number issued to the association upon its incorporation by the State, Territory or overseas body responsible for the incorporation of the association; and</w:t>
      </w:r>
    </w:p>
    <w:p w14:paraId="2001682A" w14:textId="77777777" w:rsidR="00E874D9" w:rsidRPr="00B03BDE" w:rsidRDefault="00E874D9" w:rsidP="00E874D9">
      <w:pPr>
        <w:spacing w:before="240"/>
        <w:ind w:left="1920" w:hanging="600"/>
      </w:pPr>
      <w:r w:rsidRPr="00B03BDE">
        <w:t>(d)</w:t>
      </w:r>
      <w:r w:rsidRPr="00B03BDE">
        <w:tab/>
        <w:t>the full name of the chairman, secretary and treasurer or equivalent officer in each case of the association; and</w:t>
      </w:r>
    </w:p>
    <w:p w14:paraId="7105E2FB" w14:textId="77777777" w:rsidR="00E874D9" w:rsidRPr="00B03BDE" w:rsidRDefault="00E874D9" w:rsidP="00E874D9">
      <w:pPr>
        <w:spacing w:before="240"/>
        <w:ind w:left="1320" w:hanging="600"/>
      </w:pPr>
      <w:r w:rsidRPr="00B03BDE">
        <w:t>(2)</w:t>
      </w:r>
      <w:r w:rsidRPr="00B03BDE">
        <w:tab/>
        <w:t>if the person notifies the reporting entity that he or she is a customer in his or her capacity as a member of an unincorporated association:</w:t>
      </w:r>
    </w:p>
    <w:p w14:paraId="09E19B37" w14:textId="77777777" w:rsidR="00E874D9" w:rsidRPr="00B03BDE" w:rsidRDefault="00E874D9" w:rsidP="00E874D9">
      <w:pPr>
        <w:spacing w:before="240"/>
        <w:ind w:left="1920" w:hanging="600"/>
      </w:pPr>
      <w:r w:rsidRPr="00B03BDE">
        <w:t>(a)</w:t>
      </w:r>
      <w:r w:rsidRPr="00B03BDE">
        <w:tab/>
        <w:t>the full name of the association;</w:t>
      </w:r>
    </w:p>
    <w:p w14:paraId="2F0C5357" w14:textId="77777777" w:rsidR="00E874D9" w:rsidRPr="00B03BDE" w:rsidRDefault="00E874D9" w:rsidP="00E874D9">
      <w:pPr>
        <w:spacing w:before="240"/>
        <w:ind w:left="1920" w:hanging="600"/>
      </w:pPr>
      <w:r w:rsidRPr="00B03BDE">
        <w:t>(b)</w:t>
      </w:r>
      <w:r w:rsidRPr="00B03BDE">
        <w:tab/>
        <w:t>the full address of the association’s principal place of administration (if any);</w:t>
      </w:r>
    </w:p>
    <w:p w14:paraId="06E5F997" w14:textId="77777777" w:rsidR="00E874D9" w:rsidRPr="00B03BDE" w:rsidRDefault="00E874D9" w:rsidP="00E874D9">
      <w:pPr>
        <w:spacing w:before="240"/>
        <w:ind w:left="1920" w:hanging="600"/>
      </w:pPr>
      <w:r w:rsidRPr="00B03BDE">
        <w:t>(c)</w:t>
      </w:r>
      <w:r w:rsidRPr="00B03BDE">
        <w:tab/>
        <w:t>the full name of the chairman, secretary and treasurer or equivalent officer in each case of the association; and</w:t>
      </w:r>
    </w:p>
    <w:p w14:paraId="3FA4C62F" w14:textId="77777777" w:rsidR="00E874D9" w:rsidRPr="00B03BDE" w:rsidRDefault="00E874D9" w:rsidP="00E874D9">
      <w:pPr>
        <w:spacing w:before="240"/>
        <w:ind w:left="1920" w:hanging="600"/>
      </w:pPr>
      <w:r w:rsidRPr="00B03BDE">
        <w:t>(d)</w:t>
      </w:r>
      <w:r w:rsidRPr="00B03BDE">
        <w:tab/>
        <w:t xml:space="preserve">in respect of the member – the information required to be collected </w:t>
      </w:r>
      <w:r>
        <w:t>about</w:t>
      </w:r>
      <w:r w:rsidRPr="00B03BDE">
        <w:t xml:space="preserve"> an individual under the applicable customer identification procedure with respect to individuals set out in an AML/CTF program.</w:t>
      </w:r>
    </w:p>
    <w:p w14:paraId="2F53D8FC" w14:textId="77777777" w:rsidR="00E874D9" w:rsidRPr="00B03BDE" w:rsidRDefault="00E874D9" w:rsidP="00E874D9">
      <w:pPr>
        <w:spacing w:before="240"/>
        <w:ind w:left="720" w:hanging="720"/>
      </w:pPr>
      <w:r w:rsidRPr="00B03BDE">
        <w:t>4.6.4</w:t>
      </w:r>
      <w:r w:rsidRPr="00B03BDE">
        <w:tab/>
        <w:t>An AML/CTF program must include appropriate risk</w:t>
      </w:r>
      <w:r w:rsidRPr="00B03BDE">
        <w:noBreakHyphen/>
        <w:t>based systems and controls for the reporting entity to determine whether, in addition to the KYC information referred to in paragraph 4.6.3, any other KYC information will be collected in respect of an association.</w:t>
      </w:r>
    </w:p>
    <w:p w14:paraId="3EB80234" w14:textId="77777777" w:rsidR="00E874D9" w:rsidRPr="00B03BDE" w:rsidRDefault="00E874D9" w:rsidP="00E874D9">
      <w:pPr>
        <w:spacing w:before="240"/>
        <w:ind w:left="720" w:hanging="720"/>
      </w:pPr>
      <w:r w:rsidRPr="00B03BDE">
        <w:t>4.6.5</w:t>
      </w:r>
      <w:r w:rsidRPr="00B03BDE">
        <w:tab/>
        <w:t>An AML/CTF program must include a procedure for the reporting entity to at a minimum:</w:t>
      </w:r>
    </w:p>
    <w:p w14:paraId="343969BF" w14:textId="77777777" w:rsidR="00E874D9" w:rsidRPr="00B03BDE" w:rsidRDefault="00E874D9" w:rsidP="00E874D9">
      <w:pPr>
        <w:spacing w:before="240"/>
        <w:ind w:left="1320" w:hanging="600"/>
      </w:pPr>
      <w:r w:rsidRPr="00B03BDE">
        <w:t>(1)</w:t>
      </w:r>
      <w:r w:rsidRPr="00B03BDE">
        <w:tab/>
        <w:t xml:space="preserve">if the customer is an incorporated association </w:t>
      </w:r>
      <w:r w:rsidRPr="00B03BDE">
        <w:noBreakHyphen/>
        <w:t xml:space="preserve"> verify from information provided by ASIC or by the State, Territory or overseas body responsible for the incorporation of the association or from the rules or constitution of the association or from a certified copy or certified extract of the rules or constitution of the association or from reliable and independent documents relating to the association or from reliable and independent electronic data:</w:t>
      </w:r>
    </w:p>
    <w:p w14:paraId="199A8A99" w14:textId="77777777" w:rsidR="00E874D9" w:rsidRPr="00B03BDE" w:rsidRDefault="00E874D9" w:rsidP="00E874D9">
      <w:pPr>
        <w:spacing w:before="240"/>
        <w:ind w:left="1920" w:hanging="600"/>
      </w:pPr>
      <w:r w:rsidRPr="00B03BDE">
        <w:t>(a)</w:t>
      </w:r>
      <w:r w:rsidRPr="00B03BDE">
        <w:tab/>
        <w:t xml:space="preserve">the full name of the incorporated association; and </w:t>
      </w:r>
    </w:p>
    <w:p w14:paraId="58C3CAA0" w14:textId="77777777" w:rsidR="00E874D9" w:rsidRPr="00B03BDE" w:rsidRDefault="00E874D9" w:rsidP="00E874D9">
      <w:pPr>
        <w:spacing w:before="240"/>
        <w:ind w:left="1920" w:hanging="600"/>
      </w:pPr>
      <w:r w:rsidRPr="00B03BDE">
        <w:t>(b)</w:t>
      </w:r>
      <w:r w:rsidRPr="00B03BDE">
        <w:tab/>
        <w:t>any unique identifying number issued to the incorporated association upon its incorporation; and</w:t>
      </w:r>
    </w:p>
    <w:p w14:paraId="6A413B0F" w14:textId="77777777" w:rsidR="00E874D9" w:rsidRPr="00B03BDE" w:rsidRDefault="00E874D9" w:rsidP="00E874D9">
      <w:pPr>
        <w:spacing w:before="240"/>
        <w:ind w:left="1320" w:hanging="600"/>
      </w:pPr>
      <w:r w:rsidRPr="00B03BDE">
        <w:lastRenderedPageBreak/>
        <w:t>(2)</w:t>
      </w:r>
      <w:r w:rsidRPr="00B03BDE">
        <w:tab/>
        <w:t>if the customer notifies the reporting entity that he or she is a customer in his or her capacity as a member of an unincorporated association:</w:t>
      </w:r>
    </w:p>
    <w:p w14:paraId="63838D9B" w14:textId="77777777" w:rsidR="00E874D9" w:rsidRPr="00B03BDE" w:rsidRDefault="00E874D9" w:rsidP="00E874D9">
      <w:pPr>
        <w:spacing w:before="240"/>
        <w:ind w:left="1920" w:hanging="600"/>
      </w:pPr>
      <w:r w:rsidRPr="00B03BDE">
        <w:t>(a)</w:t>
      </w:r>
      <w:r w:rsidRPr="00B03BDE">
        <w:tab/>
        <w:t>verify the full name (if any) of the association from the rules or constitution of the association or from a certified copy or certified extract of the rules or constitution of the association or from reliable and independent documents relating to the association or from reliable and independent electronic data; and</w:t>
      </w:r>
    </w:p>
    <w:p w14:paraId="48DC675F" w14:textId="77777777" w:rsidR="00E874D9" w:rsidRPr="00B03BDE" w:rsidRDefault="00E874D9" w:rsidP="00E874D9">
      <w:pPr>
        <w:spacing w:before="240"/>
        <w:ind w:left="1920" w:hanging="600"/>
      </w:pPr>
      <w:r w:rsidRPr="00B03BDE">
        <w:t>(b)</w:t>
      </w:r>
      <w:r w:rsidRPr="00B03BDE">
        <w:tab/>
        <w:t>verify information about the member in accordance with the applicable customer identification procedure with respect to individuals set out in an AML/CTF program.</w:t>
      </w:r>
    </w:p>
    <w:p w14:paraId="4A768F36" w14:textId="77777777" w:rsidR="00E874D9" w:rsidRPr="00B03BDE" w:rsidRDefault="00E874D9" w:rsidP="00E874D9">
      <w:pPr>
        <w:spacing w:before="240"/>
        <w:ind w:left="720" w:hanging="720"/>
      </w:pPr>
      <w:r w:rsidRPr="00B03BDE">
        <w:t>4.6.6</w:t>
      </w:r>
      <w:r w:rsidRPr="00B03BDE">
        <w:tab/>
        <w:t>An AML/CTF program must include appropriate risk</w:t>
      </w:r>
      <w:r w:rsidRPr="00B03BDE">
        <w:noBreakHyphen/>
        <w:t>based systems and controls for the reporting entity to determine whether and to what extent, in addition to the KYC information referred to in paragraph 4.6.5, any other KYC information collected in respect of the association should be verified.</w:t>
      </w:r>
    </w:p>
    <w:p w14:paraId="4160F371" w14:textId="77777777" w:rsidR="00E874D9" w:rsidRPr="00B03BDE" w:rsidRDefault="00E874D9" w:rsidP="00E874D9">
      <w:pPr>
        <w:spacing w:before="240"/>
        <w:ind w:hanging="11"/>
        <w:rPr>
          <w:i/>
        </w:rPr>
      </w:pPr>
      <w:r w:rsidRPr="00B03BDE">
        <w:rPr>
          <w:i/>
        </w:rPr>
        <w:t>Methods of verification</w:t>
      </w:r>
    </w:p>
    <w:p w14:paraId="3F681450" w14:textId="77777777" w:rsidR="00E874D9" w:rsidRPr="00B03BDE" w:rsidRDefault="00E874D9" w:rsidP="00E874D9">
      <w:pPr>
        <w:spacing w:before="240"/>
        <w:ind w:left="720" w:hanging="720"/>
      </w:pPr>
      <w:r w:rsidRPr="00B03BDE">
        <w:t>4.6.7</w:t>
      </w:r>
      <w:r w:rsidRPr="00B03BDE">
        <w:tab/>
        <w:t>Subject to paragraph 4.6.8, an AML/CTF program must require that the verification of information about an association be based on:</w:t>
      </w:r>
    </w:p>
    <w:p w14:paraId="16E007DF" w14:textId="77777777" w:rsidR="00E874D9" w:rsidRPr="00B03BDE" w:rsidRDefault="00E874D9" w:rsidP="00E874D9">
      <w:pPr>
        <w:spacing w:before="240"/>
        <w:ind w:left="1320" w:hanging="600"/>
      </w:pPr>
      <w:r w:rsidRPr="00B03BDE">
        <w:t>(1)</w:t>
      </w:r>
      <w:r w:rsidRPr="00B03BDE">
        <w:tab/>
        <w:t>the constitution or rules of the association or a certified copy or certified extract of the constitution or rules of the association;</w:t>
      </w:r>
    </w:p>
    <w:p w14:paraId="2B9AC271" w14:textId="77777777" w:rsidR="00E874D9" w:rsidRPr="00B03BDE" w:rsidRDefault="00E874D9" w:rsidP="00E874D9">
      <w:pPr>
        <w:spacing w:before="240"/>
        <w:ind w:left="1320" w:hanging="600"/>
      </w:pPr>
      <w:r w:rsidRPr="00B03BDE">
        <w:t>(2)</w:t>
      </w:r>
      <w:r w:rsidRPr="00B03BDE">
        <w:tab/>
        <w:t>the minutes of meeting of the association or a certified copy or certified extract of minutes of meeting of the association;</w:t>
      </w:r>
    </w:p>
    <w:p w14:paraId="6B222704" w14:textId="77777777" w:rsidR="00E874D9" w:rsidRPr="00B03BDE" w:rsidRDefault="00E874D9" w:rsidP="00E874D9">
      <w:pPr>
        <w:spacing w:before="240"/>
        <w:ind w:left="1320" w:hanging="600"/>
      </w:pPr>
      <w:r w:rsidRPr="00B03BDE">
        <w:t>(3)</w:t>
      </w:r>
      <w:r w:rsidRPr="00B03BDE">
        <w:tab/>
        <w:t>in the case of an incorporated association, information provided by ASIC or by the State, Territory or overseas body responsible for the incorporation of the association;</w:t>
      </w:r>
    </w:p>
    <w:p w14:paraId="183FA69D" w14:textId="77777777" w:rsidR="00E874D9" w:rsidRPr="00B03BDE" w:rsidRDefault="00E874D9" w:rsidP="00E874D9">
      <w:pPr>
        <w:spacing w:before="240"/>
        <w:ind w:left="1320" w:hanging="600"/>
      </w:pPr>
      <w:r w:rsidRPr="00B03BDE">
        <w:t>(4)</w:t>
      </w:r>
      <w:r w:rsidRPr="00B03BDE">
        <w:tab/>
        <w:t>reliable and independent documents relating to the association;</w:t>
      </w:r>
    </w:p>
    <w:p w14:paraId="5CE78690" w14:textId="77777777" w:rsidR="00E874D9" w:rsidRPr="00B03BDE" w:rsidRDefault="00E874D9" w:rsidP="00E874D9">
      <w:pPr>
        <w:spacing w:before="240"/>
        <w:ind w:left="1320" w:hanging="600"/>
      </w:pPr>
      <w:r w:rsidRPr="00B03BDE">
        <w:t>(5)</w:t>
      </w:r>
      <w:r w:rsidRPr="00B03BDE">
        <w:tab/>
        <w:t>reliable and independent electronic data; or</w:t>
      </w:r>
    </w:p>
    <w:p w14:paraId="39221EA0" w14:textId="77777777" w:rsidR="00E874D9" w:rsidRPr="00B03BDE" w:rsidRDefault="00E874D9" w:rsidP="00E874D9">
      <w:pPr>
        <w:spacing w:before="240"/>
        <w:ind w:left="1320" w:hanging="600"/>
      </w:pPr>
      <w:r w:rsidRPr="00B03BDE">
        <w:t>(6)</w:t>
      </w:r>
      <w:r w:rsidRPr="00B03BDE">
        <w:tab/>
        <w:t>a combination of (1)–(5) above.</w:t>
      </w:r>
    </w:p>
    <w:p w14:paraId="6CFDB192" w14:textId="77777777" w:rsidR="00E874D9" w:rsidRPr="00B03BDE" w:rsidRDefault="00E874D9" w:rsidP="00E874D9">
      <w:pPr>
        <w:spacing w:before="240"/>
        <w:ind w:left="720" w:hanging="720"/>
      </w:pPr>
      <w:r w:rsidRPr="00B03BDE">
        <w:t>4.6.8</w:t>
      </w:r>
      <w:r w:rsidRPr="00B03BDE">
        <w:tab/>
        <w:t>For the purposes of subparagraph 4.6.7(4), ‘reliable and independent documents relating to the association’ includes a disclosure certificate that verifies information about an association where:</w:t>
      </w:r>
    </w:p>
    <w:p w14:paraId="5B9218E3" w14:textId="77777777" w:rsidR="00E874D9" w:rsidRPr="00B03BDE" w:rsidRDefault="00E874D9" w:rsidP="00E874D9">
      <w:pPr>
        <w:spacing w:before="240"/>
        <w:ind w:left="1320" w:hanging="600"/>
      </w:pPr>
      <w:r w:rsidRPr="00B03BDE">
        <w:t>(1)</w:t>
      </w:r>
      <w:r w:rsidRPr="00B03BDE">
        <w:tab/>
        <w:t xml:space="preserve">the verification is for the purposes of a procedure of the kind described in paragraph 4.6.6 of these Rules; and </w:t>
      </w:r>
    </w:p>
    <w:p w14:paraId="0ED1970E" w14:textId="77777777" w:rsidR="00E874D9" w:rsidRPr="00B03BDE" w:rsidRDefault="00E874D9" w:rsidP="00E874D9">
      <w:pPr>
        <w:spacing w:before="240"/>
        <w:ind w:left="1320" w:hanging="600"/>
      </w:pPr>
      <w:r w:rsidRPr="00B03BDE">
        <w:t>(2)</w:t>
      </w:r>
      <w:r w:rsidRPr="00B03BDE">
        <w:tab/>
        <w:t>the information to be verified is not otherwise reasonably available from the sources described in paragraph 4.6.7.</w:t>
      </w:r>
    </w:p>
    <w:p w14:paraId="199CBEB8" w14:textId="77777777" w:rsidR="00E874D9" w:rsidRPr="00B03BDE" w:rsidRDefault="00E874D9" w:rsidP="00E874D9">
      <w:pPr>
        <w:keepNext/>
        <w:keepLines/>
        <w:spacing w:before="240"/>
        <w:rPr>
          <w:i/>
        </w:rPr>
      </w:pPr>
      <w:r w:rsidRPr="00B03BDE">
        <w:rPr>
          <w:i/>
        </w:rPr>
        <w:lastRenderedPageBreak/>
        <w:t>Responding to discrepancies</w:t>
      </w:r>
    </w:p>
    <w:p w14:paraId="2D4D4906" w14:textId="77777777" w:rsidR="00E874D9" w:rsidRPr="00B03BDE" w:rsidRDefault="00E874D9" w:rsidP="00E874D9">
      <w:pPr>
        <w:spacing w:before="240"/>
        <w:ind w:left="720" w:hanging="720"/>
        <w:rPr>
          <w:b/>
        </w:rPr>
      </w:pPr>
      <w:r w:rsidRPr="00B03BDE">
        <w:t>4.6.9</w:t>
      </w:r>
      <w:r w:rsidRPr="00B03BDE">
        <w:tab/>
        <w:t>An AML/CTF program must include appropriate risk</w:t>
      </w:r>
      <w:r w:rsidRPr="00B03BDE">
        <w:noBreakHyphen/>
        <w:t>based systems and controls for the reporting entity to respond to any discrepancy that arises in the course of verifying information about an association so that the reporting entity can determine whether it is reasonably satisfied about the matters referred to in subparagraphs 4.6.2(1) and (2)</w:t>
      </w:r>
      <w:r w:rsidRPr="006323EB">
        <w:t>.</w:t>
      </w:r>
    </w:p>
    <w:p w14:paraId="08F73D28" w14:textId="1DEB0DA5" w:rsidR="00E874D9" w:rsidRPr="00B03BDE" w:rsidRDefault="00E874D9" w:rsidP="00E874D9">
      <w:pPr>
        <w:pStyle w:val="HD"/>
        <w:keepLines/>
        <w:ind w:left="1678" w:hanging="1678"/>
        <w:rPr>
          <w:rFonts w:cs="Arial"/>
          <w:sz w:val="24"/>
        </w:rPr>
      </w:pPr>
      <w:bookmarkStart w:id="47" w:name="_Toc219540586"/>
      <w:bookmarkStart w:id="48" w:name="_Toc37944994"/>
      <w:bookmarkStart w:id="49" w:name="_Toc109034582"/>
      <w:r w:rsidRPr="00B03BDE">
        <w:rPr>
          <w:rStyle w:val="CharDivNo"/>
          <w:rFonts w:cs="Arial"/>
          <w:sz w:val="24"/>
        </w:rPr>
        <w:t>Part 4.7</w:t>
      </w:r>
      <w:r w:rsidRPr="00B03BDE">
        <w:rPr>
          <w:rFonts w:cs="Arial"/>
          <w:sz w:val="24"/>
        </w:rPr>
        <w:tab/>
      </w:r>
      <w:r w:rsidRPr="00B03BDE">
        <w:rPr>
          <w:rStyle w:val="CharDivText"/>
          <w:rFonts w:cs="Arial"/>
          <w:sz w:val="24"/>
        </w:rPr>
        <w:t>Applicable customer identification procedure with respect to registered co</w:t>
      </w:r>
      <w:r w:rsidRPr="00B03BDE">
        <w:rPr>
          <w:rStyle w:val="CharDivText"/>
          <w:rFonts w:cs="Arial"/>
          <w:sz w:val="24"/>
        </w:rPr>
        <w:noBreakHyphen/>
        <w:t>operatives</w:t>
      </w:r>
      <w:bookmarkEnd w:id="47"/>
      <w:bookmarkEnd w:id="48"/>
      <w:bookmarkEnd w:id="49"/>
    </w:p>
    <w:p w14:paraId="0FF1D012" w14:textId="77777777" w:rsidR="00E874D9" w:rsidRPr="00B03BDE" w:rsidRDefault="00E874D9" w:rsidP="00E874D9">
      <w:pPr>
        <w:keepNext/>
        <w:keepLines/>
        <w:spacing w:before="240"/>
        <w:ind w:left="720" w:hanging="720"/>
      </w:pPr>
      <w:r w:rsidRPr="00B03BDE">
        <w:t>4.7.1</w:t>
      </w:r>
      <w:r w:rsidRPr="00B03BDE">
        <w:tab/>
        <w:t>In so far as a reporting entity has any customer who is a registered co</w:t>
      </w:r>
      <w:r w:rsidRPr="00B03BDE">
        <w:noBreakHyphen/>
        <w:t xml:space="preserve">operative, an AML/CTF program must comply with the requirements specified in Part 4.7 of these Rules. </w:t>
      </w:r>
    </w:p>
    <w:p w14:paraId="4AC80048" w14:textId="77777777" w:rsidR="00E874D9" w:rsidRPr="00B03BDE" w:rsidRDefault="00E874D9" w:rsidP="00E874D9">
      <w:pPr>
        <w:spacing w:before="240"/>
        <w:ind w:left="720" w:hanging="720"/>
      </w:pPr>
      <w:r w:rsidRPr="00B03BDE">
        <w:t>4.7.2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registered co</w:t>
      </w:r>
      <w:r w:rsidRPr="00B03BDE">
        <w:noBreakHyphen/>
        <w:t>operative, that:</w:t>
      </w:r>
    </w:p>
    <w:p w14:paraId="75BF9768" w14:textId="77777777" w:rsidR="00E874D9" w:rsidRPr="00B03BDE" w:rsidRDefault="00E874D9" w:rsidP="00E874D9">
      <w:pPr>
        <w:spacing w:before="240"/>
        <w:ind w:left="1320" w:hanging="600"/>
      </w:pPr>
      <w:r w:rsidRPr="00B03BDE">
        <w:t>(1)</w:t>
      </w:r>
      <w:r w:rsidRPr="00B03BDE">
        <w:tab/>
        <w:t>the co</w:t>
      </w:r>
      <w:r w:rsidRPr="00B03BDE">
        <w:noBreakHyphen/>
        <w:t>operative exists; and</w:t>
      </w:r>
    </w:p>
    <w:p w14:paraId="52205509" w14:textId="77777777" w:rsidR="00E874D9" w:rsidRPr="00B03BDE" w:rsidRDefault="00E874D9" w:rsidP="00E874D9">
      <w:pPr>
        <w:spacing w:before="240"/>
        <w:ind w:left="1320" w:hanging="600"/>
        <w:rPr>
          <w:b/>
        </w:rPr>
      </w:pPr>
      <w:r w:rsidRPr="00B03BDE">
        <w:t>(2)</w:t>
      </w:r>
      <w:r w:rsidRPr="00B03BDE">
        <w:tab/>
        <w:t>the names of the chairman, secretary or equivalent officer in each case of the co</w:t>
      </w:r>
      <w:r w:rsidRPr="00B03BDE">
        <w:noBreakHyphen/>
        <w:t xml:space="preserve">operative have been provided. </w:t>
      </w:r>
    </w:p>
    <w:p w14:paraId="3D6B1575" w14:textId="77777777" w:rsidR="00E874D9" w:rsidRPr="00B03BDE" w:rsidRDefault="00E874D9" w:rsidP="00E874D9">
      <w:pPr>
        <w:keepNext/>
        <w:spacing w:before="240"/>
        <w:rPr>
          <w:i/>
        </w:rPr>
      </w:pPr>
      <w:r w:rsidRPr="00B03BDE">
        <w:rPr>
          <w:i/>
        </w:rPr>
        <w:t>Collection and verification of information</w:t>
      </w:r>
    </w:p>
    <w:p w14:paraId="50230584" w14:textId="77777777" w:rsidR="00E874D9" w:rsidRPr="00B03BDE" w:rsidRDefault="00E874D9" w:rsidP="00E874D9">
      <w:pPr>
        <w:spacing w:before="240"/>
        <w:ind w:left="720" w:hanging="720"/>
      </w:pPr>
      <w:r w:rsidRPr="00B03BDE">
        <w:t>4.7.3</w:t>
      </w:r>
      <w:r w:rsidRPr="00B03BDE">
        <w:tab/>
        <w:t xml:space="preserve">An AML/CTF program must include a procedure for the reporting entity to collect, at a minimum, the following KYC information </w:t>
      </w:r>
      <w:r>
        <w:t>about</w:t>
      </w:r>
      <w:r w:rsidRPr="00B03BDE">
        <w:t xml:space="preserve"> a registered co</w:t>
      </w:r>
      <w:r w:rsidRPr="00B03BDE">
        <w:noBreakHyphen/>
        <w:t>operative:</w:t>
      </w:r>
    </w:p>
    <w:p w14:paraId="6A9774E3"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w:t>
      </w:r>
    </w:p>
    <w:p w14:paraId="4F6C23CC" w14:textId="77777777" w:rsidR="00E874D9" w:rsidRPr="00B03BDE" w:rsidRDefault="00E874D9" w:rsidP="00E874D9">
      <w:pPr>
        <w:spacing w:before="240"/>
        <w:ind w:left="1320" w:hanging="600"/>
      </w:pPr>
      <w:r w:rsidRPr="00B03BDE">
        <w:t>(2)</w:t>
      </w:r>
      <w:r w:rsidRPr="00B03BDE">
        <w:tab/>
        <w:t>the full address of the co</w:t>
      </w:r>
      <w:r w:rsidRPr="00B03BDE">
        <w:noBreakHyphen/>
        <w:t>operative’s registered office or principal place of operations (if any) or the residential address of the co</w:t>
      </w:r>
      <w:r w:rsidRPr="00B03BDE">
        <w:noBreakHyphen/>
        <w:t>operative’s secretary or (if there is no such person) the co</w:t>
      </w:r>
      <w:r w:rsidRPr="00B03BDE">
        <w:noBreakHyphen/>
        <w:t>operative’s president or treasurer;</w:t>
      </w:r>
    </w:p>
    <w:p w14:paraId="02A62234" w14:textId="77777777" w:rsidR="00E874D9" w:rsidRPr="00B03BDE" w:rsidRDefault="00E874D9" w:rsidP="00E874D9">
      <w:pPr>
        <w:spacing w:before="240"/>
        <w:ind w:left="1320" w:hanging="600"/>
      </w:pPr>
      <w:r w:rsidRPr="00B03BDE">
        <w:t>(3)</w:t>
      </w:r>
      <w:r w:rsidRPr="00B03BDE">
        <w:tab/>
        <w:t>any unique identifying number issued to the co</w:t>
      </w:r>
      <w:r w:rsidRPr="00B03BDE">
        <w:noBreakHyphen/>
        <w:t>operative upon its registration by the State, Territory or overseas body responsible for the registration of the co</w:t>
      </w:r>
      <w:r w:rsidRPr="00B03BDE">
        <w:noBreakHyphen/>
        <w:t>operative; and</w:t>
      </w:r>
    </w:p>
    <w:p w14:paraId="3A7AD73E" w14:textId="77777777" w:rsidR="00E874D9" w:rsidRPr="00B03BDE" w:rsidRDefault="00E874D9" w:rsidP="00E874D9">
      <w:pPr>
        <w:spacing w:before="240"/>
        <w:ind w:left="1320" w:hanging="600"/>
      </w:pPr>
      <w:r w:rsidRPr="00B03BDE">
        <w:t>(4)</w:t>
      </w:r>
      <w:r w:rsidRPr="00B03BDE">
        <w:tab/>
        <w:t>the full name of the chairman, secretary and treasurer or equivalent officer in each case of the co</w:t>
      </w:r>
      <w:r w:rsidRPr="00B03BDE">
        <w:noBreakHyphen/>
        <w:t xml:space="preserve">operative. </w:t>
      </w:r>
    </w:p>
    <w:p w14:paraId="15A041C4" w14:textId="77777777" w:rsidR="00E874D9" w:rsidRPr="00B03BDE" w:rsidRDefault="00E874D9" w:rsidP="00E874D9">
      <w:pPr>
        <w:spacing w:before="240"/>
        <w:ind w:left="720" w:hanging="720"/>
      </w:pPr>
      <w:r w:rsidRPr="00B03BDE">
        <w:t>4.7.4</w:t>
      </w:r>
      <w:r w:rsidRPr="00B03BDE">
        <w:tab/>
        <w:t>An AML/CTF program must include appropriate risk</w:t>
      </w:r>
      <w:r w:rsidRPr="00B03BDE">
        <w:noBreakHyphen/>
        <w:t xml:space="preserve">based systems and controls for the reporting entity to determine whether, in addition to the </w:t>
      </w:r>
      <w:r w:rsidRPr="00B03BDE">
        <w:lastRenderedPageBreak/>
        <w:t>information referred to in paragraph 4.7.3, any other KYC information will be collected in respect of a registered co</w:t>
      </w:r>
      <w:r w:rsidRPr="00B03BDE">
        <w:noBreakHyphen/>
        <w:t>operative.</w:t>
      </w:r>
    </w:p>
    <w:p w14:paraId="4007B752" w14:textId="77777777" w:rsidR="00E874D9" w:rsidRPr="00B03BDE" w:rsidRDefault="00E874D9" w:rsidP="00E874D9">
      <w:pPr>
        <w:spacing w:before="240"/>
        <w:ind w:left="720" w:hanging="720"/>
      </w:pPr>
      <w:r w:rsidRPr="00B03BDE">
        <w:t>4.7.5</w:t>
      </w:r>
      <w:r w:rsidRPr="00B03BDE">
        <w:tab/>
        <w:t>An AML/CTF program must include a procedure for the reporting entity to, at a minimum, verify from information provided by ASIC or by the State, Territory or overseas body responsible for the registration of the co</w:t>
      </w:r>
      <w:r w:rsidRPr="00B03BDE">
        <w:noBreakHyphen/>
        <w:t>operative or from any register maintained by the co</w:t>
      </w:r>
      <w:r w:rsidRPr="00B03BDE">
        <w:noBreakHyphen/>
        <w:t>operative or a certified copy or certified extract of any register maintained by the co</w:t>
      </w:r>
      <w:r w:rsidRPr="00B03BDE">
        <w:noBreakHyphen/>
        <w:t>operative or from reliable and independent documents relating to the co</w:t>
      </w:r>
      <w:r w:rsidRPr="00B03BDE">
        <w:noBreakHyphen/>
        <w:t>operative or from reliable and independent electronic data:</w:t>
      </w:r>
    </w:p>
    <w:p w14:paraId="0310AAB2" w14:textId="77777777" w:rsidR="00E874D9" w:rsidRPr="00B03BDE" w:rsidRDefault="00E874D9" w:rsidP="00E874D9">
      <w:pPr>
        <w:spacing w:before="240"/>
        <w:ind w:left="1320" w:hanging="600"/>
      </w:pPr>
      <w:r w:rsidRPr="00B03BDE">
        <w:t>(1)</w:t>
      </w:r>
      <w:r w:rsidRPr="00B03BDE">
        <w:tab/>
        <w:t>the full name of the co</w:t>
      </w:r>
      <w:r w:rsidRPr="00B03BDE">
        <w:noBreakHyphen/>
        <w:t xml:space="preserve">operative; and </w:t>
      </w:r>
    </w:p>
    <w:p w14:paraId="31712357" w14:textId="77777777" w:rsidR="00E874D9" w:rsidRPr="00B03BDE" w:rsidRDefault="00E874D9" w:rsidP="00E874D9">
      <w:pPr>
        <w:spacing w:before="240"/>
        <w:ind w:left="1320" w:hanging="600"/>
      </w:pPr>
      <w:r w:rsidRPr="00B03BDE">
        <w:t>(2)</w:t>
      </w:r>
      <w:r w:rsidRPr="00B03BDE">
        <w:tab/>
        <w:t>any unique identifying number issued to the co</w:t>
      </w:r>
      <w:r w:rsidRPr="00B03BDE">
        <w:noBreakHyphen/>
        <w:t>operative upon its registration.</w:t>
      </w:r>
    </w:p>
    <w:p w14:paraId="5C658EAF" w14:textId="77777777" w:rsidR="00E874D9" w:rsidRPr="00B03BDE" w:rsidRDefault="00E874D9" w:rsidP="00E874D9">
      <w:pPr>
        <w:spacing w:before="240"/>
        <w:ind w:left="720" w:hanging="720"/>
      </w:pPr>
      <w:r w:rsidRPr="00B03BDE">
        <w:t>4.7.6</w:t>
      </w:r>
      <w:r w:rsidRPr="00B03BDE">
        <w:tab/>
        <w:t>An AML/CTF program must include appropriate risk</w:t>
      </w:r>
      <w:r w:rsidRPr="00B03BDE">
        <w:noBreakHyphen/>
        <w:t>based systems and controls for the reporting entity to determine whether and to what extent, in addition to the KYC information referred to in paragraph 4.7.5, any other KYC information relating to the registered co</w:t>
      </w:r>
      <w:r w:rsidRPr="00B03BDE">
        <w:noBreakHyphen/>
        <w:t>operative should be verified.</w:t>
      </w:r>
    </w:p>
    <w:p w14:paraId="3F1FA465" w14:textId="77777777" w:rsidR="00E874D9" w:rsidRPr="00B03BDE" w:rsidRDefault="00E874D9" w:rsidP="00E874D9">
      <w:pPr>
        <w:spacing w:before="240"/>
        <w:ind w:left="709" w:hanging="709"/>
        <w:rPr>
          <w:i/>
        </w:rPr>
      </w:pPr>
      <w:r w:rsidRPr="00B03BDE">
        <w:rPr>
          <w:i/>
        </w:rPr>
        <w:t>Methods of verification</w:t>
      </w:r>
    </w:p>
    <w:p w14:paraId="3BF281D8" w14:textId="77777777" w:rsidR="00E874D9" w:rsidRPr="00B03BDE" w:rsidRDefault="00E874D9" w:rsidP="00E874D9">
      <w:pPr>
        <w:spacing w:before="240"/>
        <w:ind w:left="720" w:hanging="720"/>
      </w:pPr>
      <w:r w:rsidRPr="00B03BDE">
        <w:t>4.7.7</w:t>
      </w:r>
      <w:r w:rsidRPr="00B03BDE">
        <w:tab/>
        <w:t>Subject to paragraph 4.7.8, an AML/CTF program must require that the verification of information about a registered co</w:t>
      </w:r>
      <w:r w:rsidRPr="00B03BDE">
        <w:noBreakHyphen/>
        <w:t>operative be based on:</w:t>
      </w:r>
    </w:p>
    <w:p w14:paraId="616C1C6D" w14:textId="77777777" w:rsidR="00E874D9" w:rsidRPr="00B03BDE" w:rsidRDefault="00E874D9" w:rsidP="00E874D9">
      <w:pPr>
        <w:spacing w:before="240"/>
        <w:ind w:left="1320" w:hanging="600"/>
      </w:pPr>
      <w:r w:rsidRPr="00B03BDE">
        <w:t>(1)</w:t>
      </w:r>
      <w:r w:rsidRPr="00B03BDE">
        <w:tab/>
        <w:t>any register maintained by the co</w:t>
      </w:r>
      <w:r w:rsidRPr="00B03BDE">
        <w:noBreakHyphen/>
        <w:t>operative or a certified copy or certified extract of any register maintained by the co</w:t>
      </w:r>
      <w:r w:rsidRPr="00B03BDE">
        <w:noBreakHyphen/>
        <w:t>operative;</w:t>
      </w:r>
    </w:p>
    <w:p w14:paraId="0B8B5D17" w14:textId="77777777" w:rsidR="00E874D9" w:rsidRPr="00B03BDE" w:rsidRDefault="00E874D9" w:rsidP="00E874D9">
      <w:pPr>
        <w:spacing w:before="240"/>
        <w:ind w:left="1320" w:hanging="600"/>
      </w:pPr>
      <w:r w:rsidRPr="00B03BDE">
        <w:t>(2)</w:t>
      </w:r>
      <w:r w:rsidRPr="00B03BDE">
        <w:tab/>
        <w:t>any minutes of meeting of the co</w:t>
      </w:r>
      <w:r w:rsidRPr="00B03BDE">
        <w:noBreakHyphen/>
        <w:t>operative or a certified copy or certified extract of any minutes of meeting of the co</w:t>
      </w:r>
      <w:r w:rsidRPr="00B03BDE">
        <w:noBreakHyphen/>
        <w:t>operative;</w:t>
      </w:r>
    </w:p>
    <w:p w14:paraId="7C7EE683" w14:textId="77777777" w:rsidR="00E874D9" w:rsidRPr="00B03BDE" w:rsidRDefault="00E874D9" w:rsidP="00E874D9">
      <w:pPr>
        <w:spacing w:before="240"/>
        <w:ind w:left="1320" w:hanging="600"/>
      </w:pPr>
      <w:r w:rsidRPr="00B03BDE">
        <w:t>(3)</w:t>
      </w:r>
      <w:r w:rsidRPr="00B03BDE">
        <w:tab/>
        <w:t>information provided by the State, Territory or overseas body responsible for the registration of the co</w:t>
      </w:r>
      <w:r w:rsidRPr="00B03BDE">
        <w:noBreakHyphen/>
        <w:t>operative;</w:t>
      </w:r>
    </w:p>
    <w:p w14:paraId="2B5E2168" w14:textId="77777777" w:rsidR="00E874D9" w:rsidRPr="00B03BDE" w:rsidRDefault="00E874D9" w:rsidP="00E874D9">
      <w:pPr>
        <w:spacing w:before="240"/>
        <w:ind w:left="1320" w:hanging="600"/>
      </w:pPr>
      <w:r w:rsidRPr="00B03BDE">
        <w:t>(4)</w:t>
      </w:r>
      <w:r w:rsidRPr="00B03BDE">
        <w:tab/>
        <w:t>reliable and independent documents relating to the co</w:t>
      </w:r>
      <w:r w:rsidRPr="00B03BDE">
        <w:noBreakHyphen/>
        <w:t>operative;</w:t>
      </w:r>
    </w:p>
    <w:p w14:paraId="55346953" w14:textId="77777777" w:rsidR="00E874D9" w:rsidRPr="00B03BDE" w:rsidRDefault="00E874D9" w:rsidP="00E874D9">
      <w:pPr>
        <w:spacing w:before="240"/>
        <w:ind w:left="1320" w:hanging="600"/>
      </w:pPr>
      <w:r w:rsidRPr="00B03BDE">
        <w:t>(5)</w:t>
      </w:r>
      <w:r w:rsidRPr="00B03BDE">
        <w:tab/>
        <w:t>reliable and independent electronic data; or</w:t>
      </w:r>
    </w:p>
    <w:p w14:paraId="56B9671F" w14:textId="77777777" w:rsidR="00E874D9" w:rsidRPr="00B03BDE" w:rsidRDefault="00E874D9" w:rsidP="00E874D9">
      <w:pPr>
        <w:spacing w:before="240"/>
        <w:ind w:left="1320" w:hanging="600"/>
      </w:pPr>
      <w:r w:rsidRPr="00B03BDE">
        <w:t>(6)</w:t>
      </w:r>
      <w:r w:rsidRPr="00B03BDE">
        <w:tab/>
        <w:t>a combination of (1)–(5) above.</w:t>
      </w:r>
    </w:p>
    <w:p w14:paraId="21B60587" w14:textId="77777777" w:rsidR="00E874D9" w:rsidRPr="00B03BDE" w:rsidRDefault="00E874D9" w:rsidP="00E874D9">
      <w:pPr>
        <w:spacing w:before="240"/>
        <w:ind w:left="720" w:hanging="720"/>
      </w:pPr>
      <w:r w:rsidRPr="00B03BDE">
        <w:t>4.7.8</w:t>
      </w:r>
      <w:r w:rsidRPr="00B03BDE">
        <w:tab/>
        <w:t>For the purposes of subparagraph 4.7.7(4), ‘reliable and independent documents relating to the co</w:t>
      </w:r>
      <w:r w:rsidRPr="00B03BDE">
        <w:noBreakHyphen/>
        <w:t>operative’ includes a disclosure certificate that verifies information about a registered co</w:t>
      </w:r>
      <w:r w:rsidRPr="00B03BDE">
        <w:noBreakHyphen/>
        <w:t>operative where:</w:t>
      </w:r>
    </w:p>
    <w:p w14:paraId="5EFEC9C8" w14:textId="77777777" w:rsidR="00E874D9" w:rsidRPr="00B03BDE" w:rsidRDefault="00E874D9" w:rsidP="00E874D9">
      <w:pPr>
        <w:spacing w:before="240"/>
        <w:ind w:left="1320" w:hanging="600"/>
      </w:pPr>
      <w:r w:rsidRPr="00B03BDE">
        <w:t>(1)</w:t>
      </w:r>
      <w:r w:rsidRPr="00B03BDE">
        <w:tab/>
        <w:t>the verification is for the purposes of a procedure of the kind described in paragraph 4.7.7</w:t>
      </w:r>
      <w:r w:rsidRPr="00B03BDE">
        <w:rPr>
          <w:b/>
        </w:rPr>
        <w:t xml:space="preserve"> </w:t>
      </w:r>
      <w:r w:rsidRPr="00B03BDE">
        <w:t>of these Rules; and</w:t>
      </w:r>
    </w:p>
    <w:p w14:paraId="6F8FF145" w14:textId="77777777" w:rsidR="00E874D9" w:rsidRPr="00B03BDE" w:rsidRDefault="00E874D9" w:rsidP="00E874D9">
      <w:pPr>
        <w:spacing w:before="240"/>
        <w:ind w:left="1320" w:hanging="600"/>
      </w:pPr>
      <w:r w:rsidRPr="00B03BDE">
        <w:lastRenderedPageBreak/>
        <w:t>(2)</w:t>
      </w:r>
      <w:r w:rsidRPr="00B03BDE">
        <w:tab/>
        <w:t>the information to be verified is not otherwise reasonably available from the sources described in paragraph 4.7.7.</w:t>
      </w:r>
    </w:p>
    <w:p w14:paraId="0027C853" w14:textId="77777777" w:rsidR="00E874D9" w:rsidRPr="00B03BDE" w:rsidRDefault="00E874D9" w:rsidP="00E874D9">
      <w:pPr>
        <w:keepLines/>
        <w:spacing w:before="240"/>
        <w:rPr>
          <w:i/>
        </w:rPr>
      </w:pPr>
      <w:r w:rsidRPr="00B03BDE">
        <w:rPr>
          <w:i/>
        </w:rPr>
        <w:t>Responding to discrepancies</w:t>
      </w:r>
    </w:p>
    <w:p w14:paraId="113CCCFB" w14:textId="77777777" w:rsidR="00E874D9" w:rsidRPr="00B03BDE" w:rsidRDefault="00E874D9" w:rsidP="00E874D9">
      <w:pPr>
        <w:keepLines/>
        <w:spacing w:before="240"/>
        <w:ind w:left="720" w:hanging="720"/>
      </w:pPr>
      <w:r w:rsidRPr="00B03BDE">
        <w:t>4.7.9</w:t>
      </w:r>
      <w:r w:rsidRPr="00B03BDE">
        <w:tab/>
        <w:t>An AML/CTF program must include appropriate risk</w:t>
      </w:r>
      <w:r w:rsidRPr="00B03BDE">
        <w:noBreakHyphen/>
        <w:t>based systems and controls for the reporting entity to respond to any discrepancy that arises in the course of verifying information about a registered co</w:t>
      </w:r>
      <w:r w:rsidRPr="00B03BDE">
        <w:noBreakHyphen/>
        <w:t>operative so that the reporting entity can determine whether it is reasonably satisfied about the matters referred to in subparagraphs 4.7.2(1) and (2).</w:t>
      </w:r>
    </w:p>
    <w:p w14:paraId="64906ED5" w14:textId="3BADCA7E" w:rsidR="00E874D9" w:rsidRPr="00B03BDE" w:rsidRDefault="00E874D9" w:rsidP="00E874D9">
      <w:pPr>
        <w:pStyle w:val="HD"/>
        <w:keepLines/>
        <w:ind w:left="1680" w:hanging="1680"/>
        <w:rPr>
          <w:rFonts w:cs="Arial"/>
          <w:sz w:val="24"/>
        </w:rPr>
      </w:pPr>
      <w:bookmarkStart w:id="50" w:name="_Toc219540587"/>
      <w:bookmarkStart w:id="51" w:name="_Toc37944995"/>
      <w:bookmarkStart w:id="52" w:name="_Toc109034583"/>
      <w:r w:rsidRPr="00B03BDE">
        <w:rPr>
          <w:rStyle w:val="CharDivNo"/>
          <w:rFonts w:cs="Arial"/>
          <w:sz w:val="24"/>
        </w:rPr>
        <w:t>Part 4.8</w:t>
      </w:r>
      <w:r w:rsidRPr="00B03BDE">
        <w:rPr>
          <w:rFonts w:cs="Arial"/>
          <w:sz w:val="24"/>
        </w:rPr>
        <w:tab/>
      </w:r>
      <w:r w:rsidRPr="00B03BDE">
        <w:rPr>
          <w:rStyle w:val="CharDivText"/>
          <w:rFonts w:cs="Arial"/>
          <w:sz w:val="24"/>
        </w:rPr>
        <w:t>Applicable customer identification procedure with respect to government bodies</w:t>
      </w:r>
      <w:bookmarkEnd w:id="50"/>
      <w:bookmarkEnd w:id="51"/>
      <w:bookmarkEnd w:id="52"/>
    </w:p>
    <w:p w14:paraId="13F8CBB0" w14:textId="77777777" w:rsidR="00E874D9" w:rsidRPr="00B03BDE" w:rsidRDefault="00E874D9" w:rsidP="00E874D9">
      <w:pPr>
        <w:keepNext/>
        <w:keepLines/>
        <w:spacing w:before="240"/>
        <w:ind w:left="720" w:hanging="720"/>
      </w:pPr>
      <w:r w:rsidRPr="00B03BDE">
        <w:t>4.8.1</w:t>
      </w:r>
      <w:r w:rsidRPr="00B03BDE">
        <w:tab/>
        <w:t>In so far as a reporting entity has any customer who is a government body an AML/CTF program must comply with the requirements specified in Part 4.8 and (in so far as they are applicable) Parts 4.9 and 4.10.</w:t>
      </w:r>
    </w:p>
    <w:p w14:paraId="4AAAD09D" w14:textId="77777777" w:rsidR="00E874D9" w:rsidRPr="00B03BDE" w:rsidRDefault="00E874D9" w:rsidP="00E874D9">
      <w:pPr>
        <w:spacing w:before="240"/>
        <w:ind w:left="720" w:hanging="720"/>
      </w:pPr>
      <w:r w:rsidRPr="00B03BDE">
        <w:t>4.8.2</w:t>
      </w:r>
      <w:r w:rsidRPr="00B03BDE">
        <w:tab/>
        <w:t>An AML/CTF program must include appropriate risk</w:t>
      </w:r>
      <w:r w:rsidRPr="00B03BDE">
        <w:noBreakHyphen/>
        <w:t>based systems and controls that are designed to enable the reporting entity to be reasonably satisfied, where a customer notifies the reporting entity that it is a government body, that:</w:t>
      </w:r>
    </w:p>
    <w:p w14:paraId="16120149" w14:textId="77777777" w:rsidR="00E874D9" w:rsidRPr="00B03BDE" w:rsidRDefault="00E874D9" w:rsidP="00E874D9">
      <w:pPr>
        <w:spacing w:before="240"/>
        <w:ind w:left="1320" w:hanging="600"/>
      </w:pPr>
      <w:r w:rsidRPr="00B03BDE">
        <w:t>(1)</w:t>
      </w:r>
      <w:r w:rsidRPr="00B03BDE">
        <w:tab/>
        <w:t>the government body exists; and</w:t>
      </w:r>
    </w:p>
    <w:p w14:paraId="4BC816B9" w14:textId="77777777" w:rsidR="00E874D9" w:rsidRPr="00B03BDE" w:rsidRDefault="00E874D9" w:rsidP="00E874D9">
      <w:pPr>
        <w:spacing w:before="240"/>
        <w:ind w:left="1320" w:hanging="600"/>
      </w:pPr>
      <w:r w:rsidRPr="00B03BDE">
        <w:t>(2)</w:t>
      </w:r>
      <w:r w:rsidRPr="00B03BDE">
        <w:tab/>
        <w:t>in the case of certain kinds of government bodies – information about the beneficial owners of the government body has been provided, where sought by the reporting entity.</w:t>
      </w:r>
    </w:p>
    <w:p w14:paraId="561CA2CE" w14:textId="77777777" w:rsidR="00E874D9" w:rsidRPr="00B03BDE" w:rsidRDefault="00E874D9" w:rsidP="00E874D9">
      <w:pPr>
        <w:keepNext/>
        <w:spacing w:before="240"/>
        <w:rPr>
          <w:i/>
        </w:rPr>
      </w:pPr>
      <w:r w:rsidRPr="00B03BDE">
        <w:rPr>
          <w:i/>
        </w:rPr>
        <w:t>Collection and verification of information</w:t>
      </w:r>
    </w:p>
    <w:p w14:paraId="239E8C62" w14:textId="77777777" w:rsidR="00E874D9" w:rsidRPr="00B03BDE" w:rsidRDefault="00E874D9" w:rsidP="00E874D9">
      <w:pPr>
        <w:spacing w:before="240"/>
        <w:ind w:left="720" w:hanging="720"/>
      </w:pPr>
      <w:r w:rsidRPr="00B03BDE">
        <w:t>4.8.3</w:t>
      </w:r>
      <w:r w:rsidRPr="00B03BDE">
        <w:tab/>
        <w:t xml:space="preserve">An AML/CTF program must include a procedure for the reporting entity to collect, at a minimum, the following KYC information </w:t>
      </w:r>
      <w:r>
        <w:t>about</w:t>
      </w:r>
      <w:r w:rsidRPr="00B03BDE">
        <w:t xml:space="preserve"> a government body:</w:t>
      </w:r>
    </w:p>
    <w:p w14:paraId="147C5363" w14:textId="77777777" w:rsidR="00E874D9" w:rsidRPr="00B03BDE" w:rsidRDefault="00E874D9" w:rsidP="00E874D9">
      <w:pPr>
        <w:spacing w:before="240"/>
        <w:ind w:left="1320" w:hanging="600"/>
      </w:pPr>
      <w:r w:rsidRPr="00B03BDE">
        <w:t>(1)</w:t>
      </w:r>
      <w:r w:rsidRPr="00B03BDE">
        <w:tab/>
        <w:t xml:space="preserve">the full name of the government body; </w:t>
      </w:r>
    </w:p>
    <w:p w14:paraId="0097B0E5" w14:textId="77777777" w:rsidR="00E874D9" w:rsidRPr="00B03BDE" w:rsidRDefault="00E874D9" w:rsidP="00E874D9">
      <w:pPr>
        <w:spacing w:before="240"/>
        <w:ind w:left="1320" w:hanging="600"/>
      </w:pPr>
      <w:r w:rsidRPr="00B03BDE">
        <w:t>(2)</w:t>
      </w:r>
      <w:r w:rsidRPr="00B03BDE">
        <w:tab/>
        <w:t xml:space="preserve">the full address of the government body’s principal place of operations; </w:t>
      </w:r>
    </w:p>
    <w:p w14:paraId="5669EFF2" w14:textId="77777777" w:rsidR="00E874D9" w:rsidRPr="00B03BDE" w:rsidRDefault="00E874D9" w:rsidP="00E874D9">
      <w:pPr>
        <w:spacing w:before="240"/>
        <w:ind w:left="1320" w:hanging="600"/>
      </w:pPr>
      <w:r w:rsidRPr="00B03BDE">
        <w:t>(3)</w:t>
      </w:r>
      <w:r w:rsidRPr="00B03BDE">
        <w:tab/>
        <w:t>whether the government body is an entity or emanation, or is established under legislation, of the Commonwealth; and</w:t>
      </w:r>
    </w:p>
    <w:p w14:paraId="3926FDF1" w14:textId="77777777" w:rsidR="00E874D9" w:rsidRPr="00B03BDE" w:rsidRDefault="00E874D9" w:rsidP="00E874D9">
      <w:pPr>
        <w:spacing w:before="240"/>
        <w:ind w:left="1320" w:hanging="600"/>
      </w:pPr>
      <w:r w:rsidRPr="00B03BDE">
        <w:t>(4)</w:t>
      </w:r>
      <w:r w:rsidRPr="00B03BDE">
        <w:tab/>
        <w:t>whether the government body is an entity or emanation, or is established under legislation, of a State, Territory, or a foreign country and the name of that State, Territory or country.</w:t>
      </w:r>
    </w:p>
    <w:p w14:paraId="27E8E27D" w14:textId="77777777" w:rsidR="00E874D9" w:rsidRPr="00B03BDE" w:rsidRDefault="00E874D9" w:rsidP="00E874D9">
      <w:pPr>
        <w:spacing w:before="240"/>
        <w:ind w:left="720" w:hanging="720"/>
      </w:pPr>
      <w:r w:rsidRPr="00B03BDE">
        <w:t>4.8.4</w:t>
      </w:r>
      <w:r w:rsidRPr="00B03BDE">
        <w:tab/>
        <w:t>An AML/CTF program must include appropriate risk</w:t>
      </w:r>
      <w:r w:rsidRPr="00B03BDE">
        <w:noBreakHyphen/>
        <w:t xml:space="preserve">based systems and controls for the reporting entity to determine whether, in addition to the KYC </w:t>
      </w:r>
      <w:r w:rsidRPr="00B03BDE">
        <w:lastRenderedPageBreak/>
        <w:t>information referred to in paragraph 4.8.3 above, any other KYC information will be collected in respect of a government body.</w:t>
      </w:r>
    </w:p>
    <w:p w14:paraId="2C45AA61" w14:textId="77777777" w:rsidR="00E874D9" w:rsidRPr="00B03BDE" w:rsidRDefault="00E874D9" w:rsidP="00E874D9">
      <w:pPr>
        <w:keepNext/>
        <w:keepLines/>
        <w:spacing w:before="240"/>
        <w:ind w:left="720" w:hanging="720"/>
      </w:pPr>
      <w:r w:rsidRPr="00B03BDE">
        <w:t>4.8.5</w:t>
      </w:r>
      <w:r w:rsidRPr="00B03BDE">
        <w:tab/>
        <w:t>An AML/CTF program must include a procedure for the reporting entity to verify the information collected under paragraph 4.8.3 from reliable and independent documentation, reliable and independent electronic data or a combination of both.</w:t>
      </w:r>
    </w:p>
    <w:p w14:paraId="07A62455" w14:textId="77777777" w:rsidR="00E874D9" w:rsidRPr="00B03BDE" w:rsidRDefault="00E874D9" w:rsidP="00E874D9">
      <w:pPr>
        <w:spacing w:before="240"/>
        <w:ind w:left="720" w:hanging="720"/>
      </w:pPr>
      <w:r w:rsidRPr="00B03BDE">
        <w:t>4.8.6</w:t>
      </w:r>
      <w:r w:rsidRPr="00B03BDE">
        <w:tab/>
        <w:t>An AML/CTF program must include appropriate risk</w:t>
      </w:r>
      <w:r w:rsidRPr="00B03BDE">
        <w:noBreakHyphen/>
        <w:t>based systems and controls for the reporting entity to determine whether, in addition to carrying out the procedure described in paragraph 4.8.5, any KYC information collected under paragraph 4.8.4 should be verified.</w:t>
      </w:r>
    </w:p>
    <w:p w14:paraId="0BCC833C" w14:textId="77777777" w:rsidR="00E874D9" w:rsidRPr="00B03BDE" w:rsidRDefault="00E874D9" w:rsidP="00E874D9">
      <w:pPr>
        <w:keepNext/>
        <w:keepLines/>
        <w:spacing w:before="240"/>
        <w:ind w:left="720" w:hanging="720"/>
        <w:rPr>
          <w:i/>
        </w:rPr>
      </w:pPr>
      <w:r w:rsidRPr="00B03BDE">
        <w:rPr>
          <w:i/>
        </w:rPr>
        <w:t>Beneficial ownership in respect of foreign government entities</w:t>
      </w:r>
    </w:p>
    <w:p w14:paraId="3FD34AAC" w14:textId="77777777" w:rsidR="00E874D9" w:rsidRPr="00B03BDE" w:rsidRDefault="00E874D9" w:rsidP="00E874D9">
      <w:pPr>
        <w:spacing w:before="240"/>
        <w:ind w:left="720" w:hanging="720"/>
      </w:pPr>
      <w:r w:rsidRPr="00B03BDE">
        <w:t>4.8.7</w:t>
      </w:r>
      <w:r w:rsidRPr="00B03BDE">
        <w:tab/>
        <w:t>An AML/CTF program must include appropriate risk</w:t>
      </w:r>
      <w:r w:rsidRPr="00B03BDE">
        <w:noBreakHyphen/>
        <w:t>based systems and controls for the reporting entity to determine whether to collect any KYC information about the ownership or control of a government body that is an entity or emanation, or is established under legislation, of a foreign country.</w:t>
      </w:r>
    </w:p>
    <w:p w14:paraId="27E472F7" w14:textId="77777777" w:rsidR="00E874D9" w:rsidRPr="00B03BDE" w:rsidRDefault="00E874D9" w:rsidP="00E874D9">
      <w:pPr>
        <w:spacing w:before="240"/>
        <w:ind w:left="720" w:hanging="720"/>
      </w:pPr>
      <w:r w:rsidRPr="00B03BDE">
        <w:t>4.8.8</w:t>
      </w:r>
      <w:r w:rsidRPr="00B03BDE">
        <w:tab/>
        <w:t>An AML/CTF program must include appropriate risk</w:t>
      </w:r>
      <w:r w:rsidRPr="00B03BDE">
        <w:noBreakHyphen/>
        <w:t>based systems and controls for the reporting entity to determine whether to verify any KYC information collected pursuant to a procedure of the kind described in paragraph 4.8.7 from reliable and independent documentation, reliable and independent electronic data or a combination of both.</w:t>
      </w:r>
    </w:p>
    <w:p w14:paraId="021B3657" w14:textId="77777777" w:rsidR="00E874D9" w:rsidRPr="00B03BDE" w:rsidRDefault="00E874D9" w:rsidP="00E874D9">
      <w:pPr>
        <w:spacing w:before="240"/>
        <w:ind w:left="720" w:hanging="720"/>
        <w:rPr>
          <w:i/>
        </w:rPr>
      </w:pPr>
      <w:r w:rsidRPr="00B03BDE">
        <w:rPr>
          <w:i/>
        </w:rPr>
        <w:t>Responding to discrepancies</w:t>
      </w:r>
    </w:p>
    <w:p w14:paraId="69005B74" w14:textId="77777777" w:rsidR="00E874D9" w:rsidRPr="00B03BDE" w:rsidRDefault="00E874D9" w:rsidP="00E874D9">
      <w:pPr>
        <w:spacing w:before="240"/>
        <w:ind w:left="720" w:hanging="720"/>
      </w:pPr>
      <w:r w:rsidRPr="00B03BDE">
        <w:t>4.8.9</w:t>
      </w:r>
      <w:r w:rsidRPr="00B03BDE">
        <w:tab/>
        <w:t>An AML/CTF program must include appropriate risk</w:t>
      </w:r>
      <w:r w:rsidRPr="00B03BDE">
        <w:noBreakHyphen/>
        <w:t>based systems and controls for the reporting entity to respond to any discrepancy that arises in the course of verifying information about a government body so that the reporting entity can determine whether it is reasonably satisfied about the matters referred to in subparagraphs 4.8.2(1) and (2).</w:t>
      </w:r>
    </w:p>
    <w:p w14:paraId="4DC165A8" w14:textId="273FD67F" w:rsidR="00E874D9" w:rsidRPr="00B03BDE" w:rsidRDefault="00E874D9" w:rsidP="00E874D9">
      <w:pPr>
        <w:pStyle w:val="HD"/>
        <w:ind w:left="1680" w:hanging="1680"/>
        <w:rPr>
          <w:rFonts w:cs="Arial"/>
          <w:sz w:val="24"/>
        </w:rPr>
      </w:pPr>
      <w:bookmarkStart w:id="53" w:name="_Toc219540588"/>
      <w:bookmarkStart w:id="54" w:name="_Toc37944996"/>
      <w:bookmarkStart w:id="55" w:name="_Toc109034584"/>
      <w:r w:rsidRPr="00B03BDE">
        <w:rPr>
          <w:rStyle w:val="CharDivNo"/>
          <w:rFonts w:cs="Arial"/>
          <w:sz w:val="24"/>
        </w:rPr>
        <w:t>Part 4.9</w:t>
      </w:r>
      <w:r w:rsidRPr="00B03BDE">
        <w:rPr>
          <w:rFonts w:cs="Arial"/>
          <w:sz w:val="24"/>
        </w:rPr>
        <w:tab/>
      </w:r>
      <w:r w:rsidRPr="00B03BDE">
        <w:rPr>
          <w:rStyle w:val="CharDivText"/>
          <w:rFonts w:cs="Arial"/>
          <w:sz w:val="24"/>
        </w:rPr>
        <w:t>Verification from documentation</w:t>
      </w:r>
      <w:bookmarkEnd w:id="53"/>
      <w:bookmarkEnd w:id="54"/>
      <w:bookmarkEnd w:id="55"/>
    </w:p>
    <w:p w14:paraId="0F65B9D2" w14:textId="77777777" w:rsidR="00E874D9" w:rsidRPr="00B03BDE" w:rsidRDefault="00E874D9" w:rsidP="00E874D9">
      <w:pPr>
        <w:spacing w:before="240"/>
        <w:rPr>
          <w:i/>
        </w:rPr>
      </w:pPr>
      <w:r w:rsidRPr="00B03BDE">
        <w:rPr>
          <w:i/>
        </w:rPr>
        <w:t>Verification with respect to individuals</w:t>
      </w:r>
    </w:p>
    <w:p w14:paraId="4C967452" w14:textId="77777777" w:rsidR="00E874D9" w:rsidRPr="00B03BDE" w:rsidRDefault="00E874D9" w:rsidP="00E874D9">
      <w:pPr>
        <w:spacing w:before="240"/>
        <w:ind w:left="720" w:hanging="720"/>
      </w:pPr>
      <w:r w:rsidRPr="00B03BDE">
        <w:t>4.9.1</w:t>
      </w:r>
      <w:r w:rsidRPr="00B03BDE">
        <w:tab/>
        <w:t xml:space="preserve">In so far as an AML/CTF program provides for the verification of KYC </w:t>
      </w:r>
      <w:r>
        <w:t xml:space="preserve">information about an individual </w:t>
      </w:r>
      <w:r w:rsidRPr="00B03BDE">
        <w:t>by means of reliable and independent documentation, an AML/CTF program must comply with the requirements specified in paragraphs 4.9.2 and 4.9.3.</w:t>
      </w:r>
    </w:p>
    <w:p w14:paraId="42F94F1F" w14:textId="77777777" w:rsidR="00E874D9" w:rsidRPr="00B03BDE" w:rsidRDefault="00E874D9" w:rsidP="00E874D9">
      <w:pPr>
        <w:spacing w:before="240"/>
        <w:ind w:left="720" w:hanging="720"/>
      </w:pPr>
      <w:r w:rsidRPr="00B03BDE">
        <w:t>4.9.2</w:t>
      </w:r>
      <w:r w:rsidRPr="00B03BDE">
        <w:tab/>
        <w:t>An AML/CTF program must require that the reporting entity be satisfied that any document from which the reporting entity verifies KYC information about an individual has not expired (other than in the case of a passport issued by the Commonwealth that expired within the preceding two years).</w:t>
      </w:r>
    </w:p>
    <w:p w14:paraId="715D303A" w14:textId="77777777" w:rsidR="00E874D9" w:rsidRPr="00B03BDE" w:rsidRDefault="00E874D9" w:rsidP="00E874D9">
      <w:pPr>
        <w:spacing w:before="240"/>
        <w:ind w:left="720" w:hanging="720"/>
      </w:pPr>
      <w:r w:rsidRPr="00B03BDE">
        <w:lastRenderedPageBreak/>
        <w:t>4.9.3</w:t>
      </w:r>
      <w:r w:rsidRPr="00B03BDE">
        <w:tab/>
        <w:t>An AML/CTF program must include appropriate risk</w:t>
      </w:r>
      <w:r w:rsidRPr="00B03BDE">
        <w:noBreakHyphen/>
        <w:t>based systems and controls for the reporting entity to determine:</w:t>
      </w:r>
    </w:p>
    <w:p w14:paraId="1F10045A" w14:textId="77777777" w:rsidR="00E874D9" w:rsidRPr="00B03BDE" w:rsidRDefault="00E874D9" w:rsidP="00E874D9">
      <w:pPr>
        <w:spacing w:before="240"/>
        <w:ind w:left="1320" w:hanging="600"/>
      </w:pPr>
      <w:r w:rsidRPr="00B03BDE">
        <w:t>(1)</w:t>
      </w:r>
      <w:r w:rsidRPr="00B03BDE">
        <w:tab/>
        <w:t>what reliable and independent documentation the reporting entity will require for the purpose of verifying the individual’s name and date of birth and/or residential address (as the case may be);</w:t>
      </w:r>
    </w:p>
    <w:p w14:paraId="4483BE19" w14:textId="77777777" w:rsidR="00E874D9" w:rsidRPr="00B03BDE" w:rsidRDefault="00E874D9" w:rsidP="00E874D9">
      <w:pPr>
        <w:spacing w:before="240"/>
        <w:ind w:left="1320" w:hanging="600"/>
      </w:pPr>
      <w:r w:rsidRPr="00B03BDE">
        <w:t>(2)</w:t>
      </w:r>
      <w:r w:rsidRPr="00B03BDE">
        <w:tab/>
        <w:t>if any other KYC information about an individual is to be verified – what reliable and independent documentation may be used to verify that information;</w:t>
      </w:r>
    </w:p>
    <w:p w14:paraId="0D2090EA"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35640D97" w14:textId="77777777" w:rsidR="00E874D9" w:rsidRPr="00B03BDE" w:rsidRDefault="00E874D9" w:rsidP="00E874D9">
      <w:pPr>
        <w:spacing w:before="240"/>
        <w:ind w:left="1320" w:hanging="600"/>
      </w:pPr>
      <w:r w:rsidRPr="00B03BDE">
        <w:t>(4)</w:t>
      </w:r>
      <w:r w:rsidRPr="00B03BDE">
        <w:tab/>
        <w:t>in what circumstances a reporting entity will take steps to determine whether a document produced about an individual may have been forged, tampered with, cancelled or stolen and, if so, what steps the reporting entity will take to establish whether or not the document has been forged, tampered with, cancelled or stolen;</w:t>
      </w:r>
    </w:p>
    <w:p w14:paraId="5A6A369E"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37BE204B" w14:textId="316826CB" w:rsidR="00E874D9" w:rsidRPr="00B03BDE" w:rsidRDefault="00E874D9" w:rsidP="00E874D9">
      <w:pPr>
        <w:spacing w:before="240"/>
        <w:ind w:left="1320" w:hanging="600"/>
      </w:pPr>
      <w:r w:rsidRPr="00B03BDE">
        <w:t>(6)</w:t>
      </w:r>
      <w:r w:rsidRPr="00B03BDE">
        <w:tab/>
        <w:t>whether, and how, to confirm KYC information about an individual by independently initiating contact with the person that the individual claims to be.</w:t>
      </w:r>
    </w:p>
    <w:p w14:paraId="13E9AF5F" w14:textId="77777777" w:rsidR="00E874D9" w:rsidRPr="00B03BDE" w:rsidRDefault="00E874D9" w:rsidP="00E874D9">
      <w:pPr>
        <w:spacing w:before="240"/>
        <w:rPr>
          <w:i/>
        </w:rPr>
      </w:pPr>
      <w:r w:rsidRPr="00B03BDE">
        <w:rPr>
          <w:i/>
        </w:rPr>
        <w:t>Verification with respect to persons other than individuals</w:t>
      </w:r>
    </w:p>
    <w:p w14:paraId="06F985FD" w14:textId="77777777" w:rsidR="00E874D9" w:rsidRPr="00B03BDE" w:rsidRDefault="00E874D9" w:rsidP="00E874D9">
      <w:pPr>
        <w:spacing w:before="240"/>
        <w:ind w:left="720" w:hanging="720"/>
      </w:pPr>
      <w:r w:rsidRPr="00B03BDE">
        <w:t>4.9.4</w:t>
      </w:r>
      <w:r w:rsidRPr="00B03BDE">
        <w:tab/>
        <w:t>In so far as an AML/CTF program provides for the verification of KYC information about a customer who is not an individual by means of reliable and independent documentation, an AML/CTF program must comply with the requirements specified in paragraph 4.9.5.</w:t>
      </w:r>
    </w:p>
    <w:p w14:paraId="2D95F069" w14:textId="77777777" w:rsidR="00E874D9" w:rsidRPr="00B03BDE" w:rsidRDefault="00E874D9" w:rsidP="00E874D9">
      <w:pPr>
        <w:spacing w:before="240"/>
        <w:ind w:left="720" w:hanging="720"/>
      </w:pPr>
      <w:r w:rsidRPr="00B03BDE">
        <w:t>4.9.5</w:t>
      </w:r>
      <w:r w:rsidRPr="00B03BDE">
        <w:tab/>
        <w:t>An AML/CTF program must include appropriate risk</w:t>
      </w:r>
      <w:r w:rsidRPr="00B03BDE">
        <w:noBreakHyphen/>
        <w:t>based systems and controls for the reporting entity to determine:</w:t>
      </w:r>
    </w:p>
    <w:p w14:paraId="6C34BA24" w14:textId="77777777" w:rsidR="00E874D9" w:rsidRPr="00B03BDE" w:rsidRDefault="00E874D9" w:rsidP="00E874D9">
      <w:pPr>
        <w:spacing w:before="240"/>
        <w:ind w:left="1320" w:hanging="600"/>
      </w:pPr>
      <w:r w:rsidRPr="00B03BDE">
        <w:t>(1)</w:t>
      </w:r>
      <w:r w:rsidRPr="00B03BDE">
        <w:tab/>
        <w:t>what and how many reliable and independent documents the reporting entity will use for the purpose of verification;</w:t>
      </w:r>
    </w:p>
    <w:p w14:paraId="3DD5FAA7" w14:textId="77777777" w:rsidR="00E874D9" w:rsidRPr="00B03BDE" w:rsidRDefault="00E874D9" w:rsidP="00E874D9">
      <w:pPr>
        <w:spacing w:before="240"/>
        <w:ind w:left="1320" w:hanging="600"/>
      </w:pPr>
      <w:r w:rsidRPr="00B03BDE">
        <w:t>(2)</w:t>
      </w:r>
      <w:r w:rsidRPr="00B03BDE">
        <w:tab/>
        <w:t>whether a document is sufficiently contemporaneous for use in verification;</w:t>
      </w:r>
    </w:p>
    <w:p w14:paraId="54FDB102" w14:textId="77777777" w:rsidR="00E874D9" w:rsidRPr="00B03BDE" w:rsidRDefault="00E874D9" w:rsidP="00E874D9">
      <w:pPr>
        <w:spacing w:before="240"/>
        <w:ind w:left="1320" w:hanging="600"/>
      </w:pPr>
      <w:r w:rsidRPr="00B03BDE">
        <w:t>(3)</w:t>
      </w:r>
      <w:r w:rsidRPr="00B03BDE">
        <w:tab/>
        <w:t>whether, and in what circumstances, the reporting entity is prepared to rely upon a copy of a reliable and independent document;</w:t>
      </w:r>
    </w:p>
    <w:p w14:paraId="237C797D" w14:textId="77777777" w:rsidR="00E874D9" w:rsidRPr="00B03BDE" w:rsidRDefault="00E874D9" w:rsidP="00E874D9">
      <w:pPr>
        <w:spacing w:before="240"/>
        <w:ind w:left="1320" w:hanging="600"/>
      </w:pPr>
      <w:r w:rsidRPr="00B03BDE">
        <w:t>(4)</w:t>
      </w:r>
      <w:r w:rsidRPr="00B03BDE">
        <w:tab/>
        <w:t xml:space="preserve">in what circumstances the reporting entity will take steps to determine whether a document produced </w:t>
      </w:r>
      <w:r>
        <w:t>about</w:t>
      </w:r>
      <w:r w:rsidRPr="00B03BDE">
        <w:t xml:space="preserve"> a customer may have been </w:t>
      </w:r>
      <w:r w:rsidRPr="00B03BDE">
        <w:lastRenderedPageBreak/>
        <w:t>cancelled, forged, tampered with or stolen and, if so, what steps the reporting entity will take to establish whether or not the document has been cancelled, forged, tampered with or stolen;</w:t>
      </w:r>
    </w:p>
    <w:p w14:paraId="794D6921" w14:textId="77777777" w:rsidR="00E874D9" w:rsidRPr="00B03BDE" w:rsidRDefault="00E874D9" w:rsidP="00E874D9">
      <w:pPr>
        <w:spacing w:before="240"/>
        <w:ind w:left="1320" w:hanging="600"/>
      </w:pPr>
      <w:r w:rsidRPr="00B03BDE">
        <w:t>(5)</w:t>
      </w:r>
      <w:r w:rsidRPr="00B03BDE">
        <w:tab/>
        <w:t>whether the reporting entity will use any authentication service that may be available in respect of a document; and</w:t>
      </w:r>
    </w:p>
    <w:p w14:paraId="29C70416" w14:textId="77777777" w:rsidR="00E874D9" w:rsidRPr="00B03BDE" w:rsidRDefault="00E874D9" w:rsidP="00E874D9">
      <w:pPr>
        <w:spacing w:before="240"/>
        <w:ind w:left="1320" w:hanging="600"/>
      </w:pPr>
      <w:r w:rsidRPr="00B03BDE">
        <w:t>(6)</w:t>
      </w:r>
      <w:r w:rsidRPr="00B03BDE">
        <w:tab/>
        <w:t>whether, and how, to confirm information about a customer by independently initiating contact with the customer.</w:t>
      </w:r>
    </w:p>
    <w:p w14:paraId="52F48573" w14:textId="1CAD93FE" w:rsidR="00E874D9" w:rsidRPr="00B03BDE" w:rsidRDefault="00E874D9" w:rsidP="00E874D9">
      <w:pPr>
        <w:pStyle w:val="HD"/>
        <w:ind w:left="1680" w:hanging="1680"/>
        <w:rPr>
          <w:rFonts w:cs="Arial"/>
          <w:sz w:val="24"/>
        </w:rPr>
      </w:pPr>
      <w:bookmarkStart w:id="56" w:name="_Toc219540589"/>
      <w:bookmarkStart w:id="57" w:name="_Toc37944997"/>
      <w:bookmarkStart w:id="58" w:name="_Toc109034585"/>
      <w:r w:rsidRPr="00B03BDE">
        <w:rPr>
          <w:rStyle w:val="CharDivNo"/>
          <w:rFonts w:cs="Arial"/>
          <w:sz w:val="24"/>
        </w:rPr>
        <w:t>Part 4.10</w:t>
      </w:r>
      <w:r w:rsidRPr="00B03BDE">
        <w:rPr>
          <w:rFonts w:cs="Arial"/>
          <w:sz w:val="24"/>
        </w:rPr>
        <w:tab/>
      </w:r>
      <w:r w:rsidRPr="00B03BDE">
        <w:rPr>
          <w:rStyle w:val="CharDivText"/>
          <w:rFonts w:cs="Arial"/>
          <w:sz w:val="24"/>
        </w:rPr>
        <w:t>Verification from reliable and independent electronic data</w:t>
      </w:r>
      <w:bookmarkEnd w:id="56"/>
      <w:bookmarkEnd w:id="57"/>
      <w:bookmarkEnd w:id="58"/>
    </w:p>
    <w:p w14:paraId="09B0753B" w14:textId="77777777" w:rsidR="00E874D9" w:rsidRPr="00B03BDE" w:rsidRDefault="00E874D9" w:rsidP="00E874D9">
      <w:pPr>
        <w:spacing w:before="240"/>
        <w:ind w:left="720" w:hanging="720"/>
      </w:pPr>
      <w:r w:rsidRPr="00B03BDE">
        <w:t>4.10.1</w:t>
      </w:r>
      <w:r w:rsidRPr="00B03BDE">
        <w:tab/>
        <w:t xml:space="preserve">In so far as an AML/CTF program provides for the verification of KYC information collected </w:t>
      </w:r>
      <w:r>
        <w:t>about</w:t>
      </w:r>
      <w:r w:rsidRPr="00B03BDE">
        <w:t xml:space="preserve"> a customer by means of reliable and independent electronic data, an AML/CTF program must comply with the requirements specified in paragraph 4.10.2.</w:t>
      </w:r>
    </w:p>
    <w:p w14:paraId="518E13DA" w14:textId="77777777" w:rsidR="00E874D9" w:rsidRPr="00B03BDE" w:rsidRDefault="00E874D9" w:rsidP="00E874D9">
      <w:pPr>
        <w:spacing w:before="240"/>
        <w:ind w:left="720" w:hanging="720"/>
      </w:pPr>
      <w:r w:rsidRPr="00B03BDE">
        <w:t>4.10.2</w:t>
      </w:r>
      <w:r w:rsidRPr="00B03BDE">
        <w:tab/>
        <w:t>An AML/CTF program must include appropriate risk</w:t>
      </w:r>
      <w:r w:rsidRPr="00B03BDE">
        <w:noBreakHyphen/>
        <w:t>based systems and controls for the reporting entity to determine:</w:t>
      </w:r>
    </w:p>
    <w:p w14:paraId="529C6D9B" w14:textId="77777777" w:rsidR="00E874D9" w:rsidRPr="00B03BDE" w:rsidRDefault="00E874D9" w:rsidP="00E874D9">
      <w:pPr>
        <w:spacing w:before="240"/>
        <w:ind w:left="1320" w:hanging="600"/>
      </w:pPr>
      <w:r w:rsidRPr="00B03BDE">
        <w:t>(1)</w:t>
      </w:r>
      <w:r w:rsidRPr="00B03BDE">
        <w:tab/>
        <w:t>whether the electronic data is reliable and independent, taking into account the following factors:</w:t>
      </w:r>
    </w:p>
    <w:p w14:paraId="5625C439" w14:textId="77777777" w:rsidR="00E874D9" w:rsidRPr="00B03BDE" w:rsidRDefault="00E874D9" w:rsidP="00E874D9">
      <w:pPr>
        <w:spacing w:before="240"/>
        <w:ind w:left="1800" w:hanging="480"/>
      </w:pPr>
      <w:r w:rsidRPr="00B03BDE">
        <w:t>(a)</w:t>
      </w:r>
      <w:r w:rsidRPr="00B03BDE">
        <w:tab/>
        <w:t>the accuracy of the data;</w:t>
      </w:r>
    </w:p>
    <w:p w14:paraId="01E5B4A6" w14:textId="77777777" w:rsidR="00E874D9" w:rsidRPr="00B03BDE" w:rsidRDefault="00E874D9" w:rsidP="00E874D9">
      <w:pPr>
        <w:spacing w:before="240"/>
        <w:ind w:left="1800" w:hanging="480"/>
      </w:pPr>
      <w:r w:rsidRPr="00B03BDE">
        <w:t>(b)</w:t>
      </w:r>
      <w:r w:rsidRPr="00B03BDE">
        <w:tab/>
        <w:t>how secure the data is;</w:t>
      </w:r>
    </w:p>
    <w:p w14:paraId="644FF408" w14:textId="77777777" w:rsidR="00E874D9" w:rsidRPr="00B03BDE" w:rsidRDefault="00E874D9" w:rsidP="00E874D9">
      <w:pPr>
        <w:spacing w:before="240"/>
        <w:ind w:left="1800" w:hanging="480"/>
      </w:pPr>
      <w:r w:rsidRPr="00B03BDE">
        <w:t>(c)</w:t>
      </w:r>
      <w:r w:rsidRPr="00B03BDE">
        <w:tab/>
        <w:t>how the data is kept up</w:t>
      </w:r>
      <w:r w:rsidRPr="00B03BDE">
        <w:noBreakHyphen/>
        <w:t>to</w:t>
      </w:r>
      <w:r w:rsidRPr="00B03BDE">
        <w:noBreakHyphen/>
        <w:t>date;</w:t>
      </w:r>
    </w:p>
    <w:p w14:paraId="6A51CBCB" w14:textId="77777777" w:rsidR="00E874D9" w:rsidRPr="00B03BDE" w:rsidRDefault="00E874D9" w:rsidP="00E874D9">
      <w:pPr>
        <w:spacing w:before="240"/>
        <w:ind w:left="1800" w:hanging="480"/>
      </w:pPr>
      <w:r w:rsidRPr="00B03BDE">
        <w:t>(d)</w:t>
      </w:r>
      <w:r w:rsidRPr="00B03BDE">
        <w:tab/>
        <w:t>how comprehensive the data is (for example, by reference to the range of persons included in the data and the period over which the data has been collected);</w:t>
      </w:r>
    </w:p>
    <w:p w14:paraId="5F042960" w14:textId="77777777" w:rsidR="00E874D9" w:rsidRPr="00B03BDE" w:rsidRDefault="00E874D9" w:rsidP="00E874D9">
      <w:pPr>
        <w:spacing w:before="240"/>
        <w:ind w:left="1800" w:hanging="480"/>
      </w:pPr>
      <w:r w:rsidRPr="00B03BDE">
        <w:t>(e)</w:t>
      </w:r>
      <w:r w:rsidRPr="00B03BDE">
        <w:tab/>
        <w:t xml:space="preserve">whether the data has been verified from a reliable and independent source; </w:t>
      </w:r>
    </w:p>
    <w:p w14:paraId="3DB420AA" w14:textId="77777777" w:rsidR="00E874D9" w:rsidRPr="00B03BDE" w:rsidRDefault="00E874D9" w:rsidP="00E874D9">
      <w:pPr>
        <w:spacing w:before="240"/>
        <w:ind w:left="1800" w:hanging="480"/>
      </w:pPr>
      <w:r w:rsidRPr="00B03BDE">
        <w:t>(f)</w:t>
      </w:r>
      <w:r w:rsidRPr="00B03BDE">
        <w:tab/>
        <w:t>whether the data is maintained by a government body or pursuant to legislation; and</w:t>
      </w:r>
    </w:p>
    <w:p w14:paraId="4255FCF7" w14:textId="77777777" w:rsidR="00E874D9" w:rsidRPr="00B03BDE" w:rsidRDefault="00E874D9" w:rsidP="00E874D9">
      <w:pPr>
        <w:spacing w:before="240"/>
        <w:ind w:left="1800" w:hanging="480"/>
      </w:pPr>
      <w:r w:rsidRPr="00B03BDE">
        <w:t>(g)</w:t>
      </w:r>
      <w:r w:rsidRPr="00B03BDE">
        <w:tab/>
        <w:t>whether the electronic data can be additionally authenticated; and</w:t>
      </w:r>
    </w:p>
    <w:p w14:paraId="77D65616" w14:textId="77777777" w:rsidR="00E874D9" w:rsidRPr="00B03BDE" w:rsidRDefault="00E874D9" w:rsidP="00E874D9">
      <w:pPr>
        <w:spacing w:before="240"/>
        <w:ind w:left="1320" w:hanging="600"/>
        <w:rPr>
          <w:shd w:val="clear" w:color="auto" w:fill="C0C0C0"/>
        </w:rPr>
      </w:pPr>
      <w:r w:rsidRPr="00B03BDE">
        <w:t>(2)</w:t>
      </w:r>
      <w:r w:rsidRPr="00B03BDE">
        <w:tab/>
        <w:t xml:space="preserve">what reliable and independent electronic data the reporting entity will use for the purpose of verification; </w:t>
      </w:r>
    </w:p>
    <w:p w14:paraId="74B17955" w14:textId="77777777" w:rsidR="00E874D9" w:rsidRPr="00B03BDE" w:rsidRDefault="00E874D9" w:rsidP="00E874D9">
      <w:pPr>
        <w:spacing w:before="240"/>
        <w:ind w:left="1320" w:hanging="600"/>
      </w:pPr>
      <w:r w:rsidRPr="00B03BDE">
        <w:t>(3)</w:t>
      </w:r>
      <w:r w:rsidRPr="00B03BDE">
        <w:tab/>
        <w:t>the reporting entity’s pre</w:t>
      </w:r>
      <w:r w:rsidRPr="00B03BDE">
        <w:noBreakHyphen/>
        <w:t>defined tolerance levels for matches and errors; and</w:t>
      </w:r>
    </w:p>
    <w:p w14:paraId="5788AEEF" w14:textId="77777777" w:rsidR="00E874D9" w:rsidRPr="00B03BDE" w:rsidRDefault="00E874D9" w:rsidP="00E874D9">
      <w:pPr>
        <w:spacing w:before="240"/>
        <w:ind w:left="1320" w:hanging="600"/>
      </w:pPr>
      <w:r w:rsidRPr="00B03BDE">
        <w:lastRenderedPageBreak/>
        <w:t>(4)</w:t>
      </w:r>
      <w:r w:rsidRPr="00B03BDE">
        <w:tab/>
        <w:t xml:space="preserve">whether, and how, to confirm KYC information collected </w:t>
      </w:r>
      <w:r>
        <w:t>about</w:t>
      </w:r>
      <w:r w:rsidRPr="00B03BDE">
        <w:t xml:space="preserve"> a customer by independently initiating contact with the person that the customer claims to be.</w:t>
      </w:r>
    </w:p>
    <w:p w14:paraId="31ABE6CF" w14:textId="7BF15288" w:rsidR="00E874D9" w:rsidRPr="00B03BDE" w:rsidRDefault="00E874D9" w:rsidP="00E874D9">
      <w:pPr>
        <w:pStyle w:val="HD"/>
        <w:keepLines/>
        <w:ind w:left="1680" w:hanging="1680"/>
        <w:rPr>
          <w:rFonts w:cs="Arial"/>
          <w:sz w:val="24"/>
        </w:rPr>
      </w:pPr>
      <w:bookmarkStart w:id="59" w:name="_Toc219540590"/>
      <w:bookmarkStart w:id="60" w:name="_Toc37944998"/>
      <w:bookmarkStart w:id="61" w:name="_Toc109034586"/>
      <w:r w:rsidRPr="00B03BDE">
        <w:rPr>
          <w:rStyle w:val="CharDivNo"/>
          <w:rFonts w:cs="Arial"/>
          <w:sz w:val="24"/>
        </w:rPr>
        <w:t>Part 4.11</w:t>
      </w:r>
      <w:r w:rsidRPr="00B03BDE">
        <w:rPr>
          <w:rFonts w:cs="Arial"/>
          <w:sz w:val="24"/>
        </w:rPr>
        <w:tab/>
      </w:r>
      <w:r w:rsidRPr="00B03BDE">
        <w:rPr>
          <w:rStyle w:val="CharDivText"/>
          <w:rFonts w:cs="Arial"/>
          <w:sz w:val="24"/>
        </w:rPr>
        <w:t>Agents of customers</w:t>
      </w:r>
      <w:bookmarkEnd w:id="59"/>
      <w:bookmarkEnd w:id="60"/>
      <w:bookmarkEnd w:id="61"/>
    </w:p>
    <w:p w14:paraId="2AC260D4" w14:textId="77777777" w:rsidR="00E874D9" w:rsidRPr="00B03BDE" w:rsidRDefault="00E874D9" w:rsidP="00E874D9">
      <w:pPr>
        <w:keepNext/>
        <w:keepLines/>
        <w:spacing w:before="240"/>
        <w:rPr>
          <w:i/>
        </w:rPr>
      </w:pPr>
      <w:r w:rsidRPr="00B03BDE">
        <w:rPr>
          <w:i/>
        </w:rPr>
        <w:t>Agents of customers who are individuals</w:t>
      </w:r>
    </w:p>
    <w:p w14:paraId="7E095F62" w14:textId="77777777" w:rsidR="00E874D9" w:rsidRPr="00B03BDE" w:rsidRDefault="00E874D9" w:rsidP="00E874D9">
      <w:pPr>
        <w:spacing w:before="240"/>
        <w:ind w:left="720" w:hanging="720"/>
      </w:pPr>
      <w:r w:rsidRPr="00B03BDE">
        <w:t>4.11.1</w:t>
      </w:r>
      <w:r w:rsidRPr="00B03BDE">
        <w:tab/>
        <w:t>For the purposes of paragraph 89(1)(b) and 89(2)(b) of the AML/CTF Act, paragraphs 4.11.2 to 4.11.4 of these Rules apply in relation to an agent of a customer who is an individual where that agent is authorised to act for or on behalf of the customer in relation to a designated service.</w:t>
      </w:r>
    </w:p>
    <w:p w14:paraId="489D1F8C" w14:textId="77777777" w:rsidR="00E874D9" w:rsidRPr="00B03BDE" w:rsidRDefault="00E874D9" w:rsidP="00E874D9">
      <w:pPr>
        <w:spacing w:before="240"/>
        <w:ind w:left="720" w:hanging="722"/>
      </w:pPr>
      <w:r w:rsidRPr="00B03BDE">
        <w:t>4.11.2</w:t>
      </w:r>
      <w:r w:rsidRPr="00B03BDE">
        <w:tab/>
        <w:t xml:space="preserve">An AML/CTF program must include a procedure for the reporting entity to collect, at a minimum, the following information and documentation (if any) </w:t>
      </w:r>
      <w:r>
        <w:t>about</w:t>
      </w:r>
      <w:r w:rsidRPr="00B03BDE">
        <w:t xml:space="preserve"> the customer:</w:t>
      </w:r>
    </w:p>
    <w:p w14:paraId="4ED01BBE"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20C538B8" w14:textId="77777777" w:rsidR="00E874D9" w:rsidRPr="00B03BDE" w:rsidRDefault="00E874D9" w:rsidP="00E874D9">
      <w:pPr>
        <w:spacing w:before="240"/>
        <w:ind w:left="1320" w:hanging="600"/>
      </w:pPr>
      <w:r w:rsidRPr="00B03BDE">
        <w:t>(2)</w:t>
      </w:r>
      <w:r w:rsidRPr="00B03BDE">
        <w:tab/>
        <w:t>evidence (if any) of the customer’s authorisation of any individual referred to in subparagraph 4.11.2(1).</w:t>
      </w:r>
    </w:p>
    <w:p w14:paraId="491DA583" w14:textId="77777777" w:rsidR="00E874D9" w:rsidRPr="00B03BDE" w:rsidRDefault="00E874D9" w:rsidP="00E874D9">
      <w:pPr>
        <w:spacing w:before="240"/>
        <w:ind w:left="720" w:hanging="720"/>
      </w:pPr>
      <w:r w:rsidRPr="00B03BDE">
        <w:t>4.11.3</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4.11.2(1).</w:t>
      </w:r>
    </w:p>
    <w:p w14:paraId="1163750C" w14:textId="77777777" w:rsidR="00E874D9" w:rsidRPr="00B03BDE" w:rsidRDefault="00E874D9" w:rsidP="00E874D9">
      <w:pPr>
        <w:spacing w:before="240"/>
        <w:ind w:left="720" w:hanging="720"/>
      </w:pPr>
      <w:r w:rsidRPr="00B03BDE">
        <w:t>4.11.4</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paragraph 4.11.2(1).</w:t>
      </w:r>
    </w:p>
    <w:p w14:paraId="2F8E1AC3" w14:textId="77777777" w:rsidR="00E874D9" w:rsidRPr="00B03BDE" w:rsidRDefault="00E874D9" w:rsidP="00E874D9">
      <w:pPr>
        <w:spacing w:before="240"/>
        <w:ind w:left="720" w:hanging="720"/>
      </w:pPr>
      <w:r w:rsidRPr="00B03BDE">
        <w:t>4.11.5</w:t>
      </w:r>
      <w:r w:rsidRPr="00B03BDE">
        <w:tab/>
        <w:t>For the purposes of paragraph 89(1)(b) and 89(2)(b)of the AML/CTF Act, paragraphs 4.11.6 to 4.11.8 of these Rules apply in relation to an agent of a customer who is not acting in his or her capacity as an individual where that agent is authorised to act for or on behalf of the customer in relation to a designated service.</w:t>
      </w:r>
    </w:p>
    <w:p w14:paraId="79A576AA" w14:textId="03A5122A" w:rsidR="00E874D9" w:rsidRPr="00B03BDE" w:rsidRDefault="00E874D9" w:rsidP="00E874D9">
      <w:pPr>
        <w:spacing w:before="240"/>
        <w:ind w:left="720" w:hanging="720"/>
      </w:pPr>
      <w:r w:rsidRPr="00B03BDE">
        <w:t>4.11.6</w:t>
      </w:r>
      <w:r w:rsidRPr="00B03BDE">
        <w:tab/>
        <w:t xml:space="preserve">An AML/CTF program must include a procedure for the reporting entity to collect, at a minimum, the following information and documentation </w:t>
      </w:r>
      <w:r>
        <w:t>about</w:t>
      </w:r>
      <w:r w:rsidRPr="00B03BDE">
        <w:t xml:space="preserve"> the customer:</w:t>
      </w:r>
    </w:p>
    <w:p w14:paraId="5BC65111" w14:textId="77777777" w:rsidR="00E874D9" w:rsidRPr="00B03BDE" w:rsidRDefault="00E874D9" w:rsidP="00E874D9">
      <w:pPr>
        <w:spacing w:before="240"/>
        <w:ind w:left="1320" w:hanging="600"/>
      </w:pPr>
      <w:r w:rsidRPr="00B03BDE">
        <w:t>(1)</w:t>
      </w:r>
      <w:r w:rsidRPr="00B03BDE">
        <w:tab/>
        <w:t>the full name of each individual who purports to act for or on behalf of the customer with respect to the provision of a designated service by the reporting entity; and</w:t>
      </w:r>
    </w:p>
    <w:p w14:paraId="6220D603" w14:textId="77777777" w:rsidR="00E874D9" w:rsidRPr="00B03BDE" w:rsidRDefault="00E874D9" w:rsidP="00E874D9">
      <w:pPr>
        <w:spacing w:before="240"/>
        <w:ind w:left="1320" w:hanging="600"/>
      </w:pPr>
      <w:r w:rsidRPr="00B03BDE">
        <w:lastRenderedPageBreak/>
        <w:t>(2)</w:t>
      </w:r>
      <w:r w:rsidRPr="00B03BDE">
        <w:tab/>
        <w:t>evidence of the customer’s authorisation of any individual referred to in subparagraph 4.11.6(1).</w:t>
      </w:r>
    </w:p>
    <w:p w14:paraId="20BF0CF4" w14:textId="77777777" w:rsidR="00E874D9" w:rsidRPr="00B03BDE" w:rsidRDefault="00E874D9" w:rsidP="00E874D9">
      <w:pPr>
        <w:spacing w:before="240"/>
        <w:ind w:left="720" w:hanging="722"/>
      </w:pPr>
      <w:r w:rsidRPr="00B03BDE">
        <w:t>4.11.7</w:t>
      </w:r>
      <w:r w:rsidRPr="00B03BDE">
        <w:tab/>
        <w:t>An AML/CTF program must include appropriate risk</w:t>
      </w:r>
      <w:r w:rsidRPr="00B03BDE">
        <w:noBreakHyphen/>
        <w:t>based systems and controls for the reporting entity to determine whether, and to what extent, it should verify the identity of any of the individuals referred to in subparagraph 4.11.6(1).</w:t>
      </w:r>
    </w:p>
    <w:p w14:paraId="5C60BAA4" w14:textId="77777777" w:rsidR="00E874D9" w:rsidRPr="00B03BDE" w:rsidRDefault="00E874D9" w:rsidP="00E874D9">
      <w:pPr>
        <w:spacing w:before="240"/>
        <w:ind w:left="720" w:hanging="720"/>
      </w:pPr>
      <w:r w:rsidRPr="00B03BDE">
        <w:t>4.11.8</w:t>
      </w:r>
      <w:r w:rsidRPr="00B03BDE">
        <w:tab/>
        <w:t>An AML/CTF program must require the reporting entity to have regard to the ML/TF risk relevant to the provision of the designated service for the purposes of determining whether, and to what extent, it should verify the identity of any of the individuals referred to in subparagraph 4.11.6(1).</w:t>
      </w:r>
    </w:p>
    <w:p w14:paraId="05E502CB" w14:textId="77777777" w:rsidR="00E874D9" w:rsidRPr="00B03BDE" w:rsidRDefault="00E874D9" w:rsidP="00E874D9">
      <w:pPr>
        <w:keepNext/>
        <w:spacing w:before="240"/>
        <w:rPr>
          <w:i/>
        </w:rPr>
      </w:pPr>
      <w:r w:rsidRPr="00B03BDE">
        <w:rPr>
          <w:i/>
        </w:rPr>
        <w:t>Verifying officers and agents of non</w:t>
      </w:r>
      <w:r w:rsidRPr="00B03BDE">
        <w:rPr>
          <w:i/>
        </w:rPr>
        <w:noBreakHyphen/>
        <w:t>natural customers</w:t>
      </w:r>
    </w:p>
    <w:p w14:paraId="3DA8D7B9" w14:textId="77777777" w:rsidR="00E874D9" w:rsidRPr="00B03BDE" w:rsidRDefault="00E874D9" w:rsidP="00E874D9">
      <w:pPr>
        <w:spacing w:before="240"/>
        <w:ind w:left="851" w:hanging="851"/>
      </w:pPr>
      <w:r w:rsidRPr="00B03BDE">
        <w:t>4.11.9</w:t>
      </w:r>
      <w:r w:rsidRPr="00B03BDE">
        <w:tab/>
        <w:t>An AML/CTF program may provide for an agent of a customer who is a non</w:t>
      </w:r>
      <w:r w:rsidRPr="00B03BDE">
        <w:noBreakHyphen/>
        <w:t>natural person to be identified by the customer’s verifying officer, provided the requirements in paragraphs 4.11.12 to 4.11.13 are met.</w:t>
      </w:r>
    </w:p>
    <w:p w14:paraId="1168B3F8" w14:textId="77777777" w:rsidR="00E874D9" w:rsidRPr="00B03BDE" w:rsidRDefault="00E874D9" w:rsidP="00E874D9">
      <w:pPr>
        <w:spacing w:before="240"/>
        <w:ind w:left="840" w:hanging="840"/>
      </w:pPr>
      <w:r w:rsidRPr="00B03BDE">
        <w:t>4.11.10</w:t>
      </w:r>
      <w:r w:rsidRPr="00B03BDE">
        <w:tab/>
        <w:t>In so far as:</w:t>
      </w:r>
    </w:p>
    <w:p w14:paraId="78CCE9D0" w14:textId="77777777" w:rsidR="00E874D9" w:rsidRPr="00B03BDE" w:rsidRDefault="00E874D9" w:rsidP="00E874D9">
      <w:pPr>
        <w:spacing w:before="240"/>
        <w:ind w:left="1320" w:hanging="469"/>
      </w:pPr>
      <w:r w:rsidRPr="00B03BDE">
        <w:t>(1)</w:t>
      </w:r>
      <w:r w:rsidRPr="00B03BDE">
        <w:tab/>
        <w:t>an AML/CTF program provides for an agent of a non</w:t>
      </w:r>
      <w:r w:rsidRPr="00B03BDE">
        <w:noBreakHyphen/>
        <w:t>natural customer to be identified by a verifying officer; and</w:t>
      </w:r>
    </w:p>
    <w:p w14:paraId="6832BDA8" w14:textId="77777777" w:rsidR="00E874D9" w:rsidRPr="00B03BDE" w:rsidRDefault="00E874D9" w:rsidP="00E874D9">
      <w:pPr>
        <w:spacing w:before="240"/>
        <w:ind w:left="1320" w:hanging="469"/>
      </w:pPr>
      <w:r w:rsidRPr="00B03BDE">
        <w:t>(2)</w:t>
      </w:r>
      <w:r w:rsidRPr="00B03BDE">
        <w:tab/>
        <w:t>the requirements in paragraphs 4.11.12 to 4.11.13 of these Rules are met;</w:t>
      </w:r>
    </w:p>
    <w:p w14:paraId="7DA2C1DA" w14:textId="77777777" w:rsidR="00E874D9" w:rsidRPr="00B03BDE" w:rsidRDefault="00E874D9" w:rsidP="00E874D9">
      <w:pPr>
        <w:spacing w:before="240"/>
        <w:ind w:left="851"/>
      </w:pPr>
      <w:r w:rsidRPr="00B03BDE">
        <w:t>an AML/CTF program need not apply the requirements in 4.11.6 to 4.11.8 of these Rules in relation to that agent.</w:t>
      </w:r>
    </w:p>
    <w:p w14:paraId="67F3B0A5" w14:textId="77777777" w:rsidR="00E874D9" w:rsidRPr="00B03BDE" w:rsidRDefault="00E874D9" w:rsidP="00E874D9">
      <w:pPr>
        <w:spacing w:before="240"/>
        <w:rPr>
          <w:i/>
        </w:rPr>
      </w:pPr>
      <w:r w:rsidRPr="00B03BDE">
        <w:rPr>
          <w:i/>
        </w:rPr>
        <w:t>Appointment of a verifying officer</w:t>
      </w:r>
    </w:p>
    <w:p w14:paraId="0ACC8BBA" w14:textId="6EB6959E" w:rsidR="00E874D9" w:rsidRPr="00B03BDE" w:rsidRDefault="00E874D9" w:rsidP="00E874D9">
      <w:pPr>
        <w:spacing w:before="240"/>
        <w:ind w:left="840" w:hanging="840"/>
      </w:pPr>
      <w:r w:rsidRPr="00B03BDE">
        <w:t>4.11.11</w:t>
      </w:r>
      <w:r w:rsidRPr="00B03BDE">
        <w:tab/>
        <w:t>A verifying officer is a person appointed by a customer to act as a verifying officer for the purposes of these Rules. A person may be appointed as a verifying officer if he or she is an employee, agent or contractor of the customer.</w:t>
      </w:r>
    </w:p>
    <w:p w14:paraId="6419139E" w14:textId="77777777" w:rsidR="00E874D9" w:rsidRPr="00B03BDE" w:rsidRDefault="00E874D9" w:rsidP="00E874D9">
      <w:pPr>
        <w:keepNext/>
        <w:spacing w:before="240"/>
        <w:rPr>
          <w:i/>
        </w:rPr>
      </w:pPr>
      <w:r w:rsidRPr="00B03BDE">
        <w:rPr>
          <w:i/>
        </w:rPr>
        <w:t>Identification by a verifying officer</w:t>
      </w:r>
    </w:p>
    <w:p w14:paraId="31128551" w14:textId="77777777" w:rsidR="00E874D9" w:rsidRPr="00B03BDE" w:rsidRDefault="00E874D9" w:rsidP="00E874D9">
      <w:pPr>
        <w:spacing w:before="240"/>
        <w:ind w:left="840" w:hanging="840"/>
      </w:pPr>
      <w:r w:rsidRPr="00B03BDE">
        <w:t>4.11.12</w:t>
      </w:r>
      <w:r w:rsidRPr="00B03BDE">
        <w:tab/>
        <w:t>Where an AML/CTF program provides for an agent to be identified by a verifying officer, an AML/CTF program must include a requirement for:</w:t>
      </w:r>
    </w:p>
    <w:p w14:paraId="2E914400" w14:textId="77777777" w:rsidR="00E874D9" w:rsidRPr="00B03BDE" w:rsidRDefault="00E874D9" w:rsidP="00E874D9">
      <w:pPr>
        <w:spacing w:before="240"/>
        <w:ind w:left="1320" w:hanging="469"/>
      </w:pPr>
      <w:r w:rsidRPr="00B03BDE">
        <w:t>(1)</w:t>
      </w:r>
      <w:r w:rsidRPr="00B03BDE">
        <w:tab/>
        <w:t>the agent to be identified by the customer’s verifying officer in accordance with paragraph 4.11.13 of these Rules;</w:t>
      </w:r>
    </w:p>
    <w:p w14:paraId="15EA8A18" w14:textId="77777777" w:rsidR="00E874D9" w:rsidRPr="00B03BDE" w:rsidRDefault="00E874D9" w:rsidP="00E874D9">
      <w:pPr>
        <w:spacing w:before="240"/>
        <w:ind w:left="1320" w:hanging="469"/>
      </w:pPr>
      <w:r w:rsidRPr="00B03BDE">
        <w:t>(2)</w:t>
      </w:r>
      <w:r w:rsidRPr="00B03BDE">
        <w:tab/>
        <w:t xml:space="preserve">the verifying officer to be identified and verified by the reporting entity in accordance with the requirements specified in Chapter 4 of these Rules; </w:t>
      </w:r>
    </w:p>
    <w:p w14:paraId="61C0893E" w14:textId="77777777" w:rsidR="00E874D9" w:rsidRPr="00B03BDE" w:rsidRDefault="00E874D9" w:rsidP="00E874D9">
      <w:pPr>
        <w:spacing w:before="240"/>
        <w:ind w:left="1320" w:hanging="469"/>
      </w:pPr>
      <w:r w:rsidRPr="00B03BDE">
        <w:lastRenderedPageBreak/>
        <w:t>(3)</w:t>
      </w:r>
      <w:r w:rsidRPr="00B03BDE">
        <w:tab/>
        <w:t xml:space="preserve">the reporting entity to be provided with evidence of the customer’s authorisation of the verifying officer to act as a verifying officer; </w:t>
      </w:r>
    </w:p>
    <w:p w14:paraId="325DF727" w14:textId="77777777" w:rsidR="00E874D9" w:rsidRDefault="00E874D9" w:rsidP="00E874D9">
      <w:pPr>
        <w:spacing w:before="240"/>
        <w:ind w:left="1320" w:hanging="469"/>
      </w:pPr>
      <w:r w:rsidRPr="00B03BDE">
        <w:t>(4)</w:t>
      </w:r>
      <w:r w:rsidRPr="00B03BDE">
        <w:tab/>
        <w:t xml:space="preserve">the verifying officer to make and for the customer to retain, a record of all matters collected pursuant to paragraph 4.11.13; and </w:t>
      </w:r>
    </w:p>
    <w:p w14:paraId="59DF4EA9" w14:textId="77777777" w:rsidR="00E874D9" w:rsidRPr="00B03BDE" w:rsidRDefault="00E874D9" w:rsidP="00E874D9">
      <w:pPr>
        <w:spacing w:before="240"/>
        <w:ind w:left="1320" w:hanging="469"/>
      </w:pPr>
      <w:r w:rsidRPr="00B03BDE">
        <w:t>(5)</w:t>
      </w:r>
      <w:r w:rsidRPr="00B03BDE">
        <w:tab/>
        <w:t>the verifying officer to provide the following to the reporting entity:</w:t>
      </w:r>
    </w:p>
    <w:p w14:paraId="66D98BC6" w14:textId="77777777" w:rsidR="00E874D9" w:rsidRPr="00B03BDE" w:rsidRDefault="00E874D9" w:rsidP="00E874D9">
      <w:pPr>
        <w:spacing w:before="240"/>
        <w:ind w:left="1800" w:hanging="480"/>
      </w:pPr>
      <w:r w:rsidRPr="00B03BDE">
        <w:t>(a)</w:t>
      </w:r>
      <w:r w:rsidRPr="00B03BDE">
        <w:tab/>
        <w:t>the full name of the agent; and</w:t>
      </w:r>
    </w:p>
    <w:p w14:paraId="42D417BA" w14:textId="77777777" w:rsidR="00E874D9" w:rsidRPr="00B03BDE" w:rsidRDefault="00E874D9" w:rsidP="00E874D9">
      <w:pPr>
        <w:spacing w:before="240"/>
        <w:ind w:left="1800" w:hanging="480"/>
      </w:pPr>
      <w:r w:rsidRPr="00B03BDE">
        <w:t>(b)</w:t>
      </w:r>
      <w:r w:rsidRPr="00B03BDE">
        <w:tab/>
        <w:t>a copy of the signature of the agent.</w:t>
      </w:r>
    </w:p>
    <w:p w14:paraId="5D9F0A84" w14:textId="77777777" w:rsidR="00E874D9" w:rsidRPr="00B03BDE" w:rsidRDefault="00E874D9" w:rsidP="00E874D9">
      <w:pPr>
        <w:spacing w:before="240"/>
        <w:ind w:left="840" w:hanging="840"/>
      </w:pPr>
      <w:r w:rsidRPr="00B03BDE">
        <w:t>4.11.13</w:t>
      </w:r>
      <w:r w:rsidRPr="00B03BDE">
        <w:tab/>
        <w:t>A verifying officer will be taken to have identified an agent if he or she has collected the following:</w:t>
      </w:r>
    </w:p>
    <w:p w14:paraId="396362E3" w14:textId="77777777" w:rsidR="00E874D9" w:rsidRPr="00B03BDE" w:rsidRDefault="00E874D9" w:rsidP="00E874D9">
      <w:pPr>
        <w:spacing w:before="240"/>
        <w:ind w:left="1320" w:hanging="469"/>
      </w:pPr>
      <w:r w:rsidRPr="00B03BDE">
        <w:t>(1)</w:t>
      </w:r>
      <w:r w:rsidRPr="00B03BDE">
        <w:tab/>
        <w:t xml:space="preserve">the full name of the agent; </w:t>
      </w:r>
    </w:p>
    <w:p w14:paraId="34D57EC0" w14:textId="77777777" w:rsidR="00E874D9" w:rsidRPr="00B03BDE" w:rsidRDefault="00E874D9" w:rsidP="00E874D9">
      <w:pPr>
        <w:spacing w:before="240"/>
        <w:ind w:left="1320" w:hanging="469"/>
      </w:pPr>
      <w:r w:rsidRPr="00B03BDE">
        <w:t>(2)</w:t>
      </w:r>
      <w:r w:rsidRPr="00B03BDE">
        <w:tab/>
        <w:t xml:space="preserve">the title of the position or role held by the agent with the customer; </w:t>
      </w:r>
    </w:p>
    <w:p w14:paraId="7D6C4EE2" w14:textId="77777777" w:rsidR="00E874D9" w:rsidRPr="00B03BDE" w:rsidRDefault="00E874D9" w:rsidP="00E874D9">
      <w:pPr>
        <w:spacing w:before="240"/>
        <w:ind w:left="1320" w:hanging="469"/>
      </w:pPr>
      <w:r w:rsidRPr="00B03BDE">
        <w:t>(3)</w:t>
      </w:r>
      <w:r w:rsidRPr="00B03BDE">
        <w:tab/>
        <w:t xml:space="preserve">a copy of the signature of the agent; and </w:t>
      </w:r>
    </w:p>
    <w:p w14:paraId="3F1B2AB7" w14:textId="77777777" w:rsidR="00E874D9" w:rsidRPr="00B03BDE" w:rsidRDefault="00E874D9" w:rsidP="00E874D9">
      <w:pPr>
        <w:spacing w:before="240"/>
        <w:ind w:left="1320" w:hanging="469"/>
      </w:pPr>
      <w:r w:rsidRPr="00B03BDE">
        <w:t>(4)</w:t>
      </w:r>
      <w:r w:rsidRPr="00B03BDE">
        <w:tab/>
        <w:t>evidence of the agent’s authorisation to act on behalf of the customer.</w:t>
      </w:r>
    </w:p>
    <w:p w14:paraId="104276A4" w14:textId="0F9F5A72" w:rsidR="00E874D9" w:rsidRPr="00B03BDE" w:rsidRDefault="00E874D9" w:rsidP="00E874D9">
      <w:pPr>
        <w:pStyle w:val="HD"/>
        <w:keepLines/>
        <w:ind w:left="1680" w:hanging="1680"/>
        <w:rPr>
          <w:rFonts w:cs="Arial"/>
          <w:sz w:val="24"/>
        </w:rPr>
      </w:pPr>
      <w:bookmarkStart w:id="62" w:name="_Toc37944999"/>
      <w:bookmarkStart w:id="63" w:name="_Toc109034587"/>
      <w:r w:rsidRPr="00B03BDE">
        <w:rPr>
          <w:rStyle w:val="CharDivNo"/>
          <w:rFonts w:cs="Arial"/>
          <w:sz w:val="24"/>
        </w:rPr>
        <w:t>Part 4.12</w:t>
      </w:r>
      <w:r w:rsidRPr="00B03BDE">
        <w:rPr>
          <w:rFonts w:cs="Arial"/>
          <w:sz w:val="24"/>
        </w:rPr>
        <w:tab/>
      </w:r>
      <w:r w:rsidRPr="00B03BDE">
        <w:rPr>
          <w:rStyle w:val="CharDivText"/>
          <w:rFonts w:cs="Arial"/>
          <w:sz w:val="24"/>
        </w:rPr>
        <w:t>Collection and Verification of Beneficial Owner information</w:t>
      </w:r>
      <w:bookmarkEnd w:id="62"/>
      <w:bookmarkEnd w:id="63"/>
    </w:p>
    <w:p w14:paraId="60CE21FB" w14:textId="77777777" w:rsidR="00E874D9" w:rsidRPr="00B03BDE" w:rsidRDefault="00E874D9" w:rsidP="00E874D9">
      <w:pPr>
        <w:spacing w:before="240"/>
        <w:ind w:left="851" w:hanging="851"/>
      </w:pPr>
      <w:r w:rsidRPr="00B03BDE">
        <w:t>4.12.1</w:t>
      </w:r>
      <w:r w:rsidRPr="00B03BDE">
        <w:tab/>
        <w:t>An AML/CTF program must include appropriate systems and controls for the reporting entity to determine the beneficial owner of each customer and carry out the following, either before the provision of a designated service to the customer or as soon as practicable after the designated service has been provided:</w:t>
      </w:r>
    </w:p>
    <w:p w14:paraId="5EFA810F" w14:textId="77777777" w:rsidR="00E874D9" w:rsidRPr="00B03BDE" w:rsidRDefault="00E874D9" w:rsidP="00E874D9">
      <w:pPr>
        <w:spacing w:before="240"/>
        <w:ind w:left="1418" w:hanging="567"/>
      </w:pPr>
      <w:r w:rsidRPr="00B03BDE">
        <w:t>(1)</w:t>
      </w:r>
      <w:r w:rsidRPr="00B03BDE">
        <w:tab/>
        <w:t>collect</w:t>
      </w:r>
      <w:r>
        <w:t xml:space="preserve">, (including </w:t>
      </w:r>
      <w:r w:rsidRPr="00B03BDE">
        <w:t>from the customer</w:t>
      </w:r>
      <w:r>
        <w:t>, where applicable)</w:t>
      </w:r>
      <w:r w:rsidRPr="00B03BDE">
        <w:t xml:space="preserve"> and take reasonable measures to verify:</w:t>
      </w:r>
    </w:p>
    <w:p w14:paraId="4B360559" w14:textId="77777777" w:rsidR="00E874D9" w:rsidRPr="00B03BDE" w:rsidRDefault="00E874D9" w:rsidP="00E874D9">
      <w:pPr>
        <w:tabs>
          <w:tab w:val="left" w:pos="1985"/>
        </w:tabs>
        <w:spacing w:before="240"/>
        <w:ind w:left="1418"/>
      </w:pPr>
      <w:r w:rsidRPr="00B03BDE">
        <w:t>(a)</w:t>
      </w:r>
      <w:r w:rsidRPr="00B03BDE">
        <w:tab/>
        <w:t xml:space="preserve">each beneficial owner’s full name, and </w:t>
      </w:r>
    </w:p>
    <w:p w14:paraId="72780C8F" w14:textId="77777777" w:rsidR="00E874D9" w:rsidRPr="00B03BDE" w:rsidRDefault="00E874D9" w:rsidP="00E874D9">
      <w:pPr>
        <w:tabs>
          <w:tab w:val="left" w:pos="1701"/>
          <w:tab w:val="left" w:pos="1985"/>
        </w:tabs>
        <w:spacing w:before="240"/>
        <w:ind w:left="1418"/>
      </w:pPr>
      <w:r w:rsidRPr="00B03BDE">
        <w:t>(b)</w:t>
      </w:r>
      <w:r w:rsidRPr="00B03BDE">
        <w:tab/>
      </w:r>
      <w:r w:rsidRPr="00B03BDE">
        <w:tab/>
        <w:t xml:space="preserve">the beneficial owner’s date of birth; or </w:t>
      </w:r>
    </w:p>
    <w:p w14:paraId="0286B301" w14:textId="77777777" w:rsidR="00E874D9" w:rsidRPr="00B03BDE" w:rsidRDefault="00E874D9" w:rsidP="00E874D9">
      <w:pPr>
        <w:tabs>
          <w:tab w:val="left" w:pos="1985"/>
        </w:tabs>
        <w:spacing w:before="240"/>
        <w:ind w:left="1418"/>
      </w:pPr>
      <w:r w:rsidRPr="00B03BDE">
        <w:t>(c)</w:t>
      </w:r>
      <w:r w:rsidRPr="00B03BDE">
        <w:tab/>
        <w:t xml:space="preserve">the beneficial owner’s full residential address. </w:t>
      </w:r>
    </w:p>
    <w:p w14:paraId="1B8A3899" w14:textId="77777777" w:rsidR="00E764F2" w:rsidRPr="00B64ECC" w:rsidRDefault="00E764F2" w:rsidP="00E764F2">
      <w:pPr>
        <w:pStyle w:val="Paragraph"/>
        <w:spacing w:after="120"/>
        <w:ind w:left="851" w:hanging="851"/>
      </w:pPr>
      <w:r w:rsidRPr="00142000">
        <w:rPr>
          <w:szCs w:val="24"/>
        </w:rPr>
        <w:t>4.12.2</w:t>
      </w:r>
      <w:r w:rsidRPr="00142000">
        <w:rPr>
          <w:szCs w:val="24"/>
        </w:rPr>
        <w:tab/>
        <w:t>The requirements of paragraph 4.12.1 may be modified:</w:t>
      </w:r>
    </w:p>
    <w:p w14:paraId="20AA1588" w14:textId="77777777" w:rsidR="00E764F2" w:rsidRPr="00B64ECC" w:rsidRDefault="00E764F2" w:rsidP="00E764F2">
      <w:pPr>
        <w:spacing w:before="240" w:after="120"/>
        <w:ind w:left="1418" w:hanging="567"/>
      </w:pPr>
      <w:r w:rsidRPr="00B64ECC">
        <w:t>(1)</w:t>
      </w:r>
      <w:r w:rsidRPr="00B64ECC">
        <w:tab/>
        <w:t>for a customer who is an individual, the reporting entity may assume that the customer and the beneficial owner are one and the same, unless the reporting entity has reasonable grounds to consider otherwise;</w:t>
      </w:r>
    </w:p>
    <w:p w14:paraId="3808D4FA" w14:textId="77777777" w:rsidR="00E764F2" w:rsidRPr="00B64ECC" w:rsidRDefault="00E764F2" w:rsidP="00E764F2">
      <w:pPr>
        <w:spacing w:before="240" w:after="120"/>
        <w:ind w:left="1418" w:hanging="567"/>
      </w:pPr>
      <w:r w:rsidRPr="00B64ECC">
        <w:t>(2)</w:t>
      </w:r>
      <w:r w:rsidRPr="00B64ECC">
        <w:tab/>
        <w:t>for a customer who is:</w:t>
      </w:r>
    </w:p>
    <w:p w14:paraId="45DF5B1A" w14:textId="77777777" w:rsidR="00E764F2" w:rsidRPr="00B64ECC" w:rsidRDefault="00E764F2" w:rsidP="00E764F2">
      <w:pPr>
        <w:spacing w:before="240" w:after="120"/>
        <w:ind w:left="2127" w:hanging="709"/>
      </w:pPr>
      <w:r w:rsidRPr="00B64ECC">
        <w:lastRenderedPageBreak/>
        <w:t>(a)</w:t>
      </w:r>
      <w:r w:rsidRPr="00B64ECC">
        <w:tab/>
        <w:t>a company which is verified under the simplified company verification procedure under paragraph 4.3.8 of these Rules;</w:t>
      </w:r>
    </w:p>
    <w:p w14:paraId="24B6DDF2" w14:textId="77777777" w:rsidR="00E764F2" w:rsidRPr="00B64ECC" w:rsidRDefault="00E764F2" w:rsidP="00E764F2">
      <w:pPr>
        <w:spacing w:before="240" w:after="120"/>
        <w:ind w:left="2127" w:hanging="709"/>
      </w:pPr>
      <w:r w:rsidRPr="00B64ECC">
        <w:t>(b)</w:t>
      </w:r>
      <w:r w:rsidRPr="00B64ECC">
        <w:tab/>
        <w:t xml:space="preserve">a trust which is verified under the simplified trustee verification procedure under paragraph 4.4.8 of these Rules; </w:t>
      </w:r>
    </w:p>
    <w:p w14:paraId="166D5D2A" w14:textId="77777777" w:rsidR="00E764F2" w:rsidRPr="00B64ECC" w:rsidRDefault="00E764F2" w:rsidP="00E764F2">
      <w:pPr>
        <w:spacing w:before="240" w:after="120"/>
        <w:ind w:left="2127" w:hanging="709"/>
      </w:pPr>
      <w:r w:rsidRPr="00B64ECC">
        <w:t>(c)</w:t>
      </w:r>
      <w:r w:rsidRPr="00B64ECC">
        <w:tab/>
        <w:t>an Australian Government Entity; or</w:t>
      </w:r>
    </w:p>
    <w:p w14:paraId="7C9BDC56" w14:textId="77777777" w:rsidR="00E764F2" w:rsidRPr="00B64ECC" w:rsidRDefault="00E764F2" w:rsidP="00E764F2">
      <w:pPr>
        <w:spacing w:before="240" w:after="120"/>
        <w:ind w:left="2127" w:hanging="709"/>
      </w:pPr>
      <w:r w:rsidRPr="00B64ECC">
        <w:t>(d)</w:t>
      </w:r>
      <w:r w:rsidRPr="00B64ECC">
        <w:tab/>
        <w:t>a foreign listed public company</w:t>
      </w:r>
      <w:r>
        <w:t>,</w:t>
      </w:r>
      <w:r w:rsidRPr="00B64ECC">
        <w:t xml:space="preserve"> or a majority-owned subsidiary of such a company</w:t>
      </w:r>
      <w:r>
        <w:t>,</w:t>
      </w:r>
      <w:r w:rsidRPr="00B64ECC">
        <w:t xml:space="preserve"> subject to disclosure requirements (whether by stock exchange rules or </w:t>
      </w:r>
      <w:r>
        <w:t>through</w:t>
      </w:r>
      <w:r w:rsidRPr="00B64ECC">
        <w:t xml:space="preserve"> law or enforceable means) t</w:t>
      </w:r>
      <w:r>
        <w:t>hat</w:t>
      </w:r>
      <w:r w:rsidRPr="00B64ECC">
        <w:t xml:space="preserve"> ensure transparency of beneficial ownership;</w:t>
      </w:r>
    </w:p>
    <w:p w14:paraId="0260C568" w14:textId="77777777" w:rsidR="00E764F2" w:rsidRPr="00B64ECC" w:rsidRDefault="00E764F2" w:rsidP="00E764F2">
      <w:pPr>
        <w:spacing w:before="240" w:after="120"/>
        <w:ind w:left="2127" w:hanging="709"/>
      </w:pPr>
      <w:r w:rsidRPr="00B64ECC">
        <w:t>then,</w:t>
      </w:r>
    </w:p>
    <w:p w14:paraId="5581EB7D" w14:textId="77777777" w:rsidR="00E764F2" w:rsidRDefault="00E764F2" w:rsidP="00E764F2">
      <w:pPr>
        <w:spacing w:before="240" w:after="120"/>
        <w:ind w:left="1985" w:hanging="567"/>
      </w:pPr>
      <w:r w:rsidRPr="00B64ECC">
        <w:t>(e)</w:t>
      </w:r>
      <w:r w:rsidRPr="00B64ECC">
        <w:tab/>
        <w:t>paragraph 4.12.1 need not be applied.</w:t>
      </w:r>
    </w:p>
    <w:p w14:paraId="22D0EE1A" w14:textId="77777777" w:rsidR="00E874D9" w:rsidRPr="00BE3F5E" w:rsidRDefault="00E874D9" w:rsidP="00BE3F5E">
      <w:pPr>
        <w:spacing w:before="240"/>
        <w:ind w:left="851" w:hanging="851"/>
        <w:rPr>
          <w:i/>
        </w:rPr>
      </w:pPr>
      <w:r w:rsidRPr="00B03BDE">
        <w:rPr>
          <w:i/>
        </w:rPr>
        <w:t xml:space="preserve">Note: </w:t>
      </w:r>
      <w:r w:rsidRPr="00B03BDE">
        <w:rPr>
          <w:i/>
        </w:rPr>
        <w:tab/>
        <w:t>The terms ‘foreign company’, ‘listed public company’ and ‘foreign listed public company’ are defined in Chapter 1 of the AML/CTF Rules.</w:t>
      </w:r>
    </w:p>
    <w:p w14:paraId="444B204E" w14:textId="6D96CFB9" w:rsidR="00E874D9" w:rsidRPr="00B03BDE" w:rsidRDefault="00E874D9" w:rsidP="00E874D9">
      <w:pPr>
        <w:spacing w:before="240"/>
        <w:ind w:left="851" w:hanging="851"/>
      </w:pPr>
      <w:r w:rsidRPr="00B03BDE">
        <w:t>4.12.3</w:t>
      </w:r>
      <w:r w:rsidRPr="00B03BDE">
        <w:tab/>
        <w:t xml:space="preserve">An AML/CTF program must include appropriate risk-based systems and controls for the reporting entity to determine whether, in addition to the information referred to in paragraph 4.12.1 above, any other information will be collected and verified about any beneficial owner. </w:t>
      </w:r>
    </w:p>
    <w:p w14:paraId="11232768" w14:textId="77777777" w:rsidR="00E874D9" w:rsidRPr="00B03BDE" w:rsidRDefault="00E874D9" w:rsidP="00E874D9">
      <w:pPr>
        <w:spacing w:before="240"/>
        <w:ind w:left="851" w:hanging="851"/>
        <w:rPr>
          <w:i/>
        </w:rPr>
      </w:pPr>
      <w:r w:rsidRPr="00B03BDE">
        <w:rPr>
          <w:i/>
        </w:rPr>
        <w:t>Note:</w:t>
      </w:r>
      <w:r w:rsidRPr="00B03BDE">
        <w:rPr>
          <w:i/>
        </w:rPr>
        <w:tab/>
        <w:t xml:space="preserve">Reporting entities should consider the requirements in the Privacy Act 1988 relating to the collection and handling of information about beneficial owners. </w:t>
      </w:r>
    </w:p>
    <w:p w14:paraId="28F99541" w14:textId="77777777" w:rsidR="00E874D9" w:rsidRPr="00B03BDE" w:rsidRDefault="00E874D9" w:rsidP="00E874D9">
      <w:pPr>
        <w:spacing w:before="240"/>
        <w:ind w:left="851" w:hanging="851"/>
        <w:rPr>
          <w:i/>
        </w:rPr>
      </w:pPr>
      <w:r w:rsidRPr="00B03BDE">
        <w:rPr>
          <w:i/>
        </w:rPr>
        <w:t>Verification</w:t>
      </w:r>
    </w:p>
    <w:p w14:paraId="09DF9EFB" w14:textId="77777777" w:rsidR="00E874D9" w:rsidRPr="00B03BDE" w:rsidRDefault="00E874D9" w:rsidP="00E874D9">
      <w:pPr>
        <w:spacing w:before="240"/>
        <w:ind w:left="851" w:hanging="851"/>
      </w:pPr>
      <w:r w:rsidRPr="00B03BDE">
        <w:t>4.12.4</w:t>
      </w:r>
      <w:r w:rsidRPr="00B03BDE">
        <w:tab/>
        <w:t>An AML/CTF program must require that the verification of information collected about each beneficial owner of a customer be based on:</w:t>
      </w:r>
    </w:p>
    <w:p w14:paraId="62E2B7C8" w14:textId="77777777" w:rsidR="00E874D9" w:rsidRPr="00B03BDE" w:rsidRDefault="00E874D9" w:rsidP="00E874D9">
      <w:pPr>
        <w:spacing w:before="240"/>
        <w:ind w:left="1701" w:hanging="850"/>
      </w:pPr>
      <w:r w:rsidRPr="00B03BDE">
        <w:t>(1)</w:t>
      </w:r>
      <w:r w:rsidRPr="00B03BDE">
        <w:tab/>
        <w:t>reliable and independent documentation;</w:t>
      </w:r>
    </w:p>
    <w:p w14:paraId="2EB16121" w14:textId="77777777" w:rsidR="00E874D9" w:rsidRPr="00B03BDE" w:rsidRDefault="00E874D9" w:rsidP="00E874D9">
      <w:pPr>
        <w:spacing w:before="240"/>
        <w:ind w:left="1701" w:hanging="850"/>
      </w:pPr>
      <w:r w:rsidRPr="00B03BDE">
        <w:t>(2)</w:t>
      </w:r>
      <w:r w:rsidRPr="00B03BDE">
        <w:tab/>
        <w:t>reliable and independent electronic data; or</w:t>
      </w:r>
    </w:p>
    <w:p w14:paraId="65E7F0EC" w14:textId="77777777" w:rsidR="00E874D9" w:rsidRPr="00B03BDE" w:rsidRDefault="00E874D9" w:rsidP="00E874D9">
      <w:pPr>
        <w:spacing w:before="240"/>
        <w:ind w:left="1701" w:hanging="850"/>
      </w:pPr>
      <w:r w:rsidRPr="00B03BDE">
        <w:t>(3)</w:t>
      </w:r>
      <w:r w:rsidRPr="00B03BDE">
        <w:tab/>
        <w:t>a combination of (1) and (2) above.</w:t>
      </w:r>
    </w:p>
    <w:p w14:paraId="0E1287F2" w14:textId="77777777" w:rsidR="00E874D9" w:rsidRPr="00B03BDE" w:rsidRDefault="00E874D9" w:rsidP="00E874D9">
      <w:pPr>
        <w:keepNext/>
        <w:spacing w:before="240"/>
        <w:rPr>
          <w:i/>
        </w:rPr>
      </w:pPr>
      <w:r w:rsidRPr="00B03BDE">
        <w:rPr>
          <w:i/>
        </w:rPr>
        <w:t>Safe harbour procedure where ML/TF risk of the beneficial owner is medium or lower</w:t>
      </w:r>
    </w:p>
    <w:p w14:paraId="77F60C34" w14:textId="4DABD9AD" w:rsidR="00E874D9" w:rsidRPr="00B03BDE" w:rsidRDefault="00E874D9" w:rsidP="00E874D9">
      <w:pPr>
        <w:spacing w:before="240"/>
        <w:ind w:left="851" w:hanging="851"/>
      </w:pPr>
      <w:r w:rsidRPr="00B03BDE">
        <w:t>4.12.5</w:t>
      </w:r>
      <w:r w:rsidRPr="00B03BDE">
        <w:tab/>
        <w:t>Paragraph 4.12.7 sets out one procedure for documentation</w:t>
      </w:r>
      <w:r w:rsidRPr="00B03BDE">
        <w:noBreakHyphen/>
        <w:t xml:space="preserve">based verification (subparagraphs 4.12.7(2) and (3)) and electronic verification (subparagraph 4.12.7(4)) which a reporting entity may include in its AML/CTF program to comply with its obligations under paragraph 4.12.1 of these Rules where the customer and the beneficial owner of the customer is of medium or lower ML/TF risk. Paragraph 4.12.7 does not preclude a </w:t>
      </w:r>
      <w:r w:rsidRPr="00B03BDE">
        <w:lastRenderedPageBreak/>
        <w:t>reporting entity from meeting the verification requirements of paragraph 4.12.1 of these Rules in another way where the beneficial owners of the customer are of medium or lower ML/TF risk.</w:t>
      </w:r>
    </w:p>
    <w:p w14:paraId="353F170F" w14:textId="77777777" w:rsidR="00E874D9" w:rsidRPr="00B03BDE" w:rsidRDefault="00E874D9" w:rsidP="00E874D9">
      <w:pPr>
        <w:spacing w:before="240"/>
        <w:ind w:left="851" w:hanging="851"/>
      </w:pPr>
      <w:r w:rsidRPr="00B03BDE">
        <w:t>4.12.6</w:t>
      </w:r>
      <w:r w:rsidRPr="00B03BDE">
        <w:tab/>
        <w:t xml:space="preserve">Paragraph 4.12.7 is not applicable if any beneficial owner is a foreign politically exposed person. </w:t>
      </w:r>
    </w:p>
    <w:p w14:paraId="50647124" w14:textId="77777777" w:rsidR="00E874D9" w:rsidRPr="00B03BDE" w:rsidRDefault="00E874D9" w:rsidP="00E874D9">
      <w:pPr>
        <w:spacing w:before="240"/>
        <w:ind w:left="851" w:hanging="851"/>
      </w:pPr>
      <w:r w:rsidRPr="00B03BDE">
        <w:t>4.12.7</w:t>
      </w:r>
      <w:r w:rsidRPr="00B03BDE">
        <w:tab/>
        <w:t>An AML/CTF program that requires the reporting entity to do the following will be taken to meet the requirements of paragraph 4.12.1 of these Rules in respect of the beneficial owners of a customer, where a reporting entity determines that the relationship with that customer and the beneficial owner is of medium or lower risk:</w:t>
      </w:r>
    </w:p>
    <w:p w14:paraId="385551FD" w14:textId="77777777" w:rsidR="00E874D9" w:rsidRPr="00B03BDE" w:rsidRDefault="00E874D9" w:rsidP="00E874D9">
      <w:pPr>
        <w:spacing w:before="240"/>
        <w:ind w:left="1418" w:hanging="567"/>
      </w:pPr>
      <w:r w:rsidRPr="00B03BDE">
        <w:t>(1)</w:t>
      </w:r>
      <w:r w:rsidRPr="00B03BDE">
        <w:tab/>
        <w:t>collect the information described in paragraph 4.12.1 in regard to each beneficial owner;</w:t>
      </w:r>
    </w:p>
    <w:p w14:paraId="3C371D91" w14:textId="77777777" w:rsidR="00E874D9" w:rsidRPr="00B03BDE" w:rsidRDefault="00E874D9" w:rsidP="00E874D9">
      <w:pPr>
        <w:spacing w:before="240"/>
        <w:ind w:left="1418" w:hanging="567"/>
        <w:rPr>
          <w:i/>
        </w:rPr>
      </w:pPr>
      <w:r w:rsidRPr="00B03BDE">
        <w:rPr>
          <w:i/>
        </w:rPr>
        <w:t>Documentation-based safe harbour procedure</w:t>
      </w:r>
    </w:p>
    <w:p w14:paraId="29762888" w14:textId="77777777" w:rsidR="00E874D9" w:rsidRPr="00B03BDE" w:rsidRDefault="00E874D9" w:rsidP="00E874D9">
      <w:pPr>
        <w:tabs>
          <w:tab w:val="left" w:pos="1418"/>
        </w:tabs>
        <w:spacing w:before="240"/>
        <w:ind w:left="1418" w:hanging="567"/>
      </w:pPr>
      <w:r w:rsidRPr="00B03BDE">
        <w:t>(2)</w:t>
      </w:r>
      <w:r w:rsidRPr="00B03BDE">
        <w:tab/>
        <w:t>verify each beneficial owner’s full name and either the beneficial owner’s full residential address or date of birth, or both, from:</w:t>
      </w:r>
    </w:p>
    <w:p w14:paraId="34FDAF9D" w14:textId="77777777" w:rsidR="00E874D9" w:rsidRPr="00B03BDE" w:rsidRDefault="00E874D9" w:rsidP="00E874D9">
      <w:pPr>
        <w:spacing w:before="240"/>
        <w:ind w:left="2127" w:hanging="709"/>
      </w:pPr>
      <w:r w:rsidRPr="00B03BDE">
        <w:t>(a)</w:t>
      </w:r>
      <w:r w:rsidRPr="00B03BDE">
        <w:tab/>
        <w:t>an original or certified copy of a primary photographic identification document; or</w:t>
      </w:r>
    </w:p>
    <w:p w14:paraId="0346FB72" w14:textId="77777777" w:rsidR="00E874D9" w:rsidRPr="00B03BDE" w:rsidRDefault="00E874D9" w:rsidP="00E874D9">
      <w:pPr>
        <w:spacing w:before="240"/>
        <w:ind w:left="2127" w:hanging="709"/>
      </w:pPr>
      <w:r w:rsidRPr="00B03BDE">
        <w:t>(b)</w:t>
      </w:r>
      <w:r w:rsidRPr="00B03BDE">
        <w:tab/>
        <w:t>both:</w:t>
      </w:r>
    </w:p>
    <w:p w14:paraId="5528FCFC" w14:textId="77777777" w:rsidR="00E874D9" w:rsidRPr="00B03BDE" w:rsidRDefault="00E874D9" w:rsidP="00E874D9">
      <w:pPr>
        <w:spacing w:before="240"/>
        <w:ind w:left="2835" w:hanging="708"/>
      </w:pPr>
      <w:r w:rsidRPr="00B03BDE">
        <w:t>(i)</w:t>
      </w:r>
      <w:r w:rsidRPr="00B03BDE">
        <w:tab/>
        <w:t>an original or certified copy of a primary non</w:t>
      </w:r>
      <w:r w:rsidRPr="00B03BDE">
        <w:noBreakHyphen/>
        <w:t>photographic identification document; and</w:t>
      </w:r>
    </w:p>
    <w:p w14:paraId="207E2EB6" w14:textId="77777777" w:rsidR="00E874D9" w:rsidRPr="00B03BDE" w:rsidRDefault="00E874D9" w:rsidP="00E874D9">
      <w:pPr>
        <w:spacing w:before="240"/>
        <w:ind w:left="2835" w:hanging="741"/>
      </w:pPr>
      <w:r w:rsidRPr="00B03BDE">
        <w:t>(ii)</w:t>
      </w:r>
      <w:r w:rsidRPr="00B03BDE">
        <w:tab/>
        <w:t>an original or certified copy of a secondary identification document; and</w:t>
      </w:r>
    </w:p>
    <w:p w14:paraId="23D2BA76" w14:textId="77777777" w:rsidR="00E874D9" w:rsidRPr="00B03BDE" w:rsidRDefault="00E874D9" w:rsidP="00E874D9">
      <w:pPr>
        <w:spacing w:before="240"/>
        <w:ind w:left="1418" w:hanging="567"/>
      </w:pPr>
      <w:r w:rsidRPr="00B03BDE">
        <w:t>(3)</w:t>
      </w:r>
      <w:r w:rsidRPr="00B03BDE">
        <w:tab/>
        <w:t>verify the document produced by the customer in regard to each beneficial owner has not expired (other than in the case of a passport issued by the Commonwealth that expired within the preceding two years);</w:t>
      </w:r>
    </w:p>
    <w:p w14:paraId="6647F923" w14:textId="77777777" w:rsidR="00E874D9" w:rsidRPr="00B03BDE" w:rsidRDefault="00E874D9" w:rsidP="00E874D9">
      <w:pPr>
        <w:spacing w:before="240"/>
        <w:ind w:left="1418" w:hanging="567"/>
        <w:rPr>
          <w:i/>
        </w:rPr>
      </w:pPr>
      <w:r w:rsidRPr="00B03BDE">
        <w:rPr>
          <w:i/>
        </w:rPr>
        <w:t>Electronic-based safe harbour procedure</w:t>
      </w:r>
    </w:p>
    <w:p w14:paraId="722D9D5C" w14:textId="77777777" w:rsidR="00E874D9" w:rsidRPr="00B03BDE" w:rsidRDefault="00E874D9" w:rsidP="00E874D9">
      <w:pPr>
        <w:spacing w:before="240"/>
        <w:ind w:left="1418" w:hanging="567"/>
      </w:pPr>
      <w:r w:rsidRPr="00B03BDE">
        <w:t>(4)</w:t>
      </w:r>
      <w:r w:rsidRPr="00B03BDE">
        <w:tab/>
        <w:t xml:space="preserve">verify each beneficial owner’s full name and either the beneficial owner’s full residential address or date of birth, or both, using reliable and independent electronic data from at least two separate data sources. </w:t>
      </w:r>
    </w:p>
    <w:p w14:paraId="19D8C696" w14:textId="77777777" w:rsidR="00974AE6" w:rsidRDefault="00974AE6">
      <w:pPr>
        <w:rPr>
          <w:i/>
        </w:rPr>
      </w:pPr>
      <w:r>
        <w:rPr>
          <w:i/>
        </w:rPr>
        <w:br w:type="page"/>
      </w:r>
    </w:p>
    <w:p w14:paraId="5AFAD6F8" w14:textId="29075872" w:rsidR="00E874D9" w:rsidRPr="00B03BDE" w:rsidRDefault="00E874D9" w:rsidP="00E874D9">
      <w:pPr>
        <w:spacing w:before="240"/>
        <w:ind w:left="1418" w:hanging="567"/>
        <w:rPr>
          <w:i/>
        </w:rPr>
      </w:pPr>
      <w:r w:rsidRPr="00B03BDE">
        <w:rPr>
          <w:i/>
        </w:rPr>
        <w:lastRenderedPageBreak/>
        <w:t>Responding to discrepancies</w:t>
      </w:r>
    </w:p>
    <w:p w14:paraId="6415CE5E" w14:textId="77777777" w:rsidR="00E874D9" w:rsidRPr="00B03BDE" w:rsidRDefault="00E874D9" w:rsidP="00E874D9">
      <w:pPr>
        <w:spacing w:before="240"/>
        <w:ind w:left="851" w:hanging="851"/>
      </w:pPr>
      <w:r w:rsidRPr="00B03BDE">
        <w:t>4.12.8</w:t>
      </w:r>
      <w:r w:rsidRPr="00B03BDE">
        <w:tab/>
        <w:t>An AML/CTF program must include appropriate risk-based systems and controls for the reporting entity to respond to any discrepancy that arises in the course of verifying information collected about each beneficial owner so that the reporting entity can determine that it is reasonably satisfied that each beneficial owner is the person that the customer claims they are.</w:t>
      </w:r>
    </w:p>
    <w:p w14:paraId="339AEA07" w14:textId="77777777" w:rsidR="00E874D9" w:rsidRPr="00B03BDE" w:rsidRDefault="00E874D9" w:rsidP="00E874D9">
      <w:pPr>
        <w:keepNext/>
        <w:widowControl w:val="0"/>
        <w:spacing w:before="240"/>
        <w:ind w:left="851" w:hanging="851"/>
      </w:pPr>
      <w:r w:rsidRPr="00B03BDE">
        <w:rPr>
          <w:i/>
        </w:rPr>
        <w:t>Procedure to follow where unable to determine the identity of the beneficial owner</w:t>
      </w:r>
    </w:p>
    <w:p w14:paraId="5910EE60" w14:textId="77777777" w:rsidR="00E874D9" w:rsidRPr="00B03BDE" w:rsidRDefault="00E874D9" w:rsidP="00E874D9">
      <w:pPr>
        <w:spacing w:before="240"/>
        <w:ind w:left="851" w:hanging="851"/>
      </w:pPr>
      <w:r w:rsidRPr="00B03BDE">
        <w:t>4.12.9</w:t>
      </w:r>
      <w:r w:rsidRPr="00B03BDE">
        <w:tab/>
        <w:t>If the reporting entity is unable to ascertain a beneficial owner, the reporting entity must identify and take reasonable measures to verify:</w:t>
      </w:r>
    </w:p>
    <w:p w14:paraId="7995BEED" w14:textId="77777777" w:rsidR="00E874D9" w:rsidRPr="00B03BDE" w:rsidRDefault="00E874D9" w:rsidP="00E874D9">
      <w:pPr>
        <w:spacing w:before="240"/>
        <w:ind w:left="1560" w:hanging="709"/>
      </w:pPr>
      <w:r w:rsidRPr="00B03BDE">
        <w:t>(1)</w:t>
      </w:r>
      <w:r w:rsidRPr="00B03BDE">
        <w:tab/>
        <w:t>for a company (other than a company which is verified under the simplified company verification procedure under paragraph 4.3.8 of these Rules) or a partnership, any individual who:</w:t>
      </w:r>
    </w:p>
    <w:p w14:paraId="00CA7314"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71AD65CF" w14:textId="77777777" w:rsidR="00E874D9" w:rsidRPr="00B03BDE" w:rsidRDefault="00E874D9" w:rsidP="00E874D9">
      <w:pPr>
        <w:spacing w:before="240"/>
        <w:ind w:left="2127" w:hanging="567"/>
      </w:pPr>
      <w:r w:rsidRPr="00B03BDE">
        <w:t>(b)</w:t>
      </w:r>
      <w:r w:rsidRPr="00B03BDE">
        <w:tab/>
        <w:t>holds the position of senior managing official (or equivalent);</w:t>
      </w:r>
    </w:p>
    <w:p w14:paraId="2427A219" w14:textId="77777777" w:rsidR="00E874D9" w:rsidRPr="00B03BDE" w:rsidRDefault="00E874D9" w:rsidP="00E874D9">
      <w:pPr>
        <w:spacing w:before="240"/>
        <w:ind w:left="1560" w:hanging="709"/>
      </w:pPr>
      <w:r w:rsidRPr="00B03BDE">
        <w:t>(2)</w:t>
      </w:r>
      <w:r w:rsidRPr="00B03BDE">
        <w:tab/>
        <w:t>for a trust (other than a trust which is verified under the simplified trustee verification procedure under paragraph 4.4.8 of these Rules), any individual who holds the power to appoint or remove the trustees of the trust;</w:t>
      </w:r>
    </w:p>
    <w:p w14:paraId="1F826DAE" w14:textId="77777777" w:rsidR="00E874D9" w:rsidRPr="00B03BDE" w:rsidRDefault="00E874D9" w:rsidP="00E874D9">
      <w:pPr>
        <w:spacing w:before="240"/>
        <w:ind w:left="1560" w:hanging="709"/>
      </w:pPr>
      <w:r w:rsidRPr="00B03BDE">
        <w:t>(3)</w:t>
      </w:r>
      <w:r w:rsidRPr="00B03BDE">
        <w:tab/>
        <w:t>for an association or a registered co-operative, any individual who:</w:t>
      </w:r>
    </w:p>
    <w:p w14:paraId="69B66275" w14:textId="77777777" w:rsidR="00E874D9" w:rsidRPr="00B03BDE" w:rsidRDefault="00E874D9" w:rsidP="00E874D9">
      <w:pPr>
        <w:spacing w:before="240"/>
        <w:ind w:left="2127" w:hanging="567"/>
      </w:pPr>
      <w:r w:rsidRPr="00B03BDE">
        <w:t>(a)</w:t>
      </w:r>
      <w:r w:rsidRPr="00B03BDE">
        <w:tab/>
        <w:t>is entitled (either directly or indirectly) to exercise 25% or more of the voting rights including a power of veto, or</w:t>
      </w:r>
    </w:p>
    <w:p w14:paraId="14EC0FD4" w14:textId="77777777" w:rsidR="00E874D9" w:rsidRPr="00B03BDE" w:rsidRDefault="00E874D9" w:rsidP="00E874D9">
      <w:pPr>
        <w:spacing w:before="240"/>
        <w:ind w:left="2127" w:hanging="567"/>
      </w:pPr>
      <w:r w:rsidRPr="00B03BDE">
        <w:t>(b)</w:t>
      </w:r>
      <w:r w:rsidRPr="00B03BDE">
        <w:tab/>
        <w:t>would be entitled on dissolution to 25% or more of the property of the association or registered co-operative, or</w:t>
      </w:r>
    </w:p>
    <w:p w14:paraId="3F27EC04" w14:textId="77777777" w:rsidR="00E874D9" w:rsidRPr="00B03BDE" w:rsidRDefault="00E874D9" w:rsidP="00E874D9">
      <w:pPr>
        <w:spacing w:before="240"/>
        <w:ind w:left="2127" w:hanging="567"/>
      </w:pPr>
      <w:r w:rsidRPr="00B03BDE">
        <w:t>(c)</w:t>
      </w:r>
      <w:r w:rsidRPr="00B03BDE">
        <w:tab/>
        <w:t>holds the position of senior managing official (or equivalent).</w:t>
      </w:r>
    </w:p>
    <w:p w14:paraId="79963189" w14:textId="77777777" w:rsidR="00E874D9" w:rsidRPr="00B03BDE" w:rsidRDefault="00E874D9" w:rsidP="00E874D9">
      <w:pPr>
        <w:spacing w:before="240"/>
        <w:ind w:left="851" w:hanging="851"/>
        <w:rPr>
          <w:i/>
        </w:rPr>
      </w:pPr>
      <w:r w:rsidRPr="00B03BDE">
        <w:rPr>
          <w:i/>
        </w:rPr>
        <w:t>Note:</w:t>
      </w:r>
      <w:r w:rsidRPr="00B03BDE">
        <w:rPr>
          <w:i/>
        </w:rPr>
        <w:tab/>
        <w:t xml:space="preserve">In addition to the verification procedures set out in Part 4.12, a reporting entity may be able to use a disclosure certificate. Details regarding disclosure certificates are set out in Chapter 30 of the AML/CTF Rules. </w:t>
      </w:r>
    </w:p>
    <w:p w14:paraId="11F75E0B" w14:textId="659F1B0D" w:rsidR="00E874D9" w:rsidRPr="00B03BDE" w:rsidRDefault="00E874D9" w:rsidP="00E874D9">
      <w:pPr>
        <w:pStyle w:val="HD"/>
        <w:keepLines/>
        <w:ind w:left="1678" w:hanging="1678"/>
        <w:rPr>
          <w:rFonts w:cs="Arial"/>
          <w:sz w:val="24"/>
        </w:rPr>
      </w:pPr>
      <w:bookmarkStart w:id="64" w:name="_Toc37945000"/>
      <w:bookmarkStart w:id="65" w:name="_Toc109034588"/>
      <w:r w:rsidRPr="00B03BDE">
        <w:rPr>
          <w:rStyle w:val="CharDivNo"/>
          <w:rFonts w:cs="Arial"/>
          <w:sz w:val="24"/>
        </w:rPr>
        <w:t>Part 4.13</w:t>
      </w:r>
      <w:r w:rsidRPr="00B03BDE">
        <w:rPr>
          <w:rFonts w:cs="Arial"/>
          <w:sz w:val="24"/>
        </w:rPr>
        <w:tab/>
      </w:r>
      <w:r w:rsidRPr="00B03BDE">
        <w:rPr>
          <w:rStyle w:val="CharDivText"/>
          <w:rFonts w:cs="Arial"/>
          <w:sz w:val="24"/>
        </w:rPr>
        <w:t>Collection and Verification of Politically Exposed Person information</w:t>
      </w:r>
      <w:bookmarkEnd w:id="64"/>
      <w:bookmarkEnd w:id="65"/>
    </w:p>
    <w:p w14:paraId="59DF767B" w14:textId="77777777" w:rsidR="00E874D9" w:rsidRPr="00B03BDE" w:rsidRDefault="00E874D9" w:rsidP="00E874D9">
      <w:pPr>
        <w:spacing w:before="240"/>
        <w:ind w:left="720" w:hanging="720"/>
      </w:pPr>
      <w:r w:rsidRPr="00B03BDE">
        <w:t>4.13.1</w:t>
      </w:r>
      <w:r w:rsidRPr="00B03BDE">
        <w:tab/>
        <w:t xml:space="preserve">An AML/CTF program must include appropriate risk-management systems to determine whether a customer or beneficial owner is a politically exposed person. The determination must occur either before the provision of a designated service to the customer or as soon as practicable after the </w:t>
      </w:r>
      <w:r w:rsidRPr="00B03BDE">
        <w:lastRenderedPageBreak/>
        <w:t xml:space="preserve">designated service has been provided. If it is determined that the customer or beneficial owner is a politically exposed person, the reporting entity must carry out the applicable steps in this Part. </w:t>
      </w:r>
    </w:p>
    <w:p w14:paraId="6CD12625" w14:textId="77777777" w:rsidR="00E874D9" w:rsidRPr="00B03BDE" w:rsidRDefault="00E874D9" w:rsidP="00E874D9">
      <w:pPr>
        <w:spacing w:before="240"/>
        <w:ind w:left="720" w:hanging="720"/>
      </w:pPr>
      <w:r w:rsidRPr="00B03BDE">
        <w:t>4.13.2</w:t>
      </w:r>
      <w:r w:rsidRPr="00B03BDE">
        <w:tab/>
        <w:t>An AML/CTF program must include appropriate risk-management systems for the reporting entity to undertake each of the following steps for domestic politically exposed persons and international organisation politically exposed persons:</w:t>
      </w:r>
    </w:p>
    <w:p w14:paraId="2EB15500"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6416A8B4" w14:textId="77777777" w:rsidR="00E874D9" w:rsidRPr="00B03BDE" w:rsidRDefault="00E874D9" w:rsidP="00E874D9">
      <w:pPr>
        <w:spacing w:before="240"/>
        <w:ind w:left="720" w:hanging="11"/>
      </w:pPr>
      <w:r w:rsidRPr="00B03BDE">
        <w:t>(2)</w:t>
      </w:r>
      <w:r w:rsidRPr="00B03BDE">
        <w:tab/>
        <w:t xml:space="preserve">determine whether the person is of high ML/TF risk; and </w:t>
      </w:r>
    </w:p>
    <w:p w14:paraId="5452FB13" w14:textId="77777777" w:rsidR="00E874D9" w:rsidRPr="00B03BDE" w:rsidRDefault="00E874D9" w:rsidP="00E874D9">
      <w:pPr>
        <w:spacing w:before="240"/>
        <w:ind w:left="1418" w:hanging="720"/>
      </w:pPr>
      <w:r w:rsidRPr="00B03BDE">
        <w:t>(3)</w:t>
      </w:r>
      <w:r w:rsidRPr="00B03BDE">
        <w:tab/>
        <w:t xml:space="preserve">if the person is determined to be of high ML/TF risk, then, in addition to the action specified in subparagraph 4.13.2(1), carry out the actions specified in subparagraphs 4.13.3(2), (3) and (4). </w:t>
      </w:r>
    </w:p>
    <w:p w14:paraId="0E76E125" w14:textId="77777777" w:rsidR="00E874D9" w:rsidRPr="00B03BDE" w:rsidRDefault="00E874D9" w:rsidP="00E874D9">
      <w:pPr>
        <w:spacing w:before="240"/>
        <w:ind w:left="720" w:hanging="720"/>
      </w:pPr>
      <w:r w:rsidRPr="00B03BDE">
        <w:t>4.13.3</w:t>
      </w:r>
      <w:r w:rsidRPr="00B03BDE">
        <w:tab/>
        <w:t>An AML/CTF program must include appropriate risk-management systems for the reporting entity to undertake each of the following steps for foreign politically exposed persons and for high ML/TF risk domestic or international organisation politically exposed persons:</w:t>
      </w:r>
    </w:p>
    <w:p w14:paraId="01A808BC" w14:textId="77777777" w:rsidR="00E874D9" w:rsidRPr="00B03BDE" w:rsidRDefault="00E874D9" w:rsidP="00E874D9">
      <w:pPr>
        <w:spacing w:before="240"/>
        <w:ind w:left="1418" w:hanging="720"/>
      </w:pPr>
      <w:r w:rsidRPr="00B03BDE">
        <w:t>(1)</w:t>
      </w:r>
      <w:r w:rsidRPr="00B03BDE">
        <w:tab/>
        <w:t xml:space="preserve">in the case of a beneficial owner, comply with the identification requirements specified in paragraphs 4.2.3 to 4.2.9 of these Rules as if the politically exposed person was the customer; and </w:t>
      </w:r>
    </w:p>
    <w:p w14:paraId="2663C1EE" w14:textId="77777777" w:rsidR="00E874D9" w:rsidRPr="00B03BDE" w:rsidRDefault="00E874D9" w:rsidP="00E874D9">
      <w:pPr>
        <w:spacing w:before="240"/>
        <w:ind w:left="1418" w:hanging="720"/>
      </w:pPr>
      <w:r w:rsidRPr="00B03BDE">
        <w:t>(2)</w:t>
      </w:r>
      <w:r w:rsidRPr="00B03BDE">
        <w:tab/>
        <w:t xml:space="preserve">obtain senior management approval before establishing or continuing a business relationship with the individual and before the provision, or continued provision, of a designated service to the customer; </w:t>
      </w:r>
    </w:p>
    <w:p w14:paraId="5C1392B0" w14:textId="77777777" w:rsidR="00E874D9" w:rsidRPr="00B03BDE" w:rsidRDefault="00E874D9" w:rsidP="00E874D9">
      <w:pPr>
        <w:spacing w:before="240"/>
        <w:ind w:left="1418" w:hanging="720"/>
      </w:pPr>
      <w:r w:rsidRPr="00B03BDE">
        <w:t>(3)</w:t>
      </w:r>
      <w:r w:rsidRPr="00B03BDE">
        <w:tab/>
        <w:t xml:space="preserve">take reasonable measures to establish the politically exposed person’s source of wealth and source of funds; and </w:t>
      </w:r>
    </w:p>
    <w:p w14:paraId="75EF5D5D" w14:textId="77777777" w:rsidR="00E874D9" w:rsidRPr="00B03BDE" w:rsidRDefault="00E874D9" w:rsidP="00E874D9">
      <w:pPr>
        <w:spacing w:before="240"/>
        <w:ind w:left="1418" w:hanging="720"/>
      </w:pPr>
      <w:r w:rsidRPr="00B03BDE">
        <w:t>(4)</w:t>
      </w:r>
      <w:r w:rsidRPr="00B03BDE">
        <w:tab/>
        <w:t xml:space="preserve">comply with the obligations in Chapter 15 of these Rules. </w:t>
      </w:r>
    </w:p>
    <w:p w14:paraId="7ADD9ED6" w14:textId="77777777" w:rsidR="00E874D9" w:rsidRDefault="00E874D9" w:rsidP="00E874D9">
      <w:pPr>
        <w:spacing w:before="240"/>
        <w:ind w:left="720" w:hanging="720"/>
      </w:pPr>
      <w:r w:rsidRPr="00B03BDE">
        <w:t>4.13.4</w:t>
      </w:r>
      <w:r w:rsidRPr="00B03BDE">
        <w:tab/>
        <w:t xml:space="preserve">An AML/CTF program must include appropriate risk-based systems and controls for the reporting entity to respond to any discrepancy that arises in the course of verifying information collected about a politically exposed person, so that the reporting entity can be reasonably satisfied that the politically exposed person is the person that he or she claims to be. </w:t>
      </w:r>
    </w:p>
    <w:p w14:paraId="232360B8" w14:textId="77777777" w:rsidR="00E874D9" w:rsidRPr="00B03BDE" w:rsidRDefault="00E874D9" w:rsidP="00E874D9">
      <w:pPr>
        <w:spacing w:before="240"/>
        <w:ind w:left="720" w:hanging="720"/>
        <w:rPr>
          <w:i/>
        </w:rPr>
      </w:pPr>
      <w:r w:rsidRPr="00B03BDE">
        <w:rPr>
          <w:i/>
        </w:rPr>
        <w:t>Note:</w:t>
      </w:r>
      <w:r w:rsidRPr="00B03BDE">
        <w:rPr>
          <w:i/>
        </w:rPr>
        <w:tab/>
        <w:t xml:space="preserve">Reporting entities should consider the requirements in the Privacy Act 1988 relating to the collection and handling of sensitive information about politically exposed persons. </w:t>
      </w:r>
    </w:p>
    <w:p w14:paraId="6CE55060" w14:textId="6EADEF35" w:rsidR="00E874D9" w:rsidRDefault="00E874D9" w:rsidP="00E874D9">
      <w:pPr>
        <w:autoSpaceDE w:val="0"/>
        <w:autoSpaceDN w:val="0"/>
        <w:adjustRightInd w:val="0"/>
        <w:rPr>
          <w:iCs/>
          <w:color w:val="000000"/>
        </w:rPr>
      </w:pPr>
    </w:p>
    <w:p w14:paraId="3955F167" w14:textId="0C7E7F0E" w:rsidR="0054576C" w:rsidRPr="00B03BDE" w:rsidRDefault="0054576C" w:rsidP="0054576C">
      <w:pPr>
        <w:pStyle w:val="HD"/>
        <w:keepLines/>
        <w:ind w:left="1678" w:hanging="1678"/>
        <w:rPr>
          <w:rFonts w:cs="Arial"/>
          <w:sz w:val="24"/>
        </w:rPr>
      </w:pPr>
      <w:bookmarkStart w:id="66" w:name="_Toc37945001"/>
      <w:bookmarkStart w:id="67" w:name="_Toc109034589"/>
      <w:bookmarkStart w:id="68" w:name="_Toc481687742"/>
      <w:r w:rsidRPr="00B03BDE">
        <w:rPr>
          <w:rStyle w:val="CharDivNo"/>
          <w:rFonts w:cs="Arial"/>
          <w:sz w:val="24"/>
        </w:rPr>
        <w:lastRenderedPageBreak/>
        <w:t>Part 4.1</w:t>
      </w:r>
      <w:r>
        <w:rPr>
          <w:rStyle w:val="CharDivNo"/>
          <w:rFonts w:cs="Arial"/>
          <w:sz w:val="24"/>
        </w:rPr>
        <w:t>4</w:t>
      </w:r>
      <w:r w:rsidRPr="00B03BDE">
        <w:rPr>
          <w:rFonts w:cs="Arial"/>
          <w:sz w:val="24"/>
        </w:rPr>
        <w:tab/>
      </w:r>
      <w:r w:rsidRPr="000639F7">
        <w:rPr>
          <w:rStyle w:val="CharDivText"/>
        </w:rPr>
        <w:t>Exemptions relating to the identification of beneficial owners and politically exposed persons</w:t>
      </w:r>
      <w:bookmarkEnd w:id="66"/>
      <w:bookmarkEnd w:id="67"/>
    </w:p>
    <w:bookmarkEnd w:id="68"/>
    <w:p w14:paraId="631A1F73" w14:textId="77777777" w:rsidR="00BE07CD" w:rsidRPr="00880F12" w:rsidRDefault="00BE07CD" w:rsidP="00BE07CD">
      <w:pPr>
        <w:tabs>
          <w:tab w:val="left" w:pos="709"/>
        </w:tabs>
        <w:spacing w:before="240" w:after="120"/>
        <w:ind w:left="709" w:hanging="709"/>
      </w:pPr>
      <w:r w:rsidRPr="00880F12">
        <w:t>4.14.1</w:t>
      </w:r>
      <w:r w:rsidRPr="00880F12">
        <w:tab/>
        <w:t>The requirements in Parts 4.12 and 4.13 of these Rules do not apply to a reporting entity which:</w:t>
      </w:r>
    </w:p>
    <w:p w14:paraId="7C355ADC" w14:textId="77777777" w:rsidR="00BE07CD" w:rsidRPr="00880F12" w:rsidRDefault="00BE07CD" w:rsidP="00BE07CD">
      <w:pPr>
        <w:spacing w:before="240" w:after="120"/>
        <w:ind w:left="1418" w:hanging="720"/>
      </w:pPr>
      <w:r w:rsidRPr="00880F12">
        <w:t>(1)</w:t>
      </w:r>
      <w:r w:rsidRPr="00880F12">
        <w:tab/>
        <w:t>provides a designated service of the type specified in Column 1; and</w:t>
      </w:r>
    </w:p>
    <w:p w14:paraId="25EBB331" w14:textId="77777777" w:rsidR="00BE07CD" w:rsidRPr="00880F12" w:rsidRDefault="00BE07CD" w:rsidP="00BE07CD">
      <w:pPr>
        <w:spacing w:before="240" w:after="120"/>
        <w:ind w:left="1418" w:hanging="720"/>
      </w:pPr>
      <w:r w:rsidRPr="00880F12">
        <w:t>(2)</w:t>
      </w:r>
      <w:r w:rsidRPr="00880F12">
        <w:tab/>
        <w:t>is exempt from Division 4 of Part 2 of the AML/CTF Act in accordance with the circumstances and conditions of the AML/CTF Act or AML/CTF Rules specified in Column 2;</w:t>
      </w:r>
    </w:p>
    <w:p w14:paraId="5E462FA6" w14:textId="77777777" w:rsidR="00BE07CD" w:rsidRPr="00880F12" w:rsidRDefault="00BE07CD" w:rsidP="00BE07CD">
      <w:pPr>
        <w:tabs>
          <w:tab w:val="left" w:pos="1418"/>
        </w:tabs>
        <w:spacing w:before="120" w:after="120"/>
        <w:ind w:left="1418" w:hanging="709"/>
      </w:pPr>
      <w:r w:rsidRPr="00880F12">
        <w:t>of the following table:</w:t>
      </w:r>
    </w:p>
    <w:p w14:paraId="459ECCC5" w14:textId="77777777" w:rsidR="00BE07CD" w:rsidRPr="00880F12" w:rsidRDefault="00BE07CD" w:rsidP="00BE07CD">
      <w:pPr>
        <w:tabs>
          <w:tab w:val="left" w:pos="1418"/>
        </w:tabs>
        <w:spacing w:before="120" w:after="120" w:line="276" w:lineRule="auto"/>
        <w:ind w:left="1418" w:hanging="709"/>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4320"/>
      </w:tblGrid>
      <w:tr w:rsidR="00BE07CD" w:rsidRPr="00880F12" w14:paraId="038D9450" w14:textId="77777777" w:rsidTr="00BE07CD">
        <w:tc>
          <w:tcPr>
            <w:tcW w:w="3260" w:type="dxa"/>
          </w:tcPr>
          <w:p w14:paraId="782276C2" w14:textId="77777777" w:rsidR="00BE07CD" w:rsidRPr="00880F12" w:rsidRDefault="00BE07CD" w:rsidP="00BE07CD">
            <w:pPr>
              <w:keepLines/>
              <w:tabs>
                <w:tab w:val="left" w:pos="900"/>
              </w:tabs>
              <w:spacing w:before="240" w:after="120"/>
              <w:rPr>
                <w:b/>
              </w:rPr>
            </w:pPr>
            <w:r w:rsidRPr="00880F12">
              <w:rPr>
                <w:b/>
              </w:rPr>
              <w:br w:type="page"/>
              <w:t>Column 1 – Relevant designated service in subsection 6(2), 6(3) or 6(4) of the AML/CTF Act</w:t>
            </w:r>
          </w:p>
        </w:tc>
        <w:tc>
          <w:tcPr>
            <w:tcW w:w="4452" w:type="dxa"/>
            <w:shd w:val="clear" w:color="auto" w:fill="auto"/>
          </w:tcPr>
          <w:p w14:paraId="5D32DE78" w14:textId="77777777" w:rsidR="00BE07CD" w:rsidRPr="00880F12" w:rsidRDefault="00BE07CD" w:rsidP="00BE07CD">
            <w:pPr>
              <w:keepLines/>
              <w:tabs>
                <w:tab w:val="left" w:pos="900"/>
              </w:tabs>
              <w:spacing w:before="240" w:after="120"/>
              <w:rPr>
                <w:b/>
              </w:rPr>
            </w:pPr>
            <w:r w:rsidRPr="00880F12">
              <w:rPr>
                <w:b/>
              </w:rPr>
              <w:t>Column 2 – AML/CTF Act and AML/CTF Rules references relevant to the exemptions</w:t>
            </w:r>
          </w:p>
        </w:tc>
      </w:tr>
      <w:tr w:rsidR="00BE07CD" w:rsidRPr="00880F12" w14:paraId="27D46017" w14:textId="77777777" w:rsidTr="00BE07CD">
        <w:tc>
          <w:tcPr>
            <w:tcW w:w="3260" w:type="dxa"/>
          </w:tcPr>
          <w:p w14:paraId="697F780F" w14:textId="77777777" w:rsidR="00BE07CD" w:rsidRPr="00880F12" w:rsidRDefault="00BE07CD" w:rsidP="00BE07CD">
            <w:pPr>
              <w:keepLines/>
              <w:tabs>
                <w:tab w:val="left" w:pos="900"/>
              </w:tabs>
              <w:spacing w:before="240" w:after="120"/>
              <w:rPr>
                <w:b/>
              </w:rPr>
            </w:pPr>
            <w:r w:rsidRPr="00880F12">
              <w:rPr>
                <w:b/>
              </w:rPr>
              <w:t>Multiple tables – Financial Services, Bullion and Gambling services</w:t>
            </w:r>
          </w:p>
        </w:tc>
        <w:tc>
          <w:tcPr>
            <w:tcW w:w="4452" w:type="dxa"/>
            <w:shd w:val="clear" w:color="auto" w:fill="auto"/>
          </w:tcPr>
          <w:p w14:paraId="5A2DBDBA" w14:textId="77777777" w:rsidR="00BE07CD" w:rsidRPr="00880F12" w:rsidRDefault="00BE07CD" w:rsidP="00BE07CD">
            <w:pPr>
              <w:keepLines/>
              <w:tabs>
                <w:tab w:val="left" w:pos="900"/>
              </w:tabs>
              <w:spacing w:before="120" w:after="120"/>
              <w:rPr>
                <w:b/>
              </w:rPr>
            </w:pPr>
          </w:p>
        </w:tc>
      </w:tr>
      <w:tr w:rsidR="00BE07CD" w:rsidRPr="00880F12" w14:paraId="2C82795E" w14:textId="77777777" w:rsidTr="00BE07CD">
        <w:tc>
          <w:tcPr>
            <w:tcW w:w="3260" w:type="dxa"/>
          </w:tcPr>
          <w:p w14:paraId="19770BD4" w14:textId="77777777" w:rsidR="00BE07CD" w:rsidRPr="00880F12" w:rsidRDefault="00BE07CD" w:rsidP="00BE07CD">
            <w:pPr>
              <w:keepLines/>
              <w:tabs>
                <w:tab w:val="left" w:pos="900"/>
              </w:tabs>
              <w:spacing w:before="240" w:after="120"/>
            </w:pPr>
            <w:r w:rsidRPr="00880F12">
              <w:t>Any of the designated services in tables 1, 2 or 3</w:t>
            </w:r>
          </w:p>
        </w:tc>
        <w:tc>
          <w:tcPr>
            <w:tcW w:w="4452" w:type="dxa"/>
            <w:shd w:val="clear" w:color="auto" w:fill="auto"/>
          </w:tcPr>
          <w:p w14:paraId="070D83B5" w14:textId="77777777" w:rsidR="00BE07CD" w:rsidRPr="00880F12" w:rsidRDefault="00BE07CD" w:rsidP="00BE07CD">
            <w:pPr>
              <w:keepLines/>
              <w:tabs>
                <w:tab w:val="left" w:pos="900"/>
              </w:tabs>
              <w:spacing w:before="240" w:after="120"/>
            </w:pPr>
            <w:r w:rsidRPr="00880F12">
              <w:t>Chapter 28 – Applicable customer identification procedures in certain circumstances – assignment, conveyance, sale or transfer of businesses</w:t>
            </w:r>
          </w:p>
        </w:tc>
      </w:tr>
      <w:tr w:rsidR="00BE07CD" w:rsidRPr="00880F12" w14:paraId="048FAFB7" w14:textId="77777777" w:rsidTr="00BE07CD">
        <w:tc>
          <w:tcPr>
            <w:tcW w:w="3260" w:type="dxa"/>
          </w:tcPr>
          <w:p w14:paraId="2476D0FC" w14:textId="77777777" w:rsidR="00BE07CD" w:rsidRPr="00880F12" w:rsidRDefault="00BE07CD" w:rsidP="00BE07CD">
            <w:pPr>
              <w:keepLines/>
              <w:tabs>
                <w:tab w:val="left" w:pos="900"/>
              </w:tabs>
              <w:spacing w:before="240" w:after="120"/>
            </w:pPr>
            <w:r w:rsidRPr="00880F12">
              <w:t>Any of the designated services in tables 1, 2, or 3</w:t>
            </w:r>
          </w:p>
        </w:tc>
        <w:tc>
          <w:tcPr>
            <w:tcW w:w="4452" w:type="dxa"/>
            <w:shd w:val="clear" w:color="auto" w:fill="auto"/>
          </w:tcPr>
          <w:p w14:paraId="7D3C121C" w14:textId="77777777" w:rsidR="00BE07CD" w:rsidRPr="00880F12" w:rsidRDefault="00BE07CD" w:rsidP="00BE07CD">
            <w:pPr>
              <w:keepLines/>
              <w:tabs>
                <w:tab w:val="left" w:pos="900"/>
              </w:tabs>
              <w:spacing w:before="240" w:after="120"/>
            </w:pPr>
            <w:r w:rsidRPr="00880F12">
              <w:t>Chapter 50 – Exemption from applicable customer identification procedure in certain circumstances</w:t>
            </w:r>
          </w:p>
        </w:tc>
      </w:tr>
      <w:tr w:rsidR="00BE07CD" w:rsidRPr="00880F12" w14:paraId="4DE5F735" w14:textId="77777777" w:rsidTr="00BE07CD">
        <w:tc>
          <w:tcPr>
            <w:tcW w:w="3260" w:type="dxa"/>
          </w:tcPr>
          <w:p w14:paraId="1754B668" w14:textId="77777777" w:rsidR="00BE07CD" w:rsidRPr="00880F12" w:rsidDel="00F74F16" w:rsidRDefault="00BE07CD" w:rsidP="00BE07CD">
            <w:pPr>
              <w:keepLines/>
              <w:tabs>
                <w:tab w:val="left" w:pos="900"/>
              </w:tabs>
              <w:spacing w:before="240" w:after="120"/>
            </w:pPr>
            <w:r w:rsidRPr="00880F12">
              <w:t>Item 50 of table 1 or item 14 of table 3</w:t>
            </w:r>
          </w:p>
        </w:tc>
        <w:tc>
          <w:tcPr>
            <w:tcW w:w="4452" w:type="dxa"/>
            <w:shd w:val="clear" w:color="auto" w:fill="auto"/>
          </w:tcPr>
          <w:p w14:paraId="27E66CBB" w14:textId="77777777" w:rsidR="00BE07CD" w:rsidRPr="00880F12" w:rsidDel="00F74F16" w:rsidRDefault="00BE07CD" w:rsidP="00BE07CD">
            <w:pPr>
              <w:keepLines/>
              <w:tabs>
                <w:tab w:val="left" w:pos="900"/>
              </w:tabs>
              <w:spacing w:before="240" w:after="120"/>
            </w:pPr>
            <w:r w:rsidRPr="00880F12">
              <w:t>Paragraph 14.4 in Chapter 14 – Thresholds for certain designated services</w:t>
            </w:r>
          </w:p>
        </w:tc>
      </w:tr>
      <w:tr w:rsidR="00BE07CD" w:rsidRPr="00880F12" w14:paraId="04179385" w14:textId="77777777" w:rsidTr="00BE07CD">
        <w:tc>
          <w:tcPr>
            <w:tcW w:w="3260" w:type="dxa"/>
          </w:tcPr>
          <w:p w14:paraId="0A498BB7" w14:textId="77777777" w:rsidR="00BE07CD" w:rsidRPr="00880F12" w:rsidRDefault="00BE07CD" w:rsidP="00BE07CD">
            <w:pPr>
              <w:keepLines/>
              <w:tabs>
                <w:tab w:val="left" w:pos="900"/>
              </w:tabs>
              <w:spacing w:before="240" w:after="120"/>
              <w:rPr>
                <w:b/>
              </w:rPr>
            </w:pPr>
            <w:r w:rsidRPr="00880F12">
              <w:rPr>
                <w:b/>
              </w:rPr>
              <w:t>Table 1 – Financial Services</w:t>
            </w:r>
          </w:p>
        </w:tc>
        <w:tc>
          <w:tcPr>
            <w:tcW w:w="4452" w:type="dxa"/>
            <w:shd w:val="clear" w:color="auto" w:fill="auto"/>
          </w:tcPr>
          <w:p w14:paraId="4281AEB1" w14:textId="77777777" w:rsidR="00BE07CD" w:rsidRPr="00880F12" w:rsidRDefault="00BE07CD" w:rsidP="00BE07CD">
            <w:pPr>
              <w:keepLines/>
              <w:tabs>
                <w:tab w:val="left" w:pos="900"/>
              </w:tabs>
              <w:spacing w:before="120" w:after="120"/>
            </w:pPr>
          </w:p>
        </w:tc>
      </w:tr>
      <w:tr w:rsidR="00BE07CD" w:rsidRPr="00880F12" w14:paraId="542C5335" w14:textId="77777777" w:rsidTr="00BE07CD">
        <w:tc>
          <w:tcPr>
            <w:tcW w:w="3260" w:type="dxa"/>
          </w:tcPr>
          <w:p w14:paraId="17831947" w14:textId="77777777" w:rsidR="00BE07CD" w:rsidRPr="00880F12" w:rsidDel="0010629A" w:rsidRDefault="00BE07CD" w:rsidP="00BE07CD">
            <w:pPr>
              <w:keepLines/>
              <w:tabs>
                <w:tab w:val="left" w:pos="900"/>
              </w:tabs>
              <w:spacing w:before="240" w:after="120"/>
            </w:pPr>
            <w:r w:rsidRPr="00880F12">
              <w:lastRenderedPageBreak/>
              <w:t xml:space="preserve">Any of the designated services </w:t>
            </w:r>
          </w:p>
        </w:tc>
        <w:tc>
          <w:tcPr>
            <w:tcW w:w="4452" w:type="dxa"/>
            <w:shd w:val="clear" w:color="auto" w:fill="auto"/>
          </w:tcPr>
          <w:p w14:paraId="1B6D88F8" w14:textId="77777777" w:rsidR="00BE07CD" w:rsidRPr="00880F12" w:rsidDel="0010629A" w:rsidRDefault="00BE07CD" w:rsidP="00BE07CD">
            <w:pPr>
              <w:keepLines/>
              <w:tabs>
                <w:tab w:val="left" w:pos="900"/>
              </w:tabs>
              <w:spacing w:before="240" w:after="120"/>
            </w:pPr>
            <w:r w:rsidRPr="00880F12">
              <w:t xml:space="preserve">Chapter 66 – Applicable customer identification procedures in certain circumstances – compulsory partial or total transfer of business made under the </w:t>
            </w:r>
            <w:r w:rsidRPr="00880F12">
              <w:rPr>
                <w:i/>
              </w:rPr>
              <w:t>Financial Sector (Business Transfer and Group Restructure) Act 1999</w:t>
            </w:r>
          </w:p>
        </w:tc>
      </w:tr>
      <w:tr w:rsidR="00BE07CD" w:rsidRPr="00880F12" w14:paraId="18FBAC5C" w14:textId="77777777" w:rsidTr="00BE07CD">
        <w:tc>
          <w:tcPr>
            <w:tcW w:w="3260" w:type="dxa"/>
          </w:tcPr>
          <w:p w14:paraId="4380EC2C" w14:textId="77777777" w:rsidR="00BE07CD" w:rsidRPr="00880F12" w:rsidRDefault="00BE07CD" w:rsidP="00BE07CD">
            <w:pPr>
              <w:keepLines/>
              <w:tabs>
                <w:tab w:val="left" w:pos="900"/>
              </w:tabs>
              <w:spacing w:before="240" w:after="120"/>
            </w:pPr>
            <w:r w:rsidRPr="00880F12">
              <w:t>Items 40, 42 or 44</w:t>
            </w:r>
          </w:p>
        </w:tc>
        <w:tc>
          <w:tcPr>
            <w:tcW w:w="4452" w:type="dxa"/>
            <w:shd w:val="clear" w:color="auto" w:fill="auto"/>
          </w:tcPr>
          <w:p w14:paraId="43F13E9B" w14:textId="77777777" w:rsidR="00BE07CD" w:rsidRPr="00880F12" w:rsidRDefault="00BE07CD" w:rsidP="00BE07CD">
            <w:pPr>
              <w:keepLines/>
              <w:tabs>
                <w:tab w:val="left" w:pos="900"/>
              </w:tabs>
              <w:spacing w:before="240" w:after="120"/>
            </w:pPr>
            <w:r w:rsidRPr="00880F12">
              <w:t>Subsection 39(6)</w:t>
            </w:r>
          </w:p>
        </w:tc>
      </w:tr>
      <w:tr w:rsidR="00BE07CD" w:rsidRPr="00880F12" w14:paraId="5A470F9D" w14:textId="77777777" w:rsidTr="00BE07CD">
        <w:tc>
          <w:tcPr>
            <w:tcW w:w="3260" w:type="dxa"/>
          </w:tcPr>
          <w:p w14:paraId="0A0FF60E" w14:textId="77777777" w:rsidR="00BE07CD" w:rsidRPr="00880F12" w:rsidRDefault="00BE07CD" w:rsidP="00BE07CD">
            <w:pPr>
              <w:keepLines/>
              <w:tabs>
                <w:tab w:val="left" w:pos="900"/>
              </w:tabs>
              <w:spacing w:before="240" w:after="120"/>
            </w:pPr>
            <w:r w:rsidRPr="00880F12">
              <w:t>Items 2 or 3</w:t>
            </w:r>
          </w:p>
        </w:tc>
        <w:tc>
          <w:tcPr>
            <w:tcW w:w="4452" w:type="dxa"/>
            <w:shd w:val="clear" w:color="auto" w:fill="auto"/>
          </w:tcPr>
          <w:p w14:paraId="215F2625" w14:textId="77777777" w:rsidR="00BE07CD" w:rsidRPr="00880F12" w:rsidRDefault="00BE07CD" w:rsidP="00BE07CD">
            <w:pPr>
              <w:keepLines/>
              <w:tabs>
                <w:tab w:val="left" w:pos="900"/>
              </w:tabs>
              <w:spacing w:before="240" w:after="120"/>
            </w:pPr>
            <w:r w:rsidRPr="00880F12">
              <w:t>Chapter 35 – Exemption from applicable customer identification procedures for correspondent banking relationships</w:t>
            </w:r>
          </w:p>
        </w:tc>
      </w:tr>
      <w:tr w:rsidR="00BE07CD" w:rsidRPr="00880F12" w14:paraId="3C145B91" w14:textId="77777777" w:rsidTr="00BE07CD">
        <w:tc>
          <w:tcPr>
            <w:tcW w:w="3260" w:type="dxa"/>
          </w:tcPr>
          <w:p w14:paraId="732EE062" w14:textId="77777777" w:rsidR="00BE07CD" w:rsidRPr="00880F12" w:rsidRDefault="00BE07CD" w:rsidP="00BE07CD">
            <w:pPr>
              <w:keepLines/>
              <w:tabs>
                <w:tab w:val="left" w:pos="900"/>
              </w:tabs>
              <w:spacing w:before="240" w:after="120"/>
            </w:pPr>
            <w:r w:rsidRPr="00880F12">
              <w:t>Items 6 or 7</w:t>
            </w:r>
          </w:p>
        </w:tc>
        <w:tc>
          <w:tcPr>
            <w:tcW w:w="4452" w:type="dxa"/>
            <w:shd w:val="clear" w:color="auto" w:fill="auto"/>
          </w:tcPr>
          <w:p w14:paraId="68631473" w14:textId="77777777" w:rsidR="00BE07CD" w:rsidRPr="00880F12" w:rsidRDefault="00BE07CD" w:rsidP="00BE07CD">
            <w:pPr>
              <w:keepLines/>
              <w:tabs>
                <w:tab w:val="left" w:pos="900"/>
              </w:tabs>
              <w:spacing w:before="240" w:after="120"/>
            </w:pPr>
            <w:r w:rsidRPr="00880F12">
              <w:t>Chapter 39 – Exemption from applicable customer identification procedures – premium funding loans for a general insurance policy</w:t>
            </w:r>
          </w:p>
        </w:tc>
      </w:tr>
      <w:tr w:rsidR="00BE07CD" w:rsidRPr="00880F12" w14:paraId="03909109" w14:textId="77777777" w:rsidTr="00BE07CD">
        <w:tc>
          <w:tcPr>
            <w:tcW w:w="3260" w:type="dxa"/>
          </w:tcPr>
          <w:p w14:paraId="740990B4" w14:textId="77777777" w:rsidR="00BE07CD" w:rsidRPr="00880F12" w:rsidRDefault="00BE07CD" w:rsidP="00BE07CD">
            <w:pPr>
              <w:keepLines/>
              <w:tabs>
                <w:tab w:val="left" w:pos="900"/>
              </w:tabs>
              <w:spacing w:before="240" w:after="120"/>
            </w:pPr>
            <w:r w:rsidRPr="00880F12">
              <w:t>Items 6, 7, 8, 31</w:t>
            </w:r>
            <w:r>
              <w:t xml:space="preserve"> </w:t>
            </w:r>
            <w:r w:rsidRPr="00880F12">
              <w:t>and</w:t>
            </w:r>
            <w:r w:rsidRPr="00880F12">
              <w:rPr>
                <w:b/>
              </w:rPr>
              <w:t xml:space="preserve"> </w:t>
            </w:r>
            <w:r w:rsidRPr="00880F12">
              <w:t>32</w:t>
            </w:r>
          </w:p>
        </w:tc>
        <w:tc>
          <w:tcPr>
            <w:tcW w:w="4452" w:type="dxa"/>
            <w:shd w:val="clear" w:color="auto" w:fill="auto"/>
          </w:tcPr>
          <w:p w14:paraId="2E015116" w14:textId="77777777" w:rsidR="00BE07CD" w:rsidRPr="00880F12" w:rsidRDefault="00BE07CD" w:rsidP="00BE07CD">
            <w:pPr>
              <w:keepLines/>
              <w:tabs>
                <w:tab w:val="left" w:pos="900"/>
              </w:tabs>
              <w:spacing w:before="240" w:after="120"/>
            </w:pPr>
            <w:r w:rsidRPr="00880F12">
              <w:t>Chapter 45 – Debt collection</w:t>
            </w:r>
          </w:p>
        </w:tc>
      </w:tr>
      <w:tr w:rsidR="00BE07CD" w:rsidRPr="00880F12" w14:paraId="527BB0BC" w14:textId="77777777" w:rsidTr="00BE07CD">
        <w:tc>
          <w:tcPr>
            <w:tcW w:w="3260" w:type="dxa"/>
          </w:tcPr>
          <w:p w14:paraId="5C18CA27" w14:textId="77777777" w:rsidR="00BE07CD" w:rsidRPr="00880F12" w:rsidRDefault="00BE07CD" w:rsidP="00BE07CD">
            <w:pPr>
              <w:keepLines/>
              <w:tabs>
                <w:tab w:val="left" w:pos="900"/>
              </w:tabs>
              <w:spacing w:before="240" w:after="120"/>
            </w:pPr>
            <w:r w:rsidRPr="00880F12">
              <w:t>Item 17</w:t>
            </w:r>
          </w:p>
        </w:tc>
        <w:tc>
          <w:tcPr>
            <w:tcW w:w="4452" w:type="dxa"/>
          </w:tcPr>
          <w:p w14:paraId="3E1029BD" w14:textId="77777777" w:rsidR="00BE07CD" w:rsidRPr="00880F12" w:rsidRDefault="00BE07CD" w:rsidP="00BE07CD">
            <w:pPr>
              <w:keepLines/>
              <w:tabs>
                <w:tab w:val="left" w:pos="900"/>
              </w:tabs>
              <w:spacing w:before="240" w:after="120"/>
            </w:pPr>
            <w:r w:rsidRPr="00880F12">
              <w:t>Paragraph 14.2 in Chapter 14 – Thresholds for certain designated services</w:t>
            </w:r>
          </w:p>
          <w:p w14:paraId="0D1DFCE6" w14:textId="77777777" w:rsidR="00BE07CD" w:rsidRPr="00880F12" w:rsidRDefault="00BE07CD" w:rsidP="00BE07CD">
            <w:pPr>
              <w:keepLines/>
              <w:tabs>
                <w:tab w:val="left" w:pos="900"/>
              </w:tabs>
              <w:spacing w:before="240" w:after="120"/>
            </w:pPr>
          </w:p>
        </w:tc>
      </w:tr>
      <w:tr w:rsidR="00BE07CD" w:rsidRPr="00880F12" w14:paraId="4023BDCD" w14:textId="77777777" w:rsidTr="00BE07CD">
        <w:tc>
          <w:tcPr>
            <w:tcW w:w="3260" w:type="dxa"/>
          </w:tcPr>
          <w:p w14:paraId="6E380A70" w14:textId="77777777" w:rsidR="00BE07CD" w:rsidRPr="00880F12" w:rsidRDefault="00BE07CD" w:rsidP="00BE07CD">
            <w:pPr>
              <w:keepLines/>
              <w:tabs>
                <w:tab w:val="left" w:pos="900"/>
              </w:tabs>
              <w:spacing w:before="240" w:after="120"/>
            </w:pPr>
            <w:r w:rsidRPr="00880F12">
              <w:t>Items 25 or 26</w:t>
            </w:r>
          </w:p>
        </w:tc>
        <w:tc>
          <w:tcPr>
            <w:tcW w:w="4452" w:type="dxa"/>
          </w:tcPr>
          <w:p w14:paraId="76F56B56" w14:textId="77777777" w:rsidR="00BE07CD" w:rsidRPr="00880F12" w:rsidRDefault="00BE07CD" w:rsidP="00BE07CD">
            <w:pPr>
              <w:keepLines/>
              <w:tabs>
                <w:tab w:val="left" w:pos="900"/>
              </w:tabs>
              <w:spacing w:before="240" w:after="120"/>
            </w:pPr>
            <w:r w:rsidRPr="00880F12">
              <w:t>Paragraph 14.3 in Chapter 14 – Thresholds for certain designated services</w:t>
            </w:r>
          </w:p>
        </w:tc>
      </w:tr>
      <w:tr w:rsidR="00BE07CD" w:rsidRPr="00880F12" w14:paraId="448A1525" w14:textId="77777777" w:rsidTr="00BE07CD">
        <w:tc>
          <w:tcPr>
            <w:tcW w:w="3260" w:type="dxa"/>
          </w:tcPr>
          <w:p w14:paraId="3635292E" w14:textId="77777777" w:rsidR="00BE07CD" w:rsidRPr="00880F12" w:rsidRDefault="00BE07CD" w:rsidP="00BE07CD">
            <w:pPr>
              <w:keepLines/>
              <w:tabs>
                <w:tab w:val="left" w:pos="900"/>
              </w:tabs>
              <w:spacing w:before="240" w:after="120"/>
            </w:pPr>
            <w:r w:rsidRPr="00880F12">
              <w:t>Item 33</w:t>
            </w:r>
          </w:p>
        </w:tc>
        <w:tc>
          <w:tcPr>
            <w:tcW w:w="4452" w:type="dxa"/>
          </w:tcPr>
          <w:p w14:paraId="30799D08" w14:textId="77777777" w:rsidR="00BE07CD" w:rsidRPr="00880F12" w:rsidRDefault="00BE07CD" w:rsidP="00BE07CD">
            <w:pPr>
              <w:keepLines/>
              <w:tabs>
                <w:tab w:val="left" w:pos="900"/>
              </w:tabs>
              <w:spacing w:before="240" w:after="120"/>
            </w:pPr>
            <w:r w:rsidRPr="00880F12">
              <w:t>Chapter 38 – Exemption from applicable customer identification procedures for the sale of shares for charitable purposes</w:t>
            </w:r>
          </w:p>
        </w:tc>
      </w:tr>
      <w:tr w:rsidR="00BE07CD" w:rsidRPr="00880F12" w14:paraId="53E75EB6" w14:textId="77777777" w:rsidTr="00BE07CD">
        <w:tc>
          <w:tcPr>
            <w:tcW w:w="3260" w:type="dxa"/>
          </w:tcPr>
          <w:p w14:paraId="005A1319" w14:textId="77777777" w:rsidR="00BE07CD" w:rsidRPr="00880F12" w:rsidRDefault="00BE07CD" w:rsidP="00BE07CD">
            <w:pPr>
              <w:keepLines/>
              <w:tabs>
                <w:tab w:val="left" w:pos="900"/>
              </w:tabs>
              <w:spacing w:before="240" w:after="120"/>
            </w:pPr>
            <w:r w:rsidRPr="00880F12">
              <w:t>Item 33</w:t>
            </w:r>
          </w:p>
        </w:tc>
        <w:tc>
          <w:tcPr>
            <w:tcW w:w="4452" w:type="dxa"/>
          </w:tcPr>
          <w:p w14:paraId="1A9B53B7" w14:textId="77777777" w:rsidR="00BE07CD" w:rsidRPr="00880F12" w:rsidRDefault="00BE07CD" w:rsidP="00BE07CD">
            <w:pPr>
              <w:keepLines/>
              <w:tabs>
                <w:tab w:val="left" w:pos="900"/>
              </w:tabs>
              <w:spacing w:before="240" w:after="120"/>
            </w:pPr>
            <w:r w:rsidRPr="00880F12">
              <w:t>Chapter 49 – International Uniform Give-Up Agreements</w:t>
            </w:r>
          </w:p>
        </w:tc>
      </w:tr>
      <w:tr w:rsidR="00BE07CD" w:rsidRPr="00880F12" w14:paraId="4FCDDF3D" w14:textId="77777777" w:rsidTr="00BE07CD">
        <w:tc>
          <w:tcPr>
            <w:tcW w:w="3260" w:type="dxa"/>
          </w:tcPr>
          <w:p w14:paraId="6E293C0B" w14:textId="77777777" w:rsidR="00BE07CD" w:rsidRPr="00880F12" w:rsidRDefault="00BE07CD" w:rsidP="00BE07CD">
            <w:pPr>
              <w:keepLines/>
              <w:tabs>
                <w:tab w:val="left" w:pos="900"/>
              </w:tabs>
              <w:spacing w:before="240" w:after="120"/>
            </w:pPr>
            <w:r w:rsidRPr="00880F12">
              <w:t>Items 35 or 46</w:t>
            </w:r>
          </w:p>
        </w:tc>
        <w:tc>
          <w:tcPr>
            <w:tcW w:w="4452" w:type="dxa"/>
          </w:tcPr>
          <w:p w14:paraId="3EF172CC" w14:textId="77777777" w:rsidR="00BE07CD" w:rsidRPr="00880F12" w:rsidRDefault="00BE07CD" w:rsidP="00BE07CD">
            <w:pPr>
              <w:keepLines/>
              <w:tabs>
                <w:tab w:val="left" w:pos="900"/>
              </w:tabs>
              <w:spacing w:before="240" w:after="120"/>
            </w:pPr>
            <w:r w:rsidRPr="00880F12">
              <w:t>Chapter 67 –</w:t>
            </w:r>
            <w:r>
              <w:t xml:space="preserve"> </w:t>
            </w:r>
            <w:r w:rsidRPr="00880F12">
              <w:t>Warrants</w:t>
            </w:r>
          </w:p>
        </w:tc>
      </w:tr>
      <w:tr w:rsidR="00BE07CD" w:rsidRPr="00880F12" w14:paraId="08981A7E" w14:textId="77777777" w:rsidTr="00BE07CD">
        <w:tc>
          <w:tcPr>
            <w:tcW w:w="3260" w:type="dxa"/>
          </w:tcPr>
          <w:p w14:paraId="27FA0CEA" w14:textId="77777777" w:rsidR="00BE07CD" w:rsidRPr="00880F12" w:rsidRDefault="00BE07CD" w:rsidP="00BE07CD">
            <w:pPr>
              <w:keepLines/>
              <w:tabs>
                <w:tab w:val="left" w:pos="900"/>
              </w:tabs>
              <w:spacing w:before="240" w:after="120"/>
            </w:pPr>
            <w:r w:rsidRPr="00880F12">
              <w:lastRenderedPageBreak/>
              <w:t>Item 43(a)</w:t>
            </w:r>
          </w:p>
        </w:tc>
        <w:tc>
          <w:tcPr>
            <w:tcW w:w="4452" w:type="dxa"/>
          </w:tcPr>
          <w:p w14:paraId="3ECE3A1C" w14:textId="77777777" w:rsidR="00BE07CD" w:rsidRPr="00880F12" w:rsidRDefault="00BE07CD" w:rsidP="00BE07CD">
            <w:pPr>
              <w:keepLines/>
              <w:tabs>
                <w:tab w:val="left" w:pos="900"/>
              </w:tabs>
              <w:spacing w:before="240" w:after="120"/>
            </w:pPr>
            <w:r w:rsidRPr="00880F12">
              <w:t>Part 41.2 in Chapter 41 – Exemption from applicable customer identification procedures – cashing out of low value superannuation funds and for the Departing Australia Superannuation Payment</w:t>
            </w:r>
          </w:p>
        </w:tc>
      </w:tr>
      <w:tr w:rsidR="00BE07CD" w:rsidRPr="00880F12" w14:paraId="1E0E7022" w14:textId="77777777" w:rsidTr="00BE07CD">
        <w:tc>
          <w:tcPr>
            <w:tcW w:w="3260" w:type="dxa"/>
          </w:tcPr>
          <w:p w14:paraId="4E3D10D7" w14:textId="77777777" w:rsidR="00BE07CD" w:rsidRPr="00880F12" w:rsidRDefault="00BE07CD" w:rsidP="00BE07CD">
            <w:pPr>
              <w:keepLines/>
              <w:tabs>
                <w:tab w:val="left" w:pos="900"/>
              </w:tabs>
              <w:spacing w:before="240" w:after="120"/>
            </w:pPr>
            <w:r w:rsidRPr="00880F12">
              <w:t>Items 43 or 45</w:t>
            </w:r>
          </w:p>
        </w:tc>
        <w:tc>
          <w:tcPr>
            <w:tcW w:w="4452" w:type="dxa"/>
          </w:tcPr>
          <w:p w14:paraId="17BBE35F" w14:textId="77777777" w:rsidR="00BE07CD" w:rsidRPr="00880F12" w:rsidDel="00A92F7B" w:rsidRDefault="00BE07CD" w:rsidP="00BE07CD">
            <w:pPr>
              <w:keepLines/>
              <w:tabs>
                <w:tab w:val="left" w:pos="900"/>
              </w:tabs>
              <w:spacing w:before="240" w:after="120"/>
            </w:pPr>
            <w:r w:rsidRPr="00880F12">
              <w:t>Part 41.3 in Chapter 41 – Exemption from applicable customer identification procedures – cashing out of low value superannuation funds and for the Departing Australia Superannuation Payment</w:t>
            </w:r>
          </w:p>
        </w:tc>
      </w:tr>
      <w:tr w:rsidR="00BE07CD" w:rsidRPr="00880F12" w14:paraId="7DD01F47" w14:textId="77777777" w:rsidTr="00BE07CD">
        <w:tc>
          <w:tcPr>
            <w:tcW w:w="3260" w:type="dxa"/>
          </w:tcPr>
          <w:p w14:paraId="2AF079CE" w14:textId="77777777" w:rsidR="00BE07CD" w:rsidRPr="00880F12" w:rsidDel="002B749C" w:rsidRDefault="00BE07CD" w:rsidP="00BE07CD">
            <w:pPr>
              <w:keepLines/>
              <w:tabs>
                <w:tab w:val="left" w:pos="900"/>
              </w:tabs>
              <w:spacing w:before="240" w:after="120"/>
              <w:rPr>
                <w:b/>
              </w:rPr>
            </w:pPr>
            <w:r w:rsidRPr="00880F12">
              <w:rPr>
                <w:b/>
              </w:rPr>
              <w:t xml:space="preserve">Table 2 </w:t>
            </w:r>
            <w:r w:rsidRPr="00880F12">
              <w:t>–</w:t>
            </w:r>
            <w:r w:rsidRPr="00880F12">
              <w:rPr>
                <w:b/>
              </w:rPr>
              <w:t xml:space="preserve"> Bullion</w:t>
            </w:r>
          </w:p>
        </w:tc>
        <w:tc>
          <w:tcPr>
            <w:tcW w:w="4452" w:type="dxa"/>
          </w:tcPr>
          <w:p w14:paraId="667DA92D" w14:textId="77777777" w:rsidR="00BE07CD" w:rsidRPr="00880F12" w:rsidDel="002B749C" w:rsidRDefault="00BE07CD" w:rsidP="00BE07CD">
            <w:pPr>
              <w:keepLines/>
              <w:tabs>
                <w:tab w:val="left" w:pos="900"/>
              </w:tabs>
              <w:spacing w:before="120" w:after="120"/>
            </w:pPr>
          </w:p>
        </w:tc>
      </w:tr>
      <w:tr w:rsidR="00BE07CD" w:rsidRPr="00880F12" w14:paraId="144019AC" w14:textId="77777777" w:rsidTr="00BE07CD">
        <w:tc>
          <w:tcPr>
            <w:tcW w:w="3260" w:type="dxa"/>
          </w:tcPr>
          <w:p w14:paraId="344CD144" w14:textId="77777777" w:rsidR="00BE07CD" w:rsidRPr="00880F12" w:rsidRDefault="00BE07CD" w:rsidP="00BE07CD">
            <w:pPr>
              <w:keepLines/>
              <w:tabs>
                <w:tab w:val="left" w:pos="900"/>
              </w:tabs>
              <w:spacing w:before="240" w:after="120"/>
            </w:pPr>
            <w:r w:rsidRPr="00880F12">
              <w:t>Items 1 or 2</w:t>
            </w:r>
          </w:p>
        </w:tc>
        <w:tc>
          <w:tcPr>
            <w:tcW w:w="4452" w:type="dxa"/>
          </w:tcPr>
          <w:p w14:paraId="0204FBE4" w14:textId="77777777" w:rsidR="00BE07CD" w:rsidRPr="00880F12" w:rsidRDefault="00BE07CD" w:rsidP="00BE07CD">
            <w:pPr>
              <w:keepLines/>
              <w:tabs>
                <w:tab w:val="left" w:pos="900"/>
              </w:tabs>
              <w:spacing w:before="240" w:after="120"/>
            </w:pPr>
            <w:r w:rsidRPr="00880F12">
              <w:t>Chapter 33 – Applicable customer identification procedure for purchases and sales of bullion valued at less than $5000</w:t>
            </w:r>
          </w:p>
        </w:tc>
      </w:tr>
      <w:tr w:rsidR="00BE07CD" w:rsidRPr="00880F12" w14:paraId="08BE97F5" w14:textId="77777777" w:rsidTr="00BE07CD">
        <w:tc>
          <w:tcPr>
            <w:tcW w:w="3260" w:type="dxa"/>
          </w:tcPr>
          <w:p w14:paraId="7A2585AB" w14:textId="77777777" w:rsidR="00BE07CD" w:rsidRPr="00880F12" w:rsidRDefault="00BE07CD" w:rsidP="00BE07CD">
            <w:pPr>
              <w:keepLines/>
              <w:tabs>
                <w:tab w:val="left" w:pos="900"/>
              </w:tabs>
              <w:spacing w:before="240" w:after="120"/>
              <w:rPr>
                <w:b/>
              </w:rPr>
            </w:pPr>
            <w:r w:rsidRPr="00880F12">
              <w:rPr>
                <w:b/>
              </w:rPr>
              <w:t>Table 3 – Gambling services</w:t>
            </w:r>
          </w:p>
        </w:tc>
        <w:tc>
          <w:tcPr>
            <w:tcW w:w="4452" w:type="dxa"/>
          </w:tcPr>
          <w:p w14:paraId="0C85EC15" w14:textId="77777777" w:rsidR="00BE07CD" w:rsidRPr="00880F12" w:rsidRDefault="00BE07CD" w:rsidP="00BE07CD">
            <w:pPr>
              <w:keepLines/>
              <w:tabs>
                <w:tab w:val="left" w:pos="900"/>
              </w:tabs>
              <w:spacing w:before="120" w:after="120"/>
            </w:pPr>
          </w:p>
        </w:tc>
      </w:tr>
      <w:tr w:rsidR="00BE07CD" w:rsidRPr="00880F12" w14:paraId="0CF824D6" w14:textId="77777777" w:rsidTr="00BE07CD">
        <w:tc>
          <w:tcPr>
            <w:tcW w:w="3260" w:type="dxa"/>
          </w:tcPr>
          <w:p w14:paraId="12D83992" w14:textId="77777777" w:rsidR="00BE07CD" w:rsidRPr="00880F12" w:rsidRDefault="00BE07CD" w:rsidP="00BE07CD">
            <w:pPr>
              <w:keepLines/>
              <w:tabs>
                <w:tab w:val="left" w:pos="900"/>
              </w:tabs>
              <w:spacing w:before="240" w:after="120"/>
            </w:pPr>
            <w:r w:rsidRPr="00880F12">
              <w:t>Items 5, 6, 9 and 10</w:t>
            </w:r>
          </w:p>
        </w:tc>
        <w:tc>
          <w:tcPr>
            <w:tcW w:w="4452" w:type="dxa"/>
          </w:tcPr>
          <w:p w14:paraId="0C2545EC" w14:textId="77777777" w:rsidR="00BE07CD" w:rsidRPr="00880F12" w:rsidRDefault="00BE07CD" w:rsidP="00BE07CD">
            <w:pPr>
              <w:keepLines/>
              <w:tabs>
                <w:tab w:val="left" w:pos="900"/>
              </w:tabs>
              <w:spacing w:before="240" w:after="120"/>
            </w:pPr>
            <w:r w:rsidRPr="00880F12">
              <w:t>Chapter 52 – Persons who are licensed to operate no more than 15 gaming machines</w:t>
            </w:r>
          </w:p>
        </w:tc>
      </w:tr>
    </w:tbl>
    <w:p w14:paraId="5E84E297" w14:textId="77777777" w:rsidR="00392B90" w:rsidRPr="00392B90" w:rsidRDefault="00392B90" w:rsidP="00392B90">
      <w:pPr>
        <w:tabs>
          <w:tab w:val="left" w:pos="1418"/>
        </w:tabs>
        <w:spacing w:before="120" w:after="120" w:line="276" w:lineRule="auto"/>
        <w:ind w:left="1418" w:hanging="709"/>
      </w:pPr>
    </w:p>
    <w:p w14:paraId="747FC55B" w14:textId="577A5CFB" w:rsidR="0054576C" w:rsidRPr="00B03BDE" w:rsidRDefault="00BD5E9E" w:rsidP="0054576C">
      <w:pPr>
        <w:pStyle w:val="HD"/>
        <w:keepLines/>
        <w:ind w:left="1678" w:hanging="1678"/>
        <w:rPr>
          <w:rFonts w:cs="Arial"/>
          <w:sz w:val="24"/>
        </w:rPr>
      </w:pPr>
      <w:bookmarkStart w:id="69" w:name="_Toc37945002"/>
      <w:bookmarkStart w:id="70" w:name="_Toc109034590"/>
      <w:r>
        <w:rPr>
          <w:rStyle w:val="CharDivNo"/>
          <w:rFonts w:cs="Arial"/>
          <w:sz w:val="24"/>
        </w:rPr>
        <w:t>Part 4.15</w:t>
      </w:r>
      <w:r w:rsidR="0054576C" w:rsidRPr="00B03BDE">
        <w:rPr>
          <w:rFonts w:cs="Arial"/>
          <w:sz w:val="24"/>
        </w:rPr>
        <w:tab/>
      </w:r>
      <w:bookmarkEnd w:id="69"/>
      <w:r>
        <w:rPr>
          <w:rStyle w:val="CharDivText"/>
          <w:rFonts w:cs="Arial"/>
          <w:sz w:val="24"/>
        </w:rPr>
        <w:t>Procedure to follow where a customer cannot provide satisfactory evidence of identity</w:t>
      </w:r>
      <w:bookmarkEnd w:id="70"/>
    </w:p>
    <w:p w14:paraId="53B579E4" w14:textId="6684C4A1" w:rsidR="00BD5E9E" w:rsidRPr="008D5227" w:rsidRDefault="00BD5E9E" w:rsidP="00BD5E9E">
      <w:pPr>
        <w:shd w:val="clear" w:color="auto" w:fill="FFFFFF"/>
        <w:spacing w:before="240"/>
        <w:rPr>
          <w:i/>
          <w:iCs/>
        </w:rPr>
      </w:pPr>
      <w:r>
        <w:rPr>
          <w:i/>
          <w:iCs/>
        </w:rPr>
        <w:t>Reporting entities may</w:t>
      </w:r>
      <w:r w:rsidRPr="008D5227">
        <w:rPr>
          <w:i/>
          <w:iCs/>
        </w:rPr>
        <w:t xml:space="preserve"> rely on Part 4.15 in limited and exceptional cases where a person does not possess, and is unable to obtain, the necessary information or evidence of identity. This may include: individuals whose birth was not registered, people who are homeless, </w:t>
      </w:r>
      <w:r w:rsidR="000C0623">
        <w:rPr>
          <w:i/>
          <w:iCs/>
        </w:rPr>
        <w:t xml:space="preserve">those who are experiencing or have experienced family and domestic violence, </w:t>
      </w:r>
      <w:r w:rsidRPr="008D5227">
        <w:rPr>
          <w:i/>
          <w:iCs/>
        </w:rPr>
        <w:t>undocumented arrivals in Australia, people living in remote areas, people who are transgender or intersex, people affected by natural disasters, people with limited access to identity documents (for example because they were raised in institutional or foster care), people with limited participation in society, and young people or those over 18 who have not established a ‘social footprint’ in the community.</w:t>
      </w:r>
    </w:p>
    <w:p w14:paraId="74120581" w14:textId="137602DB" w:rsidR="00BD5E9E" w:rsidRPr="008D5227" w:rsidRDefault="00BD5E9E" w:rsidP="00BD5E9E">
      <w:pPr>
        <w:shd w:val="clear" w:color="auto" w:fill="FFFFFF"/>
        <w:spacing w:before="240"/>
        <w:rPr>
          <w:iCs/>
        </w:rPr>
      </w:pPr>
      <w:r w:rsidRPr="008D5227">
        <w:rPr>
          <w:i/>
          <w:iCs/>
        </w:rPr>
        <w:t xml:space="preserve">Reporting entities may also rely on Part 4.15 where a person possesses, but is unable to produce or provide, the necessary information or evidence of identity due to </w:t>
      </w:r>
      <w:r w:rsidRPr="008D5227">
        <w:rPr>
          <w:i/>
          <w:iCs/>
        </w:rPr>
        <w:lastRenderedPageBreak/>
        <w:t>measures implemented or recommended by government, or reasonable measures that a person or reporting entity has adopted, to prevent the spread of COVID-19. This may include customers who are in self</w:t>
      </w:r>
      <w:r w:rsidRPr="008D5227">
        <w:rPr>
          <w:i/>
          <w:iCs/>
        </w:rPr>
        <w:noBreakHyphen/>
        <w:t>isolation, businesses that have temporarily shut down, and reporting entities that have closed offices/branches and restricted customer visits to limit face</w:t>
      </w:r>
      <w:r w:rsidRPr="008D5227">
        <w:rPr>
          <w:i/>
          <w:iCs/>
        </w:rPr>
        <w:noBreakHyphen/>
        <w:t>to</w:t>
      </w:r>
      <w:r w:rsidRPr="008D5227">
        <w:rPr>
          <w:i/>
          <w:iCs/>
        </w:rPr>
        <w:noBreakHyphen/>
        <w:t>face interaction with customers.</w:t>
      </w:r>
    </w:p>
    <w:p w14:paraId="726A125B" w14:textId="75D6787B" w:rsidR="00BD5E9E" w:rsidRPr="008D5227" w:rsidRDefault="00BD5E9E" w:rsidP="00BD5E9E">
      <w:pPr>
        <w:shd w:val="clear" w:color="auto" w:fill="FFFFFF"/>
        <w:spacing w:before="240"/>
        <w:ind w:left="851" w:hanging="851"/>
      </w:pPr>
      <w:r w:rsidRPr="008D5227">
        <w:t>4.15.1</w:t>
      </w:r>
      <w:r w:rsidRPr="008D5227">
        <w:rPr>
          <w:sz w:val="14"/>
          <w:szCs w:val="14"/>
        </w:rPr>
        <w:t>       </w:t>
      </w:r>
      <w:r w:rsidRPr="008D5227">
        <w:t>If a reporting entity is unable to establish the identity of a customer using the applicable customer identification requirements specified in Chapter 4 of the AML/CTF Rules because the customer does not possess, and is unable to obtain, the necessary information or evidence of identity, then it may use alternative identity proofing processes, in accordance with its risk-based systems and controls, to do so.</w:t>
      </w:r>
    </w:p>
    <w:p w14:paraId="6A4F2DDC" w14:textId="03D8C4FE" w:rsidR="00BD5E9E" w:rsidRPr="008D5227" w:rsidRDefault="00BD5E9E" w:rsidP="00BD5E9E">
      <w:pPr>
        <w:spacing w:before="240"/>
        <w:rPr>
          <w:i/>
        </w:rPr>
      </w:pPr>
      <w:r w:rsidRPr="008D5227">
        <w:rPr>
          <w:i/>
        </w:rPr>
        <w:t>Alternative identity proofing processes during the COVID-19 Pandemic</w:t>
      </w:r>
    </w:p>
    <w:p w14:paraId="7A9F340C" w14:textId="1B75E665" w:rsidR="00BD5E9E" w:rsidRDefault="00BD5E9E" w:rsidP="00BD5E9E">
      <w:pPr>
        <w:shd w:val="clear" w:color="auto" w:fill="FFFFFF"/>
        <w:spacing w:before="240"/>
        <w:ind w:left="851" w:hanging="851"/>
      </w:pPr>
      <w:r>
        <w:t>4.15.1A</w:t>
      </w:r>
      <w:r>
        <w:tab/>
      </w:r>
      <w:r w:rsidRPr="008D5227">
        <w:t>If a reporting entity is unable to establish the identity of a customer using the applicable customer identification requirements specified in Chapter 4 of the AML/CTF Rules because the customer possesses, but is unable to produce or provide, the necessary information or evidence of identity due to COVID-19 Pandemic measures, then it may use alternative identity proofing processes, in accordance with its risk-based systems and controls, to do so.</w:t>
      </w:r>
    </w:p>
    <w:p w14:paraId="489CBC7A" w14:textId="79649475" w:rsidR="00BD5E9E" w:rsidRPr="004F0B14" w:rsidRDefault="00BD5E9E" w:rsidP="00BD5E9E">
      <w:pPr>
        <w:shd w:val="clear" w:color="auto" w:fill="FFFFFF"/>
        <w:spacing w:before="240"/>
        <w:ind w:left="851" w:hanging="851"/>
        <w:rPr>
          <w:i/>
          <w:iCs/>
        </w:rPr>
      </w:pPr>
      <w:r w:rsidRPr="008D5227">
        <w:rPr>
          <w:i/>
          <w:iCs/>
        </w:rPr>
        <w:t>Note:     Alternative identify proofing processes could include, but are not limited to, acceptance of multiple types of secondary identification documents where normally a primary identification document would be required.</w:t>
      </w:r>
    </w:p>
    <w:p w14:paraId="3FF76192" w14:textId="08DD1389" w:rsidR="00BD5E9E" w:rsidRPr="008D5227" w:rsidRDefault="00BD5E9E" w:rsidP="00BD5E9E">
      <w:pPr>
        <w:shd w:val="clear" w:color="auto" w:fill="FFFFFF"/>
        <w:spacing w:before="240"/>
        <w:ind w:left="851" w:hanging="851"/>
      </w:pPr>
      <w:r w:rsidRPr="008D5227">
        <w:t>4.15.2</w:t>
      </w:r>
      <w:r w:rsidRPr="008D5227">
        <w:rPr>
          <w:sz w:val="14"/>
          <w:szCs w:val="14"/>
        </w:rPr>
        <w:t>       </w:t>
      </w:r>
      <w:r w:rsidRPr="008D5227">
        <w:t>If a reporting entity is unable to establish the identity of a customer in accordance with paragraph 4.15.1 or 4.15.1A, then it may accept a self-attestation from the customer certifying that the information provided in relation to their identity is true and correct.</w:t>
      </w:r>
    </w:p>
    <w:p w14:paraId="1067024C" w14:textId="103C3801" w:rsidR="00BD5E9E" w:rsidRPr="008D5227" w:rsidRDefault="00BD5E9E" w:rsidP="00BD5E9E">
      <w:pPr>
        <w:shd w:val="clear" w:color="auto" w:fill="FFFFFF"/>
        <w:spacing w:before="240"/>
        <w:ind w:left="851" w:hanging="851"/>
      </w:pPr>
      <w:r w:rsidRPr="008D5227">
        <w:t>4.15.3</w:t>
      </w:r>
      <w:r w:rsidRPr="008D5227">
        <w:rPr>
          <w:sz w:val="14"/>
          <w:szCs w:val="14"/>
        </w:rPr>
        <w:t>       </w:t>
      </w:r>
      <w:r w:rsidRPr="008D5227">
        <w:t>A reporting entity must apply appropriate levels of ongoing customer due diligence in order to identify, mitigate and manage any ML/TF risk associated with customer identities established using self-attestation.</w:t>
      </w:r>
    </w:p>
    <w:p w14:paraId="5ACFD26F" w14:textId="538009D4" w:rsidR="00BD5E9E" w:rsidRPr="008D5227" w:rsidRDefault="00BD5E9E" w:rsidP="00BD5E9E">
      <w:pPr>
        <w:shd w:val="clear" w:color="auto" w:fill="FFFFFF"/>
        <w:spacing w:before="240"/>
        <w:ind w:left="851" w:hanging="851"/>
      </w:pPr>
      <w:r w:rsidRPr="008D5227">
        <w:t>4.15.4</w:t>
      </w:r>
      <w:r w:rsidRPr="008D5227">
        <w:rPr>
          <w:sz w:val="14"/>
          <w:szCs w:val="14"/>
        </w:rPr>
        <w:t>       </w:t>
      </w:r>
      <w:r w:rsidRPr="008D5227">
        <w:t>A reporting entity must not rely on a self-attestation if it knows or has reason to believe that it is incorrect or misleading.</w:t>
      </w:r>
    </w:p>
    <w:p w14:paraId="71C8C855" w14:textId="3E24B20A" w:rsidR="00BD5E9E" w:rsidRDefault="00BD5E9E" w:rsidP="00BD5E9E">
      <w:pPr>
        <w:shd w:val="clear" w:color="auto" w:fill="FFFFFF"/>
        <w:spacing w:before="240"/>
        <w:ind w:left="851" w:hanging="851"/>
        <w:rPr>
          <w:i/>
          <w:iCs/>
        </w:rPr>
      </w:pPr>
      <w:r w:rsidRPr="008D5227">
        <w:rPr>
          <w:i/>
          <w:iCs/>
        </w:rPr>
        <w:t>Note:     Customers and reporting entities seeking to rely on self-attestation to establish identity should be aware that criminal or civil penalties may apply under Part 12 of the AML/CTF Act for providing false or misleading information, producing false or misleading documents, and for providing or receiving a designated service using a false customer name.</w:t>
      </w:r>
    </w:p>
    <w:p w14:paraId="3EBA672E" w14:textId="3D6F510A" w:rsidR="00BD5E9E" w:rsidRPr="00E41A05" w:rsidRDefault="00BD5E9E" w:rsidP="00BD5E9E">
      <w:pPr>
        <w:shd w:val="clear" w:color="auto" w:fill="FFFFFF"/>
        <w:spacing w:before="240"/>
        <w:rPr>
          <w:i/>
          <w:iCs/>
        </w:rPr>
      </w:pPr>
      <w:r w:rsidRPr="00E41A05">
        <w:rPr>
          <w:i/>
          <w:iCs/>
        </w:rPr>
        <w:t>Alternative verification processes during the COVID-19 Pandemic</w:t>
      </w:r>
    </w:p>
    <w:p w14:paraId="101524C2" w14:textId="7D9BE88A" w:rsidR="00BD5E9E" w:rsidRPr="00534702" w:rsidRDefault="00BD5E9E" w:rsidP="00BD5E9E">
      <w:pPr>
        <w:shd w:val="clear" w:color="auto" w:fill="FFFFFF"/>
        <w:spacing w:before="240"/>
        <w:ind w:left="851" w:hanging="851"/>
        <w:rPr>
          <w:iCs/>
        </w:rPr>
      </w:pPr>
      <w:r>
        <w:lastRenderedPageBreak/>
        <w:t>4.15.5</w:t>
      </w:r>
      <w:r w:rsidRPr="00ED2BF9">
        <w:tab/>
      </w:r>
      <w:r w:rsidRPr="00534702">
        <w:rPr>
          <w:iCs/>
        </w:rPr>
        <w:t>If a reporting entity is required, in accordance with its applicable customer identification procedure, to verify information based on the original, or a certified copy or certified extract, of a document but cannot do so because of COVID-19 Pandemic measures, the</w:t>
      </w:r>
      <w:r>
        <w:rPr>
          <w:iCs/>
        </w:rPr>
        <w:t xml:space="preserve">n it may rely on a copy of the </w:t>
      </w:r>
      <w:r w:rsidRPr="00534702">
        <w:rPr>
          <w:iCs/>
        </w:rPr>
        <w:t>document in accordance with its risk-based systems and controls.</w:t>
      </w:r>
    </w:p>
    <w:p w14:paraId="162FE02D" w14:textId="63FC63DE" w:rsidR="00BD5E9E" w:rsidRPr="008D5227" w:rsidRDefault="00BD5E9E" w:rsidP="00BD5E9E">
      <w:pPr>
        <w:shd w:val="clear" w:color="auto" w:fill="FFFFFF"/>
        <w:spacing w:before="240"/>
        <w:ind w:left="851" w:hanging="851"/>
      </w:pPr>
      <w:r>
        <w:t>4.15.6</w:t>
      </w:r>
      <w:r w:rsidRPr="008D5227">
        <w:tab/>
        <w:t>In this Part, ‘COVID</w:t>
      </w:r>
      <w:r w:rsidRPr="008D5227">
        <w:noBreakHyphen/>
        <w:t>19 Pandemic measures’ means any:</w:t>
      </w:r>
    </w:p>
    <w:p w14:paraId="45B7CC94" w14:textId="0A1BC57A" w:rsidR="00BD5E9E" w:rsidRPr="00EF6B2E" w:rsidRDefault="00BD5E9E" w:rsidP="00937C32">
      <w:pPr>
        <w:pStyle w:val="ListParagraph"/>
        <w:numPr>
          <w:ilvl w:val="0"/>
          <w:numId w:val="44"/>
        </w:numPr>
        <w:shd w:val="clear" w:color="auto" w:fill="FFFFFF"/>
        <w:spacing w:before="240"/>
        <w:ind w:hanging="357"/>
        <w:contextualSpacing w:val="0"/>
      </w:pPr>
      <w:r w:rsidRPr="00EF6B2E">
        <w:t>measures implemented or recommended by an Australian government body;</w:t>
      </w:r>
    </w:p>
    <w:p w14:paraId="37302661" w14:textId="7B68AEB5" w:rsidR="00BD5E9E" w:rsidRPr="00EF6B2E" w:rsidRDefault="00BD5E9E" w:rsidP="00937C32">
      <w:pPr>
        <w:pStyle w:val="ListParagraph"/>
        <w:numPr>
          <w:ilvl w:val="0"/>
          <w:numId w:val="44"/>
        </w:numPr>
        <w:shd w:val="clear" w:color="auto" w:fill="FFFFFF"/>
        <w:spacing w:before="240"/>
        <w:ind w:hanging="357"/>
        <w:contextualSpacing w:val="0"/>
      </w:pPr>
      <w:r w:rsidRPr="00EF6B2E">
        <w:t>reasonable measures adopted by a reporting entity; or</w:t>
      </w:r>
    </w:p>
    <w:p w14:paraId="4D3D1E32" w14:textId="4CC241E6" w:rsidR="00BD5E9E" w:rsidRPr="00EF6B2E" w:rsidRDefault="00BD5E9E" w:rsidP="00937C32">
      <w:pPr>
        <w:pStyle w:val="ListParagraph"/>
        <w:numPr>
          <w:ilvl w:val="0"/>
          <w:numId w:val="44"/>
        </w:numPr>
        <w:shd w:val="clear" w:color="auto" w:fill="FFFFFF"/>
        <w:spacing w:before="240"/>
        <w:ind w:hanging="357"/>
        <w:contextualSpacing w:val="0"/>
      </w:pPr>
      <w:r w:rsidRPr="00EF6B2E">
        <w:t xml:space="preserve">reasonable measures adopted by a person; </w:t>
      </w:r>
    </w:p>
    <w:p w14:paraId="3CBC3E87" w14:textId="2DC63685" w:rsidR="00BD5E9E" w:rsidRPr="00EF6B2E" w:rsidRDefault="00BD5E9E" w:rsidP="00BD5E9E">
      <w:pPr>
        <w:shd w:val="clear" w:color="auto" w:fill="FFFFFF"/>
        <w:spacing w:before="240"/>
        <w:ind w:left="851"/>
      </w:pPr>
      <w:r w:rsidRPr="00EF6B2E">
        <w:t>to prevent the spread of COVID-19.</w:t>
      </w:r>
    </w:p>
    <w:p w14:paraId="1CB79D22" w14:textId="64A85883" w:rsidR="00BD5E9E" w:rsidRPr="008D5227" w:rsidRDefault="00BD5E9E" w:rsidP="00BD5E9E">
      <w:pPr>
        <w:shd w:val="clear" w:color="auto" w:fill="FFFFFF"/>
        <w:spacing w:before="240"/>
        <w:ind w:left="840" w:hanging="840"/>
        <w:rPr>
          <w:i/>
        </w:rPr>
      </w:pPr>
      <w:r w:rsidRPr="008D5227">
        <w:rPr>
          <w:i/>
        </w:rPr>
        <w:t>Note:</w:t>
      </w:r>
      <w:r w:rsidRPr="008D5227">
        <w:rPr>
          <w:i/>
        </w:rPr>
        <w:tab/>
        <w:t xml:space="preserve">‘Reasonable measures’ include those adopted in a foreign country where the person, or a permanent establishment of a reporting entity or subsidiary, is located. </w:t>
      </w:r>
    </w:p>
    <w:p w14:paraId="7D91DD4F" w14:textId="77777777" w:rsidR="00E874D9" w:rsidRDefault="00E874D9" w:rsidP="00E874D9">
      <w:pPr>
        <w:autoSpaceDE w:val="0"/>
        <w:autoSpaceDN w:val="0"/>
        <w:adjustRightInd w:val="0"/>
        <w:rPr>
          <w:i/>
          <w:iCs/>
          <w:color w:val="000000"/>
        </w:rPr>
      </w:pPr>
    </w:p>
    <w:p w14:paraId="2F3E1F99" w14:textId="77777777" w:rsidR="00BE3F5E" w:rsidRPr="00B03BDE" w:rsidRDefault="00BE3F5E" w:rsidP="00E874D9">
      <w:pPr>
        <w:autoSpaceDE w:val="0"/>
        <w:autoSpaceDN w:val="0"/>
        <w:adjustRightInd w:val="0"/>
        <w:rPr>
          <w:i/>
          <w:iCs/>
          <w:color w:val="000000"/>
        </w:rPr>
      </w:pPr>
    </w:p>
    <w:p w14:paraId="5FE4212C" w14:textId="77777777" w:rsidR="00E874D9" w:rsidRPr="00940433" w:rsidRDefault="00E874D9" w:rsidP="00E874D9">
      <w:pPr>
        <w:tabs>
          <w:tab w:val="left" w:pos="720"/>
        </w:tabs>
      </w:pPr>
      <w:r w:rsidRPr="00B03BD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B198D8F" w14:textId="1D4A8571" w:rsidR="004461A0" w:rsidRPr="007B4A18" w:rsidRDefault="004461A0" w:rsidP="004461A0">
      <w:pPr>
        <w:tabs>
          <w:tab w:val="left" w:pos="720"/>
        </w:tabs>
      </w:pPr>
    </w:p>
    <w:p w14:paraId="34EC468F" w14:textId="6D6ECAD9" w:rsidR="00B87B88" w:rsidRDefault="00B87B88" w:rsidP="002059B5">
      <w:pPr>
        <w:tabs>
          <w:tab w:val="left" w:pos="720"/>
        </w:tabs>
        <w:rPr>
          <w:i/>
          <w:iCs/>
        </w:rPr>
        <w:sectPr w:rsidR="00B87B88" w:rsidSect="00A2426C">
          <w:headerReference w:type="default" r:id="rId24"/>
          <w:type w:val="continuous"/>
          <w:pgSz w:w="11907" w:h="16839" w:code="9"/>
          <w:pgMar w:top="1440" w:right="1797" w:bottom="1440" w:left="1797" w:header="720" w:footer="720" w:gutter="0"/>
          <w:cols w:space="708"/>
          <w:docGrid w:linePitch="360"/>
        </w:sectPr>
      </w:pPr>
    </w:p>
    <w:p w14:paraId="5B375D3A" w14:textId="77777777" w:rsidR="002059B5" w:rsidRPr="00940433" w:rsidRDefault="002059B5" w:rsidP="004F6054">
      <w:pPr>
        <w:spacing w:before="240"/>
        <w:ind w:left="1320" w:hanging="600"/>
      </w:pPr>
    </w:p>
    <w:p w14:paraId="760059E7" w14:textId="103897B2" w:rsidR="004F6054" w:rsidRPr="00940433" w:rsidRDefault="004F6054" w:rsidP="004F6054">
      <w:pPr>
        <w:pStyle w:val="HP"/>
        <w:pageBreakBefore/>
      </w:pPr>
      <w:bookmarkStart w:id="71" w:name="_Toc219540591"/>
      <w:bookmarkStart w:id="72" w:name="_Toc37945003"/>
      <w:bookmarkStart w:id="73" w:name="_Toc109034591"/>
      <w:r w:rsidRPr="00DF1227">
        <w:rPr>
          <w:rStyle w:val="CharPartNo"/>
        </w:rPr>
        <w:lastRenderedPageBreak/>
        <w:t>CHAPTER 5</w:t>
      </w:r>
      <w:bookmarkEnd w:id="71"/>
      <w:bookmarkEnd w:id="72"/>
      <w:bookmarkEnd w:id="73"/>
      <w:r w:rsidRPr="00940433">
        <w:rPr>
          <w:rStyle w:val="CharPartText"/>
          <w:sz w:val="28"/>
          <w:szCs w:val="28"/>
        </w:rPr>
        <w:t xml:space="preserve"> </w:t>
      </w:r>
    </w:p>
    <w:p w14:paraId="0685D8F9" w14:textId="02A74BB6" w:rsidR="004F6054" w:rsidRPr="00940433" w:rsidRDefault="004F6054" w:rsidP="004F6054">
      <w:pPr>
        <w:pStyle w:val="HD"/>
        <w:ind w:left="1680" w:hanging="1680"/>
        <w:rPr>
          <w:sz w:val="24"/>
        </w:rPr>
      </w:pPr>
      <w:bookmarkStart w:id="74" w:name="_Toc219540592"/>
      <w:bookmarkStart w:id="75" w:name="_Toc37945004"/>
      <w:bookmarkStart w:id="76" w:name="_Toc109034592"/>
      <w:r w:rsidRPr="00940433">
        <w:rPr>
          <w:rStyle w:val="CharDivNo"/>
          <w:sz w:val="24"/>
        </w:rPr>
        <w:t>Part 5.1</w:t>
      </w:r>
      <w:r w:rsidRPr="00940433">
        <w:rPr>
          <w:sz w:val="24"/>
        </w:rPr>
        <w:tab/>
      </w:r>
      <w:r w:rsidRPr="00940433">
        <w:rPr>
          <w:rStyle w:val="CharDivText"/>
          <w:sz w:val="24"/>
        </w:rPr>
        <w:t>Special anti</w:t>
      </w:r>
      <w:r w:rsidRPr="00940433">
        <w:rPr>
          <w:rStyle w:val="CharDivText"/>
          <w:sz w:val="24"/>
        </w:rPr>
        <w:noBreakHyphen/>
        <w:t>money laundering and counter</w:t>
      </w:r>
      <w:r w:rsidRPr="00940433">
        <w:rPr>
          <w:rStyle w:val="CharDivText"/>
          <w:sz w:val="24"/>
        </w:rPr>
        <w:noBreakHyphen/>
        <w:t>terrorism financing (AML/CTF) program</w:t>
      </w:r>
      <w:bookmarkEnd w:id="74"/>
      <w:bookmarkEnd w:id="75"/>
      <w:bookmarkEnd w:id="76"/>
    </w:p>
    <w:p w14:paraId="68DD149D" w14:textId="2785F8DA" w:rsidR="00622020" w:rsidRPr="00B02505" w:rsidRDefault="00622020" w:rsidP="00622020">
      <w:pPr>
        <w:spacing w:before="240"/>
        <w:ind w:left="720" w:hanging="720"/>
      </w:pPr>
      <w:r w:rsidRPr="00B02505">
        <w:t>5.1.1</w:t>
      </w:r>
      <w:r w:rsidRPr="00B02505">
        <w:tab/>
        <w:t>These Anti</w:t>
      </w:r>
      <w:r w:rsidRPr="00B02505">
        <w:noBreakHyphen/>
        <w:t>Money Laundering and Counter</w:t>
      </w:r>
      <w:r w:rsidRPr="00B02505">
        <w:noBreakHyphen/>
        <w:t xml:space="preserve">Terrorism Financing Rules (Rules) are made pursuant to section 229 of the </w:t>
      </w:r>
      <w:r w:rsidRPr="007A1164">
        <w:rPr>
          <w:i/>
        </w:rPr>
        <w:t>Anti</w:t>
      </w:r>
      <w:r w:rsidRPr="007A1164">
        <w:rPr>
          <w:i/>
        </w:rPr>
        <w:noBreakHyphen/>
        <w:t>Money Laundering and Counter</w:t>
      </w:r>
      <w:r w:rsidRPr="007A1164">
        <w:rPr>
          <w:i/>
        </w:rPr>
        <w:noBreakHyphen/>
        <w:t>Terrorism Financing Act 2006</w:t>
      </w:r>
      <w:r w:rsidRPr="00D162B2">
        <w:t xml:space="preserve"> </w:t>
      </w:r>
      <w:r w:rsidRPr="00B02505">
        <w:t>(AML/CTF Act) for the purposes of paragraph</w:t>
      </w:r>
      <w:r>
        <w:t>s</w:t>
      </w:r>
      <w:r w:rsidRPr="00B02505">
        <w:t xml:space="preserve"> 36(1)(b)</w:t>
      </w:r>
      <w:r>
        <w:t xml:space="preserve"> and</w:t>
      </w:r>
      <w:r w:rsidRPr="00D162B2">
        <w:t xml:space="preserve"> </w:t>
      </w:r>
      <w:r w:rsidRPr="00B02505">
        <w:t>86(1)(c)</w:t>
      </w:r>
      <w:r>
        <w:t xml:space="preserve"> and sections</w:t>
      </w:r>
      <w:r w:rsidRPr="00B02505">
        <w:t xml:space="preserve"> 106, 107 and 108</w:t>
      </w:r>
      <w:r w:rsidRPr="00D162B2">
        <w:t xml:space="preserve"> </w:t>
      </w:r>
      <w:r w:rsidRPr="00B02505">
        <w:t xml:space="preserve">of that Act. They specify the requirements with which a special AML/CTF program must comply. This Chapter commences on 1 June 2014. </w:t>
      </w:r>
    </w:p>
    <w:p w14:paraId="046CA7E0" w14:textId="32474ED8" w:rsidR="00622020" w:rsidRPr="00B02505" w:rsidRDefault="00622020" w:rsidP="00622020">
      <w:pPr>
        <w:spacing w:before="240"/>
        <w:ind w:left="720" w:hanging="720"/>
      </w:pPr>
      <w:r w:rsidRPr="00B02505">
        <w:t>5.1.2</w:t>
      </w:r>
      <w:r w:rsidRPr="00B02505">
        <w:tab/>
        <w:t>A reporting entity must have a special AML/CTF program where all of the designated services it provides are covered by item 54 of table 1 in section 6 of the AML/CTF Act. The sole or primary purpose of a special program is to set out the reporting entity’s applicable customer identification procedures. Chapter 5 does not apply to pre</w:t>
      </w:r>
      <w:r w:rsidRPr="00B02505">
        <w:noBreakHyphen/>
        <w:t>commencement customers.</w:t>
      </w:r>
    </w:p>
    <w:p w14:paraId="743EDC70" w14:textId="11897AAB" w:rsidR="004F6054" w:rsidRPr="00940433" w:rsidRDefault="004F6054" w:rsidP="004F6054">
      <w:pPr>
        <w:pStyle w:val="HD"/>
        <w:ind w:left="1680" w:hanging="1680"/>
        <w:rPr>
          <w:sz w:val="24"/>
        </w:rPr>
      </w:pPr>
      <w:bookmarkStart w:id="77" w:name="_Toc219540593"/>
      <w:bookmarkStart w:id="78" w:name="_Toc37945005"/>
      <w:bookmarkStart w:id="79" w:name="_Toc109034593"/>
      <w:r w:rsidRPr="00421F9D">
        <w:rPr>
          <w:rStyle w:val="CharDivNo"/>
          <w:sz w:val="24"/>
        </w:rPr>
        <w:t>Part 5.2</w:t>
      </w:r>
      <w:r w:rsidRPr="00940433">
        <w:rPr>
          <w:sz w:val="24"/>
        </w:rPr>
        <w:tab/>
      </w:r>
      <w:r w:rsidRPr="00421F9D">
        <w:rPr>
          <w:rStyle w:val="CharDivText"/>
          <w:sz w:val="24"/>
        </w:rPr>
        <w:t>Applicable customer identification procedures in relation to special AML/CTF program</w:t>
      </w:r>
      <w:bookmarkEnd w:id="77"/>
      <w:bookmarkEnd w:id="78"/>
      <w:bookmarkEnd w:id="79"/>
    </w:p>
    <w:p w14:paraId="37D1D833" w14:textId="77777777" w:rsidR="001E08DE" w:rsidRPr="00B02505" w:rsidRDefault="001E08DE" w:rsidP="001E08DE">
      <w:pPr>
        <w:spacing w:before="240"/>
        <w:ind w:left="720" w:hanging="720"/>
      </w:pPr>
      <w:r w:rsidRPr="00B02505">
        <w:t>5.2.1</w:t>
      </w:r>
      <w:r w:rsidRPr="00B02505">
        <w:tab/>
        <w:t xml:space="preserve">The requirements with which a special AML/CTF program must comply are the requirements that are specified in the Rules in Chapter 4 for an AML/CTF program. </w:t>
      </w:r>
    </w:p>
    <w:p w14:paraId="085FE224" w14:textId="74A874AE" w:rsidR="001E08DE" w:rsidRPr="00B02505" w:rsidRDefault="001E08DE" w:rsidP="001E08DE">
      <w:pPr>
        <w:spacing w:before="240"/>
        <w:ind w:left="720" w:hanging="720"/>
      </w:pPr>
      <w:r w:rsidRPr="00B02505">
        <w:t>5.2.2</w:t>
      </w:r>
      <w:r w:rsidRPr="00B02505">
        <w:tab/>
        <w:t>For the avoidance of doubt, the requirements specified in the Rules in Chapter 4 apply with respect to a special AML/CTF program as if any reference in those paragraphs to an AML/CTF program includes a reference to ‘a special AML/CTF program’</w:t>
      </w:r>
      <w:r w:rsidR="00BE31E0">
        <w:t>.</w:t>
      </w:r>
    </w:p>
    <w:p w14:paraId="617328BD" w14:textId="77777777" w:rsidR="001E08DE" w:rsidRPr="00B02505" w:rsidRDefault="001E08DE" w:rsidP="001E08DE">
      <w:pPr>
        <w:spacing w:before="240"/>
        <w:ind w:left="720" w:hanging="720"/>
      </w:pPr>
      <w:r w:rsidRPr="00B02505">
        <w:t>5.2.3</w:t>
      </w:r>
      <w:r w:rsidRPr="00B02505">
        <w:tab/>
        <w:t>Paragraphs 4.11.1 and 4.11.5 of the Rules in Chapter 4 apply with respect to a special AML/CTF Program as if the rule were made under paragraph 89(3)(b) of the AML/CTF Act.</w:t>
      </w:r>
    </w:p>
    <w:p w14:paraId="7583E4B0" w14:textId="77777777" w:rsidR="001E08DE" w:rsidRPr="00B02505" w:rsidRDefault="001E08DE" w:rsidP="001E08DE">
      <w:pPr>
        <w:autoSpaceDE w:val="0"/>
        <w:autoSpaceDN w:val="0"/>
        <w:adjustRightInd w:val="0"/>
        <w:rPr>
          <w:i/>
          <w:iCs/>
          <w:color w:val="000000"/>
        </w:rPr>
      </w:pPr>
    </w:p>
    <w:p w14:paraId="5FE91DCF" w14:textId="77777777" w:rsidR="001E08DE" w:rsidRDefault="001E08DE" w:rsidP="001E08DE">
      <w:pPr>
        <w:autoSpaceDE w:val="0"/>
        <w:autoSpaceDN w:val="0"/>
        <w:adjustRightInd w:val="0"/>
        <w:rPr>
          <w:i/>
          <w:iCs/>
          <w:color w:val="000000"/>
        </w:rPr>
      </w:pPr>
    </w:p>
    <w:p w14:paraId="0D29815E" w14:textId="77777777" w:rsidR="001E08DE" w:rsidRPr="00B02505" w:rsidRDefault="001E08DE" w:rsidP="001E08DE">
      <w:pPr>
        <w:autoSpaceDE w:val="0"/>
        <w:autoSpaceDN w:val="0"/>
        <w:adjustRightInd w:val="0"/>
        <w:rPr>
          <w:color w:val="000000"/>
        </w:rPr>
      </w:pPr>
      <w:r w:rsidRPr="00B0250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7604CF1C" w14:textId="005ACFFC" w:rsidR="00590D72" w:rsidRDefault="00590D72" w:rsidP="00237858">
      <w:pPr>
        <w:pStyle w:val="Default"/>
        <w:rPr>
          <w:i/>
          <w:iCs/>
        </w:rPr>
        <w:sectPr w:rsidR="00590D72" w:rsidSect="00A2426C">
          <w:type w:val="continuous"/>
          <w:pgSz w:w="11907" w:h="16839" w:code="9"/>
          <w:pgMar w:top="1440" w:right="1797" w:bottom="1440" w:left="1797" w:header="720" w:footer="720" w:gutter="0"/>
          <w:cols w:space="708"/>
          <w:docGrid w:linePitch="360"/>
        </w:sectPr>
      </w:pPr>
    </w:p>
    <w:p w14:paraId="4BFE11C7" w14:textId="3020D129" w:rsidR="00F94724" w:rsidRPr="00D62575" w:rsidRDefault="00F94724" w:rsidP="00237858">
      <w:pPr>
        <w:pStyle w:val="Default"/>
      </w:pPr>
    </w:p>
    <w:p w14:paraId="3D44E674" w14:textId="5C6F1A6D" w:rsidR="004F6054" w:rsidRPr="00940433" w:rsidRDefault="004F6054" w:rsidP="006C5FF6">
      <w:pPr>
        <w:pStyle w:val="HP"/>
        <w:pageBreakBefore/>
      </w:pPr>
      <w:bookmarkStart w:id="80" w:name="_Toc37946382"/>
      <w:bookmarkStart w:id="81" w:name="_Toc219540594"/>
      <w:bookmarkStart w:id="82" w:name="_Toc37945006"/>
      <w:bookmarkStart w:id="83" w:name="_Toc109034594"/>
      <w:bookmarkEnd w:id="80"/>
      <w:r w:rsidRPr="00DF1227">
        <w:rPr>
          <w:rStyle w:val="CharPartNo"/>
        </w:rPr>
        <w:lastRenderedPageBreak/>
        <w:t>CHAPTER 6</w:t>
      </w:r>
      <w:bookmarkEnd w:id="81"/>
      <w:bookmarkEnd w:id="82"/>
      <w:r w:rsidRPr="00940433">
        <w:rPr>
          <w:rStyle w:val="CharPartText"/>
          <w:sz w:val="28"/>
          <w:szCs w:val="28"/>
        </w:rPr>
        <w:t xml:space="preserve"> </w:t>
      </w:r>
      <w:r w:rsidR="00754D1A">
        <w:rPr>
          <w:rStyle w:val="CharPartText"/>
          <w:sz w:val="28"/>
          <w:szCs w:val="28"/>
        </w:rPr>
        <w:tab/>
      </w:r>
      <w:r w:rsidR="00754D1A">
        <w:rPr>
          <w:rStyle w:val="CharDivNo"/>
          <w:szCs w:val="32"/>
        </w:rPr>
        <w:t>Verification of identity</w:t>
      </w:r>
      <w:bookmarkEnd w:id="83"/>
    </w:p>
    <w:p w14:paraId="1749B9CC" w14:textId="632DECDE" w:rsidR="004F6054" w:rsidRPr="00940433" w:rsidRDefault="004F6054" w:rsidP="004F6054">
      <w:pPr>
        <w:pStyle w:val="HD"/>
        <w:ind w:left="1680" w:hanging="1680"/>
        <w:rPr>
          <w:sz w:val="24"/>
        </w:rPr>
      </w:pPr>
      <w:bookmarkStart w:id="84" w:name="_Toc219540595"/>
      <w:bookmarkStart w:id="85" w:name="_Toc37945007"/>
      <w:bookmarkStart w:id="86" w:name="_Toc109034595"/>
      <w:r w:rsidRPr="00940433">
        <w:rPr>
          <w:rStyle w:val="CharDivNo"/>
          <w:sz w:val="24"/>
        </w:rPr>
        <w:t>Part 6.1</w:t>
      </w:r>
      <w:r w:rsidR="0001741F">
        <w:rPr>
          <w:sz w:val="24"/>
        </w:rPr>
        <w:tab/>
      </w:r>
      <w:bookmarkEnd w:id="84"/>
      <w:bookmarkEnd w:id="85"/>
      <w:r w:rsidR="00754D1A">
        <w:rPr>
          <w:rStyle w:val="CharDivText"/>
          <w:sz w:val="24"/>
        </w:rPr>
        <w:t>Re</w:t>
      </w:r>
      <w:r w:rsidR="000E5540">
        <w:rPr>
          <w:rStyle w:val="CharDivText"/>
          <w:sz w:val="24"/>
        </w:rPr>
        <w:t>-</w:t>
      </w:r>
      <w:r w:rsidR="00754D1A">
        <w:rPr>
          <w:rStyle w:val="CharDivText"/>
          <w:sz w:val="24"/>
        </w:rPr>
        <w:t>verification of KYC information</w:t>
      </w:r>
      <w:bookmarkEnd w:id="86"/>
    </w:p>
    <w:p w14:paraId="712757EB" w14:textId="77777777" w:rsidR="00C64A2B" w:rsidRDefault="00C64A2B" w:rsidP="00C64A2B">
      <w:pPr>
        <w:spacing w:before="240" w:after="240"/>
        <w:ind w:left="720" w:hanging="720"/>
        <w:rPr>
          <w:sz w:val="22"/>
          <w:szCs w:val="22"/>
        </w:rPr>
      </w:pPr>
      <w:r>
        <w:rPr>
          <w:szCs w:val="22"/>
        </w:rPr>
        <w:t>6.1.1</w:t>
      </w:r>
      <w:r>
        <w:rPr>
          <w:szCs w:val="22"/>
        </w:rPr>
        <w:tab/>
        <w:t>This Part is made for subparagraph 35(1)(b) and subsection 35(2) of the Act.</w:t>
      </w:r>
    </w:p>
    <w:p w14:paraId="0D64B847" w14:textId="77777777" w:rsidR="00C64A2B" w:rsidRDefault="00C64A2B" w:rsidP="00C64A2B">
      <w:pPr>
        <w:spacing w:after="240"/>
        <w:ind w:left="720" w:hanging="720"/>
        <w:rPr>
          <w:szCs w:val="22"/>
        </w:rPr>
      </w:pPr>
      <w:r>
        <w:t>6.1.2</w:t>
      </w:r>
      <w:r>
        <w:rPr>
          <w:szCs w:val="22"/>
        </w:rPr>
        <w:tab/>
        <w:t xml:space="preserve">A reporting entity must take the action set out in paragraph 6.1.3 if: </w:t>
      </w:r>
    </w:p>
    <w:p w14:paraId="6BFE3077" w14:textId="77777777" w:rsidR="00C64A2B" w:rsidRDefault="00C64A2B" w:rsidP="005258D5">
      <w:pPr>
        <w:pStyle w:val="ListParagraph"/>
        <w:numPr>
          <w:ilvl w:val="0"/>
          <w:numId w:val="43"/>
        </w:numPr>
        <w:spacing w:after="240"/>
        <w:ind w:left="1423" w:hanging="703"/>
        <w:contextualSpacing w:val="0"/>
        <w:rPr>
          <w:szCs w:val="22"/>
        </w:rPr>
      </w:pPr>
      <w:r>
        <w:rPr>
          <w:szCs w:val="22"/>
        </w:rPr>
        <w:t>the reporting entity suspects on reasonable grounds that the customer is not the person that customer claims to be; or</w:t>
      </w:r>
    </w:p>
    <w:p w14:paraId="119639AC" w14:textId="77777777" w:rsidR="00C64A2B" w:rsidRDefault="00C64A2B" w:rsidP="005258D5">
      <w:pPr>
        <w:pStyle w:val="ListParagraph"/>
        <w:numPr>
          <w:ilvl w:val="0"/>
          <w:numId w:val="43"/>
        </w:numPr>
        <w:spacing w:after="240"/>
        <w:ind w:left="1423" w:hanging="703"/>
        <w:rPr>
          <w:szCs w:val="22"/>
        </w:rPr>
      </w:pPr>
      <w:r>
        <w:rPr>
          <w:szCs w:val="22"/>
        </w:rPr>
        <w:t>the reporting entity has doubts about the veracity or adequacy of documents or information previously obtained for the purpose of identifying or verifying:</w:t>
      </w:r>
    </w:p>
    <w:p w14:paraId="4B2F3973" w14:textId="77777777" w:rsidR="00C64A2B" w:rsidRDefault="00C64A2B" w:rsidP="00C64A2B">
      <w:pPr>
        <w:spacing w:before="240"/>
        <w:ind w:left="2127" w:hanging="709"/>
      </w:pPr>
      <w:r>
        <w:t>(a)</w:t>
      </w:r>
      <w:r>
        <w:tab/>
        <w:t xml:space="preserve">the customer; and </w:t>
      </w:r>
    </w:p>
    <w:p w14:paraId="6DBBD2EE" w14:textId="77777777" w:rsidR="00C64A2B" w:rsidRDefault="00C64A2B" w:rsidP="00C64A2B">
      <w:pPr>
        <w:spacing w:before="240"/>
        <w:ind w:left="2127" w:hanging="709"/>
      </w:pPr>
      <w:r>
        <w:t>(b)</w:t>
      </w:r>
      <w:r>
        <w:tab/>
        <w:t>the beneficial owner of the customer (if any); and</w:t>
      </w:r>
    </w:p>
    <w:p w14:paraId="5997F2B7" w14:textId="77777777" w:rsidR="00C64A2B" w:rsidRDefault="00C64A2B" w:rsidP="00C64A2B">
      <w:pPr>
        <w:spacing w:before="240" w:after="240"/>
        <w:ind w:left="2127" w:hanging="709"/>
        <w:rPr>
          <w:rFonts w:eastAsiaTheme="minorHAnsi" w:cstheme="minorBidi"/>
          <w:szCs w:val="22"/>
          <w:lang w:eastAsia="en-US"/>
        </w:rPr>
      </w:pPr>
      <w:r>
        <w:t>(c)</w:t>
      </w:r>
      <w:r>
        <w:tab/>
        <w:t>a person purporting to act on behalf of the customer (if any).</w:t>
      </w:r>
    </w:p>
    <w:p w14:paraId="354732DE" w14:textId="77777777" w:rsidR="00C64A2B" w:rsidRDefault="00C64A2B" w:rsidP="00C64A2B">
      <w:pPr>
        <w:spacing w:after="240"/>
        <w:ind w:left="720" w:hanging="720"/>
        <w:rPr>
          <w:szCs w:val="22"/>
        </w:rPr>
      </w:pPr>
      <w:r>
        <w:rPr>
          <w:szCs w:val="22"/>
        </w:rPr>
        <w:t>6.1.3</w:t>
      </w:r>
      <w:r>
        <w:rPr>
          <w:szCs w:val="22"/>
        </w:rPr>
        <w:tab/>
        <w:t>The reporting entity must, as soon as practicable, take reasonable measures to:</w:t>
      </w:r>
    </w:p>
    <w:p w14:paraId="07774711" w14:textId="77777777" w:rsidR="00C64A2B" w:rsidRDefault="00C64A2B" w:rsidP="005258D5">
      <w:pPr>
        <w:pStyle w:val="ListParagraph"/>
        <w:numPr>
          <w:ilvl w:val="0"/>
          <w:numId w:val="61"/>
        </w:numPr>
        <w:spacing w:after="240"/>
        <w:ind w:left="1423" w:hanging="703"/>
        <w:contextualSpacing w:val="0"/>
        <w:rPr>
          <w:szCs w:val="22"/>
        </w:rPr>
      </w:pPr>
      <w:r>
        <w:rPr>
          <w:szCs w:val="22"/>
        </w:rPr>
        <w:t xml:space="preserve">obtain and verify additional KYC information; or </w:t>
      </w:r>
    </w:p>
    <w:p w14:paraId="05EE178B" w14:textId="77777777" w:rsidR="00C64A2B" w:rsidRDefault="00C64A2B" w:rsidP="005258D5">
      <w:pPr>
        <w:pStyle w:val="ListParagraph"/>
        <w:numPr>
          <w:ilvl w:val="0"/>
          <w:numId w:val="61"/>
        </w:numPr>
        <w:spacing w:after="240"/>
        <w:rPr>
          <w:szCs w:val="22"/>
        </w:rPr>
      </w:pPr>
      <w:r>
        <w:rPr>
          <w:szCs w:val="22"/>
        </w:rPr>
        <w:t>update and verify existing KYC information;</w:t>
      </w:r>
    </w:p>
    <w:p w14:paraId="1A09E419" w14:textId="77777777" w:rsidR="00C64A2B" w:rsidRDefault="00C64A2B" w:rsidP="00C64A2B">
      <w:pPr>
        <w:spacing w:after="240"/>
        <w:ind w:left="720"/>
        <w:rPr>
          <w:szCs w:val="22"/>
        </w:rPr>
      </w:pPr>
      <w:r>
        <w:rPr>
          <w:szCs w:val="22"/>
        </w:rPr>
        <w:t>so that the reporting entity is reasonably satisfied that the customer, beneficial owner or person purporting to act on behalf of the customer is the person that the customer, beneficial owner or person purporting to act on behalf of the customer claims to be.</w:t>
      </w:r>
    </w:p>
    <w:p w14:paraId="02698FCB" w14:textId="7A81F5BD" w:rsidR="004F6054" w:rsidRPr="00940433" w:rsidRDefault="00C64A2B" w:rsidP="00D3252D">
      <w:pPr>
        <w:spacing w:before="240"/>
        <w:ind w:left="1440" w:hanging="720"/>
      </w:pPr>
      <w:r>
        <w:rPr>
          <w:color w:val="000000" w:themeColor="text1"/>
          <w:sz w:val="18"/>
          <w:szCs w:val="18"/>
        </w:rPr>
        <w:t>Note:</w:t>
      </w:r>
      <w:r>
        <w:rPr>
          <w:color w:val="000000" w:themeColor="text1"/>
          <w:sz w:val="18"/>
          <w:szCs w:val="18"/>
        </w:rPr>
        <w:tab/>
        <w:t>A reporting entity is not required to take any measures that would contravene the tipping off offence in section 123 of the Act.</w:t>
      </w:r>
    </w:p>
    <w:p w14:paraId="26BE1991" w14:textId="5E7D7370" w:rsidR="004F6054" w:rsidRPr="00940433" w:rsidRDefault="004F6054" w:rsidP="004F6054">
      <w:pPr>
        <w:pStyle w:val="HD"/>
        <w:ind w:left="1680" w:hanging="1680"/>
        <w:rPr>
          <w:sz w:val="24"/>
        </w:rPr>
      </w:pPr>
      <w:bookmarkStart w:id="87" w:name="_Toc109034596"/>
      <w:bookmarkStart w:id="88" w:name="_Toc219540596"/>
      <w:bookmarkStart w:id="89" w:name="_Toc37945008"/>
      <w:r w:rsidRPr="00940433">
        <w:rPr>
          <w:rStyle w:val="CharDivNo"/>
          <w:sz w:val="24"/>
        </w:rPr>
        <w:t>Part 6.2</w:t>
      </w:r>
      <w:r w:rsidR="0001741F">
        <w:tab/>
      </w:r>
      <w:r w:rsidRPr="00940433">
        <w:rPr>
          <w:rStyle w:val="CharDivText"/>
          <w:sz w:val="24"/>
        </w:rPr>
        <w:t xml:space="preserve">Verification of identity of </w:t>
      </w:r>
      <w:r w:rsidR="00B74C3F">
        <w:rPr>
          <w:rStyle w:val="CharDivText"/>
          <w:sz w:val="24"/>
        </w:rPr>
        <w:t xml:space="preserve">pre-commencement </w:t>
      </w:r>
      <w:r w:rsidRPr="00940433">
        <w:rPr>
          <w:rStyle w:val="CharDivText"/>
          <w:sz w:val="24"/>
        </w:rPr>
        <w:t>customers</w:t>
      </w:r>
      <w:bookmarkEnd w:id="87"/>
      <w:r w:rsidRPr="00940433">
        <w:rPr>
          <w:rStyle w:val="CharDivText"/>
          <w:sz w:val="24"/>
        </w:rPr>
        <w:t xml:space="preserve"> </w:t>
      </w:r>
      <w:bookmarkEnd w:id="88"/>
      <w:bookmarkEnd w:id="89"/>
    </w:p>
    <w:p w14:paraId="6E79B17C" w14:textId="77777777" w:rsidR="00D6736E" w:rsidRPr="0014595D" w:rsidRDefault="00D6736E" w:rsidP="00D6736E">
      <w:pPr>
        <w:spacing w:before="240" w:after="240"/>
        <w:ind w:left="720" w:hanging="720"/>
        <w:rPr>
          <w:szCs w:val="22"/>
        </w:rPr>
      </w:pPr>
      <w:r>
        <w:rPr>
          <w:szCs w:val="22"/>
        </w:rPr>
        <w:t>6.2</w:t>
      </w:r>
      <w:r w:rsidRPr="00CB1612">
        <w:rPr>
          <w:szCs w:val="22"/>
        </w:rPr>
        <w:t>.1</w:t>
      </w:r>
      <w:r w:rsidRPr="00CB1612">
        <w:rPr>
          <w:szCs w:val="22"/>
        </w:rPr>
        <w:tab/>
        <w:t>This Part is made for</w:t>
      </w:r>
      <w:r>
        <w:rPr>
          <w:szCs w:val="22"/>
        </w:rPr>
        <w:t xml:space="preserve"> subsection 29(2) of the Act.</w:t>
      </w:r>
    </w:p>
    <w:p w14:paraId="4D9AC806" w14:textId="77777777" w:rsidR="00D6736E" w:rsidRDefault="00D6736E" w:rsidP="00D6736E">
      <w:pPr>
        <w:tabs>
          <w:tab w:val="left" w:pos="284"/>
          <w:tab w:val="left" w:pos="567"/>
          <w:tab w:val="left" w:pos="709"/>
        </w:tabs>
        <w:spacing w:after="240"/>
        <w:ind w:left="720" w:hanging="720"/>
      </w:pPr>
      <w:r>
        <w:t>6.2.2     If a suspicious matter reporting obligation arises for a pre-commencement customer, t</w:t>
      </w:r>
      <w:r w:rsidRPr="003C37E0">
        <w:t xml:space="preserve">he reporting entity must take one or more </w:t>
      </w:r>
      <w:r>
        <w:t>of the following actions as appropriate:</w:t>
      </w:r>
    </w:p>
    <w:p w14:paraId="45F87043" w14:textId="77777777" w:rsidR="00D6736E" w:rsidRPr="002170D8" w:rsidRDefault="00D6736E" w:rsidP="00D6736E">
      <w:pPr>
        <w:pStyle w:val="ListParagraph"/>
        <w:numPr>
          <w:ilvl w:val="0"/>
          <w:numId w:val="63"/>
        </w:numPr>
        <w:spacing w:after="240"/>
        <w:contextualSpacing w:val="0"/>
        <w:rPr>
          <w:szCs w:val="22"/>
        </w:rPr>
      </w:pPr>
      <w:r w:rsidRPr="002170D8">
        <w:rPr>
          <w:szCs w:val="22"/>
        </w:rPr>
        <w:t>carry out the applicable customer identification procedure unless the reporting entity has previously carried out</w:t>
      </w:r>
      <w:r>
        <w:rPr>
          <w:szCs w:val="22"/>
        </w:rPr>
        <w:t>,</w:t>
      </w:r>
      <w:r w:rsidRPr="002170D8">
        <w:rPr>
          <w:szCs w:val="22"/>
        </w:rPr>
        <w:t xml:space="preserve"> or been deemed to have carried out</w:t>
      </w:r>
      <w:r>
        <w:rPr>
          <w:szCs w:val="22"/>
        </w:rPr>
        <w:t>,</w:t>
      </w:r>
      <w:r w:rsidRPr="002170D8">
        <w:rPr>
          <w:szCs w:val="22"/>
        </w:rPr>
        <w:t xml:space="preserve"> that procedure or a comparable procedure;</w:t>
      </w:r>
    </w:p>
    <w:p w14:paraId="66F78B43" w14:textId="77777777" w:rsidR="00D6736E" w:rsidRPr="002170D8" w:rsidRDefault="00D6736E" w:rsidP="00D6736E">
      <w:pPr>
        <w:pStyle w:val="ListParagraph"/>
        <w:numPr>
          <w:ilvl w:val="0"/>
          <w:numId w:val="63"/>
        </w:numPr>
        <w:spacing w:after="240"/>
        <w:contextualSpacing w:val="0"/>
        <w:rPr>
          <w:szCs w:val="22"/>
        </w:rPr>
      </w:pPr>
      <w:r w:rsidRPr="002170D8">
        <w:rPr>
          <w:szCs w:val="22"/>
        </w:rPr>
        <w:t xml:space="preserve">collect additional KYC information </w:t>
      </w:r>
      <w:r>
        <w:rPr>
          <w:szCs w:val="22"/>
        </w:rPr>
        <w:t>about</w:t>
      </w:r>
      <w:r w:rsidRPr="002170D8">
        <w:rPr>
          <w:szCs w:val="22"/>
        </w:rPr>
        <w:t xml:space="preserve"> the customer; </w:t>
      </w:r>
    </w:p>
    <w:p w14:paraId="41A669C6" w14:textId="77777777" w:rsidR="00D6736E" w:rsidRPr="002170D8" w:rsidRDefault="00D6736E" w:rsidP="00D6736E">
      <w:pPr>
        <w:pStyle w:val="ListParagraph"/>
        <w:numPr>
          <w:ilvl w:val="0"/>
          <w:numId w:val="63"/>
        </w:numPr>
        <w:spacing w:after="240"/>
        <w:contextualSpacing w:val="0"/>
        <w:rPr>
          <w:szCs w:val="22"/>
        </w:rPr>
      </w:pPr>
      <w:r w:rsidRPr="002170D8">
        <w:rPr>
          <w:szCs w:val="22"/>
        </w:rPr>
        <w:lastRenderedPageBreak/>
        <w:t xml:space="preserve">verify </w:t>
      </w:r>
      <w:r>
        <w:rPr>
          <w:szCs w:val="22"/>
        </w:rPr>
        <w:t xml:space="preserve">the </w:t>
      </w:r>
      <w:r w:rsidRPr="002170D8">
        <w:rPr>
          <w:szCs w:val="22"/>
        </w:rPr>
        <w:t>KYC information</w:t>
      </w:r>
      <w:r>
        <w:rPr>
          <w:szCs w:val="22"/>
        </w:rPr>
        <w:t xml:space="preserve"> obtained under subparagraph (2) </w:t>
      </w:r>
      <w:r w:rsidRPr="002170D8">
        <w:rPr>
          <w:szCs w:val="22"/>
        </w:rPr>
        <w:t>from reliable and independent sources;</w:t>
      </w:r>
    </w:p>
    <w:p w14:paraId="2834A201" w14:textId="77777777" w:rsidR="00D6736E" w:rsidRDefault="00D6736E" w:rsidP="00D6736E">
      <w:pPr>
        <w:spacing w:after="240"/>
        <w:ind w:left="720"/>
      </w:pPr>
      <w:r>
        <w:rPr>
          <w:szCs w:val="22"/>
        </w:rPr>
        <w:t xml:space="preserve">so that </w:t>
      </w:r>
      <w:r w:rsidRPr="003C37E0">
        <w:t xml:space="preserve">the reporting entity </w:t>
      </w:r>
      <w:r>
        <w:t>is</w:t>
      </w:r>
      <w:r w:rsidRPr="003C37E0">
        <w:t xml:space="preserve"> reasonably satisfied that the customer is the person that </w:t>
      </w:r>
      <w:r>
        <w:t>the customer</w:t>
      </w:r>
      <w:r w:rsidRPr="003C37E0">
        <w:t xml:space="preserve"> claims to be.</w:t>
      </w:r>
    </w:p>
    <w:p w14:paraId="0637C860" w14:textId="456354E2" w:rsidR="00D6736E" w:rsidRDefault="00D6736E" w:rsidP="00D6736E">
      <w:pPr>
        <w:tabs>
          <w:tab w:val="left" w:pos="284"/>
          <w:tab w:val="left" w:pos="567"/>
          <w:tab w:val="left" w:pos="709"/>
        </w:tabs>
        <w:spacing w:after="240"/>
        <w:ind w:left="720" w:hanging="720"/>
      </w:pPr>
      <w:r>
        <w:t>6.2.3    The reporting entity must take the required action or actions as soon as practicable after the day on which the suspicious matter reporting obligation arose.</w:t>
      </w:r>
    </w:p>
    <w:p w14:paraId="595B316A" w14:textId="250EAD58" w:rsidR="004F6054" w:rsidRPr="00940433" w:rsidRDefault="00D6736E" w:rsidP="00D6736E">
      <w:pPr>
        <w:spacing w:before="240"/>
        <w:ind w:left="1440" w:hanging="720"/>
      </w:pPr>
      <w:r>
        <w:rPr>
          <w:color w:val="000000" w:themeColor="text1"/>
          <w:sz w:val="18"/>
          <w:szCs w:val="18"/>
        </w:rPr>
        <w:t>Note</w:t>
      </w:r>
      <w:r w:rsidRPr="00F079D5">
        <w:rPr>
          <w:color w:val="000000" w:themeColor="text1"/>
          <w:sz w:val="18"/>
          <w:szCs w:val="18"/>
        </w:rPr>
        <w:t>:</w:t>
      </w:r>
      <w:r w:rsidRPr="00F079D5">
        <w:rPr>
          <w:color w:val="000000" w:themeColor="text1"/>
          <w:sz w:val="18"/>
          <w:szCs w:val="18"/>
        </w:rPr>
        <w:tab/>
        <w:t>A reporting entity is not required to take any measures that would contravene the tipping off offence in section 123 of the Act.</w:t>
      </w:r>
    </w:p>
    <w:p w14:paraId="1A839FFA" w14:textId="79F85749" w:rsidR="004F6054" w:rsidRPr="00940433" w:rsidRDefault="004F6054" w:rsidP="004F6054">
      <w:pPr>
        <w:pStyle w:val="HD"/>
        <w:ind w:left="1680" w:hanging="1680"/>
        <w:rPr>
          <w:sz w:val="24"/>
        </w:rPr>
      </w:pPr>
      <w:bookmarkStart w:id="90" w:name="_Toc219540597"/>
      <w:bookmarkStart w:id="91" w:name="_Toc37945009"/>
      <w:bookmarkStart w:id="92" w:name="_Toc109034597"/>
      <w:r w:rsidRPr="00940433">
        <w:rPr>
          <w:rStyle w:val="CharDivNo"/>
          <w:sz w:val="24"/>
        </w:rPr>
        <w:t>Part 6.3</w:t>
      </w:r>
      <w:r w:rsidR="0001741F">
        <w:rPr>
          <w:rStyle w:val="CharSchPTNo"/>
          <w:sz w:val="24"/>
          <w:lang w:eastAsia="en-US"/>
        </w:rPr>
        <w:tab/>
      </w:r>
      <w:r w:rsidRPr="00940433">
        <w:rPr>
          <w:rStyle w:val="CharDivText"/>
          <w:sz w:val="24"/>
        </w:rPr>
        <w:t xml:space="preserve">Verification of identity of </w:t>
      </w:r>
      <w:r w:rsidR="003273C1">
        <w:rPr>
          <w:rStyle w:val="CharDivText"/>
          <w:sz w:val="24"/>
        </w:rPr>
        <w:t>low-risk service</w:t>
      </w:r>
      <w:r w:rsidRPr="00940433">
        <w:rPr>
          <w:rStyle w:val="CharDivText"/>
          <w:sz w:val="24"/>
        </w:rPr>
        <w:t xml:space="preserve"> customers</w:t>
      </w:r>
      <w:bookmarkEnd w:id="90"/>
      <w:bookmarkEnd w:id="91"/>
      <w:bookmarkEnd w:id="92"/>
    </w:p>
    <w:p w14:paraId="096165DB" w14:textId="1063F2BC" w:rsidR="003273C1" w:rsidRPr="003273C1" w:rsidRDefault="003273C1" w:rsidP="00A27275">
      <w:pPr>
        <w:spacing w:before="240" w:after="240" w:line="260" w:lineRule="atLeast"/>
        <w:ind w:left="720" w:hanging="720"/>
        <w:rPr>
          <w:rFonts w:eastAsia="Calibri"/>
          <w:sz w:val="22"/>
          <w:szCs w:val="22"/>
          <w:lang w:eastAsia="en-US"/>
        </w:rPr>
      </w:pPr>
      <w:r w:rsidRPr="003273C1">
        <w:rPr>
          <w:rFonts w:eastAsia="Calibri"/>
          <w:sz w:val="22"/>
          <w:szCs w:val="22"/>
          <w:lang w:eastAsia="en-US"/>
        </w:rPr>
        <w:t>6.3.1</w:t>
      </w:r>
      <w:r w:rsidRPr="003273C1">
        <w:rPr>
          <w:rFonts w:eastAsia="Calibri"/>
          <w:sz w:val="22"/>
          <w:szCs w:val="22"/>
          <w:lang w:eastAsia="en-US"/>
        </w:rPr>
        <w:tab/>
        <w:t>This Part is made for subsection 31(2) of the Act.</w:t>
      </w:r>
    </w:p>
    <w:p w14:paraId="788D338F" w14:textId="77777777" w:rsidR="003273C1" w:rsidRPr="003273C1" w:rsidRDefault="003273C1" w:rsidP="003273C1">
      <w:pPr>
        <w:spacing w:after="240" w:line="260" w:lineRule="atLeast"/>
        <w:ind w:left="720" w:hanging="720"/>
        <w:rPr>
          <w:rFonts w:eastAsia="Calibri"/>
          <w:sz w:val="22"/>
          <w:szCs w:val="20"/>
          <w:lang w:eastAsia="en-US"/>
        </w:rPr>
      </w:pPr>
      <w:r w:rsidRPr="003273C1">
        <w:rPr>
          <w:rFonts w:eastAsia="Calibri"/>
          <w:sz w:val="22"/>
          <w:szCs w:val="20"/>
          <w:lang w:eastAsia="en-US"/>
        </w:rPr>
        <w:t>6.3.2     If a suspicious matter obligation arises for a low-risk service customer, the reporting entity must take one or more of the following actions as appropriate:</w:t>
      </w:r>
    </w:p>
    <w:p w14:paraId="5BFFED35" w14:textId="77777777" w:rsidR="003273C1" w:rsidRPr="003273C1" w:rsidRDefault="003273C1" w:rsidP="007E1A22">
      <w:pPr>
        <w:numPr>
          <w:ilvl w:val="0"/>
          <w:numId w:val="46"/>
        </w:numPr>
        <w:spacing w:after="240" w:line="260" w:lineRule="atLeast"/>
        <w:rPr>
          <w:sz w:val="22"/>
          <w:szCs w:val="22"/>
        </w:rPr>
      </w:pPr>
      <w:r w:rsidRPr="003273C1">
        <w:rPr>
          <w:sz w:val="22"/>
          <w:szCs w:val="22"/>
        </w:rPr>
        <w:t>carry out the applicable customer identification procedure unless the reporting entity has previously carried out, or been deemed to have carried out, that procedure or a comparable procedure;</w:t>
      </w:r>
    </w:p>
    <w:p w14:paraId="043BF8A1" w14:textId="77777777" w:rsidR="003273C1" w:rsidRPr="003273C1" w:rsidRDefault="003273C1" w:rsidP="007E1A22">
      <w:pPr>
        <w:numPr>
          <w:ilvl w:val="0"/>
          <w:numId w:val="46"/>
        </w:numPr>
        <w:spacing w:after="240" w:line="260" w:lineRule="atLeast"/>
        <w:rPr>
          <w:sz w:val="22"/>
          <w:szCs w:val="22"/>
        </w:rPr>
      </w:pPr>
      <w:r w:rsidRPr="003273C1">
        <w:rPr>
          <w:sz w:val="22"/>
          <w:szCs w:val="22"/>
        </w:rPr>
        <w:t xml:space="preserve">collect additional KYC information about the customer; </w:t>
      </w:r>
    </w:p>
    <w:p w14:paraId="0BBDDAF5" w14:textId="77777777" w:rsidR="003273C1" w:rsidRPr="003273C1" w:rsidRDefault="003273C1" w:rsidP="007E1A22">
      <w:pPr>
        <w:numPr>
          <w:ilvl w:val="0"/>
          <w:numId w:val="46"/>
        </w:numPr>
        <w:spacing w:after="240" w:line="260" w:lineRule="atLeast"/>
        <w:rPr>
          <w:sz w:val="22"/>
          <w:szCs w:val="22"/>
        </w:rPr>
      </w:pPr>
      <w:r w:rsidRPr="003273C1">
        <w:rPr>
          <w:sz w:val="22"/>
          <w:szCs w:val="22"/>
        </w:rPr>
        <w:t>verify the KYC information obtained under subparagraph (2) from reliable and independent sources;</w:t>
      </w:r>
    </w:p>
    <w:p w14:paraId="0D85B1C3" w14:textId="77777777" w:rsidR="003273C1" w:rsidRPr="003273C1" w:rsidRDefault="003273C1" w:rsidP="007E1A22">
      <w:pPr>
        <w:spacing w:after="240" w:line="260" w:lineRule="atLeast"/>
        <w:ind w:left="709"/>
        <w:rPr>
          <w:rFonts w:eastAsia="Calibri"/>
          <w:sz w:val="22"/>
          <w:szCs w:val="22"/>
          <w:lang w:eastAsia="en-US"/>
        </w:rPr>
      </w:pPr>
      <w:r w:rsidRPr="003273C1">
        <w:rPr>
          <w:rFonts w:eastAsia="Calibri"/>
          <w:sz w:val="22"/>
          <w:szCs w:val="22"/>
          <w:lang w:eastAsia="en-US"/>
        </w:rPr>
        <w:t>so that the reporting entity is reasonably satisfied that the customer is the person that the customer claims to be.</w:t>
      </w:r>
    </w:p>
    <w:p w14:paraId="5D0147A0" w14:textId="77777777" w:rsidR="003273C1" w:rsidRPr="003273C1" w:rsidRDefault="003273C1" w:rsidP="003273C1">
      <w:pPr>
        <w:tabs>
          <w:tab w:val="left" w:pos="284"/>
          <w:tab w:val="left" w:pos="567"/>
          <w:tab w:val="left" w:pos="709"/>
        </w:tabs>
        <w:spacing w:after="240" w:line="260" w:lineRule="atLeast"/>
        <w:ind w:left="720" w:hanging="720"/>
        <w:rPr>
          <w:rFonts w:eastAsia="Calibri"/>
          <w:sz w:val="22"/>
          <w:szCs w:val="20"/>
          <w:lang w:eastAsia="en-US"/>
        </w:rPr>
      </w:pPr>
      <w:r w:rsidRPr="003273C1">
        <w:rPr>
          <w:rFonts w:eastAsia="Calibri"/>
          <w:sz w:val="22"/>
          <w:szCs w:val="20"/>
          <w:lang w:eastAsia="en-US"/>
        </w:rPr>
        <w:t>6.3.3     The reporting entity must take the required action or actions as soon as practicable after the day on which the suspicious matter reporting obligation arose.</w:t>
      </w:r>
    </w:p>
    <w:p w14:paraId="1525B166" w14:textId="77777777" w:rsidR="003273C1" w:rsidRPr="003273C1" w:rsidRDefault="003273C1" w:rsidP="003273C1">
      <w:pPr>
        <w:spacing w:line="260" w:lineRule="atLeast"/>
        <w:ind w:left="1440" w:hanging="720"/>
        <w:rPr>
          <w:rFonts w:eastAsia="Calibri"/>
          <w:color w:val="000000"/>
          <w:sz w:val="18"/>
          <w:szCs w:val="18"/>
          <w:lang w:eastAsia="en-US"/>
        </w:rPr>
      </w:pPr>
      <w:r w:rsidRPr="003273C1">
        <w:rPr>
          <w:rFonts w:eastAsia="Calibri"/>
          <w:color w:val="000000"/>
          <w:sz w:val="18"/>
          <w:szCs w:val="18"/>
          <w:lang w:eastAsia="en-US"/>
        </w:rPr>
        <w:t>Note:</w:t>
      </w:r>
      <w:r w:rsidRPr="003273C1">
        <w:rPr>
          <w:rFonts w:eastAsia="Calibri"/>
          <w:color w:val="000000"/>
          <w:sz w:val="18"/>
          <w:szCs w:val="18"/>
          <w:lang w:eastAsia="en-US"/>
        </w:rPr>
        <w:tab/>
        <w:t>A reporting entity is not required to take any measures that would contravene the tipping off offence in section 123 of the Act.</w:t>
      </w:r>
    </w:p>
    <w:p w14:paraId="1BFB7096" w14:textId="5A1A1D85" w:rsidR="004F6054" w:rsidRPr="00940433" w:rsidRDefault="004F6054" w:rsidP="004F6054">
      <w:pPr>
        <w:spacing w:before="240"/>
        <w:ind w:left="720"/>
      </w:pPr>
    </w:p>
    <w:p w14:paraId="38F62B9E" w14:textId="69002ADC" w:rsidR="00F94724" w:rsidRPr="00D62575" w:rsidRDefault="00F94724" w:rsidP="00237858">
      <w:pPr>
        <w:pStyle w:val="Default"/>
      </w:pPr>
    </w:p>
    <w:p w14:paraId="56F423C4" w14:textId="77777777" w:rsidR="00F94724" w:rsidRPr="00940433" w:rsidRDefault="00F94724" w:rsidP="004F6054">
      <w:pPr>
        <w:spacing w:before="240"/>
        <w:ind w:left="720"/>
      </w:pPr>
    </w:p>
    <w:p w14:paraId="6F0CE819" w14:textId="50DF2634" w:rsidR="004F6054" w:rsidRPr="00940433" w:rsidRDefault="004F6054" w:rsidP="00A06E4C">
      <w:pPr>
        <w:pStyle w:val="HP"/>
        <w:pageBreakBefore/>
      </w:pPr>
      <w:bookmarkStart w:id="93" w:name="_Toc219540599"/>
      <w:bookmarkStart w:id="94" w:name="_Toc37945011"/>
      <w:bookmarkStart w:id="95" w:name="_Toc109034598"/>
      <w:r w:rsidRPr="00940433">
        <w:rPr>
          <w:rStyle w:val="CharPartNo"/>
        </w:rPr>
        <w:lastRenderedPageBreak/>
        <w:t>CHAPTER 7</w:t>
      </w:r>
      <w:bookmarkEnd w:id="93"/>
      <w:bookmarkEnd w:id="94"/>
      <w:r w:rsidR="006D6926">
        <w:rPr>
          <w:rStyle w:val="CharPartNo"/>
        </w:rPr>
        <w:tab/>
      </w:r>
      <w:r w:rsidR="006D6926" w:rsidRPr="006D6926">
        <w:t>Reliance on third parties</w:t>
      </w:r>
      <w:bookmarkEnd w:id="95"/>
    </w:p>
    <w:p w14:paraId="5D30F560" w14:textId="49766D57" w:rsidR="004F6054" w:rsidRPr="00940433" w:rsidRDefault="004F6054" w:rsidP="004F6054">
      <w:pPr>
        <w:pStyle w:val="HD"/>
        <w:ind w:left="1680" w:hanging="1680"/>
        <w:rPr>
          <w:sz w:val="24"/>
        </w:rPr>
      </w:pPr>
      <w:bookmarkStart w:id="96" w:name="_Toc219540600"/>
      <w:bookmarkStart w:id="97" w:name="_Toc37945012"/>
      <w:bookmarkStart w:id="98" w:name="_Toc109034599"/>
      <w:r w:rsidRPr="00940433">
        <w:rPr>
          <w:rStyle w:val="CharDivNo"/>
          <w:sz w:val="24"/>
        </w:rPr>
        <w:t>Part 7.1</w:t>
      </w:r>
      <w:r w:rsidR="0001741F">
        <w:rPr>
          <w:sz w:val="24"/>
        </w:rPr>
        <w:tab/>
      </w:r>
      <w:bookmarkEnd w:id="96"/>
      <w:bookmarkEnd w:id="97"/>
      <w:r w:rsidR="00A97EEB">
        <w:rPr>
          <w:rStyle w:val="CharDivText"/>
          <w:sz w:val="24"/>
        </w:rPr>
        <w:t>Reliance</w:t>
      </w:r>
      <w:bookmarkEnd w:id="98"/>
    </w:p>
    <w:p w14:paraId="43480279" w14:textId="77777777" w:rsidR="006B211A" w:rsidRDefault="006B211A" w:rsidP="006B211A">
      <w:pPr>
        <w:spacing w:before="240"/>
        <w:ind w:left="851" w:hanging="851"/>
        <w:rPr>
          <w:color w:val="FF0000"/>
          <w:sz w:val="22"/>
        </w:rPr>
      </w:pPr>
      <w:r>
        <w:t xml:space="preserve">7.1.1 </w:t>
      </w:r>
      <w:r>
        <w:tab/>
        <w:t>This Part is made for paragraphs 37A(1)(a) and 38(b) of the Act.</w:t>
      </w:r>
    </w:p>
    <w:p w14:paraId="3C93A251" w14:textId="77777777" w:rsidR="006B211A" w:rsidRDefault="006B211A" w:rsidP="006B211A">
      <w:pPr>
        <w:spacing w:before="240"/>
        <w:rPr>
          <w:i/>
        </w:rPr>
      </w:pPr>
      <w:r>
        <w:rPr>
          <w:i/>
        </w:rPr>
        <w:t>Other procedures that may be relied on for customer identification</w:t>
      </w:r>
    </w:p>
    <w:p w14:paraId="06C6C669" w14:textId="77777777" w:rsidR="006B211A" w:rsidRDefault="006B211A" w:rsidP="006B211A">
      <w:pPr>
        <w:spacing w:before="240"/>
        <w:ind w:left="851" w:hanging="851"/>
      </w:pPr>
      <w:r>
        <w:t>7.1.2</w:t>
      </w:r>
      <w:r>
        <w:tab/>
        <w:t>The procedures in paragraph 7.1.3 are prescribed.</w:t>
      </w:r>
    </w:p>
    <w:p w14:paraId="12B65A7A" w14:textId="77777777" w:rsidR="006B211A" w:rsidRDefault="006B211A" w:rsidP="006B211A">
      <w:pPr>
        <w:spacing w:before="240"/>
        <w:ind w:left="851" w:hanging="851"/>
      </w:pPr>
      <w:r>
        <w:t>7.1.3</w:t>
      </w:r>
      <w:r>
        <w:tab/>
        <w:t>Customer due diligence procedures (however described) that comply with one or more laws of a foreign country giving effect to the FATF Recommendations relating to customer due diligence and record-keeping and require the other person to:</w:t>
      </w:r>
    </w:p>
    <w:p w14:paraId="78B9B3DD" w14:textId="77777777" w:rsidR="006B211A" w:rsidRDefault="006B211A" w:rsidP="006B211A">
      <w:pPr>
        <w:spacing w:before="240"/>
        <w:ind w:left="1418" w:hanging="567"/>
      </w:pPr>
      <w:r>
        <w:t>(1)</w:t>
      </w:r>
      <w:r>
        <w:tab/>
        <w:t>identify the customer and verify the customer’s identity using reliable and independent sources, so that the other person is satisfied that it knows who the customer is; and</w:t>
      </w:r>
    </w:p>
    <w:p w14:paraId="0736124F" w14:textId="77777777" w:rsidR="006B211A" w:rsidRDefault="006B211A" w:rsidP="006B211A">
      <w:pPr>
        <w:spacing w:before="240"/>
        <w:ind w:left="1418" w:hanging="567"/>
      </w:pPr>
      <w:r>
        <w:t>(2)</w:t>
      </w:r>
      <w:r>
        <w:tab/>
        <w:t>identify the beneficial owner of the customer and take reasonable measures to verify the identity of the beneficial owner, so that the other person is satisfied that it knows who the beneficial owner is; and</w:t>
      </w:r>
    </w:p>
    <w:p w14:paraId="40691F44" w14:textId="77777777" w:rsidR="006B211A" w:rsidRDefault="006B211A" w:rsidP="006B211A">
      <w:pPr>
        <w:spacing w:before="240"/>
        <w:ind w:left="1418" w:hanging="567"/>
      </w:pPr>
      <w:r>
        <w:t>(3)</w:t>
      </w:r>
      <w:r>
        <w:tab/>
        <w:t>identify a person acting on behalf of the customer and take reasonable steps to verify the person’s identity and authority to act on behalf of the customer, so that the other person is satisfied that it knows who the person is and that the person has authority to act on behalf of the customer.</w:t>
      </w:r>
    </w:p>
    <w:p w14:paraId="1BE140E2" w14:textId="77777777" w:rsidR="006B211A" w:rsidRDefault="006B211A" w:rsidP="006B211A">
      <w:pPr>
        <w:shd w:val="clear" w:color="auto" w:fill="FFFFFF"/>
        <w:spacing w:before="122"/>
        <w:ind w:left="2269" w:hanging="851"/>
        <w:rPr>
          <w:color w:val="000000"/>
          <w:sz w:val="18"/>
          <w:szCs w:val="18"/>
        </w:rPr>
      </w:pPr>
      <w:r>
        <w:rPr>
          <w:color w:val="000000"/>
          <w:sz w:val="18"/>
          <w:szCs w:val="18"/>
        </w:rPr>
        <w:t xml:space="preserve">Note 1:       </w:t>
      </w:r>
      <w:r>
        <w:rPr>
          <w:b/>
          <w:i/>
          <w:color w:val="000000"/>
          <w:sz w:val="18"/>
          <w:szCs w:val="18"/>
        </w:rPr>
        <w:t xml:space="preserve">Country </w:t>
      </w:r>
      <w:r>
        <w:rPr>
          <w:color w:val="000000"/>
          <w:sz w:val="18"/>
          <w:szCs w:val="18"/>
        </w:rPr>
        <w:t xml:space="preserve">has meaning given by </w:t>
      </w:r>
      <w:r>
        <w:rPr>
          <w:sz w:val="18"/>
          <w:szCs w:val="18"/>
        </w:rPr>
        <w:t>section 5 of the Act.</w:t>
      </w:r>
    </w:p>
    <w:p w14:paraId="24C08F1C" w14:textId="6830B3A5" w:rsidR="004F6054" w:rsidRPr="007E1A22" w:rsidRDefault="006B211A" w:rsidP="007E1A22">
      <w:pPr>
        <w:shd w:val="clear" w:color="auto" w:fill="FFFFFF"/>
        <w:spacing w:before="122"/>
        <w:ind w:left="2269" w:hanging="851"/>
        <w:rPr>
          <w:color w:val="000000"/>
          <w:sz w:val="18"/>
          <w:szCs w:val="18"/>
        </w:rPr>
      </w:pPr>
      <w:r>
        <w:rPr>
          <w:color w:val="000000"/>
          <w:sz w:val="18"/>
          <w:szCs w:val="18"/>
        </w:rPr>
        <w:t>Note 2:       A foreign country may include a region or regions. These regions may have a different risk profile to each other or the rest of the foreign country.</w:t>
      </w:r>
    </w:p>
    <w:p w14:paraId="0A3ED8F3" w14:textId="34710AA7" w:rsidR="004F6054" w:rsidRPr="00940433" w:rsidRDefault="004F6054" w:rsidP="004F6054">
      <w:pPr>
        <w:pStyle w:val="HD"/>
        <w:ind w:left="1680" w:hanging="1680"/>
        <w:rPr>
          <w:sz w:val="24"/>
        </w:rPr>
      </w:pPr>
      <w:bookmarkStart w:id="99" w:name="_Toc219540601"/>
      <w:bookmarkStart w:id="100" w:name="_Toc37945013"/>
      <w:bookmarkStart w:id="101" w:name="_Toc109034600"/>
      <w:r w:rsidRPr="00940433">
        <w:rPr>
          <w:rStyle w:val="CharDivNo"/>
          <w:sz w:val="24"/>
        </w:rPr>
        <w:t>Part 7.2</w:t>
      </w:r>
      <w:r w:rsidR="0001741F">
        <w:rPr>
          <w:sz w:val="24"/>
        </w:rPr>
        <w:tab/>
      </w:r>
      <w:bookmarkEnd w:id="99"/>
      <w:bookmarkEnd w:id="100"/>
      <w:r w:rsidR="00A05A04">
        <w:rPr>
          <w:rStyle w:val="CharDivText"/>
          <w:sz w:val="24"/>
        </w:rPr>
        <w:t>Ongoing reliance under an agreement or arrangement</w:t>
      </w:r>
      <w:bookmarkEnd w:id="101"/>
    </w:p>
    <w:p w14:paraId="36A46BEF" w14:textId="77777777" w:rsidR="00A05A04" w:rsidRDefault="00A05A04" w:rsidP="00A05A04">
      <w:pPr>
        <w:spacing w:before="240"/>
        <w:ind w:left="851" w:hanging="851"/>
        <w:rPr>
          <w:color w:val="FF0000"/>
          <w:sz w:val="22"/>
        </w:rPr>
      </w:pPr>
      <w:r>
        <w:t xml:space="preserve">7.2.1 </w:t>
      </w:r>
      <w:r>
        <w:tab/>
        <w:t>This Part is made for paragraph 37A(1)(b) and subsection 37B(1) of the Act.</w:t>
      </w:r>
    </w:p>
    <w:p w14:paraId="5CCD8491" w14:textId="77777777" w:rsidR="00A05A04" w:rsidRDefault="00A05A04" w:rsidP="00A05A04">
      <w:pPr>
        <w:spacing w:before="240"/>
        <w:rPr>
          <w:i/>
        </w:rPr>
      </w:pPr>
      <w:r>
        <w:rPr>
          <w:i/>
        </w:rPr>
        <w:t>Requirements relating to agreements or arrangements for reliance</w:t>
      </w:r>
    </w:p>
    <w:p w14:paraId="53639939" w14:textId="77777777" w:rsidR="00A05A04" w:rsidRDefault="00A05A04" w:rsidP="00A05A04">
      <w:pPr>
        <w:spacing w:before="240"/>
        <w:ind w:left="851" w:hanging="851"/>
      </w:pPr>
      <w:r>
        <w:t>7.2.2</w:t>
      </w:r>
      <w:r>
        <w:tab/>
        <w:t>The following requirements are prescribed:</w:t>
      </w:r>
    </w:p>
    <w:p w14:paraId="2EFA04C9" w14:textId="77777777" w:rsidR="00A05A04" w:rsidRDefault="00A05A04" w:rsidP="00A05A04">
      <w:pPr>
        <w:spacing w:before="240"/>
        <w:ind w:left="1418" w:hanging="567"/>
        <w:rPr>
          <w:szCs w:val="22"/>
        </w:rPr>
      </w:pPr>
      <w:r>
        <w:t>(1)</w:t>
      </w:r>
      <w:r>
        <w:tab/>
      </w:r>
      <w:r>
        <w:rPr>
          <w:szCs w:val="22"/>
        </w:rPr>
        <w:t xml:space="preserve">the written agreement or arrangement must: </w:t>
      </w:r>
    </w:p>
    <w:p w14:paraId="48966E22" w14:textId="77777777" w:rsidR="00A05A04" w:rsidRDefault="00A05A04" w:rsidP="00A05A04">
      <w:pPr>
        <w:numPr>
          <w:ilvl w:val="12"/>
          <w:numId w:val="0"/>
        </w:numPr>
        <w:spacing w:before="240"/>
        <w:ind w:left="1985" w:hanging="567"/>
        <w:rPr>
          <w:szCs w:val="22"/>
        </w:rPr>
      </w:pPr>
      <w:r>
        <w:rPr>
          <w:szCs w:val="22"/>
        </w:rPr>
        <w:t>(a)</w:t>
      </w:r>
      <w:r>
        <w:rPr>
          <w:szCs w:val="22"/>
        </w:rPr>
        <w:tab/>
        <w:t>document the responsibilities of the first entity and the other person; and</w:t>
      </w:r>
    </w:p>
    <w:p w14:paraId="4E0BE365" w14:textId="77777777" w:rsidR="00A05A04" w:rsidRDefault="00A05A04" w:rsidP="00A05A04">
      <w:pPr>
        <w:numPr>
          <w:ilvl w:val="12"/>
          <w:numId w:val="0"/>
        </w:numPr>
        <w:spacing w:before="240"/>
        <w:ind w:left="1985" w:hanging="567"/>
        <w:rPr>
          <w:szCs w:val="22"/>
          <w:lang w:val="en"/>
        </w:rPr>
      </w:pPr>
      <w:r>
        <w:rPr>
          <w:szCs w:val="22"/>
        </w:rPr>
        <w:t>(b)</w:t>
      </w:r>
      <w:r>
        <w:rPr>
          <w:szCs w:val="22"/>
        </w:rPr>
        <w:tab/>
        <w:t xml:space="preserve">enable the first entity to obtain </w:t>
      </w:r>
      <w:r>
        <w:rPr>
          <w:szCs w:val="22"/>
          <w:lang w:val="en"/>
        </w:rPr>
        <w:t>all required KYC information relating to the identity of:</w:t>
      </w:r>
    </w:p>
    <w:p w14:paraId="391F79C0" w14:textId="77777777" w:rsidR="00A05A04" w:rsidRDefault="00A05A04" w:rsidP="00A05A04">
      <w:pPr>
        <w:numPr>
          <w:ilvl w:val="1"/>
          <w:numId w:val="47"/>
        </w:numPr>
        <w:spacing w:before="240"/>
        <w:ind w:left="2552" w:hanging="567"/>
        <w:rPr>
          <w:szCs w:val="22"/>
        </w:rPr>
      </w:pPr>
      <w:r>
        <w:rPr>
          <w:szCs w:val="22"/>
        </w:rPr>
        <w:lastRenderedPageBreak/>
        <w:t>the customer; and</w:t>
      </w:r>
    </w:p>
    <w:p w14:paraId="078E8F59" w14:textId="77777777" w:rsidR="00A05A04" w:rsidRDefault="00A05A04" w:rsidP="00A05A04">
      <w:pPr>
        <w:numPr>
          <w:ilvl w:val="1"/>
          <w:numId w:val="47"/>
        </w:numPr>
        <w:spacing w:before="240"/>
        <w:ind w:left="2552" w:hanging="567"/>
        <w:rPr>
          <w:szCs w:val="22"/>
        </w:rPr>
      </w:pPr>
      <w:r>
        <w:rPr>
          <w:szCs w:val="22"/>
        </w:rPr>
        <w:t>the beneficial owner of the customer (if any); and</w:t>
      </w:r>
    </w:p>
    <w:p w14:paraId="031DFF96" w14:textId="77777777" w:rsidR="00A05A04" w:rsidRDefault="00A05A04" w:rsidP="00A05A04">
      <w:pPr>
        <w:numPr>
          <w:ilvl w:val="1"/>
          <w:numId w:val="47"/>
        </w:numPr>
        <w:spacing w:before="240"/>
        <w:ind w:left="2552" w:hanging="567"/>
        <w:rPr>
          <w:szCs w:val="22"/>
        </w:rPr>
      </w:pPr>
      <w:r>
        <w:rPr>
          <w:szCs w:val="22"/>
        </w:rPr>
        <w:t>a person acting on behalf of the customer (if any);</w:t>
      </w:r>
    </w:p>
    <w:p w14:paraId="30E2BE16" w14:textId="77777777" w:rsidR="00A05A04" w:rsidRDefault="00A05A04" w:rsidP="00A05A04">
      <w:pPr>
        <w:spacing w:before="240"/>
        <w:ind w:left="1985"/>
        <w:rPr>
          <w:szCs w:val="22"/>
        </w:rPr>
      </w:pPr>
      <w:r>
        <w:rPr>
          <w:szCs w:val="22"/>
          <w:lang w:val="en"/>
        </w:rPr>
        <w:t>before commencing to provide a designated service to the customer; and</w:t>
      </w:r>
    </w:p>
    <w:p w14:paraId="05A32C5D" w14:textId="77777777" w:rsidR="00A05A04" w:rsidRDefault="00A05A04" w:rsidP="00A05A04">
      <w:pPr>
        <w:numPr>
          <w:ilvl w:val="12"/>
          <w:numId w:val="0"/>
        </w:numPr>
        <w:spacing w:before="240"/>
        <w:ind w:left="1985" w:hanging="567"/>
        <w:rPr>
          <w:szCs w:val="22"/>
        </w:rPr>
      </w:pPr>
      <w:r>
        <w:rPr>
          <w:szCs w:val="22"/>
        </w:rPr>
        <w:t>(c)</w:t>
      </w:r>
      <w:r>
        <w:rPr>
          <w:szCs w:val="22"/>
        </w:rPr>
        <w:tab/>
        <w:t>enable the first entity to obtain a record of the applicable customer identification procedures or the other procedures (as specified in this paragraph) carried out by the other person to verify the identity of the customer, the beneficial owner of the customer or a person acting on behalf of the customer, and all relevant documents, data and information obtained by the other person in the course of carrying out those procedures (</w:t>
      </w:r>
      <w:r>
        <w:rPr>
          <w:b/>
          <w:i/>
          <w:szCs w:val="22"/>
        </w:rPr>
        <w:t>verification information</w:t>
      </w:r>
      <w:r>
        <w:rPr>
          <w:szCs w:val="22"/>
        </w:rPr>
        <w:t>):</w:t>
      </w:r>
    </w:p>
    <w:p w14:paraId="5FE99226" w14:textId="77777777" w:rsidR="00A05A04" w:rsidRDefault="00A05A04" w:rsidP="00A05A04">
      <w:pPr>
        <w:numPr>
          <w:ilvl w:val="0"/>
          <w:numId w:val="48"/>
        </w:numPr>
        <w:spacing w:before="240"/>
        <w:ind w:left="2552" w:hanging="567"/>
        <w:rPr>
          <w:szCs w:val="22"/>
        </w:rPr>
      </w:pPr>
      <w:r>
        <w:rPr>
          <w:szCs w:val="22"/>
        </w:rPr>
        <w:t xml:space="preserve">immediately, in accordance with terms of the agreement or arrangement relating to the management of relevant documents and electronic data relating to identification and verification; or </w:t>
      </w:r>
    </w:p>
    <w:p w14:paraId="1E9895A5" w14:textId="77777777" w:rsidR="00A05A04" w:rsidRDefault="00A05A04" w:rsidP="00A05A04">
      <w:pPr>
        <w:numPr>
          <w:ilvl w:val="0"/>
          <w:numId w:val="48"/>
        </w:numPr>
        <w:spacing w:before="240"/>
        <w:ind w:left="2552" w:hanging="567"/>
        <w:rPr>
          <w:szCs w:val="22"/>
        </w:rPr>
      </w:pPr>
      <w:r>
        <w:rPr>
          <w:szCs w:val="22"/>
        </w:rPr>
        <w:t>as soon as practicable following a request from the first entity to the other person; and</w:t>
      </w:r>
    </w:p>
    <w:p w14:paraId="5EB1AC9D" w14:textId="77777777" w:rsidR="00A05A04" w:rsidRDefault="00A05A04" w:rsidP="00042374">
      <w:pPr>
        <w:numPr>
          <w:ilvl w:val="12"/>
          <w:numId w:val="0"/>
        </w:numPr>
        <w:spacing w:before="240"/>
        <w:ind w:left="1985" w:hanging="567"/>
        <w:rPr>
          <w:szCs w:val="22"/>
        </w:rPr>
      </w:pPr>
      <w:r>
        <w:rPr>
          <w:szCs w:val="22"/>
        </w:rPr>
        <w:t>(d)</w:t>
      </w:r>
      <w:r>
        <w:rPr>
          <w:szCs w:val="22"/>
        </w:rPr>
        <w:tab/>
        <w:t xml:space="preserve">be approved by the governing board or a senior managing official of the first entity; </w:t>
      </w:r>
    </w:p>
    <w:p w14:paraId="6137DC6C" w14:textId="77777777" w:rsidR="00A05A04" w:rsidRDefault="00A05A04" w:rsidP="00A05A04">
      <w:pPr>
        <w:spacing w:before="240"/>
        <w:ind w:left="1418" w:hanging="567"/>
      </w:pPr>
      <w:r>
        <w:rPr>
          <w:szCs w:val="22"/>
        </w:rPr>
        <w:t>(2)</w:t>
      </w:r>
      <w:r>
        <w:rPr>
          <w:szCs w:val="22"/>
        </w:rPr>
        <w:tab/>
        <w:t xml:space="preserve">the first entity must determine: </w:t>
      </w:r>
    </w:p>
    <w:p w14:paraId="37100FD3" w14:textId="77777777" w:rsidR="00A05A04" w:rsidRDefault="00A05A04" w:rsidP="00A05A04">
      <w:pPr>
        <w:numPr>
          <w:ilvl w:val="12"/>
          <w:numId w:val="0"/>
        </w:numPr>
        <w:spacing w:before="240"/>
        <w:ind w:left="1985" w:hanging="567"/>
        <w:rPr>
          <w:szCs w:val="22"/>
        </w:rPr>
      </w:pPr>
      <w:r>
        <w:t>(a)</w:t>
      </w:r>
      <w:r>
        <w:tab/>
      </w:r>
      <w:r>
        <w:rPr>
          <w:szCs w:val="22"/>
        </w:rPr>
        <w:t>the type and level of money laundering, financing of terrorism or other serious crime risks that the first entity may reasonably be expected to face in its provision of designated services; and</w:t>
      </w:r>
    </w:p>
    <w:p w14:paraId="7E3BDD67" w14:textId="77777777" w:rsidR="00A05A04" w:rsidRDefault="00A05A04" w:rsidP="00A05A04">
      <w:pPr>
        <w:numPr>
          <w:ilvl w:val="12"/>
          <w:numId w:val="0"/>
        </w:numPr>
        <w:spacing w:before="240"/>
        <w:ind w:left="1985" w:hanging="567"/>
        <w:rPr>
          <w:szCs w:val="22"/>
        </w:rPr>
      </w:pPr>
      <w:r>
        <w:rPr>
          <w:szCs w:val="22"/>
        </w:rPr>
        <w:t>(b)</w:t>
      </w:r>
      <w:r>
        <w:rPr>
          <w:szCs w:val="22"/>
        </w:rPr>
        <w:tab/>
        <w:t>the nature, size, and complexity of the other person’s business, including its products, services, delivery channels, and customer types; and</w:t>
      </w:r>
    </w:p>
    <w:p w14:paraId="59A9AAC2" w14:textId="77777777" w:rsidR="00A05A04" w:rsidRDefault="00A05A04" w:rsidP="00A05A04">
      <w:pPr>
        <w:numPr>
          <w:ilvl w:val="12"/>
          <w:numId w:val="0"/>
        </w:numPr>
        <w:spacing w:before="240"/>
        <w:ind w:left="1985" w:hanging="567"/>
        <w:rPr>
          <w:szCs w:val="22"/>
          <w:highlight w:val="yellow"/>
        </w:rPr>
      </w:pPr>
      <w:r>
        <w:rPr>
          <w:szCs w:val="22"/>
        </w:rPr>
        <w:t>(c)</w:t>
      </w:r>
      <w:r>
        <w:rPr>
          <w:szCs w:val="22"/>
        </w:rPr>
        <w:tab/>
        <w:t xml:space="preserve">the level of money laundering, financing of terrorism or other serious crime risks in the country or countries in which the other person operates or resides; </w:t>
      </w:r>
    </w:p>
    <w:p w14:paraId="5D08B582" w14:textId="77777777" w:rsidR="00A05A04" w:rsidRDefault="00A05A04" w:rsidP="00A05A04">
      <w:pPr>
        <w:spacing w:before="240"/>
        <w:ind w:left="1418" w:hanging="567"/>
        <w:rPr>
          <w:szCs w:val="22"/>
        </w:rPr>
      </w:pPr>
      <w:r>
        <w:rPr>
          <w:szCs w:val="22"/>
        </w:rPr>
        <w:t>(3)</w:t>
      </w:r>
      <w:r>
        <w:rPr>
          <w:szCs w:val="22"/>
        </w:rPr>
        <w:tab/>
        <w:t>the other person must be:</w:t>
      </w:r>
    </w:p>
    <w:p w14:paraId="32281EAF" w14:textId="77777777" w:rsidR="00A05A04" w:rsidRDefault="00A05A04" w:rsidP="00A05A04">
      <w:pPr>
        <w:numPr>
          <w:ilvl w:val="12"/>
          <w:numId w:val="0"/>
        </w:numPr>
        <w:spacing w:before="240"/>
        <w:ind w:left="1985" w:hanging="567"/>
        <w:rPr>
          <w:szCs w:val="22"/>
        </w:rPr>
      </w:pPr>
      <w:r>
        <w:rPr>
          <w:szCs w:val="22"/>
        </w:rPr>
        <w:t>(a)     a reporting entity; or</w:t>
      </w:r>
    </w:p>
    <w:p w14:paraId="482DECFA" w14:textId="77777777" w:rsidR="00A05A04" w:rsidRDefault="00A05A04" w:rsidP="00A05A04">
      <w:pPr>
        <w:numPr>
          <w:ilvl w:val="12"/>
          <w:numId w:val="0"/>
        </w:numPr>
        <w:spacing w:before="240"/>
        <w:ind w:left="1985" w:hanging="567"/>
        <w:rPr>
          <w:szCs w:val="22"/>
        </w:rPr>
      </w:pPr>
      <w:r>
        <w:rPr>
          <w:szCs w:val="22"/>
        </w:rPr>
        <w:lastRenderedPageBreak/>
        <w:t>(b)     a foreign entity regulated by one or more laws of a foreign country giving effect to the FATF Recommendations relating to customer due diligence and record-keeping (</w:t>
      </w:r>
      <w:r>
        <w:rPr>
          <w:b/>
          <w:i/>
          <w:szCs w:val="22"/>
        </w:rPr>
        <w:t>equivalent CDD and record-keeping obligations</w:t>
      </w:r>
      <w:r>
        <w:rPr>
          <w:szCs w:val="22"/>
        </w:rPr>
        <w:t xml:space="preserve">); </w:t>
      </w:r>
    </w:p>
    <w:p w14:paraId="24E8FEA6" w14:textId="77777777" w:rsidR="00A05A04" w:rsidRDefault="00A05A04" w:rsidP="00A05A04">
      <w:pPr>
        <w:spacing w:before="240"/>
        <w:ind w:left="1418" w:hanging="567"/>
        <w:rPr>
          <w:szCs w:val="22"/>
        </w:rPr>
      </w:pPr>
      <w:r>
        <w:rPr>
          <w:szCs w:val="22"/>
        </w:rPr>
        <w:t>(4)</w:t>
      </w:r>
      <w:r>
        <w:rPr>
          <w:szCs w:val="22"/>
        </w:rPr>
        <w:tab/>
        <w:t xml:space="preserve">if the other person is a reporting entity, the other person must have measures in place to comply with their obligations under Parts 2 and 10 of the Act; </w:t>
      </w:r>
    </w:p>
    <w:p w14:paraId="197DF941" w14:textId="77777777" w:rsidR="00A05A04" w:rsidRDefault="00A05A04" w:rsidP="00A05A04">
      <w:pPr>
        <w:spacing w:before="240"/>
        <w:ind w:left="1418" w:hanging="567"/>
        <w:rPr>
          <w:szCs w:val="22"/>
        </w:rPr>
      </w:pPr>
      <w:r>
        <w:rPr>
          <w:szCs w:val="22"/>
        </w:rPr>
        <w:t>(5)</w:t>
      </w:r>
      <w:r>
        <w:rPr>
          <w:szCs w:val="22"/>
        </w:rPr>
        <w:tab/>
        <w:t xml:space="preserve">if the other person is a foreign entity, the other person must have measures in place to comply with the equivalent CDD and record-keeping obligations. </w:t>
      </w:r>
    </w:p>
    <w:p w14:paraId="10CFE904" w14:textId="77777777" w:rsidR="00A05A04" w:rsidRDefault="00A05A04" w:rsidP="00A05A04">
      <w:pPr>
        <w:spacing w:before="240"/>
        <w:ind w:left="1441" w:hanging="590"/>
        <w:rPr>
          <w:sz w:val="18"/>
          <w:szCs w:val="18"/>
        </w:rPr>
      </w:pPr>
      <w:r>
        <w:rPr>
          <w:sz w:val="18"/>
          <w:szCs w:val="18"/>
        </w:rPr>
        <w:t xml:space="preserve">Note: </w:t>
      </w:r>
      <w:r>
        <w:rPr>
          <w:sz w:val="18"/>
          <w:szCs w:val="18"/>
        </w:rPr>
        <w:tab/>
        <w:t>Paragraph 37A(2)(d) and section 32 require the first entity to obtain the KYC information referred to in subparagraph 7.2.2(1)(b) from the other person before commencing to provide a designated service.</w:t>
      </w:r>
    </w:p>
    <w:p w14:paraId="132AECFD" w14:textId="77777777" w:rsidR="00A05A04" w:rsidRDefault="00A05A04" w:rsidP="00A05A04">
      <w:pPr>
        <w:spacing w:before="240"/>
        <w:ind w:left="851" w:hanging="851"/>
        <w:rPr>
          <w:i/>
          <w:sz w:val="22"/>
        </w:rPr>
      </w:pPr>
      <w:r>
        <w:rPr>
          <w:i/>
          <w:szCs w:val="22"/>
        </w:rPr>
        <w:t>Regular assessmen</w:t>
      </w:r>
      <w:r>
        <w:rPr>
          <w:i/>
        </w:rPr>
        <w:t>ts of agreements or arrangements for reliance</w:t>
      </w:r>
    </w:p>
    <w:p w14:paraId="70D251AA" w14:textId="77777777" w:rsidR="00A05A04" w:rsidRDefault="00A05A04" w:rsidP="00A05A04">
      <w:pPr>
        <w:spacing w:before="240"/>
        <w:ind w:left="851" w:hanging="851"/>
      </w:pPr>
      <w:r>
        <w:t>7.2.3</w:t>
      </w:r>
      <w:r>
        <w:tab/>
        <w:t>The first entity must carry out regular assessments of the requirements prescribed by paragraph 7.2.2 to ensure that the other person is continuing to meet those requirements.</w:t>
      </w:r>
    </w:p>
    <w:p w14:paraId="4F93E9F5" w14:textId="77777777" w:rsidR="00A05A04" w:rsidRDefault="00A05A04" w:rsidP="00A05A04">
      <w:pPr>
        <w:spacing w:before="240"/>
        <w:ind w:left="851" w:hanging="851"/>
      </w:pPr>
      <w:r>
        <w:t>7.2.4</w:t>
      </w:r>
      <w:r>
        <w:tab/>
        <w:t xml:space="preserve">The assessments must be carried out by the first entity at regular intervals, having regard to: </w:t>
      </w:r>
    </w:p>
    <w:p w14:paraId="788337F0" w14:textId="77777777" w:rsidR="00A05A04" w:rsidRDefault="00A05A04" w:rsidP="00A05A04">
      <w:pPr>
        <w:spacing w:before="240"/>
        <w:ind w:left="1418" w:hanging="567"/>
      </w:pPr>
      <w:r>
        <w:t>(1)</w:t>
      </w:r>
      <w:r>
        <w:tab/>
        <w:t>the type and level of money laundering, financing of terrorism or other serious crime risks faced by the first entity; and</w:t>
      </w:r>
    </w:p>
    <w:p w14:paraId="5D05ED85" w14:textId="77777777" w:rsidR="00A05A04" w:rsidRDefault="00A05A04" w:rsidP="00A05A04">
      <w:pPr>
        <w:spacing w:before="240"/>
        <w:ind w:left="1418" w:hanging="567"/>
      </w:pPr>
      <w:r>
        <w:t>(2)</w:t>
      </w:r>
      <w:r>
        <w:tab/>
        <w:t>any material change in respect of a matter prescribed by subparagraphs 7.2.2(2)–(5);</w:t>
      </w:r>
    </w:p>
    <w:p w14:paraId="4775E08E" w14:textId="77777777" w:rsidR="00A05A04" w:rsidRDefault="00A05A04" w:rsidP="00A05A04">
      <w:pPr>
        <w:spacing w:before="240"/>
        <w:ind w:left="851"/>
      </w:pPr>
      <w:r>
        <w:t>but in any event, at least every two years.</w:t>
      </w:r>
    </w:p>
    <w:p w14:paraId="09117A50" w14:textId="3EE3C519" w:rsidR="004F6054" w:rsidRPr="00940433" w:rsidRDefault="00A05A04" w:rsidP="00DC205F">
      <w:pPr>
        <w:keepLines/>
        <w:spacing w:before="240"/>
        <w:ind w:left="1418" w:hanging="567"/>
      </w:pPr>
      <w:r>
        <w:rPr>
          <w:sz w:val="18"/>
          <w:szCs w:val="18"/>
        </w:rPr>
        <w:t xml:space="preserve">Note: </w:t>
      </w:r>
      <w:r>
        <w:rPr>
          <w:sz w:val="18"/>
          <w:szCs w:val="18"/>
        </w:rPr>
        <w:tab/>
        <w:t>If the assessment conducted under paragraph 7.2.3 identifies that the requirements are not being met, the first entity cannot rely on procedures carried out by the other person until the first entity believes on reasonable grounds that the requirements of paragraph 7.2.2 are being met.</w:t>
      </w:r>
    </w:p>
    <w:p w14:paraId="7E8E1112" w14:textId="0A869A7A" w:rsidR="004F6054" w:rsidRPr="00940433" w:rsidRDefault="004F6054" w:rsidP="00254DAF">
      <w:pPr>
        <w:pStyle w:val="HD"/>
        <w:keepLines/>
        <w:ind w:left="1678" w:hanging="1678"/>
        <w:rPr>
          <w:sz w:val="24"/>
        </w:rPr>
      </w:pPr>
      <w:bookmarkStart w:id="102" w:name="_Toc219540602"/>
      <w:bookmarkStart w:id="103" w:name="_Toc37945014"/>
      <w:bookmarkStart w:id="104" w:name="_Toc109034601"/>
      <w:r w:rsidRPr="00940433">
        <w:rPr>
          <w:rStyle w:val="CharDivNo"/>
          <w:sz w:val="24"/>
        </w:rPr>
        <w:t>Part 7.3</w:t>
      </w:r>
      <w:r w:rsidR="0001741F">
        <w:rPr>
          <w:sz w:val="24"/>
        </w:rPr>
        <w:tab/>
      </w:r>
      <w:bookmarkEnd w:id="102"/>
      <w:bookmarkEnd w:id="103"/>
      <w:r w:rsidR="009C50BC">
        <w:rPr>
          <w:rStyle w:val="CharDivText"/>
          <w:sz w:val="24"/>
        </w:rPr>
        <w:t>Case-by-case reliance</w:t>
      </w:r>
      <w:bookmarkEnd w:id="104"/>
    </w:p>
    <w:p w14:paraId="72EA2610" w14:textId="77777777" w:rsidR="00867EAC" w:rsidRDefault="00867EAC" w:rsidP="00867EAC">
      <w:pPr>
        <w:spacing w:before="240"/>
        <w:ind w:left="851" w:hanging="851"/>
        <w:rPr>
          <w:color w:val="FF0000"/>
          <w:sz w:val="22"/>
        </w:rPr>
      </w:pPr>
      <w:r>
        <w:t xml:space="preserve">7.3.1 </w:t>
      </w:r>
      <w:r>
        <w:tab/>
        <w:t>This Part is made for paragraph 38(e) of the Act.</w:t>
      </w:r>
    </w:p>
    <w:p w14:paraId="1BC32B1A" w14:textId="77777777" w:rsidR="00867EAC" w:rsidRDefault="00867EAC" w:rsidP="00867EAC">
      <w:pPr>
        <w:spacing w:before="240"/>
        <w:ind w:left="851" w:hanging="851"/>
      </w:pPr>
      <w:r>
        <w:t>7.3.2</w:t>
      </w:r>
      <w:r>
        <w:tab/>
        <w:t>The first entity may rely on applicable customer identification procedures or other procedures (as prescribed by paragraph 7.1.2) carried out by the other person if:</w:t>
      </w:r>
    </w:p>
    <w:p w14:paraId="29593E84" w14:textId="77777777" w:rsidR="00867EAC" w:rsidRDefault="00867EAC" w:rsidP="00867EAC">
      <w:pPr>
        <w:spacing w:before="240"/>
        <w:ind w:left="1418" w:hanging="567"/>
        <w:rPr>
          <w:szCs w:val="22"/>
        </w:rPr>
      </w:pPr>
      <w:r>
        <w:rPr>
          <w:szCs w:val="22"/>
        </w:rPr>
        <w:t>(1)</w:t>
      </w:r>
      <w:r>
        <w:rPr>
          <w:szCs w:val="22"/>
        </w:rPr>
        <w:tab/>
      </w:r>
      <w:r>
        <w:t>the other person satisfies the requirements in subparagraphs 7.2.2(3)–(5);</w:t>
      </w:r>
      <w:r>
        <w:rPr>
          <w:szCs w:val="22"/>
        </w:rPr>
        <w:t xml:space="preserve"> and</w:t>
      </w:r>
    </w:p>
    <w:p w14:paraId="5FC01F06" w14:textId="77777777" w:rsidR="00867EAC" w:rsidRDefault="00867EAC" w:rsidP="00867EAC">
      <w:pPr>
        <w:spacing w:before="240"/>
        <w:ind w:left="1418" w:hanging="567"/>
        <w:rPr>
          <w:szCs w:val="22"/>
        </w:rPr>
      </w:pPr>
      <w:r>
        <w:rPr>
          <w:szCs w:val="22"/>
        </w:rPr>
        <w:lastRenderedPageBreak/>
        <w:t>(2)</w:t>
      </w:r>
      <w:r>
        <w:rPr>
          <w:szCs w:val="22"/>
        </w:rPr>
        <w:tab/>
        <w:t>the other person has obtained all required KYC information relating to the identity of:</w:t>
      </w:r>
    </w:p>
    <w:p w14:paraId="6873178C" w14:textId="77777777" w:rsidR="00867EAC" w:rsidRDefault="00867EAC" w:rsidP="00867EAC">
      <w:pPr>
        <w:numPr>
          <w:ilvl w:val="0"/>
          <w:numId w:val="49"/>
        </w:numPr>
        <w:spacing w:before="240"/>
        <w:rPr>
          <w:szCs w:val="22"/>
          <w:lang w:val="en"/>
        </w:rPr>
      </w:pPr>
      <w:r>
        <w:rPr>
          <w:szCs w:val="22"/>
          <w:lang w:val="en"/>
        </w:rPr>
        <w:t>the customer; and</w:t>
      </w:r>
    </w:p>
    <w:p w14:paraId="225B450E" w14:textId="77777777" w:rsidR="00867EAC" w:rsidRDefault="00867EAC" w:rsidP="00867EAC">
      <w:pPr>
        <w:numPr>
          <w:ilvl w:val="0"/>
          <w:numId w:val="49"/>
        </w:numPr>
        <w:spacing w:before="240"/>
        <w:rPr>
          <w:szCs w:val="22"/>
          <w:lang w:val="en"/>
        </w:rPr>
      </w:pPr>
      <w:r>
        <w:rPr>
          <w:szCs w:val="22"/>
          <w:lang w:val="en"/>
        </w:rPr>
        <w:t>the beneficial owner of the customer (if any); and</w:t>
      </w:r>
    </w:p>
    <w:p w14:paraId="2274F2D8" w14:textId="77777777" w:rsidR="00867EAC" w:rsidRDefault="00867EAC" w:rsidP="00867EAC">
      <w:pPr>
        <w:numPr>
          <w:ilvl w:val="0"/>
          <w:numId w:val="49"/>
        </w:numPr>
        <w:spacing w:before="240"/>
        <w:rPr>
          <w:szCs w:val="22"/>
          <w:lang w:val="en"/>
        </w:rPr>
      </w:pPr>
      <w:r>
        <w:rPr>
          <w:szCs w:val="22"/>
          <w:lang w:val="en"/>
        </w:rPr>
        <w:t>a person acting on behalf of the customer (if any);</w:t>
      </w:r>
    </w:p>
    <w:p w14:paraId="7B950A41" w14:textId="77777777" w:rsidR="00867EAC" w:rsidRDefault="00867EAC" w:rsidP="00867EAC">
      <w:pPr>
        <w:spacing w:before="240"/>
        <w:ind w:left="1418"/>
        <w:rPr>
          <w:szCs w:val="22"/>
          <w:lang w:val="en"/>
        </w:rPr>
      </w:pPr>
      <w:r>
        <w:rPr>
          <w:szCs w:val="22"/>
        </w:rPr>
        <w:t>before the first entity commences to provide a designated service to the customer; and</w:t>
      </w:r>
    </w:p>
    <w:p w14:paraId="1FB74BE3" w14:textId="77777777" w:rsidR="00867EAC" w:rsidRDefault="00867EAC" w:rsidP="00867EAC">
      <w:pPr>
        <w:spacing w:before="240"/>
        <w:ind w:left="1418" w:hanging="567"/>
        <w:rPr>
          <w:szCs w:val="22"/>
        </w:rPr>
      </w:pPr>
      <w:r>
        <w:rPr>
          <w:szCs w:val="22"/>
        </w:rPr>
        <w:t>(3)</w:t>
      </w:r>
      <w:r>
        <w:rPr>
          <w:szCs w:val="22"/>
        </w:rPr>
        <w:tab/>
        <w:t>the first entity has reasonable grounds to believe that the verification information will be:</w:t>
      </w:r>
    </w:p>
    <w:p w14:paraId="55E70912" w14:textId="77777777" w:rsidR="00867EAC" w:rsidRDefault="00867EAC" w:rsidP="00867EAC">
      <w:pPr>
        <w:numPr>
          <w:ilvl w:val="0"/>
          <w:numId w:val="50"/>
        </w:numPr>
        <w:spacing w:before="240"/>
        <w:rPr>
          <w:szCs w:val="22"/>
          <w:lang w:val="en"/>
        </w:rPr>
      </w:pPr>
      <w:r>
        <w:rPr>
          <w:szCs w:val="22"/>
          <w:lang w:val="en"/>
        </w:rPr>
        <w:t xml:space="preserve">immediately available to the first entity </w:t>
      </w:r>
      <w:r>
        <w:rPr>
          <w:szCs w:val="22"/>
        </w:rPr>
        <w:t xml:space="preserve">under an agreement in place for the management of relevant documents and electronic data relating to </w:t>
      </w:r>
      <w:r>
        <w:rPr>
          <w:szCs w:val="22"/>
          <w:lang w:val="en"/>
        </w:rPr>
        <w:t>identification and verification</w:t>
      </w:r>
      <w:r>
        <w:rPr>
          <w:szCs w:val="22"/>
        </w:rPr>
        <w:t>;</w:t>
      </w:r>
      <w:r>
        <w:rPr>
          <w:szCs w:val="22"/>
          <w:lang w:val="en"/>
        </w:rPr>
        <w:t xml:space="preserve"> or </w:t>
      </w:r>
    </w:p>
    <w:p w14:paraId="1B53EDEE" w14:textId="77777777" w:rsidR="00867EAC" w:rsidRDefault="00867EAC" w:rsidP="00867EAC">
      <w:pPr>
        <w:numPr>
          <w:ilvl w:val="0"/>
          <w:numId w:val="50"/>
        </w:numPr>
        <w:spacing w:before="240"/>
        <w:rPr>
          <w:szCs w:val="22"/>
        </w:rPr>
      </w:pPr>
      <w:r>
        <w:rPr>
          <w:szCs w:val="22"/>
          <w:lang w:val="en"/>
        </w:rPr>
        <w:t>otherwise made available to the first entity as soon as practicable following receipt by the other person of a written request from the first entity, but in any event within 7 calendar days of the request being received.</w:t>
      </w:r>
    </w:p>
    <w:p w14:paraId="7DDB76A2" w14:textId="77777777" w:rsidR="00867EAC" w:rsidRDefault="00867EAC" w:rsidP="00867EAC">
      <w:pPr>
        <w:spacing w:before="240"/>
        <w:ind w:left="1440" w:hanging="589"/>
        <w:rPr>
          <w:szCs w:val="22"/>
        </w:rPr>
      </w:pPr>
      <w:r>
        <w:rPr>
          <w:sz w:val="18"/>
          <w:szCs w:val="18"/>
        </w:rPr>
        <w:t xml:space="preserve">Note : </w:t>
      </w:r>
      <w:r>
        <w:rPr>
          <w:sz w:val="18"/>
          <w:szCs w:val="18"/>
        </w:rPr>
        <w:tab/>
        <w:t>Subsection 38(c) and section 32 require the first entity to obtain the KYC information referred to in subparagraph 7.3.2(2) from the other person before commencing to provide a designated service.</w:t>
      </w:r>
    </w:p>
    <w:p w14:paraId="67632760" w14:textId="77777777" w:rsidR="00867EAC" w:rsidRDefault="00867EAC" w:rsidP="00867EAC">
      <w:pPr>
        <w:spacing w:before="240"/>
        <w:ind w:left="851" w:hanging="851"/>
        <w:rPr>
          <w:sz w:val="22"/>
          <w:szCs w:val="22"/>
        </w:rPr>
      </w:pPr>
      <w:r>
        <w:t>7.3.3</w:t>
      </w:r>
      <w:r>
        <w:tab/>
        <w:t>A belief formed under paragraph 7.3.2 will only be reasonable if the first entity has considered the following factors:</w:t>
      </w:r>
    </w:p>
    <w:p w14:paraId="61EA77E6" w14:textId="77777777" w:rsidR="00867EAC" w:rsidRDefault="00867EAC" w:rsidP="00867EAC">
      <w:pPr>
        <w:spacing w:before="240"/>
        <w:ind w:left="1418" w:hanging="567"/>
        <w:rPr>
          <w:szCs w:val="22"/>
        </w:rPr>
      </w:pPr>
      <w:r>
        <w:rPr>
          <w:szCs w:val="22"/>
        </w:rPr>
        <w:t>(1)</w:t>
      </w:r>
      <w:r>
        <w:rPr>
          <w:szCs w:val="22"/>
        </w:rPr>
        <w:tab/>
      </w:r>
      <w:r>
        <w:t>the type and level of money laundering, financing of terrorism or other serious crime risks that the first entity may reasonably be</w:t>
      </w:r>
      <w:r>
        <w:rPr>
          <w:szCs w:val="22"/>
        </w:rPr>
        <w:t xml:space="preserve"> expected to face in its provision of the designated services to the customer; </w:t>
      </w:r>
    </w:p>
    <w:p w14:paraId="7B068D37" w14:textId="77777777" w:rsidR="00867EAC" w:rsidRDefault="00867EAC" w:rsidP="00867EAC">
      <w:pPr>
        <w:spacing w:before="240"/>
        <w:ind w:left="1418" w:hanging="567"/>
        <w:rPr>
          <w:szCs w:val="22"/>
        </w:rPr>
      </w:pPr>
      <w:r>
        <w:rPr>
          <w:szCs w:val="22"/>
        </w:rPr>
        <w:t>(2)</w:t>
      </w:r>
      <w:r>
        <w:rPr>
          <w:szCs w:val="22"/>
        </w:rPr>
        <w:tab/>
      </w:r>
      <w:r>
        <w:t>the level of money laundering, financing of terrorism or other serious crime risks in the country or countries in which the other person operates or resides;</w:t>
      </w:r>
    </w:p>
    <w:p w14:paraId="45646EF1" w14:textId="77777777" w:rsidR="00867EAC" w:rsidRDefault="00867EAC" w:rsidP="00867EAC">
      <w:pPr>
        <w:spacing w:before="240"/>
        <w:ind w:left="1418" w:hanging="567"/>
        <w:rPr>
          <w:szCs w:val="22"/>
        </w:rPr>
      </w:pPr>
      <w:r>
        <w:rPr>
          <w:szCs w:val="22"/>
        </w:rPr>
        <w:t>(3)</w:t>
      </w:r>
      <w:r>
        <w:rPr>
          <w:szCs w:val="22"/>
        </w:rPr>
        <w:tab/>
        <w:t>the nature, size, and complexity of the other person’s business, including its products, services, delivery channels, and customer types.</w:t>
      </w:r>
    </w:p>
    <w:p w14:paraId="3900E60C" w14:textId="77777777" w:rsidR="00867EAC" w:rsidRDefault="00867EAC" w:rsidP="00867EAC">
      <w:pPr>
        <w:spacing w:before="240"/>
        <w:ind w:left="851" w:hanging="851"/>
      </w:pPr>
      <w:r>
        <w:t>7.3.4</w:t>
      </w:r>
      <w:r>
        <w:tab/>
        <w:t>The first entity must make a written record that sets out how the first entity met the requirements in paragraphs 7.3.2 and 7.3.3.</w:t>
      </w:r>
    </w:p>
    <w:p w14:paraId="728633AC" w14:textId="77777777" w:rsidR="00867EAC" w:rsidRDefault="00867EAC" w:rsidP="00867EAC">
      <w:pPr>
        <w:spacing w:before="240"/>
        <w:rPr>
          <w:i/>
          <w:szCs w:val="22"/>
        </w:rPr>
      </w:pPr>
      <w:r>
        <w:rPr>
          <w:i/>
          <w:szCs w:val="22"/>
        </w:rPr>
        <w:t>Deemed compliance—reliance within a corporate or designed business group</w:t>
      </w:r>
    </w:p>
    <w:p w14:paraId="21793B1B" w14:textId="77777777" w:rsidR="00867EAC" w:rsidRDefault="00867EAC" w:rsidP="00867EAC">
      <w:pPr>
        <w:spacing w:before="240"/>
        <w:ind w:left="851" w:hanging="851"/>
        <w:rPr>
          <w:szCs w:val="22"/>
        </w:rPr>
      </w:pPr>
      <w:r>
        <w:rPr>
          <w:szCs w:val="22"/>
        </w:rPr>
        <w:t>7.3.5</w:t>
      </w:r>
      <w:r>
        <w:rPr>
          <w:szCs w:val="22"/>
        </w:rPr>
        <w:tab/>
        <w:t xml:space="preserve">The first entity is taken to comply with the requirements of paragraphs 7.3.2 and 7.3.3 if the following conditions are met: </w:t>
      </w:r>
    </w:p>
    <w:p w14:paraId="42DD4AC2" w14:textId="77777777" w:rsidR="00867EAC" w:rsidRDefault="00867EAC" w:rsidP="00867EAC">
      <w:pPr>
        <w:spacing w:before="240"/>
        <w:ind w:left="1418" w:hanging="567"/>
        <w:rPr>
          <w:szCs w:val="22"/>
        </w:rPr>
      </w:pPr>
      <w:r>
        <w:rPr>
          <w:szCs w:val="22"/>
        </w:rPr>
        <w:lastRenderedPageBreak/>
        <w:t>(1)</w:t>
      </w:r>
      <w:r>
        <w:rPr>
          <w:szCs w:val="22"/>
        </w:rPr>
        <w:tab/>
        <w:t xml:space="preserve">the first entity relies on the applicable customer identification procedures or other procedures (as specified in paragraph 7.1.2) carried out by another person who is a member of the same corporate group or designated business group; </w:t>
      </w:r>
    </w:p>
    <w:p w14:paraId="3E89C70C" w14:textId="77777777" w:rsidR="00867EAC" w:rsidRDefault="00867EAC" w:rsidP="00867EAC">
      <w:pPr>
        <w:spacing w:before="240"/>
        <w:ind w:left="1418" w:hanging="567"/>
        <w:rPr>
          <w:szCs w:val="22"/>
        </w:rPr>
      </w:pPr>
      <w:r>
        <w:rPr>
          <w:szCs w:val="22"/>
        </w:rPr>
        <w:t>(2)</w:t>
      </w:r>
      <w:r>
        <w:rPr>
          <w:szCs w:val="22"/>
        </w:rPr>
        <w:tab/>
        <w:t>the first entity and the other person:</w:t>
      </w:r>
    </w:p>
    <w:p w14:paraId="46A5F7A4" w14:textId="77777777" w:rsidR="00867EAC" w:rsidRDefault="00867EAC" w:rsidP="00867EAC">
      <w:pPr>
        <w:numPr>
          <w:ilvl w:val="0"/>
          <w:numId w:val="51"/>
        </w:numPr>
        <w:spacing w:before="240"/>
        <w:rPr>
          <w:szCs w:val="22"/>
          <w:lang w:val="en"/>
        </w:rPr>
      </w:pPr>
      <w:r>
        <w:rPr>
          <w:szCs w:val="22"/>
          <w:lang w:val="en"/>
        </w:rPr>
        <w:t>apply a joint anti-money laundering and counter terrorism-financing program (</w:t>
      </w:r>
      <w:r>
        <w:rPr>
          <w:b/>
          <w:i/>
          <w:szCs w:val="22"/>
          <w:lang w:val="en"/>
        </w:rPr>
        <w:t>AML/CTF program</w:t>
      </w:r>
      <w:r>
        <w:rPr>
          <w:szCs w:val="22"/>
          <w:lang w:val="en"/>
        </w:rPr>
        <w:t xml:space="preserve">) or other group-wide measures relating to customer due diligence and record keeping; and </w:t>
      </w:r>
    </w:p>
    <w:p w14:paraId="681A3813" w14:textId="77777777" w:rsidR="00867EAC" w:rsidRDefault="00867EAC" w:rsidP="00867EAC">
      <w:pPr>
        <w:numPr>
          <w:ilvl w:val="0"/>
          <w:numId w:val="51"/>
        </w:numPr>
        <w:spacing w:before="240"/>
        <w:rPr>
          <w:szCs w:val="22"/>
          <w:lang w:val="en"/>
        </w:rPr>
      </w:pPr>
      <w:r>
        <w:rPr>
          <w:szCs w:val="22"/>
          <w:lang w:val="en"/>
        </w:rPr>
        <w:t>have implemented a joint AML/CTF program or other group-wide anti-money laundering and counter terrorism-financing risk-based systems and controls</w:t>
      </w:r>
      <w:r>
        <w:rPr>
          <w:i/>
          <w:szCs w:val="22"/>
          <w:lang w:val="en"/>
        </w:rPr>
        <w:t xml:space="preserve"> </w:t>
      </w:r>
      <w:r>
        <w:rPr>
          <w:szCs w:val="22"/>
          <w:lang w:val="en"/>
        </w:rPr>
        <w:t xml:space="preserve">consistent with the requirements of the relevant FATF Recommendations; </w:t>
      </w:r>
    </w:p>
    <w:p w14:paraId="50E62783" w14:textId="77777777" w:rsidR="00867EAC" w:rsidRDefault="00867EAC" w:rsidP="00867EAC">
      <w:pPr>
        <w:spacing w:before="240"/>
        <w:ind w:left="1418" w:hanging="567"/>
        <w:rPr>
          <w:sz w:val="22"/>
          <w:szCs w:val="22"/>
        </w:rPr>
      </w:pPr>
      <w:r>
        <w:rPr>
          <w:szCs w:val="22"/>
        </w:rPr>
        <w:t>(3)</w:t>
      </w:r>
      <w:r>
        <w:rPr>
          <w:szCs w:val="22"/>
        </w:rPr>
        <w:tab/>
        <w:t xml:space="preserve">any higher money laundering, financing of terrorism or serious crime risks in the country or countries in which the other person operates or resides are adequately identified, mitigated and managed by the joint AML/CTF program and risk-based systems and controls of the corporate group or designated business group; </w:t>
      </w:r>
    </w:p>
    <w:p w14:paraId="2886BB09" w14:textId="77777777" w:rsidR="00867EAC" w:rsidRDefault="00867EAC" w:rsidP="00867EAC">
      <w:pPr>
        <w:spacing w:before="240"/>
        <w:ind w:left="1418" w:hanging="567"/>
        <w:rPr>
          <w:szCs w:val="22"/>
        </w:rPr>
      </w:pPr>
      <w:r>
        <w:rPr>
          <w:szCs w:val="22"/>
        </w:rPr>
        <w:t>(4)</w:t>
      </w:r>
      <w:r>
        <w:rPr>
          <w:szCs w:val="22"/>
        </w:rPr>
        <w:tab/>
        <w:t>the implementation of the risk-based system and controls mentioned in subparagraphs (2) and (3) are supervised or monitored at a group-level by a body empowered by law to supervise and enforce equivalent CDD and record-keeping obligations.</w:t>
      </w:r>
    </w:p>
    <w:p w14:paraId="53C21811" w14:textId="77777777" w:rsidR="00867EAC" w:rsidRDefault="00867EAC" w:rsidP="00867EAC">
      <w:pPr>
        <w:spacing w:before="240"/>
        <w:ind w:left="1417" w:hanging="566"/>
        <w:rPr>
          <w:iCs/>
          <w:sz w:val="18"/>
          <w:szCs w:val="18"/>
        </w:rPr>
      </w:pPr>
      <w:r>
        <w:rPr>
          <w:iCs/>
          <w:sz w:val="18"/>
          <w:szCs w:val="18"/>
        </w:rPr>
        <w:t xml:space="preserve">Note 1: </w:t>
      </w:r>
      <w:r>
        <w:rPr>
          <w:iCs/>
          <w:sz w:val="18"/>
          <w:szCs w:val="18"/>
        </w:rPr>
        <w:tab/>
        <w:t>If the first entity relies on applicable customer identification procedures or other procedures (as prescribed by paragraph 7.1.2) undertaken by another person under Part 7.3, the first entity retains ultimate responsibility for ensuring that all relevant obligations relating to customer identification and verification, and ongoing due diligence under the Act and Rules are met.</w:t>
      </w:r>
    </w:p>
    <w:p w14:paraId="233FC00D" w14:textId="7B16207F" w:rsidR="00F94724" w:rsidRPr="008123C1" w:rsidRDefault="00867EAC" w:rsidP="008123C1">
      <w:pPr>
        <w:spacing w:before="240"/>
        <w:ind w:left="1417" w:hanging="566"/>
        <w:rPr>
          <w:iCs/>
          <w:sz w:val="18"/>
          <w:szCs w:val="18"/>
        </w:rPr>
      </w:pPr>
      <w:r>
        <w:rPr>
          <w:iCs/>
          <w:sz w:val="18"/>
          <w:szCs w:val="18"/>
        </w:rPr>
        <w:t xml:space="preserve">Note 2: </w:t>
      </w:r>
      <w:r>
        <w:rPr>
          <w:iCs/>
          <w:sz w:val="18"/>
          <w:szCs w:val="18"/>
        </w:rPr>
        <w:tab/>
        <w:t>Reporting entities that collect information about a customer, beneficial owner of a customer, or person acting on behalf of a customer, from a third party will need to consider their obligation under Australian Privacy Principle (APP) 3. An APP entity must only collect personal information which is reasonably necessary for one or more of the entity’s functions or activities (see APP 3.8).</w:t>
      </w:r>
    </w:p>
    <w:p w14:paraId="5FB780B9" w14:textId="77777777" w:rsidR="00F94724" w:rsidRPr="00940433" w:rsidRDefault="00F94724" w:rsidP="004F6054">
      <w:pPr>
        <w:tabs>
          <w:tab w:val="left" w:pos="1260"/>
        </w:tabs>
        <w:spacing w:before="240"/>
        <w:ind w:left="1260" w:hanging="540"/>
      </w:pPr>
    </w:p>
    <w:p w14:paraId="4C41E2DD" w14:textId="77777777" w:rsidR="000B6DA8" w:rsidRPr="00940433" w:rsidRDefault="000B6DA8" w:rsidP="000B6DA8">
      <w:pPr>
        <w:pStyle w:val="HP"/>
        <w:pageBreakBefore/>
      </w:pPr>
      <w:bookmarkStart w:id="105" w:name="_Toc219540603"/>
      <w:bookmarkStart w:id="106" w:name="_Toc503438087"/>
      <w:bookmarkStart w:id="107" w:name="_Toc37945015"/>
      <w:bookmarkStart w:id="108" w:name="_Toc109034602"/>
      <w:bookmarkStart w:id="109" w:name="_Toc219540604"/>
      <w:r w:rsidRPr="00940433">
        <w:rPr>
          <w:rStyle w:val="CharPartNo"/>
        </w:rPr>
        <w:lastRenderedPageBreak/>
        <w:t>CHAPTER 8</w:t>
      </w:r>
      <w:bookmarkEnd w:id="105"/>
      <w:bookmarkEnd w:id="106"/>
      <w:bookmarkEnd w:id="107"/>
      <w:bookmarkEnd w:id="108"/>
    </w:p>
    <w:p w14:paraId="16A904A4" w14:textId="77777777" w:rsidR="000B6DA8" w:rsidRPr="00940433" w:rsidRDefault="000B6DA8" w:rsidP="000B6DA8">
      <w:pPr>
        <w:pStyle w:val="HD"/>
        <w:ind w:left="1680" w:hanging="1680"/>
        <w:rPr>
          <w:sz w:val="24"/>
        </w:rPr>
      </w:pPr>
      <w:bookmarkStart w:id="110" w:name="_Toc503438088"/>
      <w:bookmarkStart w:id="111" w:name="_Toc37945016"/>
      <w:bookmarkStart w:id="112" w:name="_Toc109034603"/>
      <w:r w:rsidRPr="00940433">
        <w:rPr>
          <w:rStyle w:val="CharDivNo"/>
          <w:sz w:val="24"/>
        </w:rPr>
        <w:t>Part 8.1</w:t>
      </w:r>
      <w:r w:rsidRPr="00940433">
        <w:tab/>
      </w:r>
      <w:r w:rsidRPr="00940433">
        <w:rPr>
          <w:rStyle w:val="CharDivText"/>
          <w:sz w:val="24"/>
        </w:rPr>
        <w:t>Part A of a standard anti</w:t>
      </w:r>
      <w:r w:rsidRPr="00940433">
        <w:rPr>
          <w:rStyle w:val="CharDivText"/>
          <w:sz w:val="24"/>
        </w:rPr>
        <w:noBreakHyphen/>
        <w:t>money laundering and counter</w:t>
      </w:r>
      <w:r w:rsidRPr="00940433">
        <w:rPr>
          <w:rStyle w:val="CharDivText"/>
          <w:sz w:val="24"/>
        </w:rPr>
        <w:noBreakHyphen/>
        <w:t>terrorism financing (AML/CTF) program</w:t>
      </w:r>
      <w:bookmarkEnd w:id="110"/>
      <w:bookmarkEnd w:id="111"/>
      <w:bookmarkEnd w:id="112"/>
    </w:p>
    <w:p w14:paraId="4C9E12E7" w14:textId="77777777" w:rsidR="00712AEF" w:rsidRPr="00A0104A" w:rsidRDefault="00712AEF" w:rsidP="00712AEF">
      <w:pPr>
        <w:spacing w:before="240"/>
        <w:ind w:left="851" w:hanging="851"/>
      </w:pPr>
      <w:r w:rsidRPr="00A0104A">
        <w:rPr>
          <w:iCs/>
        </w:rPr>
        <w:t>8.1.1</w:t>
      </w:r>
      <w:r w:rsidRPr="00A0104A">
        <w:rPr>
          <w:iCs/>
        </w:rPr>
        <w:tab/>
        <w:t xml:space="preserve">These Anti-Money Laundering and Counter-Terrorism Financing Rules (Rules) are made pursuant to section 229 and (in relation to these Rules in </w:t>
      </w:r>
      <w:r>
        <w:rPr>
          <w:iCs/>
        </w:rPr>
        <w:t xml:space="preserve">Parts </w:t>
      </w:r>
      <w:r w:rsidRPr="00A0104A">
        <w:rPr>
          <w:iCs/>
        </w:rPr>
        <w:t xml:space="preserve">8.1 to 8.7 and 8.9) for the purposes of paragraphs 36(1)(b) and 84(2)(c) of the </w:t>
      </w:r>
      <w:r w:rsidRPr="00A0104A">
        <w:rPr>
          <w:i/>
          <w:iCs/>
        </w:rPr>
        <w:t>Anti-Money Laundering and Counter-Terrorism Financing Act 2006</w:t>
      </w:r>
      <w:r w:rsidRPr="00A0104A">
        <w:rPr>
          <w:iCs/>
        </w:rPr>
        <w:t xml:space="preserve"> (AML/CTF Act). Part 7 of the AML/CTF Act obliges a reporting entity to adopt and maintain an AML/CTF program relating to the provision of designated services. A standard AML/CTF program is a program that applies to a particular reporting entity. Standard AML/CTF programs are divided into Parts A and B.</w:t>
      </w:r>
    </w:p>
    <w:p w14:paraId="6747FD42" w14:textId="77777777" w:rsidR="00712AEF" w:rsidRPr="00A0104A" w:rsidRDefault="00712AEF" w:rsidP="00712AEF">
      <w:pPr>
        <w:spacing w:before="240"/>
        <w:ind w:left="851" w:hanging="851"/>
      </w:pPr>
      <w:r w:rsidRPr="00A0104A">
        <w:t>8.1.2</w:t>
      </w:r>
      <w:r w:rsidRPr="00A0104A">
        <w:tab/>
        <w:t>The primary purpose of Part A of a standard AML/CTF program is to identify, manage and mitigate money laundering or terrorism financing (ML/TF) risk a reporting entity may reasonably face in relation to the provision by the reporting entity of designated services at or through a permanent establishment in Australia. These Rules set out the requirements with which Part A of a standard AML/CTF program must comply.</w:t>
      </w:r>
    </w:p>
    <w:p w14:paraId="4FCBC8E8" w14:textId="77777777" w:rsidR="00712AEF" w:rsidRPr="00A0104A" w:rsidRDefault="00712AEF" w:rsidP="00712AEF">
      <w:pPr>
        <w:spacing w:before="240"/>
        <w:ind w:left="720" w:hanging="720"/>
        <w:rPr>
          <w:i/>
        </w:rPr>
      </w:pPr>
      <w:r w:rsidRPr="00A0104A">
        <w:rPr>
          <w:i/>
        </w:rPr>
        <w:t>The risk</w:t>
      </w:r>
      <w:r w:rsidRPr="00A0104A">
        <w:rPr>
          <w:i/>
        </w:rPr>
        <w:noBreakHyphen/>
        <w:t>based approach and ML/TF risk</w:t>
      </w:r>
    </w:p>
    <w:p w14:paraId="57E756C1" w14:textId="77777777" w:rsidR="00712AEF" w:rsidRPr="00A0104A" w:rsidRDefault="00712AEF" w:rsidP="00712AEF">
      <w:pPr>
        <w:spacing w:before="240"/>
        <w:ind w:left="851" w:hanging="851"/>
      </w:pPr>
      <w:r w:rsidRPr="00A0104A">
        <w:t>8.1.3</w:t>
      </w:r>
      <w:r w:rsidRPr="00A0104A">
        <w:tab/>
        <w:t>Some of the requirements specified in these Rules may be complied with by a reporting entity putting in place appropriate risk</w:t>
      </w:r>
      <w:r w:rsidRPr="00A0104A">
        <w:noBreakHyphen/>
        <w:t>based systems or controls. When determining and putting in place appropriate risk</w:t>
      </w:r>
      <w:r w:rsidRPr="00A0104A">
        <w:noBreakHyphen/>
        <w:t>based systems or controls, the reporting entity must have regard to the nature, size and complexity of its business and the type of ML/TF risk that it might reasonably face.</w:t>
      </w:r>
    </w:p>
    <w:p w14:paraId="60F80839" w14:textId="77777777" w:rsidR="00712AEF" w:rsidRPr="00A0104A" w:rsidRDefault="00712AEF" w:rsidP="00712AEF">
      <w:pPr>
        <w:spacing w:before="240"/>
        <w:ind w:left="851" w:hanging="851"/>
      </w:pPr>
      <w:r w:rsidRPr="00A0104A">
        <w:t>8.1.4</w:t>
      </w:r>
      <w:r w:rsidRPr="00A0104A">
        <w:tab/>
        <w:t>For the purposes of these Rules, in identifying its ML/TF risk a reporting entity must consider the risk posed by the following factors:</w:t>
      </w:r>
    </w:p>
    <w:p w14:paraId="266051F1" w14:textId="77777777" w:rsidR="00712AEF" w:rsidRPr="00A0104A" w:rsidRDefault="00712AEF" w:rsidP="00712AEF">
      <w:pPr>
        <w:spacing w:before="240"/>
        <w:ind w:left="1418" w:hanging="567"/>
      </w:pPr>
      <w:r w:rsidRPr="00A0104A">
        <w:t>(1)</w:t>
      </w:r>
      <w:r w:rsidRPr="00A0104A">
        <w:tab/>
        <w:t>its customer types, including any politically exposed persons;</w:t>
      </w:r>
    </w:p>
    <w:p w14:paraId="58345F38" w14:textId="77777777" w:rsidR="00712AEF" w:rsidRPr="00A0104A" w:rsidRDefault="00712AEF" w:rsidP="00712AEF">
      <w:pPr>
        <w:spacing w:before="240"/>
        <w:ind w:left="1418" w:hanging="567"/>
      </w:pPr>
      <w:r w:rsidRPr="00A0104A">
        <w:t>(2)</w:t>
      </w:r>
      <w:r w:rsidRPr="00A0104A">
        <w:tab/>
        <w:t>the types of designated services it provides;</w:t>
      </w:r>
    </w:p>
    <w:p w14:paraId="6C35CAEC" w14:textId="77777777" w:rsidR="00712AEF" w:rsidRPr="00A0104A" w:rsidRDefault="00712AEF" w:rsidP="00712AEF">
      <w:pPr>
        <w:spacing w:before="240"/>
        <w:ind w:left="1418" w:hanging="567"/>
      </w:pPr>
      <w:r w:rsidRPr="00A0104A">
        <w:t>(3)</w:t>
      </w:r>
      <w:r w:rsidRPr="00A0104A">
        <w:tab/>
        <w:t>the methods by which it delivers designated services; and</w:t>
      </w:r>
    </w:p>
    <w:p w14:paraId="66B6A8EF" w14:textId="77777777" w:rsidR="00712AEF" w:rsidRPr="00A0104A" w:rsidRDefault="00712AEF" w:rsidP="00712AEF">
      <w:pPr>
        <w:spacing w:before="240"/>
        <w:ind w:left="1418" w:hanging="567"/>
      </w:pPr>
      <w:r w:rsidRPr="00A0104A">
        <w:t>(4)</w:t>
      </w:r>
      <w:r w:rsidRPr="00A0104A">
        <w:tab/>
        <w:t>the foreign jurisdictions with which it deals.</w:t>
      </w:r>
    </w:p>
    <w:p w14:paraId="087BB391" w14:textId="77777777" w:rsidR="00712AEF" w:rsidRPr="00A0104A" w:rsidRDefault="00712AEF" w:rsidP="00637279">
      <w:pPr>
        <w:keepNext/>
        <w:spacing w:before="240"/>
        <w:ind w:left="851" w:hanging="851"/>
      </w:pPr>
      <w:r w:rsidRPr="00A0104A">
        <w:lastRenderedPageBreak/>
        <w:t>8.1.5</w:t>
      </w:r>
      <w:r w:rsidRPr="00A0104A">
        <w:tab/>
        <w:t>Part A must be designed to enable the reporting entity to:</w:t>
      </w:r>
    </w:p>
    <w:p w14:paraId="0CA473E2" w14:textId="77777777" w:rsidR="00712AEF" w:rsidRPr="00A0104A" w:rsidRDefault="00712AEF" w:rsidP="00712AEF">
      <w:pPr>
        <w:spacing w:before="240"/>
        <w:ind w:left="1418" w:hanging="567"/>
      </w:pPr>
      <w:r w:rsidRPr="00A0104A">
        <w:t>(1)</w:t>
      </w:r>
      <w:r w:rsidRPr="00A0104A">
        <w:tab/>
        <w:t>understand the nature and purpose of the business relationship with its customer types, including, as appropriate, the collection of information relevant to that understanding; and</w:t>
      </w:r>
    </w:p>
    <w:p w14:paraId="1BFE4D0A" w14:textId="77777777" w:rsidR="00712AEF" w:rsidRPr="00A0104A" w:rsidRDefault="00712AEF" w:rsidP="00712AEF">
      <w:pPr>
        <w:spacing w:before="240"/>
        <w:ind w:left="1418" w:hanging="567"/>
      </w:pPr>
      <w:r w:rsidRPr="00A0104A">
        <w:t>(2)</w:t>
      </w:r>
      <w:r w:rsidRPr="00A0104A">
        <w:tab/>
        <w:t>understand the control structure of non-individual customers;</w:t>
      </w:r>
    </w:p>
    <w:p w14:paraId="05DE4B5C" w14:textId="77777777" w:rsidR="00712AEF" w:rsidRPr="00A0104A" w:rsidRDefault="00712AEF" w:rsidP="00712AEF">
      <w:pPr>
        <w:spacing w:before="240"/>
        <w:ind w:left="1418" w:hanging="567"/>
      </w:pPr>
      <w:r w:rsidRPr="00A0104A">
        <w:t>(3)</w:t>
      </w:r>
      <w:r w:rsidRPr="00A0104A">
        <w:tab/>
        <w:t>identify significant changes in ML/TF risk for the purposes of its Part A and Part B programs, including:</w:t>
      </w:r>
    </w:p>
    <w:p w14:paraId="3BFDA9EA" w14:textId="77777777" w:rsidR="00712AEF" w:rsidRPr="00A0104A" w:rsidRDefault="00712AEF" w:rsidP="00712AEF">
      <w:pPr>
        <w:spacing w:before="240"/>
        <w:ind w:left="1985" w:hanging="567"/>
      </w:pPr>
      <w:r w:rsidRPr="00A0104A">
        <w:t>(a)</w:t>
      </w:r>
      <w:r w:rsidRPr="00A0104A">
        <w:tab/>
        <w:t>risks identified by consideration of the factors in paragraph 8.1.4; and</w:t>
      </w:r>
    </w:p>
    <w:p w14:paraId="0D6C5745" w14:textId="77777777" w:rsidR="00712AEF" w:rsidRPr="00A0104A" w:rsidRDefault="00712AEF" w:rsidP="00712AEF">
      <w:pPr>
        <w:spacing w:before="240"/>
        <w:ind w:left="1985" w:hanging="567"/>
      </w:pPr>
      <w:r w:rsidRPr="00A0104A">
        <w:t>(b)</w:t>
      </w:r>
      <w:r w:rsidRPr="00A0104A">
        <w:tab/>
        <w:t>risks arising from changes in the nature of the business relationship, control structure, or beneficial ownership of its customers; and</w:t>
      </w:r>
    </w:p>
    <w:p w14:paraId="105C9CB4" w14:textId="77777777" w:rsidR="00712AEF" w:rsidRPr="00A0104A" w:rsidRDefault="00712AEF" w:rsidP="00712AEF">
      <w:pPr>
        <w:spacing w:before="240"/>
        <w:ind w:left="1418" w:hanging="567"/>
      </w:pPr>
      <w:r w:rsidRPr="00A0104A">
        <w:t>(4)</w:t>
      </w:r>
      <w:r w:rsidRPr="00A0104A">
        <w:tab/>
        <w:t>recognise such changes in ML/TF risk for the purposes of the requirements of its Part A and Part B programs; and</w:t>
      </w:r>
    </w:p>
    <w:p w14:paraId="4BF4666E" w14:textId="77777777" w:rsidR="00712AEF" w:rsidRPr="00A0104A" w:rsidRDefault="00712AEF" w:rsidP="00712AEF">
      <w:pPr>
        <w:spacing w:before="240"/>
        <w:ind w:left="1418" w:hanging="567"/>
      </w:pPr>
      <w:r w:rsidRPr="00A0104A">
        <w:t>(5)</w:t>
      </w:r>
      <w:r w:rsidRPr="00A0104A">
        <w:tab/>
        <w:t>identify, mitigate and manage any ML/TF risk arising from:</w:t>
      </w:r>
    </w:p>
    <w:p w14:paraId="7A0A56E9" w14:textId="77777777" w:rsidR="00712AEF" w:rsidRPr="00A0104A" w:rsidRDefault="00712AEF" w:rsidP="000033BF">
      <w:pPr>
        <w:spacing w:before="240"/>
        <w:ind w:left="1985" w:hanging="567"/>
      </w:pPr>
      <w:r w:rsidRPr="00A0104A">
        <w:t>(a)</w:t>
      </w:r>
      <w:r w:rsidRPr="00A0104A">
        <w:tab/>
        <w:t>all new designated services prior to introducing them to the market;</w:t>
      </w:r>
    </w:p>
    <w:p w14:paraId="79B51763" w14:textId="77777777" w:rsidR="00712AEF" w:rsidRPr="00A0104A" w:rsidRDefault="00712AEF" w:rsidP="000033BF">
      <w:pPr>
        <w:spacing w:before="240"/>
        <w:ind w:left="1985" w:hanging="567"/>
      </w:pPr>
      <w:r w:rsidRPr="00A0104A">
        <w:t>(b)</w:t>
      </w:r>
      <w:r w:rsidRPr="00A0104A">
        <w:tab/>
        <w:t xml:space="preserve">all new methods of designated service delivery prior to adopting them; </w:t>
      </w:r>
    </w:p>
    <w:p w14:paraId="334F1CCA" w14:textId="77777777" w:rsidR="00712AEF" w:rsidRPr="00A0104A" w:rsidDel="005F582A" w:rsidRDefault="00712AEF" w:rsidP="000033BF">
      <w:pPr>
        <w:spacing w:before="240"/>
        <w:ind w:left="1985" w:hanging="567"/>
      </w:pPr>
      <w:r w:rsidRPr="00A0104A" w:rsidDel="005F582A">
        <w:t>(c)</w:t>
      </w:r>
      <w:r w:rsidRPr="00A0104A" w:rsidDel="005F582A">
        <w:tab/>
        <w:t>all new or developing technologies used for the provision of a designated service</w:t>
      </w:r>
      <w:r w:rsidRPr="00A0104A">
        <w:t xml:space="preserve"> prior to adopting them</w:t>
      </w:r>
      <w:r w:rsidRPr="00A0104A" w:rsidDel="005F582A">
        <w:t>; and</w:t>
      </w:r>
    </w:p>
    <w:p w14:paraId="7D10338B" w14:textId="77777777" w:rsidR="00712AEF" w:rsidRPr="00A0104A" w:rsidRDefault="00712AEF" w:rsidP="000033BF">
      <w:pPr>
        <w:spacing w:before="240"/>
        <w:ind w:left="1985" w:hanging="567"/>
      </w:pPr>
      <w:r w:rsidRPr="00A0104A">
        <w:t>(d)</w:t>
      </w:r>
      <w:r w:rsidRPr="00A0104A">
        <w:tab/>
        <w:t>changes arising in the nature of the business relationship, control structure or beneficial ownership of its customers.</w:t>
      </w:r>
    </w:p>
    <w:p w14:paraId="7196443E" w14:textId="77777777" w:rsidR="00712AEF" w:rsidRPr="00A0104A" w:rsidRDefault="00712AEF" w:rsidP="00712AEF">
      <w:pPr>
        <w:tabs>
          <w:tab w:val="left" w:pos="851"/>
        </w:tabs>
        <w:spacing w:before="240"/>
        <w:ind w:left="851" w:hanging="851"/>
      </w:pPr>
      <w:r w:rsidRPr="00A0104A">
        <w:t>8.1.6</w:t>
      </w:r>
      <w:r w:rsidRPr="00A0104A">
        <w:tab/>
        <w:t>Part A must include a requirement that, in determining what is an appropriate risk</w:t>
      </w:r>
      <w:r w:rsidRPr="00A0104A">
        <w:noBreakHyphen/>
        <w:t>based procedure for inclusion in Part B of the reporting entity’s standard AML/CTF program, the reporting entity must have regard to ML/TF risk relevant to the provision of the designated service.</w:t>
      </w:r>
    </w:p>
    <w:p w14:paraId="2CC4FC54" w14:textId="77777777" w:rsidR="00712AEF" w:rsidRPr="00A0104A" w:rsidRDefault="00712AEF" w:rsidP="00712AEF">
      <w:pPr>
        <w:spacing w:before="240"/>
        <w:ind w:left="720" w:hanging="720"/>
        <w:rPr>
          <w:i/>
        </w:rPr>
      </w:pPr>
      <w:r w:rsidRPr="00A0104A">
        <w:rPr>
          <w:i/>
        </w:rPr>
        <w:t>Application</w:t>
      </w:r>
    </w:p>
    <w:p w14:paraId="1C10FB75" w14:textId="77777777" w:rsidR="00712AEF" w:rsidRPr="00A0104A" w:rsidRDefault="00712AEF" w:rsidP="00712AEF">
      <w:pPr>
        <w:spacing w:before="240"/>
        <w:ind w:left="851" w:hanging="851"/>
      </w:pPr>
      <w:r w:rsidRPr="00A0104A">
        <w:t>8.1.7</w:t>
      </w:r>
      <w:r w:rsidRPr="00A0104A">
        <w:tab/>
        <w:t>Unless otherwise provided in the AML/CTF Act or these Rules, a reporting entity must apply Part A to all areas of its business that are involved in the provision of a designated service, including in relation to any function carried out by a third party.</w:t>
      </w:r>
    </w:p>
    <w:p w14:paraId="5B12A414" w14:textId="71F82AD3" w:rsidR="00755D20" w:rsidRPr="00940433" w:rsidRDefault="00755D20" w:rsidP="009D4D01">
      <w:pPr>
        <w:pStyle w:val="HD"/>
        <w:ind w:left="1680" w:hanging="1680"/>
        <w:rPr>
          <w:sz w:val="24"/>
        </w:rPr>
      </w:pPr>
      <w:bookmarkStart w:id="113" w:name="_Toc37945017"/>
      <w:bookmarkStart w:id="114" w:name="_Toc109034604"/>
      <w:bookmarkStart w:id="115" w:name="_Toc219540605"/>
      <w:bookmarkEnd w:id="109"/>
      <w:r w:rsidRPr="00940433">
        <w:rPr>
          <w:rStyle w:val="CharDivNo"/>
          <w:sz w:val="24"/>
        </w:rPr>
        <w:lastRenderedPageBreak/>
        <w:t>Part 8.</w:t>
      </w:r>
      <w:r>
        <w:rPr>
          <w:rStyle w:val="CharDivNo"/>
          <w:sz w:val="24"/>
        </w:rPr>
        <w:t>2</w:t>
      </w:r>
      <w:r w:rsidRPr="00940433">
        <w:tab/>
      </w:r>
      <w:r w:rsidRPr="00940433">
        <w:rPr>
          <w:rStyle w:val="CharDivText"/>
          <w:sz w:val="24"/>
        </w:rPr>
        <w:t>AML/CTF risk awareness training program</w:t>
      </w:r>
      <w:bookmarkEnd w:id="113"/>
      <w:bookmarkEnd w:id="114"/>
    </w:p>
    <w:bookmarkEnd w:id="115"/>
    <w:p w14:paraId="6AB30C88" w14:textId="77777777" w:rsidR="004F6054" w:rsidRPr="00940433" w:rsidRDefault="004F6054" w:rsidP="009D4D01">
      <w:pPr>
        <w:pStyle w:val="NumberLevel1"/>
        <w:keepNext/>
        <w:numPr>
          <w:ilvl w:val="0"/>
          <w:numId w:val="0"/>
        </w:numPr>
        <w:spacing w:before="240" w:after="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8.2.1</w:t>
      </w:r>
      <w:r w:rsidRPr="00940433">
        <w:rPr>
          <w:rFonts w:ascii="Times New Roman" w:hAnsi="Times New Roman" w:cs="Times New Roman"/>
          <w:b w:val="0"/>
          <w:sz w:val="24"/>
          <w:szCs w:val="24"/>
        </w:rPr>
        <w:tab/>
        <w:t>Part A must include an AML/CTF risk awareness training program that meets the requirements of paragraphs 8.2.2 to 8.2.3 below.</w:t>
      </w:r>
    </w:p>
    <w:p w14:paraId="71F4B391" w14:textId="77777777" w:rsidR="004F6054" w:rsidRPr="00940433" w:rsidRDefault="004F6054" w:rsidP="009D4D01">
      <w:pPr>
        <w:pStyle w:val="NumberLevel1"/>
        <w:keepNext/>
        <w:numPr>
          <w:ilvl w:val="0"/>
          <w:numId w:val="0"/>
        </w:numPr>
        <w:spacing w:before="240" w:after="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8.2.2</w:t>
      </w:r>
      <w:r w:rsidRPr="00940433">
        <w:rPr>
          <w:rFonts w:ascii="Times New Roman" w:hAnsi="Times New Roman" w:cs="Times New Roman"/>
          <w:b w:val="0"/>
          <w:sz w:val="24"/>
          <w:szCs w:val="24"/>
        </w:rPr>
        <w:tab/>
        <w:t>The AML/CTF risk awareness training program must be designed so that the reporting entity gives its employees appropriate training at appropriate intervals, having regard to ML/TF risk it may reasonably face.</w:t>
      </w:r>
    </w:p>
    <w:p w14:paraId="5399ACAC" w14:textId="77777777" w:rsidR="004F6054" w:rsidRPr="00940433" w:rsidRDefault="004F6054" w:rsidP="00637279">
      <w:pPr>
        <w:pStyle w:val="NumberLevel1"/>
        <w:numPr>
          <w:ilvl w:val="0"/>
          <w:numId w:val="0"/>
        </w:numPr>
        <w:spacing w:before="240" w:after="240" w:line="240" w:lineRule="auto"/>
        <w:ind w:left="851" w:hanging="851"/>
        <w:rPr>
          <w:rFonts w:ascii="Times New Roman" w:hAnsi="Times New Roman" w:cs="Times New Roman"/>
          <w:b w:val="0"/>
          <w:sz w:val="24"/>
          <w:szCs w:val="24"/>
        </w:rPr>
      </w:pPr>
      <w:r w:rsidRPr="00940433">
        <w:rPr>
          <w:rFonts w:ascii="Times New Roman" w:hAnsi="Times New Roman" w:cs="Times New Roman"/>
          <w:b w:val="0"/>
          <w:sz w:val="24"/>
          <w:szCs w:val="24"/>
        </w:rPr>
        <w:t>8.2.3</w:t>
      </w:r>
      <w:r w:rsidRPr="00940433">
        <w:rPr>
          <w:rFonts w:ascii="Times New Roman" w:hAnsi="Times New Roman" w:cs="Times New Roman"/>
          <w:b w:val="0"/>
          <w:sz w:val="24"/>
          <w:szCs w:val="24"/>
        </w:rPr>
        <w:tab/>
        <w:t>The AML/CTF training program must be designed to enable employees to understand:</w:t>
      </w:r>
    </w:p>
    <w:p w14:paraId="49822B02" w14:textId="77777777" w:rsidR="004F6054" w:rsidRPr="00940433" w:rsidRDefault="004F6054" w:rsidP="00637279">
      <w:pPr>
        <w:pStyle w:val="NumberLevel4"/>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1B8D47A" w14:textId="77777777" w:rsidR="004F6054" w:rsidRPr="00940433" w:rsidRDefault="004F6054" w:rsidP="00637279">
      <w:pPr>
        <w:pStyle w:val="NumberLevel4"/>
        <w:keepNext/>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4ABC239D" w14:textId="77777777" w:rsidR="004F6054" w:rsidRPr="00940433" w:rsidRDefault="004F6054" w:rsidP="00637279">
      <w:pPr>
        <w:pStyle w:val="NumberLevel4"/>
        <w:keepNext/>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2EAF08F7" w14:textId="77777777" w:rsidR="004F6054" w:rsidRPr="00940433" w:rsidRDefault="004F6054" w:rsidP="00637279">
      <w:pPr>
        <w:pStyle w:val="NumberLevel4"/>
        <w:keepLines/>
        <w:numPr>
          <w:ilvl w:val="3"/>
          <w:numId w:val="0"/>
        </w:numPr>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F7B7C9" w14:textId="4759F9E7" w:rsidR="004F6054" w:rsidRPr="00940433" w:rsidRDefault="004F6054" w:rsidP="00254DAF">
      <w:pPr>
        <w:pStyle w:val="HD"/>
        <w:keepLines/>
        <w:ind w:left="1678" w:hanging="1678"/>
        <w:rPr>
          <w:sz w:val="24"/>
        </w:rPr>
      </w:pPr>
      <w:bookmarkStart w:id="116" w:name="_Toc219540606"/>
      <w:bookmarkStart w:id="117" w:name="_Toc37945018"/>
      <w:bookmarkStart w:id="118" w:name="_Toc109034605"/>
      <w:r w:rsidRPr="00940433">
        <w:rPr>
          <w:rStyle w:val="CharDivNo"/>
          <w:sz w:val="24"/>
        </w:rPr>
        <w:t>Part 8.3</w:t>
      </w:r>
      <w:r w:rsidRPr="00940433">
        <w:rPr>
          <w:sz w:val="24"/>
        </w:rPr>
        <w:tab/>
      </w:r>
      <w:r w:rsidRPr="00940433">
        <w:rPr>
          <w:rStyle w:val="CharDivText"/>
          <w:sz w:val="24"/>
        </w:rPr>
        <w:t>Employee due diligence program</w:t>
      </w:r>
      <w:bookmarkEnd w:id="116"/>
      <w:bookmarkEnd w:id="117"/>
      <w:bookmarkEnd w:id="118"/>
    </w:p>
    <w:p w14:paraId="39525B82" w14:textId="77777777" w:rsidR="004F6054" w:rsidRPr="00940433" w:rsidRDefault="004F6054" w:rsidP="00637279">
      <w:pPr>
        <w:keepNext/>
        <w:keepLines/>
        <w:spacing w:before="240"/>
        <w:ind w:left="851" w:hanging="851"/>
      </w:pPr>
      <w:r w:rsidRPr="00940433">
        <w:t>8.3.1</w:t>
      </w:r>
      <w:r w:rsidRPr="00940433">
        <w:tab/>
        <w:t>Part A must include an employee due diligence program that meets the requirements of paragraphs 8.3.2 to 8.3.4 of these Rules.</w:t>
      </w:r>
    </w:p>
    <w:p w14:paraId="278D5AA0" w14:textId="77777777" w:rsidR="004F6054" w:rsidRPr="00940433" w:rsidRDefault="004F6054" w:rsidP="00637279">
      <w:pPr>
        <w:spacing w:before="240"/>
        <w:ind w:left="851" w:hanging="851"/>
      </w:pPr>
      <w:r w:rsidRPr="00940433">
        <w:t>8.3.2</w:t>
      </w:r>
      <w:r w:rsidRPr="00940433">
        <w:tab/>
        <w:t>The employee due diligence program must put in place appropriate risk</w:t>
      </w:r>
      <w:r w:rsidRPr="00940433">
        <w:noBreakHyphen/>
        <w:t>based systems and controls for the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74DA8224" w14:textId="77777777" w:rsidR="004F6054" w:rsidRPr="00940433" w:rsidRDefault="004F6054" w:rsidP="00637279">
      <w:pPr>
        <w:spacing w:before="240"/>
        <w:ind w:left="851" w:hanging="851"/>
      </w:pPr>
      <w:r w:rsidRPr="00940433">
        <w:t>8.3.3</w:t>
      </w:r>
      <w:r w:rsidRPr="00940433">
        <w:tab/>
        <w:t>The employee due diligence program must include appropriate risk</w:t>
      </w:r>
      <w:r w:rsidRPr="00940433">
        <w:noBreakHyphen/>
        <w:t>based systems and controls for the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7DBF8CFF" w14:textId="77777777" w:rsidR="004F6054" w:rsidRPr="00940433" w:rsidRDefault="004F6054" w:rsidP="00637279">
      <w:pPr>
        <w:spacing w:before="240"/>
        <w:ind w:left="851" w:hanging="851"/>
      </w:pPr>
      <w:r w:rsidRPr="00940433">
        <w:t>8.3.4</w:t>
      </w:r>
      <w:r w:rsidRPr="00940433">
        <w:tab/>
        <w:t xml:space="preserve">The employee due diligence program must establish and maintain a system for the reporting entity to manage any employee who fails, without </w:t>
      </w:r>
      <w:r w:rsidRPr="00940433">
        <w:lastRenderedPageBreak/>
        <w:t>reasonable excuse, to comply with any system, control or procedure established in accordance with Part A or Part B.</w:t>
      </w:r>
    </w:p>
    <w:p w14:paraId="3890FE76" w14:textId="2E676A55" w:rsidR="004F6054" w:rsidRPr="00940433" w:rsidRDefault="004F6054" w:rsidP="004F6054">
      <w:pPr>
        <w:pStyle w:val="HD"/>
        <w:ind w:left="1680" w:hanging="1680"/>
        <w:rPr>
          <w:sz w:val="24"/>
        </w:rPr>
      </w:pPr>
      <w:bookmarkStart w:id="119" w:name="_Toc219540607"/>
      <w:bookmarkStart w:id="120" w:name="_Toc37945019"/>
      <w:bookmarkStart w:id="121" w:name="_Toc109034606"/>
      <w:r w:rsidRPr="006B12F0">
        <w:rPr>
          <w:rStyle w:val="CharDivText"/>
          <w:sz w:val="24"/>
        </w:rPr>
        <w:t>Part 8.4</w:t>
      </w:r>
      <w:r w:rsidRPr="006B12F0">
        <w:rPr>
          <w:rStyle w:val="CharDivText"/>
        </w:rPr>
        <w:tab/>
      </w:r>
      <w:r w:rsidRPr="00940433">
        <w:rPr>
          <w:rStyle w:val="CharDivText"/>
          <w:sz w:val="24"/>
        </w:rPr>
        <w:t>Oversight by boards and senior management</w:t>
      </w:r>
      <w:bookmarkEnd w:id="119"/>
      <w:bookmarkEnd w:id="120"/>
      <w:bookmarkEnd w:id="121"/>
    </w:p>
    <w:p w14:paraId="2D7EB708" w14:textId="0782B4D4" w:rsidR="004F6054" w:rsidRPr="00940433" w:rsidRDefault="004F6054" w:rsidP="00637279">
      <w:pPr>
        <w:spacing w:before="240"/>
        <w:ind w:left="851" w:hanging="851"/>
      </w:pPr>
      <w:r w:rsidRPr="00940433">
        <w:t>8.4.1</w:t>
      </w:r>
      <w:r w:rsidRPr="00940433">
        <w:tab/>
        <w:t>A reporting entity’s Part A program must be approved by its governing board and senior management. Part A must also be subject to the ongoing oversight of the reporting entity’s board and senior management. Where the reporting entity does not have a board, Part A must be approved and overseen by its chief executive officer or equivalent.</w:t>
      </w:r>
    </w:p>
    <w:p w14:paraId="7140704A" w14:textId="373ABE00" w:rsidR="004F6054" w:rsidRPr="006B12F0" w:rsidRDefault="004F6054" w:rsidP="004F6054">
      <w:pPr>
        <w:pStyle w:val="HD"/>
        <w:ind w:left="1680" w:hanging="1680"/>
        <w:rPr>
          <w:rStyle w:val="CharDivText"/>
        </w:rPr>
      </w:pPr>
      <w:bookmarkStart w:id="122" w:name="_Toc219540608"/>
      <w:bookmarkStart w:id="123" w:name="_Toc37945020"/>
      <w:bookmarkStart w:id="124" w:name="_Toc109034607"/>
      <w:r w:rsidRPr="006B12F0">
        <w:rPr>
          <w:rStyle w:val="CharDivText"/>
          <w:sz w:val="24"/>
        </w:rPr>
        <w:t>Part 8.5</w:t>
      </w:r>
      <w:r w:rsidRPr="006B12F0">
        <w:rPr>
          <w:rStyle w:val="CharDivText"/>
        </w:rPr>
        <w:tab/>
      </w:r>
      <w:r w:rsidRPr="00940433">
        <w:rPr>
          <w:rStyle w:val="CharDivText"/>
          <w:sz w:val="24"/>
        </w:rPr>
        <w:t>AML/CTF Compliance Officer</w:t>
      </w:r>
      <w:bookmarkEnd w:id="122"/>
      <w:bookmarkEnd w:id="123"/>
      <w:bookmarkEnd w:id="124"/>
    </w:p>
    <w:p w14:paraId="5020C489" w14:textId="3C5FCF28" w:rsidR="004F6054" w:rsidRPr="00940433" w:rsidRDefault="004F6054" w:rsidP="00637279">
      <w:pPr>
        <w:spacing w:before="240"/>
        <w:ind w:left="851" w:hanging="851"/>
      </w:pPr>
      <w:r w:rsidRPr="00940433">
        <w:t>8.5.1</w:t>
      </w:r>
      <w:r w:rsidRPr="00940433">
        <w:tab/>
        <w:t>Part A must provide for the reporting entity to designate a person as the ‘AML/CTF Compliance Officer’ at the management level. The AML/CTF Compliance Officer may have other duties.</w:t>
      </w:r>
    </w:p>
    <w:p w14:paraId="2F00BF1B" w14:textId="77777777" w:rsidR="006B12F0" w:rsidRPr="00940433" w:rsidRDefault="006B12F0" w:rsidP="006B12F0">
      <w:pPr>
        <w:pStyle w:val="HD"/>
        <w:ind w:left="1680" w:hanging="1680"/>
        <w:rPr>
          <w:sz w:val="24"/>
        </w:rPr>
      </w:pPr>
      <w:bookmarkStart w:id="125" w:name="_Toc503438093"/>
      <w:bookmarkStart w:id="126" w:name="_Toc37945021"/>
      <w:bookmarkStart w:id="127" w:name="_Toc109034608"/>
      <w:bookmarkStart w:id="128" w:name="_Toc219540609"/>
      <w:r w:rsidRPr="00940433">
        <w:rPr>
          <w:rStyle w:val="CharDivNo"/>
          <w:sz w:val="24"/>
        </w:rPr>
        <w:t>Part 8.6</w:t>
      </w:r>
      <w:r w:rsidRPr="00940433">
        <w:rPr>
          <w:sz w:val="24"/>
        </w:rPr>
        <w:tab/>
      </w:r>
      <w:r w:rsidRPr="00940433">
        <w:rPr>
          <w:rStyle w:val="CharDivText"/>
          <w:sz w:val="24"/>
        </w:rPr>
        <w:t>Independent review</w:t>
      </w:r>
      <w:bookmarkEnd w:id="125"/>
      <w:bookmarkEnd w:id="126"/>
      <w:bookmarkEnd w:id="127"/>
    </w:p>
    <w:p w14:paraId="72AC1E66" w14:textId="77777777" w:rsidR="00B157F9" w:rsidRPr="00A0104A" w:rsidRDefault="00B157F9" w:rsidP="00B157F9">
      <w:pPr>
        <w:spacing w:before="240"/>
        <w:ind w:left="851" w:hanging="851"/>
      </w:pPr>
      <w:r w:rsidRPr="00A0104A">
        <w:t>8.6.1</w:t>
      </w:r>
      <w:r w:rsidRPr="00A0104A">
        <w:tab/>
        <w:t xml:space="preserve">Part A must be subject to regular independent review. </w:t>
      </w:r>
    </w:p>
    <w:p w14:paraId="501724D7" w14:textId="77777777" w:rsidR="00B157F9" w:rsidRPr="00A0104A" w:rsidRDefault="00B157F9" w:rsidP="00B157F9">
      <w:pPr>
        <w:spacing w:before="240"/>
        <w:ind w:left="851" w:hanging="851"/>
      </w:pPr>
      <w:r w:rsidRPr="00A0104A">
        <w:t>8.6.2</w:t>
      </w:r>
      <w:r w:rsidRPr="00A0104A">
        <w:tab/>
        <w:t xml:space="preserve">The frequency of the review should take into account the nature, size and complexity of a reporting entity’s business, and the type and level of ML/TF risk it might face. </w:t>
      </w:r>
    </w:p>
    <w:p w14:paraId="22ED3AA0" w14:textId="77777777" w:rsidR="00B157F9" w:rsidRPr="00A0104A" w:rsidRDefault="00B157F9" w:rsidP="00B157F9">
      <w:pPr>
        <w:keepNext/>
        <w:keepLines/>
        <w:spacing w:before="240"/>
        <w:ind w:left="851" w:hanging="851"/>
      </w:pPr>
      <w:r w:rsidRPr="00A0104A">
        <w:t>8.6.3</w:t>
      </w:r>
      <w:r w:rsidRPr="00A0104A">
        <w:tab/>
        <w:t xml:space="preserve">While the review may be carried out by either an internal or external party, the person appointed to conduct the review must not have been involved in </w:t>
      </w:r>
      <w:r>
        <w:t xml:space="preserve">undertaking </w:t>
      </w:r>
      <w:r w:rsidRPr="00A0104A">
        <w:t xml:space="preserve">any of the functions or measures being reviewed, including: </w:t>
      </w:r>
    </w:p>
    <w:p w14:paraId="01EEE2E5" w14:textId="77777777" w:rsidR="00B157F9" w:rsidRPr="00A0104A" w:rsidRDefault="00B157F9" w:rsidP="00B157F9">
      <w:pPr>
        <w:spacing w:before="240"/>
        <w:ind w:left="1418" w:hanging="567"/>
      </w:pPr>
      <w:r w:rsidRPr="00A0104A">
        <w:t>(1)</w:t>
      </w:r>
      <w:r w:rsidRPr="00A0104A">
        <w:tab/>
        <w:t>the design, implementation, or maintenance of Part A of a reporting entity’s AML/CTF program; or</w:t>
      </w:r>
    </w:p>
    <w:p w14:paraId="44832BB4" w14:textId="77777777" w:rsidR="00B157F9" w:rsidRPr="00A0104A" w:rsidRDefault="00B157F9" w:rsidP="00B157F9">
      <w:pPr>
        <w:spacing w:before="240"/>
        <w:ind w:left="1418" w:hanging="567"/>
      </w:pPr>
      <w:r w:rsidRPr="00A0104A">
        <w:t>(2)</w:t>
      </w:r>
      <w:r w:rsidRPr="00A0104A">
        <w:tab/>
        <w:t>the development of a reporting entity’s risk assessment</w:t>
      </w:r>
      <w:r>
        <w:t xml:space="preserve"> or related internal controls</w:t>
      </w:r>
      <w:r w:rsidRPr="00A0104A">
        <w:t>.</w:t>
      </w:r>
    </w:p>
    <w:p w14:paraId="7730814A" w14:textId="77777777" w:rsidR="00B157F9" w:rsidRPr="00A0104A" w:rsidRDefault="00B157F9" w:rsidP="00B157F9">
      <w:pPr>
        <w:keepNext/>
        <w:keepLines/>
        <w:spacing w:before="240"/>
        <w:ind w:left="851" w:hanging="851"/>
      </w:pPr>
      <w:r w:rsidRPr="00A0104A">
        <w:t>8.6.4</w:t>
      </w:r>
      <w:r w:rsidRPr="00A0104A">
        <w:tab/>
        <w:t xml:space="preserve">The reporting entity must be able to demonstrate the independence of the reviewer. </w:t>
      </w:r>
    </w:p>
    <w:p w14:paraId="1ADCF01E" w14:textId="77777777" w:rsidR="00B157F9" w:rsidRPr="00A0104A" w:rsidRDefault="00B157F9" w:rsidP="00B157F9">
      <w:pPr>
        <w:keepNext/>
        <w:keepLines/>
        <w:spacing w:before="240"/>
        <w:ind w:left="851" w:hanging="851"/>
      </w:pPr>
      <w:r w:rsidRPr="00A0104A">
        <w:t>8.6.5</w:t>
      </w:r>
      <w:r w:rsidRPr="00A0104A">
        <w:tab/>
        <w:t>The purpose of the review should be to:</w:t>
      </w:r>
    </w:p>
    <w:p w14:paraId="28F468AB" w14:textId="77777777" w:rsidR="00B157F9" w:rsidRPr="00A0104A" w:rsidRDefault="00B157F9" w:rsidP="00B157F9">
      <w:pPr>
        <w:spacing w:before="240"/>
        <w:ind w:left="1418" w:hanging="567"/>
      </w:pPr>
      <w:r w:rsidRPr="00A0104A">
        <w:t>(1)</w:t>
      </w:r>
      <w:r w:rsidRPr="00A0104A">
        <w:tab/>
        <w:t>assess the effectiveness of the Part A program having regard to the ML/TF risk of the reporting entity;</w:t>
      </w:r>
    </w:p>
    <w:p w14:paraId="436043AF" w14:textId="77777777" w:rsidR="00B157F9" w:rsidRPr="00A0104A" w:rsidRDefault="00B157F9" w:rsidP="00B157F9">
      <w:pPr>
        <w:spacing w:before="240"/>
        <w:ind w:left="1418" w:hanging="567"/>
      </w:pPr>
      <w:r w:rsidRPr="00A0104A">
        <w:t>(2)</w:t>
      </w:r>
      <w:r w:rsidRPr="00A0104A">
        <w:tab/>
        <w:t>assess whether the Part A program complies with these Rules;</w:t>
      </w:r>
    </w:p>
    <w:p w14:paraId="5F116910" w14:textId="77777777" w:rsidR="00B157F9" w:rsidRPr="00A0104A" w:rsidRDefault="00B157F9" w:rsidP="00B157F9">
      <w:pPr>
        <w:spacing w:before="240"/>
        <w:ind w:left="1418" w:hanging="567"/>
      </w:pPr>
      <w:r w:rsidRPr="00A0104A">
        <w:t>(3)</w:t>
      </w:r>
      <w:r w:rsidRPr="00A0104A">
        <w:tab/>
        <w:t>assess whether the Part A program has been effectively implemented; and</w:t>
      </w:r>
    </w:p>
    <w:p w14:paraId="39F87882" w14:textId="77777777" w:rsidR="00B157F9" w:rsidRPr="00A0104A" w:rsidRDefault="00B157F9" w:rsidP="00B157F9">
      <w:pPr>
        <w:spacing w:before="240"/>
        <w:ind w:left="1418" w:hanging="567"/>
      </w:pPr>
      <w:r w:rsidRPr="00A0104A">
        <w:lastRenderedPageBreak/>
        <w:t>(4)</w:t>
      </w:r>
      <w:r w:rsidRPr="00A0104A">
        <w:tab/>
        <w:t>assess whether the reporting entity has complied with its Part A program.</w:t>
      </w:r>
    </w:p>
    <w:p w14:paraId="0C33EA12" w14:textId="77777777" w:rsidR="00B157F9" w:rsidRPr="00A0104A" w:rsidRDefault="00B157F9" w:rsidP="00B157F9">
      <w:pPr>
        <w:spacing w:before="240"/>
        <w:ind w:left="851" w:hanging="851"/>
      </w:pPr>
      <w:r w:rsidRPr="00A0104A">
        <w:t>8.6.6</w:t>
      </w:r>
      <w:r w:rsidRPr="00A0104A">
        <w:tab/>
        <w:t>The results of the review, including any report prepared, must be provided to senior management and, where applicable, the governing board of the reporting entity.</w:t>
      </w:r>
    </w:p>
    <w:p w14:paraId="3E110DC2" w14:textId="56116D08" w:rsidR="00083EF3" w:rsidRPr="009F43E3" w:rsidRDefault="0054616D" w:rsidP="009F43E3">
      <w:pPr>
        <w:pStyle w:val="HD"/>
        <w:ind w:left="1680" w:hanging="1680"/>
        <w:rPr>
          <w:rStyle w:val="CharDivNo"/>
          <w:sz w:val="24"/>
        </w:rPr>
      </w:pPr>
      <w:bookmarkStart w:id="129" w:name="_Toc37945022"/>
      <w:bookmarkStart w:id="130" w:name="_Toc109034609"/>
      <w:bookmarkStart w:id="131" w:name="_Toc219540610"/>
      <w:bookmarkEnd w:id="128"/>
      <w:r w:rsidRPr="009F43E3">
        <w:rPr>
          <w:rStyle w:val="CharDivNo"/>
          <w:sz w:val="24"/>
        </w:rPr>
        <w:t>Part 8.7</w:t>
      </w:r>
      <w:r w:rsidR="00083EF3" w:rsidRPr="009F43E3">
        <w:rPr>
          <w:rStyle w:val="CharDivNo"/>
          <w:sz w:val="24"/>
        </w:rPr>
        <w:tab/>
        <w:t>Incorporation of feedback and guidance on ML/TF risks from AUSTRAC</w:t>
      </w:r>
      <w:bookmarkEnd w:id="129"/>
      <w:bookmarkEnd w:id="130"/>
      <w:r w:rsidR="00083EF3" w:rsidRPr="009F43E3">
        <w:rPr>
          <w:rStyle w:val="CharDivNo"/>
          <w:sz w:val="24"/>
        </w:rPr>
        <w:t xml:space="preserve"> </w:t>
      </w:r>
    </w:p>
    <w:p w14:paraId="2F49B01B" w14:textId="77777777" w:rsidR="00083EF3" w:rsidRPr="00A0104A" w:rsidRDefault="00083EF3" w:rsidP="00083EF3">
      <w:pPr>
        <w:spacing w:before="240"/>
        <w:ind w:left="851" w:hanging="851"/>
      </w:pPr>
      <w:r w:rsidRPr="00A0104A">
        <w:t>8.7.1</w:t>
      </w:r>
      <w:r w:rsidRPr="00A0104A">
        <w:tab/>
        <w:t xml:space="preserve">In developing and updating Part A of an AML/CTF program, a reporting entity must take into account: </w:t>
      </w:r>
    </w:p>
    <w:p w14:paraId="38F5D37A" w14:textId="77777777" w:rsidR="00083EF3" w:rsidRPr="00A0104A" w:rsidRDefault="00083EF3" w:rsidP="00083EF3">
      <w:pPr>
        <w:spacing w:before="240"/>
        <w:ind w:left="1418" w:hanging="567"/>
      </w:pPr>
      <w:r w:rsidRPr="00A0104A">
        <w:t>(1)</w:t>
      </w:r>
      <w:r w:rsidRPr="00A0104A">
        <w:tab/>
        <w:t xml:space="preserve">any applicable guidance material disseminated </w:t>
      </w:r>
      <w:r>
        <w:t xml:space="preserve">or published </w:t>
      </w:r>
      <w:r w:rsidRPr="00A0104A">
        <w:t>by AUSTRAC; and</w:t>
      </w:r>
    </w:p>
    <w:p w14:paraId="49BEB6BA" w14:textId="77777777" w:rsidR="00083EF3" w:rsidRPr="00A0104A" w:rsidRDefault="00083EF3" w:rsidP="00083EF3">
      <w:pPr>
        <w:spacing w:before="240"/>
        <w:ind w:left="1418" w:hanging="567"/>
      </w:pPr>
      <w:r w:rsidRPr="00A0104A">
        <w:t>(2)</w:t>
      </w:r>
      <w:r w:rsidRPr="00A0104A">
        <w:tab/>
        <w:t>any feedback provided by AUSTRAC in respect of the reporting entity</w:t>
      </w:r>
      <w:r>
        <w:t xml:space="preserve"> or the industry it operates in</w:t>
      </w:r>
      <w:r w:rsidRPr="00A0104A">
        <w:t>,</w:t>
      </w:r>
    </w:p>
    <w:p w14:paraId="2E39E447" w14:textId="77777777" w:rsidR="00083EF3" w:rsidRPr="000033BF" w:rsidRDefault="00083EF3" w:rsidP="00A11FE5">
      <w:pPr>
        <w:spacing w:before="240"/>
        <w:ind w:left="851"/>
        <w:rPr>
          <w:b/>
        </w:rPr>
      </w:pPr>
      <w:r w:rsidRPr="000033BF">
        <w:t>that is relevant to the identification, mitigation, and management of ML/TF risk arising from the provision of a designated service by that entity.</w:t>
      </w:r>
    </w:p>
    <w:p w14:paraId="3A71993A" w14:textId="161CC9D1" w:rsidR="00710B5C" w:rsidRPr="00940433" w:rsidRDefault="00710B5C" w:rsidP="00710B5C">
      <w:pPr>
        <w:pStyle w:val="HD"/>
        <w:ind w:left="1680" w:hanging="1680"/>
        <w:rPr>
          <w:sz w:val="24"/>
        </w:rPr>
      </w:pPr>
      <w:bookmarkStart w:id="132" w:name="_Toc219540611"/>
      <w:bookmarkStart w:id="133" w:name="_Toc503438095"/>
      <w:bookmarkStart w:id="134" w:name="_Toc37945023"/>
      <w:bookmarkStart w:id="135" w:name="_Toc109034610"/>
      <w:bookmarkEnd w:id="131"/>
      <w:r w:rsidRPr="00940433">
        <w:rPr>
          <w:rStyle w:val="CharDivNo"/>
          <w:sz w:val="24"/>
        </w:rPr>
        <w:t>Part 8.8</w:t>
      </w:r>
      <w:r w:rsidRPr="00940433">
        <w:rPr>
          <w:sz w:val="24"/>
        </w:rPr>
        <w:tab/>
      </w:r>
      <w:r w:rsidRPr="00940433">
        <w:rPr>
          <w:rStyle w:val="CharDivText"/>
          <w:sz w:val="24"/>
        </w:rPr>
        <w:t>Permanent establishments in a foreign country</w:t>
      </w:r>
      <w:bookmarkEnd w:id="132"/>
      <w:bookmarkEnd w:id="133"/>
      <w:bookmarkEnd w:id="134"/>
      <w:bookmarkEnd w:id="135"/>
    </w:p>
    <w:p w14:paraId="602D8485" w14:textId="4DEE1144" w:rsidR="004F6054" w:rsidRPr="00940433" w:rsidRDefault="004F6054" w:rsidP="00637279">
      <w:pPr>
        <w:spacing w:before="240"/>
        <w:ind w:left="851" w:hanging="851"/>
      </w:pPr>
      <w:r w:rsidRPr="00940433">
        <w:t>8.8.1</w:t>
      </w:r>
      <w:r w:rsidRPr="00940433">
        <w:tab/>
        <w:t>The Rules in part 8.8 are made pursuant to section 229 of the AML/CTF Act for the purposes of paragraph 84(2)(b) of that Act. The Rules in part 8.8 apply to a reporting entity in respect of any permanent establishment in a foreign country at or through which it provides designated services.</w:t>
      </w:r>
    </w:p>
    <w:p w14:paraId="4D41BF01" w14:textId="77777777" w:rsidR="004F6054" w:rsidRPr="00940433" w:rsidRDefault="004F6054" w:rsidP="00637279">
      <w:pPr>
        <w:spacing w:before="240"/>
        <w:ind w:left="851" w:hanging="851"/>
      </w:pPr>
      <w:r w:rsidRPr="00940433">
        <w:t>8.8.2</w:t>
      </w:r>
      <w:r w:rsidRPr="00940433">
        <w:tab/>
        <w:t>Subject to 8.8.3 below,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6E495749" w14:textId="77777777" w:rsidR="004F6054" w:rsidRPr="00940433" w:rsidRDefault="004F6054" w:rsidP="00637279">
      <w:pPr>
        <w:spacing w:before="240"/>
        <w:ind w:left="851" w:hanging="851"/>
      </w:pPr>
      <w:r w:rsidRPr="00940433">
        <w:t>8.8.3</w:t>
      </w:r>
      <w:r w:rsidRPr="00940433">
        <w:tab/>
        <w:t>Where a reporting entity’s permanent establishment in a foreign jurisdiction is regulated by anti</w:t>
      </w:r>
      <w:r w:rsidRPr="00940433">
        <w:noBreakHyphen/>
        <w:t>money laundering and counter</w:t>
      </w:r>
      <w:r w:rsidRPr="00940433">
        <w:noBreakHyphen/>
        <w:t>terrorism financing laws comparable to Australia, only minimal additional systems and controls need to be considered.</w:t>
      </w:r>
    </w:p>
    <w:p w14:paraId="0EA68821" w14:textId="411935F8" w:rsidR="004F6054" w:rsidRPr="00940433" w:rsidRDefault="004F6054" w:rsidP="00DC205F">
      <w:pPr>
        <w:keepNext/>
        <w:keepLines/>
        <w:spacing w:before="240"/>
        <w:ind w:left="851" w:hanging="851"/>
      </w:pPr>
      <w:r w:rsidRPr="00940433">
        <w:lastRenderedPageBreak/>
        <w:t>8.8.4</w:t>
      </w:r>
      <w:r w:rsidRPr="00940433">
        <w:tab/>
        <w:t>The requirements in parts 8.4 to 8.7 of these Rules apply in relation to a permanent establishment in a foreign country at or through which a reporting entity provides designated services. The requirements in parts 8.1 to 8.3 of these Rules do not apply in relation to a permanent establishment in a foreign country at or through which a reporting entity provides designated services.</w:t>
      </w:r>
    </w:p>
    <w:p w14:paraId="25C1102A" w14:textId="1BE15337" w:rsidR="00D92F3B" w:rsidRPr="00940433" w:rsidRDefault="00D92F3B" w:rsidP="00D92F3B">
      <w:pPr>
        <w:pStyle w:val="HD"/>
        <w:ind w:left="1680" w:hanging="1680"/>
        <w:rPr>
          <w:sz w:val="24"/>
        </w:rPr>
      </w:pPr>
      <w:bookmarkStart w:id="136" w:name="_Toc37945024"/>
      <w:bookmarkStart w:id="137" w:name="_Toc109034611"/>
      <w:r w:rsidRPr="00940433">
        <w:rPr>
          <w:rStyle w:val="CharDivNo"/>
          <w:sz w:val="24"/>
        </w:rPr>
        <w:t>Part 8.9</w:t>
      </w:r>
      <w:r w:rsidRPr="00940433">
        <w:rPr>
          <w:sz w:val="24"/>
        </w:rPr>
        <w:tab/>
      </w:r>
      <w:r w:rsidRPr="00940433">
        <w:rPr>
          <w:rStyle w:val="CharDivText"/>
          <w:sz w:val="24"/>
        </w:rPr>
        <w:t>Reporting obligations</w:t>
      </w:r>
      <w:bookmarkEnd w:id="136"/>
      <w:bookmarkEnd w:id="137"/>
    </w:p>
    <w:p w14:paraId="7A95DB3E" w14:textId="77777777" w:rsidR="00DD65A1" w:rsidRPr="00940433" w:rsidRDefault="00DD65A1" w:rsidP="00DC205F">
      <w:pPr>
        <w:keepNext/>
        <w:keepLines/>
        <w:spacing w:before="240"/>
        <w:ind w:left="851" w:hanging="851"/>
      </w:pPr>
      <w:r w:rsidRPr="00940433">
        <w:t>8.9.1</w:t>
      </w:r>
      <w:r w:rsidRPr="00940433">
        <w:tab/>
        <w:t xml:space="preserve">Part A of a reporting entity’s AML/CTF program must include: </w:t>
      </w:r>
    </w:p>
    <w:p w14:paraId="6208DE5F" w14:textId="77777777" w:rsidR="00DD65A1" w:rsidRPr="00940433" w:rsidRDefault="00DD65A1" w:rsidP="00DC205F">
      <w:pPr>
        <w:pStyle w:val="NumberLevel4"/>
        <w:numPr>
          <w:ilvl w:val="0"/>
          <w:numId w:val="0"/>
        </w:numPr>
        <w:tabs>
          <w:tab w:val="left" w:pos="1418"/>
        </w:tabs>
        <w:spacing w:before="240" w:after="0" w:line="240" w:lineRule="auto"/>
        <w:ind w:left="1418" w:hanging="567"/>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that apply to the reporting entity under sections 41, 43, 45 and 47 of the AML/CTF Act (reporting obligations); and</w:t>
      </w:r>
    </w:p>
    <w:p w14:paraId="6EED83AD" w14:textId="22DE0095" w:rsidR="003350B5" w:rsidRPr="00CB4BB1" w:rsidRDefault="00DD65A1" w:rsidP="00DC205F">
      <w:pPr>
        <w:pStyle w:val="NumberLevel4"/>
        <w:numPr>
          <w:ilvl w:val="0"/>
          <w:numId w:val="0"/>
        </w:numPr>
        <w:tabs>
          <w:tab w:val="left" w:pos="1418"/>
        </w:tabs>
        <w:spacing w:before="240" w:after="0" w:line="240" w:lineRule="auto"/>
        <w:ind w:left="1418" w:hanging="567"/>
      </w:pPr>
      <w:r w:rsidRPr="00940433">
        <w:rPr>
          <w:rFonts w:ascii="Times New Roman" w:hAnsi="Times New Roman" w:cs="Times New Roman"/>
          <w:sz w:val="24"/>
          <w:szCs w:val="24"/>
        </w:rPr>
        <w:t>(2)</w:t>
      </w:r>
      <w:r w:rsidRPr="00940433">
        <w:rPr>
          <w:rFonts w:ascii="Times New Roman" w:hAnsi="Times New Roman" w:cs="Times New Roman"/>
          <w:sz w:val="24"/>
          <w:szCs w:val="24"/>
        </w:rPr>
        <w:tab/>
        <w:t>appropriate systems and controls of the reporting entity designed to ensure compliance with the reporting obligations of the reporting entity</w:t>
      </w:r>
      <w:r w:rsidR="003350B5" w:rsidRPr="00CB4BB1">
        <w:rPr>
          <w:rFonts w:ascii="Times New Roman" w:hAnsi="Times New Roman" w:cs="Times New Roman"/>
          <w:sz w:val="24"/>
          <w:szCs w:val="24"/>
        </w:rPr>
        <w:t>; and</w:t>
      </w:r>
    </w:p>
    <w:p w14:paraId="6AD96367" w14:textId="77777777" w:rsidR="003350B5" w:rsidRPr="00CB4BB1" w:rsidRDefault="003350B5" w:rsidP="00DC205F">
      <w:pPr>
        <w:pStyle w:val="NumberLevel4"/>
        <w:numPr>
          <w:ilvl w:val="0"/>
          <w:numId w:val="0"/>
        </w:numPr>
        <w:tabs>
          <w:tab w:val="left" w:pos="1418"/>
        </w:tabs>
        <w:spacing w:before="240" w:after="0" w:line="240" w:lineRule="auto"/>
        <w:ind w:left="1418" w:hanging="567"/>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t>the obligations that apply to the reporting entity under section 51F of the AML/CTF Act and Chapter 64 of the AML/CTF Rules; and</w:t>
      </w:r>
    </w:p>
    <w:p w14:paraId="6BC45E6D" w14:textId="77777777" w:rsidR="003350B5" w:rsidRPr="00CB4BB1" w:rsidRDefault="003350B5" w:rsidP="00DC205F">
      <w:pPr>
        <w:pStyle w:val="NumberLevel4"/>
        <w:numPr>
          <w:ilvl w:val="0"/>
          <w:numId w:val="0"/>
        </w:numPr>
        <w:tabs>
          <w:tab w:val="left" w:pos="1418"/>
        </w:tabs>
        <w:spacing w:before="240" w:after="0" w:line="240" w:lineRule="auto"/>
        <w:ind w:left="1418" w:hanging="567"/>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t>where the reporting entity is a remittance dealer, the obligations that apply to the remittance dealer under section 75M of the AML/CTF Act (as applicable) to advise:</w:t>
      </w:r>
    </w:p>
    <w:p w14:paraId="02F4D379" w14:textId="77777777" w:rsidR="003350B5" w:rsidRPr="00CB4BB1" w:rsidRDefault="003350B5" w:rsidP="00DC205F">
      <w:pPr>
        <w:tabs>
          <w:tab w:val="left" w:pos="1418"/>
        </w:tabs>
        <w:spacing w:before="240"/>
        <w:ind w:left="1985" w:hanging="567"/>
      </w:pPr>
      <w:r w:rsidRPr="00CB4BB1">
        <w:t>(a)</w:t>
      </w:r>
      <w:r w:rsidRPr="00CB4BB1">
        <w:tab/>
        <w:t>the AUSTRAC CEO of material changes in circumstances and other specified circumstances under subsections 75M(1) and 75M(3) of the AML/CTF Act; or</w:t>
      </w:r>
    </w:p>
    <w:p w14:paraId="0A70832A" w14:textId="77777777" w:rsidR="003350B5" w:rsidRPr="00CB4BB1" w:rsidRDefault="003350B5" w:rsidP="00DC205F">
      <w:pPr>
        <w:tabs>
          <w:tab w:val="left" w:pos="1418"/>
        </w:tabs>
        <w:spacing w:before="240"/>
        <w:ind w:left="1985" w:hanging="567"/>
      </w:pPr>
      <w:r w:rsidRPr="00CB4BB1">
        <w:t>(b)</w:t>
      </w:r>
      <w:r w:rsidRPr="00CB4BB1">
        <w:tab/>
        <w:t>the registered remittance network provider of material changes in circumstances and other specified circumstances under subsection 75M(2) of the AML/CTF Act.</w:t>
      </w:r>
    </w:p>
    <w:p w14:paraId="40B4894C" w14:textId="77777777" w:rsidR="003350B5" w:rsidRPr="00175B44" w:rsidRDefault="003350B5" w:rsidP="00DC205F">
      <w:pPr>
        <w:pStyle w:val="NumberLevel4"/>
        <w:numPr>
          <w:ilvl w:val="0"/>
          <w:numId w:val="0"/>
        </w:numPr>
        <w:tabs>
          <w:tab w:val="left" w:pos="851"/>
        </w:tabs>
        <w:spacing w:before="240" w:after="0" w:line="240" w:lineRule="auto"/>
        <w:ind w:left="851" w:hanging="851"/>
        <w:rPr>
          <w:rFonts w:ascii="Times New Roman" w:hAnsi="Times New Roman" w:cs="Times New Roman"/>
          <w:i/>
          <w:sz w:val="24"/>
          <w:szCs w:val="24"/>
        </w:rPr>
      </w:pPr>
      <w:r w:rsidRPr="00175B44">
        <w:rPr>
          <w:rFonts w:ascii="Times New Roman" w:hAnsi="Times New Roman" w:cs="Times New Roman"/>
          <w:i/>
          <w:sz w:val="24"/>
          <w:szCs w:val="24"/>
        </w:rPr>
        <w:t>Note:</w:t>
      </w:r>
      <w:r w:rsidRPr="00175B44">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205C5702" w14:textId="77777777" w:rsidR="003B2681" w:rsidRDefault="003B2681" w:rsidP="003B2681">
      <w:pPr>
        <w:pStyle w:val="Default"/>
        <w:rPr>
          <w:i/>
          <w:iCs/>
        </w:rPr>
      </w:pPr>
    </w:p>
    <w:p w14:paraId="1182A2B3" w14:textId="77777777" w:rsidR="000D7B29" w:rsidRDefault="000D7B29" w:rsidP="003B2681">
      <w:pPr>
        <w:pStyle w:val="Default"/>
        <w:rPr>
          <w:i/>
          <w:iCs/>
        </w:rPr>
      </w:pPr>
    </w:p>
    <w:p w14:paraId="06B0083B" w14:textId="77777777" w:rsidR="00590D72" w:rsidRDefault="00EA4213" w:rsidP="003B2681">
      <w:pPr>
        <w:pStyle w:val="Default"/>
        <w:rPr>
          <w:i/>
          <w:iCs/>
        </w:rPr>
        <w:sectPr w:rsidR="00590D72" w:rsidSect="00A2426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54329C4" w14:textId="2C8508D1" w:rsidR="003B2681" w:rsidRPr="00163B57" w:rsidRDefault="003B2681" w:rsidP="003B2681">
      <w:pPr>
        <w:pStyle w:val="Default"/>
        <w:rPr>
          <w:iCs/>
        </w:rPr>
      </w:pPr>
    </w:p>
    <w:p w14:paraId="5CA637E4" w14:textId="77777777" w:rsidR="009B2274" w:rsidRPr="00940433" w:rsidRDefault="009B2274" w:rsidP="006124DB">
      <w:pPr>
        <w:pStyle w:val="NumberLevel4"/>
        <w:numPr>
          <w:ilvl w:val="0"/>
          <w:numId w:val="0"/>
        </w:numPr>
        <w:tabs>
          <w:tab w:val="left" w:pos="1320"/>
        </w:tabs>
        <w:spacing w:before="240" w:after="0" w:line="240" w:lineRule="auto"/>
        <w:ind w:left="1320" w:hanging="600"/>
        <w:rPr>
          <w:rFonts w:ascii="Times New Roman" w:hAnsi="Times New Roman" w:cs="Times New Roman"/>
          <w:sz w:val="24"/>
          <w:szCs w:val="24"/>
        </w:rPr>
      </w:pPr>
    </w:p>
    <w:p w14:paraId="2BAC1504" w14:textId="77777777" w:rsidR="00924C21" w:rsidRPr="00940433" w:rsidRDefault="00924C21" w:rsidP="00924C21">
      <w:pPr>
        <w:pStyle w:val="HP"/>
        <w:pageBreakBefore/>
      </w:pPr>
      <w:bookmarkStart w:id="138" w:name="_Toc219540612"/>
      <w:bookmarkStart w:id="139" w:name="_Toc503438097"/>
      <w:bookmarkStart w:id="140" w:name="_Toc37945025"/>
      <w:bookmarkStart w:id="141" w:name="_Toc109034612"/>
      <w:bookmarkStart w:id="142" w:name="_Toc219540613"/>
      <w:r w:rsidRPr="00940433">
        <w:rPr>
          <w:rStyle w:val="CharPartNo"/>
        </w:rPr>
        <w:lastRenderedPageBreak/>
        <w:t>CHAPTER 9</w:t>
      </w:r>
      <w:bookmarkEnd w:id="138"/>
      <w:bookmarkEnd w:id="139"/>
      <w:bookmarkEnd w:id="140"/>
      <w:bookmarkEnd w:id="141"/>
      <w:r w:rsidRPr="00940433">
        <w:rPr>
          <w:rStyle w:val="CharPartText"/>
        </w:rPr>
        <w:t xml:space="preserve"> </w:t>
      </w:r>
    </w:p>
    <w:p w14:paraId="03AF065C" w14:textId="77777777" w:rsidR="00924C21" w:rsidRPr="00940433" w:rsidRDefault="00924C21" w:rsidP="00924C21">
      <w:pPr>
        <w:pStyle w:val="HD"/>
        <w:ind w:left="1680" w:hanging="1680"/>
        <w:rPr>
          <w:sz w:val="24"/>
        </w:rPr>
      </w:pPr>
      <w:bookmarkStart w:id="143" w:name="_Toc503438098"/>
      <w:bookmarkStart w:id="144" w:name="_Toc37945026"/>
      <w:bookmarkStart w:id="145" w:name="_Toc109034613"/>
      <w:r w:rsidRPr="00940433">
        <w:rPr>
          <w:rStyle w:val="CharDivNo"/>
          <w:sz w:val="24"/>
        </w:rPr>
        <w:t>Part 9.1</w:t>
      </w:r>
      <w:r w:rsidRPr="00940433">
        <w:rPr>
          <w:sz w:val="24"/>
        </w:rPr>
        <w:tab/>
      </w:r>
      <w:r w:rsidRPr="00924C21">
        <w:rPr>
          <w:rStyle w:val="CharDivText"/>
          <w:sz w:val="24"/>
        </w:rPr>
        <w:t>Part A of a joint anti</w:t>
      </w:r>
      <w:r w:rsidRPr="00924C21">
        <w:rPr>
          <w:rStyle w:val="CharDivText"/>
          <w:sz w:val="24"/>
        </w:rPr>
        <w:noBreakHyphen/>
        <w:t>money laundering and counter</w:t>
      </w:r>
      <w:r w:rsidRPr="00924C21">
        <w:rPr>
          <w:rStyle w:val="CharDivText"/>
          <w:sz w:val="24"/>
        </w:rPr>
        <w:noBreakHyphen/>
        <w:t>terrorism financing (AML/CTF) program</w:t>
      </w:r>
      <w:bookmarkEnd w:id="143"/>
      <w:bookmarkEnd w:id="144"/>
      <w:bookmarkEnd w:id="145"/>
    </w:p>
    <w:p w14:paraId="1C78341B" w14:textId="77777777" w:rsidR="00EA5E6B" w:rsidRPr="00B55B29" w:rsidRDefault="00EA5E6B" w:rsidP="00EA5E6B">
      <w:pPr>
        <w:spacing w:before="240"/>
        <w:ind w:left="851" w:hanging="851"/>
        <w:rPr>
          <w:iCs/>
        </w:rPr>
      </w:pPr>
      <w:r w:rsidRPr="00B55B29">
        <w:rPr>
          <w:iCs/>
        </w:rPr>
        <w:t>9.1.1</w:t>
      </w:r>
      <w:r w:rsidRPr="00B55B29">
        <w:rPr>
          <w:iCs/>
        </w:rPr>
        <w:tab/>
        <w:t xml:space="preserve">These Anti-Money Laundering and Counter-Terrorism Financing Rules (Rules) are made pursuant to section 229 and (in relation to these Rules in </w:t>
      </w:r>
      <w:r>
        <w:rPr>
          <w:iCs/>
        </w:rPr>
        <w:t xml:space="preserve">Parts </w:t>
      </w:r>
      <w:r w:rsidRPr="00B55B29">
        <w:rPr>
          <w:iCs/>
        </w:rPr>
        <w:t xml:space="preserve">9.1 to 9.7 and 9.9) for the purposes of paragraphs 36(1)(b) and 85(2)(c) of the </w:t>
      </w:r>
      <w:r w:rsidRPr="00B55B29">
        <w:rPr>
          <w:i/>
          <w:iCs/>
        </w:rPr>
        <w:t>Anti-Money Laundering and Counter-Terrorism Financing Act 2006</w:t>
      </w:r>
      <w:r w:rsidRPr="00B55B29">
        <w:rPr>
          <w:iCs/>
        </w:rPr>
        <w:t xml:space="preserve"> (AML/CTF Act). Part 7 of the AML/CTF Act obliges a reporting entity to adopt and maintain an AML/CTF program relating to the provision of designated services. A joint AML/CTF program is a program that applies to each reporting entity that from time to time belongs to a designated business group. Joint AML/CTF programs are divided into Parts A and B.</w:t>
      </w:r>
    </w:p>
    <w:p w14:paraId="4A739F50" w14:textId="77777777" w:rsidR="00EA5E6B" w:rsidRPr="00B55B29" w:rsidRDefault="00EA5E6B" w:rsidP="00EA5E6B">
      <w:pPr>
        <w:spacing w:before="240"/>
        <w:ind w:left="851" w:hanging="851"/>
      </w:pPr>
      <w:r w:rsidRPr="00B55B29">
        <w:t>9.1.2</w:t>
      </w:r>
      <w:r w:rsidRPr="00B55B29">
        <w:tab/>
        <w:t>The primary purpose of Part A of a joint AML/CTF program is to identify, manage and mitigate ML/TF risk faced by each reporting entity (in a designated business group) in relation to the provision by the reporting entity of designated services at or through a permanent establishment in Australia. These Rules set out the requirements with which Part A of a joint AML/CTF program must comply.</w:t>
      </w:r>
    </w:p>
    <w:p w14:paraId="50B3A00C" w14:textId="77777777" w:rsidR="00EA5E6B" w:rsidRPr="00B55B29" w:rsidRDefault="00EA5E6B" w:rsidP="00EA5E6B">
      <w:pPr>
        <w:spacing w:before="240"/>
        <w:ind w:left="720" w:hanging="720"/>
        <w:rPr>
          <w:i/>
        </w:rPr>
      </w:pPr>
      <w:r w:rsidRPr="00B55B29">
        <w:rPr>
          <w:i/>
        </w:rPr>
        <w:t>The risk</w:t>
      </w:r>
      <w:r w:rsidRPr="00B55B29">
        <w:rPr>
          <w:i/>
        </w:rPr>
        <w:noBreakHyphen/>
        <w:t>based approach and ML/TF risk</w:t>
      </w:r>
    </w:p>
    <w:p w14:paraId="160FB9FD" w14:textId="77777777" w:rsidR="00EA5E6B" w:rsidRPr="00B55B29" w:rsidRDefault="00EA5E6B" w:rsidP="00EA5E6B">
      <w:pPr>
        <w:spacing w:before="240"/>
        <w:ind w:left="851" w:hanging="851"/>
      </w:pPr>
      <w:r w:rsidRPr="00B55B29">
        <w:t>9.1.3</w:t>
      </w:r>
      <w:r w:rsidRPr="00B55B29">
        <w:tab/>
        <w:t>Some of the requirements specified in these Rules may be complied with by putting in place appropriate risk</w:t>
      </w:r>
      <w:r w:rsidRPr="00B55B29">
        <w:noBreakHyphen/>
        <w:t>based systems and controls. In determining and putting in place appropriate risk</w:t>
      </w:r>
      <w:r w:rsidRPr="00B55B29">
        <w:noBreakHyphen/>
        <w:t>based systems and controls, Part A must have regard to the following factors in relation to each reporting entity in the designated business group:</w:t>
      </w:r>
    </w:p>
    <w:p w14:paraId="745ED947" w14:textId="77777777" w:rsidR="00EA5E6B" w:rsidRPr="00B55B29" w:rsidRDefault="00EA5E6B" w:rsidP="00EA5E6B">
      <w:pPr>
        <w:spacing w:before="240"/>
        <w:ind w:left="1418" w:hanging="567"/>
      </w:pPr>
      <w:r w:rsidRPr="00B55B29">
        <w:t>(1)</w:t>
      </w:r>
      <w:r w:rsidRPr="00B55B29">
        <w:tab/>
        <w:t>the nature, size and complexity of business; and</w:t>
      </w:r>
    </w:p>
    <w:p w14:paraId="75C265BC" w14:textId="77777777" w:rsidR="00EA5E6B" w:rsidRPr="00B55B29" w:rsidRDefault="00EA5E6B" w:rsidP="00EA5E6B">
      <w:pPr>
        <w:spacing w:before="240"/>
        <w:ind w:left="1418" w:hanging="567"/>
      </w:pPr>
      <w:r w:rsidRPr="00B55B29">
        <w:t>(2)</w:t>
      </w:r>
      <w:r w:rsidRPr="00B55B29">
        <w:tab/>
        <w:t>the type of ML/TF risk that might be reasonably faced.</w:t>
      </w:r>
    </w:p>
    <w:p w14:paraId="3DC5E1B2" w14:textId="77777777" w:rsidR="00EA5E6B" w:rsidRPr="00B55B29" w:rsidRDefault="00EA5E6B" w:rsidP="00EA5E6B">
      <w:pPr>
        <w:spacing w:before="240"/>
        <w:ind w:left="851" w:hanging="851"/>
      </w:pPr>
      <w:r w:rsidRPr="00B55B29">
        <w:t>9.1.4</w:t>
      </w:r>
      <w:r w:rsidRPr="00B55B29">
        <w:tab/>
        <w:t>For the purposes of these Rules, in identifying the ML/TF risk, Part A must take account of the risk posed by the following factors in relation to each reporting entity in the designated business group:</w:t>
      </w:r>
    </w:p>
    <w:p w14:paraId="6B704201" w14:textId="77777777" w:rsidR="00EA5E6B" w:rsidRPr="00B55B29" w:rsidRDefault="00EA5E6B" w:rsidP="00EA5E6B">
      <w:pPr>
        <w:spacing w:before="240"/>
        <w:ind w:left="1418" w:hanging="567"/>
      </w:pPr>
      <w:r w:rsidRPr="00B55B29">
        <w:t>(1)</w:t>
      </w:r>
      <w:r w:rsidRPr="00B55B29">
        <w:tab/>
        <w:t>the customer types, including any politically exposed persons;</w:t>
      </w:r>
    </w:p>
    <w:p w14:paraId="4CA1001F" w14:textId="77777777" w:rsidR="00EA5E6B" w:rsidRPr="00B55B29" w:rsidRDefault="00EA5E6B" w:rsidP="00EA5E6B">
      <w:pPr>
        <w:spacing w:before="240"/>
        <w:ind w:left="1418" w:hanging="567"/>
      </w:pPr>
      <w:r w:rsidRPr="00B55B29">
        <w:t>(2)</w:t>
      </w:r>
      <w:r w:rsidRPr="00B55B29">
        <w:tab/>
        <w:t>the types of designated services provided;</w:t>
      </w:r>
    </w:p>
    <w:p w14:paraId="578E847F" w14:textId="77777777" w:rsidR="00EA5E6B" w:rsidRPr="00B55B29" w:rsidRDefault="00EA5E6B" w:rsidP="00EA5E6B">
      <w:pPr>
        <w:spacing w:before="240"/>
        <w:ind w:left="1418" w:hanging="567"/>
      </w:pPr>
      <w:r w:rsidRPr="00B55B29">
        <w:t>(3)</w:t>
      </w:r>
      <w:r w:rsidRPr="00B55B29">
        <w:tab/>
        <w:t>the methods by which designated services are delivered; and</w:t>
      </w:r>
    </w:p>
    <w:p w14:paraId="117DD0CF" w14:textId="77777777" w:rsidR="00EA5E6B" w:rsidRPr="00B55B29" w:rsidRDefault="00EA5E6B" w:rsidP="00EA5E6B">
      <w:pPr>
        <w:spacing w:before="240"/>
        <w:ind w:left="1418" w:hanging="567"/>
      </w:pPr>
      <w:r w:rsidRPr="00B55B29">
        <w:t>(4)</w:t>
      </w:r>
      <w:r w:rsidRPr="00B55B29">
        <w:tab/>
        <w:t>the foreign jurisdictions dealt with.</w:t>
      </w:r>
    </w:p>
    <w:p w14:paraId="22C0526B" w14:textId="77777777" w:rsidR="00EA5E6B" w:rsidRPr="00142000" w:rsidRDefault="00EA5E6B" w:rsidP="00EA5E6B">
      <w:pPr>
        <w:spacing w:before="240"/>
        <w:ind w:left="851" w:hanging="851"/>
      </w:pPr>
      <w:r w:rsidRPr="00142000">
        <w:lastRenderedPageBreak/>
        <w:t>9.1.5</w:t>
      </w:r>
      <w:r w:rsidRPr="00142000">
        <w:tab/>
        <w:t xml:space="preserve">Part A must be designed to enable the group to: </w:t>
      </w:r>
    </w:p>
    <w:p w14:paraId="472695B5" w14:textId="77777777" w:rsidR="00EA5E6B" w:rsidRPr="00B55B29" w:rsidRDefault="00EA5E6B" w:rsidP="00EA5E6B">
      <w:pPr>
        <w:spacing w:before="240"/>
        <w:ind w:left="1418" w:hanging="567"/>
      </w:pPr>
      <w:r w:rsidRPr="00B55B29">
        <w:t>(1)</w:t>
      </w:r>
      <w:r w:rsidRPr="00B55B29">
        <w:tab/>
        <w:t>understand the nature and purpose of the business relationship with its customer types, including, as appropriate, the collection of information relevant to that understanding; and</w:t>
      </w:r>
    </w:p>
    <w:p w14:paraId="2E4A1B7E" w14:textId="77777777" w:rsidR="00EA5E6B" w:rsidRPr="00B55B29" w:rsidRDefault="00EA5E6B" w:rsidP="00EA5E6B">
      <w:pPr>
        <w:spacing w:before="240"/>
        <w:ind w:left="1418" w:hanging="567"/>
      </w:pPr>
      <w:r w:rsidRPr="00B55B29">
        <w:t>(2)</w:t>
      </w:r>
      <w:r w:rsidRPr="00B55B29">
        <w:tab/>
        <w:t xml:space="preserve">understand the control structure of non-individual customers; </w:t>
      </w:r>
    </w:p>
    <w:p w14:paraId="6C0D8956" w14:textId="77777777" w:rsidR="00EA5E6B" w:rsidRPr="00B55B29" w:rsidRDefault="00EA5E6B" w:rsidP="00EA5E6B">
      <w:pPr>
        <w:spacing w:before="240"/>
        <w:ind w:left="1418" w:hanging="567"/>
      </w:pPr>
      <w:r w:rsidRPr="00B55B29">
        <w:t>(3)</w:t>
      </w:r>
      <w:r w:rsidRPr="00B55B29">
        <w:tab/>
        <w:t>identify significant changes in ML/TF risk for the purposes of the group’s Part A and Part B programs, including:</w:t>
      </w:r>
    </w:p>
    <w:p w14:paraId="5E5A9CE7" w14:textId="77777777" w:rsidR="00EA5E6B" w:rsidRPr="00B55B29" w:rsidRDefault="00EA5E6B" w:rsidP="00EA5E6B">
      <w:pPr>
        <w:spacing w:before="240"/>
        <w:ind w:left="1985" w:hanging="567"/>
      </w:pPr>
      <w:r w:rsidRPr="00B55B29">
        <w:t>(a)</w:t>
      </w:r>
      <w:r w:rsidRPr="00B55B29">
        <w:tab/>
        <w:t>risks identified by consideration of the factors in paragraph 9.1.4; and</w:t>
      </w:r>
    </w:p>
    <w:p w14:paraId="55424313" w14:textId="77777777" w:rsidR="00EA5E6B" w:rsidRPr="00B55B29" w:rsidRDefault="00EA5E6B" w:rsidP="00EA5E6B">
      <w:pPr>
        <w:spacing w:before="240"/>
        <w:ind w:left="1985" w:hanging="567"/>
      </w:pPr>
      <w:r w:rsidRPr="00B55B29">
        <w:t>(b)</w:t>
      </w:r>
      <w:r w:rsidRPr="00B55B29">
        <w:tab/>
        <w:t>risks arising from changes in the nature of the business relationship, control structure or beneficial ownership of its customers; and</w:t>
      </w:r>
    </w:p>
    <w:p w14:paraId="6A142517" w14:textId="77777777" w:rsidR="00EA5E6B" w:rsidRPr="00B55B29" w:rsidRDefault="00EA5E6B" w:rsidP="00EA5E6B">
      <w:pPr>
        <w:spacing w:before="240"/>
        <w:ind w:left="1418" w:hanging="567"/>
      </w:pPr>
      <w:r w:rsidRPr="00B55B29">
        <w:t>(4)</w:t>
      </w:r>
      <w:r w:rsidRPr="00B55B29">
        <w:tab/>
        <w:t>such changes in ML/TF risk to be recognised for the purposes of the requirements of the group’s Part A and Part B programs; and</w:t>
      </w:r>
    </w:p>
    <w:p w14:paraId="21DFC07E" w14:textId="77777777" w:rsidR="00EA5E6B" w:rsidRPr="00A63263" w:rsidRDefault="00EA5E6B" w:rsidP="00EA5E6B">
      <w:pPr>
        <w:spacing w:before="240"/>
        <w:ind w:left="1418" w:hanging="567"/>
      </w:pPr>
      <w:r w:rsidRPr="00B55B29">
        <w:t>(5)</w:t>
      </w:r>
      <w:r w:rsidRPr="00B55B29">
        <w:tab/>
      </w:r>
      <w:r w:rsidRPr="00A63263">
        <w:t>identify, mitigate and manage any ML/TF risk arising from:</w:t>
      </w:r>
    </w:p>
    <w:p w14:paraId="1FE87326" w14:textId="77777777" w:rsidR="00EA5E6B" w:rsidRPr="00B55B29" w:rsidRDefault="00EA5E6B" w:rsidP="00EA5E6B">
      <w:pPr>
        <w:spacing w:before="240"/>
        <w:ind w:left="1985" w:hanging="567"/>
      </w:pPr>
      <w:r w:rsidRPr="00B55B29">
        <w:t>(a)</w:t>
      </w:r>
      <w:r w:rsidRPr="00B55B29">
        <w:tab/>
        <w:t>all new designated services prior to introducing them to the market;</w:t>
      </w:r>
    </w:p>
    <w:p w14:paraId="33963652" w14:textId="77777777" w:rsidR="00EA5E6B" w:rsidRPr="00B55B29" w:rsidRDefault="00EA5E6B" w:rsidP="00EA5E6B">
      <w:pPr>
        <w:spacing w:before="240"/>
        <w:ind w:left="1985" w:hanging="567"/>
      </w:pPr>
      <w:r w:rsidRPr="00B55B29">
        <w:t>(b)</w:t>
      </w:r>
      <w:r w:rsidRPr="00B55B29">
        <w:tab/>
        <w:t>all new methods of designated service delivery prior to adopting them;</w:t>
      </w:r>
    </w:p>
    <w:p w14:paraId="24AEC680" w14:textId="77777777" w:rsidR="00EA5E6B" w:rsidRPr="00B55B29" w:rsidDel="005F582A" w:rsidRDefault="00EA5E6B" w:rsidP="00EA5E6B">
      <w:pPr>
        <w:spacing w:before="240"/>
        <w:ind w:left="1985" w:hanging="567"/>
      </w:pPr>
      <w:r w:rsidRPr="00B55B29" w:rsidDel="005F582A">
        <w:t>(c)</w:t>
      </w:r>
      <w:r w:rsidRPr="00B55B29" w:rsidDel="005F582A">
        <w:tab/>
        <w:t>all new or developing technologies used for the provision of a designated service</w:t>
      </w:r>
      <w:r w:rsidRPr="00B55B29">
        <w:t xml:space="preserve"> prior to adopting them</w:t>
      </w:r>
      <w:r w:rsidRPr="00B55B29" w:rsidDel="005F582A">
        <w:t>; and</w:t>
      </w:r>
    </w:p>
    <w:p w14:paraId="6001E6C1" w14:textId="77777777" w:rsidR="00EA5E6B" w:rsidRPr="00B55B29" w:rsidRDefault="00EA5E6B" w:rsidP="00EA5E6B">
      <w:pPr>
        <w:spacing w:before="240"/>
        <w:ind w:left="1985" w:hanging="567"/>
      </w:pPr>
      <w:r w:rsidRPr="00B55B29">
        <w:t>(d)</w:t>
      </w:r>
      <w:r w:rsidRPr="00B55B29">
        <w:tab/>
        <w:t>changes arising in the nature of the business relationship, control structure or beneficial ownership of its customers.</w:t>
      </w:r>
    </w:p>
    <w:p w14:paraId="43FE542D" w14:textId="77777777" w:rsidR="00EA5E6B" w:rsidRPr="00B55B29" w:rsidRDefault="00EA5E6B" w:rsidP="00EA5E6B">
      <w:pPr>
        <w:spacing w:before="240"/>
        <w:ind w:left="851" w:hanging="851"/>
      </w:pPr>
      <w:r w:rsidRPr="00B55B29">
        <w:t>9.1.6</w:t>
      </w:r>
      <w:r w:rsidRPr="00B55B29">
        <w:tab/>
        <w:t>Part A must include a requirement that, in determining what is an appropriate risk</w:t>
      </w:r>
      <w:r w:rsidRPr="00B55B29">
        <w:noBreakHyphen/>
        <w:t>based procedure for inclusion in Part B of the reporting entity’s joint AML/CTF program, the reporting entity must have regard to ML/TF risk relevant to the provision of the designated service.</w:t>
      </w:r>
    </w:p>
    <w:p w14:paraId="0EF028EE" w14:textId="77777777" w:rsidR="00EA5E6B" w:rsidRPr="00B55B29" w:rsidRDefault="00EA5E6B" w:rsidP="009F4033">
      <w:pPr>
        <w:keepNext/>
        <w:spacing w:before="240"/>
        <w:ind w:left="902" w:hanging="902"/>
        <w:rPr>
          <w:i/>
        </w:rPr>
      </w:pPr>
      <w:r w:rsidRPr="00B55B29">
        <w:rPr>
          <w:i/>
        </w:rPr>
        <w:t>Application</w:t>
      </w:r>
    </w:p>
    <w:p w14:paraId="7313E79E" w14:textId="77777777" w:rsidR="00EA5E6B" w:rsidRPr="00A11FE5" w:rsidRDefault="00EA5E6B" w:rsidP="00A11FE5">
      <w:pPr>
        <w:spacing w:before="240"/>
        <w:ind w:left="851" w:hanging="851"/>
      </w:pPr>
      <w:r w:rsidRPr="000033BF">
        <w:t>9.1.7</w:t>
      </w:r>
      <w:r w:rsidRPr="000033BF">
        <w:tab/>
        <w:t>Unless otherwise provided in the AML/CTF Act or these Rules, each reporting entity in the designated business group must apply Part A to all areas of its business that are involved in the provision of a designated service, including in relation to any function carried out by a third party.</w:t>
      </w:r>
    </w:p>
    <w:p w14:paraId="24D73A67" w14:textId="3408D5BF" w:rsidR="00755D20" w:rsidRPr="00940433" w:rsidRDefault="00755D20" w:rsidP="00755D20">
      <w:pPr>
        <w:pStyle w:val="HD"/>
        <w:ind w:left="1680" w:hanging="1680"/>
        <w:rPr>
          <w:sz w:val="24"/>
        </w:rPr>
      </w:pPr>
      <w:bookmarkStart w:id="146" w:name="_Toc37945027"/>
      <w:bookmarkStart w:id="147" w:name="_Toc109034614"/>
      <w:bookmarkStart w:id="148" w:name="_Toc219540614"/>
      <w:bookmarkEnd w:id="142"/>
      <w:r w:rsidRPr="00940433">
        <w:rPr>
          <w:rStyle w:val="CharDivNo"/>
          <w:sz w:val="24"/>
        </w:rPr>
        <w:lastRenderedPageBreak/>
        <w:t>Part 9.</w:t>
      </w:r>
      <w:r>
        <w:rPr>
          <w:rStyle w:val="CharDivNo"/>
          <w:sz w:val="24"/>
        </w:rPr>
        <w:t>2</w:t>
      </w:r>
      <w:r w:rsidRPr="00940433">
        <w:rPr>
          <w:sz w:val="24"/>
        </w:rPr>
        <w:tab/>
      </w:r>
      <w:r w:rsidRPr="00940433">
        <w:rPr>
          <w:rStyle w:val="CharDivText"/>
          <w:sz w:val="24"/>
        </w:rPr>
        <w:t>AML/CTF risk awareness training program</w:t>
      </w:r>
      <w:bookmarkEnd w:id="146"/>
      <w:bookmarkEnd w:id="147"/>
    </w:p>
    <w:bookmarkEnd w:id="148"/>
    <w:p w14:paraId="684476AF" w14:textId="77777777" w:rsidR="004F6054" w:rsidRPr="00940433" w:rsidRDefault="004F6054" w:rsidP="009F4033">
      <w:pPr>
        <w:spacing w:before="240"/>
        <w:ind w:left="851" w:hanging="851"/>
      </w:pPr>
      <w:r w:rsidRPr="00940433">
        <w:t>9.2.1</w:t>
      </w:r>
      <w:r w:rsidRPr="00940433">
        <w:tab/>
        <w:t>Part A must include an AML/CTF risk awareness training program that meets the requirements of paragraphs 9.2.2 and 9.2.3 below.</w:t>
      </w:r>
    </w:p>
    <w:p w14:paraId="258A196D" w14:textId="77777777" w:rsidR="004F6054" w:rsidRPr="00940433" w:rsidRDefault="004F6054" w:rsidP="009F4033">
      <w:pPr>
        <w:spacing w:before="240"/>
        <w:ind w:left="851" w:hanging="851"/>
      </w:pPr>
      <w:r w:rsidRPr="00940433">
        <w:t>9.2.2</w:t>
      </w:r>
      <w:r w:rsidRPr="00940433">
        <w:tab/>
        <w:t>The AML/CTF risk awareness training program must be designed so that each reporting entity gives its employees appropriate training at appropriate intervals, having regard to ML/TF risk it may reasonably face.</w:t>
      </w:r>
    </w:p>
    <w:p w14:paraId="3DFE3C1F" w14:textId="77777777" w:rsidR="004F6054" w:rsidRPr="00940433" w:rsidRDefault="004F6054" w:rsidP="009F4033">
      <w:pPr>
        <w:spacing w:before="240"/>
        <w:ind w:left="851" w:hanging="851"/>
      </w:pPr>
      <w:r w:rsidRPr="00940433">
        <w:t>9.2.3</w:t>
      </w:r>
      <w:r w:rsidRPr="00940433">
        <w:tab/>
        <w:t>The AML/CTF training program must be designed to enable employees to understand:</w:t>
      </w:r>
    </w:p>
    <w:p w14:paraId="5D553CB7"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t>the obligations of the reporting entity under the AML/CTF Act and Rules;</w:t>
      </w:r>
    </w:p>
    <w:p w14:paraId="2A070EF3"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(2)</w:t>
      </w:r>
      <w:r w:rsidRPr="00940433">
        <w:rPr>
          <w:rFonts w:ascii="Times New Roman" w:hAnsi="Times New Roman" w:cs="Times New Roman"/>
          <w:sz w:val="24"/>
          <w:szCs w:val="24"/>
        </w:rPr>
        <w:tab/>
        <w:t>the consequences of non</w:t>
      </w:r>
      <w:r w:rsidRPr="00940433">
        <w:rPr>
          <w:rFonts w:ascii="Times New Roman" w:hAnsi="Times New Roman" w:cs="Times New Roman"/>
          <w:sz w:val="24"/>
          <w:szCs w:val="24"/>
        </w:rPr>
        <w:noBreakHyphen/>
        <w:t>compliance with the AML/CTF Act and Rules;</w:t>
      </w:r>
    </w:p>
    <w:p w14:paraId="6BD54B47"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(3)</w:t>
      </w:r>
      <w:r w:rsidRPr="00940433">
        <w:rPr>
          <w:rFonts w:ascii="Times New Roman" w:hAnsi="Times New Roman" w:cs="Times New Roman"/>
          <w:sz w:val="24"/>
          <w:szCs w:val="24"/>
        </w:rPr>
        <w:tab/>
        <w:t>the type of ML/TF risk that the reporting entity might face and the potential consequences of such risk; and</w:t>
      </w:r>
    </w:p>
    <w:p w14:paraId="70B5DC2D" w14:textId="77777777" w:rsidR="004F6054" w:rsidRPr="00940433" w:rsidRDefault="004F6054" w:rsidP="009F4033">
      <w:pPr>
        <w:pStyle w:val="NumberLevel4"/>
        <w:numPr>
          <w:ilvl w:val="3"/>
          <w:numId w:val="0"/>
        </w:numPr>
        <w:spacing w:before="240" w:after="0" w:line="240" w:lineRule="auto"/>
        <w:ind w:left="1452" w:hanging="601"/>
        <w:rPr>
          <w:rFonts w:ascii="Times New Roman" w:hAnsi="Times New Roman" w:cs="Times New Roman"/>
          <w:sz w:val="24"/>
          <w:szCs w:val="24"/>
        </w:rPr>
      </w:pPr>
      <w:r w:rsidRPr="00940433">
        <w:rPr>
          <w:rFonts w:ascii="Times New Roman" w:hAnsi="Times New Roman" w:cs="Times New Roman"/>
          <w:sz w:val="24"/>
          <w:szCs w:val="24"/>
        </w:rPr>
        <w:t>(4)</w:t>
      </w:r>
      <w:r w:rsidRPr="00940433">
        <w:rPr>
          <w:rFonts w:ascii="Times New Roman" w:hAnsi="Times New Roman" w:cs="Times New Roman"/>
          <w:sz w:val="24"/>
          <w:szCs w:val="24"/>
        </w:rPr>
        <w:tab/>
        <w:t>those processes and procedures provided for by the reporting entity’s AML/CTF program that are relevant to the work carried out by the employee.</w:t>
      </w:r>
    </w:p>
    <w:p w14:paraId="0BCC8E15" w14:textId="2CF24BB2" w:rsidR="004F6054" w:rsidRPr="00940433" w:rsidRDefault="004F6054" w:rsidP="004F6054">
      <w:pPr>
        <w:pStyle w:val="HD"/>
        <w:ind w:left="1680" w:hanging="1680"/>
        <w:rPr>
          <w:sz w:val="24"/>
        </w:rPr>
      </w:pPr>
      <w:bookmarkStart w:id="149" w:name="_Toc219540615"/>
      <w:bookmarkStart w:id="150" w:name="_Toc37945028"/>
      <w:bookmarkStart w:id="151" w:name="_Toc109034615"/>
      <w:r w:rsidRPr="00940433">
        <w:rPr>
          <w:rStyle w:val="CharDivNo"/>
          <w:sz w:val="24"/>
        </w:rPr>
        <w:t>Part 9.3</w:t>
      </w:r>
      <w:r w:rsidRPr="00940433">
        <w:rPr>
          <w:sz w:val="24"/>
        </w:rPr>
        <w:tab/>
      </w:r>
      <w:r w:rsidRPr="00940433">
        <w:rPr>
          <w:rStyle w:val="CharDivText"/>
          <w:sz w:val="24"/>
        </w:rPr>
        <w:t>Employee due diligence program</w:t>
      </w:r>
      <w:bookmarkEnd w:id="149"/>
      <w:bookmarkEnd w:id="150"/>
      <w:bookmarkEnd w:id="151"/>
    </w:p>
    <w:p w14:paraId="4173661D" w14:textId="77777777" w:rsidR="004F6054" w:rsidRPr="00940433" w:rsidRDefault="004F6054" w:rsidP="009F4033">
      <w:pPr>
        <w:spacing w:before="240"/>
        <w:ind w:left="851" w:hanging="851"/>
      </w:pPr>
      <w:r w:rsidRPr="00940433">
        <w:t>9.3.1</w:t>
      </w:r>
      <w:r w:rsidRPr="00940433">
        <w:tab/>
        <w:t>Part A must include an employee due diligence program that meets the requirements of paragraphs 9.3.2 to 9.3.4 of these Rules.</w:t>
      </w:r>
    </w:p>
    <w:p w14:paraId="03214001" w14:textId="77777777" w:rsidR="004F6054" w:rsidRPr="00940433" w:rsidRDefault="004F6054" w:rsidP="009F4033">
      <w:pPr>
        <w:spacing w:before="240"/>
        <w:ind w:left="851" w:hanging="851"/>
      </w:pPr>
      <w:r w:rsidRPr="00940433">
        <w:t>9.3.2</w:t>
      </w:r>
      <w:r w:rsidRPr="00940433">
        <w:tab/>
        <w:t>The employee due diligence program must put in place appropriate risk</w:t>
      </w:r>
      <w:r w:rsidRPr="00940433">
        <w:noBreakHyphen/>
        <w:t>based systems and controls for each reporting entity to determine whether to, and in what manner to, screen any prospective employee who, if employed, may be in a position to facilitate the commission of a money laundering or financing of terrorism offence in connection with the provision of a designated service by the reporting entity.</w:t>
      </w:r>
    </w:p>
    <w:p w14:paraId="2DA11532" w14:textId="77777777" w:rsidR="004F6054" w:rsidRPr="00940433" w:rsidRDefault="004F6054" w:rsidP="009F4033">
      <w:pPr>
        <w:spacing w:before="240"/>
        <w:ind w:left="851" w:hanging="851"/>
      </w:pPr>
      <w:r w:rsidRPr="00940433">
        <w:t>9.3.3</w:t>
      </w:r>
      <w:r w:rsidRPr="00940433">
        <w:tab/>
        <w:t>The employee due diligence program must include appropriate risk</w:t>
      </w:r>
      <w:r w:rsidRPr="00940433">
        <w:noBreakHyphen/>
        <w:t>based systems and controls for each reporting entity to determine whether to, and in what manner to, re</w:t>
      </w:r>
      <w:r w:rsidRPr="00940433">
        <w:noBreakHyphen/>
        <w:t>screen an employee where the employee is transferred or promoted and may be in a position to facilitate the commission of a money laundering or financing of terrorism offence in connection with the provision of a designated service by the reporting entity.</w:t>
      </w:r>
    </w:p>
    <w:p w14:paraId="17B6E6CD" w14:textId="77777777" w:rsidR="004F6054" w:rsidRPr="00940433" w:rsidRDefault="004F6054" w:rsidP="009F4033">
      <w:pPr>
        <w:spacing w:before="240"/>
        <w:ind w:left="851" w:hanging="851"/>
      </w:pPr>
      <w:r w:rsidRPr="00940433">
        <w:t>9.3.4</w:t>
      </w:r>
      <w:r w:rsidRPr="00940433">
        <w:tab/>
        <w:t xml:space="preserve">The employee due diligence program must establish and maintain a system for each reporting entity to manage any employee who fails, without </w:t>
      </w:r>
      <w:r w:rsidRPr="00940433">
        <w:lastRenderedPageBreak/>
        <w:t>reasonable excuse, to comply with any system, control or procedure established in accordance with Part A or Part B.</w:t>
      </w:r>
    </w:p>
    <w:p w14:paraId="5EC10376" w14:textId="50165F15" w:rsidR="004F6054" w:rsidRPr="00940433" w:rsidRDefault="004F6054" w:rsidP="004F6054">
      <w:pPr>
        <w:pStyle w:val="HD"/>
        <w:ind w:left="1680" w:hanging="1680"/>
        <w:rPr>
          <w:sz w:val="24"/>
        </w:rPr>
      </w:pPr>
      <w:bookmarkStart w:id="152" w:name="_Toc219540616"/>
      <w:bookmarkStart w:id="153" w:name="_Toc37945029"/>
      <w:bookmarkStart w:id="154" w:name="_Toc109034616"/>
      <w:r w:rsidRPr="00940433">
        <w:rPr>
          <w:rStyle w:val="CharDivNo"/>
          <w:sz w:val="24"/>
        </w:rPr>
        <w:t>Part 9.4</w:t>
      </w:r>
      <w:r w:rsidRPr="00940433">
        <w:rPr>
          <w:sz w:val="24"/>
        </w:rPr>
        <w:tab/>
      </w:r>
      <w:r w:rsidRPr="00940433">
        <w:rPr>
          <w:rStyle w:val="CharDivText"/>
          <w:sz w:val="24"/>
        </w:rPr>
        <w:t>Oversight by boards and senior management</w:t>
      </w:r>
      <w:bookmarkEnd w:id="152"/>
      <w:bookmarkEnd w:id="153"/>
      <w:bookmarkEnd w:id="154"/>
    </w:p>
    <w:p w14:paraId="2DAEC087" w14:textId="0AEDA194" w:rsidR="004F6054" w:rsidRPr="00940433" w:rsidRDefault="004F6054" w:rsidP="009F4033">
      <w:pPr>
        <w:spacing w:before="240"/>
        <w:ind w:left="851" w:hanging="851"/>
      </w:pPr>
      <w:r w:rsidRPr="00940433">
        <w:t>9.4.1</w:t>
      </w:r>
      <w:r w:rsidRPr="00940433">
        <w:tab/>
        <w:t>Except where paragraph 9.4.2 applies, the Part A program must be approved by the governing board and senior management of each reporting entity in the designated business group. Part A must also be subject to the ongoing oversight of each reporting entity’s board and senior management. Where the reporting entity does not have a board, Part A must be approved and overseen by its chief executive officer or equivalent.</w:t>
      </w:r>
    </w:p>
    <w:p w14:paraId="241CBBC8" w14:textId="77777777" w:rsidR="004F6054" w:rsidRPr="00940433" w:rsidRDefault="004F6054" w:rsidP="009F4033">
      <w:pPr>
        <w:spacing w:before="240"/>
        <w:ind w:left="851" w:hanging="851"/>
      </w:pPr>
      <w:r w:rsidRPr="00940433">
        <w:t>9.4.2</w:t>
      </w:r>
      <w:r w:rsidRPr="00940433">
        <w:tab/>
        <w:t>Where each member of a designated business group is related to the other members, the Part A program may be approved by and subject to the ongoing oversight of the governing board and senior management of the main holding company of the group.</w:t>
      </w:r>
    </w:p>
    <w:p w14:paraId="7D5CBF18" w14:textId="4057F62D" w:rsidR="004F6054" w:rsidRPr="00940433" w:rsidRDefault="004F6054" w:rsidP="004F6054">
      <w:pPr>
        <w:pStyle w:val="HD"/>
        <w:ind w:left="1680" w:hanging="1680"/>
        <w:rPr>
          <w:sz w:val="24"/>
        </w:rPr>
      </w:pPr>
      <w:bookmarkStart w:id="155" w:name="_Toc219540617"/>
      <w:bookmarkStart w:id="156" w:name="_Toc37945030"/>
      <w:bookmarkStart w:id="157" w:name="_Toc109034617"/>
      <w:r w:rsidRPr="00940433">
        <w:rPr>
          <w:rStyle w:val="CharDivNo"/>
          <w:sz w:val="24"/>
        </w:rPr>
        <w:t>Part 9.5</w:t>
      </w:r>
      <w:r w:rsidRPr="00940433">
        <w:rPr>
          <w:sz w:val="24"/>
        </w:rPr>
        <w:tab/>
      </w:r>
      <w:r w:rsidRPr="00940433">
        <w:rPr>
          <w:rStyle w:val="CharDivText"/>
          <w:sz w:val="24"/>
        </w:rPr>
        <w:t>AML/CTF Compliance Officer</w:t>
      </w:r>
      <w:bookmarkEnd w:id="155"/>
      <w:bookmarkEnd w:id="156"/>
      <w:bookmarkEnd w:id="157"/>
    </w:p>
    <w:p w14:paraId="6A1BFAF2" w14:textId="595C716C" w:rsidR="004F6054" w:rsidRPr="00940433" w:rsidRDefault="004F6054" w:rsidP="009F4033">
      <w:pPr>
        <w:spacing w:before="240"/>
        <w:ind w:left="851" w:hanging="851"/>
      </w:pPr>
      <w:r w:rsidRPr="00940433">
        <w:t>9.5.1</w:t>
      </w:r>
      <w:r w:rsidRPr="00940433">
        <w:tab/>
        <w:t>Part A program must provide for the designated business group to designate a person as the ‘AML/CTF Compliance Officer’ at the management level. The AML/CTF Compliance Officer may have other duties.</w:t>
      </w:r>
    </w:p>
    <w:p w14:paraId="5751F2DA" w14:textId="77777777" w:rsidR="000F5104" w:rsidRPr="00940433" w:rsidRDefault="000F5104" w:rsidP="000F5104">
      <w:pPr>
        <w:pStyle w:val="HD"/>
        <w:ind w:left="1680" w:hanging="1680"/>
        <w:rPr>
          <w:sz w:val="24"/>
        </w:rPr>
      </w:pPr>
      <w:bookmarkStart w:id="158" w:name="_Toc503438103"/>
      <w:bookmarkStart w:id="159" w:name="_Toc37945031"/>
      <w:bookmarkStart w:id="160" w:name="_Toc109034618"/>
      <w:bookmarkStart w:id="161" w:name="_Toc219540618"/>
      <w:r w:rsidRPr="00940433">
        <w:rPr>
          <w:rStyle w:val="CharDivNo"/>
          <w:sz w:val="24"/>
        </w:rPr>
        <w:t>Part 9.6</w:t>
      </w:r>
      <w:r w:rsidRPr="00940433">
        <w:rPr>
          <w:sz w:val="24"/>
        </w:rPr>
        <w:tab/>
      </w:r>
      <w:r w:rsidRPr="00940433">
        <w:rPr>
          <w:rStyle w:val="CharDivText"/>
          <w:sz w:val="24"/>
        </w:rPr>
        <w:t>Independent review</w:t>
      </w:r>
      <w:bookmarkEnd w:id="158"/>
      <w:bookmarkEnd w:id="159"/>
      <w:bookmarkEnd w:id="160"/>
    </w:p>
    <w:p w14:paraId="6E475457" w14:textId="77777777" w:rsidR="00577036" w:rsidRPr="00B55B29" w:rsidRDefault="00577036" w:rsidP="00577036">
      <w:pPr>
        <w:spacing w:before="240"/>
        <w:ind w:left="851" w:hanging="851"/>
      </w:pPr>
      <w:r w:rsidRPr="00B55B29">
        <w:t>9.6.1</w:t>
      </w:r>
      <w:r w:rsidRPr="00B55B29">
        <w:tab/>
        <w:t xml:space="preserve">Part A must be subject to regular independent review. </w:t>
      </w:r>
    </w:p>
    <w:p w14:paraId="417B869D" w14:textId="77777777" w:rsidR="00577036" w:rsidRPr="00A63263" w:rsidRDefault="00577036" w:rsidP="00577036">
      <w:pPr>
        <w:spacing w:before="240"/>
        <w:ind w:left="851" w:hanging="851"/>
      </w:pPr>
      <w:r w:rsidRPr="00A63263">
        <w:t>9.6.2</w:t>
      </w:r>
      <w:r w:rsidRPr="00A63263">
        <w:tab/>
        <w:t>The frequency of the review should take into account the nature, size and complexity of each reporting entity’s business, and the type and level of ML/TF risk it might face.</w:t>
      </w:r>
    </w:p>
    <w:p w14:paraId="3AE81C5D" w14:textId="77777777" w:rsidR="00577036" w:rsidRPr="00A63263" w:rsidRDefault="00577036" w:rsidP="00577036">
      <w:pPr>
        <w:spacing w:before="240"/>
        <w:ind w:left="851" w:hanging="851"/>
      </w:pPr>
      <w:r w:rsidRPr="00A63263">
        <w:t>9.6.3</w:t>
      </w:r>
      <w:r w:rsidRPr="00A63263">
        <w:tab/>
        <w:t xml:space="preserve">While the review may be carried out by either an internal or external party, the person appointed to conduct the review must not have been involved in </w:t>
      </w:r>
      <w:r>
        <w:t xml:space="preserve">undertaking </w:t>
      </w:r>
      <w:r w:rsidRPr="00A63263">
        <w:t xml:space="preserve">any of the functions or measures being reviewed, including: </w:t>
      </w:r>
    </w:p>
    <w:p w14:paraId="7594E1C4" w14:textId="77777777" w:rsidR="00577036" w:rsidRPr="00A63263" w:rsidRDefault="00577036" w:rsidP="00577036">
      <w:pPr>
        <w:spacing w:before="240"/>
        <w:ind w:left="1418" w:hanging="567"/>
      </w:pPr>
      <w:r w:rsidRPr="00A63263">
        <w:t>(1)</w:t>
      </w:r>
      <w:r w:rsidRPr="00A63263">
        <w:tab/>
        <w:t>the design, implementation, or maintenance of Part A of the joint AML/CTF program; or</w:t>
      </w:r>
    </w:p>
    <w:p w14:paraId="6BA60F11" w14:textId="77777777" w:rsidR="00577036" w:rsidRPr="00A63263" w:rsidRDefault="00577036" w:rsidP="00577036">
      <w:pPr>
        <w:spacing w:before="240"/>
        <w:ind w:left="1418" w:hanging="567"/>
      </w:pPr>
      <w:r w:rsidRPr="00A63263">
        <w:t>(2)</w:t>
      </w:r>
      <w:r w:rsidRPr="00A63263">
        <w:tab/>
        <w:t>the development of any of the reporting entities’ risk assessments</w:t>
      </w:r>
      <w:r>
        <w:t xml:space="preserve"> or related internal controls</w:t>
      </w:r>
      <w:r w:rsidRPr="00A63263">
        <w:t>.</w:t>
      </w:r>
    </w:p>
    <w:p w14:paraId="5C9CEA8C" w14:textId="77777777" w:rsidR="00577036" w:rsidRPr="00B55B29" w:rsidRDefault="00577036" w:rsidP="00577036">
      <w:pPr>
        <w:spacing w:before="240"/>
        <w:ind w:left="851" w:hanging="851"/>
      </w:pPr>
      <w:r w:rsidRPr="00A63263">
        <w:t>9.6.4</w:t>
      </w:r>
      <w:r w:rsidRPr="00A63263">
        <w:tab/>
        <w:t xml:space="preserve">The designated business group must be able to demonstrate the independence of the reviewer. </w:t>
      </w:r>
    </w:p>
    <w:p w14:paraId="0ADEE1F1" w14:textId="77777777" w:rsidR="00577036" w:rsidRPr="00B55B29" w:rsidRDefault="00577036" w:rsidP="00577036">
      <w:pPr>
        <w:spacing w:before="240"/>
        <w:ind w:left="851" w:hanging="851"/>
      </w:pPr>
      <w:r w:rsidRPr="00B55B29">
        <w:t>9.6.</w:t>
      </w:r>
      <w:r w:rsidRPr="009F1F93">
        <w:t>5</w:t>
      </w:r>
      <w:r w:rsidRPr="00B55B29">
        <w:tab/>
        <w:t>The purpose of the review should be to:</w:t>
      </w:r>
    </w:p>
    <w:p w14:paraId="238E8F4D" w14:textId="77777777" w:rsidR="00577036" w:rsidRPr="00B55B29" w:rsidRDefault="00577036" w:rsidP="00577036">
      <w:pPr>
        <w:spacing w:before="240"/>
        <w:ind w:left="1418" w:hanging="567"/>
      </w:pPr>
      <w:r w:rsidRPr="00B55B29">
        <w:lastRenderedPageBreak/>
        <w:t>(1)</w:t>
      </w:r>
      <w:r w:rsidRPr="00B55B29">
        <w:tab/>
        <w:t>assess the effectiveness of the Part A program having regard to the ML/TF risk of each reporting entity in the designated business group;</w:t>
      </w:r>
    </w:p>
    <w:p w14:paraId="2F1C5205" w14:textId="77777777" w:rsidR="00577036" w:rsidRPr="00B55B29" w:rsidRDefault="00577036" w:rsidP="00577036">
      <w:pPr>
        <w:spacing w:before="240"/>
        <w:ind w:left="1418" w:hanging="567"/>
      </w:pPr>
      <w:r w:rsidRPr="00B55B29">
        <w:t>(2)</w:t>
      </w:r>
      <w:r w:rsidRPr="00B55B29">
        <w:tab/>
        <w:t>assess whether the Part A program complies with these Rules;</w:t>
      </w:r>
    </w:p>
    <w:p w14:paraId="6C834382" w14:textId="77777777" w:rsidR="00577036" w:rsidRPr="00B55B29" w:rsidRDefault="00577036" w:rsidP="00577036">
      <w:pPr>
        <w:spacing w:before="240"/>
        <w:ind w:left="1418" w:hanging="567"/>
      </w:pPr>
      <w:r w:rsidRPr="00B55B29">
        <w:t>(3)</w:t>
      </w:r>
      <w:r w:rsidRPr="00B55B29">
        <w:tab/>
        <w:t>assess whether the Part A program has been effectively implemented; and</w:t>
      </w:r>
    </w:p>
    <w:p w14:paraId="02C1CD30" w14:textId="77777777" w:rsidR="00577036" w:rsidRPr="00B55B29" w:rsidRDefault="00577036" w:rsidP="00577036">
      <w:pPr>
        <w:spacing w:before="240"/>
        <w:ind w:left="1418" w:hanging="567"/>
      </w:pPr>
      <w:r w:rsidRPr="00B55B29">
        <w:t>(4)</w:t>
      </w:r>
      <w:r w:rsidRPr="00B55B29">
        <w:tab/>
        <w:t>assess whether each reporting entity in the designated business group has complied with its Part A program.</w:t>
      </w:r>
    </w:p>
    <w:p w14:paraId="38A4C8BD" w14:textId="77777777" w:rsidR="00577036" w:rsidRDefault="00577036" w:rsidP="00A11FE5">
      <w:pPr>
        <w:spacing w:before="240"/>
        <w:ind w:left="851" w:hanging="851"/>
      </w:pPr>
      <w:r w:rsidRPr="000033BF">
        <w:t>9.6.6</w:t>
      </w:r>
      <w:r w:rsidRPr="00B55B29">
        <w:tab/>
      </w:r>
      <w:r w:rsidRPr="000033BF">
        <w:t>The result of the review, including any report prepared, must be provided to senior management and, where applicable the governing board of each reporting entity in the designated business group.</w:t>
      </w:r>
    </w:p>
    <w:p w14:paraId="5AFADFDE" w14:textId="08882E53" w:rsidR="004B7278" w:rsidRPr="009F4033" w:rsidRDefault="004B7278" w:rsidP="009F4033">
      <w:pPr>
        <w:pStyle w:val="HD"/>
        <w:ind w:left="1680" w:hanging="1680"/>
        <w:rPr>
          <w:rStyle w:val="CharDivNo"/>
          <w:sz w:val="24"/>
        </w:rPr>
      </w:pPr>
      <w:bookmarkStart w:id="162" w:name="_Toc37945032"/>
      <w:bookmarkStart w:id="163" w:name="_Toc109034619"/>
      <w:bookmarkStart w:id="164" w:name="_Toc219540619"/>
      <w:bookmarkEnd w:id="161"/>
      <w:r w:rsidRPr="009F4033">
        <w:rPr>
          <w:rStyle w:val="CharDivNo"/>
          <w:sz w:val="24"/>
        </w:rPr>
        <w:t>Part 9.7</w:t>
      </w:r>
      <w:r w:rsidRPr="009F4033">
        <w:rPr>
          <w:rStyle w:val="CharDivNo"/>
          <w:sz w:val="24"/>
        </w:rPr>
        <w:tab/>
        <w:t>Incorporation of feedback and guidance on ML/TF risks from AUSTRAC</w:t>
      </w:r>
      <w:bookmarkEnd w:id="162"/>
      <w:bookmarkEnd w:id="163"/>
      <w:r w:rsidRPr="009F4033">
        <w:rPr>
          <w:rStyle w:val="CharDivNo"/>
          <w:sz w:val="24"/>
        </w:rPr>
        <w:t xml:space="preserve"> </w:t>
      </w:r>
    </w:p>
    <w:p w14:paraId="656B3C29" w14:textId="77777777" w:rsidR="004B7278" w:rsidRPr="004C5D38" w:rsidRDefault="004B7278" w:rsidP="004B7278">
      <w:pPr>
        <w:spacing w:before="240"/>
        <w:ind w:left="851" w:hanging="851"/>
      </w:pPr>
      <w:r w:rsidRPr="004C5D38">
        <w:t>9.7.1</w:t>
      </w:r>
      <w:r w:rsidRPr="004C5D38">
        <w:tab/>
        <w:t>In developing and updating Part A of a joint AML/CTF program, a reporting entity must take into account:</w:t>
      </w:r>
    </w:p>
    <w:p w14:paraId="5DEFDC0A" w14:textId="77777777" w:rsidR="004B7278" w:rsidRPr="004C5D38" w:rsidRDefault="004B7278" w:rsidP="004B7278">
      <w:pPr>
        <w:spacing w:before="240"/>
        <w:ind w:left="1418" w:hanging="567"/>
      </w:pPr>
      <w:r w:rsidRPr="004C5D38">
        <w:t>(1)</w:t>
      </w:r>
      <w:r w:rsidRPr="004C5D38">
        <w:tab/>
      </w:r>
      <w:r w:rsidRPr="00A0104A">
        <w:t xml:space="preserve">any applicable guidance material disseminated </w:t>
      </w:r>
      <w:r>
        <w:t xml:space="preserve">or published </w:t>
      </w:r>
      <w:r w:rsidRPr="00A0104A">
        <w:t>by AUSTRAC; and</w:t>
      </w:r>
    </w:p>
    <w:p w14:paraId="55D96218" w14:textId="77777777" w:rsidR="004B7278" w:rsidRPr="004C5D38" w:rsidRDefault="004B7278" w:rsidP="004B7278">
      <w:pPr>
        <w:spacing w:before="240"/>
        <w:ind w:left="1418" w:hanging="567"/>
      </w:pPr>
      <w:r w:rsidRPr="004C5D38">
        <w:t>(2)</w:t>
      </w:r>
      <w:r w:rsidRPr="004C5D38">
        <w:tab/>
        <w:t>any feedback provided by AUSTRAC in respect of the reporting entity</w:t>
      </w:r>
      <w:r w:rsidRPr="007E1CF2">
        <w:t xml:space="preserve"> </w:t>
      </w:r>
      <w:r>
        <w:t>or the industry it operates in</w:t>
      </w:r>
      <w:r w:rsidRPr="004C5D38">
        <w:t>,</w:t>
      </w:r>
    </w:p>
    <w:p w14:paraId="3BF77B06" w14:textId="77777777" w:rsidR="004B7278" w:rsidRPr="000033BF" w:rsidRDefault="004B7278" w:rsidP="00A11FE5">
      <w:pPr>
        <w:spacing w:before="240"/>
        <w:ind w:left="851"/>
        <w:rPr>
          <w:b/>
        </w:rPr>
      </w:pPr>
      <w:r w:rsidRPr="000033BF">
        <w:t xml:space="preserve">that is relevant to the identification, mitigation, and management of ML/TF risk arising from the provision of a designated service by that entity. </w:t>
      </w:r>
    </w:p>
    <w:p w14:paraId="279DEF8A" w14:textId="39776E9A" w:rsidR="004F6054" w:rsidRPr="00940433" w:rsidRDefault="004F6054" w:rsidP="004F6054">
      <w:pPr>
        <w:pStyle w:val="HD"/>
        <w:ind w:left="1680" w:hanging="1680"/>
        <w:rPr>
          <w:sz w:val="24"/>
        </w:rPr>
      </w:pPr>
      <w:bookmarkStart w:id="165" w:name="_Toc219540620"/>
      <w:bookmarkStart w:id="166" w:name="_Toc37945033"/>
      <w:bookmarkStart w:id="167" w:name="_Toc109034620"/>
      <w:bookmarkEnd w:id="164"/>
      <w:r w:rsidRPr="00940433">
        <w:rPr>
          <w:rStyle w:val="CharDivNo"/>
          <w:sz w:val="24"/>
        </w:rPr>
        <w:t>Part 9.8</w:t>
      </w:r>
      <w:r w:rsidRPr="00940433">
        <w:rPr>
          <w:sz w:val="24"/>
        </w:rPr>
        <w:tab/>
      </w:r>
      <w:r w:rsidRPr="00940433">
        <w:rPr>
          <w:rStyle w:val="CharDivText"/>
          <w:sz w:val="24"/>
        </w:rPr>
        <w:t>Permanent establishments in a foreign country</w:t>
      </w:r>
      <w:bookmarkEnd w:id="165"/>
      <w:bookmarkEnd w:id="166"/>
      <w:bookmarkEnd w:id="167"/>
    </w:p>
    <w:p w14:paraId="70FB53C7" w14:textId="7D9A358F" w:rsidR="004F6054" w:rsidRPr="00940433" w:rsidRDefault="004F6054" w:rsidP="009F4033">
      <w:pPr>
        <w:spacing w:before="240"/>
        <w:ind w:left="851" w:hanging="851"/>
      </w:pPr>
      <w:r w:rsidRPr="00940433">
        <w:t>9.8.1</w:t>
      </w:r>
      <w:r w:rsidRPr="00940433">
        <w:tab/>
        <w:t>The Rules in 9.8 are made pursuant to section 229 of the AML/CTF Act for the purposes of paragraph 85(2)(b) of that Act. The Rules in 9.8 apply to those reporting entities in the designated business group that provide designated services at or through a permanent establishment in a foreign country.</w:t>
      </w:r>
    </w:p>
    <w:p w14:paraId="74C9E08B" w14:textId="77777777" w:rsidR="004F6054" w:rsidRPr="00940433" w:rsidRDefault="004F6054" w:rsidP="009F4033">
      <w:pPr>
        <w:spacing w:before="240"/>
        <w:ind w:left="851" w:hanging="851"/>
      </w:pPr>
      <w:r w:rsidRPr="00940433">
        <w:t>9.8.2</w:t>
      </w:r>
      <w:r w:rsidRPr="00940433">
        <w:tab/>
        <w:t>Subject to 9.8.3, Part A of a reporting entity’s AML/CTF program must include systems and controls that meet the obligations under the AML/CTF Act that apply to the provision by the reporting entity of designated services at or through a permanent establishment of the reporting entity in a foreign country.</w:t>
      </w:r>
    </w:p>
    <w:p w14:paraId="7FB819DF" w14:textId="77777777" w:rsidR="004F6054" w:rsidRPr="00940433" w:rsidRDefault="004F6054" w:rsidP="009F4033">
      <w:pPr>
        <w:spacing w:before="240"/>
        <w:ind w:left="851" w:hanging="851"/>
      </w:pPr>
      <w:r w:rsidRPr="00940433">
        <w:t>9.8.3</w:t>
      </w:r>
      <w:r w:rsidRPr="00940433">
        <w:tab/>
        <w:t>Where a reporting entity’s permanent establishment in a foreign jurisdiction is regulated by anti</w:t>
      </w:r>
      <w:r w:rsidRPr="00940433">
        <w:noBreakHyphen/>
        <w:t>money laundering and counter</w:t>
      </w:r>
      <w:r w:rsidRPr="00940433">
        <w:noBreakHyphen/>
        <w:t xml:space="preserve">terrorism financing laws </w:t>
      </w:r>
      <w:r w:rsidRPr="00940433">
        <w:lastRenderedPageBreak/>
        <w:t>comparable to Australia, only minimal additional systems and controls need to be considered.</w:t>
      </w:r>
    </w:p>
    <w:p w14:paraId="54C57712" w14:textId="2005B6B9" w:rsidR="004F6054" w:rsidRPr="00940433" w:rsidRDefault="004F6054" w:rsidP="009F4033">
      <w:pPr>
        <w:spacing w:before="240"/>
        <w:ind w:left="851" w:hanging="851"/>
      </w:pPr>
      <w:r w:rsidRPr="00940433">
        <w:t>9.8.4</w:t>
      </w:r>
      <w:r w:rsidRPr="00940433">
        <w:tab/>
        <w:t>The requirements in parts 9.4 to 9.7 of these Rules apply in relation to a permanent establishment in a foreign country at or through which a reporting entity provides designated services. The requirements in parts 9.1 to 9.3 of these Rules do not apply in relation to a permanent establishment in a foreign country at or through which a reporting entity provides designated services.</w:t>
      </w:r>
    </w:p>
    <w:p w14:paraId="3675DF82" w14:textId="75FE50AC" w:rsidR="00371F2C" w:rsidRPr="00940433" w:rsidRDefault="00371F2C" w:rsidP="00371F2C">
      <w:pPr>
        <w:pStyle w:val="HD"/>
        <w:ind w:left="1680" w:hanging="1680"/>
        <w:rPr>
          <w:sz w:val="24"/>
        </w:rPr>
      </w:pPr>
      <w:bookmarkStart w:id="168" w:name="_Toc37945034"/>
      <w:bookmarkStart w:id="169" w:name="_Toc109034621"/>
      <w:r w:rsidRPr="00940433">
        <w:rPr>
          <w:rStyle w:val="CharDivNo"/>
          <w:sz w:val="24"/>
        </w:rPr>
        <w:t>Part 9.9</w:t>
      </w:r>
      <w:r w:rsidRPr="00940433">
        <w:rPr>
          <w:sz w:val="24"/>
        </w:rPr>
        <w:tab/>
      </w:r>
      <w:r w:rsidRPr="00940433">
        <w:rPr>
          <w:rStyle w:val="CharDivText"/>
          <w:sz w:val="24"/>
        </w:rPr>
        <w:t>Reporting obligations</w:t>
      </w:r>
      <w:bookmarkEnd w:id="168"/>
      <w:bookmarkEnd w:id="169"/>
    </w:p>
    <w:p w14:paraId="630C3C44" w14:textId="77777777" w:rsidR="006D156D" w:rsidRPr="00940433" w:rsidRDefault="006D156D" w:rsidP="009F4033">
      <w:pPr>
        <w:spacing w:before="240"/>
        <w:ind w:left="851" w:hanging="851"/>
      </w:pPr>
      <w:r w:rsidRPr="00940433">
        <w:t>9.9.1</w:t>
      </w:r>
      <w:r w:rsidRPr="00940433">
        <w:tab/>
        <w:t xml:space="preserve">Part A must include: </w:t>
      </w:r>
    </w:p>
    <w:p w14:paraId="6770E5D3" w14:textId="2BB00F84" w:rsidR="006D156D" w:rsidRPr="00940433" w:rsidRDefault="006D156D" w:rsidP="009F4033">
      <w:pPr>
        <w:pStyle w:val="NumberLevel4"/>
        <w:numPr>
          <w:ilvl w:val="0"/>
          <w:numId w:val="0"/>
        </w:numPr>
        <w:tabs>
          <w:tab w:val="left" w:pos="1320"/>
        </w:tabs>
        <w:spacing w:before="240" w:after="0" w:line="240" w:lineRule="auto"/>
        <w:ind w:left="1451" w:hanging="600"/>
        <w:rPr>
          <w:rFonts w:ascii="Times New Roman" w:hAnsi="Times New Roman" w:cs="Times New Roman"/>
          <w:sz w:val="24"/>
          <w:szCs w:val="24"/>
        </w:rPr>
      </w:pPr>
      <w:r w:rsidRPr="00940433">
        <w:rPr>
          <w:rFonts w:ascii="Times New Roman" w:hAnsi="Times New Roman" w:cs="Times New Roman"/>
          <w:sz w:val="24"/>
          <w:szCs w:val="24"/>
        </w:rPr>
        <w:t>(1)</w:t>
      </w:r>
      <w:r w:rsidRPr="00940433">
        <w:rPr>
          <w:rFonts w:ascii="Times New Roman" w:hAnsi="Times New Roman" w:cs="Times New Roman"/>
          <w:sz w:val="24"/>
          <w:szCs w:val="24"/>
        </w:rPr>
        <w:tab/>
      </w:r>
      <w:r w:rsidR="009F4033">
        <w:rPr>
          <w:rFonts w:ascii="Times New Roman" w:hAnsi="Times New Roman" w:cs="Times New Roman"/>
          <w:sz w:val="24"/>
          <w:szCs w:val="24"/>
        </w:rPr>
        <w:tab/>
      </w:r>
      <w:r w:rsidRPr="00940433">
        <w:rPr>
          <w:rFonts w:ascii="Times New Roman" w:hAnsi="Times New Roman" w:cs="Times New Roman"/>
          <w:sz w:val="24"/>
          <w:szCs w:val="24"/>
        </w:rPr>
        <w:t>the obligations that apply to each of the reporting entities under sections 41, 43, 45 and 47 of the AML/CTF Act (reporting obligations); and</w:t>
      </w:r>
    </w:p>
    <w:p w14:paraId="6C32954E" w14:textId="6D17233F" w:rsidR="00ED4D70" w:rsidRPr="00175B44" w:rsidRDefault="006D156D" w:rsidP="009F4033">
      <w:pPr>
        <w:pStyle w:val="NumberLevel4"/>
        <w:numPr>
          <w:ilvl w:val="0"/>
          <w:numId w:val="0"/>
        </w:numPr>
        <w:tabs>
          <w:tab w:val="left" w:pos="1320"/>
        </w:tabs>
        <w:spacing w:before="240" w:after="0" w:line="240" w:lineRule="auto"/>
        <w:ind w:left="1451" w:hanging="600"/>
      </w:pPr>
      <w:r w:rsidRPr="00940433">
        <w:rPr>
          <w:rFonts w:ascii="Times New Roman" w:hAnsi="Times New Roman" w:cs="Times New Roman"/>
          <w:sz w:val="24"/>
          <w:szCs w:val="24"/>
        </w:rPr>
        <w:t>(2)</w:t>
      </w:r>
      <w:r w:rsidRPr="00940433">
        <w:rPr>
          <w:rFonts w:ascii="Times New Roman" w:hAnsi="Times New Roman" w:cs="Times New Roman"/>
          <w:sz w:val="24"/>
          <w:szCs w:val="24"/>
        </w:rPr>
        <w:tab/>
      </w:r>
      <w:r w:rsidR="009F4033">
        <w:rPr>
          <w:rFonts w:ascii="Times New Roman" w:hAnsi="Times New Roman" w:cs="Times New Roman"/>
          <w:sz w:val="24"/>
          <w:szCs w:val="24"/>
        </w:rPr>
        <w:tab/>
      </w:r>
      <w:r w:rsidRPr="00940433">
        <w:rPr>
          <w:rFonts w:ascii="Times New Roman" w:hAnsi="Times New Roman" w:cs="Times New Roman"/>
          <w:sz w:val="24"/>
          <w:szCs w:val="24"/>
        </w:rPr>
        <w:t>appropriate systems and controls of each of the reporting entities designed to ensure compliance with the reporting obligations of the reporting entity</w:t>
      </w:r>
      <w:r w:rsidR="00ED4D70" w:rsidRPr="00175B44">
        <w:rPr>
          <w:rFonts w:ascii="Times New Roman" w:hAnsi="Times New Roman" w:cs="Times New Roman"/>
          <w:sz w:val="24"/>
          <w:szCs w:val="24"/>
        </w:rPr>
        <w:t>; and</w:t>
      </w:r>
    </w:p>
    <w:p w14:paraId="12F19851" w14:textId="609FCA0C" w:rsidR="00ED4D70" w:rsidRPr="00CB4BB1" w:rsidRDefault="00ED4D70" w:rsidP="009F4033">
      <w:pPr>
        <w:pStyle w:val="NumberLevel4"/>
        <w:numPr>
          <w:ilvl w:val="0"/>
          <w:numId w:val="0"/>
        </w:numPr>
        <w:tabs>
          <w:tab w:val="left" w:pos="1320"/>
        </w:tabs>
        <w:spacing w:before="240" w:after="0" w:line="240" w:lineRule="auto"/>
        <w:ind w:left="1451" w:hanging="600"/>
        <w:rPr>
          <w:sz w:val="24"/>
          <w:szCs w:val="24"/>
        </w:rPr>
      </w:pPr>
      <w:r w:rsidRPr="00CB4BB1">
        <w:rPr>
          <w:rFonts w:ascii="Times New Roman" w:hAnsi="Times New Roman" w:cs="Times New Roman"/>
          <w:sz w:val="24"/>
          <w:szCs w:val="24"/>
        </w:rPr>
        <w:t>(3)</w:t>
      </w:r>
      <w:r w:rsidRPr="00CB4BB1">
        <w:rPr>
          <w:rFonts w:ascii="Times New Roman" w:hAnsi="Times New Roman" w:cs="Times New Roman"/>
          <w:sz w:val="24"/>
          <w:szCs w:val="24"/>
        </w:rPr>
        <w:tab/>
      </w:r>
      <w:r w:rsidR="009F4033">
        <w:rPr>
          <w:rFonts w:ascii="Times New Roman" w:hAnsi="Times New Roman" w:cs="Times New Roman"/>
          <w:sz w:val="24"/>
          <w:szCs w:val="24"/>
        </w:rPr>
        <w:tab/>
      </w:r>
      <w:r w:rsidRPr="00CB4BB1">
        <w:rPr>
          <w:rFonts w:ascii="Times New Roman" w:hAnsi="Times New Roman" w:cs="Times New Roman"/>
          <w:sz w:val="24"/>
          <w:szCs w:val="24"/>
        </w:rPr>
        <w:t>the obligations that apply to each of the reporting entities under section 51F of the AML/CTF Act and Chapter 64 of the AML/CTF Rules; and</w:t>
      </w:r>
    </w:p>
    <w:p w14:paraId="4B0C211F" w14:textId="4B92FA79" w:rsidR="00ED4D70" w:rsidRPr="00CB4BB1" w:rsidRDefault="00ED4D70" w:rsidP="009F4033">
      <w:pPr>
        <w:pStyle w:val="NumberLevel4"/>
        <w:numPr>
          <w:ilvl w:val="0"/>
          <w:numId w:val="0"/>
        </w:numPr>
        <w:tabs>
          <w:tab w:val="left" w:pos="1320"/>
        </w:tabs>
        <w:spacing w:before="240" w:after="0" w:line="240" w:lineRule="auto"/>
        <w:ind w:left="1451" w:hanging="600"/>
        <w:rPr>
          <w:sz w:val="24"/>
          <w:szCs w:val="24"/>
        </w:rPr>
      </w:pPr>
      <w:r w:rsidRPr="00CB4BB1">
        <w:rPr>
          <w:rFonts w:ascii="Times New Roman" w:hAnsi="Times New Roman" w:cs="Times New Roman"/>
          <w:sz w:val="24"/>
          <w:szCs w:val="24"/>
        </w:rPr>
        <w:t>(4)</w:t>
      </w:r>
      <w:r w:rsidRPr="00CB4BB1">
        <w:rPr>
          <w:rFonts w:ascii="Times New Roman" w:hAnsi="Times New Roman" w:cs="Times New Roman"/>
          <w:sz w:val="24"/>
          <w:szCs w:val="24"/>
        </w:rPr>
        <w:tab/>
      </w:r>
      <w:r w:rsidR="009F4033">
        <w:rPr>
          <w:rFonts w:ascii="Times New Roman" w:hAnsi="Times New Roman" w:cs="Times New Roman"/>
          <w:sz w:val="24"/>
          <w:szCs w:val="24"/>
        </w:rPr>
        <w:tab/>
      </w:r>
      <w:r w:rsidRPr="00CB4BB1">
        <w:rPr>
          <w:rFonts w:ascii="Times New Roman" w:hAnsi="Times New Roman" w:cs="Times New Roman"/>
          <w:sz w:val="24"/>
          <w:szCs w:val="24"/>
        </w:rPr>
        <w:t>where a reporting entity in the designated business group is a remittance dealer, the obligations that apply to the remittance dealer under section 75M of the AML/CTF Act (as applicable) to advise:</w:t>
      </w:r>
    </w:p>
    <w:p w14:paraId="0768574C" w14:textId="77777777" w:rsidR="00ED4D70" w:rsidRPr="00CB4BB1" w:rsidRDefault="00ED4D70" w:rsidP="009F4033">
      <w:pPr>
        <w:spacing w:before="240"/>
        <w:ind w:left="2041" w:hanging="601"/>
      </w:pPr>
      <w:r w:rsidRPr="00CB4BB1">
        <w:t>(a)</w:t>
      </w:r>
      <w:r w:rsidRPr="00CB4BB1">
        <w:tab/>
        <w:t>the AUSTRAC CEO of material changes in circumstances and other specified circumstances under subsections 75M(1) and 75M(3) of the AML/CTF Act; or</w:t>
      </w:r>
    </w:p>
    <w:p w14:paraId="46EC187A" w14:textId="77777777" w:rsidR="00ED4D70" w:rsidRPr="00CB4BB1" w:rsidRDefault="00ED4D70" w:rsidP="009F4033">
      <w:pPr>
        <w:spacing w:before="240"/>
        <w:ind w:left="2041" w:hanging="601"/>
      </w:pPr>
      <w:r w:rsidRPr="00CB4BB1">
        <w:t>(b)</w:t>
      </w:r>
      <w:r w:rsidRPr="00CB4BB1">
        <w:tab/>
        <w:t>the registered remittance network provider of material changes in circumstances and other specified circumstances under subsection 75M(2) of the AML/CTF Act.</w:t>
      </w:r>
    </w:p>
    <w:p w14:paraId="79402BAB" w14:textId="77777777" w:rsidR="00ED4D70" w:rsidRPr="00DF1227" w:rsidRDefault="00ED4D70" w:rsidP="00DF1227">
      <w:pPr>
        <w:pStyle w:val="NumberLevel4"/>
        <w:numPr>
          <w:ilvl w:val="0"/>
          <w:numId w:val="0"/>
        </w:numPr>
        <w:tabs>
          <w:tab w:val="left" w:pos="709"/>
        </w:tabs>
        <w:spacing w:before="240" w:after="0" w:line="240" w:lineRule="auto"/>
        <w:ind w:left="709" w:hanging="709"/>
        <w:rPr>
          <w:rFonts w:ascii="Times New Roman" w:hAnsi="Times New Roman" w:cs="Times New Roman"/>
          <w:i/>
          <w:sz w:val="24"/>
          <w:szCs w:val="24"/>
        </w:rPr>
      </w:pPr>
      <w:r w:rsidRPr="00CB4BB1">
        <w:rPr>
          <w:rFonts w:ascii="Times New Roman" w:hAnsi="Times New Roman" w:cs="Times New Roman"/>
          <w:i/>
          <w:sz w:val="24"/>
          <w:szCs w:val="24"/>
        </w:rPr>
        <w:t>Note:</w:t>
      </w:r>
      <w:r w:rsidRPr="00CB4BB1">
        <w:rPr>
          <w:rFonts w:ascii="Times New Roman" w:hAnsi="Times New Roman" w:cs="Times New Roman"/>
          <w:i/>
          <w:sz w:val="24"/>
          <w:szCs w:val="24"/>
        </w:rPr>
        <w:tab/>
        <w:t>Remittance dealers should also refer to Chapter 60 of the AML/CTF Rules which specifies the material changes to registration details which must be reported to the AUSTRAC CEO.</w:t>
      </w:r>
    </w:p>
    <w:p w14:paraId="04A300B6" w14:textId="77777777" w:rsidR="000D7B29" w:rsidRDefault="000D7B29" w:rsidP="000D7B29">
      <w:pPr>
        <w:pStyle w:val="Default"/>
        <w:rPr>
          <w:i/>
          <w:iCs/>
        </w:rPr>
      </w:pPr>
    </w:p>
    <w:p w14:paraId="7C5EEDC0" w14:textId="77777777" w:rsidR="000D7B29" w:rsidRDefault="000D7B29" w:rsidP="000D7B29">
      <w:pPr>
        <w:pStyle w:val="Default"/>
        <w:rPr>
          <w:i/>
          <w:iCs/>
        </w:rPr>
      </w:pPr>
    </w:p>
    <w:p w14:paraId="518C129A" w14:textId="77777777" w:rsidR="00590D72" w:rsidRDefault="00EA4213" w:rsidP="000D7B29">
      <w:pPr>
        <w:pStyle w:val="Default"/>
        <w:rPr>
          <w:i/>
          <w:iCs/>
        </w:rPr>
        <w:sectPr w:rsidR="00590D72" w:rsidSect="00A2426C">
          <w:type w:val="continuous"/>
          <w:pgSz w:w="11907" w:h="16839" w:code="9"/>
          <w:pgMar w:top="1440" w:right="1797" w:bottom="1440" w:left="1797" w:header="720" w:footer="720" w:gutter="0"/>
          <w:cols w:space="708"/>
          <w:docGrid w:linePitch="360"/>
        </w:sectPr>
      </w:pPr>
      <w:r w:rsidRPr="00EA421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B9E627E" w14:textId="2A386BCB" w:rsidR="00E04DBC" w:rsidRPr="00D62575" w:rsidRDefault="00E04DBC" w:rsidP="000D7B29">
      <w:pPr>
        <w:pStyle w:val="Default"/>
      </w:pPr>
    </w:p>
    <w:p w14:paraId="08054F7E" w14:textId="3162A7A2" w:rsidR="004F6054" w:rsidRPr="00940433" w:rsidRDefault="004F6054" w:rsidP="00CF0BEF">
      <w:pPr>
        <w:pStyle w:val="HP"/>
        <w:pageBreakBefore/>
      </w:pPr>
      <w:bookmarkStart w:id="170" w:name="_Toc219540621"/>
      <w:bookmarkStart w:id="171" w:name="_Toc37945035"/>
      <w:bookmarkStart w:id="172" w:name="_Toc109034622"/>
      <w:r w:rsidRPr="00940433">
        <w:rPr>
          <w:rStyle w:val="CharPartNo"/>
        </w:rPr>
        <w:lastRenderedPageBreak/>
        <w:t>CHAPTER 10</w:t>
      </w:r>
      <w:bookmarkEnd w:id="170"/>
      <w:bookmarkEnd w:id="171"/>
      <w:bookmarkEnd w:id="172"/>
    </w:p>
    <w:p w14:paraId="4EC75B81" w14:textId="00D147A4" w:rsidR="004F6054" w:rsidRPr="00940433" w:rsidRDefault="004F6054" w:rsidP="004F6054">
      <w:pPr>
        <w:pStyle w:val="HD"/>
        <w:ind w:left="1680" w:hanging="1680"/>
        <w:rPr>
          <w:sz w:val="24"/>
        </w:rPr>
      </w:pPr>
      <w:bookmarkStart w:id="173" w:name="_Toc219540622"/>
      <w:bookmarkStart w:id="174" w:name="_Toc37945036"/>
      <w:bookmarkStart w:id="175" w:name="_Toc109034623"/>
      <w:r w:rsidRPr="00940433">
        <w:rPr>
          <w:rStyle w:val="CharDivNo"/>
          <w:sz w:val="24"/>
        </w:rPr>
        <w:t>Part 10.1</w:t>
      </w:r>
      <w:r w:rsidR="0001741F">
        <w:rPr>
          <w:sz w:val="24"/>
        </w:rPr>
        <w:tab/>
      </w:r>
      <w:r w:rsidRPr="00940433">
        <w:rPr>
          <w:rStyle w:val="CharDivText"/>
          <w:sz w:val="24"/>
        </w:rPr>
        <w:t>Casinos</w:t>
      </w:r>
      <w:bookmarkEnd w:id="173"/>
      <w:bookmarkEnd w:id="174"/>
      <w:bookmarkEnd w:id="175"/>
    </w:p>
    <w:p w14:paraId="3D38ABB4" w14:textId="77777777" w:rsidR="0030229C" w:rsidRDefault="0030229C" w:rsidP="0030229C">
      <w:pPr>
        <w:spacing w:before="240"/>
        <w:ind w:left="851" w:hanging="851"/>
        <w:rPr>
          <w:sz w:val="22"/>
          <w:szCs w:val="22"/>
        </w:rPr>
      </w:pPr>
      <w:r>
        <w:rPr>
          <w:szCs w:val="22"/>
        </w:rPr>
        <w:t>10.1.1</w:t>
      </w:r>
      <w:r>
        <w:rPr>
          <w:szCs w:val="22"/>
        </w:rPr>
        <w:tab/>
        <w:t>This Part is made for subsections 39(4), 118(2) and 118(4) of the Act.</w:t>
      </w:r>
    </w:p>
    <w:p w14:paraId="421FE8A4" w14:textId="77777777" w:rsidR="0030229C" w:rsidRDefault="0030229C" w:rsidP="0030229C">
      <w:pPr>
        <w:tabs>
          <w:tab w:val="left" w:pos="851"/>
        </w:tabs>
        <w:spacing w:before="240"/>
        <w:ind w:left="851" w:hanging="851"/>
        <w:rPr>
          <w:szCs w:val="22"/>
        </w:rPr>
      </w:pPr>
      <w:r>
        <w:rPr>
          <w:szCs w:val="22"/>
          <w:lang w:val="en-US"/>
        </w:rPr>
        <w:t>10.1.2</w:t>
      </w:r>
      <w:r>
        <w:rPr>
          <w:szCs w:val="22"/>
          <w:lang w:val="en-US"/>
        </w:rPr>
        <w:tab/>
      </w:r>
      <w:r>
        <w:rPr>
          <w:szCs w:val="22"/>
        </w:rPr>
        <w:t>This Part applies to designated services provided by a casino other than online gambling services.</w:t>
      </w:r>
    </w:p>
    <w:p w14:paraId="5D2CA3A8" w14:textId="77777777" w:rsidR="0030229C" w:rsidRDefault="0030229C" w:rsidP="0030229C">
      <w:pPr>
        <w:spacing w:before="240"/>
        <w:ind w:left="720" w:hanging="720"/>
        <w:rPr>
          <w:i/>
          <w:szCs w:val="22"/>
        </w:rPr>
      </w:pPr>
      <w:r>
        <w:rPr>
          <w:i/>
          <w:szCs w:val="22"/>
        </w:rPr>
        <w:t>Customer identification</w:t>
      </w:r>
    </w:p>
    <w:p w14:paraId="148F5A32" w14:textId="77777777" w:rsidR="0030229C" w:rsidRDefault="0030229C" w:rsidP="0030229C">
      <w:pPr>
        <w:spacing w:before="240"/>
        <w:ind w:left="851" w:hanging="851"/>
        <w:rPr>
          <w:szCs w:val="22"/>
        </w:rPr>
      </w:pPr>
      <w:r>
        <w:rPr>
          <w:szCs w:val="22"/>
        </w:rPr>
        <w:t>10.1.3</w:t>
      </w:r>
      <w:r>
        <w:rPr>
          <w:szCs w:val="22"/>
        </w:rPr>
        <w:tab/>
        <w:t>Division 4 of Part 2 of the Act, subject to paragraph 10.1.5, does not apply to a designated service that:</w:t>
      </w:r>
    </w:p>
    <w:p w14:paraId="5A83F4CC" w14:textId="77777777" w:rsidR="0030229C" w:rsidRDefault="0030229C" w:rsidP="0030229C">
      <w:pPr>
        <w:spacing w:before="240"/>
        <w:ind w:left="1418" w:hanging="567"/>
        <w:rPr>
          <w:szCs w:val="22"/>
        </w:rPr>
      </w:pPr>
      <w:r>
        <w:rPr>
          <w:szCs w:val="22"/>
        </w:rPr>
        <w:t>(1)</w:t>
      </w:r>
      <w:r>
        <w:rPr>
          <w:szCs w:val="22"/>
        </w:rPr>
        <w:tab/>
        <w:t>is of a kind described in items 1, 2, 4, 6, 7, 8 or 9 of table 3 in subsection 6(4) of the Act; and</w:t>
      </w:r>
    </w:p>
    <w:p w14:paraId="13531EA3" w14:textId="77777777" w:rsidR="0030229C" w:rsidRDefault="0030229C" w:rsidP="0030229C">
      <w:pPr>
        <w:spacing w:before="240"/>
        <w:ind w:left="1418" w:hanging="567"/>
        <w:rPr>
          <w:szCs w:val="22"/>
        </w:rPr>
      </w:pPr>
      <w:r>
        <w:rPr>
          <w:szCs w:val="22"/>
        </w:rPr>
        <w:t>(2)</w:t>
      </w:r>
      <w:r>
        <w:rPr>
          <w:szCs w:val="22"/>
        </w:rPr>
        <w:tab/>
        <w:t>involves an amount less than $10,000.</w:t>
      </w:r>
    </w:p>
    <w:p w14:paraId="76CB1599" w14:textId="77777777" w:rsidR="0030229C" w:rsidRDefault="0030229C" w:rsidP="0030229C">
      <w:pPr>
        <w:spacing w:before="240"/>
        <w:ind w:left="851" w:hanging="851"/>
        <w:rPr>
          <w:szCs w:val="22"/>
        </w:rPr>
      </w:pPr>
      <w:r>
        <w:rPr>
          <w:szCs w:val="22"/>
        </w:rPr>
        <w:t>10.1.4</w:t>
      </w:r>
      <w:r>
        <w:rPr>
          <w:szCs w:val="22"/>
        </w:rPr>
        <w:tab/>
        <w:t>Division 4 of Part 2 of the Act, subject to paragraph 10.1.5, does not apply to a designated service that is of a kind described in items 1, 2, 4, 6 or 9 of table 3 in subsection 6(4) of the Act where the service:</w:t>
      </w:r>
    </w:p>
    <w:p w14:paraId="68088C3C" w14:textId="77777777" w:rsidR="0030229C" w:rsidRDefault="0030229C" w:rsidP="0030229C">
      <w:pPr>
        <w:spacing w:before="240"/>
        <w:ind w:left="1418" w:hanging="567"/>
        <w:rPr>
          <w:szCs w:val="22"/>
        </w:rPr>
      </w:pPr>
      <w:r>
        <w:rPr>
          <w:szCs w:val="22"/>
        </w:rPr>
        <w:t>(1)</w:t>
      </w:r>
      <w:r>
        <w:rPr>
          <w:szCs w:val="22"/>
        </w:rPr>
        <w:tab/>
        <w:t>involves an amount of $10,000 or more; and</w:t>
      </w:r>
    </w:p>
    <w:p w14:paraId="2AF8CB2A" w14:textId="77777777" w:rsidR="0030229C" w:rsidRDefault="0030229C" w:rsidP="0030229C">
      <w:pPr>
        <w:spacing w:before="240"/>
        <w:ind w:left="1418" w:hanging="567"/>
        <w:rPr>
          <w:szCs w:val="22"/>
        </w:rPr>
      </w:pPr>
      <w:r>
        <w:rPr>
          <w:szCs w:val="22"/>
        </w:rPr>
        <w:t>(2)</w:t>
      </w:r>
      <w:r>
        <w:rPr>
          <w:szCs w:val="22"/>
        </w:rPr>
        <w:tab/>
        <w:t>involves the customer giving or receiving only gaming chips or tokens.</w:t>
      </w:r>
    </w:p>
    <w:p w14:paraId="2596DD48" w14:textId="77777777" w:rsidR="0030229C" w:rsidRDefault="0030229C" w:rsidP="0030229C">
      <w:pPr>
        <w:spacing w:before="240"/>
        <w:ind w:left="851" w:hanging="851"/>
        <w:rPr>
          <w:szCs w:val="22"/>
        </w:rPr>
      </w:pPr>
      <w:r>
        <w:rPr>
          <w:szCs w:val="22"/>
        </w:rPr>
        <w:t>10.1.5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27B3D086" w14:textId="77777777" w:rsidR="0030229C" w:rsidRDefault="0030229C" w:rsidP="0030229C">
      <w:pPr>
        <w:spacing w:before="240"/>
        <w:ind w:left="720" w:hanging="720"/>
        <w:rPr>
          <w:i/>
          <w:szCs w:val="22"/>
        </w:rPr>
      </w:pPr>
      <w:r>
        <w:rPr>
          <w:i/>
          <w:szCs w:val="22"/>
        </w:rPr>
        <w:t>Verification of identity</w:t>
      </w:r>
    </w:p>
    <w:p w14:paraId="38537574" w14:textId="77777777" w:rsidR="0030229C" w:rsidRDefault="0030229C" w:rsidP="0030229C">
      <w:pPr>
        <w:spacing w:before="240"/>
        <w:ind w:left="851" w:hanging="851"/>
        <w:rPr>
          <w:szCs w:val="22"/>
        </w:rPr>
      </w:pPr>
      <w:r>
        <w:rPr>
          <w:szCs w:val="22"/>
        </w:rPr>
        <w:t>10.1.6</w:t>
      </w:r>
      <w:r>
        <w:rPr>
          <w:szCs w:val="22"/>
        </w:rPr>
        <w:tab/>
        <w:t>Chapter 6 is modified as follows:</w:t>
      </w:r>
    </w:p>
    <w:p w14:paraId="74CDB5A2" w14:textId="77777777" w:rsidR="0030229C" w:rsidRDefault="0030229C" w:rsidP="0030229C">
      <w:pPr>
        <w:spacing w:before="240"/>
        <w:ind w:left="1418" w:hanging="567"/>
        <w:rPr>
          <w:szCs w:val="22"/>
        </w:rPr>
      </w:pPr>
      <w:r>
        <w:rPr>
          <w:szCs w:val="22"/>
        </w:rPr>
        <w:t>(1)</w:t>
      </w:r>
      <w:r>
        <w:rPr>
          <w:szCs w:val="22"/>
        </w:rPr>
        <w:tab/>
        <w:t>the specified action in paragraph 6.1.3 must be taken:</w:t>
      </w:r>
    </w:p>
    <w:p w14:paraId="12BE0788" w14:textId="77777777" w:rsidR="0030229C" w:rsidRDefault="0030229C" w:rsidP="0030229C">
      <w:pPr>
        <w:numPr>
          <w:ilvl w:val="0"/>
          <w:numId w:val="52"/>
        </w:numPr>
        <w:spacing w:before="240"/>
        <w:ind w:left="1985" w:hanging="567"/>
        <w:rPr>
          <w:szCs w:val="22"/>
        </w:rPr>
      </w:pPr>
      <w:r>
        <w:rPr>
          <w:szCs w:val="22"/>
        </w:rPr>
        <w:t>within 14 days starting after the day on which the circumstance specified in paragraph 6.1.2 comes into existence; or</w:t>
      </w:r>
    </w:p>
    <w:p w14:paraId="1F33B3AA" w14:textId="77777777" w:rsidR="0030229C" w:rsidRDefault="0030229C" w:rsidP="0030229C">
      <w:pPr>
        <w:numPr>
          <w:ilvl w:val="0"/>
          <w:numId w:val="52"/>
        </w:numPr>
        <w:spacing w:before="240"/>
        <w:ind w:left="1985" w:hanging="567"/>
        <w:rPr>
          <w:szCs w:val="22"/>
          <w:lang w:val="en"/>
        </w:rPr>
      </w:pPr>
      <w:r>
        <w:rPr>
          <w:szCs w:val="22"/>
        </w:rPr>
        <w:t>before the reporting entity commences to provide another designated service to the customer to which Part 2 of the Act applies;</w:t>
      </w:r>
    </w:p>
    <w:p w14:paraId="1D8050A2" w14:textId="77777777" w:rsidR="0030229C" w:rsidRDefault="0030229C" w:rsidP="0030229C">
      <w:pPr>
        <w:spacing w:before="240"/>
        <w:ind w:left="1418" w:hanging="567"/>
        <w:rPr>
          <w:szCs w:val="22"/>
        </w:rPr>
      </w:pPr>
      <w:r>
        <w:rPr>
          <w:szCs w:val="22"/>
        </w:rPr>
        <w:t>(2)</w:t>
      </w:r>
      <w:r>
        <w:rPr>
          <w:szCs w:val="22"/>
        </w:rPr>
        <w:tab/>
        <w:t>the specified action in paragraph 6.2.2 must be taken:</w:t>
      </w:r>
    </w:p>
    <w:p w14:paraId="5EA22274" w14:textId="77777777" w:rsidR="0030229C" w:rsidRDefault="0030229C" w:rsidP="0030229C">
      <w:pPr>
        <w:numPr>
          <w:ilvl w:val="0"/>
          <w:numId w:val="53"/>
        </w:numPr>
        <w:spacing w:before="240"/>
        <w:rPr>
          <w:szCs w:val="22"/>
        </w:rPr>
      </w:pPr>
      <w:r>
        <w:rPr>
          <w:szCs w:val="22"/>
        </w:rPr>
        <w:lastRenderedPageBreak/>
        <w:t>within 14 days starting after the day on which the suspicious matter reporting obligation arose; or</w:t>
      </w:r>
    </w:p>
    <w:p w14:paraId="0D10A08C" w14:textId="77777777" w:rsidR="0030229C" w:rsidRDefault="0030229C" w:rsidP="0030229C">
      <w:pPr>
        <w:numPr>
          <w:ilvl w:val="0"/>
          <w:numId w:val="53"/>
        </w:numPr>
        <w:spacing w:before="240"/>
        <w:ind w:left="1985" w:hanging="567"/>
        <w:rPr>
          <w:szCs w:val="22"/>
          <w:lang w:val="en"/>
        </w:rPr>
      </w:pPr>
      <w:r>
        <w:rPr>
          <w:szCs w:val="22"/>
        </w:rPr>
        <w:t>before the reporting entity commences to provide another designated service to the customer to which Part 2 of the Act applies;</w:t>
      </w:r>
    </w:p>
    <w:p w14:paraId="51EBDD9F" w14:textId="6ABE0257" w:rsidR="0030229C" w:rsidRDefault="0030229C" w:rsidP="0030229C">
      <w:pPr>
        <w:spacing w:before="240"/>
        <w:ind w:left="1418" w:hanging="567"/>
        <w:rPr>
          <w:sz w:val="22"/>
          <w:szCs w:val="22"/>
        </w:rPr>
      </w:pPr>
      <w:r>
        <w:rPr>
          <w:szCs w:val="22"/>
        </w:rPr>
        <w:t>(3)</w:t>
      </w:r>
      <w:r>
        <w:rPr>
          <w:szCs w:val="22"/>
        </w:rPr>
        <w:tab/>
        <w:t xml:space="preserve">the specified action in paragraph 6.3.2 must be taken: </w:t>
      </w:r>
    </w:p>
    <w:p w14:paraId="60A1F088" w14:textId="77777777" w:rsidR="0030229C" w:rsidRDefault="0030229C" w:rsidP="0030229C">
      <w:pPr>
        <w:numPr>
          <w:ilvl w:val="0"/>
          <w:numId w:val="54"/>
        </w:numPr>
        <w:spacing w:before="240"/>
        <w:rPr>
          <w:szCs w:val="22"/>
        </w:rPr>
      </w:pPr>
      <w:r>
        <w:rPr>
          <w:szCs w:val="22"/>
        </w:rPr>
        <w:t xml:space="preserve">within 14 days starting after the day on which the suspicious matter reporting obligation arose; or </w:t>
      </w:r>
    </w:p>
    <w:p w14:paraId="3F956E18" w14:textId="77777777" w:rsidR="0030229C" w:rsidRDefault="0030229C" w:rsidP="0030229C">
      <w:pPr>
        <w:numPr>
          <w:ilvl w:val="0"/>
          <w:numId w:val="54"/>
        </w:numPr>
        <w:spacing w:before="240"/>
        <w:rPr>
          <w:szCs w:val="22"/>
        </w:rPr>
      </w:pPr>
      <w:r>
        <w:rPr>
          <w:szCs w:val="22"/>
        </w:rPr>
        <w:t>before the reporting entity commences to provide another designated service to the customer to which Part 2 of the Act applies;</w:t>
      </w:r>
    </w:p>
    <w:p w14:paraId="62AD5CA4" w14:textId="77777777" w:rsidR="0030229C" w:rsidRDefault="0030229C" w:rsidP="0030229C">
      <w:pPr>
        <w:spacing w:before="240"/>
        <w:ind w:left="1418" w:hanging="567"/>
        <w:rPr>
          <w:sz w:val="22"/>
          <w:szCs w:val="22"/>
        </w:rPr>
      </w:pPr>
      <w:r>
        <w:rPr>
          <w:szCs w:val="22"/>
        </w:rPr>
        <w:t>(4)</w:t>
      </w:r>
      <w:r>
        <w:rPr>
          <w:szCs w:val="22"/>
        </w:rPr>
        <w:tab/>
        <w:t>paragraphs 6.2.3 and 6.3.3 do not apply.</w:t>
      </w:r>
    </w:p>
    <w:p w14:paraId="2FC7FC2F" w14:textId="77777777" w:rsidR="0030229C" w:rsidRDefault="0030229C" w:rsidP="0030229C">
      <w:pPr>
        <w:spacing w:before="240"/>
        <w:ind w:left="720" w:hanging="720"/>
        <w:rPr>
          <w:i/>
          <w:szCs w:val="22"/>
        </w:rPr>
      </w:pPr>
      <w:r>
        <w:rPr>
          <w:i/>
          <w:szCs w:val="22"/>
        </w:rPr>
        <w:t>Record</w:t>
      </w:r>
      <w:r>
        <w:rPr>
          <w:i/>
          <w:szCs w:val="22"/>
        </w:rPr>
        <w:noBreakHyphen/>
        <w:t>keeping</w:t>
      </w:r>
    </w:p>
    <w:p w14:paraId="2622738A" w14:textId="77777777" w:rsidR="0030229C" w:rsidRDefault="0030229C" w:rsidP="0030229C">
      <w:pPr>
        <w:spacing w:before="240"/>
        <w:ind w:left="851" w:hanging="851"/>
        <w:rPr>
          <w:szCs w:val="22"/>
        </w:rPr>
      </w:pPr>
      <w:r>
        <w:rPr>
          <w:szCs w:val="22"/>
        </w:rPr>
        <w:t>10.1.7</w:t>
      </w:r>
      <w:r>
        <w:rPr>
          <w:szCs w:val="22"/>
        </w:rPr>
        <w:tab/>
        <w:t>Sections 106 and 107 of the Act do not apply to a designated service of a kind described in:</w:t>
      </w:r>
    </w:p>
    <w:p w14:paraId="12B72E28" w14:textId="77777777" w:rsidR="0030229C" w:rsidRDefault="0030229C" w:rsidP="0030229C">
      <w:pPr>
        <w:spacing w:before="240"/>
        <w:ind w:left="1418" w:hanging="567"/>
        <w:rPr>
          <w:szCs w:val="22"/>
        </w:rPr>
      </w:pPr>
      <w:r>
        <w:rPr>
          <w:szCs w:val="22"/>
        </w:rPr>
        <w:t>(1)</w:t>
      </w:r>
      <w:r>
        <w:rPr>
          <w:szCs w:val="22"/>
        </w:rPr>
        <w:tab/>
        <w:t>items 1, 2, or 6 of table 3 in subsection 6(4) of the Act; or</w:t>
      </w:r>
    </w:p>
    <w:p w14:paraId="14FF74BC" w14:textId="6B934386" w:rsidR="004F6054" w:rsidRPr="00940433" w:rsidRDefault="0030229C" w:rsidP="009F4033">
      <w:pPr>
        <w:spacing w:before="240"/>
        <w:ind w:left="1390" w:hanging="539"/>
      </w:pPr>
      <w:r>
        <w:rPr>
          <w:szCs w:val="22"/>
        </w:rPr>
        <w:t>(2)</w:t>
      </w:r>
      <w:r>
        <w:rPr>
          <w:szCs w:val="22"/>
        </w:rPr>
        <w:tab/>
        <w:t>item 4 of table 3 in subsection 6(4) to the extent that the customer is only given gaming chips or tokens when the service is provided.</w:t>
      </w:r>
    </w:p>
    <w:p w14:paraId="604BF7BF" w14:textId="6E62F321" w:rsidR="00755D20" w:rsidRPr="00940433" w:rsidRDefault="00755D20" w:rsidP="00755D20">
      <w:pPr>
        <w:pStyle w:val="HD"/>
        <w:ind w:left="1680" w:hanging="1680"/>
        <w:rPr>
          <w:sz w:val="24"/>
        </w:rPr>
      </w:pPr>
      <w:bookmarkStart w:id="176" w:name="_Toc37945037"/>
      <w:bookmarkStart w:id="177" w:name="_Toc109034624"/>
      <w:r w:rsidRPr="00940433">
        <w:rPr>
          <w:rStyle w:val="CharDivNo"/>
          <w:sz w:val="24"/>
        </w:rPr>
        <w:t>Part 10.</w:t>
      </w:r>
      <w:r>
        <w:rPr>
          <w:rStyle w:val="CharDivNo"/>
          <w:sz w:val="24"/>
        </w:rPr>
        <w:t>2</w:t>
      </w:r>
      <w:r w:rsidR="0001741F">
        <w:rPr>
          <w:sz w:val="24"/>
        </w:rPr>
        <w:tab/>
      </w:r>
      <w:r w:rsidRPr="00940433">
        <w:rPr>
          <w:rStyle w:val="CharDivText"/>
          <w:sz w:val="24"/>
        </w:rPr>
        <w:t>On</w:t>
      </w:r>
      <w:r w:rsidRPr="00940433">
        <w:rPr>
          <w:rStyle w:val="CharDivText"/>
          <w:sz w:val="24"/>
        </w:rPr>
        <w:noBreakHyphen/>
        <w:t>course bookmakers and totalisator agency boards</w:t>
      </w:r>
      <w:bookmarkEnd w:id="176"/>
      <w:bookmarkEnd w:id="177"/>
    </w:p>
    <w:p w14:paraId="09320132" w14:textId="77777777" w:rsidR="008C0D9A" w:rsidRDefault="008C0D9A" w:rsidP="008C0D9A">
      <w:pPr>
        <w:spacing w:before="240"/>
        <w:ind w:left="851" w:hanging="851"/>
        <w:rPr>
          <w:sz w:val="22"/>
          <w:szCs w:val="22"/>
        </w:rPr>
      </w:pPr>
      <w:r>
        <w:rPr>
          <w:szCs w:val="22"/>
        </w:rPr>
        <w:t>10.2.1</w:t>
      </w:r>
      <w:r>
        <w:rPr>
          <w:szCs w:val="22"/>
        </w:rPr>
        <w:tab/>
        <w:t>This Part is made for subsections 39(4), 118(2) and 118(4) of the Act.</w:t>
      </w:r>
    </w:p>
    <w:p w14:paraId="5E64A32B" w14:textId="77777777" w:rsidR="008C0D9A" w:rsidRDefault="008C0D9A" w:rsidP="008C0D9A">
      <w:pPr>
        <w:spacing w:before="240"/>
        <w:ind w:left="851" w:hanging="851"/>
        <w:rPr>
          <w:szCs w:val="22"/>
        </w:rPr>
      </w:pPr>
      <w:r>
        <w:rPr>
          <w:szCs w:val="22"/>
        </w:rPr>
        <w:t>10.2.2</w:t>
      </w:r>
      <w:r>
        <w:rPr>
          <w:szCs w:val="22"/>
        </w:rPr>
        <w:tab/>
        <w:t>This Part applies to designated services provided by a reporting entity that is an on</w:t>
      </w:r>
      <w:r>
        <w:rPr>
          <w:szCs w:val="22"/>
        </w:rPr>
        <w:noBreakHyphen/>
        <w:t>course bookmaker or a totalisator agency board.</w:t>
      </w:r>
    </w:p>
    <w:p w14:paraId="55D497D0" w14:textId="77777777" w:rsidR="008C0D9A" w:rsidRDefault="008C0D9A" w:rsidP="008C0D9A">
      <w:pPr>
        <w:spacing w:before="240"/>
        <w:ind w:left="720" w:hanging="720"/>
        <w:rPr>
          <w:i/>
          <w:szCs w:val="22"/>
        </w:rPr>
      </w:pPr>
      <w:r>
        <w:rPr>
          <w:i/>
          <w:szCs w:val="22"/>
        </w:rPr>
        <w:t>Customer identification</w:t>
      </w:r>
    </w:p>
    <w:p w14:paraId="57D0F5AE" w14:textId="77777777" w:rsidR="008C0D9A" w:rsidRDefault="008C0D9A" w:rsidP="008C0D9A">
      <w:pPr>
        <w:spacing w:before="240"/>
        <w:ind w:left="851" w:hanging="851"/>
        <w:rPr>
          <w:szCs w:val="22"/>
        </w:rPr>
      </w:pPr>
      <w:r>
        <w:rPr>
          <w:szCs w:val="22"/>
        </w:rPr>
        <w:t>10.2.3</w:t>
      </w:r>
      <w:r>
        <w:rPr>
          <w:szCs w:val="22"/>
        </w:rPr>
        <w:tab/>
        <w:t>Division 4 of Part 2 of the Act, subject to paragraph 10.2.5, does not apply to a designated service of a kind described in items 1 or 2 of table 3 in subsection 6(4) of the Act.</w:t>
      </w:r>
    </w:p>
    <w:p w14:paraId="066DFC5D" w14:textId="77777777" w:rsidR="008C0D9A" w:rsidRDefault="008C0D9A" w:rsidP="008C0D9A">
      <w:pPr>
        <w:spacing w:before="240"/>
        <w:ind w:left="851" w:hanging="851"/>
        <w:rPr>
          <w:szCs w:val="22"/>
        </w:rPr>
      </w:pPr>
      <w:r>
        <w:rPr>
          <w:szCs w:val="22"/>
        </w:rPr>
        <w:t>10.2.4</w:t>
      </w:r>
      <w:r>
        <w:rPr>
          <w:szCs w:val="22"/>
        </w:rPr>
        <w:tab/>
        <w:t>Division 4 of Part 2 of the Act, subject to paragraph 10.2.5, does not apply to a designated service that:</w:t>
      </w:r>
    </w:p>
    <w:p w14:paraId="447741B1" w14:textId="77777777" w:rsidR="008C0D9A" w:rsidRDefault="008C0D9A" w:rsidP="008C0D9A">
      <w:pPr>
        <w:spacing w:before="240"/>
        <w:ind w:left="1418" w:hanging="567"/>
        <w:rPr>
          <w:szCs w:val="22"/>
        </w:rPr>
      </w:pPr>
      <w:r>
        <w:rPr>
          <w:szCs w:val="22"/>
        </w:rPr>
        <w:t>(1)</w:t>
      </w:r>
      <w:r>
        <w:rPr>
          <w:szCs w:val="22"/>
        </w:rPr>
        <w:tab/>
        <w:t>is of a kind described in items 4, 7 or 8 of table 3 in subsection 6(4); and</w:t>
      </w:r>
    </w:p>
    <w:p w14:paraId="2E200F33" w14:textId="77777777" w:rsidR="008C0D9A" w:rsidRDefault="008C0D9A" w:rsidP="008C0D9A">
      <w:pPr>
        <w:spacing w:before="240"/>
        <w:ind w:left="1418" w:hanging="567"/>
        <w:rPr>
          <w:szCs w:val="22"/>
        </w:rPr>
      </w:pPr>
      <w:r>
        <w:rPr>
          <w:szCs w:val="22"/>
        </w:rPr>
        <w:t>(2)</w:t>
      </w:r>
      <w:r>
        <w:rPr>
          <w:szCs w:val="22"/>
        </w:rPr>
        <w:tab/>
        <w:t>involves an amount less than $10,000.</w:t>
      </w:r>
    </w:p>
    <w:p w14:paraId="1EF3E096" w14:textId="77777777" w:rsidR="008C0D9A" w:rsidRDefault="008C0D9A" w:rsidP="008C0D9A">
      <w:pPr>
        <w:spacing w:before="240"/>
        <w:ind w:left="851" w:hanging="851"/>
        <w:rPr>
          <w:szCs w:val="22"/>
        </w:rPr>
      </w:pPr>
      <w:r>
        <w:rPr>
          <w:szCs w:val="22"/>
        </w:rPr>
        <w:lastRenderedPageBreak/>
        <w:t>10.2.5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0CFB91CB" w14:textId="77777777" w:rsidR="008C0D9A" w:rsidRDefault="008C0D9A" w:rsidP="008C0D9A">
      <w:pPr>
        <w:spacing w:before="240"/>
        <w:ind w:left="720" w:hanging="720"/>
        <w:rPr>
          <w:i/>
          <w:szCs w:val="22"/>
        </w:rPr>
      </w:pPr>
      <w:r>
        <w:rPr>
          <w:i/>
          <w:szCs w:val="22"/>
        </w:rPr>
        <w:t>Verification of identity</w:t>
      </w:r>
    </w:p>
    <w:p w14:paraId="2A14CE2C" w14:textId="77777777" w:rsidR="008C0D9A" w:rsidRDefault="008C0D9A" w:rsidP="008C0D9A">
      <w:pPr>
        <w:spacing w:before="240"/>
        <w:ind w:left="851" w:hanging="851"/>
        <w:rPr>
          <w:szCs w:val="22"/>
        </w:rPr>
      </w:pPr>
      <w:r>
        <w:rPr>
          <w:szCs w:val="22"/>
        </w:rPr>
        <w:t>10.2.6</w:t>
      </w:r>
      <w:r>
        <w:rPr>
          <w:szCs w:val="22"/>
        </w:rPr>
        <w:tab/>
        <w:t>Chapter 6 is modified as follows:</w:t>
      </w:r>
    </w:p>
    <w:p w14:paraId="7B363503" w14:textId="77777777" w:rsidR="008C0D9A" w:rsidRDefault="008C0D9A" w:rsidP="008C0D9A">
      <w:pPr>
        <w:spacing w:before="240"/>
        <w:ind w:left="1418" w:hanging="567"/>
        <w:rPr>
          <w:szCs w:val="22"/>
        </w:rPr>
      </w:pPr>
      <w:r>
        <w:rPr>
          <w:szCs w:val="22"/>
        </w:rPr>
        <w:t>(1)</w:t>
      </w:r>
      <w:r>
        <w:rPr>
          <w:szCs w:val="22"/>
        </w:rPr>
        <w:tab/>
        <w:t>the specified action in paragraph 6.1.3 must be taken:</w:t>
      </w:r>
    </w:p>
    <w:p w14:paraId="699CBBC8" w14:textId="77777777" w:rsidR="008C0D9A" w:rsidRDefault="008C0D9A" w:rsidP="008C0D9A">
      <w:pPr>
        <w:numPr>
          <w:ilvl w:val="0"/>
          <w:numId w:val="55"/>
        </w:numPr>
        <w:spacing w:before="240"/>
        <w:rPr>
          <w:szCs w:val="22"/>
        </w:rPr>
      </w:pPr>
      <w:r>
        <w:rPr>
          <w:szCs w:val="22"/>
        </w:rPr>
        <w:t>within 14 days starting after the day on which the circumstance specified in paragraph 6.1.2 comes into existence; or</w:t>
      </w:r>
    </w:p>
    <w:p w14:paraId="3CDCE610" w14:textId="77777777" w:rsidR="008C0D9A" w:rsidRDefault="008C0D9A" w:rsidP="008C0D9A">
      <w:pPr>
        <w:numPr>
          <w:ilvl w:val="0"/>
          <w:numId w:val="55"/>
        </w:numPr>
        <w:spacing w:before="240"/>
        <w:ind w:left="1985" w:hanging="567"/>
        <w:rPr>
          <w:szCs w:val="22"/>
          <w:lang w:val="en"/>
        </w:rPr>
      </w:pPr>
      <w:r>
        <w:rPr>
          <w:szCs w:val="22"/>
        </w:rPr>
        <w:t>before the reporting entity commences to provide another designated service to the customer to which Part 2 of the Act applies;</w:t>
      </w:r>
    </w:p>
    <w:p w14:paraId="0172B7B4" w14:textId="77777777" w:rsidR="008C0D9A" w:rsidRDefault="008C0D9A" w:rsidP="008C0D9A">
      <w:pPr>
        <w:spacing w:before="240"/>
        <w:ind w:left="1418" w:hanging="567"/>
        <w:rPr>
          <w:szCs w:val="22"/>
        </w:rPr>
      </w:pPr>
      <w:r>
        <w:rPr>
          <w:szCs w:val="22"/>
        </w:rPr>
        <w:t>(2)</w:t>
      </w:r>
      <w:r>
        <w:rPr>
          <w:szCs w:val="22"/>
        </w:rPr>
        <w:tab/>
        <w:t>the specified action in paragraph 6.2.2 must be taken:</w:t>
      </w:r>
    </w:p>
    <w:p w14:paraId="28FE173C" w14:textId="77777777" w:rsidR="008C0D9A" w:rsidRDefault="008C0D9A" w:rsidP="008C0D9A">
      <w:pPr>
        <w:numPr>
          <w:ilvl w:val="0"/>
          <w:numId w:val="56"/>
        </w:numPr>
        <w:spacing w:before="240"/>
        <w:rPr>
          <w:szCs w:val="22"/>
        </w:rPr>
      </w:pPr>
      <w:r>
        <w:rPr>
          <w:szCs w:val="22"/>
        </w:rPr>
        <w:t>within 14 days starting after the day on which the suspicious matter reporting obligation arose; or</w:t>
      </w:r>
    </w:p>
    <w:p w14:paraId="36CE1E08" w14:textId="77777777" w:rsidR="008C0D9A" w:rsidRDefault="008C0D9A" w:rsidP="008C0D9A">
      <w:pPr>
        <w:numPr>
          <w:ilvl w:val="0"/>
          <w:numId w:val="56"/>
        </w:numPr>
        <w:spacing w:before="240"/>
        <w:ind w:left="1985" w:hanging="567"/>
        <w:rPr>
          <w:szCs w:val="22"/>
          <w:lang w:val="en"/>
        </w:rPr>
      </w:pPr>
      <w:r>
        <w:rPr>
          <w:szCs w:val="22"/>
        </w:rPr>
        <w:t>before the reporting entity commences to provide another designated service to the customer to which Part 2 of the Act applies;</w:t>
      </w:r>
    </w:p>
    <w:p w14:paraId="1C62F7F5" w14:textId="2E41C2F4" w:rsidR="008C0D9A" w:rsidRDefault="008C0D9A" w:rsidP="008C0D9A">
      <w:pPr>
        <w:spacing w:before="240"/>
        <w:ind w:left="1418" w:hanging="567"/>
        <w:rPr>
          <w:szCs w:val="22"/>
        </w:rPr>
      </w:pPr>
      <w:r>
        <w:rPr>
          <w:szCs w:val="22"/>
        </w:rPr>
        <w:t>(3)</w:t>
      </w:r>
      <w:r>
        <w:rPr>
          <w:szCs w:val="22"/>
        </w:rPr>
        <w:tab/>
        <w:t xml:space="preserve">the specified action in paragraph 6.3.2 must be taken: </w:t>
      </w:r>
    </w:p>
    <w:p w14:paraId="1BCF221C" w14:textId="77777777" w:rsidR="008C0D9A" w:rsidRDefault="008C0D9A" w:rsidP="008C0D9A">
      <w:pPr>
        <w:numPr>
          <w:ilvl w:val="0"/>
          <w:numId w:val="57"/>
        </w:numPr>
        <w:spacing w:before="240"/>
        <w:rPr>
          <w:szCs w:val="22"/>
        </w:rPr>
      </w:pPr>
      <w:r>
        <w:rPr>
          <w:szCs w:val="22"/>
        </w:rPr>
        <w:t xml:space="preserve">within 14 days starting after the day on which the suspicious matter reporting obligation arose; or </w:t>
      </w:r>
    </w:p>
    <w:p w14:paraId="745C572C" w14:textId="77777777" w:rsidR="008C0D9A" w:rsidRDefault="008C0D9A" w:rsidP="008C0D9A">
      <w:pPr>
        <w:numPr>
          <w:ilvl w:val="0"/>
          <w:numId w:val="57"/>
        </w:numPr>
        <w:spacing w:before="240"/>
        <w:rPr>
          <w:szCs w:val="22"/>
        </w:rPr>
      </w:pPr>
      <w:r>
        <w:rPr>
          <w:szCs w:val="22"/>
        </w:rPr>
        <w:t>before the reporting entity commences to provide another designated service to the customer to which Part 2 of the Act applies;</w:t>
      </w:r>
    </w:p>
    <w:p w14:paraId="15892C5F" w14:textId="77777777" w:rsidR="008C0D9A" w:rsidRDefault="008C0D9A" w:rsidP="008C0D9A">
      <w:pPr>
        <w:spacing w:before="240"/>
        <w:ind w:left="1418" w:hanging="567"/>
        <w:rPr>
          <w:szCs w:val="22"/>
        </w:rPr>
      </w:pPr>
      <w:r>
        <w:rPr>
          <w:szCs w:val="22"/>
        </w:rPr>
        <w:t>(4)</w:t>
      </w:r>
      <w:r>
        <w:rPr>
          <w:szCs w:val="22"/>
        </w:rPr>
        <w:tab/>
        <w:t>paragraphs 6.2.3 and 6.3.3 do not apply.</w:t>
      </w:r>
    </w:p>
    <w:p w14:paraId="4A77F5E1" w14:textId="77777777" w:rsidR="008C0D9A" w:rsidRDefault="008C0D9A" w:rsidP="008C0D9A">
      <w:pPr>
        <w:spacing w:before="240"/>
        <w:ind w:left="720" w:hanging="720"/>
        <w:rPr>
          <w:i/>
          <w:szCs w:val="22"/>
        </w:rPr>
      </w:pPr>
      <w:r>
        <w:rPr>
          <w:i/>
          <w:szCs w:val="22"/>
        </w:rPr>
        <w:t>Record</w:t>
      </w:r>
      <w:r>
        <w:rPr>
          <w:i/>
          <w:szCs w:val="22"/>
        </w:rPr>
        <w:noBreakHyphen/>
        <w:t>keeping</w:t>
      </w:r>
    </w:p>
    <w:p w14:paraId="77208982" w14:textId="77777777" w:rsidR="008C0D9A" w:rsidRDefault="008C0D9A" w:rsidP="008C0D9A">
      <w:pPr>
        <w:spacing w:before="240"/>
        <w:ind w:left="851" w:hanging="851"/>
        <w:rPr>
          <w:szCs w:val="22"/>
        </w:rPr>
      </w:pPr>
      <w:r>
        <w:rPr>
          <w:szCs w:val="22"/>
        </w:rPr>
        <w:t>10.2.7</w:t>
      </w:r>
      <w:r>
        <w:rPr>
          <w:szCs w:val="22"/>
        </w:rPr>
        <w:tab/>
        <w:t>Sections 106 and 107 of the Act do not apply to a designated service of a kind described in:</w:t>
      </w:r>
    </w:p>
    <w:p w14:paraId="36483916" w14:textId="77777777" w:rsidR="008C0D9A" w:rsidRDefault="008C0D9A" w:rsidP="008C0D9A">
      <w:pPr>
        <w:spacing w:before="240"/>
        <w:ind w:left="1390" w:hanging="539"/>
        <w:rPr>
          <w:szCs w:val="22"/>
        </w:rPr>
      </w:pPr>
      <w:r>
        <w:rPr>
          <w:szCs w:val="22"/>
        </w:rPr>
        <w:t>(1)</w:t>
      </w:r>
      <w:r>
        <w:rPr>
          <w:szCs w:val="22"/>
        </w:rPr>
        <w:tab/>
        <w:t>items 1, 2, or 6 of table 3 in subsection 6(4) of the Act; or</w:t>
      </w:r>
    </w:p>
    <w:p w14:paraId="44D8A081" w14:textId="5B47CEBC" w:rsidR="004F6054" w:rsidRPr="00940433" w:rsidRDefault="008C0D9A" w:rsidP="006466DD">
      <w:pPr>
        <w:spacing w:before="240"/>
        <w:ind w:left="1390" w:hanging="539"/>
      </w:pPr>
      <w:r>
        <w:rPr>
          <w:szCs w:val="22"/>
        </w:rPr>
        <w:t>(2)</w:t>
      </w:r>
      <w:r>
        <w:rPr>
          <w:szCs w:val="22"/>
        </w:rPr>
        <w:tab/>
        <w:t>items 7 or 8 of table 3 in subsection 6(4) of the Act where that service involves an amount less than $10,000.</w:t>
      </w:r>
    </w:p>
    <w:p w14:paraId="45BF8F3A" w14:textId="24A4CECF" w:rsidR="00453E6B" w:rsidRPr="00940433" w:rsidRDefault="00453E6B" w:rsidP="00710994">
      <w:pPr>
        <w:pStyle w:val="HD"/>
        <w:ind w:left="1680" w:hanging="1680"/>
        <w:rPr>
          <w:sz w:val="24"/>
        </w:rPr>
      </w:pPr>
      <w:bookmarkStart w:id="178" w:name="_Toc504471458"/>
      <w:bookmarkStart w:id="179" w:name="_Toc37945038"/>
      <w:bookmarkStart w:id="180" w:name="_Toc109034625"/>
      <w:r w:rsidRPr="00940433">
        <w:rPr>
          <w:rStyle w:val="CharDivNo"/>
          <w:sz w:val="24"/>
        </w:rPr>
        <w:lastRenderedPageBreak/>
        <w:t xml:space="preserve">Part </w:t>
      </w:r>
      <w:r>
        <w:rPr>
          <w:rStyle w:val="CharDivNo"/>
          <w:sz w:val="24"/>
        </w:rPr>
        <w:t>10.3</w:t>
      </w:r>
      <w:r w:rsidR="0001741F">
        <w:rPr>
          <w:sz w:val="24"/>
        </w:rPr>
        <w:tab/>
      </w:r>
      <w:bookmarkEnd w:id="178"/>
      <w:r w:rsidRPr="00940433">
        <w:rPr>
          <w:rStyle w:val="CharDivText"/>
          <w:sz w:val="24"/>
        </w:rPr>
        <w:t>Gaming machines</w:t>
      </w:r>
      <w:bookmarkEnd w:id="179"/>
      <w:bookmarkEnd w:id="180"/>
    </w:p>
    <w:p w14:paraId="5958C263" w14:textId="77777777" w:rsidR="002827CB" w:rsidRDefault="002827CB" w:rsidP="002827CB">
      <w:pPr>
        <w:spacing w:before="240"/>
        <w:ind w:left="851" w:hanging="851"/>
        <w:rPr>
          <w:sz w:val="22"/>
          <w:szCs w:val="22"/>
        </w:rPr>
      </w:pPr>
      <w:r>
        <w:rPr>
          <w:szCs w:val="22"/>
        </w:rPr>
        <w:t>10.3.1</w:t>
      </w:r>
      <w:r>
        <w:rPr>
          <w:szCs w:val="22"/>
        </w:rPr>
        <w:tab/>
        <w:t>This Part is made for subsection 39(4) of the Act.</w:t>
      </w:r>
    </w:p>
    <w:p w14:paraId="3D262B14" w14:textId="77777777" w:rsidR="002827CB" w:rsidRDefault="002827CB" w:rsidP="002827CB">
      <w:pPr>
        <w:spacing w:before="240"/>
        <w:ind w:left="851" w:hanging="851"/>
        <w:rPr>
          <w:szCs w:val="22"/>
        </w:rPr>
      </w:pPr>
      <w:r>
        <w:rPr>
          <w:szCs w:val="22"/>
        </w:rPr>
        <w:t>10.3.2</w:t>
      </w:r>
      <w:r>
        <w:rPr>
          <w:szCs w:val="22"/>
        </w:rPr>
        <w:tab/>
        <w:t>This Part applies to designated services provided by a reporting entity by way of a gaming machine other than designated services provided at a casino.</w:t>
      </w:r>
    </w:p>
    <w:p w14:paraId="7C4F734E" w14:textId="77777777" w:rsidR="002827CB" w:rsidRDefault="002827CB" w:rsidP="002827CB">
      <w:pPr>
        <w:keepNext/>
        <w:spacing w:before="240"/>
        <w:ind w:left="720" w:hanging="720"/>
        <w:rPr>
          <w:i/>
          <w:szCs w:val="22"/>
        </w:rPr>
      </w:pPr>
      <w:r>
        <w:rPr>
          <w:i/>
          <w:szCs w:val="22"/>
        </w:rPr>
        <w:t>Customer identification</w:t>
      </w:r>
    </w:p>
    <w:p w14:paraId="0F077DC3" w14:textId="77777777" w:rsidR="002827CB" w:rsidRDefault="002827CB" w:rsidP="002827CB">
      <w:pPr>
        <w:spacing w:before="240"/>
        <w:ind w:left="851" w:hanging="851"/>
        <w:rPr>
          <w:szCs w:val="22"/>
        </w:rPr>
      </w:pPr>
      <w:r>
        <w:rPr>
          <w:szCs w:val="22"/>
        </w:rPr>
        <w:t>10.3.3</w:t>
      </w:r>
      <w:r>
        <w:rPr>
          <w:szCs w:val="22"/>
        </w:rPr>
        <w:tab/>
        <w:t>Division 4 of Part 2 of the Act, subject to paragraph 10.3.5, does not apply to a designated service of a kind described in items 5 or 6 of table 3 in subsection 6(4) of the Act.</w:t>
      </w:r>
    </w:p>
    <w:p w14:paraId="2D705039" w14:textId="77777777" w:rsidR="002827CB" w:rsidRDefault="002827CB" w:rsidP="002827CB">
      <w:pPr>
        <w:spacing w:before="240"/>
        <w:ind w:left="851" w:hanging="851"/>
        <w:rPr>
          <w:szCs w:val="22"/>
        </w:rPr>
      </w:pPr>
      <w:r>
        <w:rPr>
          <w:szCs w:val="22"/>
        </w:rPr>
        <w:t>10.3.4</w:t>
      </w:r>
      <w:r>
        <w:rPr>
          <w:szCs w:val="22"/>
        </w:rPr>
        <w:tab/>
        <w:t>Division 4 of Part 2 of the Act, subject to paragraph 10.3.5, does not apply in respect of a designated service that:</w:t>
      </w:r>
    </w:p>
    <w:p w14:paraId="48C25EE4" w14:textId="77777777" w:rsidR="002827CB" w:rsidRDefault="002827CB" w:rsidP="002827CB">
      <w:pPr>
        <w:spacing w:before="240"/>
        <w:ind w:left="1390" w:hanging="539"/>
        <w:rPr>
          <w:szCs w:val="22"/>
        </w:rPr>
      </w:pPr>
      <w:r>
        <w:rPr>
          <w:szCs w:val="22"/>
        </w:rPr>
        <w:t>(1)</w:t>
      </w:r>
      <w:r>
        <w:rPr>
          <w:szCs w:val="22"/>
        </w:rPr>
        <w:tab/>
        <w:t xml:space="preserve">is of a kind described in items 9 or 10 of table 3 in subsection 6(4); and </w:t>
      </w:r>
    </w:p>
    <w:p w14:paraId="63BF35E8" w14:textId="77777777" w:rsidR="002827CB" w:rsidRDefault="002827CB" w:rsidP="002827CB">
      <w:pPr>
        <w:spacing w:before="240"/>
        <w:ind w:left="1390" w:hanging="539"/>
        <w:rPr>
          <w:szCs w:val="22"/>
        </w:rPr>
      </w:pPr>
      <w:r>
        <w:rPr>
          <w:szCs w:val="22"/>
        </w:rPr>
        <w:t>(2)</w:t>
      </w:r>
      <w:r>
        <w:rPr>
          <w:szCs w:val="22"/>
        </w:rPr>
        <w:tab/>
        <w:t>involves an amount less than $10,000.</w:t>
      </w:r>
    </w:p>
    <w:p w14:paraId="3E5B7B39" w14:textId="21CA43CE" w:rsidR="004F6054" w:rsidRPr="00940433" w:rsidRDefault="002827CB" w:rsidP="006466DD">
      <w:pPr>
        <w:spacing w:before="240"/>
        <w:ind w:left="851" w:hanging="851"/>
      </w:pPr>
      <w:r>
        <w:rPr>
          <w:szCs w:val="22"/>
        </w:rPr>
        <w:t>10.3.5</w:t>
      </w:r>
      <w:r>
        <w:rPr>
          <w:szCs w:val="22"/>
        </w:rPr>
        <w:tab/>
        <w:t>An exemption does not apply if the reporting entity determines that it must obtain and verify any KYC information about a customer in accordance with its enhanced customer due diligence program and customer identification program.</w:t>
      </w:r>
    </w:p>
    <w:p w14:paraId="56930A7B" w14:textId="185AE209" w:rsidR="004F6054" w:rsidRPr="00940433" w:rsidRDefault="004F6054" w:rsidP="004F6054">
      <w:pPr>
        <w:pStyle w:val="HD"/>
        <w:ind w:left="1680" w:hanging="1680"/>
        <w:rPr>
          <w:sz w:val="24"/>
        </w:rPr>
      </w:pPr>
      <w:bookmarkStart w:id="181" w:name="_Toc219540625"/>
      <w:bookmarkStart w:id="182" w:name="_Toc37945039"/>
      <w:bookmarkStart w:id="183" w:name="_Toc109034626"/>
      <w:r w:rsidRPr="00940433">
        <w:rPr>
          <w:rStyle w:val="CharDivNo"/>
          <w:sz w:val="24"/>
        </w:rPr>
        <w:t>Part 10.4</w:t>
      </w:r>
      <w:r w:rsidR="0001741F">
        <w:rPr>
          <w:sz w:val="24"/>
        </w:rPr>
        <w:tab/>
      </w:r>
      <w:r w:rsidRPr="00940433">
        <w:rPr>
          <w:rStyle w:val="CharDivText"/>
          <w:sz w:val="24"/>
        </w:rPr>
        <w:t>Accounts for online gambling services</w:t>
      </w:r>
      <w:bookmarkEnd w:id="181"/>
      <w:bookmarkEnd w:id="182"/>
      <w:bookmarkEnd w:id="183"/>
    </w:p>
    <w:p w14:paraId="4EABE6A4" w14:textId="77777777" w:rsidR="009F30D3" w:rsidRDefault="009F30D3" w:rsidP="009F30D3">
      <w:pPr>
        <w:spacing w:before="240"/>
        <w:ind w:left="851" w:hanging="851"/>
        <w:rPr>
          <w:sz w:val="22"/>
          <w:szCs w:val="22"/>
        </w:rPr>
      </w:pPr>
      <w:r>
        <w:rPr>
          <w:szCs w:val="22"/>
        </w:rPr>
        <w:t>10.4.1</w:t>
      </w:r>
      <w:r>
        <w:rPr>
          <w:szCs w:val="22"/>
        </w:rPr>
        <w:tab/>
        <w:t>This Part is made for paragraphs 33(a) and (b) and subparagraph 34(1)(d)(i) of the Act.</w:t>
      </w:r>
    </w:p>
    <w:p w14:paraId="33BC1040" w14:textId="77777777" w:rsidR="009F30D3" w:rsidRDefault="009F30D3" w:rsidP="009F30D3">
      <w:pPr>
        <w:spacing w:before="240"/>
        <w:rPr>
          <w:szCs w:val="22"/>
        </w:rPr>
      </w:pPr>
      <w:r>
        <w:rPr>
          <w:i/>
          <w:szCs w:val="22"/>
        </w:rPr>
        <w:t>Special circumstances that justify carrying out the applicable identification procedure after commencement of the provision of a designated service</w:t>
      </w:r>
    </w:p>
    <w:p w14:paraId="50C82597" w14:textId="77777777" w:rsidR="009F30D3" w:rsidRDefault="009F30D3" w:rsidP="009F30D3">
      <w:pPr>
        <w:spacing w:before="240"/>
        <w:ind w:left="851" w:hanging="851"/>
        <w:rPr>
          <w:szCs w:val="22"/>
        </w:rPr>
      </w:pPr>
      <w:r>
        <w:rPr>
          <w:szCs w:val="22"/>
        </w:rPr>
        <w:t>10.4.2</w:t>
      </w:r>
      <w:r>
        <w:rPr>
          <w:szCs w:val="22"/>
        </w:rPr>
        <w:tab/>
        <w:t>Online gambling services, subject to the conditions specified in paragraph 10.4.3, are specified for the purposes of paragraph 33(a) of the Act.</w:t>
      </w:r>
    </w:p>
    <w:p w14:paraId="2956F07E" w14:textId="77777777" w:rsidR="009F30D3" w:rsidRDefault="009F30D3" w:rsidP="009F30D3">
      <w:pPr>
        <w:spacing w:before="240"/>
        <w:ind w:left="851" w:hanging="851"/>
        <w:rPr>
          <w:szCs w:val="22"/>
        </w:rPr>
      </w:pPr>
      <w:r>
        <w:rPr>
          <w:szCs w:val="22"/>
        </w:rPr>
        <w:t>10.4.3</w:t>
      </w:r>
      <w:r>
        <w:rPr>
          <w:szCs w:val="22"/>
        </w:rPr>
        <w:tab/>
        <w:t>The special circumstances are only available to the reporting entity if:</w:t>
      </w:r>
    </w:p>
    <w:p w14:paraId="0754D510" w14:textId="77777777" w:rsidR="009F30D3" w:rsidRDefault="009F30D3" w:rsidP="009F30D3">
      <w:pPr>
        <w:spacing w:before="240"/>
        <w:ind w:left="1391" w:hanging="540"/>
        <w:rPr>
          <w:szCs w:val="22"/>
        </w:rPr>
      </w:pPr>
      <w:r>
        <w:rPr>
          <w:szCs w:val="22"/>
        </w:rPr>
        <w:t>(1)</w:t>
      </w:r>
      <w:r>
        <w:rPr>
          <w:szCs w:val="22"/>
        </w:rPr>
        <w:tab/>
        <w:t>the customer is required to open an account in order to obtain the service; and</w:t>
      </w:r>
    </w:p>
    <w:p w14:paraId="5C7E7EA2" w14:textId="77777777" w:rsidR="009F30D3" w:rsidRDefault="009F30D3" w:rsidP="009F30D3">
      <w:pPr>
        <w:spacing w:before="240"/>
        <w:ind w:left="1391" w:hanging="540"/>
        <w:rPr>
          <w:szCs w:val="22"/>
        </w:rPr>
      </w:pPr>
      <w:r>
        <w:rPr>
          <w:szCs w:val="22"/>
        </w:rPr>
        <w:t>(2)</w:t>
      </w:r>
      <w:r>
        <w:rPr>
          <w:szCs w:val="22"/>
        </w:rPr>
        <w:tab/>
        <w:t>the reporting entity does not permit the customer to withdraw any funds from the account prior to carrying out the applicable customer identification procedure.</w:t>
      </w:r>
    </w:p>
    <w:p w14:paraId="7BCCF30D" w14:textId="77777777" w:rsidR="009F30D3" w:rsidRDefault="009F30D3" w:rsidP="009F30D3">
      <w:pPr>
        <w:spacing w:before="240"/>
        <w:rPr>
          <w:i/>
          <w:szCs w:val="22"/>
        </w:rPr>
      </w:pPr>
      <w:r>
        <w:rPr>
          <w:i/>
          <w:szCs w:val="22"/>
        </w:rPr>
        <w:t>The period ascertained in accordance with subparagraph 34(1)(d)(i) of the Act</w:t>
      </w:r>
    </w:p>
    <w:p w14:paraId="118713DD" w14:textId="022B92FB" w:rsidR="00C67AF2" w:rsidRPr="002004B9" w:rsidRDefault="009F30D3" w:rsidP="002004B9">
      <w:pPr>
        <w:spacing w:before="240"/>
        <w:ind w:left="851" w:hanging="851"/>
        <w:rPr>
          <w:szCs w:val="22"/>
        </w:rPr>
        <w:sectPr w:rsidR="00C67AF2" w:rsidRPr="002004B9" w:rsidSect="00A2426C">
          <w:type w:val="continuous"/>
          <w:pgSz w:w="11907" w:h="16839" w:code="9"/>
          <w:pgMar w:top="1440" w:right="1797" w:bottom="1440" w:left="1797" w:header="720" w:footer="720" w:gutter="0"/>
          <w:cols w:space="708"/>
          <w:docGrid w:linePitch="360"/>
        </w:sectPr>
      </w:pPr>
      <w:r>
        <w:rPr>
          <w:szCs w:val="22"/>
        </w:rPr>
        <w:lastRenderedPageBreak/>
        <w:t>10.4.4</w:t>
      </w:r>
      <w:r>
        <w:rPr>
          <w:szCs w:val="22"/>
        </w:rPr>
        <w:tab/>
      </w:r>
      <w:r w:rsidR="00AA78A6">
        <w:t>The period is 72 hours commencing when the reporting entity opens the account in the name of the customer.</w:t>
      </w:r>
    </w:p>
    <w:p w14:paraId="3163D1FC" w14:textId="1D3E06B4" w:rsidR="004F6054" w:rsidRPr="00940433" w:rsidRDefault="004F6054" w:rsidP="00A86A54">
      <w:pPr>
        <w:pStyle w:val="HP"/>
      </w:pPr>
      <w:bookmarkStart w:id="184" w:name="_Toc219540626"/>
      <w:bookmarkStart w:id="185" w:name="_Toc37945040"/>
      <w:bookmarkStart w:id="186" w:name="_Toc109034627"/>
      <w:r w:rsidRPr="00940433">
        <w:rPr>
          <w:rStyle w:val="CharPartNo"/>
        </w:rPr>
        <w:lastRenderedPageBreak/>
        <w:t>CHAPTER 11</w:t>
      </w:r>
      <w:bookmarkEnd w:id="184"/>
      <w:r w:rsidR="008B010B" w:rsidRPr="00940433">
        <w:tab/>
      </w:r>
      <w:r w:rsidR="00CA54A4" w:rsidRPr="00940433">
        <w:rPr>
          <w:rStyle w:val="CharPartText"/>
        </w:rPr>
        <w:t xml:space="preserve">Compliance Report – </w:t>
      </w:r>
      <w:r w:rsidR="0063545E">
        <w:rPr>
          <w:rStyle w:val="CharPartText"/>
        </w:rPr>
        <w:t>r</w:t>
      </w:r>
      <w:r w:rsidR="0063545E" w:rsidRPr="00940433">
        <w:rPr>
          <w:rStyle w:val="CharPartText"/>
        </w:rPr>
        <w:t xml:space="preserve">eporting </w:t>
      </w:r>
      <w:r w:rsidR="00CA54A4" w:rsidRPr="00940433">
        <w:rPr>
          <w:rStyle w:val="CharPartText"/>
        </w:rPr>
        <w:t xml:space="preserve">and </w:t>
      </w:r>
      <w:r w:rsidR="0063545E">
        <w:rPr>
          <w:rStyle w:val="CharPartText"/>
        </w:rPr>
        <w:t>l</w:t>
      </w:r>
      <w:r w:rsidR="0063545E" w:rsidRPr="00940433">
        <w:rPr>
          <w:rStyle w:val="CharPartText"/>
        </w:rPr>
        <w:t xml:space="preserve">odgment </w:t>
      </w:r>
      <w:r w:rsidR="00CA54A4" w:rsidRPr="00940433">
        <w:rPr>
          <w:rStyle w:val="CharPartText"/>
        </w:rPr>
        <w:t>periods</w:t>
      </w:r>
      <w:bookmarkEnd w:id="185"/>
      <w:bookmarkEnd w:id="186"/>
    </w:p>
    <w:p w14:paraId="5D7B89C9" w14:textId="179C7D89" w:rsidR="004F6054" w:rsidRPr="00940433" w:rsidRDefault="004F6054" w:rsidP="004F6054">
      <w:pPr>
        <w:pStyle w:val="Header"/>
      </w:pPr>
      <w:r w:rsidRPr="00940433">
        <w:rPr>
          <w:rStyle w:val="CharDivNo"/>
        </w:rPr>
        <w:t xml:space="preserve"> </w:t>
      </w:r>
    </w:p>
    <w:p w14:paraId="72A9D519" w14:textId="77777777" w:rsidR="0063545E" w:rsidRDefault="0063545E" w:rsidP="0063545E">
      <w:pPr>
        <w:shd w:val="clear" w:color="auto" w:fill="FFFFFF"/>
        <w:spacing w:before="240" w:after="240"/>
        <w:ind w:left="851" w:hanging="851"/>
        <w:rPr>
          <w:color w:val="000000"/>
        </w:rPr>
      </w:pPr>
      <w:r>
        <w:rPr>
          <w:color w:val="000000"/>
        </w:rPr>
        <w:t>11.1       These Rules are made under section 229 of the AML/CTF Act for the purposes of subsections</w:t>
      </w:r>
      <w:r>
        <w:rPr>
          <w:b/>
          <w:bCs/>
          <w:color w:val="000000"/>
        </w:rPr>
        <w:t> </w:t>
      </w:r>
      <w:r>
        <w:rPr>
          <w:color w:val="000000"/>
        </w:rPr>
        <w:t>47(1), 47(2) and 247(4)</w:t>
      </w:r>
      <w:r>
        <w:rPr>
          <w:b/>
          <w:bCs/>
          <w:color w:val="000000"/>
        </w:rPr>
        <w:t> </w:t>
      </w:r>
      <w:r>
        <w:rPr>
          <w:color w:val="000000"/>
        </w:rPr>
        <w:t>of that Act.</w:t>
      </w:r>
    </w:p>
    <w:p w14:paraId="78611B7C" w14:textId="77777777" w:rsidR="0063545E" w:rsidRDefault="0063545E" w:rsidP="0063545E">
      <w:pPr>
        <w:shd w:val="clear" w:color="auto" w:fill="FFFFFF"/>
        <w:spacing w:before="240" w:after="240"/>
        <w:rPr>
          <w:color w:val="000000"/>
        </w:rPr>
      </w:pPr>
      <w:r>
        <w:rPr>
          <w:i/>
          <w:iCs/>
          <w:color w:val="000000"/>
        </w:rPr>
        <w:t>Reporting and lodgment periods</w:t>
      </w:r>
    </w:p>
    <w:p w14:paraId="40686A8B" w14:textId="77777777" w:rsidR="0063545E" w:rsidRDefault="0063545E" w:rsidP="0063545E">
      <w:pPr>
        <w:shd w:val="clear" w:color="auto" w:fill="FFFFFF"/>
        <w:spacing w:before="240" w:after="240"/>
        <w:ind w:left="851" w:hanging="851"/>
        <w:rPr>
          <w:color w:val="000000"/>
        </w:rPr>
      </w:pPr>
      <w:r>
        <w:rPr>
          <w:color w:val="000000"/>
        </w:rPr>
        <w:t>11.2</w:t>
      </w:r>
      <w:r>
        <w:rPr>
          <w:color w:val="000000"/>
        </w:rPr>
        <w:tab/>
        <w:t>A reporting period is specified to be each successive period of 12 months beginning on 1 January and ending on 31 December.</w:t>
      </w:r>
    </w:p>
    <w:p w14:paraId="00CC3223" w14:textId="77777777" w:rsidR="0063545E" w:rsidRDefault="0063545E" w:rsidP="0063545E">
      <w:pPr>
        <w:shd w:val="clear" w:color="auto" w:fill="FFFFFF"/>
        <w:spacing w:before="240" w:after="240"/>
        <w:ind w:left="851" w:hanging="851"/>
        <w:rPr>
          <w:color w:val="000000"/>
        </w:rPr>
      </w:pPr>
      <w:r>
        <w:rPr>
          <w:color w:val="000000"/>
        </w:rPr>
        <w:t>11.3</w:t>
      </w:r>
      <w:r>
        <w:rPr>
          <w:color w:val="000000"/>
        </w:rPr>
        <w:tab/>
        <w:t>The lodgment period is specified to be the period of 3 months beginning at the end of each successive reporting period.</w:t>
      </w:r>
    </w:p>
    <w:p w14:paraId="34AC21D0" w14:textId="77777777" w:rsidR="0063545E" w:rsidRDefault="0063545E" w:rsidP="0063545E">
      <w:pPr>
        <w:shd w:val="clear" w:color="auto" w:fill="FFFFFF"/>
        <w:spacing w:before="240" w:after="240"/>
        <w:rPr>
          <w:color w:val="000000"/>
        </w:rPr>
      </w:pPr>
      <w:r>
        <w:rPr>
          <w:i/>
          <w:iCs/>
          <w:color w:val="000000"/>
        </w:rPr>
        <w:t>Exemption from compliance reporting</w:t>
      </w:r>
    </w:p>
    <w:p w14:paraId="4A99EBC6" w14:textId="77777777" w:rsidR="0063545E" w:rsidRDefault="0063545E" w:rsidP="0063545E">
      <w:pPr>
        <w:shd w:val="clear" w:color="auto" w:fill="FFFFFF"/>
        <w:spacing w:before="240" w:after="240"/>
        <w:ind w:left="851" w:hanging="851"/>
        <w:rPr>
          <w:color w:val="000000"/>
        </w:rPr>
      </w:pPr>
      <w:r>
        <w:rPr>
          <w:color w:val="000000"/>
        </w:rPr>
        <w:t xml:space="preserve">11.4       For the purposes of subsection 247(4) of the AML/CTF Act, subsections 47(1) and 47(2) of that Act do not apply in circumstances where the reporting entity: </w:t>
      </w:r>
    </w:p>
    <w:p w14:paraId="0DF6EDA7" w14:textId="77777777" w:rsidR="0063545E" w:rsidRDefault="0063545E" w:rsidP="0063545E">
      <w:pPr>
        <w:shd w:val="clear" w:color="auto" w:fill="FFFFFF"/>
        <w:spacing w:before="240" w:after="240"/>
        <w:ind w:left="1440" w:hanging="585"/>
        <w:rPr>
          <w:color w:val="000000"/>
        </w:rPr>
      </w:pPr>
      <w:r>
        <w:rPr>
          <w:color w:val="000000"/>
        </w:rPr>
        <w:t>(1)</w:t>
      </w:r>
      <w:r>
        <w:rPr>
          <w:color w:val="000000"/>
        </w:rPr>
        <w:tab/>
        <w:t xml:space="preserve">only provided designated services during the reporting period of the kind set out in items 31 and 32 of the table in subsection 6(2) of the AML/CTF Act as a registered remittance affiliate; and </w:t>
      </w:r>
    </w:p>
    <w:p w14:paraId="5507CBE0" w14:textId="77777777" w:rsidR="0063545E" w:rsidRDefault="0063545E" w:rsidP="0063545E">
      <w:pPr>
        <w:shd w:val="clear" w:color="auto" w:fill="FFFFFF"/>
        <w:spacing w:before="240" w:after="240"/>
        <w:ind w:left="851" w:hanging="851"/>
        <w:rPr>
          <w:color w:val="000000"/>
        </w:rPr>
      </w:pPr>
      <w:r>
        <w:rPr>
          <w:color w:val="000000"/>
        </w:rPr>
        <w:tab/>
        <w:t>(2)</w:t>
      </w:r>
      <w:r>
        <w:rPr>
          <w:color w:val="000000"/>
        </w:rPr>
        <w:tab/>
        <w:t xml:space="preserve">did not provide any other designated service. </w:t>
      </w:r>
    </w:p>
    <w:p w14:paraId="24AA1E6A" w14:textId="0F09B2E4" w:rsidR="00C407CE" w:rsidRDefault="00C407CE" w:rsidP="009F79A1">
      <w:pPr>
        <w:shd w:val="clear" w:color="auto" w:fill="FFFFFF"/>
        <w:spacing w:before="240" w:after="240"/>
        <w:ind w:left="1440" w:hanging="589"/>
        <w:rPr>
          <w:rFonts w:ascii="Arial" w:hAnsi="Arial" w:cs="Arial"/>
          <w:sz w:val="19"/>
          <w:szCs w:val="19"/>
          <w:lang w:val="en-US"/>
        </w:rPr>
      </w:pPr>
    </w:p>
    <w:p w14:paraId="4474B839" w14:textId="77777777" w:rsidR="005D1DD6" w:rsidRPr="007052A8" w:rsidRDefault="005D1DD6" w:rsidP="005D1DD6">
      <w:pPr>
        <w:rPr>
          <w:i/>
        </w:rPr>
      </w:pPr>
      <w:r w:rsidRPr="007052A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E6EBAEF" w14:textId="1A9FFA73" w:rsidR="00732A7C" w:rsidRDefault="00732A7C">
      <w:r>
        <w:br w:type="page"/>
      </w:r>
    </w:p>
    <w:p w14:paraId="0657BE43" w14:textId="77777777" w:rsidR="000535A4" w:rsidRPr="00940433" w:rsidRDefault="000535A4" w:rsidP="00243003">
      <w:pPr>
        <w:tabs>
          <w:tab w:val="left" w:pos="900"/>
        </w:tabs>
        <w:ind w:left="900" w:hanging="900"/>
        <w:sectPr w:rsidR="000535A4" w:rsidRPr="00940433" w:rsidSect="00A2426C">
          <w:headerReference w:type="default" r:id="rId25"/>
          <w:pgSz w:w="11907" w:h="16839" w:code="9"/>
          <w:pgMar w:top="1440" w:right="1797" w:bottom="1440" w:left="1797" w:header="720" w:footer="720" w:gutter="0"/>
          <w:cols w:space="708"/>
          <w:docGrid w:linePitch="360"/>
        </w:sectPr>
      </w:pPr>
    </w:p>
    <w:p w14:paraId="1B166830" w14:textId="07B6A753" w:rsidR="004F6054" w:rsidRPr="00732A7C" w:rsidRDefault="004F6054" w:rsidP="00732A7C">
      <w:pPr>
        <w:pStyle w:val="HP"/>
        <w:rPr>
          <w:rStyle w:val="CharPartNo"/>
        </w:rPr>
      </w:pPr>
      <w:bookmarkStart w:id="187" w:name="_Toc219540627"/>
      <w:bookmarkStart w:id="188" w:name="_Toc37945041"/>
      <w:bookmarkStart w:id="189" w:name="_Toc109034628"/>
      <w:r w:rsidRPr="00940433">
        <w:rPr>
          <w:rStyle w:val="CharPartNo"/>
        </w:rPr>
        <w:lastRenderedPageBreak/>
        <w:t>CHAPTER 12</w:t>
      </w:r>
      <w:r w:rsidRPr="00940433">
        <w:rPr>
          <w:rStyle w:val="CharPartNo"/>
        </w:rPr>
        <w:tab/>
      </w:r>
      <w:r w:rsidRPr="00732A7C">
        <w:rPr>
          <w:rStyle w:val="CharPartNo"/>
        </w:rPr>
        <w:t>Electronic funds transfer instructions</w:t>
      </w:r>
      <w:bookmarkEnd w:id="187"/>
      <w:bookmarkEnd w:id="188"/>
      <w:bookmarkEnd w:id="189"/>
    </w:p>
    <w:p w14:paraId="45A7BF92" w14:textId="6988AEBC" w:rsidR="004F6054" w:rsidRPr="00940433" w:rsidRDefault="004F6054" w:rsidP="004F6054">
      <w:pPr>
        <w:pStyle w:val="Header"/>
      </w:pPr>
      <w:r w:rsidRPr="00940433">
        <w:rPr>
          <w:rStyle w:val="CharDivNo"/>
        </w:rPr>
        <w:t xml:space="preserve"> </w:t>
      </w:r>
    </w:p>
    <w:p w14:paraId="4F6D1E7A" w14:textId="77777777" w:rsidR="004F6054" w:rsidRPr="00940433" w:rsidRDefault="004F6054" w:rsidP="00B750C8">
      <w:pPr>
        <w:spacing w:before="240"/>
        <w:ind w:left="851" w:hanging="851"/>
      </w:pPr>
      <w:r w:rsidRPr="00940433">
        <w:t>12.1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subparagraph 70(a)(i) of that Act.</w:t>
      </w:r>
    </w:p>
    <w:p w14:paraId="28371161" w14:textId="77777777" w:rsidR="004F6054" w:rsidRPr="00940433" w:rsidRDefault="004F6054" w:rsidP="00B750C8">
      <w:pPr>
        <w:spacing w:before="240"/>
        <w:ind w:left="851" w:hanging="851"/>
      </w:pPr>
      <w:r w:rsidRPr="00940433">
        <w:t>12.2</w:t>
      </w:r>
      <w:r w:rsidRPr="00940433">
        <w:tab/>
        <w:t>For subparagraph 70(a)(i) of the AML/CTF Act, the following kind of transfer instruction is specified:</w:t>
      </w:r>
    </w:p>
    <w:p w14:paraId="63A26EA8" w14:textId="77777777" w:rsidR="004F6054" w:rsidRPr="00940433" w:rsidRDefault="004F6054" w:rsidP="00B750C8">
      <w:pPr>
        <w:spacing w:before="240"/>
        <w:ind w:left="851"/>
      </w:pPr>
      <w:r w:rsidRPr="00940433">
        <w:t>(1)</w:t>
      </w:r>
      <w:r w:rsidRPr="00940433">
        <w:tab/>
        <w:t>a transfer instruction where money is to be paid by use of a credit card.</w:t>
      </w:r>
    </w:p>
    <w:p w14:paraId="5915F557" w14:textId="77777777" w:rsidR="001B4A4E" w:rsidRDefault="001B4A4E" w:rsidP="00B95ACE">
      <w:pPr>
        <w:ind w:left="720" w:hanging="720"/>
      </w:pPr>
    </w:p>
    <w:p w14:paraId="3A71F18F" w14:textId="77777777" w:rsidR="00B95ACE" w:rsidRDefault="00B95ACE" w:rsidP="00B95ACE">
      <w:pPr>
        <w:ind w:left="720" w:hanging="720"/>
      </w:pPr>
    </w:p>
    <w:p w14:paraId="5C19773F" w14:textId="1DF94769"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03F331" w14:textId="77777777" w:rsidR="00016AEC" w:rsidRDefault="00016AEC" w:rsidP="004F6054">
      <w:pPr>
        <w:pStyle w:val="HP"/>
        <w:pageBreakBefore/>
        <w:rPr>
          <w:rStyle w:val="CharPartNo"/>
        </w:rPr>
        <w:sectPr w:rsidR="00016AEC" w:rsidSect="00A2426C">
          <w:headerReference w:type="default" r:id="rId26"/>
          <w:type w:val="continuous"/>
          <w:pgSz w:w="11907" w:h="16839" w:code="9"/>
          <w:pgMar w:top="1440" w:right="1797" w:bottom="1440" w:left="1797" w:header="720" w:footer="720" w:gutter="0"/>
          <w:cols w:space="708"/>
          <w:docGrid w:linePitch="360"/>
        </w:sectPr>
      </w:pPr>
      <w:bookmarkStart w:id="190" w:name="_Toc219540628"/>
    </w:p>
    <w:p w14:paraId="296CE758" w14:textId="137DB275" w:rsidR="004F6054" w:rsidRPr="00940433" w:rsidRDefault="00AE255B" w:rsidP="004F6054">
      <w:pPr>
        <w:pStyle w:val="HP"/>
        <w:pageBreakBefore/>
      </w:pPr>
      <w:bookmarkStart w:id="191" w:name="_Toc37945042"/>
      <w:bookmarkStart w:id="192" w:name="_Toc109034629"/>
      <w:r>
        <w:rPr>
          <w:rStyle w:val="CharPartNo"/>
        </w:rPr>
        <w:lastRenderedPageBreak/>
        <w:t>C</w:t>
      </w:r>
      <w:r w:rsidR="004F6054" w:rsidRPr="00940433">
        <w:rPr>
          <w:rStyle w:val="CharPartNo"/>
        </w:rPr>
        <w:t>HAPTER 13</w:t>
      </w:r>
      <w:r w:rsidR="004F6054" w:rsidRPr="00940433">
        <w:rPr>
          <w:rStyle w:val="CharPartNo"/>
        </w:rPr>
        <w:tab/>
      </w:r>
      <w:r w:rsidR="004F6054" w:rsidRPr="00940433">
        <w:rPr>
          <w:rStyle w:val="CharPartText"/>
        </w:rPr>
        <w:t>Approved third</w:t>
      </w:r>
      <w:r w:rsidR="004F6054" w:rsidRPr="00940433">
        <w:rPr>
          <w:rStyle w:val="CharPartText"/>
        </w:rPr>
        <w:noBreakHyphen/>
        <w:t>party bill payment system</w:t>
      </w:r>
      <w:bookmarkEnd w:id="190"/>
      <w:bookmarkEnd w:id="191"/>
      <w:bookmarkEnd w:id="192"/>
    </w:p>
    <w:p w14:paraId="51F3E72C" w14:textId="3BA44474" w:rsidR="004F6054" w:rsidRPr="00940433" w:rsidRDefault="004F6054" w:rsidP="004F6054">
      <w:pPr>
        <w:pStyle w:val="Header"/>
      </w:pPr>
      <w:r w:rsidRPr="00940433">
        <w:rPr>
          <w:rStyle w:val="CharDivNo"/>
        </w:rPr>
        <w:t xml:space="preserve"> </w:t>
      </w:r>
    </w:p>
    <w:p w14:paraId="14F85269" w14:textId="77777777" w:rsidR="004F6054" w:rsidRPr="00940433" w:rsidRDefault="004F6054" w:rsidP="00243C34">
      <w:pPr>
        <w:spacing w:before="240"/>
        <w:ind w:left="851" w:hanging="851"/>
      </w:pPr>
      <w:r w:rsidRPr="00940433">
        <w:t>13.1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pursuant to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definition of ‘approved third</w:t>
      </w:r>
      <w:r w:rsidRPr="00940433">
        <w:noBreakHyphen/>
        <w:t>party bill payment system’ in section 5 of that Act.</w:t>
      </w:r>
    </w:p>
    <w:p w14:paraId="157E4E4E" w14:textId="77777777" w:rsidR="004F6054" w:rsidRPr="00940433" w:rsidRDefault="004F6054" w:rsidP="00243C34">
      <w:pPr>
        <w:spacing w:before="240"/>
        <w:ind w:left="851" w:hanging="851"/>
      </w:pPr>
      <w:r w:rsidRPr="00940433">
        <w:t>13.2</w:t>
      </w:r>
      <w:r w:rsidRPr="00940433">
        <w:tab/>
        <w:t>For the definition of ‘approved third</w:t>
      </w:r>
      <w:r w:rsidRPr="00940433">
        <w:noBreakHyphen/>
        <w:t>party bill payment system’ in section 5 of the AML/CTF Act, the following bill payment systems are prescribed:</w:t>
      </w:r>
    </w:p>
    <w:p w14:paraId="298EB6BE" w14:textId="77777777" w:rsidR="004F6054" w:rsidRPr="00940433" w:rsidRDefault="004F6054" w:rsidP="00243C34">
      <w:pPr>
        <w:spacing w:before="240"/>
        <w:ind w:left="1391" w:hanging="540"/>
      </w:pPr>
      <w:r w:rsidRPr="00940433">
        <w:t>(1)</w:t>
      </w:r>
      <w:r w:rsidRPr="00940433">
        <w:tab/>
        <w:t>BPAY;</w:t>
      </w:r>
    </w:p>
    <w:p w14:paraId="63055789" w14:textId="77777777" w:rsidR="004F6054" w:rsidRPr="00940433" w:rsidRDefault="004F6054" w:rsidP="00243C34">
      <w:pPr>
        <w:spacing w:before="240"/>
        <w:ind w:left="1390" w:hanging="539"/>
      </w:pPr>
      <w:r w:rsidRPr="00940433">
        <w:t>(2)</w:t>
      </w:r>
      <w:r w:rsidRPr="00940433">
        <w:tab/>
        <w:t>DEFT; and</w:t>
      </w:r>
    </w:p>
    <w:p w14:paraId="5EFC0BAB" w14:textId="77777777" w:rsidR="004F6054" w:rsidRPr="00940433" w:rsidRDefault="004F6054" w:rsidP="00243C34">
      <w:pPr>
        <w:spacing w:before="240"/>
        <w:ind w:left="1390" w:hanging="539"/>
      </w:pPr>
      <w:r w:rsidRPr="00940433">
        <w:t>(3)</w:t>
      </w:r>
      <w:r w:rsidRPr="00940433">
        <w:tab/>
        <w:t>The Australian Payments Clearing Association Limited’s direct entry system.</w:t>
      </w:r>
    </w:p>
    <w:p w14:paraId="0658845A" w14:textId="77777777" w:rsidR="004F6054" w:rsidRPr="00940433" w:rsidRDefault="004F6054" w:rsidP="00243C34">
      <w:pPr>
        <w:spacing w:before="240"/>
        <w:ind w:left="851" w:hanging="851"/>
      </w:pPr>
      <w:r w:rsidRPr="00940433">
        <w:t>13.3</w:t>
      </w:r>
      <w:r w:rsidRPr="00940433">
        <w:tab/>
        <w:t>In these Rules:</w:t>
      </w:r>
    </w:p>
    <w:p w14:paraId="0CDA3363" w14:textId="77777777" w:rsidR="004F6054" w:rsidRPr="00940433" w:rsidRDefault="004F6054" w:rsidP="00243C34">
      <w:pPr>
        <w:spacing w:before="240"/>
        <w:ind w:left="1390" w:hanging="539"/>
      </w:pPr>
      <w:r w:rsidRPr="00940433">
        <w:t>(1)</w:t>
      </w:r>
      <w:r w:rsidRPr="00940433">
        <w:tab/>
        <w:t>‘BPAY’ means a national bill payment service provided by banks, building societies and credit unions registered with the BPAY scheme, that is accessed by a registered business’ customer via the telephone or internet and which enables the registered business to collect payments from their customers electronically.</w:t>
      </w:r>
    </w:p>
    <w:p w14:paraId="29F20368" w14:textId="77777777" w:rsidR="004F6054" w:rsidRDefault="004F6054" w:rsidP="00243C34">
      <w:pPr>
        <w:spacing w:before="240"/>
        <w:ind w:left="1391" w:hanging="540"/>
      </w:pPr>
      <w:r w:rsidRPr="00940433">
        <w:t>(2)</w:t>
      </w:r>
      <w:r w:rsidRPr="00940433">
        <w:tab/>
        <w:t>‘DEFT’ means direct electronic funds transfer which is a payment, collection, receipting and reconciliation service that enables the payment of bills by customers registered with the DEFT scheme through the internet, BPAY, Australia Post offices, telephone or mail.</w:t>
      </w:r>
    </w:p>
    <w:p w14:paraId="4479673A" w14:textId="77777777" w:rsidR="001B4A4E" w:rsidRDefault="001B4A4E" w:rsidP="00B95ACE">
      <w:pPr>
        <w:ind w:left="1260" w:hanging="540"/>
      </w:pPr>
    </w:p>
    <w:p w14:paraId="0079E9A0" w14:textId="77777777" w:rsidR="00B95ACE" w:rsidRDefault="00B95ACE" w:rsidP="00B95ACE">
      <w:pPr>
        <w:ind w:left="1260" w:hanging="540"/>
      </w:pPr>
    </w:p>
    <w:p w14:paraId="20DECFC0" w14:textId="5933FB07" w:rsidR="001B4A4E" w:rsidRDefault="00384FAA" w:rsidP="00B95ACE">
      <w:pPr>
        <w:tabs>
          <w:tab w:val="left" w:pos="720"/>
        </w:tabs>
        <w:rPr>
          <w:i/>
          <w:iCs/>
          <w:color w:val="000000"/>
        </w:rPr>
      </w:pPr>
      <w:r w:rsidRPr="00384FAA">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B75675" w14:textId="77777777" w:rsidR="00016AEC" w:rsidRDefault="00016AEC" w:rsidP="004F6054">
      <w:pPr>
        <w:pStyle w:val="HP"/>
        <w:pageBreakBefore/>
        <w:rPr>
          <w:rStyle w:val="CharPartNo"/>
        </w:rPr>
        <w:sectPr w:rsidR="00016AEC" w:rsidSect="00A2426C">
          <w:headerReference w:type="default" r:id="rId27"/>
          <w:footerReference w:type="default" r:id="rId28"/>
          <w:pgSz w:w="11907" w:h="16839" w:code="9"/>
          <w:pgMar w:top="1440" w:right="1797" w:bottom="1440" w:left="1797" w:header="720" w:footer="720" w:gutter="0"/>
          <w:cols w:space="708"/>
          <w:docGrid w:linePitch="360"/>
        </w:sectPr>
      </w:pPr>
      <w:bookmarkStart w:id="193" w:name="_Toc219540629"/>
    </w:p>
    <w:p w14:paraId="1ED4BB5D" w14:textId="77F1BC99" w:rsidR="004F6054" w:rsidRPr="00940433" w:rsidRDefault="004F6054" w:rsidP="004F6054">
      <w:pPr>
        <w:pStyle w:val="HP"/>
        <w:pageBreakBefore/>
      </w:pPr>
      <w:bookmarkStart w:id="194" w:name="_Toc37945043"/>
      <w:bookmarkStart w:id="195" w:name="_Toc109034630"/>
      <w:r w:rsidRPr="00940433">
        <w:rPr>
          <w:rStyle w:val="CharPartNo"/>
        </w:rPr>
        <w:lastRenderedPageBreak/>
        <w:t>CHAPTER 14</w:t>
      </w:r>
      <w:r w:rsidRPr="00940433">
        <w:rPr>
          <w:rStyle w:val="CharPartNo"/>
        </w:rPr>
        <w:tab/>
      </w:r>
      <w:r w:rsidRPr="00940433">
        <w:rPr>
          <w:rStyle w:val="CharPartText"/>
        </w:rPr>
        <w:t>Thresholds for certain designated services</w:t>
      </w:r>
      <w:bookmarkEnd w:id="193"/>
      <w:bookmarkEnd w:id="194"/>
      <w:bookmarkEnd w:id="195"/>
    </w:p>
    <w:p w14:paraId="6224A49E" w14:textId="47D28538" w:rsidR="004F6054" w:rsidRPr="00940433" w:rsidRDefault="004F6054" w:rsidP="004F6054">
      <w:pPr>
        <w:pStyle w:val="Header"/>
      </w:pPr>
    </w:p>
    <w:p w14:paraId="32CC2654" w14:textId="1C6972A5" w:rsidR="004F6054" w:rsidRPr="00940433" w:rsidRDefault="0036597B" w:rsidP="00243C34">
      <w:pPr>
        <w:spacing w:before="240"/>
        <w:ind w:left="851" w:hanging="851"/>
        <w:rPr>
          <w:i/>
        </w:rPr>
      </w:pPr>
      <w:r>
        <w:t>14.1</w:t>
      </w:r>
      <w:r w:rsidR="004F6054" w:rsidRPr="00940433">
        <w:tab/>
        <w:t>These Anti</w:t>
      </w:r>
      <w:r w:rsidR="004F6054" w:rsidRPr="00940433">
        <w:noBreakHyphen/>
        <w:t>Money Laundering and Counter</w:t>
      </w:r>
      <w:r w:rsidR="004F6054" w:rsidRPr="00940433">
        <w:noBreakHyphen/>
        <w:t xml:space="preserve">Terrorism Financing Rules (Rules) are made under section 229 of the </w:t>
      </w:r>
      <w:r w:rsidR="004F6054" w:rsidRPr="00940433">
        <w:rPr>
          <w:i/>
        </w:rPr>
        <w:t>Anti</w:t>
      </w:r>
      <w:r w:rsidR="004F6054" w:rsidRPr="00940433">
        <w:rPr>
          <w:i/>
        </w:rPr>
        <w:noBreakHyphen/>
        <w:t>Money Laundering and Counter</w:t>
      </w:r>
      <w:r w:rsidR="004F6054" w:rsidRPr="00940433">
        <w:rPr>
          <w:i/>
        </w:rPr>
        <w:noBreakHyphen/>
        <w:t>Terrorism Financing Act 2006</w:t>
      </w:r>
      <w:r w:rsidR="004F6054" w:rsidRPr="00940433">
        <w:t xml:space="preserve"> (AML/CTF Act) for subsection 39(4) of that Act</w:t>
      </w:r>
      <w:r w:rsidR="004F6054" w:rsidRPr="00940433">
        <w:rPr>
          <w:i/>
        </w:rPr>
        <w:t>.</w:t>
      </w:r>
    </w:p>
    <w:p w14:paraId="5CE731B1" w14:textId="3BEEF482" w:rsidR="004F6054" w:rsidRPr="00940433" w:rsidRDefault="0036597B" w:rsidP="00243C34">
      <w:pPr>
        <w:spacing w:before="240"/>
        <w:ind w:left="851" w:hanging="851"/>
      </w:pPr>
      <w:r>
        <w:t>14.2</w:t>
      </w:r>
      <w:r w:rsidR="004F6054" w:rsidRPr="00940433">
        <w:tab/>
        <w:t>Subject to paragraph 14.5 below, Division 4 of Part 2 of the AML/CTF Act does not apply to a designated service that:</w:t>
      </w:r>
    </w:p>
    <w:p w14:paraId="2C6A3097" w14:textId="77777777" w:rsidR="004F6054" w:rsidRPr="00940433" w:rsidRDefault="004F6054" w:rsidP="00243C34">
      <w:pPr>
        <w:tabs>
          <w:tab w:val="num" w:pos="1440"/>
        </w:tabs>
        <w:spacing w:before="240"/>
        <w:ind w:left="1391" w:hanging="540"/>
      </w:pPr>
      <w:r w:rsidRPr="00940433">
        <w:t>(1)</w:t>
      </w:r>
      <w:r w:rsidRPr="00940433">
        <w:tab/>
        <w:t xml:space="preserve">involves issuing a cheque that an ADI, bank or other institution draws on itself as described in the definition of ‘bill of exchange’ in section 5 of the Act as described in item 17 of table 1 in section 6; and </w:t>
      </w:r>
    </w:p>
    <w:p w14:paraId="00D6C9CE" w14:textId="77777777" w:rsidR="004F6054" w:rsidRPr="00940433" w:rsidRDefault="004F6054" w:rsidP="00243C34">
      <w:pPr>
        <w:tabs>
          <w:tab w:val="num" w:pos="1440"/>
        </w:tabs>
        <w:spacing w:before="240"/>
        <w:ind w:left="1391" w:hanging="540"/>
      </w:pPr>
      <w:r w:rsidRPr="00940433">
        <w:t>(2)</w:t>
      </w:r>
      <w:r w:rsidRPr="00940433">
        <w:tab/>
        <w:t>meets either of the following requirements:</w:t>
      </w:r>
    </w:p>
    <w:p w14:paraId="4B08991C" w14:textId="77777777" w:rsidR="004F6054" w:rsidRPr="00940433" w:rsidRDefault="004F6054" w:rsidP="00243C34">
      <w:pPr>
        <w:pStyle w:val="Paragraph"/>
        <w:ind w:left="1985" w:hanging="567"/>
        <w:rPr>
          <w:szCs w:val="24"/>
        </w:rPr>
      </w:pPr>
      <w:r w:rsidRPr="00940433">
        <w:rPr>
          <w:szCs w:val="24"/>
        </w:rPr>
        <w:t>(a)</w:t>
      </w:r>
      <w:r w:rsidRPr="00940433">
        <w:rPr>
          <w:szCs w:val="24"/>
        </w:rPr>
        <w:tab/>
        <w:t>the face value of the cheque is less than $5,000 (Australian or the foreign equivalent) and the cheque is drawn from an account held at the issuing:</w:t>
      </w:r>
    </w:p>
    <w:p w14:paraId="23E6A6A2" w14:textId="77777777" w:rsidR="004F6054" w:rsidRPr="00940433" w:rsidRDefault="004F6054" w:rsidP="00243C34">
      <w:pPr>
        <w:pStyle w:val="Paragraph"/>
        <w:tabs>
          <w:tab w:val="left" w:pos="2552"/>
        </w:tabs>
        <w:ind w:left="2552" w:hanging="567"/>
        <w:rPr>
          <w:szCs w:val="24"/>
        </w:rPr>
      </w:pPr>
      <w:r w:rsidRPr="00940433">
        <w:rPr>
          <w:szCs w:val="24"/>
        </w:rPr>
        <w:t>(i)</w:t>
      </w:r>
      <w:r w:rsidRPr="00940433">
        <w:rPr>
          <w:szCs w:val="24"/>
        </w:rPr>
        <w:tab/>
        <w:t>ADI; or</w:t>
      </w:r>
    </w:p>
    <w:p w14:paraId="62936386" w14:textId="77777777" w:rsidR="004F6054" w:rsidRPr="00940433" w:rsidRDefault="004F6054" w:rsidP="00243C34">
      <w:pPr>
        <w:pStyle w:val="Paragraph"/>
        <w:tabs>
          <w:tab w:val="left" w:pos="2552"/>
        </w:tabs>
        <w:ind w:left="2552" w:hanging="567"/>
        <w:rPr>
          <w:szCs w:val="24"/>
        </w:rPr>
      </w:pPr>
      <w:r w:rsidRPr="00940433">
        <w:rPr>
          <w:szCs w:val="24"/>
        </w:rPr>
        <w:t>(ii)</w:t>
      </w:r>
      <w:r w:rsidRPr="00940433">
        <w:rPr>
          <w:szCs w:val="24"/>
        </w:rPr>
        <w:tab/>
        <w:t>building society; or</w:t>
      </w:r>
    </w:p>
    <w:p w14:paraId="4B5E013E" w14:textId="77777777" w:rsidR="004F6054" w:rsidRPr="00940433" w:rsidRDefault="004F6054" w:rsidP="00243C34">
      <w:pPr>
        <w:pStyle w:val="Paragraph"/>
        <w:tabs>
          <w:tab w:val="left" w:pos="2552"/>
        </w:tabs>
        <w:ind w:left="2552" w:hanging="567"/>
        <w:rPr>
          <w:szCs w:val="24"/>
        </w:rPr>
      </w:pPr>
      <w:r w:rsidRPr="00940433">
        <w:rPr>
          <w:szCs w:val="24"/>
        </w:rPr>
        <w:t>(iii)</w:t>
      </w:r>
      <w:r w:rsidRPr="00940433">
        <w:rPr>
          <w:szCs w:val="24"/>
        </w:rPr>
        <w:tab/>
        <w:t>bank; or</w:t>
      </w:r>
    </w:p>
    <w:p w14:paraId="70628123" w14:textId="77777777" w:rsidR="004F6054" w:rsidRPr="00940433" w:rsidRDefault="004F6054" w:rsidP="00243C34">
      <w:pPr>
        <w:pStyle w:val="Paragraph"/>
        <w:tabs>
          <w:tab w:val="left" w:pos="2552"/>
        </w:tabs>
        <w:ind w:left="2552" w:hanging="567"/>
        <w:rPr>
          <w:szCs w:val="24"/>
        </w:rPr>
      </w:pPr>
      <w:r w:rsidRPr="00940433">
        <w:rPr>
          <w:szCs w:val="24"/>
        </w:rPr>
        <w:t>(iv)</w:t>
      </w:r>
      <w:r w:rsidRPr="00940433">
        <w:rPr>
          <w:szCs w:val="24"/>
        </w:rPr>
        <w:tab/>
        <w:t>credit union; or</w:t>
      </w:r>
    </w:p>
    <w:p w14:paraId="56FE3F27" w14:textId="77777777" w:rsidR="00243C34" w:rsidRDefault="004F6054" w:rsidP="00243C34">
      <w:pPr>
        <w:pStyle w:val="Paragraph"/>
        <w:tabs>
          <w:tab w:val="left" w:pos="2552"/>
        </w:tabs>
        <w:ind w:left="2552" w:hanging="567"/>
        <w:rPr>
          <w:szCs w:val="24"/>
        </w:rPr>
      </w:pPr>
      <w:r w:rsidRPr="00940433">
        <w:rPr>
          <w:szCs w:val="24"/>
        </w:rPr>
        <w:t>(v)</w:t>
      </w:r>
      <w:r w:rsidRPr="00940433">
        <w:rPr>
          <w:szCs w:val="24"/>
        </w:rPr>
        <w:tab/>
        <w:t>a representative office of a foreign bank; and</w:t>
      </w:r>
    </w:p>
    <w:p w14:paraId="573D8A4C" w14:textId="3DA7D9E5" w:rsidR="004F6054" w:rsidRPr="00940433" w:rsidRDefault="00243C34" w:rsidP="00243C34">
      <w:pPr>
        <w:pStyle w:val="Paragraph"/>
        <w:tabs>
          <w:tab w:val="left" w:pos="2552"/>
        </w:tabs>
        <w:ind w:left="2552" w:hanging="567"/>
        <w:rPr>
          <w:szCs w:val="24"/>
        </w:rPr>
      </w:pPr>
      <w:r>
        <w:rPr>
          <w:szCs w:val="24"/>
        </w:rPr>
        <w:t>(vi)</w:t>
      </w:r>
      <w:r>
        <w:rPr>
          <w:szCs w:val="24"/>
        </w:rPr>
        <w:tab/>
      </w:r>
      <w:r w:rsidR="004F6054" w:rsidRPr="00940433">
        <w:rPr>
          <w:szCs w:val="24"/>
        </w:rPr>
        <w:t>the cheque contains details of a payee; or</w:t>
      </w:r>
    </w:p>
    <w:p w14:paraId="6EEF59AD" w14:textId="77777777" w:rsidR="004F6054" w:rsidRPr="00940433" w:rsidRDefault="004F6054" w:rsidP="00243C34">
      <w:pPr>
        <w:pStyle w:val="Paragraph"/>
        <w:ind w:left="1985" w:hanging="545"/>
      </w:pPr>
      <w:r w:rsidRPr="00940433">
        <w:t>(b)</w:t>
      </w:r>
      <w:r w:rsidRPr="00940433">
        <w:tab/>
        <w:t>where subparagraph 14.2(2)(a) does not apply:</w:t>
      </w:r>
    </w:p>
    <w:p w14:paraId="6F503A68" w14:textId="454EBC57" w:rsidR="004F6054" w:rsidRPr="00243C34" w:rsidRDefault="004F6054" w:rsidP="00243C34">
      <w:pPr>
        <w:pStyle w:val="Paragraph"/>
        <w:tabs>
          <w:tab w:val="left" w:pos="2552"/>
        </w:tabs>
        <w:ind w:left="2552" w:hanging="567"/>
        <w:rPr>
          <w:szCs w:val="24"/>
        </w:rPr>
      </w:pPr>
      <w:r w:rsidRPr="00243C34">
        <w:rPr>
          <w:szCs w:val="24"/>
        </w:rPr>
        <w:t>(i)</w:t>
      </w:r>
      <w:r w:rsidRPr="00243C34">
        <w:rPr>
          <w:szCs w:val="24"/>
        </w:rPr>
        <w:tab/>
        <w:t>the face value of the cheque is less than $1,000</w:t>
      </w:r>
      <w:r w:rsidR="00243C34">
        <w:rPr>
          <w:szCs w:val="24"/>
        </w:rPr>
        <w:t xml:space="preserve"> </w:t>
      </w:r>
      <w:r w:rsidRPr="00243C34">
        <w:rPr>
          <w:szCs w:val="24"/>
        </w:rPr>
        <w:t>(Australian or the foreign equivalent); and</w:t>
      </w:r>
    </w:p>
    <w:p w14:paraId="73DD8BA8" w14:textId="724D86CA" w:rsidR="004F6054" w:rsidRPr="00243C34" w:rsidRDefault="004F6054" w:rsidP="00243C34">
      <w:pPr>
        <w:pStyle w:val="Paragraph"/>
        <w:tabs>
          <w:tab w:val="left" w:pos="2552"/>
        </w:tabs>
        <w:ind w:left="2552" w:hanging="567"/>
        <w:rPr>
          <w:szCs w:val="24"/>
        </w:rPr>
      </w:pPr>
      <w:r w:rsidRPr="00243C34">
        <w:rPr>
          <w:szCs w:val="24"/>
        </w:rPr>
        <w:t>(ii)</w:t>
      </w:r>
      <w:r w:rsidRPr="00243C34">
        <w:rPr>
          <w:szCs w:val="24"/>
        </w:rPr>
        <w:tab/>
        <w:t>the cheque is funded by physical currency.</w:t>
      </w:r>
    </w:p>
    <w:p w14:paraId="1543B12F" w14:textId="47EB8A50" w:rsidR="004F6054" w:rsidRPr="00940433" w:rsidRDefault="0036597B" w:rsidP="00243C34">
      <w:pPr>
        <w:spacing w:before="240"/>
        <w:ind w:left="851" w:hanging="851"/>
      </w:pPr>
      <w:r>
        <w:t>14.3</w:t>
      </w:r>
      <w:r w:rsidR="004F6054" w:rsidRPr="00940433">
        <w:tab/>
        <w:t>Subject to paragraph 14.5 below, Division 4 of Part 2 of the AML/CTF Act does not apply to a designated service that:</w:t>
      </w:r>
    </w:p>
    <w:p w14:paraId="60F10302" w14:textId="77777777" w:rsidR="004F6054" w:rsidRPr="00940433" w:rsidRDefault="004F6054" w:rsidP="00243C34">
      <w:pPr>
        <w:tabs>
          <w:tab w:val="num" w:pos="1440"/>
        </w:tabs>
        <w:spacing w:before="240"/>
        <w:ind w:left="1391" w:hanging="540"/>
      </w:pPr>
      <w:r w:rsidRPr="00940433">
        <w:t>(1)</w:t>
      </w:r>
      <w:r w:rsidRPr="00940433">
        <w:tab/>
        <w:t xml:space="preserve">involves issuing, cashing or redeeming a traveller’s cheque or traveller’s cheques as described in items 25 or 26 of table 1 in section 6; and </w:t>
      </w:r>
    </w:p>
    <w:p w14:paraId="190D40A4" w14:textId="77777777" w:rsidR="004F6054" w:rsidRPr="00940433" w:rsidRDefault="004F6054" w:rsidP="00243C34">
      <w:pPr>
        <w:tabs>
          <w:tab w:val="num" w:pos="1440"/>
        </w:tabs>
        <w:spacing w:before="240"/>
        <w:ind w:left="1391" w:hanging="540"/>
      </w:pPr>
      <w:r w:rsidRPr="00940433">
        <w:lastRenderedPageBreak/>
        <w:t>(2)</w:t>
      </w:r>
      <w:r w:rsidRPr="00940433">
        <w:tab/>
        <w:t xml:space="preserve">the total sum of the face value of the traveller’s cheques issued, cashed or redeemed in any one transaction is less than $1,000 (Australian or the foreign equivalent). </w:t>
      </w:r>
    </w:p>
    <w:p w14:paraId="2C75900C" w14:textId="3CA1BEDD" w:rsidR="004F6054" w:rsidRPr="00940433" w:rsidRDefault="0036597B" w:rsidP="00243C34">
      <w:pPr>
        <w:spacing w:before="240"/>
        <w:ind w:left="851" w:hanging="851"/>
      </w:pPr>
      <w:r>
        <w:t>14.4</w:t>
      </w:r>
      <w:r w:rsidR="004F6054" w:rsidRPr="00940433">
        <w:tab/>
        <w:t>Subject to paragraph 14.5 below, Division 4 of Part 2 of the AML/CTF Act does not apply to a designated service that:</w:t>
      </w:r>
    </w:p>
    <w:p w14:paraId="3523E63D" w14:textId="77777777" w:rsidR="004F6054" w:rsidRPr="00940433" w:rsidRDefault="004F6054" w:rsidP="00243C34">
      <w:pPr>
        <w:tabs>
          <w:tab w:val="num" w:pos="1440"/>
        </w:tabs>
        <w:spacing w:before="240"/>
        <w:ind w:left="1391" w:hanging="540"/>
      </w:pPr>
      <w:r w:rsidRPr="00940433">
        <w:t>(1)</w:t>
      </w:r>
      <w:r w:rsidRPr="00940433">
        <w:tab/>
        <w:t xml:space="preserve">is of a kind described in item 50 of table 1 or item 14 of table 3 in section 6; and </w:t>
      </w:r>
    </w:p>
    <w:p w14:paraId="3D448FBF" w14:textId="77777777" w:rsidR="004F6054" w:rsidRPr="00940433" w:rsidRDefault="004F6054" w:rsidP="00243C34">
      <w:pPr>
        <w:tabs>
          <w:tab w:val="num" w:pos="1440"/>
        </w:tabs>
        <w:spacing w:before="240"/>
        <w:ind w:left="1391" w:hanging="540"/>
      </w:pPr>
      <w:r w:rsidRPr="00940433">
        <w:t>(2)</w:t>
      </w:r>
      <w:r w:rsidRPr="00940433">
        <w:tab/>
        <w:t>meets either of the following requirements:</w:t>
      </w:r>
    </w:p>
    <w:p w14:paraId="0A4B6736" w14:textId="77777777" w:rsidR="004F6054" w:rsidRPr="00940433" w:rsidRDefault="004F6054" w:rsidP="00243C34">
      <w:pPr>
        <w:pStyle w:val="Paragraph"/>
        <w:ind w:left="1985" w:hanging="567"/>
      </w:pPr>
      <w:r w:rsidRPr="00940433">
        <w:t>(a)</w:t>
      </w:r>
      <w:r w:rsidRPr="00940433">
        <w:tab/>
        <w:t>the value of the currency is less than $1,000 (Australian or the foreign equivalent) into or out of an account, and the account provider is:</w:t>
      </w:r>
    </w:p>
    <w:p w14:paraId="09C32769" w14:textId="77777777" w:rsidR="004F6054" w:rsidRPr="00940433" w:rsidRDefault="004F6054" w:rsidP="00243C34">
      <w:pPr>
        <w:pStyle w:val="Paragraph"/>
        <w:tabs>
          <w:tab w:val="left" w:pos="2552"/>
        </w:tabs>
        <w:ind w:left="2552" w:hanging="567"/>
      </w:pPr>
      <w:r w:rsidRPr="00940433">
        <w:t>(i)</w:t>
      </w:r>
      <w:r w:rsidRPr="00940433">
        <w:tab/>
        <w:t>an ADI; or</w:t>
      </w:r>
    </w:p>
    <w:p w14:paraId="1ECBA1BE" w14:textId="77777777" w:rsidR="004F6054" w:rsidRPr="00940433" w:rsidRDefault="004F6054" w:rsidP="00243C34">
      <w:pPr>
        <w:pStyle w:val="Paragraph"/>
        <w:tabs>
          <w:tab w:val="left" w:pos="2552"/>
        </w:tabs>
        <w:ind w:left="2552" w:hanging="567"/>
      </w:pPr>
      <w:r w:rsidRPr="00940433">
        <w:t>(ii)</w:t>
      </w:r>
      <w:r w:rsidRPr="00940433">
        <w:tab/>
        <w:t>a building society; or</w:t>
      </w:r>
    </w:p>
    <w:p w14:paraId="0508AB27" w14:textId="77777777" w:rsidR="004F6054" w:rsidRPr="00940433" w:rsidRDefault="004F6054" w:rsidP="00243C34">
      <w:pPr>
        <w:pStyle w:val="Paragraph"/>
        <w:tabs>
          <w:tab w:val="left" w:pos="2552"/>
        </w:tabs>
        <w:ind w:left="2552" w:hanging="567"/>
      </w:pPr>
      <w:r w:rsidRPr="00940433">
        <w:t>(iii)</w:t>
      </w:r>
      <w:r w:rsidRPr="00940433">
        <w:tab/>
        <w:t>a bank; or</w:t>
      </w:r>
    </w:p>
    <w:p w14:paraId="389AA254" w14:textId="77777777" w:rsidR="004F6054" w:rsidRPr="00940433" w:rsidRDefault="004F6054" w:rsidP="00243C34">
      <w:pPr>
        <w:pStyle w:val="Paragraph"/>
        <w:tabs>
          <w:tab w:val="left" w:pos="2552"/>
        </w:tabs>
        <w:ind w:left="2552" w:hanging="567"/>
      </w:pPr>
      <w:r w:rsidRPr="00940433">
        <w:t>(iv)</w:t>
      </w:r>
      <w:r w:rsidRPr="00940433">
        <w:tab/>
        <w:t>a credit union; or</w:t>
      </w:r>
    </w:p>
    <w:p w14:paraId="1F523BF9" w14:textId="77777777" w:rsidR="004F6054" w:rsidRPr="00940433" w:rsidRDefault="004F6054" w:rsidP="00243C34">
      <w:pPr>
        <w:pStyle w:val="Paragraph"/>
        <w:tabs>
          <w:tab w:val="left" w:pos="2552"/>
        </w:tabs>
        <w:ind w:left="2552" w:hanging="567"/>
      </w:pPr>
      <w:r w:rsidRPr="00940433">
        <w:t>(v)</w:t>
      </w:r>
      <w:r w:rsidRPr="00940433">
        <w:tab/>
        <w:t>a representative office of a foreign bank; or</w:t>
      </w:r>
    </w:p>
    <w:p w14:paraId="30D36F90" w14:textId="77777777" w:rsidR="004F6054" w:rsidRPr="00940433" w:rsidRDefault="004F6054" w:rsidP="00243C34">
      <w:pPr>
        <w:pStyle w:val="Paragraph"/>
        <w:ind w:left="1985" w:hanging="567"/>
      </w:pPr>
      <w:r w:rsidRPr="00940433">
        <w:t>(b)</w:t>
      </w:r>
      <w:r w:rsidRPr="00940433">
        <w:tab/>
        <w:t>where subparagraph 14.4(2)(a) does not apply:</w:t>
      </w:r>
    </w:p>
    <w:p w14:paraId="3A6BB251" w14:textId="77777777" w:rsidR="004F6054" w:rsidRPr="00940433" w:rsidRDefault="004F6054" w:rsidP="00243C34">
      <w:pPr>
        <w:pStyle w:val="Paragraph"/>
        <w:tabs>
          <w:tab w:val="left" w:pos="2552"/>
        </w:tabs>
        <w:ind w:left="2552" w:hanging="567"/>
      </w:pPr>
      <w:r w:rsidRPr="00940433">
        <w:t>(i)</w:t>
      </w:r>
      <w:r w:rsidRPr="00940433">
        <w:tab/>
        <w:t>the value of the currency is less than $1000 (Australian or the foreign equivalent); and</w:t>
      </w:r>
    </w:p>
    <w:p w14:paraId="50A4A072" w14:textId="77777777" w:rsidR="004F6054" w:rsidRPr="00940433" w:rsidRDefault="004F6054" w:rsidP="00243C34">
      <w:pPr>
        <w:pStyle w:val="Paragraph"/>
        <w:tabs>
          <w:tab w:val="left" w:pos="2552"/>
        </w:tabs>
        <w:ind w:left="2552" w:hanging="567"/>
      </w:pPr>
      <w:r w:rsidRPr="00940433">
        <w:t>(ii)</w:t>
      </w:r>
      <w:r w:rsidRPr="00940433">
        <w:tab/>
        <w:t>the proceeds and/or funding source of the service described in item 50 of table 1 or item 14 of table 3 are in the form of physical currency.</w:t>
      </w:r>
    </w:p>
    <w:p w14:paraId="56AC1924" w14:textId="4A4445A5" w:rsidR="004F6054" w:rsidRPr="00940433" w:rsidRDefault="0036597B" w:rsidP="00243C34">
      <w:pPr>
        <w:spacing w:before="240"/>
        <w:ind w:left="851" w:hanging="851"/>
      </w:pPr>
      <w:r>
        <w:t>14.5</w:t>
      </w:r>
      <w:r w:rsidR="004F6054" w:rsidRPr="00940433">
        <w:tab/>
        <w:t xml:space="preserve">The exemptions in paragraphs 14.2 to 14.4 of these Rules do not apply where a reporting entity determines in accordance with its enhanced customer due diligence program that it should obtain and verify any KYC information about a customer in accordance with its customer identification program. </w:t>
      </w:r>
    </w:p>
    <w:p w14:paraId="234D7137" w14:textId="75350E50" w:rsidR="004F6054" w:rsidRPr="00940433" w:rsidRDefault="0036597B" w:rsidP="00243C34">
      <w:pPr>
        <w:spacing w:before="240"/>
        <w:ind w:left="851" w:hanging="851"/>
      </w:pPr>
      <w:r>
        <w:t>14.6</w:t>
      </w:r>
      <w:r w:rsidR="004F6054" w:rsidRPr="00940433">
        <w:tab/>
        <w:t>In these Rules:</w:t>
      </w:r>
    </w:p>
    <w:p w14:paraId="6CFD1D79" w14:textId="77777777" w:rsidR="004F6054" w:rsidRPr="00940433" w:rsidRDefault="004F6054" w:rsidP="00243C34">
      <w:pPr>
        <w:tabs>
          <w:tab w:val="num" w:pos="1440"/>
        </w:tabs>
        <w:spacing w:before="240"/>
        <w:ind w:left="1440" w:hanging="540"/>
        <w:rPr>
          <w:iCs/>
        </w:rPr>
      </w:pPr>
      <w:r w:rsidRPr="00940433">
        <w:t>(1)</w:t>
      </w:r>
      <w:r w:rsidRPr="00940433">
        <w:tab/>
        <w:t xml:space="preserve">‘KYC information’ has the meaning given by Chapter 1 of </w:t>
      </w:r>
      <w:r w:rsidRPr="00940433">
        <w:rPr>
          <w:i/>
          <w:iCs/>
        </w:rPr>
        <w:t>Anti</w:t>
      </w:r>
      <w:r w:rsidRPr="00940433">
        <w:rPr>
          <w:i/>
          <w:iCs/>
        </w:rPr>
        <w:noBreakHyphen/>
        <w:t>Money Laundering and Counter</w:t>
      </w:r>
      <w:r w:rsidRPr="00940433">
        <w:rPr>
          <w:i/>
          <w:iCs/>
        </w:rPr>
        <w:noBreakHyphen/>
        <w:t>Terrorism Financing Rules Instrument 2007 (No. 1)</w:t>
      </w:r>
      <w:r w:rsidRPr="00940433">
        <w:rPr>
          <w:iCs/>
        </w:rPr>
        <w:t>; and</w:t>
      </w:r>
    </w:p>
    <w:p w14:paraId="4560AAA3" w14:textId="77777777" w:rsidR="004F6054" w:rsidRPr="00940433" w:rsidRDefault="004F6054" w:rsidP="00243C34">
      <w:pPr>
        <w:keepNext/>
        <w:keepLines/>
        <w:tabs>
          <w:tab w:val="num" w:pos="1440"/>
        </w:tabs>
        <w:spacing w:before="240"/>
        <w:ind w:left="1440" w:hanging="539"/>
      </w:pPr>
      <w:r w:rsidRPr="00940433">
        <w:rPr>
          <w:iCs/>
        </w:rPr>
        <w:lastRenderedPageBreak/>
        <w:t>(2)</w:t>
      </w:r>
      <w:r w:rsidRPr="00940433">
        <w:rPr>
          <w:iCs/>
        </w:rPr>
        <w:tab/>
        <w:t>‘r</w:t>
      </w:r>
      <w:r w:rsidRPr="00940433">
        <w:t xml:space="preserve">epresentative office </w:t>
      </w:r>
      <w:r w:rsidRPr="00940433">
        <w:rPr>
          <w:iCs/>
        </w:rPr>
        <w:t>of</w:t>
      </w:r>
      <w:r w:rsidRPr="00940433">
        <w:t xml:space="preserve"> a foreign bank’ is an office of the foreign bank in Australia in respect of which the foreign bank has obtained written consent to establish the representative office in Australia under section 67 of the </w:t>
      </w:r>
      <w:r w:rsidRPr="00940433">
        <w:rPr>
          <w:i/>
        </w:rPr>
        <w:t>Banking Act 1959</w:t>
      </w:r>
      <w:r w:rsidRPr="00940433">
        <w:t xml:space="preserve"> from the Australian Prudential Regulation Authority.</w:t>
      </w:r>
    </w:p>
    <w:p w14:paraId="287EF679" w14:textId="77777777" w:rsidR="00B95ACE" w:rsidRDefault="00B95ACE" w:rsidP="00B95ACE">
      <w:pPr>
        <w:pStyle w:val="Default"/>
        <w:rPr>
          <w:i/>
          <w:iCs/>
        </w:rPr>
      </w:pPr>
    </w:p>
    <w:p w14:paraId="1E7D69FC" w14:textId="77777777" w:rsidR="00B95ACE" w:rsidRDefault="00B95ACE" w:rsidP="00B95ACE">
      <w:pPr>
        <w:pStyle w:val="Default"/>
        <w:rPr>
          <w:i/>
          <w:iCs/>
        </w:rPr>
      </w:pPr>
    </w:p>
    <w:p w14:paraId="5B0D4254" w14:textId="77777777" w:rsidR="00C60295" w:rsidRDefault="00384FAA" w:rsidP="00B95ACE">
      <w:pPr>
        <w:pStyle w:val="Default"/>
        <w:rPr>
          <w:i/>
          <w:iCs/>
        </w:rPr>
        <w:sectPr w:rsidR="00C60295" w:rsidSect="00A2426C">
          <w:headerReference w:type="default" r:id="rId29"/>
          <w:pgSz w:w="11907" w:h="16839" w:code="9"/>
          <w:pgMar w:top="1440" w:right="1797" w:bottom="1440" w:left="1797" w:header="720" w:footer="720" w:gutter="0"/>
          <w:cols w:space="708"/>
          <w:docGrid w:linePitch="360"/>
        </w:sectPr>
      </w:pPr>
      <w:r w:rsidRPr="00384F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C57A696" w14:textId="4D6C9E99" w:rsidR="00BE0B3B" w:rsidRPr="00D62575" w:rsidRDefault="00BE0B3B" w:rsidP="00B95ACE">
      <w:pPr>
        <w:pStyle w:val="Default"/>
      </w:pPr>
    </w:p>
    <w:p w14:paraId="599EB19E" w14:textId="6F26E356" w:rsidR="004F6054" w:rsidRDefault="004F6054" w:rsidP="00DF1227">
      <w:pPr>
        <w:pStyle w:val="HP"/>
        <w:pageBreakBefore/>
        <w:rPr>
          <w:rStyle w:val="CharPartNo"/>
        </w:rPr>
      </w:pPr>
      <w:bookmarkStart w:id="196" w:name="_Toc219540630"/>
      <w:bookmarkStart w:id="197" w:name="_Toc37945044"/>
      <w:bookmarkStart w:id="198" w:name="_Toc109034631"/>
      <w:r w:rsidRPr="00940433">
        <w:rPr>
          <w:rStyle w:val="CharPartNo"/>
        </w:rPr>
        <w:lastRenderedPageBreak/>
        <w:t>CHAPTER 15</w:t>
      </w:r>
      <w:r w:rsidRPr="00DF1227">
        <w:rPr>
          <w:rStyle w:val="CharPartNo"/>
        </w:rPr>
        <w:tab/>
        <w:t>Ongoing customer due diligence</w:t>
      </w:r>
      <w:bookmarkEnd w:id="196"/>
      <w:bookmarkEnd w:id="197"/>
      <w:bookmarkEnd w:id="198"/>
    </w:p>
    <w:p w14:paraId="55EA4D33" w14:textId="77777777" w:rsidR="00CA1A4D" w:rsidRPr="00DF1227" w:rsidRDefault="00CA1A4D" w:rsidP="00DF1227">
      <w:pPr>
        <w:rPr>
          <w:sz w:val="16"/>
          <w:szCs w:val="16"/>
          <w:lang w:eastAsia="en-US"/>
        </w:rPr>
      </w:pPr>
    </w:p>
    <w:p w14:paraId="3810CE2B" w14:textId="3C224964" w:rsidR="004F6054" w:rsidRPr="00940433" w:rsidRDefault="004F6054" w:rsidP="00E14949">
      <w:pPr>
        <w:pStyle w:val="Header"/>
        <w:ind w:left="851" w:hanging="851"/>
      </w:pPr>
    </w:p>
    <w:p w14:paraId="52D3C501" w14:textId="77777777" w:rsidR="000E0334" w:rsidRPr="00EF0BE9" w:rsidRDefault="000E0334" w:rsidP="00E14949">
      <w:pPr>
        <w:ind w:left="851" w:hanging="851"/>
      </w:pPr>
      <w:r w:rsidRPr="00EF0BE9">
        <w:t>15.1</w:t>
      </w:r>
      <w:r w:rsidRPr="00EF0BE9">
        <w:tab/>
        <w:t xml:space="preserve">These Anti-Money Laundering and Counter-Terrorism Financing Rules (Rules) are made under section 229 of the </w:t>
      </w:r>
      <w:r w:rsidRPr="00EF0BE9">
        <w:rPr>
          <w:i/>
        </w:rPr>
        <w:t xml:space="preserve">Anti-Money Laundering and Counter-Terrorism Financing Act 2006 </w:t>
      </w:r>
      <w:r w:rsidRPr="00EF0BE9">
        <w:t xml:space="preserve">(the AML/CTF Act) for paragraphs 36(1)(b), 84(2)(c) and 85(2)(c) of that Act. Sections 136 and 137 of the AML/CTF Act apply to each paragraph of this Chapter. The requirements set out in these Rules do not apply in relation to a permanent establishment in a foreign country at or through which a reporting entity provides designated services. This Chapter commences on 1 June 2014. </w:t>
      </w:r>
    </w:p>
    <w:p w14:paraId="21398B36" w14:textId="77777777" w:rsidR="000E0334" w:rsidRPr="00EF0BE9" w:rsidRDefault="000E0334" w:rsidP="000E0334">
      <w:pPr>
        <w:spacing w:before="240"/>
        <w:rPr>
          <w:i/>
        </w:rPr>
      </w:pPr>
      <w:r w:rsidRPr="00EF0BE9">
        <w:rPr>
          <w:i/>
        </w:rPr>
        <w:t>KYC information and Beneficial Owner Information</w:t>
      </w:r>
    </w:p>
    <w:p w14:paraId="6D905713" w14:textId="131EDB6D" w:rsidR="0063410C" w:rsidRPr="00EF0BE9" w:rsidRDefault="0063410C" w:rsidP="0043398F">
      <w:pPr>
        <w:spacing w:before="240"/>
        <w:ind w:left="851" w:hanging="851"/>
        <w:rPr>
          <w:i/>
        </w:rPr>
      </w:pPr>
      <w:r w:rsidRPr="00EF0BE9">
        <w:rPr>
          <w:i/>
        </w:rPr>
        <w:t>Note:</w:t>
      </w:r>
      <w:r w:rsidRPr="00EF0BE9">
        <w:rPr>
          <w:i/>
        </w:rPr>
        <w:tab/>
      </w:r>
      <w:r w:rsidR="00EB51ED">
        <w:rPr>
          <w:i/>
        </w:rPr>
        <w:t>Reporting entities that provide designated services to customers who are custodians are exempt from the requirements specified in paragraphs 15.2 and 15.3 of these Rules in relation to certain beneficial owner information. These exemptions are set out in paragraph 4.4.18 of Chapter 4 of these Rules.</w:t>
      </w:r>
      <w:r w:rsidRPr="00EF0BE9">
        <w:rPr>
          <w:i/>
        </w:rPr>
        <w:t xml:space="preserve"> </w:t>
      </w:r>
    </w:p>
    <w:p w14:paraId="379E53E9" w14:textId="40349E2B" w:rsidR="000E0334" w:rsidRPr="00EF0BE9" w:rsidRDefault="000E0334" w:rsidP="00E14949">
      <w:pPr>
        <w:spacing w:before="240"/>
        <w:ind w:left="851" w:hanging="851"/>
      </w:pPr>
      <w:r w:rsidRPr="00EF0BE9">
        <w:t>15.2</w:t>
      </w:r>
      <w:r w:rsidRPr="00EF0BE9">
        <w:tab/>
        <w:t>A reporting entity must include in Part A of its AML/CTF program appropriate risk-based systems and controls to enable a reporting entity to determine in what circumstances further KYC information or beneficial owner information should be collected or verified in respect of customers or beneficial owners of customers to enable the review and update of KYC information and beneficial owner information for ongoing customer due diligence purposes.</w:t>
      </w:r>
    </w:p>
    <w:p w14:paraId="5005DB73" w14:textId="77777777" w:rsidR="000E0334" w:rsidRPr="00EF0BE9" w:rsidRDefault="000E0334" w:rsidP="000E0334">
      <w:pPr>
        <w:spacing w:before="240"/>
        <w:ind w:left="709" w:hanging="709"/>
        <w:rPr>
          <w:i/>
        </w:rPr>
      </w:pPr>
      <w:r w:rsidRPr="00EF0BE9">
        <w:rPr>
          <w:i/>
        </w:rPr>
        <w:t>Note:</w:t>
      </w:r>
      <w:r w:rsidRPr="00EF0BE9">
        <w:rPr>
          <w:i/>
        </w:rPr>
        <w:tab/>
        <w:t xml:space="preserve">‘Beneficial owner information’ is the information referred to in Part 4.12 of Chapter 4 of these Rules. </w:t>
      </w:r>
    </w:p>
    <w:p w14:paraId="0BC0A166" w14:textId="77777777" w:rsidR="000E0334" w:rsidRPr="00EF0BE9" w:rsidRDefault="000E0334" w:rsidP="00E14949">
      <w:pPr>
        <w:spacing w:before="240"/>
        <w:ind w:left="851" w:hanging="851"/>
      </w:pPr>
      <w:r w:rsidRPr="00EF0BE9">
        <w:t>15.3</w:t>
      </w:r>
      <w:r w:rsidRPr="00EF0BE9">
        <w:tab/>
        <w:t>A reporting entity must undertake reasonable measures to keep, update and review the documents, data or information collected under the applicable customer identification procedure (particularly in relation to high risk customers) and the beneficial owner identification requirements specified in Chapter 4</w:t>
      </w:r>
      <w:r>
        <w:t xml:space="preserve"> of these Rules</w:t>
      </w:r>
      <w:r w:rsidRPr="00EF0BE9">
        <w:t>.</w:t>
      </w:r>
    </w:p>
    <w:p w14:paraId="77FC78A1" w14:textId="77777777" w:rsidR="000E0334" w:rsidRPr="00EF0BE9" w:rsidRDefault="000E0334" w:rsidP="000E0334">
      <w:pPr>
        <w:spacing w:before="240"/>
        <w:ind w:left="720" w:hanging="720"/>
        <w:rPr>
          <w:i/>
        </w:rPr>
      </w:pPr>
      <w:r w:rsidRPr="00EF0BE9">
        <w:rPr>
          <w:i/>
        </w:rPr>
        <w:t>Transaction monitoring program</w:t>
      </w:r>
    </w:p>
    <w:p w14:paraId="2BACA9A2" w14:textId="77777777" w:rsidR="000E0334" w:rsidRPr="00EF0BE9" w:rsidRDefault="000E0334" w:rsidP="00E14949">
      <w:pPr>
        <w:spacing w:before="240"/>
        <w:ind w:left="851" w:hanging="851"/>
      </w:pPr>
      <w:r w:rsidRPr="00EF0BE9">
        <w:t>15.4</w:t>
      </w:r>
      <w:r w:rsidRPr="00EF0BE9">
        <w:tab/>
        <w:t>A reporting entity must include a transaction monitoring program in Part A of its AML/CTF program.</w:t>
      </w:r>
    </w:p>
    <w:p w14:paraId="19F469F8" w14:textId="77777777" w:rsidR="000E0334" w:rsidRPr="00EF0BE9" w:rsidRDefault="000E0334" w:rsidP="00E14949">
      <w:pPr>
        <w:spacing w:before="240"/>
        <w:ind w:left="851" w:hanging="851"/>
      </w:pPr>
      <w:r w:rsidRPr="00EF0BE9">
        <w:t>15.5</w:t>
      </w:r>
      <w:r w:rsidRPr="00EF0BE9">
        <w:tab/>
        <w:t>The transaction monitoring program must include appropriate risk</w:t>
      </w:r>
      <w:r w:rsidRPr="00EF0BE9">
        <w:noBreakHyphen/>
        <w:t>based systems and controls to monitor the transactions of customers.</w:t>
      </w:r>
    </w:p>
    <w:p w14:paraId="509218D3" w14:textId="77777777" w:rsidR="000E0334" w:rsidRPr="00EF0BE9" w:rsidRDefault="000E0334" w:rsidP="00E14949">
      <w:pPr>
        <w:spacing w:before="240"/>
        <w:ind w:left="851" w:hanging="851"/>
      </w:pPr>
      <w:r w:rsidRPr="00EF0BE9">
        <w:t>15.6</w:t>
      </w:r>
      <w:r w:rsidRPr="00EF0BE9">
        <w:tab/>
        <w:t>The transaction monitoring program must have the purpose of identifying, having regard to ML/TF risk, any transaction that appears to be suspicious within the terms of section 41 of the AML/CTF Act.</w:t>
      </w:r>
    </w:p>
    <w:p w14:paraId="0FCF264E" w14:textId="77777777" w:rsidR="000E0334" w:rsidRPr="00EF0BE9" w:rsidRDefault="000E0334" w:rsidP="00E14949">
      <w:pPr>
        <w:spacing w:before="240"/>
        <w:ind w:left="851" w:hanging="851"/>
      </w:pPr>
      <w:r w:rsidRPr="00EF0BE9">
        <w:lastRenderedPageBreak/>
        <w:t>15.7</w:t>
      </w:r>
      <w:r w:rsidRPr="00EF0BE9">
        <w:tab/>
        <w:t>The transaction monitoring program should have regard to complex, unusual large transactions and unusual patterns of transactions, which have no apparent economic or visible lawful purpose.</w:t>
      </w:r>
    </w:p>
    <w:p w14:paraId="18FD3509" w14:textId="77777777" w:rsidR="000E0334" w:rsidRPr="00EF0BE9" w:rsidRDefault="000E0334" w:rsidP="00DD5421">
      <w:pPr>
        <w:keepNext/>
        <w:spacing w:before="240"/>
        <w:ind w:left="720" w:hanging="720"/>
        <w:rPr>
          <w:i/>
        </w:rPr>
      </w:pPr>
      <w:r w:rsidRPr="00EF0BE9">
        <w:rPr>
          <w:i/>
        </w:rPr>
        <w:t>Enhanced customer due diligence program</w:t>
      </w:r>
    </w:p>
    <w:p w14:paraId="11327BB5" w14:textId="4220A380" w:rsidR="000A0A92" w:rsidRPr="00EF0BE9" w:rsidRDefault="000A0A92" w:rsidP="000A0A92">
      <w:pPr>
        <w:spacing w:before="240"/>
        <w:ind w:left="851" w:hanging="851"/>
        <w:rPr>
          <w:i/>
        </w:rPr>
      </w:pPr>
      <w:r w:rsidRPr="00EF0BE9">
        <w:rPr>
          <w:i/>
        </w:rPr>
        <w:t>Note:</w:t>
      </w:r>
      <w:r w:rsidRPr="00EF0BE9">
        <w:rPr>
          <w:i/>
        </w:rPr>
        <w:tab/>
      </w:r>
      <w:r>
        <w:rPr>
          <w:i/>
        </w:rPr>
        <w:t>Reporting entities that provide designated services to customers who are custodians are exempt from the requirements specified in subparagraphs 15.9(2), 15.10(1)(b), 15.10(1)(c), 15.10(2) and 15.10(4) of these Rules in relation to underlying customers of custodians. These exemptions are set out in paragraph 4.4.18 of Chapter 4 of these Rules.</w:t>
      </w:r>
      <w:r w:rsidRPr="00EF0BE9">
        <w:rPr>
          <w:i/>
        </w:rPr>
        <w:t xml:space="preserve"> </w:t>
      </w:r>
    </w:p>
    <w:p w14:paraId="44E864AC" w14:textId="6934FE22" w:rsidR="000E0334" w:rsidRPr="00EF0BE9" w:rsidRDefault="000E0334" w:rsidP="00E14949">
      <w:pPr>
        <w:spacing w:before="240"/>
        <w:ind w:left="851" w:hanging="851"/>
      </w:pPr>
      <w:r w:rsidRPr="00EF0BE9">
        <w:t>15.8</w:t>
      </w:r>
      <w:r w:rsidRPr="00EF0BE9">
        <w:tab/>
        <w:t>A reporting entity must include an enhanced customer due diligence program in Part A of its AML/CTF program.</w:t>
      </w:r>
    </w:p>
    <w:p w14:paraId="226B027D" w14:textId="7EA50AB5" w:rsidR="000E0334" w:rsidRPr="00EF0BE9" w:rsidRDefault="000E0334" w:rsidP="00E14949">
      <w:pPr>
        <w:spacing w:before="240"/>
        <w:ind w:left="851" w:hanging="851"/>
      </w:pPr>
      <w:r w:rsidRPr="00EF0BE9">
        <w:t>15.9</w:t>
      </w:r>
      <w:r w:rsidRPr="00EF0BE9">
        <w:tab/>
      </w:r>
      <w:r w:rsidR="0081581D">
        <w:t>Subject to paragraph 4.4.18, the reporting entity</w:t>
      </w:r>
      <w:r w:rsidRPr="00EF0BE9">
        <w:t xml:space="preserve"> must apply the enhanced customer due diligence program when:</w:t>
      </w:r>
    </w:p>
    <w:p w14:paraId="7E4B2D61" w14:textId="77777777" w:rsidR="000E0334" w:rsidRPr="00EF0BE9" w:rsidRDefault="000E0334" w:rsidP="00E14949">
      <w:pPr>
        <w:tabs>
          <w:tab w:val="num" w:pos="1440"/>
        </w:tabs>
        <w:spacing w:before="240"/>
        <w:ind w:left="1440" w:hanging="540"/>
      </w:pPr>
      <w:r w:rsidRPr="00EF0BE9">
        <w:t>(1)</w:t>
      </w:r>
      <w:r w:rsidRPr="00EF0BE9">
        <w:tab/>
        <w:t>it determines under its risk</w:t>
      </w:r>
      <w:r w:rsidRPr="00EF0BE9">
        <w:noBreakHyphen/>
        <w:t>based systems and controls that the ML/TF risk is high; or</w:t>
      </w:r>
    </w:p>
    <w:p w14:paraId="2518D661" w14:textId="77777777" w:rsidR="000E0334" w:rsidRPr="00EF0BE9" w:rsidRDefault="000E0334" w:rsidP="000E0334">
      <w:pPr>
        <w:spacing w:before="240"/>
        <w:ind w:left="709" w:hanging="709"/>
        <w:rPr>
          <w:i/>
        </w:rPr>
      </w:pPr>
      <w:r>
        <w:rPr>
          <w:i/>
        </w:rPr>
        <w:t>Note:</w:t>
      </w:r>
      <w:r>
        <w:rPr>
          <w:i/>
        </w:rPr>
        <w:tab/>
      </w:r>
      <w:r w:rsidRPr="00EF0BE9">
        <w:rPr>
          <w:i/>
        </w:rPr>
        <w:t>Reporting entities should consider whether any beneficial owner of a customer, including domestic or international organisation politically exposed persons, should be considered high risk.</w:t>
      </w:r>
    </w:p>
    <w:p w14:paraId="44E50F8B" w14:textId="77777777" w:rsidR="000E0334" w:rsidRPr="00EF0BE9" w:rsidRDefault="000E0334" w:rsidP="00E14949">
      <w:pPr>
        <w:tabs>
          <w:tab w:val="num" w:pos="1440"/>
        </w:tabs>
        <w:spacing w:before="240"/>
        <w:ind w:left="1418" w:hanging="567"/>
      </w:pPr>
      <w:r w:rsidRPr="00EF0BE9">
        <w:t>(2)</w:t>
      </w:r>
      <w:r w:rsidRPr="00EF0BE9">
        <w:tab/>
        <w:t>a designated service is being provided to a customer who is or who has a beneficial owner who is, a foreign politically exposed person; or</w:t>
      </w:r>
    </w:p>
    <w:p w14:paraId="22922C34" w14:textId="77777777" w:rsidR="000E0334" w:rsidRPr="00EF0BE9" w:rsidRDefault="000E0334" w:rsidP="00E14949">
      <w:pPr>
        <w:tabs>
          <w:tab w:val="num" w:pos="1440"/>
        </w:tabs>
        <w:spacing w:before="240"/>
        <w:ind w:left="1418" w:hanging="567"/>
      </w:pPr>
      <w:r w:rsidRPr="00EF0BE9">
        <w:t>(3)</w:t>
      </w:r>
      <w:r w:rsidRPr="00EF0BE9">
        <w:tab/>
        <w:t>a suspicion has arisen for the purposes of section 41 of the AML/CTF Act; or</w:t>
      </w:r>
    </w:p>
    <w:p w14:paraId="5CB67F29" w14:textId="77777777" w:rsidR="000E0334" w:rsidRPr="00EF0BE9" w:rsidRDefault="000E0334" w:rsidP="00E14949">
      <w:pPr>
        <w:tabs>
          <w:tab w:val="num" w:pos="1440"/>
        </w:tabs>
        <w:spacing w:before="240"/>
        <w:ind w:left="1418" w:hanging="567"/>
      </w:pPr>
      <w:r w:rsidRPr="00EF0BE9">
        <w:t>(4)</w:t>
      </w:r>
      <w:r w:rsidRPr="00EF0BE9">
        <w:tab/>
        <w:t xml:space="preserve">the reporting entity is entering into or proposing to enter into a transaction and a party to the transaction is physically present in, or is a corporation incorporated in, a prescribed foreign country. </w:t>
      </w:r>
    </w:p>
    <w:p w14:paraId="6039318B" w14:textId="77777777" w:rsidR="000E0334" w:rsidRPr="00EF0BE9" w:rsidRDefault="000E0334" w:rsidP="00E14949">
      <w:pPr>
        <w:spacing w:before="240"/>
        <w:ind w:left="851" w:hanging="851"/>
      </w:pPr>
      <w:r w:rsidRPr="00EF0BE9">
        <w:t>15.10</w:t>
      </w:r>
      <w:r w:rsidRPr="00EF0BE9">
        <w:tab/>
        <w:t>The enhanced customer due diligence program must include appropriate risk-based systems and controls so that, in cases where one or more of the circumstances in paragraph 15.9 arises, a reporting entity must undertake measures appropriate to those circumstances, including a range of the measures in subparagraphs 15.10(1) to</w:t>
      </w:r>
      <w:r>
        <w:t xml:space="preserve"> </w:t>
      </w:r>
      <w:r w:rsidRPr="00EF0BE9">
        <w:t>(7):</w:t>
      </w:r>
    </w:p>
    <w:p w14:paraId="0D2E7FAF" w14:textId="77777777" w:rsidR="000E0334" w:rsidRPr="00EF0BE9" w:rsidRDefault="000E0334" w:rsidP="00E14949">
      <w:pPr>
        <w:tabs>
          <w:tab w:val="num" w:pos="1440"/>
        </w:tabs>
        <w:spacing w:before="240"/>
        <w:ind w:left="1418" w:hanging="567"/>
      </w:pPr>
      <w:r w:rsidRPr="00EF0BE9">
        <w:t>(1)</w:t>
      </w:r>
      <w:r w:rsidRPr="00EF0BE9">
        <w:tab/>
        <w:t>seek information from the customer or from third party sources in order to undertake one or more of the following as specified in subparagraphs 15.10(1)(a) – (d):</w:t>
      </w:r>
    </w:p>
    <w:p w14:paraId="4BE51C6A" w14:textId="77777777" w:rsidR="000E0334" w:rsidRPr="00EF0BE9" w:rsidRDefault="000E0334" w:rsidP="000E0334">
      <w:pPr>
        <w:autoSpaceDE w:val="0"/>
        <w:autoSpaceDN w:val="0"/>
        <w:adjustRightInd w:val="0"/>
      </w:pPr>
      <w:r w:rsidRPr="00EF0BE9">
        <w:t xml:space="preserve"> </w:t>
      </w:r>
    </w:p>
    <w:p w14:paraId="2F7FDF0F" w14:textId="77777777" w:rsidR="000E0334" w:rsidRPr="00EF0BE9" w:rsidRDefault="000E0334" w:rsidP="00E14949">
      <w:pPr>
        <w:autoSpaceDE w:val="0"/>
        <w:autoSpaceDN w:val="0"/>
        <w:adjustRightInd w:val="0"/>
        <w:ind w:left="2127" w:hanging="709"/>
      </w:pPr>
      <w:r w:rsidRPr="00EF0BE9">
        <w:t>(a)</w:t>
      </w:r>
      <w:r w:rsidRPr="00EF0BE9">
        <w:tab/>
        <w:t xml:space="preserve">clarify or update KYC information </w:t>
      </w:r>
      <w:r w:rsidRPr="00EF0BE9">
        <w:rPr>
          <w:bCs/>
        </w:rPr>
        <w:t>already collected from the customer</w:t>
      </w:r>
      <w:r w:rsidRPr="00EF0BE9">
        <w:t>;</w:t>
      </w:r>
    </w:p>
    <w:p w14:paraId="579D000A" w14:textId="77777777" w:rsidR="000E0334" w:rsidRPr="00EF0BE9" w:rsidRDefault="000E0334" w:rsidP="00E14949">
      <w:pPr>
        <w:autoSpaceDE w:val="0"/>
        <w:autoSpaceDN w:val="0"/>
        <w:adjustRightInd w:val="0"/>
        <w:ind w:left="2127" w:hanging="709"/>
      </w:pPr>
    </w:p>
    <w:p w14:paraId="3D176550" w14:textId="62F45FEB" w:rsidR="000E0334" w:rsidRPr="00EF0BE9" w:rsidRDefault="000E0334" w:rsidP="00E14949">
      <w:pPr>
        <w:autoSpaceDE w:val="0"/>
        <w:autoSpaceDN w:val="0"/>
        <w:adjustRightInd w:val="0"/>
        <w:ind w:left="2127" w:hanging="709"/>
      </w:pPr>
      <w:r w:rsidRPr="00EF0BE9">
        <w:lastRenderedPageBreak/>
        <w:t>(b)</w:t>
      </w:r>
      <w:r w:rsidRPr="00EF0BE9">
        <w:tab/>
      </w:r>
      <w:r w:rsidR="0081581D">
        <w:t xml:space="preserve">subject to paragraph 4.4.18, </w:t>
      </w:r>
      <w:r w:rsidRPr="00EF0BE9">
        <w:t>clarify or update beneficial owner information already collected from the customer;</w:t>
      </w:r>
    </w:p>
    <w:p w14:paraId="45967432" w14:textId="77777777" w:rsidR="000E0334" w:rsidRPr="00EF0BE9" w:rsidRDefault="000E0334" w:rsidP="00E14949">
      <w:pPr>
        <w:autoSpaceDE w:val="0"/>
        <w:autoSpaceDN w:val="0"/>
        <w:adjustRightInd w:val="0"/>
        <w:ind w:left="2127" w:hanging="709"/>
      </w:pPr>
    </w:p>
    <w:p w14:paraId="37F47C9A" w14:textId="77F78242" w:rsidR="000E0334" w:rsidRPr="00EF0BE9" w:rsidRDefault="000E0334" w:rsidP="00E14949">
      <w:pPr>
        <w:autoSpaceDE w:val="0"/>
        <w:autoSpaceDN w:val="0"/>
        <w:adjustRightInd w:val="0"/>
        <w:ind w:left="2127" w:hanging="709"/>
      </w:pPr>
      <w:r w:rsidRPr="00EF0BE9">
        <w:t>(c)</w:t>
      </w:r>
      <w:r w:rsidRPr="00EF0BE9">
        <w:tab/>
      </w:r>
      <w:r w:rsidR="0081581D">
        <w:t xml:space="preserve">subject to paragraph 4.4.18, </w:t>
      </w:r>
      <w:r w:rsidRPr="00EF0BE9">
        <w:t>obtain any further KYC information or beneficial owner information, including, where appropriate, taking reasonable measures to identify:</w:t>
      </w:r>
    </w:p>
    <w:p w14:paraId="395D0300" w14:textId="77777777" w:rsidR="000E0334" w:rsidRPr="00EF0BE9" w:rsidRDefault="000E0334" w:rsidP="00E14949">
      <w:pPr>
        <w:autoSpaceDE w:val="0"/>
        <w:autoSpaceDN w:val="0"/>
        <w:adjustRightInd w:val="0"/>
        <w:ind w:left="2127" w:hanging="709"/>
        <w:rPr>
          <w:bCs/>
        </w:rPr>
      </w:pPr>
    </w:p>
    <w:p w14:paraId="4048F5C9" w14:textId="77777777" w:rsidR="000E0334" w:rsidRPr="00EF0BE9" w:rsidRDefault="000E0334" w:rsidP="00E14949">
      <w:pPr>
        <w:autoSpaceDE w:val="0"/>
        <w:autoSpaceDN w:val="0"/>
        <w:adjustRightInd w:val="0"/>
        <w:ind w:left="2733" w:hanging="709"/>
        <w:rPr>
          <w:bCs/>
        </w:rPr>
      </w:pPr>
      <w:r w:rsidRPr="00EF0BE9">
        <w:rPr>
          <w:bCs/>
        </w:rPr>
        <w:t>(i)</w:t>
      </w:r>
      <w:r w:rsidRPr="00EF0BE9">
        <w:rPr>
          <w:bCs/>
        </w:rPr>
        <w:tab/>
        <w:t>the source of the customer’s and each beneficial owner’s wealth; and</w:t>
      </w:r>
    </w:p>
    <w:p w14:paraId="4A09F13E" w14:textId="77777777" w:rsidR="000E0334" w:rsidRPr="00EF0BE9" w:rsidRDefault="000E0334" w:rsidP="000E0334">
      <w:pPr>
        <w:autoSpaceDE w:val="0"/>
        <w:autoSpaceDN w:val="0"/>
        <w:adjustRightInd w:val="0"/>
        <w:rPr>
          <w:bCs/>
        </w:rPr>
      </w:pPr>
    </w:p>
    <w:p w14:paraId="7A78AD77" w14:textId="77777777" w:rsidR="000E0334" w:rsidRPr="00EF0BE9" w:rsidRDefault="000E0334" w:rsidP="00D9070B">
      <w:pPr>
        <w:autoSpaceDE w:val="0"/>
        <w:autoSpaceDN w:val="0"/>
        <w:adjustRightInd w:val="0"/>
        <w:ind w:left="2733" w:hanging="709"/>
        <w:rPr>
          <w:bCs/>
        </w:rPr>
      </w:pPr>
      <w:r w:rsidRPr="00EF0BE9">
        <w:rPr>
          <w:bCs/>
        </w:rPr>
        <w:t>(ii)</w:t>
      </w:r>
      <w:r w:rsidRPr="00EF0BE9">
        <w:rPr>
          <w:bCs/>
        </w:rPr>
        <w:tab/>
        <w:t xml:space="preserve">the source of the customer’s and each beneficial owner’s funds; </w:t>
      </w:r>
    </w:p>
    <w:p w14:paraId="02A39530" w14:textId="77777777" w:rsidR="000E0334" w:rsidRPr="00EF0BE9" w:rsidRDefault="000E0334" w:rsidP="000E0334">
      <w:pPr>
        <w:autoSpaceDE w:val="0"/>
        <w:autoSpaceDN w:val="0"/>
        <w:adjustRightInd w:val="0"/>
        <w:rPr>
          <w:bCs/>
        </w:rPr>
      </w:pPr>
    </w:p>
    <w:p w14:paraId="589EF594" w14:textId="77777777" w:rsidR="000E0334" w:rsidRPr="00EF0BE9" w:rsidRDefault="000E0334" w:rsidP="00E14949">
      <w:pPr>
        <w:autoSpaceDE w:val="0"/>
        <w:autoSpaceDN w:val="0"/>
        <w:adjustRightInd w:val="0"/>
        <w:ind w:left="2160" w:hanging="720"/>
      </w:pPr>
      <w:r w:rsidRPr="00EF0BE9">
        <w:t>(d)</w:t>
      </w:r>
      <w:r w:rsidRPr="00EF0BE9">
        <w:tab/>
        <w:t>clarify the nature of the customer’s ongoing business with the reporting entity;</w:t>
      </w:r>
    </w:p>
    <w:p w14:paraId="65400FE0" w14:textId="13028320" w:rsidR="000E0334" w:rsidRPr="00EF0BE9" w:rsidRDefault="000E0334" w:rsidP="00E14949">
      <w:pPr>
        <w:tabs>
          <w:tab w:val="num" w:pos="1440"/>
        </w:tabs>
        <w:spacing w:before="240"/>
        <w:ind w:left="1418" w:hanging="567"/>
      </w:pPr>
      <w:r w:rsidRPr="00EF0BE9">
        <w:t>(2)</w:t>
      </w:r>
      <w:r w:rsidRPr="00EF0BE9">
        <w:tab/>
        <w:t>undertake more detailed analysis of the customer’s KYC information and</w:t>
      </w:r>
      <w:r w:rsidR="0081581D">
        <w:t>, subject to paragraph 4.4.18,</w:t>
      </w:r>
      <w:r w:rsidRPr="00EF0BE9">
        <w:t xml:space="preserve"> beneficial owner information, including, where appropriate, taking reasonable measures to identify:</w:t>
      </w:r>
    </w:p>
    <w:p w14:paraId="65ADDE70" w14:textId="77777777" w:rsidR="000E0334" w:rsidRPr="00EF0BE9" w:rsidRDefault="000E0334" w:rsidP="000E0334">
      <w:pPr>
        <w:autoSpaceDE w:val="0"/>
        <w:autoSpaceDN w:val="0"/>
        <w:adjustRightInd w:val="0"/>
        <w:rPr>
          <w:bCs/>
        </w:rPr>
      </w:pPr>
    </w:p>
    <w:p w14:paraId="5A3B5543" w14:textId="77777777" w:rsidR="000E0334" w:rsidRPr="00EF0BE9" w:rsidRDefault="000E0334" w:rsidP="00E14949">
      <w:pPr>
        <w:autoSpaceDE w:val="0"/>
        <w:autoSpaceDN w:val="0"/>
        <w:adjustRightInd w:val="0"/>
        <w:ind w:left="2160" w:hanging="720"/>
      </w:pPr>
      <w:r w:rsidRPr="00EF0BE9">
        <w:t>(a)</w:t>
      </w:r>
      <w:r w:rsidRPr="00EF0BE9">
        <w:tab/>
        <w:t>the source of the customer’s and each beneficial owner’s wealth; and</w:t>
      </w:r>
    </w:p>
    <w:p w14:paraId="3142DEBB" w14:textId="77777777" w:rsidR="000E0334" w:rsidRPr="00E14949" w:rsidRDefault="000E0334" w:rsidP="00E14949">
      <w:pPr>
        <w:autoSpaceDE w:val="0"/>
        <w:autoSpaceDN w:val="0"/>
        <w:adjustRightInd w:val="0"/>
        <w:ind w:left="2160" w:hanging="720"/>
      </w:pPr>
    </w:p>
    <w:p w14:paraId="6D677B48" w14:textId="77777777" w:rsidR="000E0334" w:rsidRPr="00EF0BE9" w:rsidRDefault="000E0334" w:rsidP="00E14949">
      <w:pPr>
        <w:autoSpaceDE w:val="0"/>
        <w:autoSpaceDN w:val="0"/>
        <w:adjustRightInd w:val="0"/>
        <w:ind w:left="2160" w:hanging="720"/>
      </w:pPr>
      <w:r w:rsidRPr="00EF0BE9">
        <w:t>(b)</w:t>
      </w:r>
      <w:r w:rsidRPr="00EF0BE9">
        <w:tab/>
        <w:t xml:space="preserve">the source of the customer’s and each beneficial owner’s funds; </w:t>
      </w:r>
    </w:p>
    <w:p w14:paraId="35F160B5" w14:textId="77777777" w:rsidR="000E0334" w:rsidRPr="00EF0BE9" w:rsidRDefault="000E0334" w:rsidP="00E14949">
      <w:pPr>
        <w:tabs>
          <w:tab w:val="num" w:pos="1440"/>
        </w:tabs>
        <w:spacing w:before="240"/>
        <w:ind w:left="1418" w:hanging="567"/>
      </w:pPr>
      <w:r w:rsidRPr="00EF0BE9">
        <w:t>(3)</w:t>
      </w:r>
      <w:r w:rsidRPr="00EF0BE9">
        <w:tab/>
        <w:t>verify or re-verify KYC information in accordance with the customer identification program;</w:t>
      </w:r>
    </w:p>
    <w:p w14:paraId="0817DAA5" w14:textId="06645F5C" w:rsidR="000E0334" w:rsidRPr="00EF0BE9" w:rsidRDefault="000E0334" w:rsidP="00E14949">
      <w:pPr>
        <w:tabs>
          <w:tab w:val="num" w:pos="1440"/>
        </w:tabs>
        <w:spacing w:before="240"/>
        <w:ind w:left="1418" w:hanging="567"/>
      </w:pPr>
      <w:r w:rsidRPr="00EF0BE9">
        <w:t>(4)</w:t>
      </w:r>
      <w:r w:rsidRPr="00EF0BE9">
        <w:tab/>
      </w:r>
      <w:r w:rsidR="0081581D">
        <w:t xml:space="preserve">subject to paragraph 4.4.18, </w:t>
      </w:r>
      <w:r w:rsidRPr="00EF0BE9">
        <w:t>verify or re-verify beneficial owner information in accordance with the beneficial owner identification requirements specified in Chapter 4</w:t>
      </w:r>
      <w:r>
        <w:t xml:space="preserve"> of these Rules</w:t>
      </w:r>
      <w:r w:rsidRPr="00EF0BE9">
        <w:t>;</w:t>
      </w:r>
    </w:p>
    <w:p w14:paraId="162BAC15" w14:textId="77777777" w:rsidR="000E0334" w:rsidRPr="00EF0BE9" w:rsidRDefault="000E0334" w:rsidP="00E14949">
      <w:pPr>
        <w:tabs>
          <w:tab w:val="num" w:pos="1440"/>
        </w:tabs>
        <w:spacing w:before="240"/>
        <w:ind w:left="1418" w:hanging="567"/>
      </w:pPr>
      <w:r w:rsidRPr="00EF0BE9">
        <w:t>(5)</w:t>
      </w:r>
      <w:r w:rsidRPr="00EF0BE9">
        <w:tab/>
        <w:t>undertake more detailed analysis and monitoring of the customer’s transactions – both past and future, including, but not limited to:</w:t>
      </w:r>
    </w:p>
    <w:p w14:paraId="247567B0" w14:textId="77777777" w:rsidR="000E0334" w:rsidRPr="00E14949" w:rsidRDefault="000E0334" w:rsidP="00E14949">
      <w:pPr>
        <w:autoSpaceDE w:val="0"/>
        <w:autoSpaceDN w:val="0"/>
        <w:adjustRightInd w:val="0"/>
        <w:ind w:left="2160" w:hanging="720"/>
      </w:pPr>
    </w:p>
    <w:p w14:paraId="47179E68" w14:textId="77777777" w:rsidR="000E0334" w:rsidRPr="00EF0BE9" w:rsidRDefault="000E0334" w:rsidP="00E14949">
      <w:pPr>
        <w:autoSpaceDE w:val="0"/>
        <w:autoSpaceDN w:val="0"/>
        <w:adjustRightInd w:val="0"/>
        <w:ind w:left="2160" w:hanging="720"/>
      </w:pPr>
      <w:r w:rsidRPr="00EF0BE9">
        <w:t>(a)</w:t>
      </w:r>
      <w:r w:rsidRPr="00EF0BE9">
        <w:tab/>
        <w:t>the purpose, reasons for, or nature of specific transactions; or</w:t>
      </w:r>
    </w:p>
    <w:p w14:paraId="7024E2F4" w14:textId="77777777" w:rsidR="000E0334" w:rsidRPr="00473D7B" w:rsidRDefault="000E0334" w:rsidP="00E14949">
      <w:pPr>
        <w:autoSpaceDE w:val="0"/>
        <w:autoSpaceDN w:val="0"/>
        <w:adjustRightInd w:val="0"/>
        <w:ind w:left="2160" w:hanging="720"/>
      </w:pPr>
    </w:p>
    <w:p w14:paraId="5223AF6A" w14:textId="77777777" w:rsidR="000E0334" w:rsidRPr="00EF0BE9" w:rsidRDefault="000E0334" w:rsidP="00E14949">
      <w:pPr>
        <w:autoSpaceDE w:val="0"/>
        <w:autoSpaceDN w:val="0"/>
        <w:adjustRightInd w:val="0"/>
        <w:ind w:left="2160" w:hanging="720"/>
      </w:pPr>
      <w:r w:rsidRPr="00EF0BE9">
        <w:t>(b)</w:t>
      </w:r>
      <w:r w:rsidRPr="00EF0BE9">
        <w:tab/>
        <w:t>the expected nature and level of transaction behaviour, including future transactions;</w:t>
      </w:r>
    </w:p>
    <w:p w14:paraId="3E0D4A41" w14:textId="77777777" w:rsidR="000E0334" w:rsidRPr="00EF0BE9" w:rsidRDefault="000E0334" w:rsidP="00E14949">
      <w:pPr>
        <w:tabs>
          <w:tab w:val="num" w:pos="1440"/>
        </w:tabs>
        <w:spacing w:before="240"/>
        <w:ind w:left="1418" w:hanging="567"/>
      </w:pPr>
      <w:r w:rsidRPr="00EF0BE9">
        <w:t>(6)</w:t>
      </w:r>
      <w:r w:rsidRPr="00EF0BE9">
        <w:tab/>
        <w:t>seek senior management approval for:</w:t>
      </w:r>
    </w:p>
    <w:p w14:paraId="1EE663CD" w14:textId="77777777" w:rsidR="000E0334" w:rsidRPr="00EF0BE9" w:rsidRDefault="000E0334" w:rsidP="000E0334">
      <w:pPr>
        <w:autoSpaceDE w:val="0"/>
        <w:autoSpaceDN w:val="0"/>
        <w:adjustRightInd w:val="0"/>
        <w:rPr>
          <w:bCs/>
        </w:rPr>
      </w:pPr>
    </w:p>
    <w:p w14:paraId="078F6E31" w14:textId="77777777" w:rsidR="000E0334" w:rsidRPr="00EF0BE9" w:rsidRDefault="000E0334" w:rsidP="00E14949">
      <w:pPr>
        <w:autoSpaceDE w:val="0"/>
        <w:autoSpaceDN w:val="0"/>
        <w:adjustRightInd w:val="0"/>
        <w:ind w:left="2160" w:hanging="720"/>
      </w:pPr>
      <w:r w:rsidRPr="00EF0BE9">
        <w:t>(a)</w:t>
      </w:r>
      <w:r w:rsidRPr="00EF0BE9">
        <w:tab/>
        <w:t>continuing a business relationship with a customer; and</w:t>
      </w:r>
    </w:p>
    <w:p w14:paraId="2483028D" w14:textId="77777777" w:rsidR="000E0334" w:rsidRPr="00473D7B" w:rsidRDefault="000E0334" w:rsidP="00E14949">
      <w:pPr>
        <w:autoSpaceDE w:val="0"/>
        <w:autoSpaceDN w:val="0"/>
        <w:adjustRightInd w:val="0"/>
        <w:ind w:left="2160" w:hanging="720"/>
      </w:pPr>
    </w:p>
    <w:p w14:paraId="5105B044" w14:textId="77777777" w:rsidR="000E0334" w:rsidRPr="00EF0BE9" w:rsidRDefault="000E0334" w:rsidP="00E14949">
      <w:pPr>
        <w:autoSpaceDE w:val="0"/>
        <w:autoSpaceDN w:val="0"/>
        <w:adjustRightInd w:val="0"/>
        <w:ind w:left="2160" w:hanging="720"/>
      </w:pPr>
      <w:r w:rsidRPr="00EF0BE9">
        <w:t>(b)</w:t>
      </w:r>
      <w:r w:rsidRPr="00EF0BE9">
        <w:tab/>
        <w:t xml:space="preserve">whether a designated service should continue to be provided to the customer; </w:t>
      </w:r>
    </w:p>
    <w:p w14:paraId="624800C2" w14:textId="77777777" w:rsidR="000E0334" w:rsidRPr="00EF0BE9" w:rsidRDefault="000E0334" w:rsidP="00E14949">
      <w:pPr>
        <w:tabs>
          <w:tab w:val="num" w:pos="1440"/>
        </w:tabs>
        <w:spacing w:before="240"/>
        <w:ind w:left="1418" w:hanging="567"/>
      </w:pPr>
      <w:r w:rsidRPr="00EF0BE9">
        <w:lastRenderedPageBreak/>
        <w:t>(7)</w:t>
      </w:r>
      <w:r w:rsidRPr="00EF0BE9">
        <w:tab/>
        <w:t>consider whether a transaction or particular transactions should be processed.</w:t>
      </w:r>
    </w:p>
    <w:p w14:paraId="7F520D6E" w14:textId="77777777" w:rsidR="000E0334" w:rsidRPr="00EF0BE9" w:rsidRDefault="000E0334" w:rsidP="000E0334"/>
    <w:p w14:paraId="09DA37F0" w14:textId="77777777" w:rsidR="000E0334" w:rsidRDefault="000E0334" w:rsidP="00E14949">
      <w:pPr>
        <w:autoSpaceDE w:val="0"/>
        <w:autoSpaceDN w:val="0"/>
        <w:adjustRightInd w:val="0"/>
        <w:ind w:left="851" w:hanging="851"/>
        <w:rPr>
          <w:bCs/>
        </w:rPr>
      </w:pPr>
      <w:r w:rsidRPr="00EF0BE9">
        <w:rPr>
          <w:bCs/>
        </w:rPr>
        <w:t>15.11</w:t>
      </w:r>
      <w:r w:rsidRPr="00EF0BE9">
        <w:rPr>
          <w:bCs/>
        </w:rPr>
        <w:tab/>
        <w:t>If the circumstances in subparagraph 15.9(2) arise, in addition to any other appropriate measures in paragraph 15.10, a reporting entity must undertake the measures in subparagraph</w:t>
      </w:r>
      <w:r>
        <w:rPr>
          <w:bCs/>
        </w:rPr>
        <w:t>s</w:t>
      </w:r>
      <w:r w:rsidRPr="00EF0BE9">
        <w:rPr>
          <w:bCs/>
        </w:rPr>
        <w:t xml:space="preserve"> 15.10(2) and 15.10(6). </w:t>
      </w:r>
    </w:p>
    <w:p w14:paraId="70E75CED" w14:textId="77777777" w:rsidR="003F5012" w:rsidRDefault="003F5012" w:rsidP="000E0334">
      <w:pPr>
        <w:autoSpaceDE w:val="0"/>
        <w:autoSpaceDN w:val="0"/>
        <w:adjustRightInd w:val="0"/>
        <w:ind w:left="709" w:hanging="709"/>
        <w:rPr>
          <w:bCs/>
        </w:rPr>
      </w:pPr>
    </w:p>
    <w:p w14:paraId="76E4E9DA" w14:textId="77777777" w:rsidR="003F5012" w:rsidRDefault="003F5012" w:rsidP="000E0334">
      <w:pPr>
        <w:autoSpaceDE w:val="0"/>
        <w:autoSpaceDN w:val="0"/>
        <w:adjustRightInd w:val="0"/>
        <w:ind w:left="709" w:hanging="709"/>
        <w:rPr>
          <w:bCs/>
        </w:rPr>
      </w:pPr>
    </w:p>
    <w:p w14:paraId="46EC56D7" w14:textId="77777777" w:rsidR="003F5012" w:rsidRPr="00EF0BE9" w:rsidRDefault="003F5012" w:rsidP="000E0334">
      <w:pPr>
        <w:autoSpaceDE w:val="0"/>
        <w:autoSpaceDN w:val="0"/>
        <w:adjustRightInd w:val="0"/>
        <w:ind w:left="709" w:hanging="709"/>
        <w:rPr>
          <w:bCs/>
        </w:rPr>
      </w:pPr>
    </w:p>
    <w:p w14:paraId="13A0B926" w14:textId="77777777" w:rsidR="000E0334" w:rsidRPr="00EF0BE9" w:rsidRDefault="000E0334" w:rsidP="000E0334">
      <w:pPr>
        <w:autoSpaceDE w:val="0"/>
        <w:autoSpaceDN w:val="0"/>
        <w:adjustRightInd w:val="0"/>
        <w:rPr>
          <w:bCs/>
        </w:rPr>
      </w:pPr>
    </w:p>
    <w:p w14:paraId="165CBCA5" w14:textId="77777777" w:rsidR="000E0334" w:rsidRPr="00EF0BE9" w:rsidRDefault="000E0334" w:rsidP="000E0334">
      <w:pPr>
        <w:autoSpaceDE w:val="0"/>
        <w:autoSpaceDN w:val="0"/>
        <w:adjustRightInd w:val="0"/>
        <w:spacing w:after="240"/>
      </w:pPr>
      <w:r w:rsidRPr="00EF0BE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sidRPr="00EF0BE9">
        <w:rPr>
          <w:iCs/>
        </w:rPr>
        <w:t>.</w:t>
      </w:r>
    </w:p>
    <w:p w14:paraId="3F79D277" w14:textId="52CF1BA0" w:rsidR="00C60295" w:rsidRDefault="00C60295" w:rsidP="00B95ACE">
      <w:pPr>
        <w:pStyle w:val="Default"/>
        <w:rPr>
          <w:i/>
          <w:iCs/>
        </w:rPr>
        <w:sectPr w:rsidR="00C60295" w:rsidSect="00A2426C">
          <w:headerReference w:type="default" r:id="rId30"/>
          <w:type w:val="continuous"/>
          <w:pgSz w:w="11907" w:h="16839" w:code="9"/>
          <w:pgMar w:top="1440" w:right="1797" w:bottom="1440" w:left="1797" w:header="720" w:footer="720" w:gutter="0"/>
          <w:cols w:space="708"/>
          <w:docGrid w:linePitch="360"/>
        </w:sectPr>
      </w:pPr>
    </w:p>
    <w:p w14:paraId="7E0DBE8D" w14:textId="5A4B4756" w:rsidR="004F6054" w:rsidRPr="00DF1227" w:rsidRDefault="004F6054" w:rsidP="00DF1227">
      <w:pPr>
        <w:pStyle w:val="HP"/>
        <w:pageBreakBefore/>
        <w:rPr>
          <w:rStyle w:val="CharPartNo"/>
        </w:rPr>
      </w:pPr>
      <w:bookmarkStart w:id="199" w:name="_Toc219540631"/>
      <w:bookmarkStart w:id="200" w:name="_Toc37945045"/>
      <w:bookmarkStart w:id="201" w:name="_Toc109034632"/>
      <w:r w:rsidRPr="00940433">
        <w:rPr>
          <w:rStyle w:val="CharPartNo"/>
        </w:rPr>
        <w:lastRenderedPageBreak/>
        <w:t>CHAPTER 16</w:t>
      </w:r>
      <w:r w:rsidRPr="00DF1227">
        <w:rPr>
          <w:rStyle w:val="CharPartNo"/>
        </w:rPr>
        <w:tab/>
        <w:t>Reportable details for international funds transfer instructions (items 1 and 2 in section 46)</w:t>
      </w:r>
      <w:bookmarkEnd w:id="199"/>
      <w:bookmarkEnd w:id="200"/>
      <w:bookmarkEnd w:id="201"/>
    </w:p>
    <w:p w14:paraId="70541FA1" w14:textId="2338DE3C" w:rsidR="004F6054" w:rsidRPr="00940433" w:rsidRDefault="004F6054" w:rsidP="004F6054">
      <w:pPr>
        <w:pStyle w:val="Header"/>
      </w:pPr>
      <w:r w:rsidRPr="00940433">
        <w:rPr>
          <w:rStyle w:val="CharSchPTNo"/>
        </w:rPr>
        <w:t xml:space="preserve"> </w:t>
      </w:r>
    </w:p>
    <w:p w14:paraId="664E5FCB" w14:textId="77777777" w:rsidR="004F6054" w:rsidRPr="00940433" w:rsidRDefault="004F6054" w:rsidP="004F6054">
      <w:pPr>
        <w:tabs>
          <w:tab w:val="left" w:pos="900"/>
        </w:tabs>
        <w:spacing w:before="240"/>
      </w:pPr>
      <w:r w:rsidRPr="00940433">
        <w:t>(Rules commencing on 12 December 2008)</w:t>
      </w:r>
    </w:p>
    <w:p w14:paraId="67BDD5C5" w14:textId="77777777" w:rsidR="004F6054" w:rsidRPr="00940433" w:rsidRDefault="004F6054" w:rsidP="005C5C5A">
      <w:pPr>
        <w:spacing w:before="240"/>
        <w:ind w:left="851" w:hanging="851"/>
        <w:rPr>
          <w:i/>
        </w:rPr>
      </w:pPr>
      <w:r w:rsidRPr="00940433">
        <w:t>16.1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 xml:space="preserve">Terrorism Financing </w:t>
      </w:r>
      <w:r w:rsidRPr="00940433">
        <w:t>Act</w:t>
      </w:r>
      <w:r w:rsidRPr="00940433">
        <w:rPr>
          <w:i/>
        </w:rPr>
        <w:t xml:space="preserve"> 2006</w:t>
      </w:r>
      <w:r w:rsidRPr="00940433">
        <w:t xml:space="preserve"> (AML/CTF Act) for paragraph 45(3)(b) of that Act</w:t>
      </w:r>
      <w:r w:rsidRPr="00940433">
        <w:rPr>
          <w:i/>
        </w:rPr>
        <w:t>.</w:t>
      </w:r>
    </w:p>
    <w:p w14:paraId="78BEDD66" w14:textId="77777777" w:rsidR="004F6054" w:rsidRPr="00940433" w:rsidRDefault="004F6054" w:rsidP="004F6054">
      <w:pPr>
        <w:spacing w:before="240"/>
        <w:ind w:left="720" w:hanging="720"/>
        <w:rPr>
          <w:bCs/>
          <w:i/>
        </w:rPr>
      </w:pPr>
      <w:r w:rsidRPr="00940433">
        <w:rPr>
          <w:bCs/>
          <w:i/>
        </w:rPr>
        <w:t>Instructions transmitted out of Australia</w:t>
      </w:r>
    </w:p>
    <w:p w14:paraId="4D409567" w14:textId="77777777" w:rsidR="004F6054" w:rsidRPr="00940433" w:rsidRDefault="004F6054" w:rsidP="005C5C5A">
      <w:pPr>
        <w:spacing w:before="240"/>
        <w:ind w:left="851" w:hanging="851"/>
        <w:rPr>
          <w:bCs/>
        </w:rPr>
      </w:pPr>
      <w:r w:rsidRPr="00940433">
        <w:rPr>
          <w:bCs/>
        </w:rPr>
        <w:t>16.2</w:t>
      </w:r>
      <w:r w:rsidRPr="00940433">
        <w:rPr>
          <w:bCs/>
        </w:rPr>
        <w:tab/>
        <w:t xml:space="preserve">A report about an </w:t>
      </w:r>
      <w:r w:rsidRPr="00940433">
        <w:t>international funds transfer instruction (the instruction), within the meaning of item 1 of the table in section 46 of the AML/CTF Act, must contain:</w:t>
      </w:r>
    </w:p>
    <w:p w14:paraId="41B07A4B" w14:textId="77777777" w:rsidR="00B16AD7" w:rsidRPr="00940433" w:rsidRDefault="00B16AD7" w:rsidP="005C5C5A">
      <w:pPr>
        <w:tabs>
          <w:tab w:val="num" w:pos="1440"/>
        </w:tabs>
        <w:spacing w:before="240"/>
        <w:ind w:left="1391" w:hanging="540"/>
      </w:pPr>
      <w:r w:rsidRPr="00940433">
        <w:t>(1)</w:t>
      </w:r>
      <w:r w:rsidRPr="00940433">
        <w:tab/>
        <w:t xml:space="preserve">for an instruction within the meaning of paragraphs 70(b) or 70(c) of the AML/CTF Act – the complete payer information under section 71 of the AML/CTF Act; </w:t>
      </w:r>
    </w:p>
    <w:p w14:paraId="2A505BF9" w14:textId="201C9E6F" w:rsidR="00B16AD7" w:rsidRPr="00940433" w:rsidRDefault="00B16AD7" w:rsidP="005C5C5A">
      <w:pPr>
        <w:tabs>
          <w:tab w:val="num" w:pos="1440"/>
        </w:tabs>
        <w:spacing w:before="240"/>
        <w:ind w:left="1391" w:hanging="540"/>
      </w:pPr>
      <w:r w:rsidRPr="00940433">
        <w:t>(2)</w:t>
      </w:r>
      <w:r w:rsidRPr="00940433">
        <w:tab/>
        <w:t>for an instruction within the meaning of</w:t>
      </w:r>
      <w:r w:rsidR="00E95F52">
        <w:t xml:space="preserve"> paragraph 70(a) of the AML/CTF </w:t>
      </w:r>
      <w:r w:rsidRPr="00940433">
        <w:t xml:space="preserve">Act – the tracing information </w:t>
      </w:r>
      <w:r w:rsidR="00E95F52">
        <w:t xml:space="preserve">under section 72 of the AML/CTF </w:t>
      </w:r>
      <w:r w:rsidRPr="00940433">
        <w:t xml:space="preserve">Act; </w:t>
      </w:r>
    </w:p>
    <w:p w14:paraId="67E5394B" w14:textId="77777777" w:rsidR="004F6054" w:rsidRPr="00940433" w:rsidRDefault="004F6054" w:rsidP="005C5C5A">
      <w:pPr>
        <w:tabs>
          <w:tab w:val="num" w:pos="1440"/>
        </w:tabs>
        <w:spacing w:before="240"/>
        <w:ind w:left="1391" w:hanging="540"/>
      </w:pPr>
      <w:r w:rsidRPr="00940433">
        <w:t>(3)</w:t>
      </w:r>
      <w:r w:rsidRPr="00940433">
        <w:tab/>
        <w:t>the name or identity of the ordering institution;</w:t>
      </w:r>
    </w:p>
    <w:p w14:paraId="5FD3EA48" w14:textId="77777777" w:rsidR="004F6054" w:rsidRPr="00940433" w:rsidRDefault="004F6054" w:rsidP="005C5C5A">
      <w:pPr>
        <w:tabs>
          <w:tab w:val="num" w:pos="1440"/>
        </w:tabs>
        <w:spacing w:before="240"/>
        <w:ind w:left="1391" w:hanging="540"/>
      </w:pPr>
      <w:r w:rsidRPr="00940433">
        <w:t>(4)</w:t>
      </w:r>
      <w:r w:rsidRPr="00940433">
        <w:tab/>
        <w:t>where applicable, the name or identity of any branch or department of the ordering institution which the payer requested to transmit the instruction;</w:t>
      </w:r>
    </w:p>
    <w:p w14:paraId="5FCFA58B" w14:textId="77777777" w:rsidR="004F6054" w:rsidRPr="00940433" w:rsidRDefault="004F6054" w:rsidP="005C5C5A">
      <w:pPr>
        <w:tabs>
          <w:tab w:val="num" w:pos="1440"/>
        </w:tabs>
        <w:spacing w:before="240"/>
        <w:ind w:left="1391" w:hanging="540"/>
      </w:pPr>
      <w:r w:rsidRPr="00940433">
        <w:t>(5)</w:t>
      </w:r>
      <w:r w:rsidRPr="00940433">
        <w:tab/>
        <w:t>the name or identity of the institution (the sender) transmitting the instruction to the beneficiary institution, if different from subparagraph 16.2(3);</w:t>
      </w:r>
    </w:p>
    <w:p w14:paraId="3C0EBA16" w14:textId="77777777" w:rsidR="004F6054" w:rsidRPr="00940433" w:rsidRDefault="004F6054" w:rsidP="005C5C5A">
      <w:pPr>
        <w:tabs>
          <w:tab w:val="num" w:pos="1440"/>
        </w:tabs>
        <w:spacing w:before="240"/>
        <w:ind w:left="1391" w:hanging="540"/>
      </w:pPr>
      <w:r w:rsidRPr="00940433">
        <w:t>(6)</w:t>
      </w:r>
      <w:r w:rsidRPr="00940433">
        <w:tab/>
        <w:t>where applicable, the name or identity of the sender’s branch or department which transmitted the instruction, if different from subparagraph 16.2(4);</w:t>
      </w:r>
    </w:p>
    <w:p w14:paraId="1C05A9BF" w14:textId="77777777" w:rsidR="004F6054" w:rsidRPr="00940433" w:rsidRDefault="004F6054" w:rsidP="005C5C5A">
      <w:pPr>
        <w:tabs>
          <w:tab w:val="num" w:pos="1440"/>
        </w:tabs>
        <w:spacing w:before="240"/>
        <w:ind w:left="1391" w:hanging="540"/>
      </w:pPr>
      <w:r w:rsidRPr="00940433">
        <w:t>(7)</w:t>
      </w:r>
      <w:r w:rsidRPr="00940433">
        <w:tab/>
        <w:t>the date on which the sender transmits, or is to transmit, the instruction to the beneficiary institution;</w:t>
      </w:r>
    </w:p>
    <w:p w14:paraId="204DD05E" w14:textId="77777777" w:rsidR="004F6054" w:rsidRPr="00940433" w:rsidRDefault="004F6054" w:rsidP="005C5C5A">
      <w:pPr>
        <w:tabs>
          <w:tab w:val="num" w:pos="1440"/>
        </w:tabs>
        <w:spacing w:before="240"/>
        <w:ind w:left="1391" w:hanging="540"/>
      </w:pPr>
      <w:r w:rsidRPr="00940433">
        <w:t>(8)</w:t>
      </w:r>
      <w:r w:rsidRPr="00940433">
        <w:tab/>
        <w:t>the name or identity of the beneficiary institution;</w:t>
      </w:r>
    </w:p>
    <w:p w14:paraId="643F60AA" w14:textId="77777777" w:rsidR="004F6054" w:rsidRPr="00940433" w:rsidRDefault="004F6054" w:rsidP="005C5C5A">
      <w:pPr>
        <w:tabs>
          <w:tab w:val="num" w:pos="1440"/>
        </w:tabs>
        <w:spacing w:before="240"/>
        <w:ind w:left="1391" w:hanging="540"/>
      </w:pPr>
      <w:r w:rsidRPr="00940433">
        <w:lastRenderedPageBreak/>
        <w:t>(9)</w:t>
      </w:r>
      <w:r w:rsidRPr="00940433">
        <w:tab/>
        <w:t>the name or identity of the branch or department of the beneficiary institution at which the funds will be made available to the payee;</w:t>
      </w:r>
    </w:p>
    <w:p w14:paraId="6E6C54A3" w14:textId="77777777" w:rsidR="004F6054" w:rsidRPr="00940433" w:rsidRDefault="004F6054" w:rsidP="005C5C5A">
      <w:pPr>
        <w:tabs>
          <w:tab w:val="num" w:pos="1440"/>
        </w:tabs>
        <w:spacing w:before="240"/>
        <w:ind w:left="1391" w:hanging="540"/>
      </w:pPr>
      <w:r w:rsidRPr="00940433">
        <w:t>(10)</w:t>
      </w:r>
      <w:r w:rsidRPr="00940433">
        <w:tab/>
        <w:t>the name of the payee;</w:t>
      </w:r>
    </w:p>
    <w:p w14:paraId="4CF7ED39" w14:textId="77777777" w:rsidR="004F6054" w:rsidRPr="00940433" w:rsidRDefault="004F6054" w:rsidP="005C5C5A">
      <w:pPr>
        <w:tabs>
          <w:tab w:val="num" w:pos="1440"/>
        </w:tabs>
        <w:spacing w:before="240"/>
        <w:ind w:left="1391" w:hanging="540"/>
      </w:pPr>
      <w:r w:rsidRPr="00940433">
        <w:t>(11)</w:t>
      </w:r>
      <w:r w:rsidRPr="00940433">
        <w:tab/>
        <w:t>one or more of the following details:</w:t>
      </w:r>
    </w:p>
    <w:p w14:paraId="5E546EDC" w14:textId="77777777" w:rsidR="004F6054" w:rsidRPr="00940433" w:rsidRDefault="004F6054" w:rsidP="005C5C5A">
      <w:pPr>
        <w:pStyle w:val="Paragraph"/>
        <w:ind w:left="1931" w:hanging="540"/>
      </w:pPr>
      <w:r w:rsidRPr="00940433">
        <w:t>(a)</w:t>
      </w:r>
      <w:r w:rsidRPr="00940433">
        <w:tab/>
        <w:t>the number of any account held by the payee with the beneficiary institution through which the transferred money is to be made available to the payee;</w:t>
      </w:r>
    </w:p>
    <w:p w14:paraId="682DCEE1" w14:textId="77777777" w:rsidR="004F6054" w:rsidRPr="00940433" w:rsidRDefault="004F6054" w:rsidP="005C5C5A">
      <w:pPr>
        <w:pStyle w:val="Paragraph"/>
        <w:ind w:left="1931" w:hanging="540"/>
      </w:pPr>
      <w:r w:rsidRPr="00940433">
        <w:t>(b)</w:t>
      </w:r>
      <w:r w:rsidRPr="00940433">
        <w:tab/>
        <w:t>the payee’s full business or residential address (not being a post box address);</w:t>
      </w:r>
    </w:p>
    <w:p w14:paraId="4066693A" w14:textId="77777777" w:rsidR="004F6054" w:rsidRPr="00940433" w:rsidRDefault="004F6054" w:rsidP="005C5C5A">
      <w:pPr>
        <w:pStyle w:val="Paragraph"/>
        <w:ind w:left="1931" w:hanging="540"/>
      </w:pPr>
      <w:r w:rsidRPr="00940433">
        <w:t>(c)</w:t>
      </w:r>
      <w:r w:rsidRPr="00940433">
        <w:tab/>
        <w:t>where applicable, the type and number of identification relating to the payee;</w:t>
      </w:r>
    </w:p>
    <w:p w14:paraId="33DFA798" w14:textId="77777777" w:rsidR="004F6054" w:rsidRPr="00940433" w:rsidRDefault="004F6054" w:rsidP="005C5C5A">
      <w:pPr>
        <w:tabs>
          <w:tab w:val="num" w:pos="1440"/>
        </w:tabs>
        <w:spacing w:before="240"/>
        <w:ind w:left="1418" w:hanging="567"/>
      </w:pPr>
      <w:r w:rsidRPr="00940433">
        <w:t>(12)</w:t>
      </w:r>
      <w:r w:rsidRPr="00940433">
        <w:tab/>
        <w:t>the following details as appear in the instruction:</w:t>
      </w:r>
    </w:p>
    <w:p w14:paraId="262D3DAC" w14:textId="77777777" w:rsidR="004F6054" w:rsidRPr="00940433" w:rsidRDefault="004F6054" w:rsidP="005C5C5A">
      <w:pPr>
        <w:pStyle w:val="Paragraph"/>
        <w:ind w:left="1958" w:hanging="540"/>
      </w:pPr>
      <w:r w:rsidRPr="00940433">
        <w:t>(a)</w:t>
      </w:r>
      <w:r w:rsidRPr="00940433">
        <w:tab/>
        <w:t>any information or directions provided by the payer to the payee in relation to the instruction;</w:t>
      </w:r>
    </w:p>
    <w:p w14:paraId="30A3C5F4" w14:textId="77777777" w:rsidR="004F6054" w:rsidRPr="00940433" w:rsidRDefault="004F6054" w:rsidP="005C5C5A">
      <w:pPr>
        <w:pStyle w:val="Paragraph"/>
        <w:ind w:left="1958" w:hanging="540"/>
      </w:pPr>
      <w:r w:rsidRPr="00940433">
        <w:t>(b)</w:t>
      </w:r>
      <w:r w:rsidRPr="00940433">
        <w:tab/>
        <w:t>the name or identity of any interposed institution in the funds transfer chain;</w:t>
      </w:r>
    </w:p>
    <w:p w14:paraId="15EDECA6" w14:textId="77777777" w:rsidR="004F6054" w:rsidRPr="00940433" w:rsidRDefault="004F6054" w:rsidP="005C5C5A">
      <w:pPr>
        <w:pStyle w:val="Paragraph"/>
        <w:ind w:left="1958" w:hanging="540"/>
      </w:pPr>
      <w:r w:rsidRPr="00940433">
        <w:t>(c)</w:t>
      </w:r>
      <w:r w:rsidRPr="00940433">
        <w:tab/>
        <w:t>the name or identity and account number of any institution through which the beneficiary institution will be reimbursed;</w:t>
      </w:r>
    </w:p>
    <w:p w14:paraId="639C48F6" w14:textId="77777777" w:rsidR="004F6054" w:rsidRPr="00940433" w:rsidRDefault="004F6054" w:rsidP="005C5C5A">
      <w:pPr>
        <w:pStyle w:val="Paragraph"/>
        <w:ind w:left="1958" w:hanging="540"/>
      </w:pPr>
      <w:r w:rsidRPr="00940433">
        <w:t>(d)</w:t>
      </w:r>
      <w:r w:rsidRPr="00940433">
        <w:tab/>
        <w:t>any information or directions provided by the ordering institution or interposed institution to another institution in the funds transfer chain under subsection 64(2) of the AML/CTF Act;</w:t>
      </w:r>
    </w:p>
    <w:p w14:paraId="7DA7E918" w14:textId="77777777" w:rsidR="004F6054" w:rsidRPr="00940433" w:rsidRDefault="004F6054" w:rsidP="005C5C5A">
      <w:pPr>
        <w:pStyle w:val="Paragraph"/>
        <w:ind w:left="1958" w:hanging="540"/>
      </w:pPr>
      <w:r w:rsidRPr="00940433">
        <w:t>(e)</w:t>
      </w:r>
      <w:r w:rsidRPr="00940433">
        <w:tab/>
        <w:t>any other details relating to the instruction;</w:t>
      </w:r>
    </w:p>
    <w:p w14:paraId="2DA634DB" w14:textId="77777777" w:rsidR="004F6054" w:rsidRPr="00940433" w:rsidRDefault="004F6054" w:rsidP="005C5C5A">
      <w:pPr>
        <w:tabs>
          <w:tab w:val="num" w:pos="1440"/>
        </w:tabs>
        <w:spacing w:before="240"/>
        <w:ind w:left="1418" w:hanging="567"/>
      </w:pPr>
      <w:r w:rsidRPr="00940433">
        <w:t>(13)</w:t>
      </w:r>
      <w:r w:rsidRPr="00940433">
        <w:tab/>
        <w:t>the amount referred to in the instruction;</w:t>
      </w:r>
    </w:p>
    <w:p w14:paraId="5C46880E" w14:textId="77777777" w:rsidR="004F6054" w:rsidRPr="00940433" w:rsidRDefault="004F6054" w:rsidP="005C5C5A">
      <w:pPr>
        <w:tabs>
          <w:tab w:val="num" w:pos="1440"/>
        </w:tabs>
        <w:spacing w:before="240"/>
        <w:ind w:left="1418" w:hanging="567"/>
      </w:pPr>
      <w:r w:rsidRPr="00940433">
        <w:t>(14)</w:t>
      </w:r>
      <w:r w:rsidRPr="00940433">
        <w:tab/>
        <w:t>the currency of the amount referred to in the instruction; and</w:t>
      </w:r>
    </w:p>
    <w:p w14:paraId="18DE5A67" w14:textId="77777777" w:rsidR="004F6054" w:rsidRPr="00940433" w:rsidRDefault="004F6054" w:rsidP="005C5C5A">
      <w:pPr>
        <w:tabs>
          <w:tab w:val="num" w:pos="1440"/>
        </w:tabs>
        <w:spacing w:before="240"/>
        <w:ind w:left="1418" w:hanging="567"/>
      </w:pPr>
      <w:r w:rsidRPr="00940433">
        <w:t>(15)</w:t>
      </w:r>
      <w:r w:rsidRPr="00940433">
        <w:tab/>
        <w:t>the date on which the transferred money becomes available to the payee.</w:t>
      </w:r>
    </w:p>
    <w:p w14:paraId="253EE8AD" w14:textId="77777777" w:rsidR="004F6054" w:rsidRPr="00940433" w:rsidRDefault="004F6054" w:rsidP="004F6054">
      <w:pPr>
        <w:spacing w:before="240"/>
        <w:ind w:left="720" w:hanging="720"/>
        <w:rPr>
          <w:i/>
        </w:rPr>
      </w:pPr>
      <w:r w:rsidRPr="00940433">
        <w:rPr>
          <w:i/>
        </w:rPr>
        <w:t>Instructions transmitted into Australia</w:t>
      </w:r>
    </w:p>
    <w:p w14:paraId="797104B8" w14:textId="77777777" w:rsidR="004F6054" w:rsidRPr="00940433" w:rsidRDefault="004F6054" w:rsidP="005C5C5A">
      <w:pPr>
        <w:spacing w:before="240"/>
        <w:ind w:left="851" w:hanging="851"/>
        <w:rPr>
          <w:bCs/>
        </w:rPr>
      </w:pPr>
      <w:r w:rsidRPr="00940433">
        <w:t>16.3</w:t>
      </w:r>
      <w:r w:rsidRPr="00940433">
        <w:tab/>
        <w:t>A report about an</w:t>
      </w:r>
      <w:r w:rsidRPr="00940433">
        <w:rPr>
          <w:bCs/>
        </w:rPr>
        <w:t xml:space="preserve"> </w:t>
      </w:r>
      <w:r w:rsidRPr="00940433">
        <w:t>international funds transfer instruction (the instruction), within the meaning of item 2 of the table in section 46 of the AML/CTF Act, must contain:</w:t>
      </w:r>
    </w:p>
    <w:p w14:paraId="7FCEF8CE" w14:textId="77777777" w:rsidR="004F6054" w:rsidRPr="00940433" w:rsidRDefault="004F6054" w:rsidP="005C5C5A">
      <w:pPr>
        <w:tabs>
          <w:tab w:val="num" w:pos="1440"/>
        </w:tabs>
        <w:spacing w:before="240"/>
        <w:ind w:left="1418" w:hanging="567"/>
      </w:pPr>
      <w:r w:rsidRPr="00940433">
        <w:t>(1)</w:t>
      </w:r>
      <w:r w:rsidRPr="00940433">
        <w:tab/>
        <w:t>the name of the payer;</w:t>
      </w:r>
    </w:p>
    <w:p w14:paraId="422C01AE" w14:textId="77777777" w:rsidR="004F6054" w:rsidRPr="00940433" w:rsidRDefault="004F6054" w:rsidP="005C5C5A">
      <w:pPr>
        <w:tabs>
          <w:tab w:val="num" w:pos="1440"/>
        </w:tabs>
        <w:spacing w:before="240"/>
        <w:ind w:left="1418" w:hanging="567"/>
      </w:pPr>
      <w:r w:rsidRPr="00940433">
        <w:lastRenderedPageBreak/>
        <w:t>(2)</w:t>
      </w:r>
      <w:r w:rsidRPr="00940433">
        <w:tab/>
        <w:t>the name or identity of the institution (the sender) transmitting the instruction to the beneficiary institution;</w:t>
      </w:r>
    </w:p>
    <w:p w14:paraId="2D493A04" w14:textId="77777777" w:rsidR="004F6054" w:rsidRPr="00940433" w:rsidRDefault="004F6054" w:rsidP="005C5C5A">
      <w:pPr>
        <w:tabs>
          <w:tab w:val="num" w:pos="1440"/>
        </w:tabs>
        <w:spacing w:before="240"/>
        <w:ind w:left="1418" w:hanging="567"/>
      </w:pPr>
      <w:r w:rsidRPr="00940433">
        <w:t>(3)</w:t>
      </w:r>
      <w:r w:rsidRPr="00940433">
        <w:tab/>
        <w:t>the following details as appear in the instruction:</w:t>
      </w:r>
    </w:p>
    <w:p w14:paraId="6D438211" w14:textId="77777777" w:rsidR="004F6054" w:rsidRPr="00940433" w:rsidRDefault="004F6054" w:rsidP="004F6054">
      <w:pPr>
        <w:pStyle w:val="Paragraph"/>
        <w:ind w:left="1800" w:hanging="540"/>
      </w:pPr>
      <w:r w:rsidRPr="00940433">
        <w:t>(a)</w:t>
      </w:r>
      <w:r w:rsidRPr="00940433">
        <w:tab/>
        <w:t xml:space="preserve">for an instruction within the meaning of </w:t>
      </w:r>
      <w:r w:rsidR="00C33031" w:rsidRPr="00940433">
        <w:t xml:space="preserve">paragraphs </w:t>
      </w:r>
      <w:r w:rsidR="00C33031" w:rsidRPr="00940433">
        <w:rPr>
          <w:bCs/>
        </w:rPr>
        <w:t>70(b) or</w:t>
      </w:r>
      <w:r w:rsidR="00C33031" w:rsidRPr="00940433">
        <w:rPr>
          <w:b/>
          <w:bCs/>
        </w:rPr>
        <w:t xml:space="preserve"> </w:t>
      </w:r>
      <w:r w:rsidR="00C33031" w:rsidRPr="00940433">
        <w:t xml:space="preserve">70(c) </w:t>
      </w:r>
      <w:r w:rsidRPr="00940433">
        <w:t>of the AML/CTF Act:</w:t>
      </w:r>
    </w:p>
    <w:p w14:paraId="51E1C57A" w14:textId="77777777" w:rsidR="004F6054" w:rsidRPr="00940433" w:rsidRDefault="004F6054" w:rsidP="004F6054">
      <w:pPr>
        <w:pStyle w:val="Paragraph"/>
        <w:tabs>
          <w:tab w:val="left" w:pos="2340"/>
        </w:tabs>
        <w:ind w:left="2336" w:hanging="539"/>
      </w:pPr>
      <w:r w:rsidRPr="00940433">
        <w:t>(i)</w:t>
      </w:r>
      <w:r w:rsidRPr="00940433">
        <w:tab/>
        <w:t>one of the following:</w:t>
      </w:r>
    </w:p>
    <w:p w14:paraId="5D61CA89" w14:textId="77777777" w:rsidR="004F6054" w:rsidRPr="00940433" w:rsidRDefault="004F6054" w:rsidP="004F6054">
      <w:pPr>
        <w:pStyle w:val="paragraphsub"/>
        <w:tabs>
          <w:tab w:val="clear" w:pos="1985"/>
        </w:tabs>
        <w:spacing w:before="240" w:after="240"/>
        <w:ind w:left="3120" w:hanging="720"/>
        <w:rPr>
          <w:sz w:val="24"/>
        </w:rPr>
      </w:pPr>
      <w:r w:rsidRPr="00940433">
        <w:t>(A)</w:t>
      </w:r>
      <w:r w:rsidRPr="00940433">
        <w:tab/>
      </w:r>
      <w:r w:rsidRPr="00940433">
        <w:rPr>
          <w:sz w:val="24"/>
        </w:rPr>
        <w:t xml:space="preserve">the payer’s full business or residential address (not being a post box </w:t>
      </w:r>
      <w:r w:rsidRPr="00940433">
        <w:rPr>
          <w:bCs/>
          <w:sz w:val="24"/>
        </w:rPr>
        <w:t>address</w:t>
      </w:r>
      <w:r w:rsidRPr="00940433">
        <w:rPr>
          <w:sz w:val="24"/>
        </w:rPr>
        <w:t>);</w:t>
      </w:r>
    </w:p>
    <w:p w14:paraId="0BA3D538" w14:textId="77777777" w:rsidR="004F6054" w:rsidRPr="00940433" w:rsidRDefault="004F6054" w:rsidP="004F6054">
      <w:pPr>
        <w:pStyle w:val="paragraphsub"/>
        <w:tabs>
          <w:tab w:val="clear" w:pos="1985"/>
        </w:tabs>
        <w:spacing w:before="0" w:after="240"/>
        <w:ind w:left="3118" w:hanging="720"/>
        <w:rPr>
          <w:sz w:val="24"/>
        </w:rPr>
      </w:pPr>
      <w:r w:rsidRPr="00940433">
        <w:rPr>
          <w:sz w:val="24"/>
        </w:rPr>
        <w:t>(B)</w:t>
      </w:r>
      <w:r w:rsidRPr="00940433">
        <w:rPr>
          <w:sz w:val="24"/>
        </w:rPr>
        <w:tab/>
        <w:t>a unique identification number given to the payer by the Commonwealth or an authority of the Commonwealth (for example, an Australian Business Number or an Australian Company Number);</w:t>
      </w:r>
    </w:p>
    <w:p w14:paraId="27378AF4" w14:textId="77777777" w:rsidR="004F6054" w:rsidRPr="00940433" w:rsidRDefault="004F6054" w:rsidP="004F6054">
      <w:pPr>
        <w:pStyle w:val="paragraphsub"/>
        <w:tabs>
          <w:tab w:val="clear" w:pos="1985"/>
        </w:tabs>
        <w:spacing w:before="0" w:after="240"/>
        <w:ind w:left="3118" w:hanging="720"/>
        <w:rPr>
          <w:sz w:val="24"/>
        </w:rPr>
      </w:pPr>
      <w:r w:rsidRPr="00940433">
        <w:rPr>
          <w:sz w:val="24"/>
        </w:rPr>
        <w:t>(C)</w:t>
      </w:r>
      <w:r w:rsidRPr="00940433">
        <w:rPr>
          <w:sz w:val="24"/>
        </w:rPr>
        <w:tab/>
        <w:t>a unique identification number given to the payer by the government of a foreign country;</w:t>
      </w:r>
    </w:p>
    <w:p w14:paraId="18DA82AB" w14:textId="77777777" w:rsidR="004F6054" w:rsidRPr="00940433" w:rsidRDefault="004F6054" w:rsidP="004F6054">
      <w:pPr>
        <w:pStyle w:val="paragraphsub"/>
        <w:tabs>
          <w:tab w:val="clear" w:pos="1985"/>
        </w:tabs>
        <w:spacing w:before="0" w:after="240"/>
        <w:ind w:left="3118" w:hanging="720"/>
        <w:rPr>
          <w:sz w:val="24"/>
        </w:rPr>
      </w:pPr>
      <w:r w:rsidRPr="00940433">
        <w:rPr>
          <w:sz w:val="24"/>
        </w:rPr>
        <w:t>(D)</w:t>
      </w:r>
      <w:r w:rsidRPr="00940433">
        <w:rPr>
          <w:sz w:val="24"/>
        </w:rPr>
        <w:tab/>
        <w:t>the identification number given to the payer by the ordering institution;</w:t>
      </w:r>
    </w:p>
    <w:p w14:paraId="11D38D4D" w14:textId="77777777" w:rsidR="004F6054" w:rsidRPr="00940433" w:rsidRDefault="004F6054" w:rsidP="004F6054">
      <w:pPr>
        <w:pStyle w:val="paragraphsub"/>
        <w:tabs>
          <w:tab w:val="clear" w:pos="1985"/>
        </w:tabs>
        <w:spacing w:before="0" w:after="240"/>
        <w:ind w:left="3118" w:hanging="720"/>
        <w:rPr>
          <w:sz w:val="24"/>
        </w:rPr>
      </w:pPr>
      <w:r w:rsidRPr="00940433">
        <w:rPr>
          <w:sz w:val="24"/>
        </w:rPr>
        <w:t>(E)</w:t>
      </w:r>
      <w:r w:rsidRPr="00940433">
        <w:rPr>
          <w:sz w:val="24"/>
        </w:rPr>
        <w:tab/>
        <w:t>if the payer is an individual—the payer’s date of birth, the country of the payer’s birth and the town, city or locality of the payer’s birth;</w:t>
      </w:r>
    </w:p>
    <w:p w14:paraId="7BE078C5" w14:textId="77777777" w:rsidR="004F6054" w:rsidRPr="00940433" w:rsidRDefault="004F6054" w:rsidP="004F6054">
      <w:pPr>
        <w:pStyle w:val="Paragraph"/>
        <w:tabs>
          <w:tab w:val="left" w:pos="2340"/>
        </w:tabs>
        <w:ind w:left="2336" w:hanging="539"/>
      </w:pPr>
      <w:r w:rsidRPr="00940433">
        <w:t>(ii)</w:t>
      </w:r>
      <w:r w:rsidRPr="00940433">
        <w:tab/>
        <w:t>if the money is, or is to be, transferred from a single account held by the payer with the ordering institution in Australia—the account number for the account;</w:t>
      </w:r>
    </w:p>
    <w:p w14:paraId="6D860770" w14:textId="77777777" w:rsidR="004F6054" w:rsidRPr="00940433" w:rsidRDefault="004F6054" w:rsidP="004F6054">
      <w:pPr>
        <w:pStyle w:val="Paragraph"/>
        <w:tabs>
          <w:tab w:val="left" w:pos="2340"/>
        </w:tabs>
        <w:ind w:left="2336" w:hanging="539"/>
      </w:pPr>
      <w:r w:rsidRPr="00940433">
        <w:t>(iii)</w:t>
      </w:r>
      <w:r w:rsidRPr="00940433">
        <w:tab/>
        <w:t>if subparagraph 16.3(3)(a)(ii) does not apply—either:</w:t>
      </w:r>
    </w:p>
    <w:p w14:paraId="49D846DA" w14:textId="77777777" w:rsidR="004F6054" w:rsidRPr="00940433" w:rsidRDefault="004F6054" w:rsidP="004F6054">
      <w:pPr>
        <w:pStyle w:val="paragraphsub"/>
        <w:tabs>
          <w:tab w:val="clear" w:pos="1985"/>
        </w:tabs>
        <w:spacing w:before="240" w:after="240"/>
        <w:ind w:left="3120" w:hanging="720"/>
        <w:rPr>
          <w:sz w:val="24"/>
        </w:rPr>
      </w:pPr>
      <w:r w:rsidRPr="00940433">
        <w:rPr>
          <w:sz w:val="24"/>
        </w:rPr>
        <w:t>(A)</w:t>
      </w:r>
      <w:r w:rsidRPr="00940433">
        <w:rPr>
          <w:sz w:val="24"/>
        </w:rPr>
        <w:tab/>
        <w:t>a unique reference number for the transfer instruction; or</w:t>
      </w:r>
    </w:p>
    <w:p w14:paraId="0922FA15" w14:textId="77777777" w:rsidR="004F6054" w:rsidRPr="00940433" w:rsidRDefault="004F6054" w:rsidP="004F6054">
      <w:pPr>
        <w:pStyle w:val="paragraphsub"/>
        <w:tabs>
          <w:tab w:val="clear" w:pos="1985"/>
        </w:tabs>
        <w:spacing w:before="0" w:after="240"/>
        <w:ind w:left="3118" w:hanging="720"/>
      </w:pPr>
      <w:r w:rsidRPr="00940433">
        <w:rPr>
          <w:sz w:val="24"/>
        </w:rPr>
        <w:t>(B)</w:t>
      </w:r>
      <w:r w:rsidRPr="00940433">
        <w:rPr>
          <w:sz w:val="24"/>
        </w:rPr>
        <w:tab/>
      </w:r>
      <w:r w:rsidRPr="00940433">
        <w:rPr>
          <w:sz w:val="24"/>
          <w:szCs w:val="24"/>
        </w:rPr>
        <w:t>if the money is, or is to be, transferred from a single account held by the payer with the ordering institution—the account number for the account;</w:t>
      </w:r>
    </w:p>
    <w:p w14:paraId="1DE0A5CA" w14:textId="77777777" w:rsidR="004F6054" w:rsidRPr="00940433" w:rsidRDefault="004F6054" w:rsidP="005C5C5A">
      <w:pPr>
        <w:pStyle w:val="Paragraph"/>
        <w:spacing w:before="0"/>
        <w:ind w:left="1800" w:hanging="539"/>
      </w:pPr>
      <w:r w:rsidRPr="00940433">
        <w:t>(b)</w:t>
      </w:r>
      <w:r w:rsidRPr="00940433">
        <w:tab/>
      </w:r>
      <w:r w:rsidR="00873B3A" w:rsidRPr="00940433">
        <w:t>for an instruction within the meaning of paragraph 70(a) of the AML/CTF Act – the tracing information under section 72 of the AML/CTF Act</w:t>
      </w:r>
      <w:r w:rsidRPr="00940433">
        <w:t>;</w:t>
      </w:r>
    </w:p>
    <w:p w14:paraId="4E44E5A9" w14:textId="77777777" w:rsidR="004F6054" w:rsidRPr="00940433" w:rsidRDefault="004F6054" w:rsidP="005C5C5A">
      <w:pPr>
        <w:pStyle w:val="Paragraph"/>
        <w:ind w:left="1800" w:hanging="539"/>
      </w:pPr>
      <w:r w:rsidRPr="00940433">
        <w:t>(c)</w:t>
      </w:r>
      <w:r w:rsidRPr="00940433">
        <w:tab/>
        <w:t>the name or identity of the ordering institution, if different from subparagraph 16.3(2);</w:t>
      </w:r>
    </w:p>
    <w:p w14:paraId="442B75D6" w14:textId="77777777" w:rsidR="004F6054" w:rsidRPr="00940433" w:rsidRDefault="004F6054" w:rsidP="005C5C5A">
      <w:pPr>
        <w:pStyle w:val="Paragraph"/>
        <w:ind w:left="1980" w:hanging="540"/>
      </w:pPr>
      <w:r w:rsidRPr="00940433">
        <w:lastRenderedPageBreak/>
        <w:t>(d)</w:t>
      </w:r>
      <w:r w:rsidRPr="00940433">
        <w:tab/>
        <w:t>where applicable, the name or identity of any branch or department of the ordering institution which the payer requested to transmit the instruction, if different from subparagraph 16.3(3)(e);</w:t>
      </w:r>
    </w:p>
    <w:p w14:paraId="52546CBB" w14:textId="77777777" w:rsidR="004F6054" w:rsidRPr="00940433" w:rsidRDefault="004F6054" w:rsidP="005C5C5A">
      <w:pPr>
        <w:pStyle w:val="Paragraph"/>
        <w:ind w:left="1980" w:hanging="540"/>
      </w:pPr>
      <w:r w:rsidRPr="00940433">
        <w:t>(e)</w:t>
      </w:r>
      <w:r w:rsidRPr="00940433">
        <w:tab/>
        <w:t>where applicable, the name or identity of the sender’s branch or department which transmitted the instruction;</w:t>
      </w:r>
    </w:p>
    <w:p w14:paraId="0BDC218C" w14:textId="77777777" w:rsidR="004F6054" w:rsidRPr="00940433" w:rsidRDefault="004F6054" w:rsidP="005C5C5A">
      <w:pPr>
        <w:pStyle w:val="Paragraph"/>
        <w:ind w:left="1980" w:hanging="540"/>
      </w:pPr>
      <w:r w:rsidRPr="00940433">
        <w:t>(f)</w:t>
      </w:r>
      <w:r w:rsidRPr="00940433">
        <w:tab/>
        <w:t>the identification code assigned to the instruction by the sender;</w:t>
      </w:r>
    </w:p>
    <w:p w14:paraId="16FFA2A5" w14:textId="77777777" w:rsidR="004F6054" w:rsidRPr="00940433" w:rsidRDefault="004F6054" w:rsidP="005C5C5A">
      <w:pPr>
        <w:pStyle w:val="Paragraph"/>
        <w:ind w:left="1980" w:hanging="540"/>
      </w:pPr>
      <w:r w:rsidRPr="00940433">
        <w:t>(g)</w:t>
      </w:r>
      <w:r w:rsidRPr="00940433">
        <w:tab/>
        <w:t>the name or identity of the beneficiary institution;</w:t>
      </w:r>
    </w:p>
    <w:p w14:paraId="680F62EA" w14:textId="77777777" w:rsidR="004F6054" w:rsidRPr="00940433" w:rsidRDefault="004F6054" w:rsidP="005C5C5A">
      <w:pPr>
        <w:pStyle w:val="Paragraph"/>
        <w:ind w:left="1980" w:hanging="540"/>
      </w:pPr>
      <w:r w:rsidRPr="00940433">
        <w:t>(h)</w:t>
      </w:r>
      <w:r w:rsidRPr="00940433">
        <w:tab/>
        <w:t>the name or identity of any branch or department of the beneficiary institution at which the funds will be made available to the payee;</w:t>
      </w:r>
    </w:p>
    <w:p w14:paraId="31529615" w14:textId="77777777" w:rsidR="004F6054" w:rsidRPr="00940433" w:rsidRDefault="004F6054" w:rsidP="005C5C5A">
      <w:pPr>
        <w:pStyle w:val="Paragraph"/>
        <w:ind w:left="1980" w:hanging="540"/>
      </w:pPr>
      <w:r w:rsidRPr="00940433">
        <w:t>(i)</w:t>
      </w:r>
      <w:r w:rsidRPr="00940433">
        <w:tab/>
        <w:t>the date on which the beneficiary institution received the instruction;</w:t>
      </w:r>
    </w:p>
    <w:p w14:paraId="48546CC2" w14:textId="77777777" w:rsidR="004F6054" w:rsidRPr="00940433" w:rsidRDefault="004F6054" w:rsidP="005C5C5A">
      <w:pPr>
        <w:pStyle w:val="Paragraph"/>
        <w:ind w:left="1980" w:hanging="540"/>
      </w:pPr>
      <w:r w:rsidRPr="00940433">
        <w:t>(j)</w:t>
      </w:r>
      <w:r w:rsidRPr="00940433">
        <w:tab/>
        <w:t>the name of the payee;</w:t>
      </w:r>
    </w:p>
    <w:p w14:paraId="69DD331A" w14:textId="77777777" w:rsidR="004F6054" w:rsidRPr="00940433" w:rsidRDefault="004F6054" w:rsidP="005C5C5A">
      <w:pPr>
        <w:pStyle w:val="Paragraph"/>
        <w:ind w:left="1980" w:hanging="540"/>
      </w:pPr>
      <w:r w:rsidRPr="00940433">
        <w:t>(k)</w:t>
      </w:r>
      <w:r w:rsidRPr="00940433">
        <w:tab/>
        <w:t>the payee’s full business or residential address (not being a post box address);</w:t>
      </w:r>
    </w:p>
    <w:p w14:paraId="65FE6A79" w14:textId="77777777" w:rsidR="004F6054" w:rsidRPr="00940433" w:rsidRDefault="004F6054" w:rsidP="005C5C5A">
      <w:pPr>
        <w:pStyle w:val="Paragraph"/>
        <w:ind w:left="1980" w:hanging="540"/>
      </w:pPr>
      <w:r w:rsidRPr="00940433">
        <w:t>(l)</w:t>
      </w:r>
      <w:r w:rsidRPr="00940433">
        <w:tab/>
        <w:t>the number of any account held by the payee with the beneficiary institution through which the transferred money is to be made available to the payee;</w:t>
      </w:r>
    </w:p>
    <w:p w14:paraId="6C4791B9" w14:textId="77777777" w:rsidR="004F6054" w:rsidRPr="00940433" w:rsidRDefault="004F6054" w:rsidP="005C5C5A">
      <w:pPr>
        <w:pStyle w:val="Paragraph"/>
        <w:ind w:left="1980" w:hanging="540"/>
      </w:pPr>
      <w:r w:rsidRPr="00940433">
        <w:t>(m)</w:t>
      </w:r>
      <w:r w:rsidRPr="00940433">
        <w:tab/>
        <w:t>the name or identity of any interposed institution in the funds transfer chain;</w:t>
      </w:r>
    </w:p>
    <w:p w14:paraId="10AE6A62" w14:textId="77777777" w:rsidR="004F6054" w:rsidRPr="00940433" w:rsidRDefault="004F6054" w:rsidP="005C5C5A">
      <w:pPr>
        <w:pStyle w:val="Paragraph"/>
        <w:ind w:left="1980" w:hanging="540"/>
      </w:pPr>
      <w:r w:rsidRPr="00940433">
        <w:t>(n)</w:t>
      </w:r>
      <w:r w:rsidRPr="00940433">
        <w:tab/>
        <w:t>the name or identity and account number of any institution through which the beneficiary institution will be reimbursed;</w:t>
      </w:r>
    </w:p>
    <w:p w14:paraId="0E33F4F7" w14:textId="77777777" w:rsidR="004F6054" w:rsidRPr="00940433" w:rsidRDefault="004F6054" w:rsidP="005C5C5A">
      <w:pPr>
        <w:pStyle w:val="Paragraph"/>
        <w:ind w:left="1980" w:hanging="540"/>
      </w:pPr>
      <w:r w:rsidRPr="00940433">
        <w:t>(o)</w:t>
      </w:r>
      <w:r w:rsidRPr="00940433">
        <w:tab/>
        <w:t>any information or directions provided by the payer to the payee in relation to the instruction;</w:t>
      </w:r>
    </w:p>
    <w:p w14:paraId="7A496684" w14:textId="77777777" w:rsidR="004F6054" w:rsidRPr="00940433" w:rsidRDefault="004F6054" w:rsidP="005C5C5A">
      <w:pPr>
        <w:pStyle w:val="Paragraph"/>
        <w:ind w:left="1980" w:hanging="540"/>
      </w:pPr>
      <w:r w:rsidRPr="00940433">
        <w:t>(p)</w:t>
      </w:r>
      <w:r w:rsidRPr="00940433">
        <w:tab/>
        <w:t>any information or directions provided by the ordering institution or interposed institution to another institution in the funds transfer chain under subsection 64(2) of the AML/CTF Act;</w:t>
      </w:r>
    </w:p>
    <w:p w14:paraId="6CEEDE65" w14:textId="77777777" w:rsidR="004F6054" w:rsidRPr="00940433" w:rsidRDefault="004F6054" w:rsidP="005C5C5A">
      <w:pPr>
        <w:pStyle w:val="Paragraph"/>
        <w:ind w:left="1980" w:hanging="540"/>
      </w:pPr>
      <w:r w:rsidRPr="00940433">
        <w:t>(q)</w:t>
      </w:r>
      <w:r w:rsidRPr="00940433">
        <w:tab/>
        <w:t>any other details relating to the instruction;</w:t>
      </w:r>
    </w:p>
    <w:p w14:paraId="22D6C00E" w14:textId="77777777" w:rsidR="004F6054" w:rsidRPr="00940433" w:rsidRDefault="004F6054" w:rsidP="005C5C5A">
      <w:pPr>
        <w:tabs>
          <w:tab w:val="num" w:pos="1440"/>
        </w:tabs>
        <w:spacing w:before="240"/>
        <w:ind w:left="1418" w:hanging="567"/>
      </w:pPr>
      <w:r w:rsidRPr="00940433">
        <w:t>(4)</w:t>
      </w:r>
      <w:r w:rsidRPr="00940433">
        <w:tab/>
        <w:t>the amount referred to in the instruction;</w:t>
      </w:r>
    </w:p>
    <w:p w14:paraId="23929A33" w14:textId="77777777" w:rsidR="004F6054" w:rsidRPr="00940433" w:rsidRDefault="004F6054" w:rsidP="005C5C5A">
      <w:pPr>
        <w:tabs>
          <w:tab w:val="num" w:pos="1440"/>
        </w:tabs>
        <w:spacing w:before="240"/>
        <w:ind w:left="1418" w:hanging="567"/>
      </w:pPr>
      <w:r w:rsidRPr="00940433">
        <w:t>(5)</w:t>
      </w:r>
      <w:r w:rsidRPr="00940433">
        <w:tab/>
        <w:t>the currency of the amount referred to in the instruction; and</w:t>
      </w:r>
    </w:p>
    <w:p w14:paraId="4A326A72" w14:textId="77777777" w:rsidR="004F6054" w:rsidRPr="00940433" w:rsidRDefault="004F6054" w:rsidP="005C5C5A">
      <w:pPr>
        <w:tabs>
          <w:tab w:val="num" w:pos="1440"/>
        </w:tabs>
        <w:spacing w:before="240"/>
        <w:ind w:left="1418" w:hanging="567"/>
      </w:pPr>
      <w:r w:rsidRPr="00940433">
        <w:lastRenderedPageBreak/>
        <w:t>(6)</w:t>
      </w:r>
      <w:r w:rsidRPr="00940433">
        <w:tab/>
        <w:t>the date on which the transferred money becomes available to the payee.</w:t>
      </w:r>
    </w:p>
    <w:p w14:paraId="0B2A820A" w14:textId="77777777" w:rsidR="00B0429E" w:rsidRPr="00940433" w:rsidRDefault="00B0429E" w:rsidP="005C5C5A">
      <w:pPr>
        <w:pStyle w:val="Default"/>
        <w:spacing w:before="240"/>
        <w:ind w:left="851" w:hanging="851"/>
      </w:pPr>
      <w:r w:rsidRPr="00940433">
        <w:rPr>
          <w:bCs/>
        </w:rPr>
        <w:t>16.4</w:t>
      </w:r>
      <w:r w:rsidRPr="00940433">
        <w:rPr>
          <w:bCs/>
        </w:rPr>
        <w:tab/>
        <w:t xml:space="preserve">A report under subsection 45(2) of the AML/CTF Act must contain the following details about the person completing the report: </w:t>
      </w:r>
    </w:p>
    <w:p w14:paraId="78CB7F50" w14:textId="77777777" w:rsidR="00B0429E" w:rsidRPr="00940433" w:rsidRDefault="00B0429E" w:rsidP="005C5C5A">
      <w:pPr>
        <w:tabs>
          <w:tab w:val="num" w:pos="1440"/>
        </w:tabs>
        <w:spacing w:before="240"/>
        <w:ind w:left="1418" w:hanging="567"/>
      </w:pPr>
      <w:r w:rsidRPr="00940433">
        <w:t>(1)</w:t>
      </w:r>
      <w:r w:rsidRPr="00940433">
        <w:tab/>
        <w:t xml:space="preserve">Full name; </w:t>
      </w:r>
    </w:p>
    <w:p w14:paraId="31E01D6B" w14:textId="77777777" w:rsidR="00B0429E" w:rsidRPr="00940433" w:rsidRDefault="00B0429E" w:rsidP="005C5C5A">
      <w:pPr>
        <w:tabs>
          <w:tab w:val="num" w:pos="1440"/>
        </w:tabs>
        <w:spacing w:before="240"/>
        <w:ind w:left="1418" w:hanging="567"/>
      </w:pPr>
      <w:r w:rsidRPr="00940433">
        <w:t>(2)</w:t>
      </w:r>
      <w:r w:rsidRPr="00940433">
        <w:tab/>
        <w:t xml:space="preserve">Job title or position; </w:t>
      </w:r>
      <w:r w:rsidRPr="00940433">
        <w:tab/>
      </w:r>
    </w:p>
    <w:p w14:paraId="7DD5675C" w14:textId="77777777" w:rsidR="00B0429E" w:rsidRPr="00940433" w:rsidRDefault="00B0429E" w:rsidP="005C5C5A">
      <w:pPr>
        <w:tabs>
          <w:tab w:val="num" w:pos="1440"/>
        </w:tabs>
        <w:spacing w:before="240"/>
        <w:ind w:left="1418" w:hanging="567"/>
      </w:pPr>
      <w:r w:rsidRPr="00940433">
        <w:t>(3)</w:t>
      </w:r>
      <w:r w:rsidRPr="00940433">
        <w:tab/>
        <w:t xml:space="preserve">Telephone number; and </w:t>
      </w:r>
    </w:p>
    <w:p w14:paraId="7EEB3E49" w14:textId="77777777" w:rsidR="00B0429E" w:rsidRPr="00940433" w:rsidRDefault="00B0429E" w:rsidP="005C5C5A">
      <w:pPr>
        <w:tabs>
          <w:tab w:val="num" w:pos="1440"/>
        </w:tabs>
        <w:spacing w:before="240"/>
        <w:ind w:left="1418" w:hanging="567"/>
      </w:pPr>
      <w:r w:rsidRPr="00940433">
        <w:t>(4)</w:t>
      </w:r>
      <w:r w:rsidRPr="00940433">
        <w:tab/>
        <w:t xml:space="preserve">Email address. </w:t>
      </w:r>
    </w:p>
    <w:p w14:paraId="21C17F1E" w14:textId="77777777" w:rsidR="00B95ACE" w:rsidRDefault="00B95ACE" w:rsidP="00B95ACE">
      <w:pPr>
        <w:pStyle w:val="Default"/>
        <w:rPr>
          <w:i/>
          <w:iCs/>
        </w:rPr>
      </w:pPr>
    </w:p>
    <w:p w14:paraId="17365A79" w14:textId="77777777" w:rsidR="00B95ACE" w:rsidRDefault="00B95ACE" w:rsidP="00B95ACE">
      <w:pPr>
        <w:pStyle w:val="Default"/>
        <w:rPr>
          <w:i/>
          <w:iCs/>
        </w:rPr>
      </w:pPr>
    </w:p>
    <w:p w14:paraId="09D995D1" w14:textId="337DEE57" w:rsidR="00153141" w:rsidRPr="00D62575" w:rsidRDefault="00517499" w:rsidP="00B95ACE">
      <w:pPr>
        <w:pStyle w:val="Default"/>
      </w:pPr>
      <w:r w:rsidRPr="0051749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B553443" w14:textId="77777777" w:rsidR="004F6054" w:rsidRPr="00940433" w:rsidRDefault="004F6054" w:rsidP="004F6054">
      <w:pPr>
        <w:spacing w:before="240" w:after="240"/>
      </w:pPr>
    </w:p>
    <w:p w14:paraId="172EBA0D" w14:textId="77777777" w:rsidR="00016AEC" w:rsidRDefault="00016AEC" w:rsidP="00DF1227">
      <w:pPr>
        <w:pStyle w:val="HP"/>
        <w:pageBreakBefore/>
        <w:rPr>
          <w:rStyle w:val="CharPartNo"/>
        </w:rPr>
        <w:sectPr w:rsidR="00016AEC" w:rsidSect="00A2426C">
          <w:headerReference w:type="default" r:id="rId31"/>
          <w:type w:val="continuous"/>
          <w:pgSz w:w="11907" w:h="16839" w:code="9"/>
          <w:pgMar w:top="1440" w:right="1797" w:bottom="1440" w:left="1797" w:header="720" w:footer="720" w:gutter="0"/>
          <w:cols w:space="708"/>
          <w:docGrid w:linePitch="360"/>
        </w:sectPr>
      </w:pPr>
      <w:bookmarkStart w:id="202" w:name="_Toc219540632"/>
    </w:p>
    <w:p w14:paraId="0EC2D72B" w14:textId="320DE85E" w:rsidR="004F6054" w:rsidRPr="00DF1227" w:rsidRDefault="004F6054" w:rsidP="00DF1227">
      <w:pPr>
        <w:pStyle w:val="HP"/>
        <w:pageBreakBefore/>
        <w:rPr>
          <w:rStyle w:val="CharPartNo"/>
        </w:rPr>
      </w:pPr>
      <w:bookmarkStart w:id="203" w:name="_Toc37945046"/>
      <w:bookmarkStart w:id="204" w:name="_Toc109034633"/>
      <w:r w:rsidRPr="00940433">
        <w:rPr>
          <w:rStyle w:val="CharPartNo"/>
        </w:rPr>
        <w:lastRenderedPageBreak/>
        <w:t>CHAPTER 17</w:t>
      </w:r>
      <w:r w:rsidRPr="00DF1227">
        <w:rPr>
          <w:rStyle w:val="CharPartNo"/>
        </w:rPr>
        <w:tab/>
        <w:t>Reportable details for international funds transfer instructions under a designated remittance arrangement (items 3 and 4 in section 46)</w:t>
      </w:r>
      <w:bookmarkEnd w:id="202"/>
      <w:bookmarkEnd w:id="203"/>
      <w:bookmarkEnd w:id="204"/>
    </w:p>
    <w:p w14:paraId="63C54497" w14:textId="6FE7A8CE" w:rsidR="004F6054" w:rsidRPr="00940433" w:rsidRDefault="00657C86" w:rsidP="004F6054">
      <w:pPr>
        <w:pStyle w:val="Header"/>
      </w:pPr>
      <w:r>
        <w:rPr>
          <w:rStyle w:val="CharSchPTNo"/>
        </w:rPr>
        <w:t xml:space="preserve"> </w:t>
      </w:r>
    </w:p>
    <w:p w14:paraId="21E548FF" w14:textId="77777777" w:rsidR="004F6054" w:rsidRPr="00940433" w:rsidRDefault="004F6054" w:rsidP="004F6054">
      <w:pPr>
        <w:tabs>
          <w:tab w:val="left" w:pos="900"/>
        </w:tabs>
        <w:spacing w:before="240"/>
      </w:pPr>
      <w:r w:rsidRPr="00940433">
        <w:t>(Rules commencing on 12 December 2008)</w:t>
      </w:r>
    </w:p>
    <w:p w14:paraId="742E26F1" w14:textId="77777777" w:rsidR="004F6054" w:rsidRPr="00940433" w:rsidRDefault="004F6054" w:rsidP="004F6054">
      <w:pPr>
        <w:spacing w:before="240"/>
        <w:ind w:left="720" w:hanging="720"/>
        <w:rPr>
          <w:i/>
        </w:rPr>
      </w:pPr>
      <w:r w:rsidRPr="00940433">
        <w:t>17.1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45(3)(b) of that Act</w:t>
      </w:r>
      <w:r w:rsidRPr="00940433">
        <w:rPr>
          <w:i/>
        </w:rPr>
        <w:t>.</w:t>
      </w:r>
    </w:p>
    <w:p w14:paraId="2998D042" w14:textId="77777777" w:rsidR="004F6054" w:rsidRPr="00940433" w:rsidRDefault="004F6054" w:rsidP="004F6054">
      <w:pPr>
        <w:spacing w:before="240"/>
        <w:ind w:left="720" w:hanging="720"/>
        <w:rPr>
          <w:bCs/>
          <w:i/>
        </w:rPr>
      </w:pPr>
      <w:r w:rsidRPr="00940433">
        <w:rPr>
          <w:bCs/>
          <w:i/>
        </w:rPr>
        <w:t>Instructions transmitted out of Australia</w:t>
      </w:r>
    </w:p>
    <w:p w14:paraId="667A2C3F" w14:textId="77777777" w:rsidR="004F6054" w:rsidRPr="00940433" w:rsidRDefault="004F6054" w:rsidP="004F6054">
      <w:pPr>
        <w:spacing w:before="240"/>
        <w:ind w:left="720" w:hanging="720"/>
      </w:pPr>
      <w:r w:rsidRPr="00940433">
        <w:rPr>
          <w:bCs/>
        </w:rPr>
        <w:t>17.2</w:t>
      </w:r>
      <w:r w:rsidRPr="00940433">
        <w:rPr>
          <w:bCs/>
        </w:rPr>
        <w:tab/>
        <w:t xml:space="preserve">A report about an </w:t>
      </w:r>
      <w:r w:rsidRPr="00940433">
        <w:t>international funds transfer instruction (the instruction), within the meaning of item 3 of the table in section 46 of the AML/CTF Act, must contain:</w:t>
      </w:r>
    </w:p>
    <w:p w14:paraId="78005688"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004A3F4" w14:textId="77777777" w:rsidR="004F6054" w:rsidRPr="00940433" w:rsidRDefault="004F6054" w:rsidP="004F6054">
      <w:pPr>
        <w:pStyle w:val="Paragraph"/>
        <w:ind w:left="1800" w:hanging="540"/>
      </w:pPr>
      <w:r w:rsidRPr="00940433">
        <w:t>(a)</w:t>
      </w:r>
      <w:r w:rsidRPr="00940433">
        <w:tab/>
        <w:t>the transferor entity’s full name;</w:t>
      </w:r>
    </w:p>
    <w:p w14:paraId="0D12ADEC" w14:textId="77777777" w:rsidR="004F6054" w:rsidRPr="00940433" w:rsidRDefault="004F6054" w:rsidP="004F6054">
      <w:pPr>
        <w:pStyle w:val="Paragraph"/>
        <w:ind w:left="1800" w:hanging="540"/>
      </w:pPr>
      <w:r w:rsidRPr="00940433">
        <w:t>(b)</w:t>
      </w:r>
      <w:r w:rsidRPr="00940433">
        <w:tab/>
        <w:t>any other name used by the transferor entity, if known;</w:t>
      </w:r>
    </w:p>
    <w:p w14:paraId="20A6E7E4" w14:textId="77777777" w:rsidR="004F6054" w:rsidRPr="00940433" w:rsidRDefault="004F6054" w:rsidP="004F6054">
      <w:pPr>
        <w:pStyle w:val="Paragraph"/>
        <w:ind w:left="1800" w:hanging="540"/>
      </w:pPr>
      <w:r w:rsidRPr="00940433">
        <w:t>(c)</w:t>
      </w:r>
      <w:r w:rsidRPr="00940433">
        <w:tab/>
        <w:t>the transferor entity’s date of birth;</w:t>
      </w:r>
    </w:p>
    <w:p w14:paraId="3E1ACF4C" w14:textId="77777777" w:rsidR="004F6054" w:rsidRPr="00940433" w:rsidRDefault="004F6054" w:rsidP="004F6054">
      <w:pPr>
        <w:pStyle w:val="Paragraph"/>
        <w:ind w:left="1800" w:hanging="540"/>
      </w:pPr>
      <w:r w:rsidRPr="00940433">
        <w:t>(d)</w:t>
      </w:r>
      <w:r w:rsidRPr="00940433">
        <w:tab/>
        <w:t>the transferor entity’s full residential address (not being a post box address);</w:t>
      </w:r>
    </w:p>
    <w:p w14:paraId="258F7CAA" w14:textId="77777777" w:rsidR="004F6054" w:rsidRPr="00940433" w:rsidRDefault="004F6054" w:rsidP="004F6054">
      <w:pPr>
        <w:pStyle w:val="Paragraph"/>
        <w:ind w:left="1800" w:hanging="540"/>
      </w:pPr>
      <w:r w:rsidRPr="00940433">
        <w:t>(e)</w:t>
      </w:r>
      <w:r w:rsidRPr="00940433">
        <w:tab/>
        <w:t>the transferor entity’s postal address, if different from subparagraph 17.2(1)(d), if known;</w:t>
      </w:r>
    </w:p>
    <w:p w14:paraId="0CAE485F" w14:textId="77777777" w:rsidR="004F6054" w:rsidRPr="00940433" w:rsidRDefault="004F6054" w:rsidP="004F6054">
      <w:pPr>
        <w:pStyle w:val="Paragraph"/>
        <w:ind w:left="1800" w:hanging="540"/>
      </w:pPr>
      <w:r w:rsidRPr="00940433">
        <w:t>(f)</w:t>
      </w:r>
      <w:r w:rsidRPr="00940433">
        <w:tab/>
        <w:t>the transferor entity’s telephone number, if known;</w:t>
      </w:r>
    </w:p>
    <w:p w14:paraId="151B2A59" w14:textId="77777777" w:rsidR="004F6054" w:rsidRPr="00940433" w:rsidRDefault="004F6054" w:rsidP="004F6054">
      <w:pPr>
        <w:pStyle w:val="Paragraph"/>
        <w:ind w:left="1800" w:hanging="540"/>
      </w:pPr>
      <w:r w:rsidRPr="00940433">
        <w:t>(g)</w:t>
      </w:r>
      <w:r w:rsidRPr="00940433">
        <w:tab/>
        <w:t>the transferor entity’s email address, if known;</w:t>
      </w:r>
    </w:p>
    <w:p w14:paraId="4E3456E6" w14:textId="77777777" w:rsidR="004F6054" w:rsidRPr="00940433" w:rsidRDefault="004F6054" w:rsidP="004F6054">
      <w:pPr>
        <w:pStyle w:val="Paragraph"/>
        <w:ind w:left="1800" w:hanging="540"/>
      </w:pPr>
      <w:r w:rsidRPr="00940433">
        <w:t>(h)</w:t>
      </w:r>
      <w:r w:rsidRPr="00940433">
        <w:tab/>
        <w:t>the transferor entity’s occupation, business or principal activity and ABN, if known;</w:t>
      </w:r>
    </w:p>
    <w:p w14:paraId="48F682BB" w14:textId="77777777" w:rsidR="004F6054" w:rsidRPr="00940433" w:rsidRDefault="004F6054" w:rsidP="004F6054">
      <w:pPr>
        <w:pStyle w:val="Paragraph"/>
        <w:ind w:left="1800" w:hanging="540"/>
      </w:pPr>
      <w:r w:rsidRPr="00940433">
        <w:t>(i)</w:t>
      </w:r>
      <w:r w:rsidRPr="00940433">
        <w:tab/>
        <w:t>a description of the reliable and independent documentation and/or electronic data source(s) relied upon to verify the identity of the transferor entity, if applicable;</w:t>
      </w:r>
    </w:p>
    <w:p w14:paraId="34021D38" w14:textId="77777777" w:rsidR="004F6054" w:rsidRPr="00940433" w:rsidRDefault="004F6054" w:rsidP="004F6054">
      <w:pPr>
        <w:pStyle w:val="Paragraph"/>
        <w:ind w:left="1800" w:hanging="540"/>
      </w:pPr>
      <w:r w:rsidRPr="00940433">
        <w:lastRenderedPageBreak/>
        <w:t>(j)</w:t>
      </w:r>
      <w:r w:rsidRPr="00940433">
        <w:tab/>
        <w:t>the identification number assigned to the transferor entity, if applicable;</w:t>
      </w:r>
    </w:p>
    <w:p w14:paraId="5027CCA7" w14:textId="77777777" w:rsidR="004F6054" w:rsidRPr="00940433" w:rsidRDefault="004F6054" w:rsidP="004F6054">
      <w:pPr>
        <w:keepNext/>
        <w:keepLines/>
        <w:tabs>
          <w:tab w:val="num" w:pos="1440"/>
        </w:tabs>
        <w:spacing w:before="240"/>
        <w:ind w:left="1259" w:hanging="539"/>
      </w:pPr>
      <w:r w:rsidRPr="00940433">
        <w:t>(2)</w:t>
      </w:r>
      <w:r w:rsidRPr="00940433">
        <w:tab/>
        <w:t>if the transferor entity is a non</w:t>
      </w:r>
      <w:r w:rsidRPr="00940433">
        <w:noBreakHyphen/>
        <w:t>individual:</w:t>
      </w:r>
    </w:p>
    <w:p w14:paraId="21E2FE4F"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1C42D5CC"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4B10B652"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5B2F3F01" w14:textId="77777777" w:rsidR="004F6054" w:rsidRPr="00940433" w:rsidRDefault="004F6054" w:rsidP="004F6054">
      <w:pPr>
        <w:pStyle w:val="Paragraph"/>
        <w:ind w:left="1800" w:hanging="540"/>
      </w:pPr>
      <w:r w:rsidRPr="00940433">
        <w:t>(d)</w:t>
      </w:r>
      <w:r w:rsidRPr="00940433">
        <w:tab/>
        <w:t>the full address (not being a post box address) of the transferor entity at which the entity carries on business, or its principal place of business;</w:t>
      </w:r>
    </w:p>
    <w:p w14:paraId="3E90F3B0" w14:textId="77777777" w:rsidR="004F6054" w:rsidRPr="00940433" w:rsidRDefault="004F6054" w:rsidP="004F6054">
      <w:pPr>
        <w:pStyle w:val="Paragraph"/>
        <w:ind w:left="1800" w:hanging="540"/>
      </w:pPr>
      <w:r w:rsidRPr="00940433">
        <w:t>(e)</w:t>
      </w:r>
      <w:r w:rsidRPr="00940433">
        <w:tab/>
        <w:t>the transferor entity’s postal address, if different from subparagraph 17.2(2)(d), if known;</w:t>
      </w:r>
    </w:p>
    <w:p w14:paraId="59E1771C" w14:textId="77777777" w:rsidR="004F6054" w:rsidRPr="00940433" w:rsidRDefault="004F6054" w:rsidP="004F6054">
      <w:pPr>
        <w:pStyle w:val="Paragraph"/>
        <w:ind w:left="1800" w:hanging="540"/>
      </w:pPr>
      <w:r w:rsidRPr="00940433">
        <w:t>(f)</w:t>
      </w:r>
      <w:r w:rsidRPr="00940433">
        <w:tab/>
        <w:t>where the transferor entity has an ACN or ARBN – that number;</w:t>
      </w:r>
    </w:p>
    <w:p w14:paraId="39A354A6" w14:textId="77777777" w:rsidR="004F6054" w:rsidRPr="00940433" w:rsidRDefault="004F6054" w:rsidP="004F6054">
      <w:pPr>
        <w:pStyle w:val="Paragraph"/>
        <w:ind w:left="1800" w:hanging="540"/>
      </w:pPr>
      <w:r w:rsidRPr="00940433">
        <w:t>(g)</w:t>
      </w:r>
      <w:r w:rsidRPr="00940433">
        <w:tab/>
        <w:t>where the transferor entity has an ABN – that number;</w:t>
      </w:r>
    </w:p>
    <w:p w14:paraId="49F33839" w14:textId="77777777" w:rsidR="004F6054" w:rsidRPr="00940433" w:rsidRDefault="004F6054" w:rsidP="004F6054">
      <w:pPr>
        <w:pStyle w:val="Paragraph"/>
        <w:ind w:left="1800" w:hanging="540"/>
      </w:pPr>
      <w:r w:rsidRPr="00940433">
        <w:t>(h)</w:t>
      </w:r>
      <w:r w:rsidRPr="00940433">
        <w:tab/>
        <w:t>the transferor entity’s telephone number, if known;</w:t>
      </w:r>
    </w:p>
    <w:p w14:paraId="12C0CD55" w14:textId="77777777" w:rsidR="004F6054" w:rsidRPr="00940433" w:rsidRDefault="004F6054" w:rsidP="004F6054">
      <w:pPr>
        <w:pStyle w:val="Paragraph"/>
        <w:ind w:left="1800" w:hanging="540"/>
      </w:pPr>
      <w:r w:rsidRPr="00940433">
        <w:t>(i)</w:t>
      </w:r>
      <w:r w:rsidRPr="00940433">
        <w:tab/>
        <w:t>the transferor entity’s email address, if known;</w:t>
      </w:r>
    </w:p>
    <w:p w14:paraId="0991FB91" w14:textId="77777777" w:rsidR="004F6054" w:rsidRPr="00940433" w:rsidRDefault="004F6054" w:rsidP="004F6054">
      <w:pPr>
        <w:pStyle w:val="Paragraph"/>
        <w:ind w:left="1800" w:hanging="540"/>
      </w:pPr>
      <w:r w:rsidRPr="00940433">
        <w:t>(j)</w:t>
      </w:r>
      <w:r w:rsidRPr="00940433">
        <w:tab/>
        <w:t>a description of the reliable and independent documentation and/or electronic data source(s) relied upon to verify the identity of the transferor entity, if applicable;</w:t>
      </w:r>
    </w:p>
    <w:p w14:paraId="406C9A4E" w14:textId="77777777" w:rsidR="004F6054" w:rsidRPr="00940433" w:rsidRDefault="004F6054" w:rsidP="004F6054">
      <w:pPr>
        <w:pStyle w:val="Paragraph"/>
        <w:ind w:left="1800" w:hanging="540"/>
      </w:pPr>
      <w:r w:rsidRPr="00940433">
        <w:t>(k)</w:t>
      </w:r>
      <w:r w:rsidRPr="00940433">
        <w:tab/>
        <w:t>the identification number assigned to the transferor entity, if applicable;</w:t>
      </w:r>
    </w:p>
    <w:p w14:paraId="216877C2" w14:textId="77777777" w:rsidR="00840965" w:rsidRPr="00940433" w:rsidRDefault="00840965" w:rsidP="00840965">
      <w:pPr>
        <w:tabs>
          <w:tab w:val="num" w:pos="1440"/>
        </w:tabs>
        <w:spacing w:before="240"/>
        <w:ind w:left="1260" w:hanging="540"/>
      </w:pPr>
      <w:r w:rsidRPr="00940433">
        <w:t>(3)</w:t>
      </w:r>
      <w:r w:rsidRPr="00940433">
        <w:tab/>
        <w:t xml:space="preserve">the identifier (if applicable), and/or the name and address (not being a post box address) of a non-financier (sender) that accepts the instruction from the transferor entity, for the transfer of money or property under the designated remittance arrangement; </w:t>
      </w:r>
    </w:p>
    <w:p w14:paraId="3FC703A6" w14:textId="77777777" w:rsidR="00840965" w:rsidRPr="00940433" w:rsidRDefault="00840965" w:rsidP="00840965">
      <w:pPr>
        <w:tabs>
          <w:tab w:val="num" w:pos="1440"/>
        </w:tabs>
        <w:spacing w:before="240"/>
        <w:ind w:left="1260" w:hanging="540"/>
      </w:pPr>
      <w:r w:rsidRPr="00940433">
        <w:t>(4)</w:t>
      </w:r>
      <w:r w:rsidRPr="00940433">
        <w:tab/>
        <w:t>the date on which the non-financier accepts the instruction from the transferor entity;</w:t>
      </w:r>
    </w:p>
    <w:p w14:paraId="50E3DDA8" w14:textId="77777777" w:rsidR="00840965" w:rsidRPr="00940433" w:rsidRDefault="00840965" w:rsidP="00840965">
      <w:pPr>
        <w:tabs>
          <w:tab w:val="num" w:pos="1440"/>
        </w:tabs>
        <w:spacing w:before="240"/>
        <w:ind w:left="1260" w:hanging="540"/>
      </w:pPr>
      <w:r w:rsidRPr="00940433">
        <w:lastRenderedPageBreak/>
        <w:t>(5)</w:t>
      </w:r>
      <w:r w:rsidRPr="00940433">
        <w:tab/>
        <w:t>the name and address (not being a post box address) of the person at which money or property is accepted from the transferor entity, if different from subparagraph 17.2(3);</w:t>
      </w:r>
    </w:p>
    <w:p w14:paraId="50BB5484" w14:textId="77777777" w:rsidR="004F6054" w:rsidRPr="00940433" w:rsidRDefault="004F6054" w:rsidP="004F6054">
      <w:pPr>
        <w:tabs>
          <w:tab w:val="num" w:pos="1440"/>
        </w:tabs>
        <w:spacing w:before="240"/>
        <w:ind w:left="1260" w:hanging="540"/>
      </w:pPr>
      <w:r w:rsidRPr="00940433">
        <w:t>(5A)</w:t>
      </w:r>
      <w:r w:rsidRPr="00940433">
        <w:tab/>
        <w:t>the number of the transferor entity’s account held with the person which accepts the instruction from the transferor entity, if applicable;</w:t>
      </w:r>
    </w:p>
    <w:p w14:paraId="3DA627AA" w14:textId="77777777" w:rsidR="004F6054" w:rsidRPr="00940433" w:rsidRDefault="004F6054" w:rsidP="004F6054">
      <w:pPr>
        <w:tabs>
          <w:tab w:val="num" w:pos="1440"/>
        </w:tabs>
        <w:spacing w:before="240"/>
        <w:ind w:left="1260" w:hanging="540"/>
      </w:pPr>
      <w:r w:rsidRPr="00940433">
        <w:t>(6)</w:t>
      </w:r>
      <w:r w:rsidRPr="00940433">
        <w:tab/>
        <w:t>where a person (other than the person referred to in subparagraph 17.2(3)) transmits the instruction for the transfer of money or property under the designated remittance arrangement (transmitter):</w:t>
      </w:r>
    </w:p>
    <w:p w14:paraId="2A4C8B30" w14:textId="77777777" w:rsidR="004F6054" w:rsidRPr="00940433" w:rsidRDefault="004F6054" w:rsidP="004F6054">
      <w:pPr>
        <w:pStyle w:val="Paragraph"/>
        <w:ind w:left="1800" w:hanging="540"/>
      </w:pPr>
      <w:r w:rsidRPr="00940433">
        <w:t>(a)</w:t>
      </w:r>
      <w:r w:rsidRPr="00940433">
        <w:tab/>
        <w:t>if the transmitter is an individual:</w:t>
      </w:r>
    </w:p>
    <w:p w14:paraId="55846F87" w14:textId="77777777" w:rsidR="004F6054" w:rsidRPr="00940433" w:rsidRDefault="004F6054" w:rsidP="004F6054">
      <w:pPr>
        <w:pStyle w:val="p10"/>
        <w:spacing w:before="0" w:beforeAutospacing="0" w:after="240" w:afterAutospacing="0"/>
        <w:ind w:left="2520" w:hanging="720"/>
      </w:pPr>
      <w:r w:rsidRPr="00940433">
        <w:t>(i)</w:t>
      </w:r>
      <w:r w:rsidRPr="00940433">
        <w:tab/>
        <w:t>the transmitter’s full name;</w:t>
      </w:r>
    </w:p>
    <w:p w14:paraId="54B765A2"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1AC2DEA8"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40E48E99"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w:t>
      </w:r>
    </w:p>
    <w:p w14:paraId="1B3F6CEF"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17.2(6)(a)(iv), if known;</w:t>
      </w:r>
    </w:p>
    <w:p w14:paraId="6B42CF22"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7D114209"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A1F48AF"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3D342D54"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15BBBB7F" w14:textId="77777777" w:rsidR="004F6054" w:rsidRPr="00940433" w:rsidRDefault="004F6054" w:rsidP="004F6054">
      <w:pPr>
        <w:pStyle w:val="p10"/>
        <w:spacing w:before="0" w:beforeAutospacing="0" w:after="240" w:afterAutospacing="0"/>
        <w:ind w:left="2520" w:hanging="720"/>
      </w:pPr>
      <w:r w:rsidRPr="00940433">
        <w:t>(i)</w:t>
      </w:r>
      <w:r w:rsidRPr="00940433">
        <w:tab/>
        <w:t>the name of the transmitter and any business name under which the transmitter is operating;</w:t>
      </w:r>
    </w:p>
    <w:p w14:paraId="5E14B1A7" w14:textId="77777777" w:rsidR="004F6054" w:rsidRPr="00940433" w:rsidRDefault="004F6054" w:rsidP="004F6054">
      <w:pPr>
        <w:pStyle w:val="p10"/>
        <w:spacing w:before="0" w:beforeAutospacing="0" w:after="240" w:afterAutospacing="0"/>
        <w:ind w:left="2520" w:hanging="720"/>
      </w:pPr>
      <w:r w:rsidRPr="00940433">
        <w:t>(ii)</w:t>
      </w:r>
      <w:r w:rsidRPr="00940433">
        <w:tab/>
        <w:t>a description of the legal form of the transmitter and any business structure it is a part of, for the purposes of its main business activities, if known (for example, partnership, trust or company);</w:t>
      </w:r>
    </w:p>
    <w:p w14:paraId="5AF04E8D" w14:textId="77777777" w:rsidR="004F6054" w:rsidRPr="00940433" w:rsidRDefault="004F6054" w:rsidP="004F6054">
      <w:pPr>
        <w:pStyle w:val="p10"/>
        <w:spacing w:before="0" w:beforeAutospacing="0" w:after="240" w:afterAutospacing="0"/>
        <w:ind w:left="2520" w:hanging="720"/>
      </w:pPr>
      <w:r w:rsidRPr="00940433">
        <w:t>(iii)</w:t>
      </w:r>
      <w:r w:rsidRPr="00940433">
        <w:tab/>
        <w:t>the business or principal activity of the transmitter, if known;</w:t>
      </w:r>
    </w:p>
    <w:p w14:paraId="50024CDD" w14:textId="77777777" w:rsidR="004F6054" w:rsidRPr="00940433" w:rsidRDefault="004F6054" w:rsidP="004F6054">
      <w:pPr>
        <w:pStyle w:val="p10"/>
        <w:spacing w:before="0" w:beforeAutospacing="0" w:after="240" w:afterAutospacing="0"/>
        <w:ind w:left="2520" w:hanging="720"/>
      </w:pPr>
      <w:r w:rsidRPr="00940433">
        <w:t>(iv)</w:t>
      </w:r>
      <w:r w:rsidRPr="00940433">
        <w:tab/>
        <w:t>the address (not being a post box address) of the transmitter at which the transmitter carries on business, or its principal place of business;</w:t>
      </w:r>
    </w:p>
    <w:p w14:paraId="034BABBB" w14:textId="77777777" w:rsidR="004F6054" w:rsidRPr="00940433" w:rsidRDefault="004F6054" w:rsidP="004F6054">
      <w:pPr>
        <w:pStyle w:val="p10"/>
        <w:tabs>
          <w:tab w:val="left" w:pos="1260"/>
        </w:tabs>
        <w:spacing w:before="0" w:beforeAutospacing="0" w:after="240" w:afterAutospacing="0"/>
        <w:ind w:left="2517" w:hanging="720"/>
      </w:pPr>
      <w:r w:rsidRPr="00940433">
        <w:lastRenderedPageBreak/>
        <w:t>(v)</w:t>
      </w:r>
      <w:r w:rsidRPr="00940433">
        <w:tab/>
        <w:t>the transmitter’s postal address, if different from subparagraph 17.2(6)(b)(iv), if known;</w:t>
      </w:r>
    </w:p>
    <w:p w14:paraId="0907D890" w14:textId="77777777" w:rsidR="004F6054" w:rsidRPr="00940433" w:rsidRDefault="004F6054" w:rsidP="004F6054">
      <w:pPr>
        <w:pStyle w:val="p10"/>
        <w:tabs>
          <w:tab w:val="left" w:pos="1260"/>
        </w:tabs>
        <w:spacing w:before="0" w:beforeAutospacing="0" w:after="240" w:afterAutospacing="0"/>
        <w:ind w:left="2517" w:hanging="720"/>
      </w:pPr>
      <w:r w:rsidRPr="00940433">
        <w:t>(vi)</w:t>
      </w:r>
      <w:r w:rsidRPr="00940433">
        <w:tab/>
        <w:t>where the transmitter has an ACN or ARBN – that number;</w:t>
      </w:r>
    </w:p>
    <w:p w14:paraId="0D0BC590" w14:textId="77777777" w:rsidR="004F6054" w:rsidRPr="00940433" w:rsidRDefault="004F6054" w:rsidP="004F6054">
      <w:pPr>
        <w:pStyle w:val="p10"/>
        <w:tabs>
          <w:tab w:val="left" w:pos="1260"/>
        </w:tabs>
        <w:spacing w:before="0" w:beforeAutospacing="0" w:after="240" w:afterAutospacing="0"/>
        <w:ind w:left="2517" w:hanging="720"/>
      </w:pPr>
      <w:r w:rsidRPr="00940433">
        <w:t>(vii)</w:t>
      </w:r>
      <w:r w:rsidRPr="00940433">
        <w:tab/>
        <w:t>where the transmitter has an ABN – that number;</w:t>
      </w:r>
    </w:p>
    <w:p w14:paraId="17A6E718" w14:textId="77777777" w:rsidR="004F6054" w:rsidRPr="00940433" w:rsidRDefault="004F6054" w:rsidP="004F6054">
      <w:pPr>
        <w:pStyle w:val="p10"/>
        <w:spacing w:before="0" w:beforeAutospacing="0" w:after="240" w:afterAutospacing="0"/>
        <w:ind w:left="2517" w:hanging="720"/>
      </w:pPr>
      <w:r w:rsidRPr="00940433">
        <w:t>(viii)</w:t>
      </w:r>
      <w:r w:rsidRPr="00940433">
        <w:tab/>
        <w:t>the transmitter’s telephone number, if known;</w:t>
      </w:r>
    </w:p>
    <w:p w14:paraId="78FC3A5E" w14:textId="77777777" w:rsidR="004F6054" w:rsidRPr="00940433" w:rsidRDefault="004F6054" w:rsidP="004F6054">
      <w:pPr>
        <w:pStyle w:val="p10"/>
        <w:spacing w:before="0" w:beforeAutospacing="0" w:after="240" w:afterAutospacing="0"/>
        <w:ind w:left="2517" w:hanging="720"/>
      </w:pPr>
      <w:r w:rsidRPr="00940433">
        <w:t>(ix)</w:t>
      </w:r>
      <w:r w:rsidRPr="00940433">
        <w:tab/>
        <w:t>the transmitter’s email address, if known;</w:t>
      </w:r>
    </w:p>
    <w:p w14:paraId="7F58195D" w14:textId="77777777" w:rsidR="003461CD" w:rsidRPr="00940433" w:rsidRDefault="003461CD" w:rsidP="003461CD">
      <w:pPr>
        <w:tabs>
          <w:tab w:val="num" w:pos="1440"/>
        </w:tabs>
        <w:spacing w:before="240"/>
        <w:ind w:left="1260" w:hanging="540"/>
      </w:pPr>
      <w:r w:rsidRPr="00940433">
        <w:t>(6A)</w:t>
      </w:r>
      <w:r w:rsidR="003E6C7E" w:rsidRPr="00940433">
        <w:tab/>
      </w:r>
      <w:r w:rsidRPr="00940433">
        <w:t xml:space="preserve">the name and address of the person in the foreign country to which the sender and/or transmitter sent the instruction for the transfer of money or property; </w:t>
      </w:r>
    </w:p>
    <w:p w14:paraId="71D1F04E" w14:textId="77777777" w:rsidR="003461CD" w:rsidRPr="00940433" w:rsidRDefault="003461CD" w:rsidP="003461CD">
      <w:pPr>
        <w:tabs>
          <w:tab w:val="num" w:pos="1440"/>
        </w:tabs>
        <w:spacing w:before="240"/>
        <w:ind w:left="1260" w:hanging="540"/>
      </w:pPr>
      <w:r w:rsidRPr="00940433">
        <w:t>(7)</w:t>
      </w:r>
      <w:r w:rsidRPr="00940433">
        <w:tab/>
        <w:t xml:space="preserve">the identifier (if applicable), and/or the name and address of a person (disbursing entity) who arranges for the money or property to be made available or at which the money or property is, or is to be, made available to the ultimate transferee entity; </w:t>
      </w:r>
    </w:p>
    <w:p w14:paraId="1DFCD35A" w14:textId="77777777" w:rsidR="004F6054" w:rsidRPr="00940433" w:rsidRDefault="004F6054" w:rsidP="004F6054">
      <w:pPr>
        <w:tabs>
          <w:tab w:val="num" w:pos="1440"/>
        </w:tabs>
        <w:spacing w:before="240"/>
        <w:ind w:left="1260" w:hanging="540"/>
      </w:pPr>
      <w:r w:rsidRPr="00940433">
        <w:t>(8)</w:t>
      </w:r>
      <w:r w:rsidRPr="00940433">
        <w:tab/>
        <w:t>the date on which the money or property becomes accessible for the disbursing entity to make available to the ultimate transferee entity, if known;</w:t>
      </w:r>
    </w:p>
    <w:p w14:paraId="0744F6A5" w14:textId="77777777" w:rsidR="004F6054" w:rsidRPr="00940433" w:rsidRDefault="004F6054" w:rsidP="004F6054">
      <w:pPr>
        <w:tabs>
          <w:tab w:val="num" w:pos="1440"/>
        </w:tabs>
        <w:spacing w:before="240"/>
        <w:ind w:left="1260" w:hanging="540"/>
      </w:pPr>
      <w:r w:rsidRPr="00940433">
        <w:t>(9)</w:t>
      </w:r>
      <w:r w:rsidRPr="00940433">
        <w:tab/>
        <w:t>if the ultimate transferee entity is an individual, the ultimate transferee entity’s:</w:t>
      </w:r>
    </w:p>
    <w:p w14:paraId="7BB6CE56" w14:textId="77777777" w:rsidR="004F6054" w:rsidRPr="00940433" w:rsidRDefault="004F6054" w:rsidP="004F6054">
      <w:pPr>
        <w:pStyle w:val="Paragraph"/>
        <w:ind w:left="1800" w:hanging="540"/>
      </w:pPr>
      <w:r w:rsidRPr="00940433">
        <w:t>(a)</w:t>
      </w:r>
      <w:r w:rsidRPr="00940433">
        <w:tab/>
        <w:t>full name;</w:t>
      </w:r>
    </w:p>
    <w:p w14:paraId="2F16B480" w14:textId="77777777" w:rsidR="004F6054" w:rsidRPr="00940433" w:rsidRDefault="004F6054" w:rsidP="004F6054">
      <w:pPr>
        <w:pStyle w:val="Paragraph"/>
        <w:ind w:left="1800" w:hanging="540"/>
      </w:pPr>
      <w:r w:rsidRPr="00940433">
        <w:t>(b)</w:t>
      </w:r>
      <w:r w:rsidRPr="00940433">
        <w:tab/>
        <w:t>date of birth, if known;</w:t>
      </w:r>
    </w:p>
    <w:p w14:paraId="151764B3" w14:textId="77777777" w:rsidR="004F6054" w:rsidRPr="00940433" w:rsidRDefault="004F6054" w:rsidP="004F6054">
      <w:pPr>
        <w:pStyle w:val="Paragraph"/>
        <w:ind w:left="1800" w:hanging="540"/>
      </w:pPr>
      <w:r w:rsidRPr="00940433">
        <w:t>(c)</w:t>
      </w:r>
      <w:r w:rsidRPr="00940433">
        <w:tab/>
        <w:t>address (not being a post box address);</w:t>
      </w:r>
    </w:p>
    <w:p w14:paraId="3D7EE478" w14:textId="77777777" w:rsidR="004F6054" w:rsidRPr="00940433" w:rsidRDefault="004F6054" w:rsidP="004F6054">
      <w:pPr>
        <w:pStyle w:val="Paragraph"/>
        <w:ind w:left="1800" w:hanging="540"/>
      </w:pPr>
      <w:r w:rsidRPr="00940433">
        <w:t>(d)</w:t>
      </w:r>
      <w:r w:rsidRPr="00940433">
        <w:tab/>
        <w:t>postal address, if different from subparagraph 17.2(9)(c), if known;</w:t>
      </w:r>
    </w:p>
    <w:p w14:paraId="480FA756" w14:textId="77777777" w:rsidR="004F6054" w:rsidRPr="00940433" w:rsidRDefault="004F6054" w:rsidP="004F6054">
      <w:pPr>
        <w:pStyle w:val="Paragraph"/>
        <w:ind w:left="1800" w:hanging="540"/>
      </w:pPr>
      <w:r w:rsidRPr="00940433">
        <w:t>(e)</w:t>
      </w:r>
      <w:r w:rsidRPr="00940433">
        <w:tab/>
        <w:t>telephone number, if known;</w:t>
      </w:r>
    </w:p>
    <w:p w14:paraId="1B935C9F" w14:textId="77777777" w:rsidR="004F6054" w:rsidRPr="00940433" w:rsidRDefault="004F6054" w:rsidP="004F6054">
      <w:pPr>
        <w:pStyle w:val="Paragraph"/>
        <w:ind w:left="1800" w:hanging="540"/>
      </w:pPr>
      <w:r w:rsidRPr="00940433">
        <w:t>(f)</w:t>
      </w:r>
      <w:r w:rsidRPr="00940433">
        <w:tab/>
        <w:t>email address, if known;</w:t>
      </w:r>
    </w:p>
    <w:p w14:paraId="7F54F316" w14:textId="77777777" w:rsidR="004F6054" w:rsidRPr="00940433" w:rsidRDefault="004F6054" w:rsidP="004F6054">
      <w:pPr>
        <w:tabs>
          <w:tab w:val="num" w:pos="1440"/>
        </w:tabs>
        <w:spacing w:before="240"/>
        <w:ind w:left="1260" w:hanging="540"/>
      </w:pPr>
      <w:r w:rsidRPr="00940433">
        <w:t>(10)</w:t>
      </w:r>
      <w:r w:rsidRPr="00940433">
        <w:tab/>
        <w:t>if the ultimate transferee entity is a non</w:t>
      </w:r>
      <w:r w:rsidRPr="00940433">
        <w:noBreakHyphen/>
        <w:t>individual:</w:t>
      </w:r>
    </w:p>
    <w:p w14:paraId="78FE7D16" w14:textId="77777777" w:rsidR="004F6054" w:rsidRPr="00940433" w:rsidRDefault="004F6054" w:rsidP="004F6054">
      <w:pPr>
        <w:pStyle w:val="Paragraph"/>
        <w:ind w:left="1800" w:hanging="540"/>
      </w:pPr>
      <w:r w:rsidRPr="00940433">
        <w:t>(a)</w:t>
      </w:r>
      <w:r w:rsidRPr="00940433">
        <w:tab/>
        <w:t>the name of the ultimate transferee entity and any business name under which the ultimate transferee entity is operating;</w:t>
      </w:r>
    </w:p>
    <w:p w14:paraId="5611BCFC"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018C0377" w14:textId="77777777" w:rsidR="004F6054" w:rsidRPr="00940433" w:rsidRDefault="004F6054" w:rsidP="004F6054">
      <w:pPr>
        <w:pStyle w:val="Paragraph"/>
        <w:ind w:left="1800" w:hanging="540"/>
      </w:pPr>
      <w:r w:rsidRPr="00940433">
        <w:lastRenderedPageBreak/>
        <w:t>(c)</w:t>
      </w:r>
      <w:r w:rsidRPr="00940433">
        <w:tab/>
        <w:t>the business or principal activity of the ultimate transferee entity, if known;</w:t>
      </w:r>
    </w:p>
    <w:p w14:paraId="736D9FA1" w14:textId="77777777" w:rsidR="004F6054" w:rsidRPr="00940433" w:rsidRDefault="004F6054" w:rsidP="004F6054">
      <w:pPr>
        <w:pStyle w:val="Paragraph"/>
        <w:ind w:left="1800" w:hanging="540"/>
      </w:pPr>
      <w:r w:rsidRPr="00940433">
        <w:t>(d)</w:t>
      </w:r>
      <w:r w:rsidRPr="00940433">
        <w:tab/>
        <w:t>the address (not being a post box address) of the ultimate transferee entity at which it carries on business, or its principal place of business;</w:t>
      </w:r>
    </w:p>
    <w:p w14:paraId="4F91D48E"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17.2(10)(d), if known;</w:t>
      </w:r>
    </w:p>
    <w:p w14:paraId="28943490" w14:textId="77777777" w:rsidR="004F6054" w:rsidRPr="00940433" w:rsidRDefault="004F6054" w:rsidP="004F6054">
      <w:pPr>
        <w:pStyle w:val="Paragraph"/>
        <w:ind w:left="1800" w:hanging="540"/>
      </w:pPr>
      <w:r w:rsidRPr="00940433">
        <w:t>(f)</w:t>
      </w:r>
      <w:r w:rsidRPr="00940433">
        <w:tab/>
        <w:t>the ultimate transferee entity’s telephone number, if known;</w:t>
      </w:r>
    </w:p>
    <w:p w14:paraId="58B13E25" w14:textId="77777777" w:rsidR="004F6054" w:rsidRPr="00940433" w:rsidRDefault="004F6054" w:rsidP="004F6054">
      <w:pPr>
        <w:pStyle w:val="Paragraph"/>
        <w:ind w:left="1800" w:hanging="540"/>
      </w:pPr>
      <w:r w:rsidRPr="00940433">
        <w:t>(g)</w:t>
      </w:r>
      <w:r w:rsidRPr="00940433">
        <w:tab/>
        <w:t>the ultimate transferee entity’s email address, if known;</w:t>
      </w:r>
    </w:p>
    <w:p w14:paraId="22A9F65F" w14:textId="77777777" w:rsidR="004F6054" w:rsidRPr="00940433" w:rsidRDefault="004F6054" w:rsidP="004F6054">
      <w:pPr>
        <w:tabs>
          <w:tab w:val="num" w:pos="1440"/>
        </w:tabs>
        <w:spacing w:before="240"/>
        <w:ind w:left="1260" w:hanging="540"/>
      </w:pPr>
      <w:r w:rsidRPr="00940433">
        <w:t>(11)</w:t>
      </w:r>
      <w:r w:rsidRPr="00940433">
        <w:tab/>
        <w:t>if money is to be transferred:</w:t>
      </w:r>
    </w:p>
    <w:p w14:paraId="6D5D67AF" w14:textId="77777777" w:rsidR="004F6054" w:rsidRPr="00940433" w:rsidRDefault="004F6054" w:rsidP="004F6054">
      <w:pPr>
        <w:pStyle w:val="Paragraph"/>
        <w:ind w:left="1800" w:hanging="540"/>
      </w:pPr>
      <w:r w:rsidRPr="00940433">
        <w:t>(a)</w:t>
      </w:r>
      <w:r w:rsidRPr="00940433">
        <w:tab/>
        <w:t>the amount referred to in the instruction;</w:t>
      </w:r>
    </w:p>
    <w:p w14:paraId="335FA83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7C57216" w14:textId="77777777" w:rsidR="004F6054" w:rsidRPr="00940433" w:rsidRDefault="004F6054" w:rsidP="004F6054">
      <w:pPr>
        <w:tabs>
          <w:tab w:val="num" w:pos="1440"/>
        </w:tabs>
        <w:spacing w:before="240"/>
        <w:ind w:left="1260" w:hanging="540"/>
      </w:pPr>
      <w:r w:rsidRPr="00940433">
        <w:t>(12)</w:t>
      </w:r>
      <w:r w:rsidRPr="00940433">
        <w:tab/>
        <w:t>if property is to be transferred (transferred property):</w:t>
      </w:r>
    </w:p>
    <w:p w14:paraId="6CB6BEF5"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39C8BEB5"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6548E96A"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392F622C" w14:textId="77777777" w:rsidR="004F6054" w:rsidRPr="00940433" w:rsidRDefault="004F6054" w:rsidP="004F6054">
      <w:pPr>
        <w:tabs>
          <w:tab w:val="num" w:pos="1440"/>
        </w:tabs>
        <w:spacing w:before="240"/>
        <w:ind w:left="1260" w:hanging="660"/>
      </w:pPr>
      <w:r w:rsidRPr="00940433">
        <w:t>(12A)</w:t>
      </w:r>
      <w:r w:rsidRPr="00940433">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69D60394" w14:textId="77777777" w:rsidR="004F6054" w:rsidRPr="00940433" w:rsidRDefault="004F6054" w:rsidP="004F6054">
      <w:pPr>
        <w:pStyle w:val="Paragraph"/>
        <w:ind w:left="1800" w:hanging="540"/>
      </w:pPr>
      <w:r w:rsidRPr="00940433">
        <w:t>(a)</w:t>
      </w:r>
      <w:r w:rsidRPr="00940433">
        <w:tab/>
        <w:t>the account number of that account, if applicable;</w:t>
      </w:r>
    </w:p>
    <w:p w14:paraId="52543D8D" w14:textId="77777777" w:rsidR="004F6054" w:rsidRPr="00940433" w:rsidRDefault="004F6054" w:rsidP="004F6054">
      <w:pPr>
        <w:pStyle w:val="Paragraph"/>
        <w:ind w:left="1800" w:hanging="540"/>
      </w:pPr>
      <w:r w:rsidRPr="00940433">
        <w:t>(b)</w:t>
      </w:r>
      <w:r w:rsidRPr="00940433">
        <w:tab/>
        <w:t>the name in which the account is held, if applicable; and</w:t>
      </w:r>
    </w:p>
    <w:p w14:paraId="04CA1C93"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58B6D86A" w14:textId="77777777" w:rsidR="00401625" w:rsidRPr="00940433" w:rsidRDefault="00401625" w:rsidP="00401625">
      <w:pPr>
        <w:tabs>
          <w:tab w:val="num" w:pos="1440"/>
        </w:tabs>
        <w:spacing w:before="240"/>
        <w:ind w:left="1260" w:hanging="660"/>
        <w:rPr>
          <w:color w:val="000000"/>
        </w:rPr>
      </w:pPr>
      <w:r w:rsidRPr="00940433">
        <w:rPr>
          <w:color w:val="000000"/>
        </w:rPr>
        <w:t>(12B)</w:t>
      </w:r>
      <w:r w:rsidRPr="00940433">
        <w:rPr>
          <w:color w:val="000000"/>
        </w:rPr>
        <w:tab/>
        <w:t xml:space="preserve">any reference number allocated by the </w:t>
      </w:r>
      <w:r w:rsidRPr="00940433">
        <w:rPr>
          <w:bCs/>
          <w:color w:val="000000"/>
        </w:rPr>
        <w:t>non-financier</w:t>
      </w:r>
      <w:r w:rsidRPr="00940433">
        <w:rPr>
          <w:b/>
          <w:bCs/>
          <w:color w:val="000000"/>
        </w:rPr>
        <w:t xml:space="preserve"> </w:t>
      </w:r>
      <w:r w:rsidRPr="00940433">
        <w:rPr>
          <w:color w:val="000000"/>
        </w:rPr>
        <w:t xml:space="preserve">to the instruction; </w:t>
      </w:r>
    </w:p>
    <w:p w14:paraId="7999505E" w14:textId="77777777" w:rsidR="004F6054" w:rsidRPr="00940433" w:rsidRDefault="004F6054" w:rsidP="004F6054">
      <w:pPr>
        <w:tabs>
          <w:tab w:val="num" w:pos="1440"/>
        </w:tabs>
        <w:spacing w:before="240"/>
        <w:ind w:left="1260" w:hanging="540"/>
      </w:pPr>
      <w:r w:rsidRPr="00940433">
        <w:t>(13)</w:t>
      </w:r>
      <w:r w:rsidRPr="00940433">
        <w:tab/>
        <w:t>any information given in the instruction about the reason for transferring the money or property.</w:t>
      </w:r>
    </w:p>
    <w:p w14:paraId="09AD1BA4" w14:textId="77777777" w:rsidR="004F6054" w:rsidRPr="00940433" w:rsidRDefault="004F6054" w:rsidP="00B845C5">
      <w:pPr>
        <w:keepNext/>
        <w:spacing w:before="240"/>
        <w:ind w:left="720" w:hanging="720"/>
        <w:rPr>
          <w:i/>
        </w:rPr>
      </w:pPr>
      <w:r w:rsidRPr="00940433">
        <w:rPr>
          <w:i/>
        </w:rPr>
        <w:lastRenderedPageBreak/>
        <w:t>Instructions transmitted into Australia</w:t>
      </w:r>
    </w:p>
    <w:p w14:paraId="510A0EDC" w14:textId="77777777" w:rsidR="004F6054" w:rsidRPr="00940433" w:rsidRDefault="004F6054" w:rsidP="00B845C5">
      <w:pPr>
        <w:keepNext/>
        <w:spacing w:before="240"/>
        <w:ind w:left="720" w:hanging="720"/>
        <w:rPr>
          <w:bCs/>
        </w:rPr>
      </w:pPr>
      <w:r w:rsidRPr="00940433">
        <w:t>17.3</w:t>
      </w:r>
      <w:r w:rsidRPr="00940433">
        <w:tab/>
        <w:t>A report about an</w:t>
      </w:r>
      <w:r w:rsidRPr="00940433">
        <w:rPr>
          <w:bCs/>
        </w:rPr>
        <w:t xml:space="preserve"> </w:t>
      </w:r>
      <w:r w:rsidRPr="00940433">
        <w:t>international funds transfer instruction (the instruction), within the meaning of item 4 in the table in section 46 of the AML/CTF Act, must contain:</w:t>
      </w:r>
    </w:p>
    <w:p w14:paraId="09E8F52D" w14:textId="77777777" w:rsidR="004F6054" w:rsidRPr="00940433" w:rsidRDefault="004F6054" w:rsidP="004F6054">
      <w:pPr>
        <w:tabs>
          <w:tab w:val="num" w:pos="1440"/>
        </w:tabs>
        <w:spacing w:before="240"/>
        <w:ind w:left="1260" w:hanging="540"/>
      </w:pPr>
      <w:r w:rsidRPr="00940433">
        <w:t>(1)</w:t>
      </w:r>
      <w:r w:rsidRPr="00940433">
        <w:tab/>
        <w:t>if the transferor entity is an individual:</w:t>
      </w:r>
    </w:p>
    <w:p w14:paraId="49127E5D" w14:textId="77777777" w:rsidR="004F6054" w:rsidRPr="00940433" w:rsidRDefault="004F6054" w:rsidP="004F6054">
      <w:pPr>
        <w:pStyle w:val="Paragraph"/>
        <w:ind w:left="1800" w:hanging="540"/>
      </w:pPr>
      <w:r w:rsidRPr="00940433">
        <w:t>(a)</w:t>
      </w:r>
      <w:r w:rsidRPr="00940433">
        <w:tab/>
        <w:t>the transferor entity’s name;</w:t>
      </w:r>
    </w:p>
    <w:p w14:paraId="65868668" w14:textId="77777777" w:rsidR="004F6054" w:rsidRPr="00940433" w:rsidRDefault="004F6054" w:rsidP="004F6054">
      <w:pPr>
        <w:pStyle w:val="Paragraph"/>
        <w:ind w:left="1800" w:hanging="540"/>
      </w:pPr>
      <w:r w:rsidRPr="00940433">
        <w:t>(b)</w:t>
      </w:r>
      <w:r w:rsidRPr="00940433">
        <w:tab/>
        <w:t>any other name used by the transferor entity, if known;</w:t>
      </w:r>
    </w:p>
    <w:p w14:paraId="74DF2EB3" w14:textId="77777777" w:rsidR="004F6054" w:rsidRPr="00940433" w:rsidRDefault="004F6054" w:rsidP="004F6054">
      <w:pPr>
        <w:pStyle w:val="Paragraph"/>
        <w:ind w:left="1800" w:hanging="540"/>
      </w:pPr>
      <w:r w:rsidRPr="00940433">
        <w:t>(c)</w:t>
      </w:r>
      <w:r w:rsidRPr="00940433">
        <w:tab/>
        <w:t>the transferor entity’s date of birth, if known;</w:t>
      </w:r>
    </w:p>
    <w:p w14:paraId="310F90F3" w14:textId="77777777" w:rsidR="004F6054" w:rsidRPr="00940433" w:rsidRDefault="004F6054" w:rsidP="004F6054">
      <w:pPr>
        <w:pStyle w:val="Paragraph"/>
        <w:keepNext/>
        <w:keepLines/>
        <w:ind w:left="1798" w:hanging="539"/>
      </w:pPr>
      <w:r w:rsidRPr="00940433">
        <w:t>(d)</w:t>
      </w:r>
      <w:r w:rsidRPr="00940433">
        <w:tab/>
        <w:t>the transferor entity’s address (not being a post box address);</w:t>
      </w:r>
    </w:p>
    <w:p w14:paraId="3D3880C9" w14:textId="77777777" w:rsidR="004F6054" w:rsidRPr="00940433" w:rsidRDefault="004F6054" w:rsidP="004F6054">
      <w:pPr>
        <w:pStyle w:val="Paragraph"/>
        <w:ind w:left="1800" w:hanging="540"/>
      </w:pPr>
      <w:r w:rsidRPr="00940433">
        <w:t>(e)</w:t>
      </w:r>
      <w:r w:rsidRPr="00940433">
        <w:tab/>
        <w:t>the transferor entity’s postal address, if different from subparagraph 17.3(1)(d), if known;</w:t>
      </w:r>
    </w:p>
    <w:p w14:paraId="3BB175F0" w14:textId="77777777" w:rsidR="004F6054" w:rsidRPr="00940433" w:rsidRDefault="004F6054" w:rsidP="004F6054">
      <w:pPr>
        <w:pStyle w:val="Paragraph"/>
        <w:ind w:left="1800" w:hanging="540"/>
      </w:pPr>
      <w:r w:rsidRPr="00940433">
        <w:t>(f)</w:t>
      </w:r>
      <w:r w:rsidRPr="00940433">
        <w:tab/>
        <w:t>the transferor entity’s telephone number, if known;</w:t>
      </w:r>
    </w:p>
    <w:p w14:paraId="220646A4" w14:textId="77777777" w:rsidR="004F6054" w:rsidRPr="00940433" w:rsidRDefault="004F6054" w:rsidP="004F6054">
      <w:pPr>
        <w:pStyle w:val="Paragraph"/>
        <w:ind w:left="1800" w:hanging="540"/>
      </w:pPr>
      <w:r w:rsidRPr="00940433">
        <w:t>(g)</w:t>
      </w:r>
      <w:r w:rsidRPr="00940433">
        <w:tab/>
        <w:t>the transferor entity’s email address, if known;</w:t>
      </w:r>
    </w:p>
    <w:p w14:paraId="65D0BBDF" w14:textId="77777777" w:rsidR="004F6054" w:rsidRPr="00940433" w:rsidRDefault="004F6054" w:rsidP="004F6054">
      <w:pPr>
        <w:pStyle w:val="Paragraph"/>
        <w:ind w:left="1800" w:hanging="540"/>
      </w:pPr>
      <w:r w:rsidRPr="00940433">
        <w:t>(h)</w:t>
      </w:r>
      <w:r w:rsidRPr="00940433">
        <w:tab/>
        <w:t>the transferor entity’s occupation, business or principal activity, if known;</w:t>
      </w:r>
    </w:p>
    <w:p w14:paraId="13C43FFE" w14:textId="77777777" w:rsidR="004F6054" w:rsidRPr="00940433" w:rsidRDefault="004F6054" w:rsidP="004F6054">
      <w:pPr>
        <w:tabs>
          <w:tab w:val="num" w:pos="1440"/>
        </w:tabs>
        <w:spacing w:before="240"/>
        <w:ind w:left="1260" w:hanging="540"/>
      </w:pPr>
      <w:r w:rsidRPr="00940433">
        <w:t>(2)</w:t>
      </w:r>
      <w:r w:rsidRPr="00940433">
        <w:tab/>
        <w:t>if the transferor entity is a non</w:t>
      </w:r>
      <w:r w:rsidRPr="00940433">
        <w:noBreakHyphen/>
        <w:t>individual:</w:t>
      </w:r>
    </w:p>
    <w:p w14:paraId="6AD7AEEA" w14:textId="77777777" w:rsidR="004F6054" w:rsidRPr="00940433" w:rsidRDefault="004F6054" w:rsidP="004F6054">
      <w:pPr>
        <w:pStyle w:val="Paragraph"/>
        <w:ind w:left="1800" w:hanging="540"/>
      </w:pPr>
      <w:r w:rsidRPr="00940433">
        <w:t>(a)</w:t>
      </w:r>
      <w:r w:rsidRPr="00940433">
        <w:tab/>
        <w:t>the name of the transferor entity and any business name under which the transferor entity is operating;</w:t>
      </w:r>
    </w:p>
    <w:p w14:paraId="6F5E3753" w14:textId="77777777" w:rsidR="004F6054" w:rsidRPr="00940433" w:rsidRDefault="004F6054" w:rsidP="004F6054">
      <w:pPr>
        <w:pStyle w:val="Paragraph"/>
        <w:ind w:left="1800" w:hanging="540"/>
      </w:pPr>
      <w:r w:rsidRPr="00940433">
        <w:t>(b)</w:t>
      </w:r>
      <w:r w:rsidRPr="00940433">
        <w:tab/>
        <w:t>a description of the legal form of the transferor entity and any business structure it is a part of, for the purposes of its main business activities, if known (for example, partnership, trust or company);</w:t>
      </w:r>
    </w:p>
    <w:p w14:paraId="0C7D4FC9" w14:textId="77777777" w:rsidR="004F6054" w:rsidRPr="00940433" w:rsidRDefault="004F6054" w:rsidP="004F6054">
      <w:pPr>
        <w:pStyle w:val="Paragraph"/>
        <w:ind w:left="1800" w:hanging="540"/>
      </w:pPr>
      <w:r w:rsidRPr="00940433">
        <w:t>(c)</w:t>
      </w:r>
      <w:r w:rsidRPr="00940433">
        <w:tab/>
        <w:t>the business or principal activity of the transferor entity, if known;</w:t>
      </w:r>
    </w:p>
    <w:p w14:paraId="3E6A8366" w14:textId="77777777" w:rsidR="004F6054" w:rsidRPr="00940433" w:rsidRDefault="004F6054" w:rsidP="004F6054">
      <w:pPr>
        <w:pStyle w:val="Paragraph"/>
        <w:ind w:left="1800" w:hanging="540"/>
      </w:pPr>
      <w:r w:rsidRPr="00940433">
        <w:t>(d)</w:t>
      </w:r>
      <w:r w:rsidRPr="00940433">
        <w:tab/>
        <w:t>the address (not being a post box address) of the transferor entity at which it carries on business, or its principal place of business;</w:t>
      </w:r>
    </w:p>
    <w:p w14:paraId="173FAE6F" w14:textId="77777777" w:rsidR="004F6054" w:rsidRPr="00940433" w:rsidRDefault="004F6054" w:rsidP="004F6054">
      <w:pPr>
        <w:pStyle w:val="Paragraph"/>
        <w:ind w:left="1800" w:hanging="540"/>
      </w:pPr>
      <w:r w:rsidRPr="00940433">
        <w:t>(e)</w:t>
      </w:r>
      <w:r w:rsidRPr="00940433">
        <w:tab/>
        <w:t>the transferor entity’s postal address, if different from subparagraph 17.3(2)(d), if known;</w:t>
      </w:r>
    </w:p>
    <w:p w14:paraId="01138BA7" w14:textId="77777777" w:rsidR="004F6054" w:rsidRPr="00940433" w:rsidRDefault="004F6054" w:rsidP="004F6054">
      <w:pPr>
        <w:pStyle w:val="Paragraph"/>
        <w:ind w:left="1800" w:hanging="540"/>
      </w:pPr>
      <w:r w:rsidRPr="00940433">
        <w:t>(f)</w:t>
      </w:r>
      <w:r w:rsidRPr="00940433">
        <w:tab/>
        <w:t>the transferor entity’s telephone number, if known;</w:t>
      </w:r>
    </w:p>
    <w:p w14:paraId="65E14967" w14:textId="77777777" w:rsidR="004F6054" w:rsidRPr="00940433" w:rsidRDefault="004F6054" w:rsidP="004F6054">
      <w:pPr>
        <w:pStyle w:val="Paragraph"/>
        <w:ind w:left="1800" w:hanging="540"/>
      </w:pPr>
      <w:r w:rsidRPr="00940433">
        <w:t>(g)</w:t>
      </w:r>
      <w:r w:rsidRPr="00940433">
        <w:tab/>
        <w:t>the transferor entity’s email address, if known;</w:t>
      </w:r>
    </w:p>
    <w:p w14:paraId="0EC9D60E" w14:textId="77777777" w:rsidR="004F6054" w:rsidRPr="00940433" w:rsidRDefault="004F6054" w:rsidP="004F6054">
      <w:pPr>
        <w:tabs>
          <w:tab w:val="num" w:pos="1440"/>
        </w:tabs>
        <w:spacing w:before="240"/>
        <w:ind w:left="1260" w:hanging="540"/>
      </w:pPr>
      <w:r w:rsidRPr="00940433">
        <w:lastRenderedPageBreak/>
        <w:t>(3)</w:t>
      </w:r>
      <w:r w:rsidRPr="00940433">
        <w:tab/>
        <w:t>for a person in a foreign country who accepts the instruction from the transferor entity for the transfer of money or property (foreign entity):</w:t>
      </w:r>
    </w:p>
    <w:p w14:paraId="702589A9" w14:textId="77777777" w:rsidR="004F6054" w:rsidRPr="00940433" w:rsidRDefault="004F6054" w:rsidP="004F6054">
      <w:pPr>
        <w:pStyle w:val="Paragraph"/>
        <w:ind w:left="1800" w:hanging="540"/>
      </w:pPr>
      <w:r w:rsidRPr="00940433">
        <w:t>(a)</w:t>
      </w:r>
      <w:r w:rsidRPr="00940433">
        <w:tab/>
        <w:t>if the foreign entity is an individual:</w:t>
      </w:r>
    </w:p>
    <w:p w14:paraId="6B1F0989" w14:textId="77777777" w:rsidR="004F6054" w:rsidRPr="00940433" w:rsidRDefault="004F6054" w:rsidP="004F6054">
      <w:pPr>
        <w:pStyle w:val="p10"/>
        <w:tabs>
          <w:tab w:val="left" w:pos="1800"/>
        </w:tabs>
        <w:spacing w:before="240" w:beforeAutospacing="0" w:after="240" w:afterAutospacing="0"/>
        <w:ind w:left="2517" w:hanging="720"/>
      </w:pPr>
      <w:r w:rsidRPr="00940433">
        <w:t>(i)</w:t>
      </w:r>
      <w:r w:rsidRPr="00940433">
        <w:tab/>
        <w:t>the foreign entity’s full name;</w:t>
      </w:r>
    </w:p>
    <w:p w14:paraId="20BDB140" w14:textId="77777777" w:rsidR="004F6054" w:rsidRPr="00940433" w:rsidRDefault="004F6054" w:rsidP="004F6054">
      <w:pPr>
        <w:pStyle w:val="p10"/>
        <w:tabs>
          <w:tab w:val="left" w:pos="1800"/>
        </w:tabs>
        <w:spacing w:before="0" w:beforeAutospacing="0" w:after="240" w:afterAutospacing="0"/>
        <w:ind w:left="2520" w:hanging="720"/>
      </w:pPr>
      <w:r w:rsidRPr="00940433">
        <w:t>(ii)</w:t>
      </w:r>
      <w:r w:rsidRPr="00940433">
        <w:tab/>
        <w:t>any other name used by the foreign entity, if known;</w:t>
      </w:r>
    </w:p>
    <w:p w14:paraId="2845AE0E" w14:textId="77777777" w:rsidR="004F6054" w:rsidRPr="00940433" w:rsidRDefault="004F6054" w:rsidP="004F6054">
      <w:pPr>
        <w:pStyle w:val="p10"/>
        <w:tabs>
          <w:tab w:val="left" w:pos="1800"/>
        </w:tabs>
        <w:spacing w:before="0" w:beforeAutospacing="0" w:after="240" w:afterAutospacing="0"/>
        <w:ind w:left="2520" w:hanging="720"/>
      </w:pPr>
      <w:r w:rsidRPr="00940433">
        <w:t>(iii)</w:t>
      </w:r>
      <w:r w:rsidRPr="00940433">
        <w:tab/>
        <w:t>the foreign entity’s date of birth, if known;</w:t>
      </w:r>
    </w:p>
    <w:p w14:paraId="143325B5" w14:textId="77777777" w:rsidR="004F6054" w:rsidRPr="00940433" w:rsidRDefault="004F6054" w:rsidP="004F6054">
      <w:pPr>
        <w:pStyle w:val="p10"/>
        <w:tabs>
          <w:tab w:val="left" w:pos="1800"/>
        </w:tabs>
        <w:spacing w:before="0" w:beforeAutospacing="0" w:after="240" w:afterAutospacing="0"/>
        <w:ind w:left="2520" w:hanging="720"/>
      </w:pPr>
      <w:r w:rsidRPr="00940433">
        <w:t>(iv)</w:t>
      </w:r>
      <w:r w:rsidRPr="00940433">
        <w:tab/>
        <w:t>the foreign entity’s address (not being a post box address);</w:t>
      </w:r>
    </w:p>
    <w:p w14:paraId="093A4356" w14:textId="77777777" w:rsidR="004F6054" w:rsidRPr="00940433" w:rsidRDefault="004F6054" w:rsidP="004F6054">
      <w:pPr>
        <w:pStyle w:val="p10"/>
        <w:tabs>
          <w:tab w:val="left" w:pos="1800"/>
        </w:tabs>
        <w:spacing w:before="0" w:beforeAutospacing="0" w:after="240" w:afterAutospacing="0"/>
        <w:ind w:left="2520" w:hanging="720"/>
      </w:pPr>
      <w:r w:rsidRPr="00940433">
        <w:t>(v)</w:t>
      </w:r>
      <w:r w:rsidRPr="00940433">
        <w:tab/>
        <w:t>the foreign entity’s postal address, if different from subparagraph 17.3(3)(a)(iv), if known;</w:t>
      </w:r>
    </w:p>
    <w:p w14:paraId="1B35DEA9" w14:textId="77777777" w:rsidR="004F6054" w:rsidRPr="00940433" w:rsidRDefault="004F6054" w:rsidP="004F6054">
      <w:pPr>
        <w:pStyle w:val="p10"/>
        <w:keepNext/>
        <w:keepLines/>
        <w:tabs>
          <w:tab w:val="left" w:pos="1800"/>
        </w:tabs>
        <w:spacing w:before="0" w:beforeAutospacing="0" w:after="240" w:afterAutospacing="0"/>
        <w:ind w:left="2517" w:hanging="720"/>
      </w:pPr>
      <w:r w:rsidRPr="00940433">
        <w:t>(vi)</w:t>
      </w:r>
      <w:r w:rsidRPr="00940433">
        <w:tab/>
        <w:t>the foreign entity’s telephone number, if known;</w:t>
      </w:r>
    </w:p>
    <w:p w14:paraId="7CABB782" w14:textId="77777777" w:rsidR="004F6054" w:rsidRPr="00940433" w:rsidRDefault="004F6054" w:rsidP="004F6054">
      <w:pPr>
        <w:pStyle w:val="p10"/>
        <w:tabs>
          <w:tab w:val="left" w:pos="1800"/>
        </w:tabs>
        <w:spacing w:before="0" w:beforeAutospacing="0" w:after="240" w:afterAutospacing="0"/>
        <w:ind w:left="2520" w:hanging="720"/>
      </w:pPr>
      <w:r w:rsidRPr="00940433">
        <w:t>(vii)</w:t>
      </w:r>
      <w:r w:rsidRPr="00940433">
        <w:tab/>
        <w:t>the foreign entity’s email address, if known;</w:t>
      </w:r>
    </w:p>
    <w:p w14:paraId="62ABE651" w14:textId="77777777" w:rsidR="004F6054" w:rsidRPr="00940433" w:rsidRDefault="004F6054" w:rsidP="004F6054">
      <w:pPr>
        <w:pStyle w:val="p10"/>
        <w:spacing w:before="0" w:beforeAutospacing="0" w:after="240" w:afterAutospacing="0"/>
        <w:ind w:left="2520" w:hanging="720"/>
      </w:pPr>
      <w:r w:rsidRPr="00940433">
        <w:t>(viii)</w:t>
      </w:r>
      <w:r w:rsidRPr="00940433">
        <w:tab/>
        <w:t>the foreign entity’s occupation, business or principal activity, if known;</w:t>
      </w:r>
    </w:p>
    <w:p w14:paraId="77AFA76F" w14:textId="77777777" w:rsidR="004F6054" w:rsidRPr="00940433" w:rsidRDefault="004F6054" w:rsidP="004F6054">
      <w:pPr>
        <w:pStyle w:val="Paragraph"/>
        <w:ind w:left="1800" w:hanging="540"/>
      </w:pPr>
      <w:r w:rsidRPr="00940433">
        <w:t>(b)</w:t>
      </w:r>
      <w:r w:rsidRPr="00940433">
        <w:tab/>
        <w:t>if the foreign entity is a non</w:t>
      </w:r>
      <w:r w:rsidRPr="00940433">
        <w:noBreakHyphen/>
        <w:t>individual:</w:t>
      </w:r>
    </w:p>
    <w:p w14:paraId="28B750C0" w14:textId="77777777" w:rsidR="004F6054" w:rsidRPr="00940433" w:rsidRDefault="004F6054" w:rsidP="004F6054">
      <w:pPr>
        <w:pStyle w:val="p10"/>
        <w:spacing w:before="240" w:beforeAutospacing="0" w:after="240" w:afterAutospacing="0"/>
        <w:ind w:left="2523" w:hanging="720"/>
      </w:pPr>
      <w:r w:rsidRPr="00940433">
        <w:t>(i)</w:t>
      </w:r>
      <w:r w:rsidRPr="00940433">
        <w:tab/>
        <w:t>the name of the foreign entity and any business name under which the foreign entity is operating;</w:t>
      </w:r>
    </w:p>
    <w:p w14:paraId="1BA1A028"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foreign entity and any business structure it is a part of, for the purposes of its main business activities, if known (for example, partnership, trust or company);</w:t>
      </w:r>
    </w:p>
    <w:p w14:paraId="2289E02C"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foreign entity, if known;</w:t>
      </w:r>
    </w:p>
    <w:p w14:paraId="1E69AFF5" w14:textId="77777777" w:rsidR="004F6054" w:rsidRPr="00940433" w:rsidRDefault="004F6054" w:rsidP="004F6054">
      <w:pPr>
        <w:pStyle w:val="p10"/>
        <w:spacing w:before="0" w:beforeAutospacing="0" w:after="240" w:afterAutospacing="0"/>
        <w:ind w:left="2520" w:hanging="719"/>
      </w:pPr>
      <w:r w:rsidRPr="00940433">
        <w:t>(iv)</w:t>
      </w:r>
      <w:r w:rsidRPr="00940433">
        <w:tab/>
        <w:t>the address (not being a post box address) of the foreign entity at which it carries on business, or its principal place of business;</w:t>
      </w:r>
    </w:p>
    <w:p w14:paraId="579017C7" w14:textId="77777777" w:rsidR="004F6054" w:rsidRPr="00940433" w:rsidRDefault="004F6054" w:rsidP="004F6054">
      <w:pPr>
        <w:pStyle w:val="p10"/>
        <w:spacing w:before="0" w:beforeAutospacing="0" w:after="240" w:afterAutospacing="0"/>
        <w:ind w:left="2520" w:hanging="719"/>
      </w:pPr>
      <w:r w:rsidRPr="00940433">
        <w:t>(v)</w:t>
      </w:r>
      <w:r w:rsidRPr="00940433">
        <w:tab/>
        <w:t>the foreign entity’s postal address, if different from subparagraph 17.3(3)(b)(iv), if known;</w:t>
      </w:r>
    </w:p>
    <w:p w14:paraId="4DED1BF6" w14:textId="77777777" w:rsidR="004F6054" w:rsidRPr="00940433" w:rsidRDefault="004F6054" w:rsidP="004F6054">
      <w:pPr>
        <w:pStyle w:val="p10"/>
        <w:spacing w:before="0" w:beforeAutospacing="0" w:after="240" w:afterAutospacing="0"/>
        <w:ind w:left="2520" w:hanging="719"/>
      </w:pPr>
      <w:r w:rsidRPr="00940433">
        <w:t>(vi)</w:t>
      </w:r>
      <w:r w:rsidRPr="00940433">
        <w:tab/>
        <w:t>the foreign entity’s telephone number, if known;</w:t>
      </w:r>
    </w:p>
    <w:p w14:paraId="1C569113" w14:textId="77777777" w:rsidR="004F6054" w:rsidRPr="00940433" w:rsidRDefault="004F6054" w:rsidP="004F6054">
      <w:pPr>
        <w:pStyle w:val="p10"/>
        <w:spacing w:before="0" w:beforeAutospacing="0" w:after="240" w:afterAutospacing="0"/>
        <w:ind w:left="2520" w:hanging="719"/>
      </w:pPr>
      <w:r w:rsidRPr="00940433">
        <w:t>(vii)</w:t>
      </w:r>
      <w:r w:rsidRPr="00940433">
        <w:tab/>
        <w:t>the foreign entity’s email address, if known;</w:t>
      </w:r>
    </w:p>
    <w:p w14:paraId="40083E2C" w14:textId="77777777" w:rsidR="00D71DEB" w:rsidRPr="00940433" w:rsidRDefault="00D71DEB" w:rsidP="00D71DEB">
      <w:pPr>
        <w:tabs>
          <w:tab w:val="num" w:pos="1440"/>
        </w:tabs>
        <w:spacing w:before="240"/>
        <w:ind w:left="1260" w:hanging="540"/>
      </w:pPr>
      <w:r w:rsidRPr="00940433">
        <w:lastRenderedPageBreak/>
        <w:t>(4)</w:t>
      </w:r>
      <w:r w:rsidRPr="00940433">
        <w:tab/>
        <w:t xml:space="preserve">the date on which the foreign entity accepts the instruction from the transferor entity, if known; </w:t>
      </w:r>
    </w:p>
    <w:p w14:paraId="174607A3" w14:textId="77777777" w:rsidR="00DC3900" w:rsidRPr="00940433" w:rsidRDefault="00DC3900" w:rsidP="008E1998">
      <w:pPr>
        <w:tabs>
          <w:tab w:val="num" w:pos="1440"/>
        </w:tabs>
        <w:spacing w:before="240"/>
        <w:ind w:left="1260" w:hanging="540"/>
      </w:pPr>
      <w:r w:rsidRPr="00940433">
        <w:t>(5)</w:t>
      </w:r>
      <w:r w:rsidRPr="00940433">
        <w:tab/>
        <w:t xml:space="preserve">the identifier (if applicable), and/or the name and address (not being a post box address) of the foreign entity at which it accepts the instruction from the transferor entity, if applicable and known; </w:t>
      </w:r>
    </w:p>
    <w:p w14:paraId="749FB009" w14:textId="77777777" w:rsidR="004F6054" w:rsidRPr="00940433" w:rsidRDefault="004F6054" w:rsidP="004F6054">
      <w:pPr>
        <w:tabs>
          <w:tab w:val="num" w:pos="1440"/>
        </w:tabs>
        <w:spacing w:before="240"/>
        <w:ind w:left="1260" w:hanging="660"/>
      </w:pPr>
      <w:r w:rsidRPr="00940433">
        <w:t>(5A)</w:t>
      </w:r>
      <w:r w:rsidRPr="00940433">
        <w:tab/>
        <w:t>the number of the transferor entity’s account held with the foreign entity which accepts the instruction from the transferor entity, if applicable;</w:t>
      </w:r>
    </w:p>
    <w:p w14:paraId="2D312F79" w14:textId="77777777" w:rsidR="004F6054" w:rsidRPr="00940433" w:rsidRDefault="004F6054" w:rsidP="004F6054">
      <w:pPr>
        <w:tabs>
          <w:tab w:val="num" w:pos="1440"/>
        </w:tabs>
        <w:spacing w:before="240"/>
        <w:ind w:left="1260" w:hanging="540"/>
      </w:pPr>
      <w:r w:rsidRPr="00940433">
        <w:t>(6)</w:t>
      </w:r>
      <w:r w:rsidRPr="00940433">
        <w:tab/>
        <w:t>where a person (other than the foreign entity) transmits the instruction for the transfer of money or property under the designated remittance arrangement (transmitter):</w:t>
      </w:r>
    </w:p>
    <w:p w14:paraId="52F70581" w14:textId="77777777" w:rsidR="004F6054" w:rsidRPr="00940433" w:rsidRDefault="004F6054" w:rsidP="004F6054">
      <w:pPr>
        <w:pStyle w:val="Paragraph"/>
        <w:ind w:left="1800" w:hanging="540"/>
      </w:pPr>
      <w:r w:rsidRPr="00940433">
        <w:t>(a)</w:t>
      </w:r>
      <w:r w:rsidRPr="00940433">
        <w:tab/>
        <w:t>if the transmitter is an individual:</w:t>
      </w:r>
    </w:p>
    <w:p w14:paraId="699B09D1" w14:textId="77777777" w:rsidR="004F6054" w:rsidRPr="00940433" w:rsidRDefault="004F6054" w:rsidP="004F6054">
      <w:pPr>
        <w:pStyle w:val="p10"/>
        <w:spacing w:before="240" w:beforeAutospacing="0" w:after="240" w:afterAutospacing="0"/>
        <w:ind w:left="2517" w:hanging="720"/>
      </w:pPr>
      <w:r w:rsidRPr="00940433">
        <w:t>(i)</w:t>
      </w:r>
      <w:r w:rsidRPr="00940433">
        <w:tab/>
        <w:t>the transmitter’s full name, if known;</w:t>
      </w:r>
    </w:p>
    <w:p w14:paraId="7BD47C9A" w14:textId="77777777" w:rsidR="004F6054" w:rsidRPr="00940433" w:rsidRDefault="004F6054" w:rsidP="004F6054">
      <w:pPr>
        <w:pStyle w:val="p10"/>
        <w:spacing w:before="0" w:beforeAutospacing="0" w:after="240" w:afterAutospacing="0"/>
        <w:ind w:left="2520" w:hanging="720"/>
      </w:pPr>
      <w:r w:rsidRPr="00940433">
        <w:t>(ii)</w:t>
      </w:r>
      <w:r w:rsidRPr="00940433">
        <w:tab/>
        <w:t>any other name used by the transmitter, if known;</w:t>
      </w:r>
    </w:p>
    <w:p w14:paraId="21BD0C72" w14:textId="77777777" w:rsidR="004F6054" w:rsidRPr="00940433" w:rsidRDefault="004F6054" w:rsidP="004F6054">
      <w:pPr>
        <w:pStyle w:val="p10"/>
        <w:spacing w:before="0" w:beforeAutospacing="0" w:after="240" w:afterAutospacing="0"/>
        <w:ind w:left="2520" w:hanging="720"/>
      </w:pPr>
      <w:r w:rsidRPr="00940433">
        <w:t>(iii)</w:t>
      </w:r>
      <w:r w:rsidRPr="00940433">
        <w:tab/>
        <w:t>the transmitter’s date of birth, if known;</w:t>
      </w:r>
    </w:p>
    <w:p w14:paraId="6C93257D" w14:textId="77777777" w:rsidR="004F6054" w:rsidRPr="00940433" w:rsidRDefault="004F6054" w:rsidP="004F6054">
      <w:pPr>
        <w:pStyle w:val="p10"/>
        <w:spacing w:before="0" w:beforeAutospacing="0" w:after="240" w:afterAutospacing="0"/>
        <w:ind w:left="2520" w:hanging="720"/>
      </w:pPr>
      <w:r w:rsidRPr="00940433">
        <w:t>(iv)</w:t>
      </w:r>
      <w:r w:rsidRPr="00940433">
        <w:tab/>
        <w:t>the transmitter’s address (not being a post box address), if known;</w:t>
      </w:r>
    </w:p>
    <w:p w14:paraId="64120F77" w14:textId="77777777" w:rsidR="004F6054" w:rsidRPr="00940433" w:rsidRDefault="004F6054" w:rsidP="004F6054">
      <w:pPr>
        <w:pStyle w:val="p10"/>
        <w:spacing w:before="0" w:beforeAutospacing="0" w:after="240" w:afterAutospacing="0"/>
        <w:ind w:left="2520" w:hanging="720"/>
      </w:pPr>
      <w:r w:rsidRPr="00940433">
        <w:t>(v)</w:t>
      </w:r>
      <w:r w:rsidRPr="00940433">
        <w:tab/>
        <w:t>the transmitter’s postal address, if different from subparagraph 17.3(6)(a)(iv), if known;</w:t>
      </w:r>
    </w:p>
    <w:p w14:paraId="23E82704" w14:textId="77777777" w:rsidR="004F6054" w:rsidRPr="00940433" w:rsidRDefault="004F6054" w:rsidP="004F6054">
      <w:pPr>
        <w:pStyle w:val="p10"/>
        <w:spacing w:before="0" w:beforeAutospacing="0" w:after="240" w:afterAutospacing="0"/>
        <w:ind w:left="2520" w:hanging="720"/>
      </w:pPr>
      <w:r w:rsidRPr="00940433">
        <w:t>(vi)</w:t>
      </w:r>
      <w:r w:rsidRPr="00940433">
        <w:tab/>
        <w:t>the transmitter’s telephone number, if known;</w:t>
      </w:r>
    </w:p>
    <w:p w14:paraId="1C2D95AE" w14:textId="77777777" w:rsidR="004F6054" w:rsidRPr="00940433" w:rsidRDefault="004F6054" w:rsidP="004F6054">
      <w:pPr>
        <w:pStyle w:val="p10"/>
        <w:spacing w:before="0" w:beforeAutospacing="0" w:after="240" w:afterAutospacing="0"/>
        <w:ind w:left="2520" w:hanging="720"/>
      </w:pPr>
      <w:r w:rsidRPr="00940433">
        <w:t>(vii)</w:t>
      </w:r>
      <w:r w:rsidRPr="00940433">
        <w:tab/>
        <w:t>the transmitter’s email address, if known;</w:t>
      </w:r>
    </w:p>
    <w:p w14:paraId="1BD3E3CB" w14:textId="77777777" w:rsidR="004F6054" w:rsidRPr="00940433" w:rsidRDefault="004F6054" w:rsidP="004F6054">
      <w:pPr>
        <w:pStyle w:val="p10"/>
        <w:spacing w:before="0" w:beforeAutospacing="0" w:after="240" w:afterAutospacing="0"/>
        <w:ind w:left="2520" w:hanging="720"/>
      </w:pPr>
      <w:r w:rsidRPr="00940433">
        <w:t>(viii)</w:t>
      </w:r>
      <w:r w:rsidRPr="00940433">
        <w:tab/>
        <w:t>the transmitter’s occupation, business or principal activity, if known;</w:t>
      </w:r>
    </w:p>
    <w:p w14:paraId="2AD6A356" w14:textId="77777777" w:rsidR="004F6054" w:rsidRPr="00940433" w:rsidRDefault="004F6054" w:rsidP="004F6054">
      <w:pPr>
        <w:pStyle w:val="Paragraph"/>
        <w:spacing w:before="0" w:after="240"/>
        <w:ind w:left="1798" w:hanging="539"/>
      </w:pPr>
      <w:r w:rsidRPr="00940433">
        <w:t>(b)</w:t>
      </w:r>
      <w:r w:rsidRPr="00940433">
        <w:tab/>
        <w:t>if the transmitter is a non</w:t>
      </w:r>
      <w:r w:rsidRPr="00940433">
        <w:noBreakHyphen/>
        <w:t>individual:</w:t>
      </w:r>
    </w:p>
    <w:p w14:paraId="0744E3C0" w14:textId="77777777" w:rsidR="004F6054" w:rsidRPr="00940433" w:rsidRDefault="004F6054" w:rsidP="004F6054">
      <w:pPr>
        <w:pStyle w:val="p10"/>
        <w:spacing w:before="0" w:beforeAutospacing="0" w:after="240" w:afterAutospacing="0"/>
        <w:ind w:left="2520" w:hanging="719"/>
      </w:pPr>
      <w:r w:rsidRPr="00940433">
        <w:t>(i)</w:t>
      </w:r>
      <w:r w:rsidRPr="00940433">
        <w:tab/>
        <w:t>the name of the transmitter and any business name under which the transmitter is operating, if known;</w:t>
      </w:r>
    </w:p>
    <w:p w14:paraId="78E1F77E" w14:textId="77777777" w:rsidR="004F6054" w:rsidRPr="00940433" w:rsidRDefault="004F6054" w:rsidP="004F6054">
      <w:pPr>
        <w:pStyle w:val="p10"/>
        <w:spacing w:before="0" w:beforeAutospacing="0" w:after="240" w:afterAutospacing="0"/>
        <w:ind w:left="2520" w:hanging="719"/>
      </w:pPr>
      <w:r w:rsidRPr="00940433">
        <w:t>(ii)</w:t>
      </w:r>
      <w:r w:rsidRPr="00940433">
        <w:tab/>
        <w:t>a description of the legal form of the transmitter and any business structure it is a part of, for the purposes of its main business activities, if known (for example, partnership, trust or company);</w:t>
      </w:r>
    </w:p>
    <w:p w14:paraId="0FE08633" w14:textId="77777777" w:rsidR="004F6054" w:rsidRPr="00940433" w:rsidRDefault="004F6054" w:rsidP="004F6054">
      <w:pPr>
        <w:pStyle w:val="p10"/>
        <w:spacing w:before="0" w:beforeAutospacing="0" w:after="240" w:afterAutospacing="0"/>
        <w:ind w:left="2520" w:hanging="719"/>
      </w:pPr>
      <w:r w:rsidRPr="00940433">
        <w:t>(iii)</w:t>
      </w:r>
      <w:r w:rsidRPr="00940433">
        <w:tab/>
        <w:t>the business or principal activity of the transmitter, if known;</w:t>
      </w:r>
    </w:p>
    <w:p w14:paraId="33891BE2" w14:textId="77777777" w:rsidR="004F6054" w:rsidRPr="00940433" w:rsidRDefault="004F6054" w:rsidP="004F6054">
      <w:pPr>
        <w:pStyle w:val="p10"/>
        <w:spacing w:before="0" w:beforeAutospacing="0" w:after="240" w:afterAutospacing="0"/>
        <w:ind w:left="2520" w:hanging="719"/>
      </w:pPr>
      <w:r w:rsidRPr="00940433">
        <w:lastRenderedPageBreak/>
        <w:t>(iv)</w:t>
      </w:r>
      <w:r w:rsidRPr="00940433">
        <w:tab/>
        <w:t>the address (not being a post box address) of the transmitter at which it carries on business, or its principal place of business, if known;</w:t>
      </w:r>
    </w:p>
    <w:p w14:paraId="2DFF8046" w14:textId="77777777" w:rsidR="004F6054" w:rsidRPr="00940433" w:rsidRDefault="004F6054" w:rsidP="004F6054">
      <w:pPr>
        <w:pStyle w:val="p10"/>
        <w:spacing w:before="0" w:beforeAutospacing="0" w:after="240" w:afterAutospacing="0"/>
        <w:ind w:left="2520" w:hanging="719"/>
      </w:pPr>
      <w:r w:rsidRPr="00940433">
        <w:t>(v)</w:t>
      </w:r>
      <w:r w:rsidRPr="00940433">
        <w:tab/>
        <w:t>the transmitter’s postal address, if different from subparagraph 17.3(6)(b)(iv), if known;</w:t>
      </w:r>
    </w:p>
    <w:p w14:paraId="3DE8C8BC" w14:textId="77777777" w:rsidR="004F6054" w:rsidRPr="00940433" w:rsidRDefault="004F6054" w:rsidP="004F6054">
      <w:pPr>
        <w:pStyle w:val="p10"/>
        <w:spacing w:before="0" w:beforeAutospacing="0" w:after="240" w:afterAutospacing="0"/>
        <w:ind w:left="2520" w:hanging="719"/>
      </w:pPr>
      <w:r w:rsidRPr="00940433">
        <w:t>(vi)</w:t>
      </w:r>
      <w:r w:rsidRPr="00940433">
        <w:tab/>
        <w:t>the transmitter’s telephone number, if known;</w:t>
      </w:r>
    </w:p>
    <w:p w14:paraId="26699CD4" w14:textId="77777777" w:rsidR="004F6054" w:rsidRPr="00940433" w:rsidRDefault="004F6054" w:rsidP="004F6054">
      <w:pPr>
        <w:pStyle w:val="p10"/>
        <w:spacing w:before="0" w:beforeAutospacing="0" w:after="240" w:afterAutospacing="0"/>
        <w:ind w:left="2520" w:hanging="723"/>
      </w:pPr>
      <w:r w:rsidRPr="00940433">
        <w:t>(vii)</w:t>
      </w:r>
      <w:r w:rsidRPr="00940433">
        <w:tab/>
        <w:t>the transmitter’s email address, if known;</w:t>
      </w:r>
    </w:p>
    <w:p w14:paraId="3CB24443" w14:textId="77777777" w:rsidR="004F6054" w:rsidRPr="00940433" w:rsidRDefault="004F6054" w:rsidP="004F6054">
      <w:pPr>
        <w:tabs>
          <w:tab w:val="num" w:pos="1440"/>
        </w:tabs>
        <w:spacing w:before="240"/>
        <w:ind w:left="1260" w:hanging="540"/>
      </w:pPr>
      <w:r w:rsidRPr="00940433">
        <w:t>(6A)</w:t>
      </w:r>
      <w:r w:rsidRPr="00940433">
        <w:tab/>
        <w:t>the name and address of the entity in Australia to which the instruction for the transfer of money or property was sent by the transmitter;</w:t>
      </w:r>
    </w:p>
    <w:p w14:paraId="1DF1909D" w14:textId="77777777" w:rsidR="00DC3900" w:rsidRPr="00940433" w:rsidRDefault="00DC3900" w:rsidP="00DC3900">
      <w:pPr>
        <w:tabs>
          <w:tab w:val="num" w:pos="1440"/>
        </w:tabs>
        <w:spacing w:before="240"/>
        <w:ind w:left="1260" w:hanging="540"/>
      </w:pPr>
      <w:r w:rsidRPr="00940433">
        <w:t>(7)</w:t>
      </w:r>
      <w:r w:rsidRPr="00940433">
        <w:tab/>
        <w:t xml:space="preserve">the date on which the non-financier arranges for the money or property to be made available or makes or is to make the money or property available to the ultimate transferee entity; </w:t>
      </w:r>
    </w:p>
    <w:p w14:paraId="57459B72" w14:textId="77777777" w:rsidR="00516B87" w:rsidRPr="00940433" w:rsidRDefault="00516B87" w:rsidP="00516B87">
      <w:pPr>
        <w:tabs>
          <w:tab w:val="num" w:pos="1440"/>
        </w:tabs>
        <w:spacing w:before="240"/>
        <w:ind w:left="1260" w:hanging="540"/>
      </w:pPr>
      <w:r w:rsidRPr="00940433">
        <w:t>(8)</w:t>
      </w:r>
      <w:r w:rsidRPr="00940433">
        <w:tab/>
        <w:t xml:space="preserve">the name and full address (not being a post box address) of the non-financier (receiver) who arranges for the money or property to be made available or that makes or is to make the money or property available to the ultimate transferee entity in Australia; </w:t>
      </w:r>
    </w:p>
    <w:p w14:paraId="24693809" w14:textId="77777777" w:rsidR="00516B87" w:rsidRPr="00940433" w:rsidRDefault="00516B87" w:rsidP="00516B87">
      <w:pPr>
        <w:tabs>
          <w:tab w:val="num" w:pos="1440"/>
        </w:tabs>
        <w:spacing w:before="240"/>
        <w:ind w:left="1260" w:hanging="540"/>
      </w:pPr>
      <w:r w:rsidRPr="00940433">
        <w:t>(9)</w:t>
      </w:r>
      <w:r w:rsidRPr="00940433">
        <w:tab/>
        <w:t xml:space="preserve">the identifier (if applicable), and/or the name and address (not being a post box address) of the person, if different from subparagraph 17.3(8), at which the money or property is made or is to be made available to the ultimate transferee entity in Australia; </w:t>
      </w:r>
    </w:p>
    <w:p w14:paraId="73978004" w14:textId="77777777" w:rsidR="004F6054" w:rsidRPr="00940433" w:rsidRDefault="004F6054" w:rsidP="004F6054">
      <w:pPr>
        <w:tabs>
          <w:tab w:val="num" w:pos="1440"/>
        </w:tabs>
        <w:spacing w:before="240"/>
        <w:ind w:left="1260" w:hanging="540"/>
      </w:pPr>
      <w:r w:rsidRPr="00940433">
        <w:t>(10)</w:t>
      </w:r>
      <w:r w:rsidRPr="00940433">
        <w:tab/>
        <w:t>if the ultimate transferee entity is an individual, the ultimate transferee entity’s:</w:t>
      </w:r>
    </w:p>
    <w:p w14:paraId="161715FD" w14:textId="77777777" w:rsidR="004F6054" w:rsidRPr="00940433" w:rsidRDefault="004F6054" w:rsidP="004F6054">
      <w:pPr>
        <w:pStyle w:val="Paragraph"/>
        <w:ind w:left="1800" w:hanging="540"/>
      </w:pPr>
      <w:r w:rsidRPr="00940433">
        <w:t>(a)</w:t>
      </w:r>
      <w:r w:rsidRPr="00940433">
        <w:tab/>
        <w:t>full name;</w:t>
      </w:r>
    </w:p>
    <w:p w14:paraId="0EB33A0B" w14:textId="77777777" w:rsidR="004F6054" w:rsidRPr="00940433" w:rsidRDefault="004F6054" w:rsidP="004F6054">
      <w:pPr>
        <w:pStyle w:val="Paragraph"/>
        <w:ind w:left="1800" w:hanging="540"/>
      </w:pPr>
      <w:r w:rsidRPr="00940433">
        <w:t>(b)</w:t>
      </w:r>
      <w:r w:rsidRPr="00940433">
        <w:tab/>
        <w:t>date of birth, if known;</w:t>
      </w:r>
    </w:p>
    <w:p w14:paraId="0CC67524" w14:textId="77777777" w:rsidR="004F6054" w:rsidRPr="00940433" w:rsidRDefault="004F6054" w:rsidP="004F6054">
      <w:pPr>
        <w:pStyle w:val="Paragraph"/>
        <w:ind w:left="1800" w:hanging="540"/>
      </w:pPr>
      <w:r w:rsidRPr="00940433">
        <w:t>(c)</w:t>
      </w:r>
      <w:r w:rsidRPr="00940433">
        <w:tab/>
        <w:t>full residential address (not being a post box address), if known;</w:t>
      </w:r>
    </w:p>
    <w:p w14:paraId="3488A1F2" w14:textId="77777777" w:rsidR="004F6054" w:rsidRPr="00940433" w:rsidRDefault="004F6054" w:rsidP="004F6054">
      <w:pPr>
        <w:pStyle w:val="Paragraph"/>
        <w:ind w:left="1800" w:hanging="540"/>
      </w:pPr>
      <w:r w:rsidRPr="00940433">
        <w:t>(d)</w:t>
      </w:r>
      <w:r w:rsidRPr="00940433">
        <w:tab/>
        <w:t>postal address, if different from subparagraph 17.3(10)(c), if known;</w:t>
      </w:r>
    </w:p>
    <w:p w14:paraId="78B99FC5" w14:textId="77777777" w:rsidR="004F6054" w:rsidRPr="00940433" w:rsidRDefault="004F6054" w:rsidP="004F6054">
      <w:pPr>
        <w:pStyle w:val="Paragraph"/>
        <w:ind w:left="1800" w:hanging="540"/>
      </w:pPr>
      <w:r w:rsidRPr="00940433">
        <w:t>(e)</w:t>
      </w:r>
      <w:r w:rsidRPr="00940433">
        <w:tab/>
        <w:t>telephone number, if known;</w:t>
      </w:r>
    </w:p>
    <w:p w14:paraId="04334720" w14:textId="77777777" w:rsidR="004F6054" w:rsidRPr="00940433" w:rsidRDefault="004F6054" w:rsidP="004F6054">
      <w:pPr>
        <w:pStyle w:val="Paragraph"/>
        <w:ind w:left="1800" w:hanging="540"/>
      </w:pPr>
      <w:r w:rsidRPr="00940433">
        <w:t>(f)</w:t>
      </w:r>
      <w:r w:rsidRPr="00940433">
        <w:tab/>
        <w:t>email address, if known;</w:t>
      </w:r>
    </w:p>
    <w:p w14:paraId="3E3C4229" w14:textId="77777777" w:rsidR="004F6054" w:rsidRPr="00940433" w:rsidRDefault="004F6054" w:rsidP="004F6054">
      <w:pPr>
        <w:pStyle w:val="Paragraph"/>
        <w:ind w:left="1800" w:hanging="540"/>
      </w:pPr>
      <w:r w:rsidRPr="00940433">
        <w:t>(g)</w:t>
      </w:r>
      <w:r w:rsidRPr="00940433">
        <w:tab/>
        <w:t>occupation, business or principal activity and ABN, if known;</w:t>
      </w:r>
    </w:p>
    <w:p w14:paraId="28C2E6D4" w14:textId="77777777" w:rsidR="004F6054" w:rsidRPr="00940433" w:rsidRDefault="004F6054" w:rsidP="004F6054">
      <w:pPr>
        <w:tabs>
          <w:tab w:val="num" w:pos="1440"/>
        </w:tabs>
        <w:spacing w:before="240"/>
        <w:ind w:left="1260" w:hanging="540"/>
      </w:pPr>
      <w:r w:rsidRPr="00940433">
        <w:t>(11)</w:t>
      </w:r>
      <w:r w:rsidRPr="00940433">
        <w:tab/>
        <w:t>if the ultimate transferee entity is a non</w:t>
      </w:r>
      <w:r w:rsidRPr="00940433">
        <w:noBreakHyphen/>
        <w:t>individual:</w:t>
      </w:r>
    </w:p>
    <w:p w14:paraId="581E14E0" w14:textId="77777777" w:rsidR="004F6054" w:rsidRPr="00940433" w:rsidRDefault="004F6054" w:rsidP="004F6054">
      <w:pPr>
        <w:pStyle w:val="Paragraph"/>
        <w:ind w:left="1800" w:hanging="540"/>
      </w:pPr>
      <w:r w:rsidRPr="00940433">
        <w:lastRenderedPageBreak/>
        <w:t>(a)</w:t>
      </w:r>
      <w:r w:rsidRPr="00940433">
        <w:tab/>
        <w:t>the name of the ultimate transferee entity and any business name under which the ultimate transferee entity is operating;</w:t>
      </w:r>
    </w:p>
    <w:p w14:paraId="1513C89E" w14:textId="77777777" w:rsidR="004F6054" w:rsidRPr="00940433" w:rsidRDefault="004F6054" w:rsidP="004F6054">
      <w:pPr>
        <w:pStyle w:val="Paragraph"/>
        <w:ind w:left="1800" w:hanging="540"/>
      </w:pPr>
      <w:r w:rsidRPr="00940433">
        <w:t>(b)</w:t>
      </w:r>
      <w:r w:rsidRPr="00940433">
        <w:tab/>
        <w:t>a description of the legal form of the ultimate transferee entity and any business structure it is a part of, for the purposes of its main business activities, if known (for example, partnership, trust or company);</w:t>
      </w:r>
    </w:p>
    <w:p w14:paraId="330416D0" w14:textId="77777777" w:rsidR="004F6054" w:rsidRPr="00940433" w:rsidRDefault="004F6054" w:rsidP="004F6054">
      <w:pPr>
        <w:pStyle w:val="Paragraph"/>
        <w:ind w:left="1800" w:hanging="540"/>
      </w:pPr>
      <w:r w:rsidRPr="00940433">
        <w:t>(c)</w:t>
      </w:r>
      <w:r w:rsidRPr="00940433">
        <w:tab/>
        <w:t>the business or principal activity of the ultimate transferee entity, if known;</w:t>
      </w:r>
    </w:p>
    <w:p w14:paraId="3EEBF2FE" w14:textId="77777777" w:rsidR="004F6054" w:rsidRPr="00940433" w:rsidRDefault="004F6054" w:rsidP="004F6054">
      <w:pPr>
        <w:pStyle w:val="Paragraph"/>
        <w:ind w:left="1800" w:hanging="540"/>
      </w:pPr>
      <w:r w:rsidRPr="00940433">
        <w:t>(d)</w:t>
      </w:r>
      <w:r w:rsidRPr="00940433">
        <w:tab/>
        <w:t>the full address (not being a post box address) of the ultimate transferee entity at which it carries on business, or its principal place of business, if known;</w:t>
      </w:r>
    </w:p>
    <w:p w14:paraId="7CD5D469" w14:textId="77777777" w:rsidR="004F6054" w:rsidRPr="00940433" w:rsidRDefault="004F6054" w:rsidP="004F6054">
      <w:pPr>
        <w:pStyle w:val="Paragraph"/>
        <w:ind w:left="1800" w:hanging="540"/>
      </w:pPr>
      <w:r w:rsidRPr="00940433">
        <w:t>(e)</w:t>
      </w:r>
      <w:r w:rsidRPr="00940433">
        <w:tab/>
        <w:t>the ultimate transferee entity’s postal address, if different from subparagraph 17.3(11)(d), if known;</w:t>
      </w:r>
    </w:p>
    <w:p w14:paraId="3242ADB1" w14:textId="77777777" w:rsidR="004F6054" w:rsidRPr="00940433" w:rsidRDefault="004F6054" w:rsidP="004F6054">
      <w:pPr>
        <w:pStyle w:val="Paragraph"/>
        <w:ind w:left="1800" w:hanging="540"/>
      </w:pPr>
      <w:r w:rsidRPr="00940433">
        <w:t>(f)</w:t>
      </w:r>
      <w:r w:rsidRPr="00940433">
        <w:tab/>
        <w:t>where the ultimate transferee entity has an ACN or ARBN – that number;</w:t>
      </w:r>
    </w:p>
    <w:p w14:paraId="430E2835" w14:textId="77777777" w:rsidR="004F6054" w:rsidRPr="00940433" w:rsidRDefault="004F6054" w:rsidP="004F6054">
      <w:pPr>
        <w:pStyle w:val="Paragraph"/>
        <w:ind w:left="1800" w:hanging="540"/>
      </w:pPr>
      <w:r w:rsidRPr="00940433">
        <w:t>(g)</w:t>
      </w:r>
      <w:r w:rsidRPr="00940433">
        <w:tab/>
        <w:t>where the ultimate transferee entity has an ABN – that number;</w:t>
      </w:r>
    </w:p>
    <w:p w14:paraId="112948FB" w14:textId="77777777" w:rsidR="004F6054" w:rsidRPr="00940433" w:rsidRDefault="004F6054" w:rsidP="004F6054">
      <w:pPr>
        <w:pStyle w:val="Paragraph"/>
        <w:ind w:left="1800" w:hanging="540"/>
      </w:pPr>
      <w:r w:rsidRPr="00940433">
        <w:t>(h)</w:t>
      </w:r>
      <w:r w:rsidRPr="00940433">
        <w:tab/>
        <w:t>the ultimate transferee entity’s telephone number, if known;</w:t>
      </w:r>
    </w:p>
    <w:p w14:paraId="77E182D9" w14:textId="77777777" w:rsidR="004F6054" w:rsidRPr="00940433" w:rsidRDefault="004F6054" w:rsidP="004F6054">
      <w:pPr>
        <w:pStyle w:val="Paragraph"/>
        <w:ind w:left="1800" w:hanging="540"/>
      </w:pPr>
      <w:r w:rsidRPr="00940433">
        <w:t>(i)</w:t>
      </w:r>
      <w:r w:rsidRPr="00940433">
        <w:tab/>
        <w:t>the ultimate transferee entity’s email address, if known;</w:t>
      </w:r>
    </w:p>
    <w:p w14:paraId="2165AB7B" w14:textId="77777777" w:rsidR="004F6054" w:rsidRPr="00940433" w:rsidRDefault="004F6054" w:rsidP="004F6054">
      <w:pPr>
        <w:tabs>
          <w:tab w:val="num" w:pos="1440"/>
        </w:tabs>
        <w:spacing w:before="240"/>
        <w:ind w:left="1260" w:hanging="540"/>
      </w:pPr>
      <w:r w:rsidRPr="00940433">
        <w:t>(12)</w:t>
      </w:r>
      <w:r w:rsidRPr="00940433">
        <w:tab/>
        <w:t>if money is to be transferred:</w:t>
      </w:r>
    </w:p>
    <w:p w14:paraId="54704FB2" w14:textId="77777777" w:rsidR="004F6054" w:rsidRPr="00940433" w:rsidRDefault="004F6054" w:rsidP="004F6054">
      <w:pPr>
        <w:pStyle w:val="Paragraph"/>
        <w:ind w:left="1800" w:hanging="540"/>
      </w:pPr>
      <w:r w:rsidRPr="00940433">
        <w:t>(a)</w:t>
      </w:r>
      <w:r w:rsidRPr="00940433">
        <w:tab/>
        <w:t>the amount referred to in the instruction;</w:t>
      </w:r>
    </w:p>
    <w:p w14:paraId="73AE3A79" w14:textId="77777777" w:rsidR="004F6054" w:rsidRPr="00940433" w:rsidRDefault="004F6054" w:rsidP="004F6054">
      <w:pPr>
        <w:pStyle w:val="Paragraph"/>
        <w:ind w:left="1800" w:hanging="540"/>
      </w:pPr>
      <w:r w:rsidRPr="00940433">
        <w:t>(b)</w:t>
      </w:r>
      <w:r w:rsidRPr="00940433">
        <w:tab/>
        <w:t>the currency of the amount referred to in the instruction;</w:t>
      </w:r>
    </w:p>
    <w:p w14:paraId="7E0639DA" w14:textId="77777777" w:rsidR="004F6054" w:rsidRPr="00940433" w:rsidRDefault="004F6054" w:rsidP="004F6054">
      <w:pPr>
        <w:tabs>
          <w:tab w:val="num" w:pos="1440"/>
        </w:tabs>
        <w:spacing w:before="240"/>
        <w:ind w:left="1260" w:hanging="540"/>
      </w:pPr>
      <w:r w:rsidRPr="00940433">
        <w:t>(13)</w:t>
      </w:r>
      <w:r w:rsidRPr="00940433">
        <w:tab/>
        <w:t>if property is to be transferred (transferred property):</w:t>
      </w:r>
    </w:p>
    <w:p w14:paraId="4FE650D0" w14:textId="77777777" w:rsidR="004F6054" w:rsidRPr="00940433" w:rsidRDefault="004F6054" w:rsidP="004F6054">
      <w:pPr>
        <w:pStyle w:val="Paragraph"/>
        <w:ind w:left="1800" w:hanging="540"/>
      </w:pPr>
      <w:r w:rsidRPr="00940433">
        <w:t>(a)</w:t>
      </w:r>
      <w:r w:rsidRPr="00940433">
        <w:tab/>
        <w:t>a description of the transferred property referred to in the instruction;</w:t>
      </w:r>
    </w:p>
    <w:p w14:paraId="51B715B3" w14:textId="77777777" w:rsidR="004F6054" w:rsidRPr="00940433" w:rsidRDefault="004F6054" w:rsidP="004F6054">
      <w:pPr>
        <w:pStyle w:val="Paragraph"/>
        <w:ind w:left="1800" w:hanging="540"/>
      </w:pPr>
      <w:r w:rsidRPr="00940433">
        <w:t>(b)</w:t>
      </w:r>
      <w:r w:rsidRPr="00940433">
        <w:tab/>
        <w:t>the value of the transferred property referred to in the instruction;</w:t>
      </w:r>
    </w:p>
    <w:p w14:paraId="77C86192" w14:textId="77777777" w:rsidR="004F6054" w:rsidRPr="00940433" w:rsidRDefault="004F6054" w:rsidP="004F6054">
      <w:pPr>
        <w:pStyle w:val="Paragraph"/>
        <w:ind w:left="1800" w:hanging="540"/>
      </w:pPr>
      <w:r w:rsidRPr="00940433">
        <w:t>(c)</w:t>
      </w:r>
      <w:r w:rsidRPr="00940433">
        <w:tab/>
        <w:t>the currency used to value the transferred property referred to in the instruction;</w:t>
      </w:r>
    </w:p>
    <w:p w14:paraId="5D540D4E" w14:textId="77777777" w:rsidR="004F6054" w:rsidRPr="00940433" w:rsidRDefault="004F6054" w:rsidP="004F6054">
      <w:pPr>
        <w:tabs>
          <w:tab w:val="num" w:pos="1440"/>
        </w:tabs>
        <w:spacing w:before="240"/>
        <w:ind w:left="1260" w:hanging="660"/>
      </w:pPr>
      <w:r w:rsidRPr="00940433">
        <w:t>(13A)</w:t>
      </w:r>
      <w:r w:rsidRPr="00940433">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7C8F5F7F" w14:textId="77777777" w:rsidR="004F6054" w:rsidRPr="00940433" w:rsidRDefault="004F6054" w:rsidP="004F6054">
      <w:pPr>
        <w:pStyle w:val="Paragraph"/>
        <w:ind w:left="1800" w:hanging="540"/>
      </w:pPr>
      <w:r w:rsidRPr="00940433">
        <w:lastRenderedPageBreak/>
        <w:t>(a)</w:t>
      </w:r>
      <w:r w:rsidRPr="00940433">
        <w:tab/>
        <w:t>the account number of that account, if applicable;</w:t>
      </w:r>
    </w:p>
    <w:p w14:paraId="234F7623" w14:textId="77777777" w:rsidR="004F6054" w:rsidRPr="00940433" w:rsidRDefault="004F6054" w:rsidP="004F6054">
      <w:pPr>
        <w:pStyle w:val="Paragraph"/>
        <w:ind w:left="1800" w:hanging="540"/>
      </w:pPr>
      <w:r w:rsidRPr="00940433">
        <w:t>(b)</w:t>
      </w:r>
      <w:r w:rsidRPr="00940433">
        <w:tab/>
        <w:t>the name in which the account is held, if applicable; and</w:t>
      </w:r>
    </w:p>
    <w:p w14:paraId="3A73DEE1" w14:textId="77777777" w:rsidR="004F6054" w:rsidRPr="00940433" w:rsidRDefault="004F6054" w:rsidP="004F6054">
      <w:pPr>
        <w:pStyle w:val="Paragraph"/>
        <w:ind w:left="1800" w:hanging="540"/>
      </w:pPr>
      <w:r w:rsidRPr="00940433">
        <w:t>(c)</w:t>
      </w:r>
      <w:r w:rsidRPr="00940433">
        <w:tab/>
        <w:t>the name and location of the institution at which the account is held;</w:t>
      </w:r>
    </w:p>
    <w:p w14:paraId="0A3A2021" w14:textId="77777777" w:rsidR="004F6054" w:rsidRPr="00940433" w:rsidRDefault="004F6054" w:rsidP="004F6054">
      <w:pPr>
        <w:tabs>
          <w:tab w:val="num" w:pos="1440"/>
        </w:tabs>
        <w:spacing w:before="240"/>
        <w:ind w:left="1260" w:hanging="660"/>
      </w:pPr>
      <w:r w:rsidRPr="00940433">
        <w:t>(13B)</w:t>
      </w:r>
      <w:r w:rsidRPr="00940433">
        <w:tab/>
        <w:t>any reference number allocated by the reporting entity to the instruction;</w:t>
      </w:r>
    </w:p>
    <w:p w14:paraId="72EF42EA" w14:textId="77777777" w:rsidR="004F6054" w:rsidRPr="00940433" w:rsidRDefault="004F6054" w:rsidP="004F6054">
      <w:pPr>
        <w:tabs>
          <w:tab w:val="num" w:pos="1440"/>
        </w:tabs>
        <w:spacing w:before="240"/>
        <w:ind w:left="1260" w:hanging="540"/>
      </w:pPr>
      <w:r w:rsidRPr="00940433">
        <w:t>(14)</w:t>
      </w:r>
      <w:r w:rsidRPr="00940433">
        <w:tab/>
        <w:t>any information given in the instruction about the reason for transferring the money or property.</w:t>
      </w:r>
    </w:p>
    <w:p w14:paraId="5FE6FC4C" w14:textId="77777777" w:rsidR="004F6054" w:rsidRPr="00940433" w:rsidRDefault="004F6054" w:rsidP="004F6054">
      <w:pPr>
        <w:spacing w:before="240"/>
        <w:ind w:left="720" w:hanging="720"/>
      </w:pPr>
      <w:r w:rsidRPr="00940433">
        <w:t>17.4</w:t>
      </w:r>
      <w:r w:rsidRPr="00940433">
        <w:tab/>
        <w:t>A report under subsection 45(2) of the AML/CTF Act must contain the following details about the person completing the report:</w:t>
      </w:r>
    </w:p>
    <w:p w14:paraId="3B69E207" w14:textId="77777777" w:rsidR="004F6054" w:rsidRPr="00940433" w:rsidRDefault="004F6054" w:rsidP="004F6054">
      <w:pPr>
        <w:tabs>
          <w:tab w:val="num" w:pos="1440"/>
        </w:tabs>
        <w:spacing w:before="240"/>
        <w:ind w:left="1260" w:hanging="540"/>
      </w:pPr>
      <w:r w:rsidRPr="00940433">
        <w:t>(1)</w:t>
      </w:r>
      <w:r w:rsidRPr="00940433">
        <w:tab/>
        <w:t>Full name;</w:t>
      </w:r>
    </w:p>
    <w:p w14:paraId="6810E807" w14:textId="77777777" w:rsidR="004F6054" w:rsidRPr="00940433" w:rsidRDefault="004F6054" w:rsidP="004F6054">
      <w:pPr>
        <w:tabs>
          <w:tab w:val="num" w:pos="1440"/>
        </w:tabs>
        <w:spacing w:before="240"/>
        <w:ind w:left="1260" w:hanging="540"/>
      </w:pPr>
      <w:r w:rsidRPr="00940433">
        <w:t>(2)</w:t>
      </w:r>
      <w:r w:rsidRPr="00940433">
        <w:tab/>
        <w:t>Job title or position;</w:t>
      </w:r>
    </w:p>
    <w:p w14:paraId="6BA24B4D" w14:textId="77777777" w:rsidR="004F6054" w:rsidRPr="00940433" w:rsidRDefault="004F6054" w:rsidP="004F6054">
      <w:pPr>
        <w:tabs>
          <w:tab w:val="num" w:pos="1440"/>
        </w:tabs>
        <w:spacing w:before="240"/>
        <w:ind w:left="1260" w:hanging="540"/>
      </w:pPr>
      <w:r w:rsidRPr="00940433">
        <w:t>(3)</w:t>
      </w:r>
      <w:r w:rsidRPr="00940433">
        <w:tab/>
        <w:t>Telephone number; and</w:t>
      </w:r>
    </w:p>
    <w:p w14:paraId="4C2FC55A" w14:textId="77777777" w:rsidR="004F6054" w:rsidRPr="00940433" w:rsidRDefault="004F6054" w:rsidP="004F6054">
      <w:pPr>
        <w:tabs>
          <w:tab w:val="num" w:pos="1440"/>
        </w:tabs>
        <w:spacing w:before="240"/>
        <w:ind w:left="1260" w:hanging="540"/>
      </w:pPr>
      <w:r w:rsidRPr="00940433">
        <w:t>(4)</w:t>
      </w:r>
      <w:r w:rsidRPr="00940433">
        <w:tab/>
        <w:t>Email address.</w:t>
      </w:r>
    </w:p>
    <w:p w14:paraId="5FB2FB9D" w14:textId="77777777" w:rsidR="003434DE" w:rsidRPr="00940433" w:rsidRDefault="003434DE" w:rsidP="002C1E85">
      <w:pPr>
        <w:autoSpaceDE w:val="0"/>
        <w:autoSpaceDN w:val="0"/>
        <w:adjustRightInd w:val="0"/>
        <w:rPr>
          <w:rStyle w:val="Emphasis"/>
        </w:rPr>
      </w:pPr>
    </w:p>
    <w:p w14:paraId="706BA1C8" w14:textId="77777777" w:rsidR="002C1E85" w:rsidRPr="00940433" w:rsidRDefault="002C1E85" w:rsidP="002C1E85">
      <w:pPr>
        <w:autoSpaceDE w:val="0"/>
        <w:autoSpaceDN w:val="0"/>
        <w:adjustRightInd w:val="0"/>
        <w:rPr>
          <w:color w:val="000000"/>
        </w:rPr>
      </w:pPr>
      <w:r w:rsidRPr="00940433">
        <w:rPr>
          <w:bCs/>
          <w:color w:val="000000"/>
        </w:rPr>
        <w:t>17.5</w:t>
      </w:r>
      <w:r w:rsidRPr="00940433">
        <w:rPr>
          <w:bCs/>
          <w:color w:val="000000"/>
        </w:rPr>
        <w:tab/>
        <w:t xml:space="preserve">In this Chapter: </w:t>
      </w:r>
    </w:p>
    <w:p w14:paraId="6C2A5723" w14:textId="77777777" w:rsidR="002C1E85" w:rsidRPr="00940433" w:rsidRDefault="002C1E85" w:rsidP="002C1E85">
      <w:pPr>
        <w:tabs>
          <w:tab w:val="num" w:pos="1440"/>
        </w:tabs>
        <w:spacing w:before="240"/>
        <w:ind w:left="1260" w:hanging="540"/>
      </w:pPr>
      <w:r w:rsidRPr="00940433">
        <w:t>(1)</w:t>
      </w:r>
      <w:r w:rsidRPr="00940433">
        <w:tab/>
        <w:t xml:space="preserve">‘identifier’ means a Bank Identifier Code (BIC), a Bank-State-Branch identifying code (BSB) or Branch Registration Number (BRN) previously registered with AUSTRAC. </w:t>
      </w:r>
    </w:p>
    <w:p w14:paraId="2F5DBFB2" w14:textId="77777777" w:rsidR="002C1E85" w:rsidRDefault="002C1E85" w:rsidP="00B95ACE">
      <w:pPr>
        <w:autoSpaceDE w:val="0"/>
        <w:autoSpaceDN w:val="0"/>
        <w:adjustRightInd w:val="0"/>
        <w:rPr>
          <w:i/>
          <w:iCs/>
        </w:rPr>
      </w:pPr>
    </w:p>
    <w:p w14:paraId="3A8FCB62" w14:textId="77777777" w:rsidR="00B95ACE" w:rsidRDefault="00B95ACE" w:rsidP="00B95ACE">
      <w:pPr>
        <w:autoSpaceDE w:val="0"/>
        <w:autoSpaceDN w:val="0"/>
        <w:adjustRightInd w:val="0"/>
        <w:rPr>
          <w:i/>
          <w:iCs/>
        </w:rPr>
      </w:pPr>
    </w:p>
    <w:p w14:paraId="21E3D81D" w14:textId="768A07BA" w:rsidR="000E7ECC" w:rsidRPr="00D62575" w:rsidRDefault="005845C3" w:rsidP="00B95ACE">
      <w:pPr>
        <w:pStyle w:val="Default"/>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CE6A19C" w14:textId="77777777" w:rsidR="002C1E85" w:rsidRPr="00940433" w:rsidRDefault="002C1E85" w:rsidP="00B95ACE">
      <w:pPr>
        <w:autoSpaceDE w:val="0"/>
        <w:autoSpaceDN w:val="0"/>
        <w:adjustRightInd w:val="0"/>
      </w:pPr>
    </w:p>
    <w:p w14:paraId="0B06416A" w14:textId="77777777" w:rsidR="00016AEC" w:rsidRDefault="00016AEC" w:rsidP="004F6054">
      <w:pPr>
        <w:pStyle w:val="HP"/>
        <w:pageBreakBefore/>
        <w:rPr>
          <w:rStyle w:val="CharPartNo"/>
        </w:rPr>
        <w:sectPr w:rsidR="00016AEC" w:rsidSect="00A2426C">
          <w:headerReference w:type="default" r:id="rId32"/>
          <w:pgSz w:w="11907" w:h="16839" w:code="9"/>
          <w:pgMar w:top="1440" w:right="1797" w:bottom="1440" w:left="1797" w:header="720" w:footer="720" w:gutter="0"/>
          <w:cols w:space="708"/>
          <w:docGrid w:linePitch="360"/>
        </w:sectPr>
      </w:pPr>
      <w:bookmarkStart w:id="205" w:name="_Toc219540633"/>
    </w:p>
    <w:p w14:paraId="76D2A5AD" w14:textId="32E1E672" w:rsidR="004F6054" w:rsidRPr="00DF1227" w:rsidRDefault="004F6054" w:rsidP="004F6054">
      <w:pPr>
        <w:pStyle w:val="HP"/>
        <w:pageBreakBefore/>
        <w:rPr>
          <w:rStyle w:val="CharPartNo"/>
        </w:rPr>
      </w:pPr>
      <w:bookmarkStart w:id="206" w:name="_Toc37945047"/>
      <w:bookmarkStart w:id="207" w:name="_Toc109034634"/>
      <w:r w:rsidRPr="00940433">
        <w:rPr>
          <w:rStyle w:val="CharPartNo"/>
        </w:rPr>
        <w:lastRenderedPageBreak/>
        <w:t>CHAPTER 18</w:t>
      </w:r>
      <w:r w:rsidRPr="00DF1227">
        <w:rPr>
          <w:rStyle w:val="CharPartNo"/>
        </w:rPr>
        <w:tab/>
        <w:t>Reportable details for suspicious matters</w:t>
      </w:r>
      <w:bookmarkEnd w:id="205"/>
      <w:bookmarkEnd w:id="206"/>
      <w:bookmarkEnd w:id="207"/>
    </w:p>
    <w:p w14:paraId="0A2ACD0B" w14:textId="3884C212" w:rsidR="004F6054" w:rsidRPr="00940433" w:rsidRDefault="00657C86" w:rsidP="004F6054">
      <w:pPr>
        <w:pStyle w:val="Header"/>
      </w:pPr>
      <w:r>
        <w:rPr>
          <w:rStyle w:val="CharSchPTNo"/>
        </w:rPr>
        <w:t xml:space="preserve"> </w:t>
      </w:r>
    </w:p>
    <w:p w14:paraId="2708E7C1" w14:textId="77777777" w:rsidR="004F6054" w:rsidRPr="00940433" w:rsidRDefault="004F6054" w:rsidP="004F6054">
      <w:pPr>
        <w:tabs>
          <w:tab w:val="left" w:pos="900"/>
        </w:tabs>
        <w:spacing w:before="240"/>
      </w:pPr>
      <w:r w:rsidRPr="00940433">
        <w:t>(Rules commencing on 12 December 2008)</w:t>
      </w:r>
    </w:p>
    <w:p w14:paraId="1BAF98E7" w14:textId="77777777" w:rsidR="004F6054" w:rsidRPr="00940433" w:rsidRDefault="004F6054" w:rsidP="004F6054">
      <w:pPr>
        <w:spacing w:before="240"/>
        <w:ind w:left="720" w:hanging="720"/>
      </w:pPr>
      <w:r w:rsidRPr="00940433">
        <w:t>18.1</w:t>
      </w:r>
      <w:r w:rsidRPr="00940433">
        <w:tab/>
        <w:t>These Anti</w:t>
      </w:r>
      <w:r w:rsidRPr="00940433">
        <w:noBreakHyphen/>
        <w:t>Money Laundering and Counter</w:t>
      </w:r>
      <w:r w:rsidRPr="00940433">
        <w:noBreakHyphen/>
        <w:t>Terrorism Financing</w:t>
      </w:r>
      <w:r w:rsidRPr="00940433">
        <w:rPr>
          <w:i/>
        </w:rPr>
        <w:t xml:space="preserve"> </w:t>
      </w:r>
      <w:r w:rsidRPr="00940433">
        <w:t xml:space="preserve">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paragraph </w:t>
      </w:r>
      <w:r w:rsidRPr="00940433">
        <w:rPr>
          <w:rStyle w:val="CharSectno"/>
        </w:rPr>
        <w:t>41(3)(b) of that Act</w:t>
      </w:r>
      <w:r w:rsidRPr="00940433">
        <w:t>.</w:t>
      </w:r>
    </w:p>
    <w:p w14:paraId="3A899BD4" w14:textId="77777777" w:rsidR="004F6054" w:rsidRPr="00940433" w:rsidRDefault="004F6054" w:rsidP="004F6054">
      <w:pPr>
        <w:spacing w:before="240"/>
        <w:ind w:left="720" w:hanging="720"/>
        <w:rPr>
          <w:rStyle w:val="CharSectno"/>
        </w:rPr>
      </w:pPr>
      <w:r w:rsidRPr="00940433">
        <w:rPr>
          <w:rStyle w:val="CharSectno"/>
        </w:rPr>
        <w:t>18.2</w:t>
      </w:r>
      <w:r w:rsidRPr="00940433">
        <w:rPr>
          <w:rStyle w:val="CharSectno"/>
        </w:rPr>
        <w:tab/>
        <w:t xml:space="preserve">A suspicious matter report </w:t>
      </w:r>
      <w:r w:rsidRPr="00940433">
        <w:t>must</w:t>
      </w:r>
      <w:r w:rsidRPr="00940433">
        <w:rPr>
          <w:rStyle w:val="CharSectno"/>
        </w:rPr>
        <w:t xml:space="preserve"> contain the following information:</w:t>
      </w:r>
    </w:p>
    <w:p w14:paraId="4C2BD98C" w14:textId="77777777" w:rsidR="004F6054" w:rsidRPr="00940433" w:rsidRDefault="004F6054" w:rsidP="004F6054">
      <w:pPr>
        <w:tabs>
          <w:tab w:val="num" w:pos="1440"/>
        </w:tabs>
        <w:spacing w:before="240"/>
        <w:ind w:left="1260" w:hanging="540"/>
        <w:rPr>
          <w:rStyle w:val="CharSectno"/>
        </w:rPr>
      </w:pPr>
      <w:r w:rsidRPr="00940433">
        <w:rPr>
          <w:rStyle w:val="CharSectno"/>
        </w:rPr>
        <w:t>(1)</w:t>
      </w:r>
      <w:r w:rsidRPr="00940433">
        <w:rPr>
          <w:rStyle w:val="CharSectno"/>
        </w:rPr>
        <w:tab/>
        <w:t xml:space="preserve">a statement of whether the person </w:t>
      </w:r>
      <w:r w:rsidRPr="00940433">
        <w:t xml:space="preserve">(first person) </w:t>
      </w:r>
      <w:r w:rsidRPr="00940433">
        <w:rPr>
          <w:rStyle w:val="CharSectno"/>
        </w:rPr>
        <w:t>is a customer of the reporting entity;</w:t>
      </w:r>
    </w:p>
    <w:p w14:paraId="4945BF47" w14:textId="77777777"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t>a statement of whether the first person has requested the reporting entity to provide a designated service to the first person and that service is of a kind ordinarily provided by the reporting entity;</w:t>
      </w:r>
    </w:p>
    <w:p w14:paraId="13C7E475" w14:textId="77777777" w:rsidR="004F6054" w:rsidRPr="00940433" w:rsidRDefault="004F6054" w:rsidP="004F6054">
      <w:pPr>
        <w:tabs>
          <w:tab w:val="num" w:pos="1440"/>
        </w:tabs>
        <w:spacing w:before="240"/>
        <w:ind w:left="1260" w:hanging="540"/>
        <w:rPr>
          <w:rStyle w:val="CharSectno"/>
        </w:rPr>
      </w:pPr>
      <w:r w:rsidRPr="00940433">
        <w:rPr>
          <w:rStyle w:val="CharSectno"/>
        </w:rPr>
        <w:t>(3)</w:t>
      </w:r>
      <w:r w:rsidRPr="00940433">
        <w:rPr>
          <w:rStyle w:val="CharSectno"/>
        </w:rPr>
        <w:tab/>
        <w:t>a statement of whether the first person enquired of the reporting entity whether it would be willing or prepared to provide the designated service to the first person and that service is of a kind ordinarily provided by the reporting entity;</w:t>
      </w:r>
    </w:p>
    <w:p w14:paraId="769411ED" w14:textId="77777777"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t>a statement of whether the reporting entity has commenced to provide or</w:t>
      </w:r>
      <w:r w:rsidRPr="00940433">
        <w:t xml:space="preserve"> proposes to provide the designated service to the first person;</w:t>
      </w:r>
      <w:r w:rsidRPr="00940433">
        <w:rPr>
          <w:rStyle w:val="CharSectno"/>
        </w:rPr>
        <w:t xml:space="preserve"> </w:t>
      </w:r>
    </w:p>
    <w:p w14:paraId="29809E7F" w14:textId="77777777" w:rsidR="004F6054" w:rsidRPr="00940433" w:rsidRDefault="004F6054" w:rsidP="004F6054">
      <w:pPr>
        <w:tabs>
          <w:tab w:val="num" w:pos="1440"/>
        </w:tabs>
        <w:spacing w:before="240"/>
        <w:ind w:left="1260" w:hanging="540"/>
        <w:rPr>
          <w:rStyle w:val="CharSectno"/>
        </w:rPr>
      </w:pPr>
      <w:r w:rsidRPr="00940433">
        <w:rPr>
          <w:rStyle w:val="CharSectno"/>
        </w:rPr>
        <w:t>(5)</w:t>
      </w:r>
      <w:r w:rsidRPr="00940433">
        <w:rPr>
          <w:rStyle w:val="CharSectno"/>
        </w:rPr>
        <w:tab/>
        <w:t>a description of any conditions in paragraphs 41(1)(d) to (j) of the AML/CTF Act that relate to the provision or prospective provision of the designated service by the reporting entity (suspicious matter);</w:t>
      </w:r>
    </w:p>
    <w:p w14:paraId="464D291B" w14:textId="77777777" w:rsidR="004F6054" w:rsidRPr="00940433" w:rsidRDefault="004F6054" w:rsidP="004F6054">
      <w:pPr>
        <w:tabs>
          <w:tab w:val="num" w:pos="1440"/>
        </w:tabs>
        <w:spacing w:before="240"/>
        <w:ind w:left="1260" w:hanging="540"/>
        <w:rPr>
          <w:rStyle w:val="CharSectno"/>
        </w:rPr>
      </w:pPr>
      <w:r w:rsidRPr="00940433">
        <w:rPr>
          <w:rStyle w:val="CharSectno"/>
        </w:rPr>
        <w:t>(6)</w:t>
      </w:r>
      <w:r w:rsidRPr="00940433">
        <w:rPr>
          <w:rStyle w:val="CharSectno"/>
        </w:rPr>
        <w:tab/>
        <w:t>a description of any designated service to which the suspicious matter relates;</w:t>
      </w:r>
    </w:p>
    <w:p w14:paraId="192EC8C7" w14:textId="77777777" w:rsidR="004F6054" w:rsidRPr="00940433" w:rsidRDefault="004F6054" w:rsidP="004F6054">
      <w:pPr>
        <w:tabs>
          <w:tab w:val="num" w:pos="1440"/>
        </w:tabs>
        <w:spacing w:before="240"/>
        <w:ind w:left="1260" w:hanging="540"/>
        <w:rPr>
          <w:rStyle w:val="CharSectno"/>
        </w:rPr>
      </w:pPr>
      <w:r w:rsidRPr="00940433">
        <w:rPr>
          <w:rStyle w:val="CharSectno"/>
        </w:rPr>
        <w:t>(7)</w:t>
      </w:r>
      <w:r w:rsidRPr="00940433">
        <w:rPr>
          <w:rStyle w:val="CharSectno"/>
        </w:rPr>
        <w:tab/>
        <w:t>a description of the reasonable grounds for suspicion relating to the suspicious matter;</w:t>
      </w:r>
    </w:p>
    <w:p w14:paraId="32D9373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Individual</w:t>
      </w:r>
    </w:p>
    <w:p w14:paraId="5227DFF1" w14:textId="77777777" w:rsidR="004F6054" w:rsidRPr="00940433" w:rsidRDefault="004F6054" w:rsidP="004F6054">
      <w:pPr>
        <w:tabs>
          <w:tab w:val="num" w:pos="1440"/>
        </w:tabs>
        <w:spacing w:before="240"/>
        <w:ind w:left="1260" w:hanging="540"/>
        <w:rPr>
          <w:rStyle w:val="CharSectno"/>
        </w:rPr>
      </w:pPr>
      <w:r w:rsidRPr="00940433">
        <w:rPr>
          <w:rStyle w:val="CharSectno"/>
        </w:rPr>
        <w:t>(8)</w:t>
      </w:r>
      <w:r w:rsidRPr="00940433">
        <w:rPr>
          <w:rStyle w:val="CharSectno"/>
        </w:rPr>
        <w:tab/>
        <w:t>if the first person is an individual:</w:t>
      </w:r>
    </w:p>
    <w:p w14:paraId="5EC70BC6" w14:textId="77777777" w:rsidR="004F6054" w:rsidRPr="00940433" w:rsidRDefault="004F6054" w:rsidP="004F6054">
      <w:pPr>
        <w:pStyle w:val="Paragraph"/>
        <w:ind w:left="1800" w:hanging="540"/>
      </w:pPr>
      <w:r w:rsidRPr="00940433">
        <w:t>(a)</w:t>
      </w:r>
      <w:r w:rsidRPr="00940433">
        <w:tab/>
        <w:t>the full name of the first person, if known;</w:t>
      </w:r>
    </w:p>
    <w:p w14:paraId="151B8200" w14:textId="77777777" w:rsidR="004F6054" w:rsidRPr="00940433" w:rsidRDefault="004F6054" w:rsidP="004F6054">
      <w:pPr>
        <w:pStyle w:val="Paragraph"/>
        <w:ind w:left="1800" w:hanging="540"/>
      </w:pPr>
      <w:r w:rsidRPr="00940433">
        <w:t>(b)</w:t>
      </w:r>
      <w:r w:rsidRPr="00940433">
        <w:tab/>
        <w:t>the telephone number of the first person, if known;</w:t>
      </w:r>
    </w:p>
    <w:p w14:paraId="5B56F006" w14:textId="77777777" w:rsidR="004F6054" w:rsidRPr="00940433" w:rsidRDefault="004F6054" w:rsidP="004F6054">
      <w:pPr>
        <w:pStyle w:val="Paragraph"/>
        <w:ind w:left="1800" w:hanging="540"/>
      </w:pPr>
      <w:r w:rsidRPr="00940433">
        <w:lastRenderedPageBreak/>
        <w:t>(c)</w:t>
      </w:r>
      <w:r w:rsidRPr="00940433">
        <w:tab/>
        <w:t>the full address of the first person (not being a post box address), if known;</w:t>
      </w:r>
    </w:p>
    <w:p w14:paraId="3142EE99" w14:textId="77777777" w:rsidR="004F6054" w:rsidRPr="00940433" w:rsidRDefault="004F6054" w:rsidP="004F6054">
      <w:pPr>
        <w:pStyle w:val="Paragraph"/>
        <w:ind w:left="1800" w:hanging="540"/>
      </w:pPr>
      <w:r w:rsidRPr="00940433">
        <w:t>(d)</w:t>
      </w:r>
      <w:r w:rsidRPr="00940433">
        <w:tab/>
        <w:t>the postal address of the first person, if different from subparagraph 18.2(8)(c), if known;</w:t>
      </w:r>
    </w:p>
    <w:p w14:paraId="6FC823F1" w14:textId="77777777" w:rsidR="004F6054" w:rsidRPr="00940433" w:rsidRDefault="004F6054" w:rsidP="004F6054">
      <w:pPr>
        <w:pStyle w:val="Paragraph"/>
        <w:ind w:left="1800" w:hanging="540"/>
      </w:pPr>
      <w:r w:rsidRPr="00940433">
        <w:t>(e)</w:t>
      </w:r>
      <w:r w:rsidRPr="00940433">
        <w:tab/>
        <w:t>the date of birth of the first person, if known;</w:t>
      </w:r>
    </w:p>
    <w:p w14:paraId="6C17D5E0" w14:textId="77777777" w:rsidR="004F6054" w:rsidRPr="00940433" w:rsidRDefault="004F6054" w:rsidP="004F6054">
      <w:pPr>
        <w:pStyle w:val="Paragraph"/>
        <w:ind w:left="1800" w:hanging="540"/>
      </w:pPr>
      <w:r w:rsidRPr="00940433">
        <w:t>(f)</w:t>
      </w:r>
      <w:r w:rsidRPr="00940433">
        <w:tab/>
        <w:t>the country of citizenship of the first person, if known;</w:t>
      </w:r>
    </w:p>
    <w:p w14:paraId="6974DFD8" w14:textId="77777777" w:rsidR="004F6054" w:rsidRPr="00940433" w:rsidRDefault="004F6054" w:rsidP="004F6054">
      <w:pPr>
        <w:pStyle w:val="Paragraph"/>
        <w:ind w:left="1800" w:hanging="540"/>
      </w:pPr>
      <w:r w:rsidRPr="00940433">
        <w:t>(g)</w:t>
      </w:r>
      <w:r w:rsidRPr="00940433">
        <w:tab/>
        <w:t>the occupation, business or principal activity and ABN of the first person, if known;</w:t>
      </w:r>
    </w:p>
    <w:p w14:paraId="43BC49D8" w14:textId="77777777" w:rsidR="004F6054" w:rsidRPr="00940433" w:rsidRDefault="004F6054" w:rsidP="004F6054">
      <w:pPr>
        <w:pStyle w:val="Paragraph"/>
        <w:ind w:left="1800" w:hanging="540"/>
      </w:pPr>
      <w:r w:rsidRPr="00940433">
        <w:t>(h)</w:t>
      </w:r>
      <w:r w:rsidRPr="00940433">
        <w:tab/>
        <w:t>any other name used by the first person, if known;</w:t>
      </w:r>
    </w:p>
    <w:p w14:paraId="2969BE49" w14:textId="77777777" w:rsidR="004F6054" w:rsidRPr="00940433" w:rsidRDefault="004F6054" w:rsidP="004F6054">
      <w:pPr>
        <w:pStyle w:val="Paragraph"/>
        <w:ind w:left="1800" w:hanging="540"/>
      </w:pPr>
      <w:r w:rsidRPr="00940433">
        <w:t>(i)</w:t>
      </w:r>
      <w:r w:rsidRPr="00940433">
        <w:tab/>
        <w:t>the email address of the first person, if known;</w:t>
      </w:r>
    </w:p>
    <w:p w14:paraId="58B5AFB0" w14:textId="77777777" w:rsidR="004F6054" w:rsidRPr="00940433" w:rsidRDefault="004F6054" w:rsidP="004F6054">
      <w:pPr>
        <w:pStyle w:val="Paragraph"/>
        <w:ind w:left="1800" w:hanging="540"/>
        <w:rPr>
          <w:rStyle w:val="CharSectno"/>
        </w:rPr>
      </w:pPr>
      <w:r w:rsidRPr="00940433">
        <w:t>(j)</w:t>
      </w:r>
      <w:r w:rsidRPr="00940433">
        <w:tab/>
        <w:t>a description of the reliable and independent documentation and/or electronic data source(s) relied upon to verify the identity of the</w:t>
      </w:r>
      <w:r w:rsidRPr="00940433">
        <w:rPr>
          <w:rStyle w:val="CharSectno"/>
        </w:rPr>
        <w:t xml:space="preserve"> first person, if applicable;</w:t>
      </w:r>
    </w:p>
    <w:p w14:paraId="4D21E37B" w14:textId="77777777" w:rsidR="004F6054" w:rsidRPr="00940433" w:rsidRDefault="004F6054" w:rsidP="004F6054">
      <w:pPr>
        <w:autoSpaceDE w:val="0"/>
        <w:autoSpaceDN w:val="0"/>
        <w:adjustRightInd w:val="0"/>
        <w:spacing w:before="240"/>
        <w:ind w:left="1441" w:hanging="902"/>
        <w:rPr>
          <w:i/>
        </w:rPr>
      </w:pPr>
      <w:r w:rsidRPr="00940433">
        <w:rPr>
          <w:i/>
        </w:rPr>
        <w:t xml:space="preserve">Individual – where identity cannot be </w:t>
      </w:r>
      <w:r w:rsidRPr="00940433">
        <w:rPr>
          <w:rStyle w:val="CharSectno"/>
          <w:i/>
        </w:rPr>
        <w:t>established</w:t>
      </w:r>
    </w:p>
    <w:p w14:paraId="2820B8C8" w14:textId="77777777" w:rsidR="004F6054" w:rsidRPr="00940433" w:rsidRDefault="004F6054" w:rsidP="004F6054">
      <w:pPr>
        <w:tabs>
          <w:tab w:val="num" w:pos="1440"/>
        </w:tabs>
        <w:spacing w:before="240"/>
        <w:ind w:left="1260" w:hanging="540"/>
        <w:rPr>
          <w:rStyle w:val="CharSectno"/>
        </w:rPr>
      </w:pPr>
      <w:r w:rsidRPr="00940433">
        <w:rPr>
          <w:rStyle w:val="CharSectno"/>
        </w:rPr>
        <w:t>(9)</w:t>
      </w:r>
      <w:r w:rsidRPr="00940433">
        <w:rPr>
          <w:rStyle w:val="CharSectno"/>
        </w:rPr>
        <w:tab/>
        <w:t>if the first person is an individual whose identity cannot be established; for example, where the provision or prospective provision of the designated service to which the suspicious matter relates occurred in a face</w:t>
      </w:r>
      <w:r w:rsidRPr="00940433">
        <w:rPr>
          <w:rStyle w:val="CharSectno"/>
        </w:rPr>
        <w:noBreakHyphen/>
        <w:t>to</w:t>
      </w:r>
      <w:r w:rsidRPr="00940433">
        <w:rPr>
          <w:rStyle w:val="CharSectno"/>
        </w:rPr>
        <w:noBreakHyphen/>
        <w:t>face circumstance:</w:t>
      </w:r>
    </w:p>
    <w:p w14:paraId="0A5D94FF" w14:textId="77777777" w:rsidR="004F6054" w:rsidRPr="00940433" w:rsidRDefault="004F6054" w:rsidP="004F6054">
      <w:pPr>
        <w:pStyle w:val="Paragraph"/>
        <w:ind w:left="1800" w:hanging="540"/>
      </w:pPr>
      <w:r w:rsidRPr="00940433">
        <w:t>(a)</w:t>
      </w:r>
      <w:r w:rsidRPr="00940433">
        <w:tab/>
        <w:t>a description of the first person;</w:t>
      </w:r>
    </w:p>
    <w:p w14:paraId="4329A0ED"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2F0F76F8" w14:textId="77777777" w:rsidR="004F6054" w:rsidRPr="00940433" w:rsidRDefault="004F6054" w:rsidP="004F6054">
      <w:pPr>
        <w:pStyle w:val="Paragraph"/>
        <w:ind w:left="1800" w:hanging="540"/>
      </w:pPr>
      <w:r w:rsidRPr="00940433">
        <w:t>(c)</w:t>
      </w:r>
      <w:r w:rsidRPr="00940433">
        <w:tab/>
        <w:t>a description of any such relevant documentation relating to the first person, if known;</w:t>
      </w:r>
    </w:p>
    <w:p w14:paraId="7F53DDE2" w14:textId="77777777" w:rsidR="004F6054" w:rsidRPr="00940433" w:rsidRDefault="004F6054" w:rsidP="004F6054">
      <w:pPr>
        <w:pStyle w:val="Paragraph"/>
        <w:ind w:left="1800" w:hanging="540"/>
      </w:pPr>
      <w:r w:rsidRPr="00940433">
        <w:t>(d)</w:t>
      </w:r>
      <w:r w:rsidRPr="00940433">
        <w:tab/>
        <w:t>the address of the first person (not being a post box address), if known;</w:t>
      </w:r>
    </w:p>
    <w:p w14:paraId="4F74267B" w14:textId="77777777" w:rsidR="004F6054" w:rsidRPr="00940433" w:rsidRDefault="004F6054" w:rsidP="004F6054">
      <w:pPr>
        <w:pStyle w:val="Paragraph"/>
        <w:ind w:left="1800" w:hanging="540"/>
      </w:pPr>
      <w:r w:rsidRPr="00940433">
        <w:t>(e)</w:t>
      </w:r>
      <w:r w:rsidRPr="00940433">
        <w:tab/>
        <w:t>the email address of the first person, if known;</w:t>
      </w:r>
    </w:p>
    <w:p w14:paraId="35F50E6E"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Non</w:t>
      </w:r>
      <w:r w:rsidRPr="00940433">
        <w:rPr>
          <w:rStyle w:val="CharSectno"/>
          <w:i/>
        </w:rPr>
        <w:noBreakHyphen/>
        <w:t>individual</w:t>
      </w:r>
    </w:p>
    <w:p w14:paraId="15377252" w14:textId="77777777" w:rsidR="004F6054" w:rsidRPr="00940433" w:rsidRDefault="004F6054" w:rsidP="004F6054">
      <w:pPr>
        <w:tabs>
          <w:tab w:val="num" w:pos="1440"/>
        </w:tabs>
        <w:spacing w:before="240"/>
        <w:ind w:left="1260" w:hanging="540"/>
        <w:rPr>
          <w:rStyle w:val="CharSectno"/>
        </w:rPr>
      </w:pPr>
      <w:r w:rsidRPr="00940433">
        <w:rPr>
          <w:rStyle w:val="CharSectno"/>
        </w:rPr>
        <w:t>(10)</w:t>
      </w:r>
      <w:r w:rsidRPr="00940433">
        <w:rPr>
          <w:rStyle w:val="CharSectno"/>
        </w:rPr>
        <w:tab/>
        <w:t>if the first person is not an individual:</w:t>
      </w:r>
    </w:p>
    <w:p w14:paraId="0B297DE6" w14:textId="77777777" w:rsidR="004F6054" w:rsidRPr="00940433" w:rsidRDefault="004F6054" w:rsidP="004F6054">
      <w:pPr>
        <w:pStyle w:val="Paragraph"/>
        <w:ind w:left="1800" w:hanging="540"/>
      </w:pPr>
      <w:r w:rsidRPr="00940433">
        <w:t>(a)</w:t>
      </w:r>
      <w:r w:rsidRPr="00940433">
        <w:tab/>
        <w:t>the name of the first person and any business name under which the first person is operating, if known;</w:t>
      </w:r>
    </w:p>
    <w:p w14:paraId="51CF8651" w14:textId="77777777" w:rsidR="004F6054" w:rsidRPr="00940433" w:rsidRDefault="004F6054" w:rsidP="004F6054">
      <w:pPr>
        <w:pStyle w:val="Paragraph"/>
        <w:ind w:left="1800" w:hanging="540"/>
      </w:pPr>
      <w:r w:rsidRPr="00940433">
        <w:lastRenderedPageBreak/>
        <w:t>(b)</w:t>
      </w:r>
      <w:r w:rsidRPr="00940433">
        <w:tab/>
        <w:t>a description of the legal form of the first person and any business structure it is a part of, for the purposes of its main business activities, if known (for example, partnership, trust or company);</w:t>
      </w:r>
    </w:p>
    <w:p w14:paraId="2160C03F" w14:textId="77777777" w:rsidR="004F6054" w:rsidRPr="00940433" w:rsidRDefault="004F6054" w:rsidP="004F6054">
      <w:pPr>
        <w:pStyle w:val="Paragraph"/>
        <w:ind w:left="1800" w:hanging="540"/>
      </w:pPr>
      <w:r w:rsidRPr="00940433">
        <w:t>(c)</w:t>
      </w:r>
      <w:r w:rsidRPr="00940433">
        <w:tab/>
        <w:t>the business or principal activity of the first person, if known;</w:t>
      </w:r>
    </w:p>
    <w:p w14:paraId="17BBFD2B" w14:textId="77777777" w:rsidR="004F6054" w:rsidRPr="00940433" w:rsidRDefault="004F6054" w:rsidP="004F6054">
      <w:pPr>
        <w:pStyle w:val="Paragraph"/>
        <w:ind w:left="1800" w:hanging="540"/>
      </w:pPr>
      <w:r w:rsidRPr="00940433">
        <w:t>(d)</w:t>
      </w:r>
      <w:r w:rsidRPr="00940433">
        <w:tab/>
        <w:t>the full address of the first person (not being a post box address), at which the person carries on business, or principal place of business, if known;</w:t>
      </w:r>
    </w:p>
    <w:p w14:paraId="21EC0AA7" w14:textId="77777777" w:rsidR="004F6054" w:rsidRPr="00940433" w:rsidRDefault="004F6054" w:rsidP="004F6054">
      <w:pPr>
        <w:pStyle w:val="Paragraph"/>
        <w:ind w:left="1800" w:hanging="540"/>
      </w:pPr>
      <w:r w:rsidRPr="00940433">
        <w:t>(e)</w:t>
      </w:r>
      <w:r w:rsidRPr="00940433">
        <w:tab/>
        <w:t>the postal address of the first person, if different from subparagraph 18.2(10)(d), if known;</w:t>
      </w:r>
    </w:p>
    <w:p w14:paraId="77616CB3" w14:textId="77777777" w:rsidR="004F6054" w:rsidRPr="00940433" w:rsidRDefault="004F6054" w:rsidP="004F6054">
      <w:pPr>
        <w:pStyle w:val="Paragraph"/>
        <w:ind w:left="1800" w:hanging="540"/>
      </w:pPr>
      <w:r w:rsidRPr="00940433">
        <w:t>(f)</w:t>
      </w:r>
      <w:r w:rsidRPr="00940433">
        <w:tab/>
        <w:t>the telephone number of the first person, if known;</w:t>
      </w:r>
    </w:p>
    <w:p w14:paraId="6F940C88" w14:textId="77777777" w:rsidR="004F6054" w:rsidRPr="00940433" w:rsidRDefault="004F6054" w:rsidP="004F6054">
      <w:pPr>
        <w:pStyle w:val="Paragraph"/>
        <w:ind w:left="1800" w:hanging="540"/>
      </w:pPr>
      <w:r w:rsidRPr="00940433">
        <w:t>(g)</w:t>
      </w:r>
      <w:r w:rsidRPr="00940433">
        <w:tab/>
        <w:t>where the first person has an ACN or ARBN – that number, if known;</w:t>
      </w:r>
    </w:p>
    <w:p w14:paraId="1DB1A0D7" w14:textId="77777777" w:rsidR="004F6054" w:rsidRPr="00940433" w:rsidRDefault="004F6054" w:rsidP="004F6054">
      <w:pPr>
        <w:pStyle w:val="Paragraph"/>
        <w:ind w:left="1800" w:hanging="540"/>
      </w:pPr>
      <w:r w:rsidRPr="00940433">
        <w:t>(h)</w:t>
      </w:r>
      <w:r w:rsidRPr="00940433">
        <w:tab/>
        <w:t>where the first person has an ABN – that number, if known;</w:t>
      </w:r>
    </w:p>
    <w:p w14:paraId="42740D14" w14:textId="77777777" w:rsidR="004F6054" w:rsidRPr="00940433" w:rsidRDefault="004F6054" w:rsidP="004F6054">
      <w:pPr>
        <w:pStyle w:val="Paragraph"/>
        <w:ind w:left="1800" w:hanging="540"/>
      </w:pPr>
      <w:r w:rsidRPr="00940433">
        <w:t>(i)</w:t>
      </w:r>
      <w:r w:rsidRPr="00940433">
        <w:tab/>
        <w:t>a description of any documentation relating to the first person to which the suspicious matter relates, if known;</w:t>
      </w:r>
    </w:p>
    <w:p w14:paraId="7926A236" w14:textId="77777777" w:rsidR="004F6054" w:rsidRPr="00940433" w:rsidRDefault="004F6054" w:rsidP="004F6054">
      <w:pPr>
        <w:pStyle w:val="Paragraph"/>
        <w:ind w:left="1800" w:hanging="540"/>
      </w:pPr>
      <w:r w:rsidRPr="00940433">
        <w:t>(j)</w:t>
      </w:r>
      <w:r w:rsidRPr="00940433">
        <w:tab/>
        <w:t>the name(s) of the beneficial owner(s) of the first person, if known;</w:t>
      </w:r>
    </w:p>
    <w:p w14:paraId="5A29EBAD" w14:textId="77777777" w:rsidR="004F6054" w:rsidRPr="00940433" w:rsidRDefault="004F6054" w:rsidP="004F6054">
      <w:pPr>
        <w:pStyle w:val="Paragraph"/>
        <w:ind w:left="1800" w:hanging="540"/>
      </w:pPr>
      <w:r w:rsidRPr="00940433">
        <w:t>(k)</w:t>
      </w:r>
      <w:r w:rsidRPr="00940433">
        <w:tab/>
        <w:t>the name(s) of the office holder(s) of the first person, if known;</w:t>
      </w:r>
    </w:p>
    <w:p w14:paraId="154321A5" w14:textId="77777777" w:rsidR="004F6054" w:rsidRPr="00940433" w:rsidRDefault="004F6054" w:rsidP="004F6054">
      <w:pPr>
        <w:pStyle w:val="Paragraph"/>
        <w:ind w:left="1800" w:hanging="540"/>
      </w:pPr>
      <w:r w:rsidRPr="00940433">
        <w:t>(l)</w:t>
      </w:r>
      <w:r w:rsidRPr="00940433">
        <w:tab/>
        <w:t>the country at which the first person was incorporated, formed or registered, if known;</w:t>
      </w:r>
    </w:p>
    <w:p w14:paraId="4B6E6998" w14:textId="77777777" w:rsidR="004F6054" w:rsidRPr="00940433" w:rsidRDefault="004F6054" w:rsidP="004F6054">
      <w:pPr>
        <w:pStyle w:val="Paragraph"/>
        <w:ind w:left="1800" w:hanging="540"/>
      </w:pPr>
      <w:r w:rsidRPr="00940433">
        <w:t>(m)</w:t>
      </w:r>
      <w:r w:rsidRPr="00940433">
        <w:tab/>
        <w:t>the email address of the first person, if known;</w:t>
      </w:r>
    </w:p>
    <w:p w14:paraId="65D5BDF7" w14:textId="77777777" w:rsidR="004F6054" w:rsidRPr="00940433" w:rsidRDefault="004F6054" w:rsidP="004F6054">
      <w:pPr>
        <w:pStyle w:val="Paragraph"/>
        <w:ind w:left="1800" w:hanging="540"/>
      </w:pPr>
      <w:r w:rsidRPr="00940433">
        <w:t>(n)</w:t>
      </w:r>
      <w:r w:rsidRPr="00940433">
        <w:tab/>
        <w:t>a description of the reliable and independent documentation and/or electronic data source(s) relied upon to verify the identity of the first person, if applicable;</w:t>
      </w:r>
    </w:p>
    <w:p w14:paraId="53E58D16"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w:t>
      </w:r>
    </w:p>
    <w:p w14:paraId="28627576" w14:textId="77777777" w:rsidR="004F6054" w:rsidRPr="00940433" w:rsidRDefault="004F6054" w:rsidP="004F6054">
      <w:pPr>
        <w:tabs>
          <w:tab w:val="num" w:pos="1440"/>
        </w:tabs>
        <w:spacing w:before="240"/>
        <w:ind w:left="1260" w:hanging="540"/>
        <w:rPr>
          <w:rStyle w:val="CharSectno"/>
        </w:rPr>
      </w:pPr>
      <w:r w:rsidRPr="00940433">
        <w:rPr>
          <w:rStyle w:val="CharSectno"/>
        </w:rPr>
        <w:t>(11)</w:t>
      </w:r>
      <w:r w:rsidRPr="00940433">
        <w:rPr>
          <w:rStyle w:val="CharSectno"/>
        </w:rPr>
        <w:tab/>
        <w:t>a statement of whether a person dealing with the reporting entity in relation to the provision or proposed provision of the designated service to which a suspicious matter relates, is an agent of the first person (agent);</w:t>
      </w:r>
    </w:p>
    <w:p w14:paraId="6440FBFE" w14:textId="77777777" w:rsidR="004F6054" w:rsidRPr="00940433" w:rsidRDefault="004F6054" w:rsidP="004F6054">
      <w:pPr>
        <w:tabs>
          <w:tab w:val="num" w:pos="1440"/>
        </w:tabs>
        <w:spacing w:before="240"/>
        <w:ind w:left="1260" w:hanging="540"/>
        <w:rPr>
          <w:rStyle w:val="CharSectno"/>
        </w:rPr>
      </w:pPr>
      <w:r w:rsidRPr="00940433">
        <w:rPr>
          <w:rStyle w:val="CharSectno"/>
        </w:rPr>
        <w:t>(12)</w:t>
      </w:r>
      <w:r w:rsidRPr="00940433">
        <w:rPr>
          <w:rStyle w:val="CharSectno"/>
        </w:rPr>
        <w:tab/>
        <w:t>Where subparagraph 18.2(11) applies:</w:t>
      </w:r>
    </w:p>
    <w:p w14:paraId="2C102E18" w14:textId="77777777" w:rsidR="004F6054" w:rsidRPr="00940433" w:rsidRDefault="004F6054" w:rsidP="004F6054">
      <w:pPr>
        <w:pStyle w:val="Paragraph"/>
        <w:ind w:left="1800" w:hanging="540"/>
      </w:pPr>
      <w:r w:rsidRPr="00940433">
        <w:t>(a)</w:t>
      </w:r>
      <w:r w:rsidRPr="00940433">
        <w:tab/>
        <w:t>a statement of whether the agent is a customer of the reporting entity;</w:t>
      </w:r>
    </w:p>
    <w:p w14:paraId="03C51B00" w14:textId="77777777" w:rsidR="004F6054" w:rsidRPr="00940433" w:rsidRDefault="004F6054" w:rsidP="004F6054">
      <w:pPr>
        <w:pStyle w:val="Paragraph"/>
        <w:ind w:left="1800" w:hanging="540"/>
      </w:pPr>
      <w:r w:rsidRPr="00940433">
        <w:lastRenderedPageBreak/>
        <w:t>(b)</w:t>
      </w:r>
      <w:r w:rsidRPr="00940433">
        <w:tab/>
        <w:t>a description of the relationship between the agent and the first person, if known;</w:t>
      </w:r>
    </w:p>
    <w:p w14:paraId="3BA97F08" w14:textId="77777777" w:rsidR="004F6054" w:rsidRPr="00940433" w:rsidRDefault="004F6054" w:rsidP="004F6054">
      <w:pPr>
        <w:pStyle w:val="Paragraph"/>
        <w:ind w:left="1800" w:hanging="540"/>
      </w:pPr>
      <w:r w:rsidRPr="00940433">
        <w:t>(c)</w:t>
      </w:r>
      <w:r w:rsidRPr="00940433">
        <w:tab/>
        <w:t>a description of any evidence of the first person’s authorisation of the agent, if known;</w:t>
      </w:r>
    </w:p>
    <w:p w14:paraId="707B19F0"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individual</w:t>
      </w:r>
    </w:p>
    <w:p w14:paraId="3D9F09B1" w14:textId="77777777" w:rsidR="004F6054" w:rsidRPr="00940433" w:rsidRDefault="004F6054" w:rsidP="004F6054">
      <w:pPr>
        <w:tabs>
          <w:tab w:val="num" w:pos="1440"/>
        </w:tabs>
        <w:spacing w:before="240"/>
        <w:ind w:left="1260" w:hanging="540"/>
        <w:rPr>
          <w:rStyle w:val="CharSectno"/>
        </w:rPr>
      </w:pPr>
      <w:r w:rsidRPr="00940433">
        <w:rPr>
          <w:rStyle w:val="CharSectno"/>
        </w:rPr>
        <w:t>(13)</w:t>
      </w:r>
      <w:r w:rsidRPr="00940433">
        <w:rPr>
          <w:rStyle w:val="CharSectno"/>
        </w:rPr>
        <w:tab/>
        <w:t>If the agent is an individual:</w:t>
      </w:r>
    </w:p>
    <w:p w14:paraId="1943AEBC" w14:textId="77777777" w:rsidR="004F6054" w:rsidRPr="00940433" w:rsidRDefault="004F6054" w:rsidP="004F6054">
      <w:pPr>
        <w:pStyle w:val="Paragraph"/>
        <w:ind w:left="1800" w:hanging="540"/>
      </w:pPr>
      <w:r w:rsidRPr="00940433">
        <w:t>(a)</w:t>
      </w:r>
      <w:r w:rsidRPr="00940433">
        <w:tab/>
        <w:t>the full name of the agent, if known;</w:t>
      </w:r>
    </w:p>
    <w:p w14:paraId="54931732" w14:textId="77777777" w:rsidR="004F6054" w:rsidRPr="00940433" w:rsidRDefault="004F6054" w:rsidP="004F6054">
      <w:pPr>
        <w:pStyle w:val="Paragraph"/>
        <w:ind w:left="1800" w:hanging="540"/>
      </w:pPr>
      <w:r w:rsidRPr="00940433">
        <w:t>(b)</w:t>
      </w:r>
      <w:r w:rsidRPr="00940433">
        <w:tab/>
        <w:t>the date of birth of the agent, if known;</w:t>
      </w:r>
    </w:p>
    <w:p w14:paraId="29EDBC25" w14:textId="77777777" w:rsidR="004F6054" w:rsidRPr="00940433" w:rsidRDefault="004F6054" w:rsidP="004F6054">
      <w:pPr>
        <w:pStyle w:val="Paragraph"/>
        <w:ind w:left="1800" w:hanging="540"/>
      </w:pPr>
      <w:r w:rsidRPr="00940433">
        <w:t>(c)</w:t>
      </w:r>
      <w:r w:rsidRPr="00940433">
        <w:tab/>
        <w:t>the full address of the agent (not being a post box address), if known;</w:t>
      </w:r>
    </w:p>
    <w:p w14:paraId="2057AF42" w14:textId="77777777" w:rsidR="004F6054" w:rsidRPr="00940433" w:rsidRDefault="004F6054" w:rsidP="004F6054">
      <w:pPr>
        <w:pStyle w:val="Paragraph"/>
        <w:ind w:left="1800" w:hanging="540"/>
      </w:pPr>
      <w:r w:rsidRPr="00940433">
        <w:t>(d)</w:t>
      </w:r>
      <w:r w:rsidRPr="00940433">
        <w:tab/>
        <w:t>the postal address of the agent, if different from subparagraph 18.2(13)(c), if known;</w:t>
      </w:r>
    </w:p>
    <w:p w14:paraId="5EEB4C51" w14:textId="77777777" w:rsidR="004F6054" w:rsidRPr="00940433" w:rsidRDefault="004F6054" w:rsidP="004F6054">
      <w:pPr>
        <w:pStyle w:val="Paragraph"/>
        <w:ind w:left="1800" w:hanging="540"/>
      </w:pPr>
      <w:r w:rsidRPr="00940433">
        <w:t>(e)</w:t>
      </w:r>
      <w:r w:rsidRPr="00940433">
        <w:tab/>
        <w:t>the telephone number of the agent, if known;</w:t>
      </w:r>
    </w:p>
    <w:p w14:paraId="03DBBB5C" w14:textId="77777777" w:rsidR="004F6054" w:rsidRPr="00940433" w:rsidRDefault="004F6054" w:rsidP="004F6054">
      <w:pPr>
        <w:pStyle w:val="Paragraph"/>
        <w:ind w:left="1800" w:hanging="540"/>
      </w:pPr>
      <w:r w:rsidRPr="00940433">
        <w:t>(f)</w:t>
      </w:r>
      <w:r w:rsidRPr="00940433">
        <w:tab/>
        <w:t>the email address of the agent, if known;</w:t>
      </w:r>
    </w:p>
    <w:p w14:paraId="1FAF7C89" w14:textId="77777777" w:rsidR="004F6054" w:rsidRPr="00940433" w:rsidRDefault="004F6054" w:rsidP="004F6054">
      <w:pPr>
        <w:pStyle w:val="Paragraph"/>
        <w:ind w:left="1800" w:hanging="540"/>
      </w:pPr>
      <w:r w:rsidRPr="00940433">
        <w:t>(g)</w:t>
      </w:r>
      <w:r w:rsidRPr="00940433">
        <w:tab/>
        <w:t>the country of citizenship of the agent, if known;</w:t>
      </w:r>
    </w:p>
    <w:p w14:paraId="2A494B85" w14:textId="77777777" w:rsidR="004F6054" w:rsidRPr="00940433" w:rsidRDefault="004F6054" w:rsidP="004F6054">
      <w:pPr>
        <w:pStyle w:val="Paragraph"/>
        <w:ind w:left="1800" w:hanging="540"/>
      </w:pPr>
      <w:r w:rsidRPr="00940433">
        <w:t>(h)</w:t>
      </w:r>
      <w:r w:rsidRPr="00940433">
        <w:tab/>
        <w:t>the occupation, business or principal activity and ABN of the agent, if known;</w:t>
      </w:r>
    </w:p>
    <w:p w14:paraId="58E2E630" w14:textId="77777777" w:rsidR="004F6054" w:rsidRPr="00940433" w:rsidRDefault="004F6054" w:rsidP="004F6054">
      <w:pPr>
        <w:pStyle w:val="Paragraph"/>
        <w:ind w:left="1800" w:hanging="540"/>
      </w:pPr>
      <w:r w:rsidRPr="00940433">
        <w:t>(i)</w:t>
      </w:r>
      <w:r w:rsidRPr="00940433">
        <w:tab/>
        <w:t>any other name(s) used by the agent, if known;</w:t>
      </w:r>
    </w:p>
    <w:p w14:paraId="13A5941C" w14:textId="77777777" w:rsidR="004F6054" w:rsidRPr="00940433" w:rsidRDefault="004F6054" w:rsidP="004F6054">
      <w:pPr>
        <w:pStyle w:val="Paragraph"/>
        <w:ind w:left="1800" w:hanging="540"/>
        <w:rPr>
          <w:rStyle w:val="CharSectno"/>
        </w:rPr>
      </w:pPr>
      <w:r w:rsidRPr="00940433">
        <w:t>(j)</w:t>
      </w:r>
      <w:r w:rsidRPr="00940433">
        <w:tab/>
        <w:t>a description of any reliable and independent documentation and/or electronic data source(s) relied upon to verify the identity of the</w:t>
      </w:r>
      <w:r w:rsidRPr="00940433">
        <w:rPr>
          <w:rStyle w:val="CharSectno"/>
        </w:rPr>
        <w:t xml:space="preserve"> agent, if applicable;</w:t>
      </w:r>
    </w:p>
    <w:p w14:paraId="522FB363" w14:textId="77777777" w:rsidR="004F6054" w:rsidRPr="00940433" w:rsidRDefault="004F6054" w:rsidP="004F6054">
      <w:pPr>
        <w:autoSpaceDE w:val="0"/>
        <w:autoSpaceDN w:val="0"/>
        <w:adjustRightInd w:val="0"/>
        <w:spacing w:before="240"/>
        <w:ind w:left="1441" w:hanging="902"/>
        <w:rPr>
          <w:rStyle w:val="CharSectno"/>
          <w:i/>
        </w:rPr>
      </w:pPr>
      <w:r w:rsidRPr="00940433">
        <w:rPr>
          <w:rStyle w:val="CharSectno"/>
          <w:i/>
        </w:rPr>
        <w:t>Agent – where identity cannot be established – individual</w:t>
      </w:r>
    </w:p>
    <w:p w14:paraId="0B01C62B" w14:textId="77777777" w:rsidR="004F6054" w:rsidRPr="00940433" w:rsidRDefault="004F6054" w:rsidP="004F6054">
      <w:pPr>
        <w:tabs>
          <w:tab w:val="num" w:pos="1440"/>
        </w:tabs>
        <w:spacing w:before="240"/>
        <w:ind w:left="1260" w:hanging="540"/>
      </w:pPr>
      <w:r w:rsidRPr="00940433">
        <w:rPr>
          <w:rStyle w:val="CharSectno"/>
        </w:rPr>
        <w:t>(14)</w:t>
      </w:r>
      <w:r w:rsidRPr="00940433">
        <w:rPr>
          <w:rStyle w:val="CharSectno"/>
        </w:rPr>
        <w:tab/>
        <w:t>if the agent’s identity cannot be established; for example, where the</w:t>
      </w:r>
      <w:r w:rsidRPr="00940433">
        <w:t xml:space="preserve"> provision or prospective provision of the designated service to which the suspicious matter relates occurred in a face</w:t>
      </w:r>
      <w:r w:rsidRPr="00940433">
        <w:noBreakHyphen/>
        <w:t>to</w:t>
      </w:r>
      <w:r w:rsidRPr="00940433">
        <w:noBreakHyphen/>
        <w:t>face circumstance:</w:t>
      </w:r>
    </w:p>
    <w:p w14:paraId="5E1C13FF" w14:textId="77777777" w:rsidR="004F6054" w:rsidRPr="00940433" w:rsidRDefault="004F6054" w:rsidP="004F6054">
      <w:pPr>
        <w:pStyle w:val="Paragraph"/>
        <w:ind w:left="1800" w:hanging="540"/>
      </w:pPr>
      <w:r w:rsidRPr="00940433">
        <w:t>(a)</w:t>
      </w:r>
      <w:r w:rsidRPr="00940433">
        <w:tab/>
        <w:t>a description of the agent, if applicable;</w:t>
      </w:r>
    </w:p>
    <w:p w14:paraId="7637F633" w14:textId="77777777" w:rsidR="004F6054" w:rsidRPr="00940433" w:rsidRDefault="004F6054" w:rsidP="004F6054">
      <w:pPr>
        <w:pStyle w:val="Paragraph"/>
        <w:ind w:left="1800" w:hanging="540"/>
      </w:pPr>
      <w:r w:rsidRPr="00940433">
        <w:t>(b)</w:t>
      </w:r>
      <w:r w:rsidRPr="00940433">
        <w:tab/>
        <w:t>a statement of whether any relevant documentation exists including a video or photograph, if known and held by the reporting entity;</w:t>
      </w:r>
    </w:p>
    <w:p w14:paraId="5BECF730" w14:textId="77777777" w:rsidR="004F6054" w:rsidRPr="00940433" w:rsidRDefault="004F6054" w:rsidP="004F6054">
      <w:pPr>
        <w:pStyle w:val="Paragraph"/>
        <w:ind w:left="1800" w:hanging="540"/>
      </w:pPr>
      <w:r w:rsidRPr="00940433">
        <w:t>(c)</w:t>
      </w:r>
      <w:r w:rsidRPr="00940433">
        <w:tab/>
        <w:t>a description of any such relevant documentation relating to the agent, if known;</w:t>
      </w:r>
    </w:p>
    <w:p w14:paraId="2CD3E599" w14:textId="77777777" w:rsidR="004F6054" w:rsidRPr="00940433" w:rsidRDefault="004F6054" w:rsidP="004F6054">
      <w:pPr>
        <w:pStyle w:val="Paragraph"/>
        <w:ind w:left="1800" w:hanging="540"/>
      </w:pPr>
      <w:r w:rsidRPr="00940433">
        <w:lastRenderedPageBreak/>
        <w:t>(d)</w:t>
      </w:r>
      <w:r w:rsidRPr="00940433">
        <w:tab/>
        <w:t>the address of the agent (not being a post box address), if known;</w:t>
      </w:r>
    </w:p>
    <w:p w14:paraId="581BED68" w14:textId="77777777" w:rsidR="004F6054" w:rsidRPr="00940433" w:rsidRDefault="004F6054" w:rsidP="004F6054">
      <w:pPr>
        <w:pStyle w:val="Paragraph"/>
        <w:ind w:left="1800" w:hanging="540"/>
      </w:pPr>
      <w:r w:rsidRPr="00940433">
        <w:t>(e)</w:t>
      </w:r>
      <w:r w:rsidRPr="00940433">
        <w:tab/>
        <w:t>the email address of the agent, if known;</w:t>
      </w:r>
    </w:p>
    <w:p w14:paraId="426F8BEB" w14:textId="77777777" w:rsidR="004F6054" w:rsidRPr="00940433" w:rsidRDefault="004F6054" w:rsidP="004F6054">
      <w:pPr>
        <w:keepNext/>
        <w:keepLines/>
        <w:autoSpaceDE w:val="0"/>
        <w:autoSpaceDN w:val="0"/>
        <w:adjustRightInd w:val="0"/>
        <w:spacing w:before="240"/>
        <w:ind w:left="1441" w:hanging="902"/>
        <w:rPr>
          <w:rStyle w:val="CharSectno"/>
          <w:i/>
        </w:rPr>
      </w:pPr>
      <w:r w:rsidRPr="00940433">
        <w:rPr>
          <w:rStyle w:val="CharSectno"/>
          <w:i/>
        </w:rPr>
        <w:t>Agent – non</w:t>
      </w:r>
      <w:r w:rsidRPr="00940433">
        <w:rPr>
          <w:rStyle w:val="CharSectno"/>
          <w:i/>
        </w:rPr>
        <w:noBreakHyphen/>
        <w:t>individual</w:t>
      </w:r>
    </w:p>
    <w:p w14:paraId="4C5787BE" w14:textId="77777777" w:rsidR="004F6054" w:rsidRPr="00940433" w:rsidRDefault="004F6054" w:rsidP="004F6054">
      <w:pPr>
        <w:keepNext/>
        <w:keepLines/>
        <w:tabs>
          <w:tab w:val="num" w:pos="1440"/>
        </w:tabs>
        <w:spacing w:before="240"/>
        <w:ind w:left="1260" w:hanging="540"/>
      </w:pPr>
      <w:r w:rsidRPr="00940433">
        <w:t>(15)</w:t>
      </w:r>
      <w:r w:rsidRPr="00940433">
        <w:tab/>
        <w:t>if the agent is not an individual:</w:t>
      </w:r>
    </w:p>
    <w:p w14:paraId="54FF67E7" w14:textId="77777777" w:rsidR="004F6054" w:rsidRPr="00940433" w:rsidRDefault="004F6054" w:rsidP="004F6054">
      <w:pPr>
        <w:pStyle w:val="Paragraph"/>
        <w:ind w:left="1800" w:hanging="540"/>
      </w:pPr>
      <w:r w:rsidRPr="00940433">
        <w:t>(a)</w:t>
      </w:r>
      <w:r w:rsidRPr="00940433">
        <w:tab/>
        <w:t>the name of the agent and any business name(s) under which the agent is operating, if applicable;</w:t>
      </w:r>
    </w:p>
    <w:p w14:paraId="6541E7A0" w14:textId="77777777" w:rsidR="004F6054" w:rsidRPr="00940433" w:rsidRDefault="004F6054" w:rsidP="004F6054">
      <w:pPr>
        <w:pStyle w:val="Paragraph"/>
        <w:ind w:left="1800" w:hanging="540"/>
      </w:pPr>
      <w:r w:rsidRPr="00940433">
        <w:t>(b)</w:t>
      </w:r>
      <w:r w:rsidRPr="00940433">
        <w:tab/>
        <w:t>a description of the legal form of the agent and any business structure it is a part of, for the purposes of its main business activities, if known (for example, partnership, trust or company);</w:t>
      </w:r>
    </w:p>
    <w:p w14:paraId="2C5FD5BE" w14:textId="77777777" w:rsidR="004F6054" w:rsidRPr="00940433" w:rsidRDefault="004F6054" w:rsidP="004F6054">
      <w:pPr>
        <w:pStyle w:val="Paragraph"/>
        <w:ind w:left="1800" w:hanging="540"/>
      </w:pPr>
      <w:r w:rsidRPr="00940433">
        <w:t>(c)</w:t>
      </w:r>
      <w:r w:rsidRPr="00940433">
        <w:tab/>
        <w:t>the business or principal activity of the agent, if applicable;</w:t>
      </w:r>
    </w:p>
    <w:p w14:paraId="7397B416" w14:textId="77777777" w:rsidR="004F6054" w:rsidRPr="00940433" w:rsidRDefault="004F6054" w:rsidP="004F6054">
      <w:pPr>
        <w:pStyle w:val="Paragraph"/>
        <w:ind w:left="1800" w:hanging="540"/>
      </w:pPr>
      <w:r w:rsidRPr="00940433">
        <w:t>(d)</w:t>
      </w:r>
      <w:r w:rsidRPr="00940433">
        <w:tab/>
        <w:t>the full address of the agent (not being a post box address), at which the person carries on business, or principal place of business, if known;</w:t>
      </w:r>
    </w:p>
    <w:p w14:paraId="1DE49692" w14:textId="77777777" w:rsidR="004F6054" w:rsidRPr="00940433" w:rsidRDefault="004F6054" w:rsidP="004F6054">
      <w:pPr>
        <w:pStyle w:val="Paragraph"/>
        <w:ind w:left="1800" w:hanging="540"/>
      </w:pPr>
      <w:r w:rsidRPr="00940433">
        <w:t>(e)</w:t>
      </w:r>
      <w:r w:rsidRPr="00940433">
        <w:tab/>
        <w:t>the postal address of the agent, if different from subparagraph 18.2(15)(d), if known;</w:t>
      </w:r>
    </w:p>
    <w:p w14:paraId="65712C23" w14:textId="77777777" w:rsidR="004F6054" w:rsidRPr="00940433" w:rsidRDefault="004F6054" w:rsidP="004F6054">
      <w:pPr>
        <w:pStyle w:val="Paragraph"/>
        <w:ind w:left="1800" w:hanging="540"/>
      </w:pPr>
      <w:r w:rsidRPr="00940433">
        <w:t>(f)</w:t>
      </w:r>
      <w:r w:rsidRPr="00940433">
        <w:tab/>
        <w:t>where the agent has an ACN or ARBN – that number, if known;</w:t>
      </w:r>
    </w:p>
    <w:p w14:paraId="41B73765" w14:textId="77777777" w:rsidR="004F6054" w:rsidRPr="00940433" w:rsidRDefault="004F6054" w:rsidP="004F6054">
      <w:pPr>
        <w:pStyle w:val="Paragraph"/>
        <w:ind w:left="1800" w:hanging="540"/>
      </w:pPr>
      <w:r w:rsidRPr="00940433">
        <w:t>(g)</w:t>
      </w:r>
      <w:r w:rsidRPr="00940433">
        <w:tab/>
        <w:t>where the agent has an ABN – that number, if known;</w:t>
      </w:r>
    </w:p>
    <w:p w14:paraId="2CD5011F" w14:textId="77777777" w:rsidR="004F6054" w:rsidRPr="00940433" w:rsidRDefault="004F6054" w:rsidP="004F6054">
      <w:pPr>
        <w:pStyle w:val="Paragraph"/>
        <w:ind w:left="1800" w:hanging="540"/>
      </w:pPr>
      <w:r w:rsidRPr="00940433">
        <w:t>(h)</w:t>
      </w:r>
      <w:r w:rsidRPr="00940433">
        <w:tab/>
        <w:t>a description of any documentation relating to the agent to which the suspicious matter relates, if known;</w:t>
      </w:r>
    </w:p>
    <w:p w14:paraId="0298DD87" w14:textId="77777777" w:rsidR="004F6054" w:rsidRPr="00940433" w:rsidRDefault="004F6054" w:rsidP="004F6054">
      <w:pPr>
        <w:pStyle w:val="Paragraph"/>
        <w:ind w:left="1800" w:hanging="540"/>
      </w:pPr>
      <w:r w:rsidRPr="00940433">
        <w:t>(i)</w:t>
      </w:r>
      <w:r w:rsidRPr="00940433">
        <w:tab/>
        <w:t>the telephone number of the agent, if known;</w:t>
      </w:r>
    </w:p>
    <w:p w14:paraId="3D7740A9" w14:textId="77777777" w:rsidR="004F6054" w:rsidRPr="00940433" w:rsidRDefault="004F6054" w:rsidP="004F6054">
      <w:pPr>
        <w:pStyle w:val="Paragraph"/>
        <w:ind w:left="1800" w:hanging="540"/>
      </w:pPr>
      <w:r w:rsidRPr="00940433">
        <w:t>(j)</w:t>
      </w:r>
      <w:r w:rsidRPr="00940433">
        <w:tab/>
        <w:t>the email address of the agent, if known;</w:t>
      </w:r>
    </w:p>
    <w:p w14:paraId="22F86B37" w14:textId="77777777" w:rsidR="004F6054" w:rsidRPr="00940433" w:rsidRDefault="004F6054" w:rsidP="004F6054">
      <w:pPr>
        <w:pStyle w:val="Paragraph"/>
        <w:ind w:left="1800" w:hanging="540"/>
      </w:pPr>
      <w:r w:rsidRPr="00940433">
        <w:t>(k)</w:t>
      </w:r>
      <w:r w:rsidRPr="00940433">
        <w:tab/>
        <w:t>the country in which the agent was incorporated, formed or registered, if known;</w:t>
      </w:r>
    </w:p>
    <w:p w14:paraId="2F35E2F7" w14:textId="77777777" w:rsidR="004F6054" w:rsidRPr="00940433" w:rsidRDefault="004F6054" w:rsidP="004F6054">
      <w:pPr>
        <w:pStyle w:val="Paragraph"/>
        <w:ind w:left="1800" w:hanging="540"/>
      </w:pPr>
      <w:r w:rsidRPr="00940433">
        <w:t>(l)</w:t>
      </w:r>
      <w:r w:rsidRPr="00940433">
        <w:tab/>
        <w:t>the name(s) of beneficial owner(s) of the agent, if known;</w:t>
      </w:r>
    </w:p>
    <w:p w14:paraId="4150EA3C" w14:textId="77777777" w:rsidR="004F6054" w:rsidRPr="00940433" w:rsidRDefault="004F6054" w:rsidP="004F6054">
      <w:pPr>
        <w:pStyle w:val="Paragraph"/>
        <w:ind w:left="1800" w:hanging="540"/>
      </w:pPr>
      <w:r w:rsidRPr="00940433">
        <w:t>(m)</w:t>
      </w:r>
      <w:r w:rsidRPr="00940433">
        <w:tab/>
        <w:t>the name(s) of office holder(s) of the agent, if known;</w:t>
      </w:r>
    </w:p>
    <w:p w14:paraId="5836C4BB" w14:textId="77777777" w:rsidR="004F6054" w:rsidRPr="00940433" w:rsidRDefault="004F6054" w:rsidP="004F6054">
      <w:pPr>
        <w:pStyle w:val="Paragraph"/>
        <w:ind w:left="1800" w:hanging="540"/>
      </w:pPr>
      <w:r w:rsidRPr="00940433">
        <w:t>(n)</w:t>
      </w:r>
      <w:r w:rsidRPr="00940433">
        <w:tab/>
        <w:t>a description of any reliable and independent documentation and/or electronic data source(s) relied upon to verify the identity of the agent, if applicable;</w:t>
      </w:r>
    </w:p>
    <w:p w14:paraId="482617F8" w14:textId="77777777" w:rsidR="004F6054" w:rsidRPr="00940433" w:rsidRDefault="004F6054" w:rsidP="00DF1227">
      <w:pPr>
        <w:keepNext/>
        <w:autoSpaceDE w:val="0"/>
        <w:autoSpaceDN w:val="0"/>
        <w:adjustRightInd w:val="0"/>
        <w:spacing w:before="240"/>
        <w:ind w:left="1441" w:hanging="902"/>
        <w:rPr>
          <w:rStyle w:val="CharSectno"/>
          <w:i/>
        </w:rPr>
      </w:pPr>
      <w:r w:rsidRPr="00940433">
        <w:rPr>
          <w:rStyle w:val="CharSectno"/>
          <w:i/>
        </w:rPr>
        <w:lastRenderedPageBreak/>
        <w:t>Other relevant information</w:t>
      </w:r>
    </w:p>
    <w:p w14:paraId="78725D5B" w14:textId="77777777" w:rsidR="004F6054" w:rsidRPr="00940433" w:rsidRDefault="004F6054" w:rsidP="004F6054">
      <w:pPr>
        <w:tabs>
          <w:tab w:val="num" w:pos="1440"/>
        </w:tabs>
        <w:spacing w:before="240"/>
        <w:ind w:left="1260" w:hanging="540"/>
      </w:pPr>
      <w:r w:rsidRPr="00940433">
        <w:rPr>
          <w:rStyle w:val="CharSectno"/>
        </w:rPr>
        <w:t>(16)</w:t>
      </w:r>
      <w:r w:rsidRPr="00940433">
        <w:rPr>
          <w:rStyle w:val="CharSectno"/>
        </w:rPr>
        <w:tab/>
      </w:r>
      <w:r w:rsidRPr="00940433">
        <w:t>the date(s) on which any of the following occurs in respect of the designated service to which the suspicious matter relates:</w:t>
      </w:r>
    </w:p>
    <w:p w14:paraId="56746B36"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the first person; or</w:t>
      </w:r>
    </w:p>
    <w:p w14:paraId="4B41D9E6"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of a kind ordinarily provided by the reporting entity, to the first person; or</w:t>
      </w:r>
    </w:p>
    <w:p w14:paraId="385119E2"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of a kind ordinarily provided by the reporting entity, to the first person; or</w:t>
      </w:r>
    </w:p>
    <w:p w14:paraId="1A5AB7F7" w14:textId="77777777" w:rsidR="004F6054" w:rsidRPr="00940433" w:rsidRDefault="004F6054" w:rsidP="004F6054">
      <w:pPr>
        <w:pStyle w:val="Paragraph"/>
        <w:ind w:left="1800" w:hanging="540"/>
      </w:pPr>
      <w:r w:rsidRPr="00940433">
        <w:t>(d)</w:t>
      </w:r>
      <w:r w:rsidRPr="00940433">
        <w:tab/>
        <w:t>the agent deals with the reporting entity in relation to the provision or prospective provision of the designated service;</w:t>
      </w:r>
    </w:p>
    <w:p w14:paraId="25502F70" w14:textId="77777777" w:rsidR="004F6054" w:rsidRPr="00940433" w:rsidRDefault="004F6054" w:rsidP="004F6054">
      <w:pPr>
        <w:tabs>
          <w:tab w:val="num" w:pos="1440"/>
        </w:tabs>
        <w:spacing w:before="240"/>
        <w:ind w:left="1260" w:hanging="540"/>
        <w:rPr>
          <w:rStyle w:val="CharSectno"/>
        </w:rPr>
      </w:pPr>
      <w:r w:rsidRPr="00940433">
        <w:rPr>
          <w:rStyle w:val="CharSectno"/>
        </w:rPr>
        <w:t>(17)</w:t>
      </w:r>
      <w:r w:rsidRPr="00940433">
        <w:rPr>
          <w:rStyle w:val="CharSectno"/>
        </w:rPr>
        <w:tab/>
        <w:t>the reporting entity’s identifier number (where applicable) or reference number relating to the provision or prospective provision of the designated service to which the suspicious matter relates;</w:t>
      </w:r>
    </w:p>
    <w:p w14:paraId="103891B7" w14:textId="77777777" w:rsidR="004F6054" w:rsidRPr="00940433" w:rsidRDefault="004F6054" w:rsidP="004F6054">
      <w:pPr>
        <w:tabs>
          <w:tab w:val="num" w:pos="1440"/>
        </w:tabs>
        <w:spacing w:before="240"/>
        <w:ind w:left="1260" w:hanging="540"/>
        <w:rPr>
          <w:rStyle w:val="CharSectno"/>
        </w:rPr>
      </w:pPr>
      <w:r w:rsidRPr="00940433">
        <w:rPr>
          <w:rStyle w:val="CharSectno"/>
        </w:rPr>
        <w:t>(18)</w:t>
      </w:r>
      <w:r w:rsidRPr="00940433">
        <w:rPr>
          <w:rStyle w:val="CharSectno"/>
        </w:rPr>
        <w:tab/>
        <w:t>where an account provided by a reporting entity or another person relates to the designated service to which the suspicious matter relates:</w:t>
      </w:r>
    </w:p>
    <w:p w14:paraId="653ACB88" w14:textId="77777777" w:rsidR="004F6054" w:rsidRPr="00940433" w:rsidRDefault="004F6054" w:rsidP="004F6054">
      <w:pPr>
        <w:pStyle w:val="Paragraph"/>
        <w:ind w:left="1800" w:hanging="540"/>
      </w:pPr>
      <w:r w:rsidRPr="00940433">
        <w:t>(a)</w:t>
      </w:r>
      <w:r w:rsidRPr="00940433">
        <w:tab/>
        <w:t>the name appearing on the account;</w:t>
      </w:r>
    </w:p>
    <w:p w14:paraId="1B9F0723" w14:textId="77777777" w:rsidR="004F6054" w:rsidRPr="00940433" w:rsidRDefault="004F6054" w:rsidP="004F6054">
      <w:pPr>
        <w:pStyle w:val="Paragraph"/>
        <w:ind w:left="1800" w:hanging="540"/>
      </w:pPr>
      <w:r w:rsidRPr="00940433">
        <w:t>(b)</w:t>
      </w:r>
      <w:r w:rsidRPr="00940433">
        <w:tab/>
        <w:t>the name of the provider of the account, if known;</w:t>
      </w:r>
    </w:p>
    <w:p w14:paraId="3EE17E51" w14:textId="77777777" w:rsidR="004F6054" w:rsidRPr="00940433" w:rsidRDefault="004F6054" w:rsidP="004F6054">
      <w:pPr>
        <w:pStyle w:val="Paragraph"/>
        <w:ind w:left="1800" w:hanging="540"/>
      </w:pPr>
      <w:r w:rsidRPr="00940433">
        <w:t>(c)</w:t>
      </w:r>
      <w:r w:rsidRPr="00940433">
        <w:tab/>
        <w:t>a description of the account, if known;</w:t>
      </w:r>
    </w:p>
    <w:p w14:paraId="6BB7B088" w14:textId="77777777" w:rsidR="004F6054" w:rsidRPr="00940433" w:rsidRDefault="004F6054" w:rsidP="004F6054">
      <w:pPr>
        <w:pStyle w:val="Paragraph"/>
        <w:ind w:left="1800" w:hanging="540"/>
      </w:pPr>
      <w:r w:rsidRPr="00940433">
        <w:t>(d)</w:t>
      </w:r>
      <w:r w:rsidRPr="00940433">
        <w:tab/>
        <w:t>the account number, if known;</w:t>
      </w:r>
    </w:p>
    <w:p w14:paraId="00FC39B6" w14:textId="77777777" w:rsidR="004F6054" w:rsidRPr="00940433" w:rsidRDefault="004F6054" w:rsidP="004F6054">
      <w:pPr>
        <w:pStyle w:val="Paragraph"/>
        <w:ind w:left="1800" w:hanging="540"/>
      </w:pPr>
      <w:r w:rsidRPr="00940433">
        <w:t>(e)</w:t>
      </w:r>
      <w:r w:rsidRPr="00940433">
        <w:tab/>
        <w:t>the name(s) of signatory(ies) to the account, if known;</w:t>
      </w:r>
    </w:p>
    <w:p w14:paraId="673EA899" w14:textId="77777777" w:rsidR="004F6054" w:rsidRPr="00940433" w:rsidRDefault="004F6054" w:rsidP="004F6054">
      <w:pPr>
        <w:pStyle w:val="Paragraph"/>
        <w:ind w:left="1800" w:hanging="540"/>
      </w:pPr>
      <w:r w:rsidRPr="00940433">
        <w:t>(f)</w:t>
      </w:r>
      <w:r w:rsidRPr="00940433">
        <w:tab/>
        <w:t>the BSB number of the account, if applicable and known;</w:t>
      </w:r>
    </w:p>
    <w:p w14:paraId="69D6D93C" w14:textId="77777777" w:rsidR="004F6054" w:rsidRPr="00940433" w:rsidRDefault="004F6054" w:rsidP="004F6054">
      <w:pPr>
        <w:pStyle w:val="Paragraph"/>
        <w:ind w:left="1800" w:hanging="540"/>
      </w:pPr>
      <w:r w:rsidRPr="00940433">
        <w:t>(g)</w:t>
      </w:r>
      <w:r w:rsidRPr="00940433">
        <w:tab/>
        <w:t>the date on which the account was opened, if known;</w:t>
      </w:r>
    </w:p>
    <w:p w14:paraId="7258CE6D" w14:textId="77777777" w:rsidR="004F6054" w:rsidRPr="00940433" w:rsidRDefault="004F6054" w:rsidP="004F6054">
      <w:pPr>
        <w:pStyle w:val="Paragraph"/>
        <w:ind w:left="1800" w:hanging="540"/>
      </w:pPr>
      <w:r w:rsidRPr="00940433">
        <w:t>(h)</w:t>
      </w:r>
      <w:r w:rsidRPr="00940433">
        <w:tab/>
        <w:t>a description of any documentation relating to the account, if known;</w:t>
      </w:r>
    </w:p>
    <w:p w14:paraId="53F4208F" w14:textId="77777777" w:rsidR="004F6054" w:rsidRPr="00940433" w:rsidRDefault="004F6054" w:rsidP="004F6054">
      <w:pPr>
        <w:pStyle w:val="Paragraph"/>
        <w:ind w:left="1800" w:hanging="540"/>
      </w:pPr>
      <w:r w:rsidRPr="00940433">
        <w:t>(i)</w:t>
      </w:r>
      <w:r w:rsidRPr="00940433">
        <w:tab/>
        <w:t>the balance(s) of the account on the date(s) to which a suspicious matter relates, if known;</w:t>
      </w:r>
    </w:p>
    <w:p w14:paraId="5791FC9E" w14:textId="77777777" w:rsidR="004F6054" w:rsidRPr="00940433" w:rsidRDefault="004F6054" w:rsidP="004F6054">
      <w:pPr>
        <w:tabs>
          <w:tab w:val="num" w:pos="1440"/>
        </w:tabs>
        <w:spacing w:before="240"/>
        <w:ind w:left="1260" w:hanging="540"/>
        <w:rPr>
          <w:rStyle w:val="CharSectno"/>
        </w:rPr>
      </w:pPr>
      <w:r w:rsidRPr="00940433">
        <w:rPr>
          <w:rStyle w:val="CharSectno"/>
        </w:rPr>
        <w:t>(19)</w:t>
      </w:r>
      <w:r w:rsidRPr="00940433">
        <w:rPr>
          <w:rStyle w:val="CharSectno"/>
        </w:rPr>
        <w:tab/>
        <w:t>the total amount related to the designated service to which the suspicious matter relates, in Australian dollars and/or foreign currency;</w:t>
      </w:r>
    </w:p>
    <w:p w14:paraId="16951E1B" w14:textId="77777777" w:rsidR="004F6054" w:rsidRPr="00940433" w:rsidRDefault="004F6054" w:rsidP="004F6054">
      <w:pPr>
        <w:tabs>
          <w:tab w:val="num" w:pos="1440"/>
        </w:tabs>
        <w:spacing w:before="240"/>
        <w:ind w:left="1260" w:hanging="540"/>
        <w:rPr>
          <w:rStyle w:val="CharSectno"/>
        </w:rPr>
      </w:pPr>
      <w:r w:rsidRPr="00940433">
        <w:rPr>
          <w:rStyle w:val="CharSectno"/>
        </w:rPr>
        <w:lastRenderedPageBreak/>
        <w:t>(20)</w:t>
      </w:r>
      <w:r w:rsidRPr="00940433">
        <w:rPr>
          <w:rStyle w:val="CharSectno"/>
        </w:rPr>
        <w:tab/>
        <w:t>where the total amount consists of components, for such of the components which relate to the grounds for the suspicion, if applicable and known:</w:t>
      </w:r>
    </w:p>
    <w:p w14:paraId="71B0AA14" w14:textId="77777777" w:rsidR="004F6054" w:rsidRPr="00940433" w:rsidRDefault="004F6054" w:rsidP="004F6054">
      <w:pPr>
        <w:pStyle w:val="Paragraph"/>
        <w:ind w:left="1800" w:hanging="540"/>
      </w:pPr>
      <w:r w:rsidRPr="00940433">
        <w:t>(a)</w:t>
      </w:r>
      <w:r w:rsidRPr="00940433">
        <w:tab/>
        <w:t>a description of each of the components;</w:t>
      </w:r>
    </w:p>
    <w:p w14:paraId="2179AAEB" w14:textId="77777777" w:rsidR="004F6054" w:rsidRPr="00940433" w:rsidRDefault="004F6054" w:rsidP="004F6054">
      <w:pPr>
        <w:pStyle w:val="Paragraph"/>
        <w:ind w:left="1800" w:hanging="540"/>
      </w:pPr>
      <w:r w:rsidRPr="00940433">
        <w:t>(b)</w:t>
      </w:r>
      <w:r w:rsidRPr="00940433">
        <w:tab/>
        <w:t>the amount of each of the components in Australian dollars;</w:t>
      </w:r>
    </w:p>
    <w:p w14:paraId="539EB131" w14:textId="77777777" w:rsidR="004F6054" w:rsidRPr="00940433" w:rsidRDefault="004F6054" w:rsidP="004F6054">
      <w:pPr>
        <w:pStyle w:val="Paragraph"/>
        <w:ind w:left="1800" w:hanging="540"/>
      </w:pPr>
      <w:r w:rsidRPr="00940433">
        <w:t>(c)</w:t>
      </w:r>
      <w:r w:rsidRPr="00940433">
        <w:tab/>
        <w:t>the type of foreign currency and amount of the foreign currency, where applicable, in relation to each of the components;</w:t>
      </w:r>
    </w:p>
    <w:p w14:paraId="0A008B02" w14:textId="77777777" w:rsidR="004F6054" w:rsidRPr="00940433" w:rsidRDefault="004F6054" w:rsidP="004F6054">
      <w:pPr>
        <w:pStyle w:val="Paragraph"/>
        <w:ind w:left="1800" w:hanging="540"/>
      </w:pPr>
      <w:r w:rsidRPr="00940433">
        <w:t>(d)</w:t>
      </w:r>
      <w:r w:rsidRPr="00940433">
        <w:tab/>
        <w:t>the name of the drawer or issuer of each of the components, if applicable;</w:t>
      </w:r>
    </w:p>
    <w:p w14:paraId="51E175E9" w14:textId="77777777" w:rsidR="004F6054" w:rsidRPr="00940433" w:rsidRDefault="004F6054" w:rsidP="004F6054">
      <w:pPr>
        <w:pStyle w:val="Paragraph"/>
        <w:ind w:left="1800" w:hanging="540"/>
      </w:pPr>
      <w:r w:rsidRPr="00940433">
        <w:t>(e)</w:t>
      </w:r>
      <w:r w:rsidRPr="00940433">
        <w:tab/>
        <w:t>the name and branch of the institution or foreign financial institution at which each of the components is, or was, drawn or issued, if applicable;</w:t>
      </w:r>
    </w:p>
    <w:p w14:paraId="51754F99" w14:textId="77777777" w:rsidR="004F6054" w:rsidRPr="00940433" w:rsidRDefault="004F6054" w:rsidP="004F6054">
      <w:pPr>
        <w:pStyle w:val="Paragraph"/>
        <w:ind w:left="1800" w:hanging="540"/>
      </w:pPr>
      <w:r w:rsidRPr="00940433">
        <w:t>(f)</w:t>
      </w:r>
      <w:r w:rsidRPr="00940433">
        <w:tab/>
        <w:t>the country in which the branch referred to in subparagraph 18.2(20)(e) is located;</w:t>
      </w:r>
    </w:p>
    <w:p w14:paraId="1C7B8643" w14:textId="77777777" w:rsidR="004F6054" w:rsidRPr="00940433" w:rsidRDefault="004F6054" w:rsidP="004F6054">
      <w:pPr>
        <w:pStyle w:val="Paragraph"/>
        <w:ind w:left="1800" w:hanging="540"/>
      </w:pPr>
      <w:r w:rsidRPr="00940433">
        <w:t>(g)</w:t>
      </w:r>
      <w:r w:rsidRPr="00940433">
        <w:tab/>
        <w:t>the name of the payee of each of the components, where applicable;</w:t>
      </w:r>
    </w:p>
    <w:p w14:paraId="49DA7E79" w14:textId="77777777" w:rsidR="004F6054" w:rsidRPr="00940433" w:rsidRDefault="004F6054" w:rsidP="004F6054">
      <w:pPr>
        <w:pStyle w:val="Paragraph"/>
        <w:ind w:left="1800" w:hanging="540"/>
      </w:pPr>
      <w:r w:rsidRPr="00940433">
        <w:t>(h)</w:t>
      </w:r>
      <w:r w:rsidRPr="00940433">
        <w:tab/>
        <w:t>if the payee of each of the components is not the beneficiary, the full name of the beneficiary, if known;</w:t>
      </w:r>
    </w:p>
    <w:p w14:paraId="5E32C265" w14:textId="77777777" w:rsidR="004F6054" w:rsidRPr="00940433" w:rsidRDefault="004F6054" w:rsidP="004F6054">
      <w:pPr>
        <w:pStyle w:val="Paragraph"/>
        <w:ind w:left="1800" w:hanging="540"/>
      </w:pPr>
      <w:r w:rsidRPr="00940433">
        <w:t>(i)</w:t>
      </w:r>
      <w:r w:rsidRPr="00940433">
        <w:tab/>
        <w:t>the date on which each of the components occurs;</w:t>
      </w:r>
    </w:p>
    <w:p w14:paraId="5C587FBF" w14:textId="77777777" w:rsidR="004F6054" w:rsidRPr="00940433" w:rsidRDefault="004F6054" w:rsidP="004F6054">
      <w:pPr>
        <w:tabs>
          <w:tab w:val="num" w:pos="1440"/>
        </w:tabs>
        <w:spacing w:before="240"/>
        <w:ind w:left="1260" w:hanging="540"/>
        <w:rPr>
          <w:rStyle w:val="CharSectno"/>
        </w:rPr>
      </w:pPr>
      <w:r w:rsidRPr="00940433">
        <w:rPr>
          <w:rStyle w:val="CharSectno"/>
        </w:rPr>
        <w:t>(21)</w:t>
      </w:r>
      <w:r w:rsidRPr="00940433">
        <w:rPr>
          <w:rStyle w:val="CharSectno"/>
        </w:rPr>
        <w:tab/>
        <w:t>if applicable, where money or property is transferred or is to be transferred under the provision or prospective provision of the designated service to which the suspicious matter relates:</w:t>
      </w:r>
    </w:p>
    <w:p w14:paraId="4A29A12C" w14:textId="77777777" w:rsidR="004F6054" w:rsidRPr="00940433" w:rsidRDefault="004F6054" w:rsidP="004F6054">
      <w:pPr>
        <w:pStyle w:val="Paragraph"/>
        <w:ind w:left="1800" w:hanging="540"/>
      </w:pPr>
      <w:r w:rsidRPr="00940433">
        <w:t>(a)</w:t>
      </w:r>
      <w:r w:rsidRPr="00940433">
        <w:tab/>
        <w:t>the full name of the sender;</w:t>
      </w:r>
    </w:p>
    <w:p w14:paraId="3A18E635" w14:textId="77777777" w:rsidR="004F6054" w:rsidRPr="00940433" w:rsidRDefault="004F6054" w:rsidP="004F6054">
      <w:pPr>
        <w:pStyle w:val="Paragraph"/>
        <w:ind w:left="1800" w:hanging="540"/>
      </w:pPr>
      <w:r w:rsidRPr="00940433">
        <w:t>(b)</w:t>
      </w:r>
      <w:r w:rsidRPr="00940433">
        <w:tab/>
        <w:t>the full address of the sender (not being a post box address);</w:t>
      </w:r>
    </w:p>
    <w:p w14:paraId="68445532" w14:textId="77777777" w:rsidR="004F6054" w:rsidRPr="00940433" w:rsidRDefault="004F6054" w:rsidP="004F6054">
      <w:pPr>
        <w:pStyle w:val="Paragraph"/>
        <w:ind w:left="1800" w:hanging="540"/>
      </w:pPr>
      <w:r w:rsidRPr="00940433">
        <w:t>(c)</w:t>
      </w:r>
      <w:r w:rsidRPr="00940433">
        <w:tab/>
        <w:t>the postal address of the sender, if different from subparagraph 18.2(21)(b), if known;</w:t>
      </w:r>
    </w:p>
    <w:p w14:paraId="2085461E" w14:textId="77777777" w:rsidR="004F6054" w:rsidRPr="00940433" w:rsidRDefault="004F6054" w:rsidP="004F6054">
      <w:pPr>
        <w:pStyle w:val="Paragraph"/>
        <w:ind w:left="1800" w:hanging="540"/>
      </w:pPr>
      <w:r w:rsidRPr="00940433">
        <w:t>(d)</w:t>
      </w:r>
      <w:r w:rsidRPr="00940433">
        <w:tab/>
        <w:t>the telephone</w:t>
      </w:r>
      <w:r w:rsidRPr="00940433" w:rsidDel="00DB14CD">
        <w:t xml:space="preserve"> </w:t>
      </w:r>
      <w:r w:rsidRPr="00940433">
        <w:t>number of the sender, if known;</w:t>
      </w:r>
    </w:p>
    <w:p w14:paraId="33DFB667" w14:textId="77777777" w:rsidR="004F6054" w:rsidRPr="00940433" w:rsidRDefault="004F6054" w:rsidP="004F6054">
      <w:pPr>
        <w:pStyle w:val="Paragraph"/>
        <w:ind w:left="1800" w:hanging="540"/>
      </w:pPr>
      <w:r w:rsidRPr="00940433">
        <w:t>(e)</w:t>
      </w:r>
      <w:r w:rsidRPr="00940433">
        <w:tab/>
        <w:t>the email address of the sender, if known;</w:t>
      </w:r>
    </w:p>
    <w:p w14:paraId="28656E87" w14:textId="77777777" w:rsidR="004F6054" w:rsidRPr="00940433" w:rsidRDefault="004F6054" w:rsidP="004F6054">
      <w:pPr>
        <w:pStyle w:val="Paragraph"/>
        <w:ind w:left="1800" w:hanging="540"/>
      </w:pPr>
      <w:r w:rsidRPr="00940433">
        <w:t>(f)</w:t>
      </w:r>
      <w:r w:rsidRPr="00940433">
        <w:tab/>
        <w:t>a statement of whether the money was transferred or is to be transferred;</w:t>
      </w:r>
    </w:p>
    <w:p w14:paraId="564DF41A" w14:textId="77777777" w:rsidR="004F6054" w:rsidRPr="00940433" w:rsidRDefault="004F6054" w:rsidP="004F6054">
      <w:pPr>
        <w:pStyle w:val="Paragraph"/>
        <w:ind w:left="1800" w:hanging="540"/>
      </w:pPr>
      <w:r w:rsidRPr="00940433">
        <w:lastRenderedPageBreak/>
        <w:t>(g)</w:t>
      </w:r>
      <w:r w:rsidRPr="00940433">
        <w:tab/>
        <w:t>a statement of whether the property was transferred or is to be transferred;</w:t>
      </w:r>
    </w:p>
    <w:p w14:paraId="079A7918" w14:textId="77777777" w:rsidR="004F6054" w:rsidRPr="00940433" w:rsidRDefault="004F6054" w:rsidP="004F6054">
      <w:pPr>
        <w:pStyle w:val="Paragraph"/>
        <w:ind w:left="1800" w:hanging="540"/>
      </w:pPr>
      <w:r w:rsidRPr="00940433">
        <w:t>(h)</w:t>
      </w:r>
      <w:r w:rsidRPr="00940433">
        <w:tab/>
        <w:t>a description of the property which is or is to be transferred;</w:t>
      </w:r>
    </w:p>
    <w:p w14:paraId="4C24338F" w14:textId="77777777" w:rsidR="004F6054" w:rsidRPr="00940433" w:rsidRDefault="004F6054" w:rsidP="004F6054">
      <w:pPr>
        <w:pStyle w:val="Paragraph"/>
        <w:ind w:left="1800" w:hanging="540"/>
      </w:pPr>
      <w:r w:rsidRPr="00940433">
        <w:t>(i)</w:t>
      </w:r>
      <w:r w:rsidRPr="00940433">
        <w:tab/>
        <w:t>the account number of the sender from which money or property is transferred or is to be transferred, or where an account does not exist, a unique reference number relating to the transfer of money or property;</w:t>
      </w:r>
    </w:p>
    <w:p w14:paraId="23DAC460" w14:textId="77777777" w:rsidR="004F6054" w:rsidRPr="00940433" w:rsidRDefault="004F6054" w:rsidP="004F6054">
      <w:pPr>
        <w:pStyle w:val="Paragraph"/>
        <w:ind w:left="1800" w:hanging="540"/>
      </w:pPr>
      <w:r w:rsidRPr="00940433">
        <w:t>(j)</w:t>
      </w:r>
      <w:r w:rsidRPr="00940433">
        <w:tab/>
        <w:t>the name of the institution or entity that issued the account referred to in subparagraph 18.2(21)(i);</w:t>
      </w:r>
    </w:p>
    <w:p w14:paraId="1AAC5F09" w14:textId="77777777" w:rsidR="004F6054" w:rsidRPr="00940433" w:rsidRDefault="004F6054" w:rsidP="004F6054">
      <w:pPr>
        <w:pStyle w:val="Paragraph"/>
        <w:ind w:left="1800" w:hanging="540"/>
      </w:pPr>
      <w:r w:rsidRPr="00940433">
        <w:t>(k)</w:t>
      </w:r>
      <w:r w:rsidRPr="00940433">
        <w:tab/>
        <w:t>the full name of any payee, if known;</w:t>
      </w:r>
    </w:p>
    <w:p w14:paraId="61C68CAC" w14:textId="77777777" w:rsidR="004F6054" w:rsidRPr="00940433" w:rsidRDefault="004F6054" w:rsidP="004F6054">
      <w:pPr>
        <w:pStyle w:val="Paragraph"/>
        <w:ind w:left="1800" w:hanging="540"/>
      </w:pPr>
      <w:r w:rsidRPr="00940433">
        <w:t>(l)</w:t>
      </w:r>
      <w:r w:rsidRPr="00940433">
        <w:tab/>
        <w:t>if the payee is not the beneficiary, the full name of the beneficiary, if known;</w:t>
      </w:r>
    </w:p>
    <w:p w14:paraId="190F895D" w14:textId="77777777" w:rsidR="004F6054" w:rsidRPr="00940433" w:rsidRDefault="004F6054" w:rsidP="004F6054">
      <w:pPr>
        <w:pStyle w:val="Paragraph"/>
        <w:ind w:left="1800" w:hanging="540"/>
      </w:pPr>
      <w:r w:rsidRPr="00940433">
        <w:t>(m)</w:t>
      </w:r>
      <w:r w:rsidRPr="00940433">
        <w:tab/>
        <w:t>the full address of the payee and/or beneficiary (not being a post box address), if known;</w:t>
      </w:r>
    </w:p>
    <w:p w14:paraId="04157753" w14:textId="77777777" w:rsidR="004F6054" w:rsidRPr="00940433" w:rsidRDefault="004F6054" w:rsidP="004F6054">
      <w:pPr>
        <w:pStyle w:val="Paragraph"/>
        <w:ind w:left="1800" w:hanging="540"/>
      </w:pPr>
      <w:r w:rsidRPr="00940433">
        <w:t>(n)</w:t>
      </w:r>
      <w:r w:rsidRPr="00940433">
        <w:tab/>
        <w:t>the postal address of the payee and/or beneficiary, if different from subparagraph 18.2(21)(m), if known;</w:t>
      </w:r>
    </w:p>
    <w:p w14:paraId="468F6A04" w14:textId="77777777" w:rsidR="004F6054" w:rsidRPr="00940433" w:rsidRDefault="004F6054" w:rsidP="004F6054">
      <w:pPr>
        <w:pStyle w:val="Paragraph"/>
        <w:ind w:left="1800" w:hanging="540"/>
      </w:pPr>
      <w:r w:rsidRPr="00940433">
        <w:t>(o)</w:t>
      </w:r>
      <w:r w:rsidRPr="00940433">
        <w:tab/>
        <w:t>the account number of the beneficiary and/or payee;</w:t>
      </w:r>
    </w:p>
    <w:p w14:paraId="06E30482" w14:textId="77777777" w:rsidR="004F6054" w:rsidRPr="00940433" w:rsidRDefault="004F6054" w:rsidP="004F6054">
      <w:pPr>
        <w:pStyle w:val="Paragraph"/>
        <w:ind w:left="1800" w:hanging="540"/>
      </w:pPr>
      <w:r w:rsidRPr="00940433">
        <w:t>(p)</w:t>
      </w:r>
      <w:r w:rsidRPr="00940433">
        <w:tab/>
        <w:t>the name of the institution or entity that issued the account referred to in subparagraph 18.2(21)(o);</w:t>
      </w:r>
    </w:p>
    <w:p w14:paraId="4E3095AA" w14:textId="77777777" w:rsidR="004F6054" w:rsidRPr="00940433" w:rsidRDefault="004F6054" w:rsidP="004F6054">
      <w:pPr>
        <w:pStyle w:val="Paragraph"/>
        <w:ind w:left="1800" w:hanging="540"/>
      </w:pPr>
      <w:r w:rsidRPr="00940433">
        <w:t>(q)</w:t>
      </w:r>
      <w:r w:rsidRPr="00940433">
        <w:tab/>
        <w:t>the country in which the institution or entity referred to in subparagraph 18.2(21)(p) is located;</w:t>
      </w:r>
    </w:p>
    <w:p w14:paraId="38EA7B91" w14:textId="77777777" w:rsidR="004F6054" w:rsidRPr="00940433" w:rsidRDefault="004F6054" w:rsidP="004F6054">
      <w:pPr>
        <w:pStyle w:val="Paragraph"/>
        <w:ind w:left="1800" w:hanging="540"/>
      </w:pPr>
      <w:r w:rsidRPr="00940433">
        <w:t>(r)</w:t>
      </w:r>
      <w:r w:rsidRPr="00940433">
        <w:tab/>
        <w:t>the date on which the money or property is transferred or is to be transferred;</w:t>
      </w:r>
    </w:p>
    <w:p w14:paraId="186C8348" w14:textId="15F52E7C" w:rsidR="00BE07CD" w:rsidRDefault="00BE07CD" w:rsidP="00BE07CD">
      <w:pPr>
        <w:spacing w:before="240"/>
        <w:ind w:left="720" w:hanging="720"/>
      </w:pPr>
      <w:r>
        <w:tab/>
      </w:r>
      <w:r w:rsidRPr="009962F7">
        <w:t>(21A)</w:t>
      </w:r>
      <w:r>
        <w:tab/>
      </w:r>
      <w:r w:rsidRPr="009962F7">
        <w:t>where the designated service involves digital currency:</w:t>
      </w:r>
    </w:p>
    <w:p w14:paraId="7FE4EA7A" w14:textId="12BC26B7" w:rsidR="0084625E" w:rsidRDefault="00AC28A9" w:rsidP="00AC28A9">
      <w:pPr>
        <w:pStyle w:val="Paragraph"/>
        <w:ind w:left="1800" w:hanging="540"/>
      </w:pPr>
      <w:r>
        <w:t>(a)</w:t>
      </w:r>
      <w:r>
        <w:tab/>
      </w:r>
      <w:r w:rsidR="00BE07CD" w:rsidRPr="00A92DC6">
        <w:t>the denomination or code of the digital currency and the number of digital currency units;</w:t>
      </w:r>
    </w:p>
    <w:p w14:paraId="17FC5739" w14:textId="707CF8BD" w:rsidR="0084625E" w:rsidRDefault="00AC28A9" w:rsidP="00AC28A9">
      <w:pPr>
        <w:pStyle w:val="Paragraph"/>
        <w:ind w:left="1800" w:hanging="540"/>
      </w:pPr>
      <w:r>
        <w:t>(b)</w:t>
      </w:r>
      <w:r>
        <w:tab/>
      </w:r>
      <w:r w:rsidR="0084625E">
        <w:t>the value of the digital currency involved in the transaction, expressed in Australian dollars, if known;</w:t>
      </w:r>
    </w:p>
    <w:p w14:paraId="59D5C3E4" w14:textId="7E1843D6" w:rsidR="0084625E" w:rsidRDefault="00AC28A9" w:rsidP="00AC28A9">
      <w:pPr>
        <w:pStyle w:val="Paragraph"/>
        <w:ind w:left="1800" w:hanging="540"/>
      </w:pPr>
      <w:r>
        <w:t>(c)</w:t>
      </w:r>
      <w:r>
        <w:tab/>
      </w:r>
      <w:r w:rsidR="0084625E">
        <w:t>a description of the digital currency including details of the backing asset or thing, if known;</w:t>
      </w:r>
    </w:p>
    <w:p w14:paraId="24A7295E" w14:textId="03EF6401" w:rsidR="0084625E" w:rsidRDefault="00AC28A9" w:rsidP="00AC28A9">
      <w:pPr>
        <w:pStyle w:val="Paragraph"/>
        <w:ind w:left="1800" w:hanging="540"/>
      </w:pPr>
      <w:r>
        <w:t>(d)</w:t>
      </w:r>
      <w:r>
        <w:tab/>
      </w:r>
      <w:r w:rsidR="0084625E">
        <w:t>the Internet Protocol (IP) address information of the first person, if known;</w:t>
      </w:r>
    </w:p>
    <w:p w14:paraId="2902518B" w14:textId="11DC2633" w:rsidR="0084625E" w:rsidRDefault="00AC28A9" w:rsidP="00AC28A9">
      <w:pPr>
        <w:pStyle w:val="Paragraph"/>
        <w:ind w:left="1800" w:hanging="540"/>
      </w:pPr>
      <w:r>
        <w:lastRenderedPageBreak/>
        <w:t>(e)</w:t>
      </w:r>
      <w:r>
        <w:tab/>
      </w:r>
      <w:r w:rsidR="0084625E">
        <w:t>the social media identifiers of the first person, if known;</w:t>
      </w:r>
    </w:p>
    <w:p w14:paraId="70A044A4" w14:textId="45B22FF8" w:rsidR="0084625E" w:rsidRDefault="00AC28A9" w:rsidP="00AC28A9">
      <w:pPr>
        <w:pStyle w:val="Paragraph"/>
        <w:ind w:left="1800" w:hanging="540"/>
      </w:pPr>
      <w:r>
        <w:t>(f)</w:t>
      </w:r>
      <w:r>
        <w:tab/>
      </w:r>
      <w:r w:rsidR="0084625E">
        <w:t xml:space="preserve">the unique identifiers relating to the </w:t>
      </w:r>
      <w:r w:rsidR="0084625E" w:rsidRPr="00A92DC6">
        <w:t>digital currency wallet(s) of the first person, if known;</w:t>
      </w:r>
      <w:r w:rsidR="0084625E">
        <w:t xml:space="preserve"> and</w:t>
      </w:r>
    </w:p>
    <w:p w14:paraId="3A5745BA" w14:textId="5FE714D5" w:rsidR="0084625E" w:rsidRDefault="00AC28A9" w:rsidP="00AC28A9">
      <w:pPr>
        <w:pStyle w:val="Paragraph"/>
        <w:ind w:left="1800" w:hanging="540"/>
      </w:pPr>
      <w:r>
        <w:t>(g)</w:t>
      </w:r>
      <w:r>
        <w:tab/>
      </w:r>
      <w:r w:rsidR="0084625E">
        <w:t>the unique device identifiers of the first person relating to or arising from the transaction, if known;</w:t>
      </w:r>
    </w:p>
    <w:p w14:paraId="1693373B" w14:textId="77777777" w:rsidR="004F6054" w:rsidRPr="00940433" w:rsidRDefault="004F6054" w:rsidP="004F6054">
      <w:pPr>
        <w:tabs>
          <w:tab w:val="num" w:pos="1440"/>
        </w:tabs>
        <w:spacing w:before="240"/>
        <w:ind w:left="1260" w:hanging="540"/>
        <w:rPr>
          <w:rStyle w:val="CharSectno"/>
        </w:rPr>
      </w:pPr>
      <w:r w:rsidRPr="00940433">
        <w:rPr>
          <w:rStyle w:val="CharSectno"/>
        </w:rPr>
        <w:t>(22)</w:t>
      </w:r>
      <w:r w:rsidRPr="00940433">
        <w:rPr>
          <w:rStyle w:val="CharSectno"/>
        </w:rPr>
        <w:tab/>
        <w:t>if another institution, entity or intermediary was involved in the reporting entity’s provision or prospective provision of the designated service to which the suspicious matter relates</w:t>
      </w:r>
      <w:r w:rsidRPr="00940433">
        <w:t>:</w:t>
      </w:r>
    </w:p>
    <w:p w14:paraId="28BA85D6" w14:textId="77777777" w:rsidR="004F6054" w:rsidRPr="00940433" w:rsidRDefault="004F6054" w:rsidP="004F6054">
      <w:pPr>
        <w:pStyle w:val="Paragraph"/>
        <w:ind w:left="1800" w:hanging="540"/>
      </w:pPr>
      <w:r w:rsidRPr="00940433">
        <w:t>(a)</w:t>
      </w:r>
      <w:r w:rsidRPr="00940433">
        <w:tab/>
        <w:t>the full name of the other institution, entity or intermediary;</w:t>
      </w:r>
    </w:p>
    <w:p w14:paraId="16AD2D73" w14:textId="77777777" w:rsidR="004F6054" w:rsidRPr="00940433" w:rsidRDefault="004F6054" w:rsidP="004F6054">
      <w:pPr>
        <w:pStyle w:val="Paragraph"/>
        <w:ind w:left="1800" w:hanging="540"/>
      </w:pPr>
      <w:r w:rsidRPr="00940433">
        <w:t>(b)</w:t>
      </w:r>
      <w:r w:rsidRPr="00940433">
        <w:tab/>
        <w:t>the branch name or country of the other institution, entity or intermediary;</w:t>
      </w:r>
    </w:p>
    <w:p w14:paraId="0CB54BEE" w14:textId="77777777" w:rsidR="004F6054" w:rsidRPr="00940433" w:rsidRDefault="004F6054" w:rsidP="004F6054">
      <w:pPr>
        <w:pStyle w:val="Paragraph"/>
        <w:ind w:left="1800" w:hanging="540"/>
      </w:pPr>
      <w:r w:rsidRPr="00940433">
        <w:t>(c)</w:t>
      </w:r>
      <w:r w:rsidRPr="00940433">
        <w:tab/>
        <w:t>the country of the branch of the other institution, entity or intermediary, if the country is not Australia;</w:t>
      </w:r>
    </w:p>
    <w:p w14:paraId="222E90F3" w14:textId="77777777" w:rsidR="004F6054" w:rsidRPr="00940433" w:rsidRDefault="004F6054" w:rsidP="004F6054">
      <w:pPr>
        <w:tabs>
          <w:tab w:val="num" w:pos="1440"/>
        </w:tabs>
        <w:spacing w:before="240"/>
        <w:ind w:left="1260" w:hanging="540"/>
        <w:rPr>
          <w:rStyle w:val="CharSectno"/>
        </w:rPr>
      </w:pPr>
      <w:r w:rsidRPr="00940433">
        <w:rPr>
          <w:rStyle w:val="CharSectno"/>
        </w:rPr>
        <w:t>(23)</w:t>
      </w:r>
      <w:r w:rsidRPr="00940433">
        <w:rPr>
          <w:rStyle w:val="CharSectno"/>
        </w:rPr>
        <w:tab/>
        <w:t>the name of the reporting entity;</w:t>
      </w:r>
    </w:p>
    <w:p w14:paraId="6F7B898D" w14:textId="77777777" w:rsidR="004F6054" w:rsidRPr="00940433" w:rsidRDefault="004F6054" w:rsidP="004F6054">
      <w:pPr>
        <w:tabs>
          <w:tab w:val="num" w:pos="1440"/>
        </w:tabs>
        <w:spacing w:before="240"/>
        <w:ind w:left="1260" w:hanging="540"/>
        <w:rPr>
          <w:rStyle w:val="CharSectno"/>
        </w:rPr>
      </w:pPr>
      <w:r w:rsidRPr="00940433">
        <w:rPr>
          <w:rStyle w:val="CharSectno"/>
        </w:rPr>
        <w:t>(24)</w:t>
      </w:r>
      <w:r w:rsidRPr="00940433">
        <w:rPr>
          <w:rStyle w:val="CharSectno"/>
        </w:rPr>
        <w:tab/>
        <w:t>the full address and branch of the reporting entity (not being a post box address), at which any of the following applies:</w:t>
      </w:r>
    </w:p>
    <w:p w14:paraId="7158C6CD" w14:textId="77777777" w:rsidR="004F6054" w:rsidRPr="00940433" w:rsidRDefault="004F6054" w:rsidP="004F6054">
      <w:pPr>
        <w:pStyle w:val="Paragraph"/>
        <w:ind w:left="1800" w:hanging="540"/>
      </w:pPr>
      <w:r w:rsidRPr="00940433">
        <w:t>(a)</w:t>
      </w:r>
      <w:r w:rsidRPr="00940433">
        <w:tab/>
        <w:t>the reporting entity commences to provide or proposes to provide the designated service (to which the suspicious matter relates) to the first person; or</w:t>
      </w:r>
    </w:p>
    <w:p w14:paraId="75CFABEB" w14:textId="77777777" w:rsidR="004F6054" w:rsidRPr="00940433" w:rsidRDefault="004F6054" w:rsidP="004F6054">
      <w:pPr>
        <w:pStyle w:val="Paragraph"/>
        <w:ind w:left="1800" w:hanging="540"/>
      </w:pPr>
      <w:r w:rsidRPr="00940433">
        <w:t>(b)</w:t>
      </w:r>
      <w:r w:rsidRPr="00940433">
        <w:tab/>
        <w:t>the first person requests the reporting entity to provide the designated service (to which the suspicious matter relates), of a kind ordinarily provided by the reporting entity, to the first person; or</w:t>
      </w:r>
    </w:p>
    <w:p w14:paraId="3B03438B" w14:textId="77777777" w:rsidR="004F6054" w:rsidRPr="00940433" w:rsidRDefault="004F6054" w:rsidP="004F6054">
      <w:pPr>
        <w:pStyle w:val="Paragraph"/>
        <w:ind w:left="1800" w:hanging="540"/>
      </w:pPr>
      <w:r w:rsidRPr="00940433">
        <w:t>(c)</w:t>
      </w:r>
      <w:r w:rsidRPr="00940433">
        <w:tab/>
        <w:t>the first person enquires of the reporting entity whether it would be willing or prepared to provide the designated service (to which the suspicious matter relates), of a kind ordinarily provided by the reporting entity, to the first person; or</w:t>
      </w:r>
    </w:p>
    <w:p w14:paraId="0742F800" w14:textId="77777777" w:rsidR="004F6054" w:rsidRPr="00940433" w:rsidRDefault="004F6054" w:rsidP="004F6054">
      <w:pPr>
        <w:pStyle w:val="Paragraph"/>
        <w:ind w:left="1800" w:hanging="540"/>
        <w:rPr>
          <w:szCs w:val="24"/>
        </w:rPr>
      </w:pPr>
      <w:r w:rsidRPr="00940433">
        <w:t>(d)</w:t>
      </w:r>
      <w:r w:rsidRPr="00940433">
        <w:tab/>
        <w:t>the agent deals with the reporting entity in relation to the provision</w:t>
      </w:r>
      <w:r w:rsidRPr="00940433">
        <w:rPr>
          <w:szCs w:val="24"/>
        </w:rPr>
        <w:t xml:space="preserve"> or the prospective provision of the designated service (to which the suspicious matter relates);</w:t>
      </w:r>
    </w:p>
    <w:p w14:paraId="2F30DCEF" w14:textId="77777777" w:rsidR="004F6054" w:rsidRPr="00940433" w:rsidRDefault="004F6054" w:rsidP="004F6054">
      <w:pPr>
        <w:tabs>
          <w:tab w:val="num" w:pos="1440"/>
        </w:tabs>
        <w:spacing w:before="240"/>
        <w:ind w:left="1260" w:hanging="540"/>
        <w:rPr>
          <w:rStyle w:val="CharSectno"/>
        </w:rPr>
      </w:pPr>
      <w:r w:rsidRPr="00940433">
        <w:rPr>
          <w:rStyle w:val="CharSectno"/>
        </w:rPr>
        <w:t>(27)</w:t>
      </w:r>
      <w:r w:rsidRPr="00940433">
        <w:rPr>
          <w:rStyle w:val="CharSectno"/>
        </w:rPr>
        <w:tab/>
        <w:t>if a suspicious matter has been reported or is to be reported to an Australian government body that has responsibility for law enforcement referred to in paragraph 123(9)(b) of the AML/CTF Act:</w:t>
      </w:r>
    </w:p>
    <w:p w14:paraId="00989ADD" w14:textId="77777777" w:rsidR="004F6054" w:rsidRPr="00940433" w:rsidRDefault="004F6054" w:rsidP="004F6054">
      <w:pPr>
        <w:pStyle w:val="Paragraph"/>
        <w:ind w:left="1800" w:hanging="540"/>
      </w:pPr>
      <w:r w:rsidRPr="00940433">
        <w:t>(a)</w:t>
      </w:r>
      <w:r w:rsidRPr="00940433">
        <w:tab/>
        <w:t>a description of the Australian government body;</w:t>
      </w:r>
    </w:p>
    <w:p w14:paraId="7979C22F" w14:textId="77777777" w:rsidR="004F6054" w:rsidRPr="00940433" w:rsidRDefault="004F6054" w:rsidP="004F6054">
      <w:pPr>
        <w:pStyle w:val="Paragraph"/>
        <w:ind w:left="1800" w:hanging="540"/>
      </w:pPr>
      <w:r w:rsidRPr="00940433">
        <w:lastRenderedPageBreak/>
        <w:t>(b)</w:t>
      </w:r>
      <w:r w:rsidRPr="00940433">
        <w:tab/>
        <w:t>the address of the Australian government body;</w:t>
      </w:r>
    </w:p>
    <w:p w14:paraId="4F1B843A" w14:textId="77777777" w:rsidR="004F6054" w:rsidRPr="00940433" w:rsidRDefault="004F6054" w:rsidP="004F6054">
      <w:pPr>
        <w:pStyle w:val="Paragraph"/>
        <w:ind w:left="1800" w:hanging="540"/>
      </w:pPr>
      <w:r w:rsidRPr="00940433">
        <w:t>(c)</w:t>
      </w:r>
      <w:r w:rsidRPr="00940433">
        <w:tab/>
        <w:t>a description of the information which was provided to the Australian government body;</w:t>
      </w:r>
    </w:p>
    <w:p w14:paraId="6DAC93BD" w14:textId="77777777" w:rsidR="004F6054" w:rsidRPr="00940433" w:rsidRDefault="004F6054" w:rsidP="004F6054">
      <w:pPr>
        <w:pStyle w:val="Paragraph"/>
        <w:ind w:left="1800" w:hanging="540"/>
      </w:pPr>
      <w:r w:rsidRPr="00940433">
        <w:t>(d)</w:t>
      </w:r>
      <w:r w:rsidRPr="00940433">
        <w:tab/>
        <w:t>the date on which the suspicious matter is to be, or was, reported;</w:t>
      </w:r>
    </w:p>
    <w:p w14:paraId="10AC9E5E" w14:textId="77777777" w:rsidR="004F6054" w:rsidRPr="00940433" w:rsidRDefault="004F6054" w:rsidP="004F6054">
      <w:pPr>
        <w:tabs>
          <w:tab w:val="num" w:pos="1440"/>
        </w:tabs>
        <w:spacing w:before="240"/>
        <w:ind w:left="1260" w:hanging="540"/>
        <w:rPr>
          <w:rStyle w:val="CharSectno"/>
        </w:rPr>
      </w:pPr>
      <w:r w:rsidRPr="00940433">
        <w:rPr>
          <w:rStyle w:val="CharSectno"/>
        </w:rPr>
        <w:t>(28)</w:t>
      </w:r>
      <w:r w:rsidRPr="00940433">
        <w:rPr>
          <w:rStyle w:val="CharSectno"/>
        </w:rPr>
        <w:tab/>
        <w:t xml:space="preserve">where a suspicious matter reporting obligation has previously arisen for the reporting entity in relation to the first person </w:t>
      </w:r>
      <w:r w:rsidRPr="00940433">
        <w:t xml:space="preserve">and </w:t>
      </w:r>
      <w:r w:rsidRPr="00940433">
        <w:rPr>
          <w:rStyle w:val="CharSectno"/>
        </w:rPr>
        <w:t xml:space="preserve">was previously reported to AUSTRAC </w:t>
      </w:r>
      <w:r w:rsidRPr="00940433">
        <w:t xml:space="preserve">under section </w:t>
      </w:r>
      <w:r w:rsidRPr="00940433">
        <w:rPr>
          <w:rStyle w:val="CharSectno"/>
        </w:rPr>
        <w:t>41 of</w:t>
      </w:r>
      <w:r w:rsidRPr="00940433">
        <w:t xml:space="preserve"> the AML/CTF Act:</w:t>
      </w:r>
    </w:p>
    <w:p w14:paraId="4944346B" w14:textId="77777777" w:rsidR="004F6054" w:rsidRPr="00940433" w:rsidRDefault="004F6054" w:rsidP="004F6054">
      <w:pPr>
        <w:pStyle w:val="Paragraph"/>
        <w:ind w:left="1800" w:hanging="540"/>
      </w:pPr>
      <w:r w:rsidRPr="00940433">
        <w:t>(a)</w:t>
      </w:r>
      <w:r w:rsidRPr="00940433">
        <w:tab/>
        <w:t>the date on which the suspicious matter was reported, if known;</w:t>
      </w:r>
    </w:p>
    <w:p w14:paraId="589BD685" w14:textId="77777777" w:rsidR="004F6054" w:rsidRPr="00940433" w:rsidRDefault="004F6054" w:rsidP="004F6054">
      <w:pPr>
        <w:pStyle w:val="Paragraph"/>
        <w:ind w:left="1800" w:hanging="540"/>
      </w:pPr>
      <w:r w:rsidRPr="00940433">
        <w:t>(b)</w:t>
      </w:r>
      <w:r w:rsidRPr="00940433">
        <w:tab/>
        <w:t>any identifier number or reference number given by the reporting entity to the previous report, if known.</w:t>
      </w:r>
    </w:p>
    <w:p w14:paraId="6D818A80" w14:textId="77777777" w:rsidR="004F6054" w:rsidRPr="00940433" w:rsidRDefault="004F6054" w:rsidP="004F6054">
      <w:pPr>
        <w:spacing w:before="240"/>
        <w:ind w:left="720" w:hanging="720"/>
        <w:rPr>
          <w:rStyle w:val="CharSectno"/>
        </w:rPr>
      </w:pPr>
      <w:r w:rsidRPr="00940433">
        <w:rPr>
          <w:rStyle w:val="CharSectno"/>
        </w:rPr>
        <w:t>18.3</w:t>
      </w:r>
      <w:r w:rsidRPr="00940433">
        <w:rPr>
          <w:rStyle w:val="CharSectno"/>
        </w:rPr>
        <w:tab/>
        <w:t xml:space="preserve">A report </w:t>
      </w:r>
      <w:r w:rsidRPr="00940433">
        <w:t>under</w:t>
      </w:r>
      <w:r w:rsidRPr="00940433">
        <w:rPr>
          <w:rStyle w:val="CharSectno"/>
        </w:rPr>
        <w:t xml:space="preserve"> subsection 41(2) of the AML/CTF Act must contain the following details about the person completing the report:</w:t>
      </w:r>
    </w:p>
    <w:p w14:paraId="1DAB36B4" w14:textId="3855365E" w:rsidR="004F6054" w:rsidRPr="00940433" w:rsidRDefault="00BF2DED" w:rsidP="004F6054">
      <w:pPr>
        <w:tabs>
          <w:tab w:val="num" w:pos="1440"/>
        </w:tabs>
        <w:spacing w:before="240"/>
        <w:ind w:left="1260" w:hanging="540"/>
        <w:rPr>
          <w:rStyle w:val="CharSectno"/>
        </w:rPr>
      </w:pPr>
      <w:r>
        <w:rPr>
          <w:rStyle w:val="CharSectno"/>
        </w:rPr>
        <w:t>(1)</w:t>
      </w:r>
      <w:r>
        <w:rPr>
          <w:rStyle w:val="CharSectno"/>
        </w:rPr>
        <w:tab/>
        <w:t>f</w:t>
      </w:r>
      <w:r w:rsidR="004F6054" w:rsidRPr="00940433">
        <w:rPr>
          <w:rStyle w:val="CharSectno"/>
        </w:rPr>
        <w:t>ull name;</w:t>
      </w:r>
    </w:p>
    <w:p w14:paraId="4C5E67F0" w14:textId="60B3DAA9" w:rsidR="004F6054" w:rsidRPr="00940433" w:rsidRDefault="004F6054" w:rsidP="004F6054">
      <w:pPr>
        <w:tabs>
          <w:tab w:val="num" w:pos="1440"/>
        </w:tabs>
        <w:spacing w:before="240"/>
        <w:ind w:left="1260" w:hanging="540"/>
        <w:rPr>
          <w:rStyle w:val="CharSectno"/>
        </w:rPr>
      </w:pPr>
      <w:r w:rsidRPr="00940433">
        <w:rPr>
          <w:rStyle w:val="CharSectno"/>
        </w:rPr>
        <w:t>(2)</w:t>
      </w:r>
      <w:r w:rsidRPr="00940433">
        <w:rPr>
          <w:rStyle w:val="CharSectno"/>
        </w:rPr>
        <w:tab/>
      </w:r>
      <w:r w:rsidR="00BF2DED">
        <w:rPr>
          <w:rStyle w:val="CharSectno"/>
        </w:rPr>
        <w:t>j</w:t>
      </w:r>
      <w:r w:rsidRPr="00940433">
        <w:rPr>
          <w:rStyle w:val="CharSectno"/>
        </w:rPr>
        <w:t>ob title or position;</w:t>
      </w:r>
    </w:p>
    <w:p w14:paraId="5CC64624" w14:textId="05047AFC" w:rsidR="004F6054" w:rsidRPr="00940433" w:rsidRDefault="00BF2DED" w:rsidP="004F6054">
      <w:pPr>
        <w:tabs>
          <w:tab w:val="num" w:pos="1440"/>
        </w:tabs>
        <w:spacing w:before="240"/>
        <w:ind w:left="1260" w:hanging="540"/>
        <w:rPr>
          <w:rStyle w:val="CharSectno"/>
        </w:rPr>
      </w:pPr>
      <w:r>
        <w:rPr>
          <w:rStyle w:val="CharSectno"/>
        </w:rPr>
        <w:t>(3)</w:t>
      </w:r>
      <w:r>
        <w:rPr>
          <w:rStyle w:val="CharSectno"/>
        </w:rPr>
        <w:tab/>
        <w:t>t</w:t>
      </w:r>
      <w:r w:rsidR="004F6054" w:rsidRPr="00940433">
        <w:rPr>
          <w:rStyle w:val="CharSectno"/>
        </w:rPr>
        <w:t>elephone number; and</w:t>
      </w:r>
    </w:p>
    <w:p w14:paraId="3D7DB8C2" w14:textId="3F047874" w:rsidR="004F6054" w:rsidRPr="00940433" w:rsidRDefault="004F6054" w:rsidP="004F6054">
      <w:pPr>
        <w:tabs>
          <w:tab w:val="num" w:pos="1440"/>
        </w:tabs>
        <w:spacing w:before="240"/>
        <w:ind w:left="1260" w:hanging="540"/>
        <w:rPr>
          <w:rStyle w:val="CharSectno"/>
        </w:rPr>
      </w:pPr>
      <w:r w:rsidRPr="00940433">
        <w:rPr>
          <w:rStyle w:val="CharSectno"/>
        </w:rPr>
        <w:t>(4)</w:t>
      </w:r>
      <w:r w:rsidRPr="00940433">
        <w:rPr>
          <w:rStyle w:val="CharSectno"/>
        </w:rPr>
        <w:tab/>
      </w:r>
      <w:r w:rsidR="00BF2DED">
        <w:rPr>
          <w:rStyle w:val="CharSectno"/>
        </w:rPr>
        <w:t>e</w:t>
      </w:r>
      <w:r w:rsidRPr="00940433">
        <w:rPr>
          <w:rStyle w:val="CharSectno"/>
        </w:rPr>
        <w:t>mail address.</w:t>
      </w:r>
    </w:p>
    <w:p w14:paraId="47F69097" w14:textId="77777777" w:rsidR="00CA29B3" w:rsidRPr="00A70F1D" w:rsidRDefault="00CA29B3" w:rsidP="00CA29B3">
      <w:pPr>
        <w:autoSpaceDE w:val="0"/>
        <w:autoSpaceDN w:val="0"/>
        <w:adjustRightInd w:val="0"/>
        <w:spacing w:before="240"/>
        <w:rPr>
          <w:color w:val="000000"/>
        </w:rPr>
      </w:pPr>
      <w:r w:rsidRPr="00A70F1D">
        <w:rPr>
          <w:color w:val="000000"/>
        </w:rPr>
        <w:t>18.4</w:t>
      </w:r>
      <w:r w:rsidRPr="00A70F1D">
        <w:rPr>
          <w:color w:val="000000"/>
        </w:rPr>
        <w:tab/>
        <w:t>In this Chapter:</w:t>
      </w:r>
    </w:p>
    <w:p w14:paraId="5915C2D3" w14:textId="77777777" w:rsidR="00CA29B3" w:rsidRPr="00AC28A9" w:rsidRDefault="00CA29B3" w:rsidP="00AC28A9">
      <w:pPr>
        <w:tabs>
          <w:tab w:val="num" w:pos="1440"/>
        </w:tabs>
        <w:spacing w:before="240"/>
        <w:ind w:left="1260" w:hanging="540"/>
        <w:rPr>
          <w:rStyle w:val="CharSectno"/>
        </w:rPr>
      </w:pPr>
      <w:r w:rsidRPr="00AC28A9">
        <w:rPr>
          <w:rStyle w:val="CharSectno"/>
        </w:rPr>
        <w:t>(1)</w:t>
      </w:r>
      <w:r w:rsidRPr="00AC28A9">
        <w:rPr>
          <w:rStyle w:val="CharSectno"/>
        </w:rPr>
        <w:tab/>
        <w:t>‘Digital currency wallet’ means any service that allows a person to send, request, receive, or store digital currency.</w:t>
      </w:r>
    </w:p>
    <w:p w14:paraId="32E00DEB" w14:textId="77777777" w:rsidR="00CA29B3" w:rsidRDefault="00CA29B3" w:rsidP="00AC28A9">
      <w:pPr>
        <w:tabs>
          <w:tab w:val="num" w:pos="1440"/>
        </w:tabs>
        <w:spacing w:before="240"/>
        <w:ind w:left="1260" w:hanging="540"/>
        <w:rPr>
          <w:rStyle w:val="CharSectno"/>
        </w:rPr>
      </w:pPr>
      <w:r w:rsidRPr="00AC28A9">
        <w:rPr>
          <w:rStyle w:val="CharSectno"/>
        </w:rPr>
        <w:t>(2)</w:t>
      </w:r>
      <w:r w:rsidRPr="00AC28A9">
        <w:rPr>
          <w:rStyle w:val="CharSectno"/>
        </w:rPr>
        <w:tab/>
        <w:t xml:space="preserve">‘Unique device identifiers’ includes Media Access Control (MAC) addresses, International Mobile Equipment Identity (IMEI), International Mobile Subscriber Identity (IMSI) numbers, and secure element ID (SEID) numbers. </w:t>
      </w:r>
    </w:p>
    <w:p w14:paraId="3E9BA369" w14:textId="77777777" w:rsidR="00CA29B3" w:rsidRPr="00AC28A9" w:rsidRDefault="00CA29B3" w:rsidP="00AC28A9">
      <w:pPr>
        <w:tabs>
          <w:tab w:val="num" w:pos="1440"/>
        </w:tabs>
        <w:spacing w:before="240"/>
        <w:ind w:left="1260" w:hanging="540"/>
        <w:rPr>
          <w:rStyle w:val="CharSectno"/>
        </w:rPr>
      </w:pPr>
    </w:p>
    <w:p w14:paraId="16A5F3DC" w14:textId="43BBE0AF" w:rsidR="00D4119B" w:rsidRPr="0084411E" w:rsidRDefault="005845C3" w:rsidP="00B95ACE">
      <w:pPr>
        <w:pStyle w:val="Default"/>
        <w:rPr>
          <w:rStyle w:val="Emphasis"/>
          <w:i w:val="0"/>
          <w:iCs w:val="0"/>
        </w:rPr>
        <w:sectPr w:rsidR="00D4119B" w:rsidRPr="0084411E" w:rsidSect="00A2426C">
          <w:headerReference w:type="default" r:id="rId33"/>
          <w:pgSz w:w="11907" w:h="16839" w:code="9"/>
          <w:pgMar w:top="1440" w:right="1797" w:bottom="1440" w:left="1797" w:header="720" w:footer="720" w:gutter="0"/>
          <w:cols w:space="708"/>
          <w:docGrid w:linePitch="360"/>
        </w:sectPr>
      </w:pPr>
      <w:r w:rsidRPr="005845C3">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88E9C7" w14:textId="77777777" w:rsidR="000F4514" w:rsidRPr="00940433" w:rsidRDefault="000F4514" w:rsidP="000F4514">
      <w:pPr>
        <w:pStyle w:val="HP"/>
        <w:pageBreakBefore/>
      </w:pPr>
      <w:bookmarkStart w:id="208" w:name="_Toc37945048"/>
      <w:bookmarkStart w:id="209" w:name="_Toc109034635"/>
      <w:bookmarkStart w:id="210" w:name="_Toc219540634"/>
      <w:r w:rsidRPr="00940433">
        <w:rPr>
          <w:rStyle w:val="CharPartNo"/>
        </w:rPr>
        <w:lastRenderedPageBreak/>
        <w:t>CHAPTER 19</w:t>
      </w:r>
      <w:r w:rsidRPr="00940433">
        <w:tab/>
      </w:r>
      <w:r w:rsidRPr="00940433">
        <w:rPr>
          <w:rStyle w:val="CharPartText"/>
        </w:rPr>
        <w:t>Reportable details for threshold transactions</w:t>
      </w:r>
      <w:bookmarkEnd w:id="208"/>
      <w:bookmarkEnd w:id="209"/>
      <w:r w:rsidRPr="00940433">
        <w:rPr>
          <w:rStyle w:val="CharPartText"/>
        </w:rPr>
        <w:t xml:space="preserve"> </w:t>
      </w:r>
    </w:p>
    <w:p w14:paraId="5A7D7399" w14:textId="5F672FC3" w:rsidR="000F4514" w:rsidRPr="00940433" w:rsidRDefault="00657C86" w:rsidP="000F4514">
      <w:pPr>
        <w:pStyle w:val="Header"/>
      </w:pPr>
      <w:r>
        <w:rPr>
          <w:rStyle w:val="CharDivNo"/>
        </w:rPr>
        <w:t xml:space="preserve"> </w:t>
      </w:r>
    </w:p>
    <w:p w14:paraId="19C89B9C" w14:textId="77777777" w:rsidR="00AC61F9" w:rsidRPr="00940433" w:rsidRDefault="00AC61F9" w:rsidP="00AC61F9">
      <w:pPr>
        <w:tabs>
          <w:tab w:val="num" w:pos="900"/>
        </w:tabs>
        <w:autoSpaceDE w:val="0"/>
        <w:autoSpaceDN w:val="0"/>
        <w:adjustRightInd w:val="0"/>
        <w:spacing w:before="240"/>
        <w:ind w:left="902" w:hanging="902"/>
      </w:pPr>
      <w:r w:rsidRPr="00940433">
        <w:t>19.1</w:t>
      </w:r>
      <w:r w:rsidRPr="00940433">
        <w:tab/>
        <w:t xml:space="preserve">This Chapter commences on 1 October 2011. </w:t>
      </w:r>
    </w:p>
    <w:p w14:paraId="40068025" w14:textId="14A03FD5"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For obligations and liabilities under the Rules in Chapter 19 as in force on 30 September 2011, see </w:t>
      </w:r>
      <w:r w:rsidR="00B84314" w:rsidRPr="00940433">
        <w:rPr>
          <w:i/>
        </w:rPr>
        <w:t>sub</w:t>
      </w:r>
      <w:r w:rsidRPr="00940433">
        <w:rPr>
          <w:i/>
        </w:rPr>
        <w:t xml:space="preserve">section </w:t>
      </w:r>
      <w:r w:rsidR="00243B68" w:rsidRPr="00940433">
        <w:rPr>
          <w:i/>
        </w:rPr>
        <w:t>7(2)</w:t>
      </w:r>
      <w:r w:rsidRPr="00940433">
        <w:rPr>
          <w:i/>
        </w:rPr>
        <w:t xml:space="preserve"> of the Acts Interpretation Act 1901. </w:t>
      </w:r>
    </w:p>
    <w:p w14:paraId="546EE86D" w14:textId="77777777" w:rsidR="00AC61F9" w:rsidRPr="00940433" w:rsidRDefault="00AC61F9" w:rsidP="00AC61F9">
      <w:pPr>
        <w:tabs>
          <w:tab w:val="num" w:pos="900"/>
        </w:tabs>
        <w:autoSpaceDE w:val="0"/>
        <w:autoSpaceDN w:val="0"/>
        <w:adjustRightInd w:val="0"/>
        <w:spacing w:before="240"/>
        <w:ind w:left="902" w:hanging="902"/>
        <w:rPr>
          <w:b/>
          <w:i/>
        </w:rPr>
      </w:pPr>
      <w:r w:rsidRPr="00940433">
        <w:t>19.2</w:t>
      </w:r>
      <w:r w:rsidRPr="00940433">
        <w:tab/>
        <w:t xml:space="preserve">These Rules are made under section 229 of the </w:t>
      </w:r>
      <w:r w:rsidRPr="00940433">
        <w:rPr>
          <w:i/>
        </w:rPr>
        <w:t>Anti</w:t>
      </w:r>
      <w:r w:rsidRPr="00940433">
        <w:rPr>
          <w:i/>
        </w:rPr>
        <w:noBreakHyphen/>
        <w:t>Money Laundering and Counter-Terrorism Financing Act 2006</w:t>
      </w:r>
      <w:r w:rsidRPr="00940433">
        <w:t xml:space="preserve"> (AML/CTF Act) for paragraph 43(3)(b) of that Act</w:t>
      </w:r>
      <w:r w:rsidRPr="00940433">
        <w:rPr>
          <w:i/>
        </w:rPr>
        <w:t>.</w:t>
      </w:r>
    </w:p>
    <w:p w14:paraId="3DD78766" w14:textId="77777777" w:rsidR="00AC61F9" w:rsidRPr="00940433" w:rsidRDefault="00AC61F9" w:rsidP="00AC61F9">
      <w:pPr>
        <w:autoSpaceDE w:val="0"/>
        <w:autoSpaceDN w:val="0"/>
        <w:adjustRightInd w:val="0"/>
        <w:spacing w:before="240"/>
        <w:ind w:left="902" w:hanging="902"/>
      </w:pPr>
      <w:r w:rsidRPr="00940433">
        <w:t>19.3</w:t>
      </w:r>
      <w:r w:rsidRPr="00940433">
        <w:tab/>
        <w:t>Subject to paragraph 19.4, a report under subsection 43(2) of the AML/CTF Act must contain the following details about a threshold transaction:</w:t>
      </w:r>
    </w:p>
    <w:p w14:paraId="107219D1" w14:textId="77777777" w:rsidR="00AC61F9" w:rsidRPr="00940433" w:rsidRDefault="00AC61F9" w:rsidP="00BF2DED">
      <w:pPr>
        <w:pStyle w:val="Default"/>
        <w:spacing w:before="240" w:after="240"/>
        <w:ind w:left="1622" w:hanging="720"/>
      </w:pPr>
      <w:r w:rsidRPr="00940433">
        <w:t>(1)</w:t>
      </w:r>
      <w:r w:rsidRPr="00940433">
        <w:tab/>
        <w:t>if the customer of the designated service is an individual:</w:t>
      </w:r>
    </w:p>
    <w:p w14:paraId="04551E87" w14:textId="77777777" w:rsidR="00AC61F9" w:rsidRPr="00940433" w:rsidRDefault="00AC61F9" w:rsidP="00BF2DED">
      <w:pPr>
        <w:autoSpaceDE w:val="0"/>
        <w:autoSpaceDN w:val="0"/>
        <w:adjustRightInd w:val="0"/>
        <w:spacing w:before="240"/>
        <w:ind w:left="2342" w:hanging="720"/>
      </w:pPr>
      <w:r w:rsidRPr="00940433">
        <w:t>(a)</w:t>
      </w:r>
      <w:r w:rsidRPr="00940433">
        <w:tab/>
        <w:t>the customer’s full name;</w:t>
      </w:r>
    </w:p>
    <w:p w14:paraId="5080CBFA" w14:textId="77777777" w:rsidR="00AC61F9" w:rsidRPr="00940433" w:rsidRDefault="00AC61F9" w:rsidP="00BF2DED">
      <w:pPr>
        <w:autoSpaceDE w:val="0"/>
        <w:autoSpaceDN w:val="0"/>
        <w:adjustRightInd w:val="0"/>
        <w:spacing w:before="240"/>
        <w:ind w:left="2342" w:hanging="720"/>
      </w:pPr>
      <w:r w:rsidRPr="00940433">
        <w:t>(b)</w:t>
      </w:r>
      <w:r w:rsidRPr="00940433">
        <w:tab/>
        <w:t>any other name used by the customer, if known;</w:t>
      </w:r>
    </w:p>
    <w:p w14:paraId="781E12BA" w14:textId="77777777" w:rsidR="00AC61F9" w:rsidRPr="00940433" w:rsidRDefault="00AC61F9" w:rsidP="00BF2DED">
      <w:pPr>
        <w:autoSpaceDE w:val="0"/>
        <w:autoSpaceDN w:val="0"/>
        <w:adjustRightInd w:val="0"/>
        <w:spacing w:before="240"/>
        <w:ind w:left="2342" w:hanging="720"/>
      </w:pPr>
      <w:r w:rsidRPr="00940433">
        <w:t>(c)</w:t>
      </w:r>
      <w:r w:rsidRPr="00940433">
        <w:tab/>
        <w:t xml:space="preserve">any business name(s) under which the customer </w:t>
      </w:r>
      <w:r w:rsidRPr="00940433">
        <w:rPr>
          <w:color w:val="000000"/>
        </w:rPr>
        <w:t>operates, if known;</w:t>
      </w:r>
    </w:p>
    <w:p w14:paraId="34C172C4" w14:textId="77777777" w:rsidR="00AC61F9" w:rsidRPr="00940433" w:rsidRDefault="00AC61F9" w:rsidP="00BF2DED">
      <w:pPr>
        <w:autoSpaceDE w:val="0"/>
        <w:autoSpaceDN w:val="0"/>
        <w:adjustRightInd w:val="0"/>
        <w:spacing w:before="240"/>
        <w:ind w:left="2342" w:hanging="720"/>
      </w:pPr>
      <w:r w:rsidRPr="00940433">
        <w:t>(d)</w:t>
      </w:r>
      <w:r w:rsidRPr="00940433">
        <w:tab/>
        <w:t>the customer’s date of birth;</w:t>
      </w:r>
    </w:p>
    <w:p w14:paraId="7C5C9327" w14:textId="77777777" w:rsidR="00AC61F9" w:rsidRPr="00940433" w:rsidRDefault="00AC61F9" w:rsidP="00BF2DED">
      <w:pPr>
        <w:autoSpaceDE w:val="0"/>
        <w:autoSpaceDN w:val="0"/>
        <w:adjustRightInd w:val="0"/>
        <w:spacing w:before="240"/>
        <w:ind w:left="2342" w:hanging="720"/>
        <w:rPr>
          <w:bCs/>
        </w:rPr>
      </w:pPr>
      <w:r w:rsidRPr="00940433">
        <w:t>(e)</w:t>
      </w:r>
      <w:r w:rsidRPr="00940433">
        <w:tab/>
        <w:t xml:space="preserve">the customer’s </w:t>
      </w:r>
      <w:r w:rsidRPr="00940433">
        <w:rPr>
          <w:bCs/>
        </w:rPr>
        <w:t>full address (not being a post box address);</w:t>
      </w:r>
    </w:p>
    <w:p w14:paraId="06864A17" w14:textId="77777777" w:rsidR="00AC61F9" w:rsidRPr="00940433" w:rsidRDefault="00AC61F9" w:rsidP="00BF2DED">
      <w:pPr>
        <w:autoSpaceDE w:val="0"/>
        <w:autoSpaceDN w:val="0"/>
        <w:adjustRightInd w:val="0"/>
        <w:spacing w:before="240"/>
        <w:ind w:left="2342" w:hanging="720"/>
      </w:pPr>
      <w:r w:rsidRPr="00940433">
        <w:t>(f)</w:t>
      </w:r>
      <w:r w:rsidRPr="00940433">
        <w:tab/>
        <w:t>the postal address of the customer if different from that in 19.3(1)(e), if known;</w:t>
      </w:r>
    </w:p>
    <w:p w14:paraId="68D4FEB0" w14:textId="77777777" w:rsidR="00AC61F9" w:rsidRPr="00940433" w:rsidRDefault="00AC61F9" w:rsidP="00BF2DED">
      <w:pPr>
        <w:spacing w:before="240"/>
        <w:ind w:left="2342" w:hanging="720"/>
      </w:pPr>
      <w:r w:rsidRPr="00940433">
        <w:rPr>
          <w:bCs/>
        </w:rPr>
        <w:t>(g)</w:t>
      </w:r>
      <w:r w:rsidRPr="00940433">
        <w:rPr>
          <w:bCs/>
        </w:rPr>
        <w:tab/>
      </w:r>
      <w:r w:rsidRPr="00940433">
        <w:t>the customer’s telephone number, if known;</w:t>
      </w:r>
    </w:p>
    <w:p w14:paraId="4E3B97D4" w14:textId="77777777" w:rsidR="00AC61F9" w:rsidRPr="00940433" w:rsidRDefault="00AC61F9" w:rsidP="00BF2DED">
      <w:pPr>
        <w:spacing w:before="240"/>
        <w:ind w:left="2342" w:hanging="720"/>
      </w:pPr>
      <w:r w:rsidRPr="00940433">
        <w:t>(h)</w:t>
      </w:r>
      <w:r w:rsidRPr="00940433">
        <w:tab/>
        <w:t>the ABN of the customer, if known;</w:t>
      </w:r>
    </w:p>
    <w:p w14:paraId="5F3C7D73" w14:textId="77777777" w:rsidR="00AC61F9" w:rsidRPr="00940433" w:rsidRDefault="00AC61F9" w:rsidP="00BF2DED">
      <w:pPr>
        <w:spacing w:before="240"/>
        <w:ind w:left="2342" w:hanging="720"/>
      </w:pPr>
      <w:r w:rsidRPr="00940433">
        <w:t>(i)</w:t>
      </w:r>
      <w:r w:rsidRPr="00940433">
        <w:tab/>
        <w:t>if the person conducting the threshold transaction is not the customer, the details of the person specified in subparagraph 19.3(15)(a) and if applicable, 19.3(15)(b) and 19.3(15)(c), of these Rules;</w:t>
      </w:r>
    </w:p>
    <w:p w14:paraId="2EA59206" w14:textId="77777777" w:rsidR="00AC61F9" w:rsidRPr="00940433" w:rsidRDefault="00AC61F9" w:rsidP="00BF2DED">
      <w:pPr>
        <w:pStyle w:val="Default"/>
        <w:spacing w:before="240" w:after="240"/>
        <w:ind w:left="1440" w:hanging="720"/>
      </w:pPr>
      <w:r w:rsidRPr="00940433">
        <w:t>(2)</w:t>
      </w:r>
      <w:r w:rsidRPr="00940433">
        <w:tab/>
        <w:t>if the customer who is conducting the transaction is a signatory to the account but not the account holder, only the following details are required:</w:t>
      </w:r>
    </w:p>
    <w:p w14:paraId="20DFC394" w14:textId="77777777" w:rsidR="00AC61F9" w:rsidRPr="00940433" w:rsidRDefault="00AC61F9" w:rsidP="00BF2DED">
      <w:pPr>
        <w:autoSpaceDE w:val="0"/>
        <w:autoSpaceDN w:val="0"/>
        <w:adjustRightInd w:val="0"/>
        <w:spacing w:before="240"/>
        <w:ind w:left="2160" w:hanging="720"/>
      </w:pPr>
      <w:r w:rsidRPr="00940433">
        <w:t>(a)</w:t>
      </w:r>
      <w:r w:rsidRPr="00940433">
        <w:tab/>
        <w:t>full name;</w:t>
      </w:r>
    </w:p>
    <w:p w14:paraId="435EBE9C" w14:textId="77777777" w:rsidR="00AC61F9" w:rsidRPr="00940433" w:rsidRDefault="00AC61F9" w:rsidP="00BF2DED">
      <w:pPr>
        <w:autoSpaceDE w:val="0"/>
        <w:autoSpaceDN w:val="0"/>
        <w:adjustRightInd w:val="0"/>
        <w:spacing w:before="240"/>
        <w:ind w:left="2160" w:hanging="720"/>
      </w:pPr>
      <w:r w:rsidRPr="00940433">
        <w:lastRenderedPageBreak/>
        <w:t>(b)</w:t>
      </w:r>
      <w:r w:rsidRPr="00940433">
        <w:tab/>
        <w:t>any other name used by the signatory, if known;</w:t>
      </w:r>
    </w:p>
    <w:p w14:paraId="24C34934" w14:textId="77777777" w:rsidR="00AC61F9" w:rsidRPr="00940433" w:rsidRDefault="00AC61F9" w:rsidP="00BF2DED">
      <w:pPr>
        <w:autoSpaceDE w:val="0"/>
        <w:autoSpaceDN w:val="0"/>
        <w:adjustRightInd w:val="0"/>
        <w:spacing w:before="240"/>
        <w:ind w:left="2160" w:hanging="720"/>
      </w:pPr>
      <w:r w:rsidRPr="00940433">
        <w:t>(c)</w:t>
      </w:r>
      <w:r w:rsidRPr="00940433">
        <w:tab/>
        <w:t>date of birth;</w:t>
      </w:r>
    </w:p>
    <w:p w14:paraId="72DC2442" w14:textId="77777777" w:rsidR="00AC61F9" w:rsidRPr="00940433" w:rsidRDefault="00AC61F9" w:rsidP="00BF2DED">
      <w:pPr>
        <w:autoSpaceDE w:val="0"/>
        <w:autoSpaceDN w:val="0"/>
        <w:adjustRightInd w:val="0"/>
        <w:spacing w:before="240"/>
        <w:ind w:left="2160" w:hanging="720"/>
      </w:pPr>
      <w:r w:rsidRPr="00940433">
        <w:t>(d)</w:t>
      </w:r>
      <w:r w:rsidRPr="00940433">
        <w:tab/>
        <w:t>full address (not being a post box address);</w:t>
      </w:r>
    </w:p>
    <w:p w14:paraId="0267E60D" w14:textId="77777777" w:rsidR="00AC61F9" w:rsidRPr="00940433" w:rsidRDefault="00AC61F9" w:rsidP="00BF2DED">
      <w:pPr>
        <w:autoSpaceDE w:val="0"/>
        <w:autoSpaceDN w:val="0"/>
        <w:adjustRightInd w:val="0"/>
        <w:spacing w:before="240"/>
        <w:ind w:left="2160" w:hanging="720"/>
      </w:pPr>
      <w:r w:rsidRPr="00940433">
        <w:t>(e)</w:t>
      </w:r>
      <w:r w:rsidRPr="00940433">
        <w:tab/>
        <w:t>the postal address of the signatory if different from that in 19.3(2)(d);</w:t>
      </w:r>
    </w:p>
    <w:p w14:paraId="66F12DC1" w14:textId="77777777" w:rsidR="00AC61F9" w:rsidRPr="00940433" w:rsidRDefault="00AC61F9" w:rsidP="00BF2DED">
      <w:pPr>
        <w:autoSpaceDE w:val="0"/>
        <w:autoSpaceDN w:val="0"/>
        <w:adjustRightInd w:val="0"/>
        <w:spacing w:before="240"/>
        <w:ind w:left="2160" w:hanging="720"/>
      </w:pPr>
      <w:r w:rsidRPr="00940433">
        <w:t>(f)</w:t>
      </w:r>
      <w:r w:rsidRPr="00940433">
        <w:tab/>
        <w:t>telephone number, if known;</w:t>
      </w:r>
    </w:p>
    <w:p w14:paraId="4D752553" w14:textId="6900E54E" w:rsidR="00AC61F9" w:rsidRPr="00940433" w:rsidRDefault="00AC61F9" w:rsidP="00DF1227">
      <w:pPr>
        <w:tabs>
          <w:tab w:val="num" w:pos="900"/>
        </w:tabs>
        <w:autoSpaceDE w:val="0"/>
        <w:autoSpaceDN w:val="0"/>
        <w:adjustRightInd w:val="0"/>
        <w:spacing w:before="240"/>
        <w:ind w:left="851" w:hanging="851"/>
        <w:rPr>
          <w:i/>
        </w:rPr>
      </w:pPr>
      <w:r w:rsidRPr="00940433">
        <w:rPr>
          <w:i/>
        </w:rPr>
        <w:t xml:space="preserve">Note: </w:t>
      </w:r>
      <w:r w:rsidR="006F4C3E">
        <w:rPr>
          <w:i/>
        </w:rPr>
        <w:tab/>
      </w:r>
      <w:r w:rsidRPr="00940433">
        <w:rPr>
          <w:i/>
        </w:rPr>
        <w:t xml:space="preserve">Where 19.3(2) applies, the details of the customer who is the account holder must be supplied under subparagraphs 19.3(1) or 19.3(3). </w:t>
      </w:r>
    </w:p>
    <w:p w14:paraId="2225B453" w14:textId="77777777" w:rsidR="00AC61F9" w:rsidRPr="00940433" w:rsidRDefault="00AC61F9" w:rsidP="00BF2DED">
      <w:pPr>
        <w:pStyle w:val="Default"/>
        <w:spacing w:before="240" w:after="240"/>
        <w:ind w:left="1571" w:hanging="720"/>
      </w:pPr>
      <w:r w:rsidRPr="00940433">
        <w:t>(3)</w:t>
      </w:r>
      <w:r w:rsidRPr="00940433">
        <w:tab/>
        <w:t>if the customer of the designated service is not an individual:</w:t>
      </w:r>
    </w:p>
    <w:p w14:paraId="1B839F75" w14:textId="77777777" w:rsidR="00AC61F9" w:rsidRPr="00940433" w:rsidRDefault="00AC61F9" w:rsidP="00BF2DED">
      <w:pPr>
        <w:autoSpaceDE w:val="0"/>
        <w:autoSpaceDN w:val="0"/>
        <w:adjustRightInd w:val="0"/>
        <w:spacing w:before="240"/>
        <w:ind w:left="2291" w:hanging="720"/>
      </w:pPr>
      <w:r w:rsidRPr="00940433">
        <w:t>(a)</w:t>
      </w:r>
      <w:r w:rsidRPr="00940433">
        <w:tab/>
        <w:t>the name of the customer and any business name(s) under which the customer operates;</w:t>
      </w:r>
    </w:p>
    <w:p w14:paraId="23891409" w14:textId="77777777" w:rsidR="00AC61F9" w:rsidRPr="00940433" w:rsidRDefault="00AC61F9" w:rsidP="00BF2DED">
      <w:pPr>
        <w:autoSpaceDE w:val="0"/>
        <w:autoSpaceDN w:val="0"/>
        <w:adjustRightInd w:val="0"/>
        <w:spacing w:before="240"/>
        <w:ind w:left="2291" w:hanging="720"/>
      </w:pPr>
      <w:r w:rsidRPr="00940433">
        <w:t>(b)</w:t>
      </w:r>
      <w:r w:rsidRPr="00940433">
        <w:tab/>
        <w:t>a description of the legal form of the customer and any business structure it is a part of, for the purposes of its main business activities, if known (for example: partnership, trust or company);</w:t>
      </w:r>
    </w:p>
    <w:p w14:paraId="5CD27083" w14:textId="77777777" w:rsidR="00AC61F9" w:rsidRPr="00940433" w:rsidRDefault="00AC61F9" w:rsidP="00BF2DED">
      <w:pPr>
        <w:autoSpaceDE w:val="0"/>
        <w:autoSpaceDN w:val="0"/>
        <w:adjustRightInd w:val="0"/>
        <w:spacing w:before="240"/>
        <w:ind w:left="2291" w:hanging="720"/>
      </w:pPr>
      <w:r w:rsidRPr="00940433">
        <w:t>(c)</w:t>
      </w:r>
      <w:r w:rsidRPr="00940433">
        <w:tab/>
        <w:t>the full address of the customer’s principal place of business (not being a post box address), if applicable;</w:t>
      </w:r>
    </w:p>
    <w:p w14:paraId="10334A3A" w14:textId="77777777" w:rsidR="00AC61F9" w:rsidRPr="00940433" w:rsidRDefault="00AC61F9" w:rsidP="00BF2DED">
      <w:pPr>
        <w:autoSpaceDE w:val="0"/>
        <w:autoSpaceDN w:val="0"/>
        <w:adjustRightInd w:val="0"/>
        <w:spacing w:before="240"/>
        <w:ind w:left="2291" w:hanging="720"/>
      </w:pPr>
      <w:r w:rsidRPr="00940433">
        <w:t>(d)</w:t>
      </w:r>
      <w:r w:rsidRPr="00940433">
        <w:tab/>
        <w:t>the postal address of the customer if different from that in 19.3(3)(c), if known;</w:t>
      </w:r>
    </w:p>
    <w:p w14:paraId="1AB3577C" w14:textId="77777777" w:rsidR="00AC61F9" w:rsidRPr="00940433" w:rsidRDefault="00AC61F9" w:rsidP="00BF2DED">
      <w:pPr>
        <w:autoSpaceDE w:val="0"/>
        <w:autoSpaceDN w:val="0"/>
        <w:adjustRightInd w:val="0"/>
        <w:spacing w:before="240"/>
        <w:ind w:left="2291" w:hanging="720"/>
      </w:pPr>
      <w:r w:rsidRPr="00940433">
        <w:t>(e)</w:t>
      </w:r>
      <w:r w:rsidRPr="00940433">
        <w:tab/>
        <w:t>the ACN, ARBN and/or ABN of the customer, if known;</w:t>
      </w:r>
    </w:p>
    <w:p w14:paraId="6D2FDD4D" w14:textId="77777777" w:rsidR="00AC61F9" w:rsidRPr="00940433" w:rsidRDefault="00AC61F9" w:rsidP="00BF2DED">
      <w:pPr>
        <w:autoSpaceDE w:val="0"/>
        <w:autoSpaceDN w:val="0"/>
        <w:adjustRightInd w:val="0"/>
        <w:spacing w:before="240"/>
        <w:ind w:left="2291" w:hanging="720"/>
      </w:pPr>
      <w:r w:rsidRPr="00940433">
        <w:t>(f)</w:t>
      </w:r>
      <w:r w:rsidRPr="00940433">
        <w:tab/>
        <w:t>the customer’s telephone number, if known;</w:t>
      </w:r>
    </w:p>
    <w:p w14:paraId="6049C815" w14:textId="77777777" w:rsidR="00AC61F9" w:rsidRPr="00940433" w:rsidRDefault="00AC61F9" w:rsidP="00BF2DED">
      <w:pPr>
        <w:autoSpaceDE w:val="0"/>
        <w:autoSpaceDN w:val="0"/>
        <w:adjustRightInd w:val="0"/>
        <w:spacing w:before="240"/>
        <w:ind w:left="2291" w:hanging="720"/>
      </w:pPr>
      <w:r w:rsidRPr="00940433">
        <w:t>(g)</w:t>
      </w:r>
      <w:r w:rsidRPr="00940433">
        <w:tab/>
        <w:t>the details of the person conducting the threshold transaction specified in subparagraph 19.3(15)(a) and if applicable, 19.3(15)(b) and 19.3(15)(c), of these Rules;</w:t>
      </w:r>
    </w:p>
    <w:p w14:paraId="098DCA3D" w14:textId="77777777" w:rsidR="00AC61F9" w:rsidRPr="00940433" w:rsidRDefault="00AC61F9" w:rsidP="00BF2DED">
      <w:pPr>
        <w:pStyle w:val="Default"/>
        <w:spacing w:before="240" w:after="240"/>
        <w:ind w:left="1571" w:hanging="720"/>
      </w:pPr>
      <w:r w:rsidRPr="00940433">
        <w:t>(4)</w:t>
      </w:r>
      <w:r w:rsidRPr="00940433">
        <w:tab/>
        <w:t>the occupation, business or principal activity of the customer or the relevant industry or occupation code(s) that applies to the customer’s business or occupation, if known, such as (without limitation):</w:t>
      </w:r>
    </w:p>
    <w:p w14:paraId="1F943C43" w14:textId="77777777" w:rsidR="00AC61F9" w:rsidRPr="00940433" w:rsidRDefault="00AC61F9" w:rsidP="00BF2DED">
      <w:pPr>
        <w:autoSpaceDE w:val="0"/>
        <w:autoSpaceDN w:val="0"/>
        <w:adjustRightInd w:val="0"/>
        <w:spacing w:before="240"/>
        <w:ind w:left="2291" w:hanging="720"/>
      </w:pPr>
      <w:r w:rsidRPr="00940433">
        <w:t>(a)</w:t>
      </w:r>
      <w:r w:rsidRPr="00940433">
        <w:tab/>
        <w:t>the Australian Bureau of Statistics in the Australian and New Zealand Standard Industrial Classification (ANZSIC) 2006 (as amended); or</w:t>
      </w:r>
    </w:p>
    <w:p w14:paraId="14D88F5D" w14:textId="77777777" w:rsidR="00AC61F9" w:rsidRPr="00940433" w:rsidRDefault="00AC61F9" w:rsidP="00BF2DED">
      <w:pPr>
        <w:autoSpaceDE w:val="0"/>
        <w:autoSpaceDN w:val="0"/>
        <w:adjustRightInd w:val="0"/>
        <w:spacing w:before="240"/>
        <w:ind w:left="2291" w:hanging="720"/>
      </w:pPr>
      <w:r w:rsidRPr="00940433">
        <w:t>(b)</w:t>
      </w:r>
      <w:r w:rsidRPr="00940433">
        <w:tab/>
        <w:t xml:space="preserve">the relevant industry code that applies to the customer’s business as published by the Australian Bureau of Statistics in </w:t>
      </w:r>
      <w:r w:rsidRPr="00940433">
        <w:lastRenderedPageBreak/>
        <w:t>the Australian Standard Classification of Occupations (ASCO) (as amended from time to time);</w:t>
      </w:r>
    </w:p>
    <w:p w14:paraId="53009F07" w14:textId="77777777" w:rsidR="00AC61F9" w:rsidRPr="00940433" w:rsidRDefault="00AC61F9" w:rsidP="00BF2DED">
      <w:pPr>
        <w:pStyle w:val="Default"/>
        <w:spacing w:before="240" w:after="240"/>
        <w:ind w:left="1571" w:hanging="720"/>
      </w:pPr>
      <w:r w:rsidRPr="00940433">
        <w:t>(5)</w:t>
      </w:r>
      <w:r w:rsidRPr="00940433">
        <w:tab/>
        <w:t>the date of the threshold transaction;</w:t>
      </w:r>
    </w:p>
    <w:p w14:paraId="59E1AAE1" w14:textId="77777777" w:rsidR="00AC61F9" w:rsidRPr="00940433" w:rsidRDefault="00AC61F9" w:rsidP="00BF2DED">
      <w:pPr>
        <w:pStyle w:val="Default"/>
        <w:spacing w:before="240" w:after="240"/>
        <w:ind w:left="1571" w:hanging="720"/>
      </w:pPr>
      <w:r w:rsidRPr="00940433">
        <w:t>(6)</w:t>
      </w:r>
      <w:r w:rsidRPr="00940433">
        <w:tab/>
        <w:t>a description of the designated service provided or commenced to be provided by the reporting entity to the customer which involves the threshold transaction;</w:t>
      </w:r>
    </w:p>
    <w:p w14:paraId="416563B0" w14:textId="77777777" w:rsidR="00AC61F9" w:rsidRPr="00940433" w:rsidRDefault="00AC61F9" w:rsidP="00BF2DED">
      <w:pPr>
        <w:pStyle w:val="Default"/>
        <w:spacing w:before="240" w:after="240"/>
        <w:ind w:left="1571" w:hanging="720"/>
      </w:pPr>
      <w:r w:rsidRPr="00940433">
        <w:t>(7)</w:t>
      </w:r>
      <w:r w:rsidRPr="00940433">
        <w:tab/>
        <w:t>where applicable, the total of each of the following amounts, and the sum of these amounts, provided to or received from the customer relating to the threshold transaction:</w:t>
      </w:r>
    </w:p>
    <w:p w14:paraId="69AE2AA1" w14:textId="77777777" w:rsidR="00AC61F9" w:rsidRPr="00940433" w:rsidRDefault="00AC61F9" w:rsidP="00BF2DED">
      <w:pPr>
        <w:autoSpaceDE w:val="0"/>
        <w:autoSpaceDN w:val="0"/>
        <w:adjustRightInd w:val="0"/>
        <w:spacing w:before="240"/>
        <w:ind w:left="2291" w:hanging="720"/>
      </w:pPr>
      <w:r w:rsidRPr="00940433">
        <w:t>(a)</w:t>
      </w:r>
      <w:r w:rsidRPr="00940433">
        <w:tab/>
        <w:t>money, including the total of each component thereof, and the type and total of each currency where a component is physical currency;</w:t>
      </w:r>
    </w:p>
    <w:p w14:paraId="59A65E91" w14:textId="77777777" w:rsidR="00AC61F9" w:rsidRPr="00940433" w:rsidRDefault="00AC61F9" w:rsidP="00BF2DED">
      <w:pPr>
        <w:autoSpaceDE w:val="0"/>
        <w:autoSpaceDN w:val="0"/>
        <w:adjustRightInd w:val="0"/>
        <w:spacing w:before="240"/>
        <w:ind w:left="2291" w:hanging="720"/>
      </w:pPr>
      <w:r w:rsidRPr="00940433">
        <w:t>(b)</w:t>
      </w:r>
      <w:r w:rsidRPr="00940433">
        <w:tab/>
        <w:t>international funds transfers;</w:t>
      </w:r>
    </w:p>
    <w:p w14:paraId="5E86D916" w14:textId="77777777" w:rsidR="00AC61F9" w:rsidRPr="00940433" w:rsidRDefault="00AC61F9" w:rsidP="00BF2DED">
      <w:pPr>
        <w:autoSpaceDE w:val="0"/>
        <w:autoSpaceDN w:val="0"/>
        <w:adjustRightInd w:val="0"/>
        <w:spacing w:before="240"/>
        <w:ind w:left="2291" w:hanging="720"/>
      </w:pPr>
      <w:r w:rsidRPr="00940433">
        <w:t>(c)</w:t>
      </w:r>
      <w:r w:rsidRPr="00940433">
        <w:tab/>
        <w:t>subject to 19.3(7)(f), cheques;</w:t>
      </w:r>
    </w:p>
    <w:p w14:paraId="7642F6DB" w14:textId="77777777" w:rsidR="00AC61F9" w:rsidRPr="00940433" w:rsidRDefault="00AC61F9" w:rsidP="00BF2DED">
      <w:pPr>
        <w:autoSpaceDE w:val="0"/>
        <w:autoSpaceDN w:val="0"/>
        <w:adjustRightInd w:val="0"/>
        <w:spacing w:before="240"/>
        <w:ind w:left="2291" w:hanging="720"/>
      </w:pPr>
      <w:r w:rsidRPr="00940433">
        <w:t>(d)</w:t>
      </w:r>
      <w:r w:rsidRPr="00940433">
        <w:tab/>
        <w:t>subject to 19.3(7)(f), bank cheques;</w:t>
      </w:r>
    </w:p>
    <w:p w14:paraId="020535E9" w14:textId="77777777" w:rsidR="00AC61F9" w:rsidRPr="00940433" w:rsidRDefault="00AC61F9" w:rsidP="00BF2DED">
      <w:pPr>
        <w:autoSpaceDE w:val="0"/>
        <w:autoSpaceDN w:val="0"/>
        <w:adjustRightInd w:val="0"/>
        <w:spacing w:before="240"/>
        <w:ind w:left="2291" w:hanging="720"/>
      </w:pPr>
      <w:r w:rsidRPr="00940433">
        <w:t>(e)</w:t>
      </w:r>
      <w:r w:rsidRPr="00940433">
        <w:tab/>
        <w:t>subject to 19.3(7)(f), bank drafts;</w:t>
      </w:r>
    </w:p>
    <w:p w14:paraId="1CF1D2FC" w14:textId="77777777" w:rsidR="00AC61F9" w:rsidRPr="00940433" w:rsidRDefault="00AC61F9" w:rsidP="00BF2DED">
      <w:pPr>
        <w:autoSpaceDE w:val="0"/>
        <w:autoSpaceDN w:val="0"/>
        <w:adjustRightInd w:val="0"/>
        <w:spacing w:before="240"/>
        <w:ind w:left="2291" w:hanging="720"/>
      </w:pPr>
      <w:r w:rsidRPr="00940433">
        <w:t>(f)</w:t>
      </w:r>
      <w:r w:rsidRPr="00940433">
        <w:tab/>
        <w:t>if the amount of 19.3(7)(c), (d) or (e) cannot be ascertained individually, the sum of those amounts;</w:t>
      </w:r>
    </w:p>
    <w:p w14:paraId="0437CEE4" w14:textId="77777777" w:rsidR="00AC61F9" w:rsidRPr="00940433" w:rsidRDefault="00AC61F9" w:rsidP="00BF2DED">
      <w:pPr>
        <w:autoSpaceDE w:val="0"/>
        <w:autoSpaceDN w:val="0"/>
        <w:adjustRightInd w:val="0"/>
        <w:spacing w:before="240"/>
        <w:ind w:left="2291" w:hanging="720"/>
      </w:pPr>
      <w:r w:rsidRPr="00940433">
        <w:t>(g)</w:t>
      </w:r>
      <w:r w:rsidRPr="00940433">
        <w:tab/>
        <w:t>traveller’s cheques;</w:t>
      </w:r>
    </w:p>
    <w:p w14:paraId="6C08B3ED" w14:textId="77777777" w:rsidR="00AC61F9" w:rsidRPr="00940433" w:rsidRDefault="00AC61F9" w:rsidP="00BF2DED">
      <w:pPr>
        <w:autoSpaceDE w:val="0"/>
        <w:autoSpaceDN w:val="0"/>
        <w:adjustRightInd w:val="0"/>
        <w:spacing w:before="240"/>
        <w:ind w:left="2291" w:hanging="720"/>
      </w:pPr>
      <w:r w:rsidRPr="00940433">
        <w:t>(h)</w:t>
      </w:r>
      <w:r w:rsidRPr="00940433">
        <w:tab/>
        <w:t>money or postal orders;</w:t>
      </w:r>
    </w:p>
    <w:p w14:paraId="24EB86A8" w14:textId="77777777" w:rsidR="00AC61F9" w:rsidRPr="00940433" w:rsidRDefault="00AC61F9" w:rsidP="00BF2DED">
      <w:pPr>
        <w:autoSpaceDE w:val="0"/>
        <w:autoSpaceDN w:val="0"/>
        <w:adjustRightInd w:val="0"/>
        <w:spacing w:before="240"/>
        <w:ind w:left="2291" w:hanging="720"/>
      </w:pPr>
      <w:r w:rsidRPr="00940433">
        <w:t>(i)</w:t>
      </w:r>
      <w:r w:rsidRPr="00940433">
        <w:tab/>
        <w:t>hire purchase or finance lease payments;</w:t>
      </w:r>
    </w:p>
    <w:p w14:paraId="7A99A2BC" w14:textId="77777777" w:rsidR="00AC61F9" w:rsidRPr="00940433" w:rsidRDefault="00AC61F9" w:rsidP="00BF2DED">
      <w:pPr>
        <w:autoSpaceDE w:val="0"/>
        <w:autoSpaceDN w:val="0"/>
        <w:adjustRightInd w:val="0"/>
        <w:spacing w:before="240"/>
        <w:ind w:left="2291" w:hanging="720"/>
      </w:pPr>
      <w:r w:rsidRPr="00940433">
        <w:t>(j)</w:t>
      </w:r>
      <w:r w:rsidRPr="00940433">
        <w:tab/>
        <w:t>negotiable debt instruments;</w:t>
      </w:r>
    </w:p>
    <w:p w14:paraId="7304FFFA" w14:textId="77777777" w:rsidR="00AC61F9" w:rsidRPr="00940433" w:rsidRDefault="00AC61F9" w:rsidP="00BF2DED">
      <w:pPr>
        <w:autoSpaceDE w:val="0"/>
        <w:autoSpaceDN w:val="0"/>
        <w:adjustRightInd w:val="0"/>
        <w:spacing w:before="240"/>
        <w:ind w:left="2291" w:hanging="720"/>
      </w:pPr>
      <w:r w:rsidRPr="00940433">
        <w:t>(k)</w:t>
      </w:r>
      <w:r w:rsidRPr="00940433">
        <w:tab/>
        <w:t>benefit payments or payouts;</w:t>
      </w:r>
    </w:p>
    <w:p w14:paraId="21DD196D" w14:textId="77777777" w:rsidR="00AC61F9" w:rsidRPr="00940433" w:rsidRDefault="00AC61F9" w:rsidP="00BF2DED">
      <w:pPr>
        <w:autoSpaceDE w:val="0"/>
        <w:autoSpaceDN w:val="0"/>
        <w:adjustRightInd w:val="0"/>
        <w:spacing w:before="240"/>
        <w:ind w:left="2291" w:hanging="720"/>
      </w:pPr>
      <w:r w:rsidRPr="00940433">
        <w:t>(l)</w:t>
      </w:r>
      <w:r w:rsidRPr="00940433">
        <w:tab/>
        <w:t>contributions or premiums;</w:t>
      </w:r>
    </w:p>
    <w:p w14:paraId="3A252AF6" w14:textId="77777777" w:rsidR="00AC61F9" w:rsidRPr="00940433" w:rsidRDefault="00AC61F9" w:rsidP="00BF2DED">
      <w:pPr>
        <w:autoSpaceDE w:val="0"/>
        <w:autoSpaceDN w:val="0"/>
        <w:adjustRightInd w:val="0"/>
        <w:spacing w:before="240"/>
        <w:ind w:left="2291" w:hanging="720"/>
      </w:pPr>
      <w:r w:rsidRPr="00940433">
        <w:t>(m)</w:t>
      </w:r>
      <w:r w:rsidRPr="00940433">
        <w:tab/>
        <w:t>derivatives or futures;</w:t>
      </w:r>
    </w:p>
    <w:p w14:paraId="3EEDFA55" w14:textId="77777777" w:rsidR="00AC61F9" w:rsidRPr="00940433" w:rsidRDefault="00AC61F9" w:rsidP="00BF2DED">
      <w:pPr>
        <w:autoSpaceDE w:val="0"/>
        <w:autoSpaceDN w:val="0"/>
        <w:adjustRightInd w:val="0"/>
        <w:spacing w:before="240"/>
        <w:ind w:left="2291" w:hanging="720"/>
      </w:pPr>
      <w:r w:rsidRPr="00940433">
        <w:t>(n)</w:t>
      </w:r>
      <w:r w:rsidRPr="00940433">
        <w:tab/>
        <w:t>securities;</w:t>
      </w:r>
    </w:p>
    <w:p w14:paraId="4AA955FC" w14:textId="77777777" w:rsidR="00AC61F9" w:rsidRPr="00940433" w:rsidRDefault="00AC61F9" w:rsidP="00BF2DED">
      <w:pPr>
        <w:autoSpaceDE w:val="0"/>
        <w:autoSpaceDN w:val="0"/>
        <w:adjustRightInd w:val="0"/>
        <w:spacing w:before="240"/>
        <w:ind w:left="2291" w:hanging="720"/>
      </w:pPr>
      <w:r w:rsidRPr="00940433">
        <w:t>(o)</w:t>
      </w:r>
      <w:r w:rsidRPr="00940433">
        <w:tab/>
        <w:t>bullion;</w:t>
      </w:r>
    </w:p>
    <w:p w14:paraId="5D548CD8" w14:textId="77777777" w:rsidR="00AC61F9" w:rsidRPr="00940433" w:rsidRDefault="00AC61F9" w:rsidP="00BF2DED">
      <w:pPr>
        <w:autoSpaceDE w:val="0"/>
        <w:autoSpaceDN w:val="0"/>
        <w:adjustRightInd w:val="0"/>
        <w:spacing w:before="240"/>
        <w:ind w:left="2291" w:hanging="720"/>
      </w:pPr>
      <w:r w:rsidRPr="00940433">
        <w:t>(p)</w:t>
      </w:r>
      <w:r w:rsidRPr="00940433">
        <w:tab/>
        <w:t>stored value cards (including whether the card was issued or topped up);</w:t>
      </w:r>
    </w:p>
    <w:p w14:paraId="0FAC34AE" w14:textId="77777777" w:rsidR="00AC61F9" w:rsidRPr="00940433" w:rsidRDefault="00AC61F9" w:rsidP="00BF2DED">
      <w:pPr>
        <w:autoSpaceDE w:val="0"/>
        <w:autoSpaceDN w:val="0"/>
        <w:adjustRightInd w:val="0"/>
        <w:spacing w:before="240"/>
        <w:ind w:left="2291" w:hanging="720"/>
      </w:pPr>
      <w:r w:rsidRPr="00940433">
        <w:lastRenderedPageBreak/>
        <w:t>(q)</w:t>
      </w:r>
      <w:r w:rsidRPr="00940433">
        <w:tab/>
        <w:t>gambling chips or tokens;</w:t>
      </w:r>
    </w:p>
    <w:p w14:paraId="5C6DB480" w14:textId="77777777" w:rsidR="00AC61F9" w:rsidRPr="00940433" w:rsidRDefault="00AC61F9" w:rsidP="00BF2DED">
      <w:pPr>
        <w:autoSpaceDE w:val="0"/>
        <w:autoSpaceDN w:val="0"/>
        <w:adjustRightInd w:val="0"/>
        <w:spacing w:before="240"/>
        <w:ind w:left="2291" w:hanging="720"/>
      </w:pPr>
      <w:r w:rsidRPr="00940433">
        <w:t>(r)</w:t>
      </w:r>
      <w:r w:rsidRPr="00940433">
        <w:tab/>
        <w:t>electronic gaming machine payouts;</w:t>
      </w:r>
    </w:p>
    <w:p w14:paraId="77B282AA" w14:textId="77777777" w:rsidR="00AC61F9" w:rsidRPr="00940433" w:rsidRDefault="00AC61F9" w:rsidP="00BF2DED">
      <w:pPr>
        <w:autoSpaceDE w:val="0"/>
        <w:autoSpaceDN w:val="0"/>
        <w:adjustRightInd w:val="0"/>
        <w:spacing w:before="240"/>
        <w:ind w:left="2291" w:hanging="720"/>
      </w:pPr>
      <w:r w:rsidRPr="00940433">
        <w:t>(s)</w:t>
      </w:r>
      <w:r w:rsidRPr="00940433">
        <w:tab/>
        <w:t>winning tickets from wagering;</w:t>
      </w:r>
    </w:p>
    <w:p w14:paraId="164BB0BE" w14:textId="77777777" w:rsidR="00AC61F9" w:rsidRPr="00940433" w:rsidRDefault="00AC61F9" w:rsidP="00BF2DED">
      <w:pPr>
        <w:autoSpaceDE w:val="0"/>
        <w:autoSpaceDN w:val="0"/>
        <w:adjustRightInd w:val="0"/>
        <w:spacing w:before="240"/>
        <w:ind w:left="2291" w:hanging="720"/>
      </w:pPr>
      <w:r w:rsidRPr="00940433">
        <w:t>(t)</w:t>
      </w:r>
      <w:r w:rsidRPr="00940433">
        <w:tab/>
        <w:t>buying into a game (for a gambling service);</w:t>
      </w:r>
    </w:p>
    <w:p w14:paraId="70C81B99" w14:textId="77777777" w:rsidR="00AC61F9" w:rsidRPr="00940433" w:rsidRDefault="00AC61F9" w:rsidP="00BF2DED">
      <w:pPr>
        <w:autoSpaceDE w:val="0"/>
        <w:autoSpaceDN w:val="0"/>
        <w:adjustRightInd w:val="0"/>
        <w:spacing w:before="240"/>
        <w:ind w:left="2291" w:hanging="720"/>
      </w:pPr>
      <w:r w:rsidRPr="00940433">
        <w:t>(u)</w:t>
      </w:r>
      <w:r w:rsidRPr="00940433">
        <w:tab/>
        <w:t>placing a bet; and</w:t>
      </w:r>
    </w:p>
    <w:p w14:paraId="47D7ADB9" w14:textId="77777777" w:rsidR="00AC61F9" w:rsidRPr="00940433" w:rsidRDefault="00AC61F9" w:rsidP="00BF2DED">
      <w:pPr>
        <w:autoSpaceDE w:val="0"/>
        <w:autoSpaceDN w:val="0"/>
        <w:adjustRightInd w:val="0"/>
        <w:spacing w:before="240"/>
        <w:ind w:left="2291" w:hanging="720"/>
      </w:pPr>
      <w:r w:rsidRPr="00940433">
        <w:t>(v)</w:t>
      </w:r>
      <w:r w:rsidRPr="00940433">
        <w:tab/>
        <w:t>any other value;</w:t>
      </w:r>
    </w:p>
    <w:p w14:paraId="383076B0" w14:textId="77777777" w:rsidR="00AC61F9" w:rsidRPr="00940433" w:rsidRDefault="00AC61F9" w:rsidP="00BF2DED">
      <w:pPr>
        <w:pStyle w:val="Default"/>
        <w:spacing w:before="240" w:after="240"/>
        <w:ind w:left="1571" w:hanging="720"/>
      </w:pPr>
      <w:r w:rsidRPr="00940433">
        <w:t>(8)</w:t>
      </w:r>
      <w:r w:rsidRPr="00940433">
        <w:tab/>
        <w:t>all of the following details, as applicable to the threshold transaction:</w:t>
      </w:r>
    </w:p>
    <w:p w14:paraId="364607AB" w14:textId="77777777" w:rsidR="00AC61F9" w:rsidRPr="00940433" w:rsidRDefault="00AC61F9" w:rsidP="00BF2DED">
      <w:pPr>
        <w:autoSpaceDE w:val="0"/>
        <w:autoSpaceDN w:val="0"/>
        <w:adjustRightInd w:val="0"/>
        <w:spacing w:before="240"/>
        <w:ind w:left="2291" w:hanging="720"/>
      </w:pPr>
      <w:r w:rsidRPr="00940433">
        <w:t>(a)</w:t>
      </w:r>
      <w:r w:rsidRPr="00940433">
        <w:tab/>
        <w:t>where the threshold transaction involves physical currency:</w:t>
      </w:r>
    </w:p>
    <w:p w14:paraId="37A0FAC5" w14:textId="77777777" w:rsidR="00AC61F9" w:rsidRPr="00940433" w:rsidRDefault="00AC61F9" w:rsidP="00BF2DED">
      <w:pPr>
        <w:tabs>
          <w:tab w:val="left" w:pos="3119"/>
        </w:tabs>
        <w:spacing w:before="240"/>
        <w:ind w:left="3011" w:hanging="720"/>
      </w:pPr>
      <w:r w:rsidRPr="00940433">
        <w:t>(i)</w:t>
      </w:r>
      <w:r w:rsidRPr="00940433">
        <w:tab/>
        <w:t>the total amount in Australian dollars;</w:t>
      </w:r>
    </w:p>
    <w:p w14:paraId="35C134A1" w14:textId="77777777" w:rsidR="00AC61F9" w:rsidRPr="00940433" w:rsidRDefault="00AC61F9" w:rsidP="00BF2DED">
      <w:pPr>
        <w:tabs>
          <w:tab w:val="left" w:pos="3119"/>
        </w:tabs>
        <w:spacing w:before="240"/>
        <w:ind w:left="3011" w:hanging="720"/>
      </w:pPr>
      <w:r w:rsidRPr="00940433">
        <w:t>(ii)</w:t>
      </w:r>
      <w:r w:rsidRPr="00940433">
        <w:tab/>
        <w:t>if the amount involves foreign currency, a description and amount of the currency;</w:t>
      </w:r>
    </w:p>
    <w:p w14:paraId="500CCEE4" w14:textId="77777777" w:rsidR="00AC61F9" w:rsidRPr="00940433" w:rsidRDefault="00AC61F9" w:rsidP="00BF2DED">
      <w:pPr>
        <w:tabs>
          <w:tab w:val="left" w:pos="3119"/>
        </w:tabs>
        <w:spacing w:before="240"/>
        <w:ind w:left="3011" w:hanging="720"/>
      </w:pPr>
      <w:r w:rsidRPr="00940433">
        <w:t>(iii)</w:t>
      </w:r>
      <w:r w:rsidRPr="00940433">
        <w:tab/>
        <w:t>the name(s) of the recipient(s);</w:t>
      </w:r>
    </w:p>
    <w:p w14:paraId="1669E8D5" w14:textId="77777777" w:rsidR="00AC61F9" w:rsidRPr="00940433" w:rsidRDefault="00AC61F9" w:rsidP="00BF2DED">
      <w:pPr>
        <w:tabs>
          <w:tab w:val="left" w:pos="3119"/>
        </w:tabs>
        <w:spacing w:before="240"/>
        <w:ind w:left="3011" w:hanging="720"/>
      </w:pPr>
      <w:r w:rsidRPr="00940433">
        <w:t>(iv)</w:t>
      </w:r>
      <w:r w:rsidRPr="00940433">
        <w:tab/>
        <w:t>the full address(es) of the recipient(s)</w:t>
      </w:r>
      <w:r w:rsidRPr="00BF2DED">
        <w:t xml:space="preserve"> (not being a post box address)</w:t>
      </w:r>
      <w:r w:rsidRPr="00940433">
        <w:t>, if known;</w:t>
      </w:r>
    </w:p>
    <w:p w14:paraId="7815EB59" w14:textId="77777777" w:rsidR="00AC61F9" w:rsidRPr="00940433" w:rsidRDefault="00AC61F9" w:rsidP="00BF2DED">
      <w:pPr>
        <w:tabs>
          <w:tab w:val="left" w:pos="3119"/>
        </w:tabs>
        <w:spacing w:before="240"/>
        <w:ind w:left="3011" w:hanging="720"/>
      </w:pPr>
      <w:r w:rsidRPr="00940433">
        <w:t>(v)</w:t>
      </w:r>
      <w:r w:rsidRPr="00940433">
        <w:tab/>
        <w:t>the date(s) of birth of the</w:t>
      </w:r>
      <w:r w:rsidRPr="00BF2DED">
        <w:t xml:space="preserve"> </w:t>
      </w:r>
      <w:r w:rsidRPr="00940433">
        <w:t>recipient(s), if known;</w:t>
      </w:r>
    </w:p>
    <w:p w14:paraId="7BF2A978" w14:textId="77777777" w:rsidR="00AC61F9" w:rsidRPr="00940433" w:rsidRDefault="00AC61F9" w:rsidP="00BF2DED">
      <w:pPr>
        <w:tabs>
          <w:tab w:val="left" w:pos="3119"/>
        </w:tabs>
        <w:spacing w:before="240"/>
        <w:ind w:left="3011" w:hanging="720"/>
      </w:pPr>
      <w:r w:rsidRPr="00940433">
        <w:t>(vi)</w:t>
      </w:r>
      <w:r w:rsidRPr="00940433">
        <w:tab/>
        <w:t>a description of the purpose of the transfer(s);</w:t>
      </w:r>
    </w:p>
    <w:p w14:paraId="275C4F44" w14:textId="77777777" w:rsidR="00AC61F9" w:rsidRPr="00940433" w:rsidRDefault="00AC61F9" w:rsidP="00BF2DED">
      <w:pPr>
        <w:tabs>
          <w:tab w:val="left" w:pos="3119"/>
        </w:tabs>
        <w:spacing w:before="240"/>
        <w:ind w:left="3011" w:hanging="720"/>
      </w:pPr>
      <w:r w:rsidRPr="00940433">
        <w:t>(vii)</w:t>
      </w:r>
      <w:r w:rsidRPr="00940433">
        <w:tab/>
        <w:t>if the purpose of the transfer(s) is to:</w:t>
      </w:r>
    </w:p>
    <w:p w14:paraId="1B59A21F" w14:textId="77777777" w:rsidR="00AC61F9" w:rsidRPr="00940433" w:rsidRDefault="00AC61F9" w:rsidP="00BF2DED">
      <w:pPr>
        <w:tabs>
          <w:tab w:val="left" w:pos="3720"/>
        </w:tabs>
        <w:spacing w:before="240"/>
        <w:ind w:left="3523" w:hanging="512"/>
      </w:pPr>
      <w:r w:rsidRPr="00940433">
        <w:t>(a)</w:t>
      </w:r>
      <w:r w:rsidRPr="00940433">
        <w:tab/>
        <w:t>enable a cheque to be provided to the customer using all or part of the physical currency transferred by the customer; or</w:t>
      </w:r>
    </w:p>
    <w:p w14:paraId="58AD3E80" w14:textId="77777777" w:rsidR="00AC61F9" w:rsidRPr="00940433" w:rsidRDefault="00AC61F9" w:rsidP="00BF2DED">
      <w:pPr>
        <w:tabs>
          <w:tab w:val="left" w:pos="3720"/>
        </w:tabs>
        <w:spacing w:before="240"/>
        <w:ind w:left="3523" w:hanging="512"/>
      </w:pPr>
      <w:r w:rsidRPr="00940433">
        <w:t>(b)</w:t>
      </w:r>
      <w:r w:rsidRPr="00940433">
        <w:tab/>
        <w:t>enable the customer to receive physical currency in exchange for all or part of a cheque produced by the customer to the reporting entity;</w:t>
      </w:r>
    </w:p>
    <w:p w14:paraId="09439A08" w14:textId="04F6DB20" w:rsidR="00AC61F9" w:rsidRPr="00940433" w:rsidRDefault="00AC61F9" w:rsidP="00BF2DED">
      <w:pPr>
        <w:tabs>
          <w:tab w:val="left" w:pos="720"/>
          <w:tab w:val="left" w:pos="2880"/>
        </w:tabs>
        <w:spacing w:before="180"/>
        <w:ind w:left="851" w:firstLine="1395"/>
      </w:pPr>
      <w:r w:rsidRPr="00940433">
        <w:t>the following details:</w:t>
      </w:r>
    </w:p>
    <w:p w14:paraId="0178DD1B" w14:textId="77777777" w:rsidR="00AC61F9" w:rsidRPr="00940433" w:rsidRDefault="00AC61F9" w:rsidP="00BF2DED">
      <w:pPr>
        <w:tabs>
          <w:tab w:val="left" w:pos="3720"/>
        </w:tabs>
        <w:spacing w:before="240"/>
        <w:ind w:left="3523" w:hanging="512"/>
      </w:pPr>
      <w:r w:rsidRPr="00940433">
        <w:t>(c)</w:t>
      </w:r>
      <w:r w:rsidRPr="00940433">
        <w:tab/>
        <w:t>the name of the drawer;</w:t>
      </w:r>
    </w:p>
    <w:p w14:paraId="14C71121" w14:textId="77777777" w:rsidR="00AC61F9" w:rsidRPr="00940433" w:rsidRDefault="00AC61F9" w:rsidP="00BF2DED">
      <w:pPr>
        <w:tabs>
          <w:tab w:val="left" w:pos="3720"/>
        </w:tabs>
        <w:spacing w:before="240"/>
        <w:ind w:left="3523" w:hanging="512"/>
      </w:pPr>
      <w:r w:rsidRPr="00940433">
        <w:t>(d)</w:t>
      </w:r>
      <w:r w:rsidRPr="00940433">
        <w:tab/>
        <w:t>the name of the drawee; and</w:t>
      </w:r>
    </w:p>
    <w:p w14:paraId="33E8DAEF" w14:textId="77777777" w:rsidR="00AC61F9" w:rsidRPr="00940433" w:rsidRDefault="00AC61F9" w:rsidP="00BF2DED">
      <w:pPr>
        <w:tabs>
          <w:tab w:val="left" w:pos="3720"/>
        </w:tabs>
        <w:spacing w:before="240"/>
        <w:ind w:left="3523" w:hanging="512"/>
      </w:pPr>
      <w:r w:rsidRPr="00940433">
        <w:t>(e)</w:t>
      </w:r>
      <w:r w:rsidRPr="00940433">
        <w:tab/>
        <w:t>the amount of the cheque;</w:t>
      </w:r>
    </w:p>
    <w:p w14:paraId="7F43E8D6" w14:textId="77777777" w:rsidR="001D0C8E" w:rsidRPr="005A4692" w:rsidRDefault="001D0C8E" w:rsidP="00AC28A9">
      <w:pPr>
        <w:autoSpaceDE w:val="0"/>
        <w:autoSpaceDN w:val="0"/>
        <w:adjustRightInd w:val="0"/>
        <w:spacing w:before="240"/>
        <w:ind w:left="2291" w:hanging="720"/>
      </w:pPr>
      <w:r w:rsidRPr="005A4692">
        <w:t>(b)</w:t>
      </w:r>
      <w:r w:rsidRPr="005A4692">
        <w:tab/>
        <w:t>where the threshold transaction involves digital currency:</w:t>
      </w:r>
    </w:p>
    <w:p w14:paraId="6B4858F8" w14:textId="295190EB" w:rsidR="001D0C8E" w:rsidRPr="005A4692" w:rsidRDefault="001D0C8E" w:rsidP="00AC28A9">
      <w:pPr>
        <w:tabs>
          <w:tab w:val="left" w:pos="3119"/>
        </w:tabs>
        <w:spacing w:before="240"/>
        <w:ind w:left="3011" w:hanging="720"/>
      </w:pPr>
      <w:r w:rsidRPr="005A4692">
        <w:lastRenderedPageBreak/>
        <w:t>(i)</w:t>
      </w:r>
      <w:r w:rsidRPr="005A4692">
        <w:tab/>
        <w:t>the denomination or code of the digital currency and the number of digital currency units;</w:t>
      </w:r>
    </w:p>
    <w:p w14:paraId="518A0C44" w14:textId="263B933A" w:rsidR="001D0C8E" w:rsidRPr="005A4692" w:rsidRDefault="001D0C8E" w:rsidP="00AC28A9">
      <w:pPr>
        <w:tabs>
          <w:tab w:val="left" w:pos="3119"/>
        </w:tabs>
        <w:spacing w:before="240"/>
        <w:ind w:left="3011" w:hanging="720"/>
      </w:pPr>
      <w:r w:rsidRPr="005A4692">
        <w:t>(ii)</w:t>
      </w:r>
      <w:r w:rsidRPr="005A4692">
        <w:tab/>
      </w:r>
      <w:r w:rsidRPr="001D1606">
        <w:t>the value of the digital currency involved in the transaction, expressed in Australian dollars, if known;</w:t>
      </w:r>
    </w:p>
    <w:p w14:paraId="38057561" w14:textId="568BDC2E" w:rsidR="001D0C8E" w:rsidRPr="005A4692" w:rsidRDefault="001D0C8E" w:rsidP="00AC28A9">
      <w:pPr>
        <w:tabs>
          <w:tab w:val="left" w:pos="3119"/>
        </w:tabs>
        <w:spacing w:before="240"/>
        <w:ind w:left="3011" w:hanging="720"/>
      </w:pPr>
      <w:r w:rsidRPr="005A4692">
        <w:t>(iii)</w:t>
      </w:r>
      <w:r w:rsidRPr="005A4692">
        <w:tab/>
        <w:t>a description of the digital currency including details of the backing asset or thing, if known;</w:t>
      </w:r>
    </w:p>
    <w:p w14:paraId="4474DA90" w14:textId="4E8AAED2" w:rsidR="001D0C8E" w:rsidRPr="005A4692" w:rsidRDefault="001D0C8E" w:rsidP="00AC28A9">
      <w:pPr>
        <w:tabs>
          <w:tab w:val="left" w:pos="3119"/>
        </w:tabs>
        <w:spacing w:before="240"/>
        <w:ind w:left="3011" w:hanging="720"/>
      </w:pPr>
      <w:r w:rsidRPr="005A4692">
        <w:t>(iv)</w:t>
      </w:r>
      <w:r w:rsidRPr="005A4692">
        <w:tab/>
        <w:t>the name(s) of the recipient(s);</w:t>
      </w:r>
    </w:p>
    <w:p w14:paraId="51F1955C" w14:textId="39618D86" w:rsidR="001D0C8E" w:rsidRPr="005A4692" w:rsidRDefault="001D0C8E" w:rsidP="00AC28A9">
      <w:pPr>
        <w:tabs>
          <w:tab w:val="left" w:pos="3119"/>
        </w:tabs>
        <w:spacing w:before="240"/>
        <w:ind w:left="3011" w:hanging="720"/>
      </w:pPr>
      <w:r w:rsidRPr="005A4692">
        <w:t>(v)</w:t>
      </w:r>
      <w:r w:rsidRPr="005A4692">
        <w:tab/>
        <w:t>the full address(es) of the recipient(s) (not being a post box address), if known;</w:t>
      </w:r>
    </w:p>
    <w:p w14:paraId="3BFBDC77" w14:textId="54183AEB" w:rsidR="001D0C8E" w:rsidRPr="005A4692" w:rsidRDefault="001D0C8E" w:rsidP="00AC28A9">
      <w:pPr>
        <w:tabs>
          <w:tab w:val="left" w:pos="3119"/>
        </w:tabs>
        <w:spacing w:before="240"/>
        <w:ind w:left="3011" w:hanging="720"/>
      </w:pPr>
      <w:r w:rsidRPr="005A4692">
        <w:t>(vi)</w:t>
      </w:r>
      <w:r w:rsidRPr="005A4692">
        <w:tab/>
        <w:t>the date(s) of birth of the recipient(s), if known;</w:t>
      </w:r>
    </w:p>
    <w:p w14:paraId="4845863D" w14:textId="40992B14" w:rsidR="001D0C8E" w:rsidRPr="005A4692" w:rsidRDefault="001D0C8E" w:rsidP="00AC28A9">
      <w:pPr>
        <w:tabs>
          <w:tab w:val="left" w:pos="3119"/>
        </w:tabs>
        <w:spacing w:before="240"/>
        <w:ind w:left="3011" w:hanging="720"/>
      </w:pPr>
      <w:r w:rsidRPr="005A4692">
        <w:t>(vii)</w:t>
      </w:r>
      <w:r w:rsidRPr="005A4692">
        <w:tab/>
        <w:t>a description of the purpose of the transfer(s);</w:t>
      </w:r>
    </w:p>
    <w:p w14:paraId="2E3BB72A" w14:textId="4F1672B6" w:rsidR="001D0C8E" w:rsidRPr="005A4692" w:rsidRDefault="001D0C8E" w:rsidP="00AC28A9">
      <w:pPr>
        <w:tabs>
          <w:tab w:val="left" w:pos="3119"/>
        </w:tabs>
        <w:spacing w:before="240"/>
        <w:ind w:left="3011" w:hanging="720"/>
      </w:pPr>
      <w:r w:rsidRPr="005A4692">
        <w:t>(viii)</w:t>
      </w:r>
      <w:r w:rsidRPr="005A4692">
        <w:tab/>
        <w:t>if the purpose of the transfer(s) is to:</w:t>
      </w:r>
    </w:p>
    <w:p w14:paraId="43EE9A67" w14:textId="16019AA1" w:rsidR="001D0C8E" w:rsidRPr="005A4692" w:rsidRDefault="001D0C8E" w:rsidP="001D0C8E">
      <w:pPr>
        <w:tabs>
          <w:tab w:val="num" w:pos="3444"/>
          <w:tab w:val="left" w:pos="3720"/>
        </w:tabs>
        <w:spacing w:before="240" w:after="120" w:line="276" w:lineRule="auto"/>
        <w:ind w:left="2880" w:hanging="720"/>
      </w:pPr>
      <w:r>
        <w:tab/>
      </w:r>
      <w:r w:rsidRPr="005A4692">
        <w:t>(a)</w:t>
      </w:r>
      <w:r>
        <w:tab/>
      </w:r>
      <w:r w:rsidRPr="005A4692">
        <w:t>enable a cheque to be provided to the customer using all or part of the digital currency</w:t>
      </w:r>
      <w:r w:rsidRPr="005A4692">
        <w:rPr>
          <w:b/>
        </w:rPr>
        <w:t xml:space="preserve"> </w:t>
      </w:r>
      <w:r w:rsidRPr="005A4692">
        <w:t>transferred by the customer; or</w:t>
      </w:r>
    </w:p>
    <w:p w14:paraId="33A63A95" w14:textId="5695DB9E" w:rsidR="001D0C8E" w:rsidRPr="005A4692" w:rsidRDefault="001D0C8E" w:rsidP="001D0C8E">
      <w:pPr>
        <w:tabs>
          <w:tab w:val="num" w:pos="3444"/>
          <w:tab w:val="left" w:pos="3720"/>
        </w:tabs>
        <w:spacing w:before="240" w:after="120" w:line="276" w:lineRule="auto"/>
        <w:ind w:left="2880" w:hanging="720"/>
      </w:pPr>
      <w:r>
        <w:tab/>
      </w:r>
      <w:r w:rsidRPr="005A4692">
        <w:t>(b)</w:t>
      </w:r>
      <w:r>
        <w:tab/>
      </w:r>
      <w:r w:rsidRPr="005A4692">
        <w:t>enable the customer to receive digital currency in exchange for all or part of a cheque produced by the customer to the reporting entity;</w:t>
      </w:r>
    </w:p>
    <w:p w14:paraId="0B2245D1" w14:textId="46D837F0" w:rsidR="001D0C8E" w:rsidRPr="005A4692" w:rsidRDefault="001D0C8E" w:rsidP="001D0C8E">
      <w:pPr>
        <w:tabs>
          <w:tab w:val="num" w:pos="3444"/>
          <w:tab w:val="left" w:pos="3720"/>
        </w:tabs>
        <w:spacing w:before="240" w:after="120" w:line="276" w:lineRule="auto"/>
        <w:ind w:left="2880" w:hanging="720"/>
      </w:pPr>
      <w:r>
        <w:tab/>
      </w:r>
      <w:r w:rsidRPr="005A4692">
        <w:t>the following details:</w:t>
      </w:r>
    </w:p>
    <w:p w14:paraId="3CDD14AE" w14:textId="685AE135" w:rsidR="001D0C8E" w:rsidRPr="005A4692" w:rsidRDefault="001D0C8E" w:rsidP="001D0C8E">
      <w:pPr>
        <w:tabs>
          <w:tab w:val="num" w:pos="3444"/>
          <w:tab w:val="left" w:pos="3720"/>
        </w:tabs>
        <w:spacing w:before="240" w:after="120" w:line="276" w:lineRule="auto"/>
        <w:ind w:left="2880" w:hanging="720"/>
      </w:pPr>
      <w:r>
        <w:tab/>
      </w:r>
      <w:r w:rsidRPr="005A4692">
        <w:t>(c)</w:t>
      </w:r>
      <w:r w:rsidRPr="005A4692">
        <w:tab/>
        <w:t>the name of the drawer;</w:t>
      </w:r>
    </w:p>
    <w:p w14:paraId="086F2211" w14:textId="017E9C07" w:rsidR="001D0C8E" w:rsidRPr="005A4692" w:rsidRDefault="001D0C8E" w:rsidP="001D0C8E">
      <w:pPr>
        <w:tabs>
          <w:tab w:val="num" w:pos="3444"/>
          <w:tab w:val="left" w:pos="3720"/>
        </w:tabs>
        <w:spacing w:before="240" w:after="120" w:line="276" w:lineRule="auto"/>
        <w:ind w:left="2880" w:hanging="720"/>
      </w:pPr>
      <w:r>
        <w:tab/>
      </w:r>
      <w:r w:rsidRPr="005A4692">
        <w:t>(d)</w:t>
      </w:r>
      <w:r w:rsidRPr="005A4692">
        <w:tab/>
        <w:t>the name of the drawee; and</w:t>
      </w:r>
    </w:p>
    <w:p w14:paraId="2A7AAB43" w14:textId="71346FFD" w:rsidR="001D0C8E" w:rsidRPr="005A4692" w:rsidRDefault="001D0C8E" w:rsidP="001D0C8E">
      <w:pPr>
        <w:tabs>
          <w:tab w:val="num" w:pos="3444"/>
          <w:tab w:val="left" w:pos="3720"/>
        </w:tabs>
        <w:spacing w:before="240" w:after="120" w:line="276" w:lineRule="auto"/>
        <w:ind w:left="2880" w:hanging="720"/>
      </w:pPr>
      <w:r>
        <w:tab/>
      </w:r>
      <w:r w:rsidRPr="005A4692">
        <w:t>(e)</w:t>
      </w:r>
      <w:r w:rsidRPr="005A4692">
        <w:tab/>
        <w:t>the amount of the cheque;</w:t>
      </w:r>
    </w:p>
    <w:p w14:paraId="3F08EEF3" w14:textId="443D1D87" w:rsidR="001D0C8E" w:rsidRDefault="001D0C8E" w:rsidP="00AC28A9">
      <w:pPr>
        <w:tabs>
          <w:tab w:val="left" w:pos="3119"/>
        </w:tabs>
        <w:spacing w:before="240"/>
        <w:ind w:left="3011" w:hanging="720"/>
      </w:pPr>
      <w:r w:rsidRPr="005A4692">
        <w:t>(ix)</w:t>
      </w:r>
      <w:r w:rsidRPr="005A4692">
        <w:tab/>
        <w:t>the Internet Proto</w:t>
      </w:r>
      <w:r>
        <w:t xml:space="preserve">col (IP) address information of </w:t>
      </w:r>
      <w:r w:rsidRPr="00003C3C">
        <w:t>the customer</w:t>
      </w:r>
      <w:r>
        <w:t xml:space="preserve"> and the recipient(s)</w:t>
      </w:r>
      <w:r w:rsidRPr="00003C3C">
        <w:t>, if known</w:t>
      </w:r>
      <w:r>
        <w:t>;</w:t>
      </w:r>
    </w:p>
    <w:p w14:paraId="54C3B04D" w14:textId="77A2A72C" w:rsidR="001D0C8E" w:rsidRDefault="001D0C8E" w:rsidP="00AC28A9">
      <w:pPr>
        <w:tabs>
          <w:tab w:val="left" w:pos="3119"/>
        </w:tabs>
        <w:spacing w:before="240"/>
        <w:ind w:left="3011" w:hanging="720"/>
      </w:pPr>
      <w:r w:rsidRPr="005A4692">
        <w:t>(x)</w:t>
      </w:r>
      <w:r w:rsidRPr="005A4692">
        <w:tab/>
        <w:t>the email address of</w:t>
      </w:r>
      <w:r>
        <w:t xml:space="preserve"> </w:t>
      </w:r>
      <w:r w:rsidRPr="00003C3C">
        <w:t>the customer</w:t>
      </w:r>
      <w:r>
        <w:t xml:space="preserve"> and the recipient(s)</w:t>
      </w:r>
      <w:r w:rsidRPr="00003C3C">
        <w:t>, if known</w:t>
      </w:r>
      <w:r>
        <w:t>;</w:t>
      </w:r>
    </w:p>
    <w:p w14:paraId="724F5382" w14:textId="35F428BD" w:rsidR="001D0C8E" w:rsidRDefault="001D0C8E" w:rsidP="00AC28A9">
      <w:pPr>
        <w:tabs>
          <w:tab w:val="left" w:pos="3119"/>
        </w:tabs>
        <w:spacing w:before="240"/>
        <w:ind w:left="3011" w:hanging="720"/>
      </w:pPr>
      <w:r w:rsidRPr="005A4692">
        <w:t>(xi)</w:t>
      </w:r>
      <w:r w:rsidRPr="005A4692">
        <w:tab/>
        <w:t>the mobile phone number of</w:t>
      </w:r>
      <w:r>
        <w:t xml:space="preserve"> </w:t>
      </w:r>
      <w:r w:rsidRPr="00003C3C">
        <w:t>the customer</w:t>
      </w:r>
      <w:r>
        <w:t xml:space="preserve"> and the recipient(s)</w:t>
      </w:r>
      <w:r w:rsidRPr="00003C3C">
        <w:t>, if known</w:t>
      </w:r>
      <w:r>
        <w:t>;</w:t>
      </w:r>
    </w:p>
    <w:p w14:paraId="6843A4C0" w14:textId="72CBA7C2" w:rsidR="001D0C8E" w:rsidRDefault="001D0C8E" w:rsidP="00AC28A9">
      <w:pPr>
        <w:tabs>
          <w:tab w:val="left" w:pos="3119"/>
        </w:tabs>
        <w:spacing w:before="240"/>
        <w:ind w:left="3011" w:hanging="720"/>
      </w:pPr>
      <w:r w:rsidRPr="005A4692">
        <w:t>(xii)</w:t>
      </w:r>
      <w:r w:rsidRPr="005A4692">
        <w:tab/>
        <w:t>the social media identifiers of</w:t>
      </w:r>
      <w:r w:rsidRPr="00B2438C">
        <w:t xml:space="preserve"> </w:t>
      </w:r>
      <w:r w:rsidRPr="00003C3C">
        <w:t>the customer</w:t>
      </w:r>
      <w:r>
        <w:t xml:space="preserve"> and the recipient(s)</w:t>
      </w:r>
      <w:r w:rsidRPr="00003C3C">
        <w:t>, if known</w:t>
      </w:r>
      <w:r>
        <w:t>;</w:t>
      </w:r>
    </w:p>
    <w:p w14:paraId="061443A1" w14:textId="09EFBA29" w:rsidR="001D0C8E" w:rsidRDefault="001D0C8E" w:rsidP="00AC28A9">
      <w:pPr>
        <w:tabs>
          <w:tab w:val="left" w:pos="3119"/>
        </w:tabs>
        <w:spacing w:before="240"/>
        <w:ind w:left="3011" w:hanging="720"/>
      </w:pPr>
      <w:r w:rsidRPr="005A4692">
        <w:lastRenderedPageBreak/>
        <w:t>(xiii)</w:t>
      </w:r>
      <w:r w:rsidRPr="005A4692">
        <w:tab/>
        <w:t>the unique identifiers relating to th</w:t>
      </w:r>
      <w:r>
        <w:t xml:space="preserve">e digital currency wallet(s) of </w:t>
      </w:r>
      <w:r w:rsidRPr="00003C3C">
        <w:t>the customer</w:t>
      </w:r>
      <w:r>
        <w:t xml:space="preserve"> and the recipient(s)</w:t>
      </w:r>
      <w:r w:rsidRPr="00003C3C">
        <w:t>, if known</w:t>
      </w:r>
      <w:r>
        <w:t>;</w:t>
      </w:r>
    </w:p>
    <w:p w14:paraId="52731DDA" w14:textId="4CC573F6" w:rsidR="001D0C8E" w:rsidRDefault="001D0C8E" w:rsidP="00AC28A9">
      <w:pPr>
        <w:tabs>
          <w:tab w:val="left" w:pos="3119"/>
        </w:tabs>
        <w:spacing w:before="240"/>
        <w:ind w:left="3011" w:hanging="720"/>
      </w:pPr>
      <w:r w:rsidRPr="00003C3C" w:rsidDel="00B2438C">
        <w:t xml:space="preserve"> </w:t>
      </w:r>
      <w:r w:rsidRPr="005A4692">
        <w:t>(xiv)</w:t>
      </w:r>
      <w:r w:rsidRPr="005A4692">
        <w:tab/>
        <w:t>the unique device identifiers of</w:t>
      </w:r>
      <w:r>
        <w:t xml:space="preserve"> </w:t>
      </w:r>
      <w:r w:rsidRPr="00003C3C">
        <w:t>the customer</w:t>
      </w:r>
      <w:r>
        <w:t xml:space="preserve"> and the recipient(s)</w:t>
      </w:r>
      <w:r w:rsidRPr="00003C3C">
        <w:t>, if known</w:t>
      </w:r>
      <w:r>
        <w:t>;</w:t>
      </w:r>
    </w:p>
    <w:p w14:paraId="780880DE" w14:textId="77777777" w:rsidR="00AC61F9" w:rsidRPr="00940433" w:rsidRDefault="00AC61F9" w:rsidP="00BF2DED">
      <w:pPr>
        <w:autoSpaceDE w:val="0"/>
        <w:autoSpaceDN w:val="0"/>
        <w:adjustRightInd w:val="0"/>
        <w:spacing w:before="240"/>
        <w:ind w:left="2291" w:hanging="720"/>
      </w:pPr>
      <w:r w:rsidRPr="00940433">
        <w:t>(c)</w:t>
      </w:r>
      <w:r w:rsidRPr="00940433">
        <w:tab/>
        <w:t>where the threshold transaction is of a kind specified in the regulations involving money:</w:t>
      </w:r>
    </w:p>
    <w:p w14:paraId="7944AF6B" w14:textId="77777777" w:rsidR="00AC61F9" w:rsidRPr="00940433" w:rsidRDefault="00AC61F9" w:rsidP="00BF2DED">
      <w:pPr>
        <w:tabs>
          <w:tab w:val="left" w:pos="3119"/>
        </w:tabs>
        <w:spacing w:before="240"/>
        <w:ind w:left="3011" w:hanging="720"/>
      </w:pPr>
      <w:r w:rsidRPr="00940433">
        <w:t>(i)</w:t>
      </w:r>
      <w:r w:rsidRPr="00940433">
        <w:tab/>
        <w:t>the total amount in Australian dollars;</w:t>
      </w:r>
    </w:p>
    <w:p w14:paraId="5B0A95EE" w14:textId="77777777" w:rsidR="00AC61F9" w:rsidRPr="00940433" w:rsidRDefault="00AC61F9" w:rsidP="00BF2DED">
      <w:pPr>
        <w:tabs>
          <w:tab w:val="left" w:pos="3119"/>
        </w:tabs>
        <w:spacing w:before="240"/>
        <w:ind w:left="3011" w:hanging="720"/>
      </w:pPr>
      <w:r w:rsidRPr="00940433">
        <w:t>(ii)</w:t>
      </w:r>
      <w:r w:rsidRPr="00940433">
        <w:tab/>
        <w:t>if the amount involves foreign currency, a description and amount of the currency;</w:t>
      </w:r>
    </w:p>
    <w:p w14:paraId="4026A141" w14:textId="77777777" w:rsidR="00AC61F9" w:rsidRPr="00940433" w:rsidRDefault="00AC61F9" w:rsidP="00BF2DED">
      <w:pPr>
        <w:tabs>
          <w:tab w:val="left" w:pos="3119"/>
        </w:tabs>
        <w:spacing w:before="240"/>
        <w:ind w:left="3011" w:hanging="720"/>
      </w:pPr>
      <w:r w:rsidRPr="00940433">
        <w:t>(iii)</w:t>
      </w:r>
      <w:r w:rsidRPr="00940433">
        <w:tab/>
        <w:t>a description of the type of specified transaction;</w:t>
      </w:r>
    </w:p>
    <w:p w14:paraId="250513A1" w14:textId="77777777" w:rsidR="00AC61F9" w:rsidRPr="00940433" w:rsidRDefault="00AC61F9" w:rsidP="00BF2DED">
      <w:pPr>
        <w:tabs>
          <w:tab w:val="left" w:pos="3119"/>
        </w:tabs>
        <w:spacing w:before="240"/>
        <w:ind w:left="3011" w:hanging="720"/>
      </w:pPr>
      <w:r w:rsidRPr="00940433">
        <w:t>(iv)</w:t>
      </w:r>
      <w:r w:rsidRPr="00940433">
        <w:tab/>
        <w:t>the name(s) of the recipient(s);</w:t>
      </w:r>
    </w:p>
    <w:p w14:paraId="4ECED93C" w14:textId="77777777" w:rsidR="00AC61F9" w:rsidRPr="00940433" w:rsidRDefault="00AC61F9" w:rsidP="00BF2DED">
      <w:pPr>
        <w:tabs>
          <w:tab w:val="left" w:pos="3119"/>
        </w:tabs>
        <w:spacing w:before="240"/>
        <w:ind w:left="3011" w:hanging="720"/>
      </w:pPr>
      <w:r w:rsidRPr="00940433">
        <w:t>(v)</w:t>
      </w:r>
      <w:r w:rsidRPr="00940433">
        <w:tab/>
        <w:t>the full address(es) of the recipient(s)</w:t>
      </w:r>
      <w:r w:rsidRPr="00BF2DED">
        <w:t xml:space="preserve"> (not being a post box address)</w:t>
      </w:r>
      <w:r w:rsidRPr="00940433">
        <w:t>, if known;</w:t>
      </w:r>
    </w:p>
    <w:p w14:paraId="7070B327" w14:textId="77777777" w:rsidR="00AC61F9" w:rsidRPr="00940433" w:rsidRDefault="00AC61F9" w:rsidP="00BF2DED">
      <w:pPr>
        <w:tabs>
          <w:tab w:val="left" w:pos="3119"/>
        </w:tabs>
        <w:spacing w:before="240"/>
        <w:ind w:left="3011" w:hanging="720"/>
      </w:pPr>
      <w:r w:rsidRPr="00940433">
        <w:t>(vi)</w:t>
      </w:r>
      <w:r w:rsidRPr="00940433">
        <w:tab/>
        <w:t>the date(s) of birth of the recipient(s), if known;</w:t>
      </w:r>
    </w:p>
    <w:p w14:paraId="2E95CFA3" w14:textId="77777777" w:rsidR="00AC61F9" w:rsidRPr="00940433" w:rsidRDefault="00AC61F9" w:rsidP="00BF2DED">
      <w:pPr>
        <w:tabs>
          <w:tab w:val="left" w:pos="3119"/>
        </w:tabs>
        <w:spacing w:before="240"/>
        <w:ind w:left="3011" w:hanging="720"/>
      </w:pPr>
      <w:r w:rsidRPr="00940433">
        <w:t>(vii)</w:t>
      </w:r>
      <w:r w:rsidRPr="00940433">
        <w:tab/>
        <w:t>a description of the purpose of the transfer(s);</w:t>
      </w:r>
    </w:p>
    <w:p w14:paraId="444B6C6B" w14:textId="77777777" w:rsidR="00AC61F9" w:rsidRPr="00940433" w:rsidRDefault="00AC61F9" w:rsidP="00BF2DED">
      <w:pPr>
        <w:tabs>
          <w:tab w:val="left" w:pos="3119"/>
        </w:tabs>
        <w:spacing w:before="240"/>
        <w:ind w:left="3011" w:hanging="720"/>
      </w:pPr>
      <w:r w:rsidRPr="00940433">
        <w:t>(viii)</w:t>
      </w:r>
      <w:r w:rsidRPr="00940433">
        <w:tab/>
        <w:t>if the purpose of the transfer(s) is to:</w:t>
      </w:r>
    </w:p>
    <w:p w14:paraId="1C8B144C" w14:textId="77777777" w:rsidR="00AC61F9" w:rsidRPr="00940433" w:rsidRDefault="00AC61F9" w:rsidP="00BF2DED">
      <w:pPr>
        <w:tabs>
          <w:tab w:val="num" w:pos="3444"/>
          <w:tab w:val="left" w:pos="3720"/>
        </w:tabs>
        <w:spacing w:before="240"/>
        <w:ind w:left="3686" w:hanging="709"/>
      </w:pPr>
      <w:r w:rsidRPr="00940433">
        <w:t>(a)</w:t>
      </w:r>
      <w:r w:rsidRPr="00940433">
        <w:tab/>
      </w:r>
      <w:r w:rsidRPr="00940433">
        <w:tab/>
        <w:t>enable a cheque to be provided to the customer using all or part of the money transferred by the customer; or</w:t>
      </w:r>
    </w:p>
    <w:p w14:paraId="1E966FC5" w14:textId="77777777" w:rsidR="00AC61F9" w:rsidRPr="00940433" w:rsidRDefault="00AC61F9" w:rsidP="00BF2DED">
      <w:pPr>
        <w:tabs>
          <w:tab w:val="num" w:pos="3444"/>
          <w:tab w:val="left" w:pos="3720"/>
        </w:tabs>
        <w:spacing w:before="240"/>
        <w:ind w:left="3686" w:hanging="709"/>
      </w:pPr>
      <w:r w:rsidRPr="00940433">
        <w:t>(b)</w:t>
      </w:r>
      <w:r w:rsidRPr="00940433">
        <w:tab/>
      </w:r>
      <w:r w:rsidRPr="00940433">
        <w:tab/>
        <w:t>enable the customer to receive money in exchange for all or part of a cheque produced by the customer to the reporting entity;</w:t>
      </w:r>
    </w:p>
    <w:p w14:paraId="0C4A88F9" w14:textId="2B60377F" w:rsidR="00AC61F9" w:rsidRPr="00940433" w:rsidRDefault="00AC61F9" w:rsidP="00BF2DED">
      <w:pPr>
        <w:tabs>
          <w:tab w:val="left" w:pos="720"/>
          <w:tab w:val="left" w:pos="2880"/>
        </w:tabs>
        <w:spacing w:before="180"/>
        <w:ind w:left="851" w:firstLine="2126"/>
      </w:pPr>
      <w:r w:rsidRPr="00940433">
        <w:t>the following details:</w:t>
      </w:r>
    </w:p>
    <w:p w14:paraId="227578F9" w14:textId="77777777" w:rsidR="00AC61F9" w:rsidRPr="00940433" w:rsidRDefault="00AC61F9" w:rsidP="00BF2DED">
      <w:pPr>
        <w:tabs>
          <w:tab w:val="num" w:pos="3686"/>
          <w:tab w:val="left" w:pos="3720"/>
        </w:tabs>
        <w:spacing w:before="240"/>
        <w:ind w:left="3686" w:hanging="709"/>
      </w:pPr>
      <w:r w:rsidRPr="00940433">
        <w:t>(c)</w:t>
      </w:r>
      <w:r w:rsidRPr="00940433">
        <w:tab/>
        <w:t>the name of the drawer;</w:t>
      </w:r>
    </w:p>
    <w:p w14:paraId="0FAEAAFF" w14:textId="77777777" w:rsidR="00AC61F9" w:rsidRPr="00940433" w:rsidRDefault="00AC61F9" w:rsidP="00BF2DED">
      <w:pPr>
        <w:tabs>
          <w:tab w:val="num" w:pos="3686"/>
          <w:tab w:val="left" w:pos="3720"/>
        </w:tabs>
        <w:spacing w:before="240"/>
        <w:ind w:left="3686" w:hanging="709"/>
      </w:pPr>
      <w:r w:rsidRPr="00940433">
        <w:t>(d)</w:t>
      </w:r>
      <w:r w:rsidRPr="00940433">
        <w:tab/>
        <w:t>the name of the drawee; and</w:t>
      </w:r>
    </w:p>
    <w:p w14:paraId="3AE2B781" w14:textId="77777777" w:rsidR="00AC61F9" w:rsidRPr="00940433" w:rsidRDefault="00AC61F9" w:rsidP="00BF2DED">
      <w:pPr>
        <w:tabs>
          <w:tab w:val="num" w:pos="3686"/>
          <w:tab w:val="left" w:pos="3720"/>
        </w:tabs>
        <w:spacing w:before="240"/>
        <w:ind w:left="3686" w:hanging="709"/>
      </w:pPr>
      <w:r w:rsidRPr="00940433">
        <w:t>(e)</w:t>
      </w:r>
      <w:r w:rsidRPr="00940433">
        <w:tab/>
        <w:t>the amount of the cheque;</w:t>
      </w:r>
    </w:p>
    <w:p w14:paraId="26A6928D" w14:textId="77777777" w:rsidR="00AC61F9" w:rsidRPr="00940433" w:rsidRDefault="00AC61F9" w:rsidP="00692370">
      <w:pPr>
        <w:autoSpaceDE w:val="0"/>
        <w:autoSpaceDN w:val="0"/>
        <w:adjustRightInd w:val="0"/>
        <w:spacing w:before="240"/>
        <w:ind w:left="2291" w:hanging="720"/>
      </w:pPr>
      <w:r w:rsidRPr="00940433">
        <w:t>(d)</w:t>
      </w:r>
      <w:r w:rsidRPr="00940433">
        <w:tab/>
        <w:t>where the threshold transaction is of a kind specified in the regulations involving the transfer of property:</w:t>
      </w:r>
    </w:p>
    <w:p w14:paraId="5F50F806" w14:textId="77777777" w:rsidR="00AC61F9" w:rsidRPr="00940433" w:rsidRDefault="00AC61F9" w:rsidP="00692370">
      <w:pPr>
        <w:tabs>
          <w:tab w:val="left" w:pos="3119"/>
        </w:tabs>
        <w:spacing w:before="240"/>
        <w:ind w:left="3011" w:hanging="720"/>
      </w:pPr>
      <w:r w:rsidRPr="00940433">
        <w:t>(i)</w:t>
      </w:r>
      <w:r w:rsidRPr="00940433">
        <w:tab/>
        <w:t>a description of the type of specified transaction;</w:t>
      </w:r>
    </w:p>
    <w:p w14:paraId="4047DEFD" w14:textId="77777777" w:rsidR="00AC61F9" w:rsidRPr="00940433" w:rsidRDefault="00AC61F9" w:rsidP="00692370">
      <w:pPr>
        <w:tabs>
          <w:tab w:val="left" w:pos="3119"/>
        </w:tabs>
        <w:spacing w:before="240"/>
        <w:ind w:left="3011" w:hanging="720"/>
      </w:pPr>
      <w:r w:rsidRPr="00940433">
        <w:lastRenderedPageBreak/>
        <w:t>(ii)</w:t>
      </w:r>
      <w:r w:rsidRPr="00940433">
        <w:tab/>
        <w:t>the value of the transferred property in Australian dollars;</w:t>
      </w:r>
    </w:p>
    <w:p w14:paraId="20425D77" w14:textId="77777777" w:rsidR="00AC61F9" w:rsidRPr="00940433" w:rsidRDefault="00AC61F9" w:rsidP="00692370">
      <w:pPr>
        <w:tabs>
          <w:tab w:val="left" w:pos="3119"/>
        </w:tabs>
        <w:spacing w:before="240"/>
        <w:ind w:left="3011" w:hanging="720"/>
      </w:pPr>
      <w:r w:rsidRPr="00940433">
        <w:t>(iii)</w:t>
      </w:r>
      <w:r w:rsidRPr="00940433">
        <w:tab/>
        <w:t>if value of the transferred property involves foreign currency, a description and amount of the currency;</w:t>
      </w:r>
    </w:p>
    <w:p w14:paraId="2D0851A2" w14:textId="77777777" w:rsidR="00AC61F9" w:rsidRPr="00940433" w:rsidRDefault="00AC61F9" w:rsidP="00692370">
      <w:pPr>
        <w:tabs>
          <w:tab w:val="left" w:pos="3119"/>
        </w:tabs>
        <w:spacing w:before="240"/>
        <w:ind w:left="3011" w:hanging="720"/>
      </w:pPr>
      <w:r w:rsidRPr="00940433">
        <w:t>(iv)</w:t>
      </w:r>
      <w:r w:rsidRPr="00940433">
        <w:tab/>
        <w:t>the name(s) of the recipient(s);</w:t>
      </w:r>
    </w:p>
    <w:p w14:paraId="33307E8E" w14:textId="77777777" w:rsidR="00AC61F9" w:rsidRPr="00940433" w:rsidRDefault="00AC61F9" w:rsidP="00692370">
      <w:pPr>
        <w:tabs>
          <w:tab w:val="left" w:pos="3119"/>
        </w:tabs>
        <w:spacing w:before="240"/>
        <w:ind w:left="3011" w:hanging="720"/>
      </w:pPr>
      <w:r w:rsidRPr="00940433">
        <w:t>(v)</w:t>
      </w:r>
      <w:r w:rsidRPr="00940433">
        <w:tab/>
        <w:t>the full address(es) of the recipient(s)</w:t>
      </w:r>
      <w:r w:rsidRPr="00692370">
        <w:t xml:space="preserve"> (not being a post box address)</w:t>
      </w:r>
      <w:r w:rsidRPr="00940433">
        <w:t>, if known;</w:t>
      </w:r>
    </w:p>
    <w:p w14:paraId="6673EB18" w14:textId="77777777" w:rsidR="00AC61F9" w:rsidRPr="00940433" w:rsidRDefault="00AC61F9" w:rsidP="00692370">
      <w:pPr>
        <w:tabs>
          <w:tab w:val="left" w:pos="3119"/>
        </w:tabs>
        <w:spacing w:before="240"/>
        <w:ind w:left="3011" w:hanging="720"/>
      </w:pPr>
      <w:r w:rsidRPr="00940433">
        <w:t>(vi)</w:t>
      </w:r>
      <w:r w:rsidRPr="00940433">
        <w:tab/>
        <w:t>the date(s) of birth of the recipient(s), if known;</w:t>
      </w:r>
    </w:p>
    <w:p w14:paraId="080EEBF0" w14:textId="77777777" w:rsidR="00AC61F9" w:rsidRPr="00940433" w:rsidRDefault="00AC61F9" w:rsidP="00692370">
      <w:pPr>
        <w:tabs>
          <w:tab w:val="left" w:pos="3119"/>
        </w:tabs>
        <w:spacing w:before="240"/>
        <w:ind w:left="3011" w:hanging="720"/>
      </w:pPr>
      <w:r w:rsidRPr="00940433">
        <w:t>(vii)</w:t>
      </w:r>
      <w:r w:rsidRPr="00940433">
        <w:tab/>
        <w:t>a description of the purpose of the transfer(s);</w:t>
      </w:r>
    </w:p>
    <w:p w14:paraId="3F7DFF19" w14:textId="77777777" w:rsidR="00AC61F9" w:rsidRPr="00940433" w:rsidRDefault="00AC61F9" w:rsidP="00692370">
      <w:pPr>
        <w:tabs>
          <w:tab w:val="left" w:pos="3119"/>
        </w:tabs>
        <w:spacing w:before="240"/>
        <w:ind w:left="3011" w:hanging="720"/>
      </w:pPr>
      <w:r w:rsidRPr="00940433">
        <w:t>(viii)</w:t>
      </w:r>
      <w:r w:rsidRPr="00940433">
        <w:tab/>
        <w:t>if the purpose of the transfer(s) is to:</w:t>
      </w:r>
    </w:p>
    <w:p w14:paraId="5FB042AA" w14:textId="77777777" w:rsidR="00AC61F9" w:rsidRPr="00940433" w:rsidRDefault="00AC61F9" w:rsidP="00692370">
      <w:pPr>
        <w:tabs>
          <w:tab w:val="num" w:pos="3444"/>
          <w:tab w:val="left" w:pos="3720"/>
        </w:tabs>
        <w:spacing w:before="240"/>
        <w:ind w:left="3686" w:hanging="709"/>
      </w:pPr>
      <w:r w:rsidRPr="00940433">
        <w:t>(a)</w:t>
      </w:r>
      <w:r w:rsidRPr="00940433">
        <w:tab/>
      </w:r>
      <w:r w:rsidRPr="00940433">
        <w:tab/>
        <w:t>enable a cheque to be provided to the customer using all or part of the property transferred by the customer; or</w:t>
      </w:r>
    </w:p>
    <w:p w14:paraId="07FA52C5" w14:textId="77777777" w:rsidR="00AC61F9" w:rsidRPr="00940433" w:rsidRDefault="00AC61F9" w:rsidP="00692370">
      <w:pPr>
        <w:tabs>
          <w:tab w:val="num" w:pos="3444"/>
          <w:tab w:val="left" w:pos="3720"/>
        </w:tabs>
        <w:spacing w:before="240"/>
        <w:ind w:left="3686" w:hanging="709"/>
      </w:pPr>
      <w:r w:rsidRPr="00940433">
        <w:t>(b)</w:t>
      </w:r>
      <w:r w:rsidRPr="00940433">
        <w:tab/>
      </w:r>
      <w:r w:rsidRPr="00940433">
        <w:tab/>
        <w:t>enable the customer to receive property in exchange for all or part of a cheque produced by the customer to the reporting entity;</w:t>
      </w:r>
    </w:p>
    <w:p w14:paraId="29460F55" w14:textId="6E13B64B" w:rsidR="00AC61F9" w:rsidRPr="00940433" w:rsidRDefault="00692370" w:rsidP="00BF2DED">
      <w:pPr>
        <w:tabs>
          <w:tab w:val="num" w:pos="3444"/>
          <w:tab w:val="left" w:pos="3720"/>
        </w:tabs>
        <w:spacing w:before="240"/>
        <w:ind w:left="2915" w:hanging="618"/>
      </w:pPr>
      <w:r>
        <w:tab/>
      </w:r>
      <w:r w:rsidR="00AC61F9" w:rsidRPr="00940433">
        <w:t>the following details:</w:t>
      </w:r>
    </w:p>
    <w:p w14:paraId="7FC6F974" w14:textId="77777777" w:rsidR="00AC61F9" w:rsidRPr="00940433" w:rsidRDefault="00AC61F9" w:rsidP="00692370">
      <w:pPr>
        <w:tabs>
          <w:tab w:val="num" w:pos="3686"/>
          <w:tab w:val="left" w:pos="3720"/>
        </w:tabs>
        <w:spacing w:before="240"/>
        <w:ind w:left="3686" w:hanging="709"/>
      </w:pPr>
      <w:r w:rsidRPr="00940433">
        <w:t>(c)</w:t>
      </w:r>
      <w:r w:rsidRPr="00940433">
        <w:tab/>
        <w:t>the name of the drawer;</w:t>
      </w:r>
    </w:p>
    <w:p w14:paraId="0F5CE595" w14:textId="77777777" w:rsidR="00AC61F9" w:rsidRPr="00940433" w:rsidRDefault="00AC61F9" w:rsidP="00692370">
      <w:pPr>
        <w:tabs>
          <w:tab w:val="num" w:pos="3686"/>
          <w:tab w:val="left" w:pos="3720"/>
        </w:tabs>
        <w:spacing w:before="240"/>
        <w:ind w:left="3686" w:hanging="709"/>
      </w:pPr>
      <w:r w:rsidRPr="00940433">
        <w:t>(d)</w:t>
      </w:r>
      <w:r w:rsidRPr="00940433">
        <w:tab/>
        <w:t>the name of the drawee; and</w:t>
      </w:r>
    </w:p>
    <w:p w14:paraId="79E04424" w14:textId="77777777" w:rsidR="00AC61F9" w:rsidRPr="00940433" w:rsidRDefault="00AC61F9" w:rsidP="00692370">
      <w:pPr>
        <w:tabs>
          <w:tab w:val="num" w:pos="3686"/>
          <w:tab w:val="left" w:pos="3720"/>
        </w:tabs>
        <w:spacing w:before="240"/>
        <w:ind w:left="3686" w:hanging="709"/>
      </w:pPr>
      <w:r w:rsidRPr="00940433">
        <w:t>(e)</w:t>
      </w:r>
      <w:r w:rsidRPr="00940433">
        <w:tab/>
        <w:t>the amount of the cheque;</w:t>
      </w:r>
    </w:p>
    <w:p w14:paraId="2BA31011" w14:textId="77777777" w:rsidR="00AC61F9" w:rsidRPr="00940433" w:rsidRDefault="00AC61F9" w:rsidP="00692370">
      <w:pPr>
        <w:pStyle w:val="Default"/>
        <w:spacing w:before="240" w:after="240"/>
        <w:ind w:left="1571" w:hanging="720"/>
      </w:pPr>
      <w:r w:rsidRPr="00940433">
        <w:t>(9)</w:t>
      </w:r>
      <w:r w:rsidRPr="00940433">
        <w:tab/>
        <w:t>a description of any account opened by the reporting entity that involves the threshold transaction including the account’s identifying number;</w:t>
      </w:r>
    </w:p>
    <w:p w14:paraId="29AC20BD" w14:textId="77777777" w:rsidR="00AC61F9" w:rsidRPr="00940433" w:rsidRDefault="00AC61F9" w:rsidP="00692370">
      <w:pPr>
        <w:pStyle w:val="Default"/>
        <w:spacing w:before="240" w:after="240"/>
        <w:ind w:left="1571" w:hanging="720"/>
      </w:pPr>
      <w:r w:rsidRPr="00940433">
        <w:t>(10)</w:t>
      </w:r>
      <w:r w:rsidRPr="00940433">
        <w:tab/>
        <w:t>the name and if applicable, identifying number of the reporting entity;</w:t>
      </w:r>
    </w:p>
    <w:p w14:paraId="4B70ADDA" w14:textId="77777777" w:rsidR="00AC61F9" w:rsidRPr="00940433" w:rsidRDefault="00AC61F9" w:rsidP="00692370">
      <w:pPr>
        <w:pStyle w:val="Default"/>
        <w:spacing w:before="240" w:after="240"/>
        <w:ind w:left="1571" w:hanging="720"/>
      </w:pPr>
      <w:r w:rsidRPr="00940433">
        <w:t>(11)</w:t>
      </w:r>
      <w:r w:rsidRPr="00940433">
        <w:tab/>
        <w:t>the name and if applicable, identifying number of the reporting entity at which the threshold transaction was conducted;</w:t>
      </w:r>
    </w:p>
    <w:p w14:paraId="3CCA7111" w14:textId="77777777" w:rsidR="00AC61F9" w:rsidRPr="00940433" w:rsidRDefault="00AC61F9" w:rsidP="00692370">
      <w:pPr>
        <w:pStyle w:val="Default"/>
        <w:spacing w:before="240" w:after="240"/>
        <w:ind w:left="1571" w:hanging="720"/>
      </w:pPr>
      <w:r w:rsidRPr="00940433">
        <w:t>(12)</w:t>
      </w:r>
      <w:r w:rsidRPr="00940433">
        <w:tab/>
        <w:t>the address of the reporting entity at which the threshold transaction was conducted;</w:t>
      </w:r>
    </w:p>
    <w:p w14:paraId="37B9172B" w14:textId="77777777" w:rsidR="00AC61F9" w:rsidRPr="00940433" w:rsidRDefault="00AC61F9" w:rsidP="00692370">
      <w:pPr>
        <w:pStyle w:val="Default"/>
        <w:spacing w:before="240" w:after="240"/>
        <w:ind w:left="1571" w:hanging="720"/>
      </w:pPr>
      <w:r w:rsidRPr="00940433">
        <w:t>(13)</w:t>
      </w:r>
      <w:r w:rsidRPr="00940433">
        <w:tab/>
        <w:t>any identifying or transaction number assigned to the threshold transaction;</w:t>
      </w:r>
    </w:p>
    <w:p w14:paraId="5E9662C5" w14:textId="77777777" w:rsidR="00AC61F9" w:rsidRPr="00940433" w:rsidRDefault="00AC61F9" w:rsidP="00692370">
      <w:pPr>
        <w:pStyle w:val="Default"/>
        <w:spacing w:before="240" w:after="240"/>
        <w:ind w:left="1571" w:hanging="720"/>
      </w:pPr>
      <w:r w:rsidRPr="00940433">
        <w:lastRenderedPageBreak/>
        <w:t>(14)</w:t>
      </w:r>
      <w:r w:rsidRPr="00940433">
        <w:tab/>
        <w:t>a description of the reliable and independent documentation and/or electronic data source(s) relied upon to verify the identity of the customer, if applicable;</w:t>
      </w:r>
    </w:p>
    <w:p w14:paraId="2D412E5C" w14:textId="62BD88BF" w:rsidR="00AC61F9" w:rsidRPr="00940433" w:rsidRDefault="00AC61F9" w:rsidP="00AC61F9">
      <w:pPr>
        <w:rPr>
          <w:i/>
        </w:rPr>
      </w:pPr>
      <w:r w:rsidRPr="00940433">
        <w:rPr>
          <w:i/>
        </w:rPr>
        <w:t>Individual conducting the threshold transaction is not the customer</w:t>
      </w:r>
    </w:p>
    <w:p w14:paraId="5CF480BB" w14:textId="77777777" w:rsidR="00AC61F9" w:rsidRPr="00940433" w:rsidRDefault="00AC61F9" w:rsidP="00692370">
      <w:pPr>
        <w:pStyle w:val="Default"/>
        <w:spacing w:before="240" w:after="240"/>
        <w:ind w:left="1571" w:hanging="720"/>
      </w:pPr>
      <w:r w:rsidRPr="00940433">
        <w:t>(15)</w:t>
      </w:r>
      <w:r w:rsidRPr="00940433">
        <w:tab/>
        <w:t>subject to 19.3(17), all of the following details, where applicable, of the threshold transaction conducted by an individual who is not the customer:</w:t>
      </w:r>
      <w:r w:rsidRPr="00940433">
        <w:tab/>
      </w:r>
    </w:p>
    <w:p w14:paraId="0C30B717" w14:textId="77777777" w:rsidR="00AC61F9" w:rsidRPr="00940433" w:rsidRDefault="00AC61F9" w:rsidP="00692370">
      <w:pPr>
        <w:autoSpaceDE w:val="0"/>
        <w:autoSpaceDN w:val="0"/>
        <w:adjustRightInd w:val="0"/>
        <w:spacing w:before="240"/>
        <w:ind w:left="2291" w:hanging="720"/>
      </w:pPr>
      <w:r w:rsidRPr="00940433">
        <w:t>(a)</w:t>
      </w:r>
      <w:r w:rsidRPr="00940433">
        <w:tab/>
        <w:t>if the person conducting the threshold transaction is an individual:</w:t>
      </w:r>
    </w:p>
    <w:p w14:paraId="6ACB5B8E" w14:textId="77777777" w:rsidR="00AC61F9" w:rsidRPr="00940433" w:rsidRDefault="00AC61F9" w:rsidP="00692370">
      <w:pPr>
        <w:tabs>
          <w:tab w:val="left" w:pos="3119"/>
        </w:tabs>
        <w:spacing w:before="240"/>
        <w:ind w:left="3011" w:hanging="720"/>
      </w:pPr>
      <w:r w:rsidRPr="00940433">
        <w:t>(i)</w:t>
      </w:r>
      <w:r w:rsidRPr="00940433">
        <w:tab/>
        <w:t>the individual’s full name;</w:t>
      </w:r>
    </w:p>
    <w:p w14:paraId="7B133429" w14:textId="6FE6C55B" w:rsidR="00AC61F9" w:rsidRPr="00940433" w:rsidRDefault="00AC61F9" w:rsidP="00AC28A9">
      <w:pPr>
        <w:tabs>
          <w:tab w:val="left" w:pos="3119"/>
        </w:tabs>
        <w:spacing w:before="240"/>
        <w:ind w:left="3011" w:hanging="720"/>
      </w:pPr>
      <w:r w:rsidRPr="00940433">
        <w:t>(ii)</w:t>
      </w:r>
      <w:r w:rsidRPr="00940433">
        <w:tab/>
        <w:t>any other name used by the person, if known;</w:t>
      </w:r>
    </w:p>
    <w:p w14:paraId="2AC4F6F7" w14:textId="77777777" w:rsidR="00AC61F9" w:rsidRPr="00940433" w:rsidRDefault="00AC61F9" w:rsidP="00692370">
      <w:pPr>
        <w:tabs>
          <w:tab w:val="left" w:pos="3119"/>
        </w:tabs>
        <w:spacing w:before="240"/>
        <w:ind w:left="3011" w:hanging="720"/>
      </w:pPr>
      <w:r w:rsidRPr="00940433">
        <w:t>(iii)</w:t>
      </w:r>
      <w:r w:rsidRPr="00940433">
        <w:tab/>
        <w:t>the individual’s date of birth, if known;</w:t>
      </w:r>
    </w:p>
    <w:p w14:paraId="6A59ECD5" w14:textId="77777777" w:rsidR="00AC61F9" w:rsidRPr="00940433" w:rsidRDefault="00AC61F9" w:rsidP="00692370">
      <w:pPr>
        <w:tabs>
          <w:tab w:val="left" w:pos="3119"/>
        </w:tabs>
        <w:spacing w:before="240"/>
        <w:ind w:left="3011" w:hanging="720"/>
      </w:pPr>
      <w:r w:rsidRPr="00940433">
        <w:t>(iv)</w:t>
      </w:r>
      <w:r w:rsidRPr="00940433">
        <w:tab/>
        <w:t>the individual’s full address (not being a post box address), if known;</w:t>
      </w:r>
    </w:p>
    <w:p w14:paraId="18BA8404" w14:textId="77777777" w:rsidR="00AC61F9" w:rsidRPr="00940433" w:rsidRDefault="00AC61F9" w:rsidP="00692370">
      <w:pPr>
        <w:tabs>
          <w:tab w:val="left" w:pos="3119"/>
        </w:tabs>
        <w:spacing w:before="240"/>
        <w:ind w:left="3011" w:hanging="720"/>
      </w:pPr>
      <w:r w:rsidRPr="00940433">
        <w:t>(v)</w:t>
      </w:r>
      <w:r w:rsidRPr="00940433">
        <w:tab/>
        <w:t>the postal address of the individual if different from that in 19.3(15)(a)(iv), if known;</w:t>
      </w:r>
    </w:p>
    <w:p w14:paraId="053AD938" w14:textId="77777777" w:rsidR="00AC61F9" w:rsidRPr="00940433" w:rsidRDefault="00AC61F9" w:rsidP="00692370">
      <w:pPr>
        <w:tabs>
          <w:tab w:val="left" w:pos="3119"/>
        </w:tabs>
        <w:spacing w:before="240"/>
        <w:ind w:left="3011" w:hanging="720"/>
      </w:pPr>
      <w:r w:rsidRPr="00940433">
        <w:t>(vi)</w:t>
      </w:r>
      <w:r w:rsidRPr="00940433">
        <w:tab/>
        <w:t>the individual’s telephone number, if known;</w:t>
      </w:r>
    </w:p>
    <w:p w14:paraId="07920700" w14:textId="77777777" w:rsidR="00AC61F9" w:rsidRPr="00940433" w:rsidRDefault="00AC61F9" w:rsidP="00692370">
      <w:pPr>
        <w:tabs>
          <w:tab w:val="left" w:pos="3119"/>
        </w:tabs>
        <w:spacing w:before="240"/>
        <w:ind w:left="3011" w:hanging="720"/>
      </w:pPr>
      <w:r w:rsidRPr="00940433">
        <w:t>(vii)</w:t>
      </w:r>
      <w:r w:rsidRPr="00940433">
        <w:tab/>
        <w:t>a description of evidence of agency authorisation of the individual, if any and known;</w:t>
      </w:r>
    </w:p>
    <w:p w14:paraId="4A406A14" w14:textId="77777777" w:rsidR="00AC61F9" w:rsidRPr="00940433" w:rsidRDefault="00AC61F9" w:rsidP="00692370">
      <w:pPr>
        <w:tabs>
          <w:tab w:val="left" w:pos="3119"/>
        </w:tabs>
        <w:spacing w:before="240"/>
        <w:ind w:left="3011" w:hanging="720"/>
      </w:pPr>
      <w:r w:rsidRPr="00940433">
        <w:t>(viii)</w:t>
      </w:r>
      <w:r w:rsidRPr="00940433">
        <w:tab/>
        <w:t xml:space="preserve">unless 19.3(15)(b)(ii) or 19.3(15)(c)(iv) applies, the </w:t>
      </w:r>
      <w:r w:rsidRPr="00940433">
        <w:tab/>
        <w:t xml:space="preserve">person’s occupation or principal activity, if known; </w:t>
      </w:r>
    </w:p>
    <w:p w14:paraId="3CFA542B" w14:textId="77777777" w:rsidR="00AC61F9" w:rsidRPr="00940433" w:rsidRDefault="00AC61F9" w:rsidP="00BD6AF5">
      <w:pPr>
        <w:autoSpaceDE w:val="0"/>
        <w:autoSpaceDN w:val="0"/>
        <w:adjustRightInd w:val="0"/>
        <w:spacing w:before="240"/>
        <w:ind w:left="2291" w:hanging="720"/>
      </w:pPr>
      <w:r w:rsidRPr="00940433">
        <w:t>(b)</w:t>
      </w:r>
      <w:r w:rsidRPr="00940433">
        <w:tab/>
        <w:t>if the individual is an employee acting on behalf of the customer, the following details in addition to those specified in subparagraph 19.3(15)(a):</w:t>
      </w:r>
    </w:p>
    <w:p w14:paraId="29A20140" w14:textId="77777777" w:rsidR="00AC61F9" w:rsidRPr="00940433" w:rsidRDefault="00AC61F9" w:rsidP="00BD6AF5">
      <w:pPr>
        <w:tabs>
          <w:tab w:val="left" w:pos="3119"/>
        </w:tabs>
        <w:spacing w:before="240"/>
        <w:ind w:left="3011" w:hanging="720"/>
      </w:pPr>
      <w:r w:rsidRPr="00940433">
        <w:t>(i)</w:t>
      </w:r>
      <w:r w:rsidRPr="00940433">
        <w:tab/>
        <w:t>a statement of whether the person is conducting the</w:t>
      </w:r>
      <w:r w:rsidR="006C4EF6" w:rsidRPr="00940433">
        <w:t xml:space="preserve"> </w:t>
      </w:r>
      <w:r w:rsidRPr="00940433">
        <w:t>transaction as an employee of the customer;</w:t>
      </w:r>
    </w:p>
    <w:p w14:paraId="4D554369" w14:textId="77777777" w:rsidR="00AC61F9" w:rsidRPr="00940433" w:rsidRDefault="00AC61F9" w:rsidP="00BD6AF5">
      <w:pPr>
        <w:tabs>
          <w:tab w:val="left" w:pos="3119"/>
        </w:tabs>
        <w:spacing w:before="240"/>
        <w:ind w:left="3011" w:hanging="720"/>
      </w:pPr>
      <w:r w:rsidRPr="00940433">
        <w:t>(ii)</w:t>
      </w:r>
      <w:r w:rsidRPr="00940433">
        <w:tab/>
        <w:t>the individual’s title, role or position held with the</w:t>
      </w:r>
      <w:r w:rsidR="006C4EF6" w:rsidRPr="00940433">
        <w:t xml:space="preserve"> </w:t>
      </w:r>
      <w:r w:rsidRPr="00940433">
        <w:t xml:space="preserve">customer, if known; </w:t>
      </w:r>
    </w:p>
    <w:p w14:paraId="5C31F92A" w14:textId="77777777" w:rsidR="00AC61F9" w:rsidRPr="00940433" w:rsidRDefault="00AC61F9" w:rsidP="00BD6AF5">
      <w:pPr>
        <w:autoSpaceDE w:val="0"/>
        <w:autoSpaceDN w:val="0"/>
        <w:adjustRightInd w:val="0"/>
        <w:spacing w:before="240"/>
        <w:ind w:left="2291" w:hanging="720"/>
      </w:pPr>
      <w:r w:rsidRPr="00940433">
        <w:t>(c)</w:t>
      </w:r>
      <w:r w:rsidRPr="00940433">
        <w:tab/>
        <w:t>if the individual is acting on behalf of a non-individual entity that is not the customer, the following details in addition to those specified in subparagraph 19.3(15)(a):</w:t>
      </w:r>
    </w:p>
    <w:p w14:paraId="57A0023C" w14:textId="77777777" w:rsidR="00AC61F9" w:rsidRPr="00940433" w:rsidRDefault="00AC61F9" w:rsidP="00BD6AF5">
      <w:pPr>
        <w:tabs>
          <w:tab w:val="left" w:pos="3119"/>
        </w:tabs>
        <w:spacing w:before="240"/>
        <w:ind w:left="3011" w:hanging="720"/>
      </w:pPr>
      <w:r w:rsidRPr="00940433">
        <w:lastRenderedPageBreak/>
        <w:t>(i)</w:t>
      </w:r>
      <w:r w:rsidRPr="00940433">
        <w:tab/>
        <w:t>the full name of the entity or business name under which the entity operates, if known;</w:t>
      </w:r>
    </w:p>
    <w:p w14:paraId="1F5006E7" w14:textId="77777777" w:rsidR="00AC61F9" w:rsidRPr="00940433" w:rsidRDefault="00AC61F9" w:rsidP="00BD6AF5">
      <w:pPr>
        <w:tabs>
          <w:tab w:val="left" w:pos="3119"/>
        </w:tabs>
        <w:spacing w:before="240"/>
        <w:ind w:left="3011" w:hanging="720"/>
      </w:pPr>
      <w:r w:rsidRPr="00940433">
        <w:t>(ii)</w:t>
      </w:r>
      <w:r w:rsidRPr="00940433">
        <w:tab/>
        <w:t>the full address of the non-individual entity (not being a post box address), if known;</w:t>
      </w:r>
    </w:p>
    <w:p w14:paraId="271C05C7" w14:textId="77777777" w:rsidR="00AC61F9" w:rsidRPr="00940433" w:rsidRDefault="00AC61F9" w:rsidP="00BD6AF5">
      <w:pPr>
        <w:tabs>
          <w:tab w:val="left" w:pos="3119"/>
        </w:tabs>
        <w:spacing w:before="240"/>
        <w:ind w:left="3011" w:hanging="720"/>
      </w:pPr>
      <w:r w:rsidRPr="00940433">
        <w:t>(iii)</w:t>
      </w:r>
      <w:r w:rsidRPr="00940433">
        <w:tab/>
        <w:t>a description of evidence of agency authorisation of the non-individual entity to act on behalf of the customer, if any and known;</w:t>
      </w:r>
    </w:p>
    <w:p w14:paraId="6B393C26" w14:textId="77777777" w:rsidR="00AC61F9" w:rsidRPr="00940433" w:rsidRDefault="00AC61F9" w:rsidP="00BD6AF5">
      <w:pPr>
        <w:tabs>
          <w:tab w:val="left" w:pos="3119"/>
        </w:tabs>
        <w:spacing w:before="240"/>
        <w:ind w:left="3011" w:hanging="720"/>
      </w:pPr>
      <w:r w:rsidRPr="00940433">
        <w:t>(iv)</w:t>
      </w:r>
      <w:r w:rsidRPr="00940433">
        <w:tab/>
        <w:t xml:space="preserve">the individual’s title, role or position held with the non-individual entity, if known; </w:t>
      </w:r>
    </w:p>
    <w:p w14:paraId="679A9CDB" w14:textId="77777777" w:rsidR="00AC61F9" w:rsidRPr="00940433" w:rsidRDefault="00AC61F9" w:rsidP="00BD6AF5">
      <w:pPr>
        <w:tabs>
          <w:tab w:val="left" w:pos="3119"/>
        </w:tabs>
        <w:spacing w:before="240"/>
        <w:ind w:left="3011" w:hanging="720"/>
      </w:pPr>
      <w:r w:rsidRPr="00940433">
        <w:t>(v)</w:t>
      </w:r>
      <w:r w:rsidRPr="00940433">
        <w:tab/>
        <w:t>the ACN, ARBN an</w:t>
      </w:r>
      <w:r w:rsidR="006C4EF6" w:rsidRPr="00940433">
        <w:t xml:space="preserve">d/or ABN of the non-individual </w:t>
      </w:r>
      <w:r w:rsidRPr="00940433">
        <w:t>entity, if known;</w:t>
      </w:r>
    </w:p>
    <w:p w14:paraId="7EE07FA6" w14:textId="3F3BCB39" w:rsidR="00AC61F9" w:rsidRPr="00940433" w:rsidRDefault="00AC61F9" w:rsidP="00BD6AF5">
      <w:pPr>
        <w:tabs>
          <w:tab w:val="left" w:pos="3119"/>
        </w:tabs>
        <w:spacing w:before="240"/>
        <w:ind w:left="3011" w:hanging="720"/>
      </w:pPr>
      <w:r w:rsidRPr="00940433">
        <w:t>(vi)</w:t>
      </w:r>
      <w:r w:rsidRPr="00940433">
        <w:tab/>
        <w:t xml:space="preserve">a statement of whether the person who is conducting the transaction is acting on behalf of the non-individual entity; </w:t>
      </w:r>
      <w:r w:rsidRPr="00940433">
        <w:tab/>
      </w:r>
      <w:r w:rsidRPr="00940433">
        <w:tab/>
      </w:r>
    </w:p>
    <w:p w14:paraId="058DF905" w14:textId="77777777" w:rsidR="00AC61F9" w:rsidRPr="00940433" w:rsidRDefault="00AC61F9" w:rsidP="00BD6AF5">
      <w:pPr>
        <w:pStyle w:val="Default"/>
        <w:spacing w:before="240" w:after="240"/>
        <w:ind w:left="1571" w:hanging="720"/>
      </w:pPr>
      <w:r w:rsidRPr="00940433">
        <w:t>(16)</w:t>
      </w:r>
      <w:r w:rsidRPr="00940433">
        <w:tab/>
        <w:t>a description of the reliable and ind</w:t>
      </w:r>
      <w:r w:rsidR="0039170F" w:rsidRPr="00940433">
        <w:t xml:space="preserve">ependent documentation and/or </w:t>
      </w:r>
      <w:r w:rsidRPr="00940433">
        <w:t>reliable and independent electronic data relied upon to verify the identity of the individual referred to in subparagraph 19.3(15), if applicable;</w:t>
      </w:r>
    </w:p>
    <w:p w14:paraId="646B3F1F" w14:textId="1C33F456" w:rsidR="00AC61F9" w:rsidRPr="00940433" w:rsidRDefault="00AC61F9" w:rsidP="00AC61F9">
      <w:pPr>
        <w:rPr>
          <w:i/>
        </w:rPr>
      </w:pPr>
      <w:r w:rsidRPr="00940433">
        <w:rPr>
          <w:i/>
        </w:rPr>
        <w:t>Information required in certain circumstances</w:t>
      </w:r>
    </w:p>
    <w:p w14:paraId="4B836D87" w14:textId="77777777" w:rsidR="004B726B" w:rsidRPr="00810308" w:rsidRDefault="004B726B" w:rsidP="004B726B">
      <w:pPr>
        <w:tabs>
          <w:tab w:val="left" w:pos="360"/>
          <w:tab w:val="left" w:pos="851"/>
          <w:tab w:val="left" w:pos="1440"/>
        </w:tabs>
        <w:autoSpaceDE w:val="0"/>
        <w:autoSpaceDN w:val="0"/>
        <w:adjustRightInd w:val="0"/>
        <w:spacing w:before="240"/>
        <w:ind w:left="2160" w:hanging="2160"/>
        <w:rPr>
          <w:strike/>
          <w:color w:val="000000"/>
        </w:rPr>
      </w:pPr>
      <w:r w:rsidRPr="00810308">
        <w:rPr>
          <w:color w:val="000000"/>
        </w:rPr>
        <w:t>19.3</w:t>
      </w:r>
      <w:r w:rsidRPr="00810308">
        <w:rPr>
          <w:color w:val="000000"/>
        </w:rPr>
        <w:tab/>
        <w:t>(17)</w:t>
      </w:r>
      <w:r w:rsidRPr="00810308">
        <w:rPr>
          <w:color w:val="000000"/>
        </w:rPr>
        <w:tab/>
        <w:t>(a)</w:t>
      </w:r>
      <w:r w:rsidRPr="00810308">
        <w:rPr>
          <w:color w:val="000000"/>
        </w:rPr>
        <w:tab/>
        <w:t>where a threshold transaction occurs in the circumstances specified in subparagraph 19.3(15) but the transaction:</w:t>
      </w:r>
    </w:p>
    <w:p w14:paraId="0C0DA8B7" w14:textId="77777777" w:rsidR="004B726B" w:rsidRPr="00810308" w:rsidRDefault="004B726B" w:rsidP="004B726B">
      <w:pPr>
        <w:autoSpaceDE w:val="0"/>
        <w:autoSpaceDN w:val="0"/>
        <w:adjustRightInd w:val="0"/>
        <w:spacing w:before="240"/>
        <w:ind w:left="2880" w:hanging="720"/>
        <w:rPr>
          <w:color w:val="000000"/>
        </w:rPr>
      </w:pPr>
      <w:r w:rsidRPr="00810308">
        <w:rPr>
          <w:color w:val="000000"/>
        </w:rPr>
        <w:t>(i)</w:t>
      </w:r>
      <w:r w:rsidRPr="00810308">
        <w:rPr>
          <w:color w:val="000000"/>
        </w:rPr>
        <w:tab/>
        <w:t xml:space="preserve">involves a deposit service carried out in non-face to face circumstances by the individual; or </w:t>
      </w:r>
    </w:p>
    <w:p w14:paraId="030E31B3" w14:textId="77777777" w:rsidR="004B726B" w:rsidRPr="00810308" w:rsidRDefault="004B726B" w:rsidP="004B726B">
      <w:pPr>
        <w:autoSpaceDE w:val="0"/>
        <w:autoSpaceDN w:val="0"/>
        <w:adjustRightInd w:val="0"/>
        <w:spacing w:before="240"/>
        <w:ind w:left="2880" w:hanging="720"/>
        <w:rPr>
          <w:bCs/>
          <w:szCs w:val="22"/>
        </w:rPr>
      </w:pPr>
      <w:r w:rsidRPr="00810308">
        <w:rPr>
          <w:color w:val="000000"/>
        </w:rPr>
        <w:t>(ii)</w:t>
      </w:r>
      <w:r w:rsidRPr="00810308">
        <w:rPr>
          <w:color w:val="000000"/>
        </w:rPr>
        <w:tab/>
        <w:t>relates to the provision of a service of collecting, holding, or delivery (including of pay-rolls) of physical currency, collected from, held on behalf of, or delivered to a person in the course of carrying on a business of collecting, holding, or delivering physical currency, and the physical currency was not collected:</w:t>
      </w:r>
    </w:p>
    <w:p w14:paraId="529562DD" w14:textId="77777777" w:rsidR="004B726B" w:rsidRPr="00810308" w:rsidRDefault="004B726B" w:rsidP="004B726B">
      <w:pPr>
        <w:autoSpaceDE w:val="0"/>
        <w:autoSpaceDN w:val="0"/>
        <w:adjustRightInd w:val="0"/>
        <w:spacing w:before="240" w:after="120" w:line="276" w:lineRule="auto"/>
        <w:ind w:left="3600" w:hanging="720"/>
        <w:rPr>
          <w:bCs/>
          <w:color w:val="000000"/>
        </w:rPr>
      </w:pPr>
      <w:r>
        <w:rPr>
          <w:bCs/>
          <w:color w:val="000000"/>
        </w:rPr>
        <w:t>(A)</w:t>
      </w:r>
      <w:r>
        <w:rPr>
          <w:bCs/>
          <w:color w:val="000000"/>
        </w:rPr>
        <w:tab/>
      </w:r>
      <w:r w:rsidRPr="00810308">
        <w:rPr>
          <w:bCs/>
          <w:color w:val="000000"/>
        </w:rPr>
        <w:t xml:space="preserve">by the provider of the service as consideration for the supply of goods or services (within the meaning of the </w:t>
      </w:r>
      <w:r w:rsidRPr="00810308">
        <w:rPr>
          <w:bCs/>
          <w:i/>
          <w:color w:val="000000"/>
        </w:rPr>
        <w:t>Competition and Consumer Act 2010</w:t>
      </w:r>
      <w:r w:rsidRPr="00810308">
        <w:rPr>
          <w:bCs/>
          <w:color w:val="000000"/>
        </w:rPr>
        <w:t>) other than the service of collecting or holding physical currency; or</w:t>
      </w:r>
    </w:p>
    <w:p w14:paraId="47FE9307" w14:textId="77777777" w:rsidR="004B726B" w:rsidRPr="00810308" w:rsidRDefault="004B726B" w:rsidP="004B726B">
      <w:pPr>
        <w:autoSpaceDE w:val="0"/>
        <w:autoSpaceDN w:val="0"/>
        <w:adjustRightInd w:val="0"/>
        <w:spacing w:before="240"/>
        <w:ind w:left="2880"/>
        <w:rPr>
          <w:bCs/>
          <w:color w:val="000000"/>
        </w:rPr>
      </w:pPr>
      <w:r w:rsidRPr="00810308">
        <w:rPr>
          <w:bCs/>
          <w:color w:val="000000"/>
        </w:rPr>
        <w:t>(B)</w:t>
      </w:r>
      <w:r w:rsidRPr="00810308">
        <w:rPr>
          <w:bCs/>
          <w:color w:val="000000"/>
        </w:rPr>
        <w:tab/>
        <w:t>as a donation to a registered charity; then</w:t>
      </w:r>
    </w:p>
    <w:p w14:paraId="0C5B3CC0" w14:textId="77777777" w:rsidR="004B726B" w:rsidRPr="00810308" w:rsidRDefault="004B726B" w:rsidP="004B726B">
      <w:pPr>
        <w:autoSpaceDE w:val="0"/>
        <w:autoSpaceDN w:val="0"/>
        <w:adjustRightInd w:val="0"/>
        <w:spacing w:before="240"/>
        <w:ind w:left="2160" w:hanging="720"/>
        <w:rPr>
          <w:color w:val="000000"/>
        </w:rPr>
      </w:pPr>
      <w:r w:rsidRPr="00810308">
        <w:rPr>
          <w:color w:val="000000"/>
        </w:rPr>
        <w:lastRenderedPageBreak/>
        <w:t xml:space="preserve"> (b)</w:t>
      </w:r>
      <w:r w:rsidRPr="00810308">
        <w:rPr>
          <w:color w:val="000000"/>
        </w:rPr>
        <w:tab/>
        <w:t xml:space="preserve">the provision of the following details, in addition to the details in 19.3(1)-(14), only: </w:t>
      </w:r>
    </w:p>
    <w:p w14:paraId="233656FC" w14:textId="77777777" w:rsidR="004B726B" w:rsidRPr="00810308" w:rsidRDefault="004B726B" w:rsidP="004B726B">
      <w:pPr>
        <w:autoSpaceDE w:val="0"/>
        <w:autoSpaceDN w:val="0"/>
        <w:adjustRightInd w:val="0"/>
        <w:spacing w:before="240"/>
        <w:ind w:left="2880" w:hanging="720"/>
        <w:rPr>
          <w:color w:val="000000"/>
        </w:rPr>
      </w:pPr>
      <w:r w:rsidRPr="00810308">
        <w:rPr>
          <w:color w:val="000000"/>
        </w:rPr>
        <w:t>(i)</w:t>
      </w:r>
      <w:r w:rsidRPr="00810308">
        <w:rPr>
          <w:color w:val="000000"/>
        </w:rPr>
        <w:tab/>
        <w:t>a statement that the circumstances in 19.3(17)(a)(i)</w:t>
      </w:r>
      <w:r w:rsidRPr="00810308">
        <w:rPr>
          <w:b/>
          <w:color w:val="000000"/>
        </w:rPr>
        <w:t xml:space="preserve"> </w:t>
      </w:r>
      <w:r w:rsidRPr="00810308">
        <w:rPr>
          <w:color w:val="000000"/>
        </w:rPr>
        <w:t xml:space="preserve">or </w:t>
      </w:r>
      <w:r w:rsidRPr="00810308">
        <w:rPr>
          <w:bCs/>
          <w:color w:val="000000"/>
        </w:rPr>
        <w:t>(ii)</w:t>
      </w:r>
      <w:r w:rsidRPr="00810308">
        <w:rPr>
          <w:color w:val="000000"/>
        </w:rPr>
        <w:t xml:space="preserve"> apply. </w:t>
      </w:r>
    </w:p>
    <w:p w14:paraId="76B3D517" w14:textId="77777777" w:rsidR="004B726B" w:rsidRPr="00810308" w:rsidRDefault="004B726B" w:rsidP="004B726B">
      <w:pPr>
        <w:spacing w:before="240" w:after="120" w:line="276" w:lineRule="auto"/>
        <w:ind w:left="720" w:hanging="720"/>
      </w:pPr>
      <w:r w:rsidRPr="00810308">
        <w:rPr>
          <w:i/>
          <w:iCs/>
        </w:rPr>
        <w:t>Note:</w:t>
      </w:r>
      <w:r w:rsidRPr="00810308">
        <w:rPr>
          <w:i/>
          <w:iCs/>
        </w:rPr>
        <w:tab/>
        <w:t>Where a reporting entity is unable to ascertain whether the circumstances in 19.3(17)(a)</w:t>
      </w:r>
      <w:r w:rsidRPr="00810308">
        <w:rPr>
          <w:bCs/>
          <w:i/>
          <w:iCs/>
        </w:rPr>
        <w:t xml:space="preserve"> </w:t>
      </w:r>
      <w:r w:rsidRPr="00810308">
        <w:rPr>
          <w:i/>
          <w:iCs/>
        </w:rPr>
        <w:t>applies, the reporting entity can assume that the transaction was carried out by the customer.</w:t>
      </w:r>
      <w:r w:rsidRPr="00810308">
        <w:tab/>
      </w:r>
    </w:p>
    <w:p w14:paraId="026796C4" w14:textId="77777777" w:rsidR="00AC61F9" w:rsidRPr="00940433" w:rsidRDefault="00AC61F9" w:rsidP="006639A2">
      <w:pPr>
        <w:autoSpaceDE w:val="0"/>
        <w:autoSpaceDN w:val="0"/>
        <w:adjustRightInd w:val="0"/>
        <w:spacing w:before="240"/>
        <w:ind w:left="851" w:hanging="851"/>
      </w:pPr>
      <w:r w:rsidRPr="00940433">
        <w:t>19.4</w:t>
      </w:r>
      <w:r w:rsidRPr="00940433">
        <w:tab/>
        <w:t>If the threshold transaction arises under a designated service that is of a kind described in item 3 of table 1 in subsection 6(2) of the AML/CTF Act, the reference to ‘customer’ in subparagraphs 19.3(2) to 19.3(14) inclusive will be taken, in the first instance, to refer only to the holder of the account and the signatory (if any) conducting the transaction in relation to the account, provided that:</w:t>
      </w:r>
    </w:p>
    <w:p w14:paraId="5B0F8C2F" w14:textId="77777777" w:rsidR="00AC61F9" w:rsidRPr="00940433" w:rsidRDefault="00AC61F9" w:rsidP="006639A2">
      <w:pPr>
        <w:autoSpaceDE w:val="0"/>
        <w:autoSpaceDN w:val="0"/>
        <w:adjustRightInd w:val="0"/>
        <w:spacing w:before="240"/>
        <w:ind w:left="1571" w:hanging="720"/>
      </w:pPr>
      <w:r w:rsidRPr="00940433">
        <w:t>(1)</w:t>
      </w:r>
      <w:r w:rsidRPr="00940433">
        <w:tab/>
        <w:t>if there are other signatories to the account, the AUSTRAC CEO may require the reporting entity to give to the AUSTRAC CEO, in the form of a supplement to the subsection 43(2) report, the same information that was submitted for the signatory conducting the transaction set out in subparagraphs 19.3(2)(a) to (f) in respect of the other signatories; and</w:t>
      </w:r>
    </w:p>
    <w:p w14:paraId="7E81BCA4" w14:textId="77777777" w:rsidR="00AC61F9" w:rsidRPr="00940433" w:rsidRDefault="00AC61F9" w:rsidP="006639A2">
      <w:pPr>
        <w:autoSpaceDE w:val="0"/>
        <w:autoSpaceDN w:val="0"/>
        <w:adjustRightInd w:val="0"/>
        <w:spacing w:before="240"/>
        <w:ind w:left="1571" w:hanging="720"/>
      </w:pPr>
      <w:r w:rsidRPr="00940433">
        <w:t>(2)</w:t>
      </w:r>
      <w:r w:rsidRPr="00940433">
        <w:tab/>
        <w:t xml:space="preserve">nothing in paragraph 19.4 prevents a person (including the AUSTRAC CEO) from exercising his or her power under the AML/CTF Act (including under section 49) to obtain further information or documents, including information or documents about the other signatories (if any) to the account. </w:t>
      </w:r>
    </w:p>
    <w:p w14:paraId="522EE10E" w14:textId="77777777" w:rsidR="00AC61F9" w:rsidRPr="00940433" w:rsidRDefault="00AC61F9" w:rsidP="006639A2">
      <w:pPr>
        <w:autoSpaceDE w:val="0"/>
        <w:autoSpaceDN w:val="0"/>
        <w:adjustRightInd w:val="0"/>
        <w:spacing w:before="240"/>
        <w:ind w:left="851" w:hanging="851"/>
      </w:pPr>
      <w:r w:rsidRPr="00940433">
        <w:t>19.5</w:t>
      </w:r>
      <w:r w:rsidRPr="00940433">
        <w:tab/>
        <w:t>A report under subsection 43(2) of the AML/CTF Act must contain the following details about the person completing the report:</w:t>
      </w:r>
    </w:p>
    <w:p w14:paraId="6B7CAB21" w14:textId="384FCBD1" w:rsidR="00AC61F9" w:rsidRPr="00940433" w:rsidRDefault="006639A2" w:rsidP="006639A2">
      <w:pPr>
        <w:autoSpaceDE w:val="0"/>
        <w:autoSpaceDN w:val="0"/>
        <w:adjustRightInd w:val="0"/>
        <w:spacing w:before="240"/>
        <w:ind w:left="1571" w:hanging="720"/>
      </w:pPr>
      <w:r>
        <w:t>(1)</w:t>
      </w:r>
      <w:r>
        <w:tab/>
        <w:t>f</w:t>
      </w:r>
      <w:r w:rsidR="00AC61F9" w:rsidRPr="00940433">
        <w:t>ull name;</w:t>
      </w:r>
    </w:p>
    <w:p w14:paraId="28BDF10C" w14:textId="02EA423D" w:rsidR="00AC61F9" w:rsidRPr="00940433" w:rsidRDefault="006639A2" w:rsidP="006639A2">
      <w:pPr>
        <w:autoSpaceDE w:val="0"/>
        <w:autoSpaceDN w:val="0"/>
        <w:adjustRightInd w:val="0"/>
        <w:spacing w:before="240"/>
        <w:ind w:left="1571" w:hanging="720"/>
      </w:pPr>
      <w:r>
        <w:t>(2)</w:t>
      </w:r>
      <w:r>
        <w:tab/>
        <w:t>j</w:t>
      </w:r>
      <w:r w:rsidR="00AC61F9" w:rsidRPr="00940433">
        <w:t>ob title or position;</w:t>
      </w:r>
    </w:p>
    <w:p w14:paraId="19D52DF5" w14:textId="2C22FA2A" w:rsidR="00AC61F9" w:rsidRPr="00940433" w:rsidRDefault="006639A2" w:rsidP="006639A2">
      <w:pPr>
        <w:autoSpaceDE w:val="0"/>
        <w:autoSpaceDN w:val="0"/>
        <w:adjustRightInd w:val="0"/>
        <w:spacing w:before="240"/>
        <w:ind w:left="1571" w:hanging="720"/>
      </w:pPr>
      <w:r>
        <w:t>(3)</w:t>
      </w:r>
      <w:r>
        <w:tab/>
        <w:t>t</w:t>
      </w:r>
      <w:r w:rsidR="00AC61F9" w:rsidRPr="00940433">
        <w:t>elephone number; and</w:t>
      </w:r>
    </w:p>
    <w:p w14:paraId="2250C641" w14:textId="4397A4C9" w:rsidR="00AC61F9" w:rsidRPr="00940433" w:rsidRDefault="00AC61F9" w:rsidP="006639A2">
      <w:pPr>
        <w:autoSpaceDE w:val="0"/>
        <w:autoSpaceDN w:val="0"/>
        <w:adjustRightInd w:val="0"/>
        <w:spacing w:before="240"/>
        <w:ind w:left="1571" w:hanging="720"/>
      </w:pPr>
      <w:r w:rsidRPr="00940433">
        <w:t>(4)</w:t>
      </w:r>
      <w:r w:rsidRPr="00940433">
        <w:tab/>
      </w:r>
      <w:r w:rsidR="006639A2">
        <w:t>e</w:t>
      </w:r>
      <w:r w:rsidRPr="00940433">
        <w:t>mail address.</w:t>
      </w:r>
    </w:p>
    <w:p w14:paraId="40ED24FE" w14:textId="77777777" w:rsidR="00FC648F" w:rsidRPr="007335F2" w:rsidRDefault="00FC648F" w:rsidP="00FC648F">
      <w:pPr>
        <w:autoSpaceDE w:val="0"/>
        <w:autoSpaceDN w:val="0"/>
        <w:adjustRightInd w:val="0"/>
        <w:spacing w:before="240" w:after="120" w:line="276" w:lineRule="auto"/>
        <w:rPr>
          <w:szCs w:val="22"/>
        </w:rPr>
      </w:pPr>
      <w:r w:rsidRPr="007335F2">
        <w:rPr>
          <w:szCs w:val="22"/>
        </w:rPr>
        <w:t>19.6</w:t>
      </w:r>
      <w:r w:rsidRPr="007335F2">
        <w:rPr>
          <w:szCs w:val="22"/>
        </w:rPr>
        <w:tab/>
        <w:t>In this Chapter:</w:t>
      </w:r>
    </w:p>
    <w:p w14:paraId="64B10887" w14:textId="77777777" w:rsidR="00FC648F" w:rsidRPr="007335F2" w:rsidRDefault="00FC648F" w:rsidP="00FC648F">
      <w:pPr>
        <w:autoSpaceDE w:val="0"/>
        <w:autoSpaceDN w:val="0"/>
        <w:adjustRightInd w:val="0"/>
        <w:spacing w:before="240"/>
        <w:ind w:left="1440" w:hanging="720"/>
        <w:rPr>
          <w:szCs w:val="22"/>
        </w:rPr>
      </w:pPr>
      <w:r w:rsidRPr="007335F2">
        <w:rPr>
          <w:szCs w:val="22"/>
        </w:rPr>
        <w:t>(1)</w:t>
      </w:r>
      <w:r w:rsidRPr="007335F2">
        <w:rPr>
          <w:szCs w:val="22"/>
        </w:rPr>
        <w:tab/>
        <w:t>‘Digital currency wallet’ means any service that allows a person to send, request, receive, or store digital currency.</w:t>
      </w:r>
    </w:p>
    <w:p w14:paraId="76A0FE3A" w14:textId="77777777" w:rsidR="00FC648F" w:rsidRPr="007335F2" w:rsidRDefault="00FC648F" w:rsidP="00FC648F">
      <w:pPr>
        <w:autoSpaceDE w:val="0"/>
        <w:autoSpaceDN w:val="0"/>
        <w:adjustRightInd w:val="0"/>
        <w:spacing w:before="240"/>
        <w:ind w:left="1440" w:hanging="720"/>
        <w:rPr>
          <w:szCs w:val="22"/>
        </w:rPr>
      </w:pPr>
      <w:r w:rsidRPr="007335F2">
        <w:rPr>
          <w:szCs w:val="22"/>
        </w:rPr>
        <w:lastRenderedPageBreak/>
        <w:t>(2)</w:t>
      </w:r>
      <w:r w:rsidRPr="007335F2">
        <w:rPr>
          <w:szCs w:val="22"/>
        </w:rPr>
        <w:tab/>
        <w:t>‘Non-face to face circumstances’ includes the use of an automated teller machine or night or express deposit facility.</w:t>
      </w:r>
    </w:p>
    <w:p w14:paraId="1945F973" w14:textId="77777777" w:rsidR="00FC648F" w:rsidRPr="007335F2" w:rsidRDefault="00FC648F" w:rsidP="00FC648F">
      <w:pPr>
        <w:autoSpaceDE w:val="0"/>
        <w:autoSpaceDN w:val="0"/>
        <w:adjustRightInd w:val="0"/>
        <w:spacing w:before="240"/>
        <w:ind w:left="1440" w:hanging="720"/>
        <w:rPr>
          <w:szCs w:val="22"/>
        </w:rPr>
      </w:pPr>
      <w:r w:rsidRPr="007335F2">
        <w:rPr>
          <w:szCs w:val="22"/>
        </w:rPr>
        <w:t>(3)</w:t>
      </w:r>
      <w:r w:rsidRPr="007335F2">
        <w:rPr>
          <w:szCs w:val="22"/>
        </w:rPr>
        <w:tab/>
        <w:t xml:space="preserve">‘Unique device identifiers’ includes Media Access Control (MAC) addresses, International Mobile Equipment Identity (IMEI), International Mobile Subscriber Identity (IMSI) numbers, and secure element ID (SEID) numbers. </w:t>
      </w:r>
    </w:p>
    <w:p w14:paraId="76E1BC80" w14:textId="77777777" w:rsidR="00AC61F9" w:rsidRDefault="00AC61F9" w:rsidP="007D51FF">
      <w:pPr>
        <w:autoSpaceDE w:val="0"/>
        <w:autoSpaceDN w:val="0"/>
        <w:adjustRightInd w:val="0"/>
        <w:ind w:left="1440" w:hanging="540"/>
      </w:pPr>
    </w:p>
    <w:p w14:paraId="0110ED6B" w14:textId="77777777" w:rsidR="007D51FF" w:rsidRPr="00940433" w:rsidRDefault="007D51FF" w:rsidP="007D51FF">
      <w:pPr>
        <w:autoSpaceDE w:val="0"/>
        <w:autoSpaceDN w:val="0"/>
        <w:adjustRightInd w:val="0"/>
        <w:ind w:left="1440" w:hanging="540"/>
      </w:pPr>
    </w:p>
    <w:p w14:paraId="60A729A6" w14:textId="39FC8982" w:rsidR="00AC61F9" w:rsidRPr="00940433" w:rsidRDefault="008C012D" w:rsidP="00154333">
      <w:pPr>
        <w:pStyle w:val="Default"/>
        <w:rPr>
          <w:rStyle w:val="Emphasis"/>
          <w:i w:val="0"/>
        </w:r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7F5BECD" w14:textId="77777777" w:rsidR="00D4119B" w:rsidRPr="00940433" w:rsidRDefault="00D4119B" w:rsidP="00AC61F9">
      <w:pPr>
        <w:pStyle w:val="R1"/>
        <w:tabs>
          <w:tab w:val="clear" w:pos="794"/>
        </w:tabs>
        <w:ind w:left="0" w:firstLine="0"/>
        <w:sectPr w:rsidR="00D4119B" w:rsidRPr="00940433" w:rsidSect="00A2426C">
          <w:headerReference w:type="default" r:id="rId34"/>
          <w:type w:val="continuous"/>
          <w:pgSz w:w="11907" w:h="16839" w:code="9"/>
          <w:pgMar w:top="1440" w:right="1797" w:bottom="1440" w:left="1797" w:header="720" w:footer="720" w:gutter="0"/>
          <w:cols w:space="708"/>
          <w:docGrid w:linePitch="360"/>
        </w:sectPr>
      </w:pPr>
    </w:p>
    <w:p w14:paraId="73F1D593" w14:textId="77777777" w:rsidR="00E70F4C" w:rsidRPr="00940433" w:rsidRDefault="00E70F4C" w:rsidP="00E70F4C">
      <w:pPr>
        <w:pStyle w:val="HP"/>
        <w:pageBreakBefore/>
      </w:pPr>
      <w:bookmarkStart w:id="211" w:name="_Toc37945049"/>
      <w:bookmarkStart w:id="212" w:name="_Toc109034636"/>
      <w:bookmarkStart w:id="213" w:name="_Toc219540635"/>
      <w:bookmarkEnd w:id="210"/>
      <w:r w:rsidRPr="00940433">
        <w:rPr>
          <w:rStyle w:val="CharPartNo"/>
        </w:rPr>
        <w:lastRenderedPageBreak/>
        <w:t>CHAPTER 20</w:t>
      </w:r>
      <w:r w:rsidRPr="00940433">
        <w:tab/>
      </w:r>
      <w:r w:rsidRPr="00940433">
        <w:rPr>
          <w:rStyle w:val="CharPartText"/>
        </w:rPr>
        <w:t>Record</w:t>
      </w:r>
      <w:r w:rsidRPr="00940433">
        <w:rPr>
          <w:rStyle w:val="CharPartText"/>
        </w:rPr>
        <w:noBreakHyphen/>
        <w:t>keeping obligations under section 114</w:t>
      </w:r>
      <w:bookmarkEnd w:id="211"/>
      <w:bookmarkEnd w:id="212"/>
    </w:p>
    <w:bookmarkEnd w:id="213"/>
    <w:p w14:paraId="1F9B6A08" w14:textId="0EF7D571" w:rsidR="004F6054" w:rsidRPr="00940433" w:rsidRDefault="00657C86" w:rsidP="004F6054">
      <w:pPr>
        <w:pStyle w:val="Header"/>
      </w:pPr>
      <w:r>
        <w:rPr>
          <w:rStyle w:val="CharDivNo"/>
        </w:rPr>
        <w:t xml:space="preserve"> </w:t>
      </w:r>
    </w:p>
    <w:p w14:paraId="283F7186" w14:textId="77777777" w:rsidR="004F6054" w:rsidRPr="00940433" w:rsidRDefault="004F6054" w:rsidP="006971B1">
      <w:pPr>
        <w:spacing w:before="240"/>
        <w:ind w:left="851" w:hanging="851"/>
      </w:pPr>
      <w:r w:rsidRPr="00940433">
        <w:t>20.1</w:t>
      </w:r>
      <w:r w:rsidRPr="00940433">
        <w:tab/>
        <w:t>These Anti</w:t>
      </w:r>
      <w:r w:rsidRPr="00940433">
        <w:noBreakHyphen/>
        <w:t>Money Laundering and Counter</w:t>
      </w:r>
      <w:r w:rsidRPr="00940433">
        <w:noBreakHyphen/>
        <w:t xml:space="preserve">Terrorism Financing Rules (Rules) are made under section 229 of the </w:t>
      </w:r>
      <w:r w:rsidRPr="00940433">
        <w:rPr>
          <w:i/>
        </w:rPr>
        <w:t>Anti</w:t>
      </w:r>
      <w:r w:rsidRPr="00940433">
        <w:rPr>
          <w:i/>
        </w:rPr>
        <w:noBreakHyphen/>
        <w:t>Money Laundering and Counter</w:t>
      </w:r>
      <w:r w:rsidRPr="00940433">
        <w:rPr>
          <w:i/>
        </w:rPr>
        <w:noBreakHyphen/>
        <w:t>Terrorism Financing Act 2006</w:t>
      </w:r>
      <w:r w:rsidRPr="00940433">
        <w:t xml:space="preserve"> (AML/CTF Act) for the purposes of subsection 247(4) of that Act.</w:t>
      </w:r>
    </w:p>
    <w:p w14:paraId="24F2F97F" w14:textId="77777777" w:rsidR="004F6054" w:rsidRPr="00940433" w:rsidRDefault="004F6054" w:rsidP="006971B1">
      <w:pPr>
        <w:spacing w:before="240"/>
        <w:ind w:left="851" w:hanging="851"/>
      </w:pPr>
      <w:r w:rsidRPr="00940433">
        <w:t>20.2</w:t>
      </w:r>
      <w:r w:rsidRPr="00940433">
        <w:tab/>
        <w:t>Pursuant to subsection 247(4) of the AML/CTF Act, subsections 114(2), 114(3) and 114(5) of that Act do not apply to a designated service which is, or is to be, provided in circumstances described in paragraphs 114(1)(a), 114(1)(b) and 114(1)(c), if the second reporting entity has:</w:t>
      </w:r>
    </w:p>
    <w:p w14:paraId="185A527C" w14:textId="77777777" w:rsidR="004F6054" w:rsidRPr="00940433" w:rsidRDefault="004F6054" w:rsidP="006971B1">
      <w:pPr>
        <w:tabs>
          <w:tab w:val="num" w:pos="1440"/>
        </w:tabs>
        <w:spacing w:before="240"/>
        <w:ind w:left="1391" w:hanging="540"/>
      </w:pPr>
      <w:r w:rsidRPr="00940433">
        <w:t>(1)</w:t>
      </w:r>
      <w:r w:rsidRPr="00940433">
        <w:tab/>
        <w:t>access to records of identification procedures made by the first reporting entity in accordance with subsection 112(2), under an agreement in place for the management of identification records; and</w:t>
      </w:r>
    </w:p>
    <w:p w14:paraId="5C1B0E40" w14:textId="77777777" w:rsidR="004F6054" w:rsidRPr="00940433" w:rsidRDefault="004F6054" w:rsidP="006971B1">
      <w:pPr>
        <w:tabs>
          <w:tab w:val="num" w:pos="1440"/>
        </w:tabs>
        <w:spacing w:before="240"/>
        <w:ind w:left="1391" w:hanging="540"/>
      </w:pPr>
      <w:r w:rsidRPr="00940433">
        <w:t>(2)</w:t>
      </w:r>
      <w:r w:rsidRPr="00940433">
        <w:tab/>
        <w:t xml:space="preserve">determined that it is appropriate for it to rely upon the applicable customer identification procedure carried out by the first reporting entity having regard to the ML/TF risk faced by the second reporting entity relevant to the provision of the designated service to the customer. </w:t>
      </w:r>
    </w:p>
    <w:p w14:paraId="14FE97BA" w14:textId="77777777" w:rsidR="004F6054" w:rsidRPr="00940433" w:rsidRDefault="004F6054" w:rsidP="006971B1">
      <w:pPr>
        <w:spacing w:before="240"/>
        <w:ind w:left="851" w:hanging="851"/>
      </w:pPr>
      <w:r w:rsidRPr="00940433">
        <w:t>20.3</w:t>
      </w:r>
      <w:r w:rsidRPr="00940433">
        <w:tab/>
        <w:t>In this Chapter:</w:t>
      </w:r>
    </w:p>
    <w:p w14:paraId="060F7252" w14:textId="77777777" w:rsidR="004F6054" w:rsidRPr="00940433" w:rsidRDefault="004F6054" w:rsidP="006971B1">
      <w:pPr>
        <w:tabs>
          <w:tab w:val="num" w:pos="1440"/>
        </w:tabs>
        <w:spacing w:before="240"/>
        <w:ind w:left="1391" w:hanging="540"/>
      </w:pPr>
      <w:r w:rsidRPr="00940433">
        <w:t>(1)</w:t>
      </w:r>
      <w:r w:rsidRPr="00940433">
        <w:tab/>
        <w:t>‘first reporting entity’ means the reporting entity referred to in paragraph 114(1)(a) of the AML/CTF Act; and</w:t>
      </w:r>
    </w:p>
    <w:p w14:paraId="19A16CAA" w14:textId="77777777" w:rsidR="004F6054" w:rsidRPr="00940433" w:rsidRDefault="004F6054" w:rsidP="006971B1">
      <w:pPr>
        <w:tabs>
          <w:tab w:val="num" w:pos="1440"/>
        </w:tabs>
        <w:spacing w:before="240"/>
        <w:ind w:left="1390" w:hanging="539"/>
      </w:pPr>
      <w:r w:rsidRPr="00940433">
        <w:t>(2)</w:t>
      </w:r>
      <w:r w:rsidRPr="00940433">
        <w:tab/>
        <w:t>‘second reporting entity’ means the reporting entity referred to in paragraph 114(1)(b) of the AML/CTF Act.</w:t>
      </w:r>
    </w:p>
    <w:p w14:paraId="60D26410" w14:textId="77777777" w:rsidR="007D51FF" w:rsidRDefault="007D51FF" w:rsidP="007D51FF">
      <w:pPr>
        <w:pStyle w:val="Default"/>
        <w:rPr>
          <w:i/>
          <w:iCs/>
        </w:rPr>
      </w:pPr>
    </w:p>
    <w:p w14:paraId="02559D65" w14:textId="77777777" w:rsidR="007D51FF" w:rsidRDefault="007D51FF" w:rsidP="007D51FF">
      <w:pPr>
        <w:pStyle w:val="Default"/>
        <w:rPr>
          <w:i/>
          <w:iCs/>
        </w:rPr>
      </w:pPr>
    </w:p>
    <w:p w14:paraId="45628BC9" w14:textId="0F73C682" w:rsidR="003D7FE7" w:rsidRPr="00D62575" w:rsidRDefault="008C012D" w:rsidP="007D51FF">
      <w:pPr>
        <w:pStyle w:val="Default"/>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0996739" w14:textId="77777777" w:rsidR="004F6054" w:rsidRPr="00940433" w:rsidRDefault="004F6054" w:rsidP="004F6054">
      <w:pPr>
        <w:autoSpaceDE w:val="0"/>
        <w:autoSpaceDN w:val="0"/>
        <w:adjustRightInd w:val="0"/>
        <w:spacing w:before="240" w:after="240"/>
        <w:rPr>
          <w:i/>
          <w:iCs/>
        </w:rPr>
      </w:pPr>
    </w:p>
    <w:p w14:paraId="4819E14E" w14:textId="1287BA31" w:rsidR="004F6054" w:rsidRPr="00940433" w:rsidRDefault="004F6054" w:rsidP="004F6054">
      <w:pPr>
        <w:pStyle w:val="HP"/>
        <w:keepLines/>
        <w:pageBreakBefore/>
      </w:pPr>
      <w:bookmarkStart w:id="214" w:name="_Toc219540636"/>
      <w:bookmarkStart w:id="215" w:name="_Toc37945050"/>
      <w:bookmarkStart w:id="216" w:name="_Toc109034637"/>
      <w:r w:rsidRPr="00940433">
        <w:rPr>
          <w:rStyle w:val="CharPartNo"/>
        </w:rPr>
        <w:lastRenderedPageBreak/>
        <w:t>CHAPTER 21</w:t>
      </w:r>
      <w:r w:rsidRPr="00940433">
        <w:rPr>
          <w:rStyle w:val="CharPartText"/>
        </w:rPr>
        <w:tab/>
        <w:t>Issuing or selling a security or derivative</w:t>
      </w:r>
      <w:bookmarkEnd w:id="214"/>
      <w:bookmarkEnd w:id="215"/>
      <w:bookmarkEnd w:id="216"/>
    </w:p>
    <w:p w14:paraId="23E540E2" w14:textId="0012B4D9" w:rsidR="004F6054" w:rsidRPr="00940433" w:rsidRDefault="00657C86" w:rsidP="004F6054">
      <w:pPr>
        <w:pStyle w:val="Header"/>
      </w:pPr>
      <w:r>
        <w:rPr>
          <w:rStyle w:val="CharDivNo"/>
        </w:rPr>
        <w:t xml:space="preserve"> </w:t>
      </w:r>
    </w:p>
    <w:p w14:paraId="2CF6E5E2" w14:textId="2BCF8144" w:rsidR="004F6054" w:rsidRPr="00940433" w:rsidRDefault="004F6054" w:rsidP="004F6054">
      <w:pPr>
        <w:autoSpaceDE w:val="0"/>
        <w:autoSpaceDN w:val="0"/>
        <w:adjustRightInd w:val="0"/>
        <w:spacing w:before="240"/>
        <w:rPr>
          <w:b/>
        </w:rPr>
      </w:pPr>
      <w:r w:rsidRPr="00940433">
        <w:rPr>
          <w:b/>
        </w:rPr>
        <w:t>Anti-Money Laundering and Counter-Terrorism Financing</w:t>
      </w:r>
      <w:r w:rsidRPr="00940433">
        <w:rPr>
          <w:b/>
          <w:i/>
        </w:rPr>
        <w:t xml:space="preserve"> </w:t>
      </w:r>
      <w:r w:rsidRPr="00940433">
        <w:rPr>
          <w:b/>
        </w:rPr>
        <w:t>Rules for issuing or selling a security or derivative</w:t>
      </w:r>
    </w:p>
    <w:p w14:paraId="16DDE965" w14:textId="562D400C" w:rsidR="004F6054" w:rsidRPr="00940433" w:rsidRDefault="004F6054" w:rsidP="004F6054">
      <w:pPr>
        <w:spacing w:before="240"/>
        <w:ind w:left="720" w:hanging="720"/>
      </w:pPr>
      <w:r w:rsidRPr="00940433">
        <w:t>21.1</w:t>
      </w:r>
      <w:r w:rsidRPr="00940433">
        <w:tab/>
        <w:t>These Anti-Money Laundering and Counter-Terrorism Financing</w:t>
      </w:r>
      <w:r w:rsidRPr="00940433">
        <w:rPr>
          <w:i/>
        </w:rPr>
        <w:t xml:space="preserve"> </w:t>
      </w:r>
      <w:r w:rsidRPr="00940433">
        <w:t xml:space="preserve">Rules (Rules) are made under section 229 of the </w:t>
      </w:r>
      <w:r w:rsidRPr="00940433">
        <w:rPr>
          <w:i/>
        </w:rPr>
        <w:t>Anti-Money Laundering and Coun</w:t>
      </w:r>
      <w:r w:rsidR="00BA3188">
        <w:rPr>
          <w:i/>
        </w:rPr>
        <w:t>t</w:t>
      </w:r>
      <w:r w:rsidRPr="00940433">
        <w:rPr>
          <w:i/>
        </w:rPr>
        <w:t>er-Terrorism Financing Act 2006</w:t>
      </w:r>
      <w:r w:rsidRPr="00940433">
        <w:t xml:space="preserve"> (AML/CTF Act) for paragraph (d) of item 35 of table 1 in subsection 6(2) and subsection 247(3) of that Act.</w:t>
      </w:r>
    </w:p>
    <w:p w14:paraId="5A4F7672" w14:textId="77777777" w:rsidR="004F6054" w:rsidRPr="00940433" w:rsidRDefault="004F6054" w:rsidP="004F6054">
      <w:pPr>
        <w:spacing w:before="240"/>
        <w:ind w:left="720" w:hanging="720"/>
      </w:pPr>
      <w:r w:rsidRPr="00940433">
        <w:t>21.2</w:t>
      </w:r>
      <w:r w:rsidRPr="00940433">
        <w:tab/>
        <w:t>For paragraph (d) of item 35 of table 1 in subsection 6(2) of the AML/CTF Act, the condition applies that the service is not a disposal of a security or derivative through an agent who is doing so in the course of carrying on a business of disposing of securities or derivatives in the capacity of agent, within the terms of item 33 of table 1 in subsection 6(2) of that Act.</w:t>
      </w:r>
    </w:p>
    <w:p w14:paraId="357FDA71" w14:textId="68B08E4B" w:rsidR="00912726" w:rsidRPr="00940433" w:rsidRDefault="00912726" w:rsidP="00912726">
      <w:pPr>
        <w:pStyle w:val="Default"/>
        <w:spacing w:before="240"/>
        <w:ind w:left="720" w:hanging="720"/>
      </w:pPr>
      <w:r w:rsidRPr="00940433">
        <w:t xml:space="preserve">21.3 </w:t>
      </w:r>
      <w:r w:rsidRPr="00940433">
        <w:tab/>
        <w:t xml:space="preserve">For subsection 247(3) of the AML/CTF Act, the following designated services provided in any of the following circumstances are specified: </w:t>
      </w:r>
    </w:p>
    <w:p w14:paraId="04EBF187" w14:textId="77777777" w:rsidR="00912726" w:rsidRPr="00940433" w:rsidRDefault="00912726" w:rsidP="0010522C">
      <w:pPr>
        <w:tabs>
          <w:tab w:val="num" w:pos="1440"/>
        </w:tabs>
        <w:spacing w:before="240"/>
        <w:ind w:left="1260" w:hanging="540"/>
      </w:pPr>
      <w:r w:rsidRPr="00940433">
        <w:t xml:space="preserve">(1) </w:t>
      </w:r>
      <w:r w:rsidRPr="00940433">
        <w:tab/>
        <w:t>a person issuing or selling a security or derivative to another person (transaction) under item 35 of table 1 in subsection 6(2) of the AML/CTF Act and the transaction occurs:</w:t>
      </w:r>
    </w:p>
    <w:p w14:paraId="6A9D7EAA" w14:textId="77777777" w:rsidR="00912726" w:rsidRPr="00940433" w:rsidRDefault="00912726" w:rsidP="0010522C">
      <w:pPr>
        <w:pStyle w:val="Paragraph"/>
        <w:ind w:left="1800" w:hanging="540"/>
      </w:pPr>
      <w:r w:rsidRPr="00940433">
        <w:t>(a)</w:t>
      </w:r>
      <w:r w:rsidRPr="00940433">
        <w:tab/>
        <w:t>on a prescribed financial market; or</w:t>
      </w:r>
    </w:p>
    <w:p w14:paraId="3711298F" w14:textId="77777777" w:rsidR="00912726" w:rsidRPr="00940433" w:rsidRDefault="00912726" w:rsidP="0010522C">
      <w:pPr>
        <w:pStyle w:val="Paragraph"/>
        <w:ind w:left="1800" w:hanging="540"/>
      </w:pPr>
      <w:r w:rsidRPr="00940433">
        <w:t>(b)</w:t>
      </w:r>
      <w:r w:rsidRPr="00940433">
        <w:tab/>
        <w:t xml:space="preserve">on a financial market in a foreign jurisdiction where: </w:t>
      </w:r>
    </w:p>
    <w:p w14:paraId="287418B6" w14:textId="77777777" w:rsidR="00912726" w:rsidRPr="00940433" w:rsidRDefault="00912726" w:rsidP="00674646">
      <w:pPr>
        <w:pStyle w:val="Default"/>
        <w:spacing w:before="240"/>
        <w:ind w:left="2520" w:hanging="720"/>
      </w:pPr>
      <w:r w:rsidRPr="00940433">
        <w:t>(i)</w:t>
      </w:r>
      <w:r w:rsidRPr="00940433">
        <w:tab/>
        <w:t xml:space="preserve">the financial market uses a proprietary system to facilitate the transaction; and </w:t>
      </w:r>
    </w:p>
    <w:p w14:paraId="08E4B5B8" w14:textId="77777777" w:rsidR="00912726" w:rsidRPr="00940433" w:rsidRDefault="00912726" w:rsidP="00674646">
      <w:pPr>
        <w:pStyle w:val="Default"/>
        <w:spacing w:before="240"/>
        <w:ind w:left="2520" w:hanging="720"/>
      </w:pPr>
      <w:r w:rsidRPr="00940433">
        <w:t>(ii)</w:t>
      </w:r>
      <w:r w:rsidRPr="00940433">
        <w:tab/>
        <w:t xml:space="preserve">as a result of the use of that proprietary system, it is not reasonably practicable to conduct the applicable customer identification procedure on the customer in that jurisdiction; or </w:t>
      </w:r>
    </w:p>
    <w:p w14:paraId="491BFEC7" w14:textId="77777777" w:rsidR="00912726" w:rsidRPr="00940433" w:rsidRDefault="00912726" w:rsidP="00912726">
      <w:pPr>
        <w:pStyle w:val="Default"/>
        <w:spacing w:before="240"/>
        <w:ind w:left="1260" w:hanging="540"/>
      </w:pPr>
      <w:r w:rsidRPr="00940433">
        <w:t>(2)</w:t>
      </w:r>
      <w:r w:rsidRPr="00940433">
        <w:tab/>
        <w:t xml:space="preserve">an issue of an interest in a managed investment scheme (including an option to acquire an interest in a managed investment scheme) where the managed investment scheme is quoted on a prescribed financial market, in the following circumstances: </w:t>
      </w:r>
    </w:p>
    <w:p w14:paraId="5209F534"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a dividend or distribution plan (also known as a distribution reinvestment plan); and </w:t>
      </w:r>
    </w:p>
    <w:p w14:paraId="6310AEB8" w14:textId="77777777" w:rsidR="00912726" w:rsidRPr="00940433" w:rsidRDefault="00912726" w:rsidP="0010522C">
      <w:pPr>
        <w:pStyle w:val="Paragraph"/>
        <w:ind w:left="1800" w:hanging="540"/>
      </w:pPr>
      <w:r w:rsidRPr="00940433">
        <w:t>(b)</w:t>
      </w:r>
      <w:r w:rsidRPr="00940433">
        <w:tab/>
        <w:t xml:space="preserve">the interest is to be quoted on a prescribed financial market; or </w:t>
      </w:r>
    </w:p>
    <w:p w14:paraId="120BB917" w14:textId="77777777" w:rsidR="00912726" w:rsidRPr="00940433" w:rsidRDefault="00912726" w:rsidP="00912726">
      <w:pPr>
        <w:pStyle w:val="Default"/>
        <w:spacing w:before="240"/>
        <w:ind w:left="1260" w:hanging="540"/>
      </w:pPr>
      <w:r w:rsidRPr="00940433">
        <w:lastRenderedPageBreak/>
        <w:t>(3)</w:t>
      </w:r>
      <w:r w:rsidRPr="00940433">
        <w:tab/>
        <w:t xml:space="preserve">an issue of an interest in a managed investment scheme (including an option to acquire an interest in a managed investment scheme) where the managed investment scheme is quoted or to be quoted on a prescribed financial market, in the following circumstances: </w:t>
      </w:r>
    </w:p>
    <w:p w14:paraId="66C85E93" w14:textId="77777777" w:rsidR="00912726" w:rsidRPr="00940433" w:rsidRDefault="00912726" w:rsidP="0010522C">
      <w:pPr>
        <w:pStyle w:val="Paragraph"/>
        <w:ind w:left="1800" w:hanging="540"/>
      </w:pPr>
      <w:r w:rsidRPr="00940433">
        <w:t>(a)</w:t>
      </w:r>
      <w:r w:rsidRPr="00940433">
        <w:tab/>
        <w:t xml:space="preserve">the issue is in accordance with relevant requirements in the </w:t>
      </w:r>
      <w:r w:rsidRPr="00940433">
        <w:rPr>
          <w:i/>
        </w:rPr>
        <w:t>Corporations Act 2001</w:t>
      </w:r>
      <w:r w:rsidRPr="00940433">
        <w:t xml:space="preserve"> pursuant to fundraising (including an initial public offering and a rights iss</w:t>
      </w:r>
      <w:r w:rsidR="0010522C" w:rsidRPr="00940433">
        <w:t>ue); and</w:t>
      </w:r>
    </w:p>
    <w:p w14:paraId="69DC0D3B" w14:textId="77777777" w:rsidR="00A9771B" w:rsidRDefault="00912726" w:rsidP="00817D6A">
      <w:pPr>
        <w:pStyle w:val="Paragraph"/>
        <w:ind w:left="1800" w:hanging="540"/>
      </w:pPr>
      <w:r w:rsidRPr="00940433">
        <w:t>(b)</w:t>
      </w:r>
      <w:r w:rsidRPr="00940433">
        <w:tab/>
        <w:t>the interest is to be quoted on a prescribed financial market.</w:t>
      </w:r>
    </w:p>
    <w:p w14:paraId="63F6BABD" w14:textId="39F47DC1" w:rsidR="007374CC" w:rsidRPr="00A9771B" w:rsidRDefault="007374CC" w:rsidP="00A9771B">
      <w:pPr>
        <w:pStyle w:val="Paragraph"/>
        <w:ind w:left="1260" w:hanging="540"/>
      </w:pPr>
      <w:r w:rsidRPr="009E5393">
        <w:rPr>
          <w:szCs w:val="24"/>
        </w:rPr>
        <w:t>(4)</w:t>
      </w:r>
      <w:r w:rsidRPr="009E5393">
        <w:rPr>
          <w:szCs w:val="24"/>
        </w:rPr>
        <w:tab/>
        <w:t>an issue (but not sale, transfer or redemption) of an interest in a registered managed investment scheme (except for an interest which forms part of a stapled security) covered by item 35 of table 1 in subsection 6(2) of the AML/CTF Act (item 35 designated service) by a reporting entity (first reporting entity) in the following circumstances:</w:t>
      </w:r>
    </w:p>
    <w:p w14:paraId="048F2DA9" w14:textId="77777777" w:rsidR="007374CC" w:rsidRPr="00A9771B" w:rsidRDefault="007374CC" w:rsidP="00A9771B">
      <w:pPr>
        <w:pStyle w:val="Paragraph"/>
        <w:ind w:left="1800" w:hanging="540"/>
      </w:pPr>
      <w:r w:rsidRPr="00A9771B">
        <w:t>(a)</w:t>
      </w:r>
      <w:r w:rsidRPr="00A9771B">
        <w:tab/>
        <w:t>the processing and settlement of the issue of the interest in the registered managed investment scheme occurs through a MIS service operated:</w:t>
      </w:r>
    </w:p>
    <w:p w14:paraId="03D76199" w14:textId="77777777" w:rsidR="007374CC" w:rsidRPr="009E5393" w:rsidRDefault="007374CC" w:rsidP="00A9771B">
      <w:pPr>
        <w:pStyle w:val="Default"/>
        <w:spacing w:before="240"/>
        <w:ind w:left="2520" w:hanging="720"/>
      </w:pPr>
      <w:r w:rsidRPr="009E5393">
        <w:t>(i)</w:t>
      </w:r>
      <w:r w:rsidRPr="009E5393">
        <w:tab/>
        <w:t>only by:</w:t>
      </w:r>
    </w:p>
    <w:p w14:paraId="78C7DCB5" w14:textId="77777777" w:rsidR="007374CC" w:rsidRPr="00A9771B" w:rsidRDefault="007374CC" w:rsidP="00A9771B">
      <w:pPr>
        <w:pStyle w:val="Default"/>
        <w:spacing w:before="240"/>
        <w:ind w:left="3261" w:hanging="720"/>
      </w:pPr>
      <w:r w:rsidRPr="00A9771B">
        <w:t>(A)</w:t>
      </w:r>
      <w:r w:rsidRPr="00A9771B">
        <w:tab/>
        <w:t>a prescribed financial market; or</w:t>
      </w:r>
    </w:p>
    <w:p w14:paraId="266AF973" w14:textId="77777777" w:rsidR="007374CC" w:rsidRPr="00A9771B" w:rsidRDefault="007374CC" w:rsidP="00A9771B">
      <w:pPr>
        <w:pStyle w:val="Default"/>
        <w:spacing w:before="240"/>
        <w:ind w:left="3261" w:hanging="720"/>
      </w:pPr>
      <w:r w:rsidRPr="00A9771B">
        <w:t>(B)</w:t>
      </w:r>
      <w:r w:rsidRPr="00A9771B">
        <w:tab/>
        <w:t>the operator of a financial market in respect of which an Australian market licence exemption has been made; or</w:t>
      </w:r>
    </w:p>
    <w:p w14:paraId="70F0879E" w14:textId="77777777" w:rsidR="007374CC" w:rsidRPr="009E5393" w:rsidRDefault="007374CC" w:rsidP="00A9771B">
      <w:pPr>
        <w:pStyle w:val="Default"/>
        <w:spacing w:before="240"/>
        <w:ind w:left="2520" w:hanging="720"/>
      </w:pPr>
      <w:r w:rsidRPr="009E5393">
        <w:t>(ii)</w:t>
      </w:r>
      <w:r w:rsidRPr="009E5393">
        <w:tab/>
        <w:t>only by both of the persons specified in subparagraphs 21.3(4)(a)(i)(A) and (B);</w:t>
      </w:r>
    </w:p>
    <w:p w14:paraId="568FA63E" w14:textId="77777777" w:rsidR="007374CC" w:rsidRPr="00061A7B" w:rsidRDefault="007374CC" w:rsidP="00061A7B">
      <w:pPr>
        <w:pStyle w:val="Paragraph"/>
        <w:ind w:left="1800" w:hanging="540"/>
      </w:pPr>
      <w:r w:rsidRPr="00061A7B">
        <w:t>(b)</w:t>
      </w:r>
      <w:r w:rsidRPr="00061A7B">
        <w:tab/>
        <w:t xml:space="preserve">the interest in the registered managed investment scheme is not quoted on a financial market; and </w:t>
      </w:r>
    </w:p>
    <w:p w14:paraId="5FE97D4D" w14:textId="77777777" w:rsidR="007374CC" w:rsidRPr="00061A7B" w:rsidRDefault="007374CC" w:rsidP="00061A7B">
      <w:pPr>
        <w:pStyle w:val="Paragraph"/>
        <w:ind w:left="1800" w:hanging="540"/>
      </w:pPr>
      <w:r w:rsidRPr="00061A7B">
        <w:t>(c)</w:t>
      </w:r>
      <w:r w:rsidRPr="00061A7B">
        <w:tab/>
        <w:t>the customer of the item 35 designated service has also been provided or will be provided with a designated service covered by item 33 of table 1 in subsection 6(2) of the AML/CTF Act by another reporting entity (second reporting entity); and</w:t>
      </w:r>
    </w:p>
    <w:p w14:paraId="1B78D894" w14:textId="77777777" w:rsidR="007374CC" w:rsidRPr="00061A7B" w:rsidRDefault="007374CC" w:rsidP="00061A7B">
      <w:pPr>
        <w:pStyle w:val="Paragraph"/>
        <w:ind w:left="1800" w:hanging="540"/>
      </w:pPr>
      <w:r w:rsidRPr="00061A7B">
        <w:t>(d)</w:t>
      </w:r>
      <w:r w:rsidRPr="00061A7B">
        <w:tab/>
        <w:t>the second reporting entity:</w:t>
      </w:r>
    </w:p>
    <w:p w14:paraId="061964EF" w14:textId="77777777" w:rsidR="007374CC" w:rsidRPr="009E5393" w:rsidRDefault="007374CC" w:rsidP="00A9771B">
      <w:pPr>
        <w:pStyle w:val="Default"/>
        <w:spacing w:before="240"/>
        <w:ind w:left="2520" w:hanging="720"/>
      </w:pPr>
      <w:r w:rsidRPr="009E5393">
        <w:t>(i)</w:t>
      </w:r>
      <w:r w:rsidRPr="009E5393">
        <w:tab/>
        <w:t>is a participant;</w:t>
      </w:r>
    </w:p>
    <w:p w14:paraId="1741DD06" w14:textId="77777777" w:rsidR="007374CC" w:rsidRPr="009E5393" w:rsidRDefault="007374CC" w:rsidP="00A9771B">
      <w:pPr>
        <w:pStyle w:val="Default"/>
        <w:spacing w:before="240"/>
        <w:ind w:left="2520" w:hanging="720"/>
      </w:pPr>
      <w:r w:rsidRPr="009E5393">
        <w:t>(ii)</w:t>
      </w:r>
      <w:r w:rsidRPr="009E5393">
        <w:tab/>
        <w:t>has carried out the applicable customer identification procedure in respect to the customer; and</w:t>
      </w:r>
    </w:p>
    <w:p w14:paraId="54C8EB7F" w14:textId="77777777" w:rsidR="007374CC" w:rsidRPr="009E5393" w:rsidRDefault="007374CC" w:rsidP="00A9771B">
      <w:pPr>
        <w:pStyle w:val="Default"/>
        <w:spacing w:before="240"/>
        <w:ind w:left="2520" w:hanging="720"/>
      </w:pPr>
      <w:r w:rsidRPr="009E5393">
        <w:lastRenderedPageBreak/>
        <w:t>(iii)</w:t>
      </w:r>
      <w:r w:rsidRPr="009E5393">
        <w:tab/>
        <w:t xml:space="preserve">has confirmed, through the MIS service, to the first reporting entity, that the applicable customer identification procedure has been carried out for that customer by the second reporting entity; and </w:t>
      </w:r>
    </w:p>
    <w:p w14:paraId="3AFF4971" w14:textId="35FF8748" w:rsidR="007374CC" w:rsidRDefault="00DE200F" w:rsidP="00E169A8">
      <w:pPr>
        <w:pStyle w:val="Paragraph"/>
        <w:numPr>
          <w:ilvl w:val="0"/>
          <w:numId w:val="0"/>
        </w:numPr>
        <w:ind w:left="1800" w:hanging="540"/>
      </w:pPr>
      <w:r w:rsidRPr="00E169A8">
        <w:t xml:space="preserve"> (</w:t>
      </w:r>
      <w:r>
        <w:t>e)</w:t>
      </w:r>
      <w:r>
        <w:tab/>
      </w:r>
      <w:r w:rsidR="007374CC" w:rsidRPr="00061A7B">
        <w:t>prior to the first reporting entity issuing the interest in the registered managed investment scheme to the customer, the first reporting entity has received, through the MIS service, confirmation from the second reporting entity that the applicable customer identification procedure has been carried out in respect to the customer.</w:t>
      </w:r>
    </w:p>
    <w:p w14:paraId="7AF6294B" w14:textId="77777777" w:rsidR="00DE200F" w:rsidRPr="00E169A8" w:rsidRDefault="00DE200F" w:rsidP="00E169A8">
      <w:pPr>
        <w:pStyle w:val="Paragraph"/>
        <w:ind w:left="1260" w:hanging="540"/>
        <w:rPr>
          <w:szCs w:val="24"/>
        </w:rPr>
      </w:pPr>
      <w:r w:rsidRPr="00E169A8">
        <w:rPr>
          <w:szCs w:val="24"/>
        </w:rPr>
        <w:t>(5)</w:t>
      </w:r>
      <w:r w:rsidRPr="00E169A8">
        <w:rPr>
          <w:szCs w:val="24"/>
        </w:rPr>
        <w:tab/>
        <w:t>an issue of an interest in a litigation funding scheme in circumstances where:</w:t>
      </w:r>
    </w:p>
    <w:p w14:paraId="509B2BD0" w14:textId="77777777" w:rsidR="00DE200F" w:rsidRPr="00E169A8" w:rsidRDefault="00DE200F" w:rsidP="00E169A8">
      <w:pPr>
        <w:pStyle w:val="Paragraph"/>
        <w:ind w:left="1800" w:hanging="540"/>
      </w:pPr>
      <w:r w:rsidRPr="00E169A8">
        <w:t>(a)</w:t>
      </w:r>
      <w:r w:rsidRPr="00E169A8">
        <w:tab/>
        <w:t>the person issuing the interest holds an Australian Financial Services Licence; and</w:t>
      </w:r>
    </w:p>
    <w:p w14:paraId="6BECB748" w14:textId="77777777" w:rsidR="00DE200F" w:rsidRPr="00E169A8" w:rsidRDefault="00DE200F" w:rsidP="00E169A8">
      <w:pPr>
        <w:pStyle w:val="Paragraph"/>
        <w:ind w:left="1800" w:hanging="540"/>
      </w:pPr>
      <w:r w:rsidRPr="00E169A8">
        <w:t>(b)</w:t>
      </w:r>
      <w:r w:rsidRPr="00E169A8">
        <w:tab/>
        <w:t>the litigation funding scheme is either:</w:t>
      </w:r>
    </w:p>
    <w:p w14:paraId="7340347F" w14:textId="5DE6497D" w:rsidR="00DE200F" w:rsidRDefault="00DE200F" w:rsidP="00E169A8">
      <w:pPr>
        <w:pStyle w:val="Default"/>
        <w:spacing w:before="240"/>
        <w:ind w:left="2517" w:hanging="720"/>
      </w:pPr>
      <w:r w:rsidRPr="00E169A8">
        <w:t>(i)</w:t>
      </w:r>
      <w:r w:rsidRPr="00E169A8">
        <w:tab/>
        <w:t>registered with the Australian Securities and Investments Commission; or</w:t>
      </w:r>
    </w:p>
    <w:p w14:paraId="669E2663" w14:textId="77CECE3A" w:rsidR="00DE200F" w:rsidRPr="00E169A8" w:rsidRDefault="00DE200F" w:rsidP="00E169A8">
      <w:pPr>
        <w:pStyle w:val="Default"/>
        <w:spacing w:before="240"/>
        <w:ind w:left="2517" w:hanging="720"/>
      </w:pPr>
      <w:r>
        <w:t>(ii)</w:t>
      </w:r>
      <w:r>
        <w:tab/>
      </w:r>
      <w:r w:rsidRPr="00736B18">
        <w:t xml:space="preserve">under subsection 601ED(2) of the </w:t>
      </w:r>
      <w:r w:rsidRPr="00E169A8">
        <w:rPr>
          <w:i/>
        </w:rPr>
        <w:t>Corporations Act 2001</w:t>
      </w:r>
      <w:r w:rsidRPr="00736B18">
        <w:t>, not required to be registered.</w:t>
      </w:r>
    </w:p>
    <w:p w14:paraId="172F7B21" w14:textId="77777777" w:rsidR="00AF61F0" w:rsidRPr="00AF61F0" w:rsidRDefault="00AF61F0" w:rsidP="00F270F5">
      <w:pPr>
        <w:pStyle w:val="Default"/>
        <w:spacing w:before="240"/>
        <w:ind w:left="720" w:hanging="720"/>
      </w:pPr>
      <w:r w:rsidRPr="00AF61F0">
        <w:t>21.4</w:t>
      </w:r>
      <w:r w:rsidRPr="00AF61F0">
        <w:tab/>
        <w:t xml:space="preserve">In this Chapter: </w:t>
      </w:r>
    </w:p>
    <w:p w14:paraId="1393531E" w14:textId="77777777" w:rsidR="00AF61F0" w:rsidRPr="00AF61F0" w:rsidRDefault="00AF61F0" w:rsidP="00AF61F0">
      <w:pPr>
        <w:pStyle w:val="Paragraph"/>
        <w:ind w:left="1260" w:hanging="540"/>
        <w:rPr>
          <w:szCs w:val="24"/>
        </w:rPr>
      </w:pPr>
      <w:r w:rsidRPr="00AF61F0">
        <w:rPr>
          <w:szCs w:val="24"/>
        </w:rPr>
        <w:t>(1)</w:t>
      </w:r>
      <w:r w:rsidRPr="00AF61F0">
        <w:rPr>
          <w:szCs w:val="24"/>
        </w:rPr>
        <w:tab/>
        <w:t xml:space="preserve">‘Australian market licence exemption’ means an exemption from the financial market licensing provisions in Part 7.2 of the </w:t>
      </w:r>
      <w:r w:rsidRPr="00AF61F0">
        <w:rPr>
          <w:i/>
          <w:szCs w:val="24"/>
        </w:rPr>
        <w:t>Corporations Act 2001</w:t>
      </w:r>
      <w:r w:rsidRPr="00AF61F0">
        <w:rPr>
          <w:szCs w:val="24"/>
        </w:rPr>
        <w:t xml:space="preserve"> granted pursuant to section 791C of that Act; </w:t>
      </w:r>
    </w:p>
    <w:p w14:paraId="15E86D3C" w14:textId="77777777" w:rsidR="00AF61F0" w:rsidRPr="00AF61F0" w:rsidRDefault="00AF61F0" w:rsidP="00AF61F0">
      <w:pPr>
        <w:pStyle w:val="Paragraph"/>
        <w:ind w:left="1260" w:hanging="540"/>
        <w:rPr>
          <w:szCs w:val="24"/>
        </w:rPr>
      </w:pPr>
      <w:r w:rsidRPr="00AF61F0">
        <w:rPr>
          <w:szCs w:val="24"/>
        </w:rPr>
        <w:t>(2)</w:t>
      </w:r>
      <w:r w:rsidRPr="00AF61F0">
        <w:rPr>
          <w:szCs w:val="24"/>
        </w:rPr>
        <w:tab/>
        <w:t xml:space="preserve">‘dividend or distribution plan’ has the meaning given by Chapter 19 of the ASX Listing Rules issued, as in force on 22 April 2008, by ASX Limited trading as the Australian Securities Exchange; </w:t>
      </w:r>
    </w:p>
    <w:p w14:paraId="10B34747" w14:textId="77777777" w:rsidR="00AF61F0" w:rsidRPr="00AF61F0" w:rsidRDefault="00AF61F0" w:rsidP="00AF61F0">
      <w:pPr>
        <w:pStyle w:val="Paragraph"/>
        <w:ind w:left="1260" w:hanging="540"/>
        <w:rPr>
          <w:szCs w:val="24"/>
        </w:rPr>
      </w:pPr>
      <w:r w:rsidRPr="00AF61F0">
        <w:rPr>
          <w:szCs w:val="24"/>
        </w:rPr>
        <w:t>(3)</w:t>
      </w:r>
      <w:r w:rsidRPr="00AF61F0">
        <w:rPr>
          <w:szCs w:val="24"/>
        </w:rPr>
        <w:tab/>
        <w:t xml:space="preserve">‘initial public offering’ in the context of an interest in a managed investment scheme is an offering of that interest by a reporting entity, for the first time, to an applicant who subscribes for that interest, before the interest is quoted on a prescribed financial market; </w:t>
      </w:r>
    </w:p>
    <w:p w14:paraId="48C23646" w14:textId="3A4555AA" w:rsidR="00AF61F0" w:rsidRDefault="00AF61F0" w:rsidP="00AF61F0">
      <w:pPr>
        <w:pStyle w:val="Paragraph"/>
        <w:ind w:left="1260" w:hanging="540"/>
        <w:rPr>
          <w:szCs w:val="24"/>
        </w:rPr>
      </w:pPr>
      <w:r w:rsidRPr="00AF61F0">
        <w:rPr>
          <w:szCs w:val="24"/>
        </w:rPr>
        <w:t>(4)</w:t>
      </w:r>
      <w:r w:rsidRPr="00AF61F0">
        <w:rPr>
          <w:szCs w:val="24"/>
        </w:rPr>
        <w:tab/>
        <w:t xml:space="preserve">‘interest’ in a managed investment scheme includes a stapled security whereby one or more financial products are transferred together; </w:t>
      </w:r>
    </w:p>
    <w:p w14:paraId="10F420F8" w14:textId="7925662A" w:rsidR="00EF7242" w:rsidRPr="00AF61F0" w:rsidRDefault="00EF7242" w:rsidP="00AF61F0">
      <w:pPr>
        <w:pStyle w:val="Paragraph"/>
        <w:ind w:left="1260" w:hanging="540"/>
        <w:rPr>
          <w:szCs w:val="24"/>
        </w:rPr>
      </w:pPr>
      <w:r>
        <w:rPr>
          <w:szCs w:val="24"/>
        </w:rPr>
        <w:t>(4A)</w:t>
      </w:r>
      <w:r>
        <w:rPr>
          <w:szCs w:val="24"/>
        </w:rPr>
        <w:tab/>
      </w:r>
      <w:r>
        <w:rPr>
          <w:szCs w:val="22"/>
        </w:rPr>
        <w:t xml:space="preserve">‘litigation funding scheme’ has the meaning given by Regulation 7.1.04N(3) of the </w:t>
      </w:r>
      <w:r>
        <w:rPr>
          <w:i/>
          <w:szCs w:val="22"/>
        </w:rPr>
        <w:t>Corporations Regulations 2001</w:t>
      </w:r>
      <w:r>
        <w:rPr>
          <w:szCs w:val="22"/>
        </w:rPr>
        <w:t>.</w:t>
      </w:r>
    </w:p>
    <w:p w14:paraId="5DA90035" w14:textId="77777777" w:rsidR="00AF61F0" w:rsidRPr="00AF61F0" w:rsidRDefault="00AF61F0" w:rsidP="00AF61F0">
      <w:pPr>
        <w:pStyle w:val="Paragraph"/>
        <w:ind w:left="1260" w:hanging="540"/>
        <w:rPr>
          <w:szCs w:val="24"/>
        </w:rPr>
      </w:pPr>
      <w:r w:rsidRPr="00AF61F0">
        <w:rPr>
          <w:szCs w:val="24"/>
        </w:rPr>
        <w:lastRenderedPageBreak/>
        <w:t>(5)</w:t>
      </w:r>
      <w:r w:rsidRPr="00AF61F0">
        <w:rPr>
          <w:szCs w:val="24"/>
        </w:rPr>
        <w:tab/>
        <w:t xml:space="preserve">‘managed investment scheme’ has the meaning given in section 9 of the </w:t>
      </w:r>
      <w:r w:rsidRPr="00AF61F0">
        <w:rPr>
          <w:i/>
          <w:szCs w:val="24"/>
        </w:rPr>
        <w:t>Corporations Act 2001</w:t>
      </w:r>
      <w:r w:rsidRPr="00AF61F0">
        <w:rPr>
          <w:szCs w:val="24"/>
        </w:rPr>
        <w:t>;</w:t>
      </w:r>
    </w:p>
    <w:p w14:paraId="3779D6DC" w14:textId="77777777" w:rsidR="00AF61F0" w:rsidRPr="00AF61F0" w:rsidRDefault="00AF61F0" w:rsidP="00AF61F0">
      <w:pPr>
        <w:pStyle w:val="Paragraph"/>
        <w:ind w:left="1260" w:hanging="540"/>
        <w:rPr>
          <w:szCs w:val="24"/>
        </w:rPr>
      </w:pPr>
      <w:r w:rsidRPr="00AF61F0">
        <w:rPr>
          <w:szCs w:val="24"/>
        </w:rPr>
        <w:t>(6)</w:t>
      </w:r>
      <w:r w:rsidRPr="00AF61F0">
        <w:rPr>
          <w:szCs w:val="24"/>
        </w:rPr>
        <w:tab/>
        <w:t>‘MIS service’ means an electronic facility which:</w:t>
      </w:r>
    </w:p>
    <w:p w14:paraId="58347516" w14:textId="77777777" w:rsidR="00AF61F0" w:rsidRPr="00AF61F0" w:rsidRDefault="00AF61F0" w:rsidP="00F270F5">
      <w:pPr>
        <w:pStyle w:val="Paragraph"/>
        <w:ind w:left="1800" w:hanging="540"/>
      </w:pPr>
      <w:r w:rsidRPr="00AF61F0">
        <w:t>(a)</w:t>
      </w:r>
      <w:r w:rsidRPr="00AF61F0">
        <w:tab/>
        <w:t>is solely used to receive, process and settle issues, sales, transfers and redemptions of interests in managed investment schemes (and associated receipts and payments); and</w:t>
      </w:r>
    </w:p>
    <w:p w14:paraId="6F7CAB8D" w14:textId="77777777" w:rsidR="00AF61F0" w:rsidRPr="00AF61F0" w:rsidRDefault="00AF61F0" w:rsidP="00F270F5">
      <w:pPr>
        <w:pStyle w:val="Paragraph"/>
        <w:ind w:left="1800" w:hanging="540"/>
      </w:pPr>
      <w:r w:rsidRPr="00AF61F0">
        <w:t>(b)</w:t>
      </w:r>
      <w:r w:rsidRPr="00AF61F0">
        <w:tab/>
        <w:t>for an issue of a new interest in a managed investment scheme – requires the applicable customer identification procedure in relation to a customer to be carried out by the second reporting entity; and</w:t>
      </w:r>
    </w:p>
    <w:p w14:paraId="1CCE22E8" w14:textId="77777777" w:rsidR="00AF61F0" w:rsidRPr="00AF61F0" w:rsidRDefault="00AF61F0" w:rsidP="00F270F5">
      <w:pPr>
        <w:pStyle w:val="Paragraph"/>
        <w:ind w:left="1800" w:hanging="540"/>
      </w:pPr>
      <w:r w:rsidRPr="00AF61F0">
        <w:t>(c)</w:t>
      </w:r>
      <w:r w:rsidRPr="00AF61F0">
        <w:tab/>
        <w:t>requires the second reporting entity to, through the MIS service, advise the first reporting entity when the applicable customer identification procedure has been carried out in relation to the customer to whom the interest is to be issued prior to the issue of that interest;</w:t>
      </w:r>
    </w:p>
    <w:p w14:paraId="2B1DDA4D" w14:textId="77777777" w:rsidR="00AF61F0" w:rsidRPr="00AF61F0" w:rsidRDefault="00AF61F0" w:rsidP="00AF61F0">
      <w:pPr>
        <w:pStyle w:val="Paragraph"/>
        <w:ind w:left="1260" w:hanging="540"/>
        <w:rPr>
          <w:szCs w:val="24"/>
        </w:rPr>
      </w:pPr>
      <w:r w:rsidRPr="00AF61F0">
        <w:rPr>
          <w:szCs w:val="24"/>
        </w:rPr>
        <w:t>(7)</w:t>
      </w:r>
      <w:r w:rsidRPr="00AF61F0">
        <w:rPr>
          <w:szCs w:val="24"/>
        </w:rPr>
        <w:tab/>
        <w:t xml:space="preserve">‘participant’ has the meaning given by section 761A of the </w:t>
      </w:r>
      <w:r w:rsidRPr="00AF61F0">
        <w:rPr>
          <w:i/>
          <w:szCs w:val="24"/>
        </w:rPr>
        <w:t>Corporations Act 2001</w:t>
      </w:r>
      <w:r w:rsidRPr="00AF61F0">
        <w:rPr>
          <w:szCs w:val="24"/>
        </w:rPr>
        <w:t>;</w:t>
      </w:r>
    </w:p>
    <w:p w14:paraId="19339FBC" w14:textId="4E6E6ED2" w:rsidR="00AF61F0" w:rsidRPr="00AF61F0" w:rsidRDefault="00AF61F0" w:rsidP="00AF61F0">
      <w:pPr>
        <w:pStyle w:val="Paragraph"/>
        <w:ind w:left="1260" w:hanging="540"/>
        <w:rPr>
          <w:szCs w:val="24"/>
        </w:rPr>
      </w:pPr>
      <w:r w:rsidRPr="00AF61F0">
        <w:rPr>
          <w:szCs w:val="24"/>
        </w:rPr>
        <w:t>(8)</w:t>
      </w:r>
      <w:r w:rsidRPr="00AF61F0">
        <w:rPr>
          <w:szCs w:val="24"/>
        </w:rPr>
        <w:tab/>
        <w:t xml:space="preserve">‘prescribed financial market’ has the meaning given by section 9 of the </w:t>
      </w:r>
      <w:r w:rsidRPr="00AF61F0">
        <w:rPr>
          <w:i/>
          <w:szCs w:val="24"/>
        </w:rPr>
        <w:t>Corporations Act 2001</w:t>
      </w:r>
      <w:r w:rsidRPr="00AF61F0">
        <w:rPr>
          <w:szCs w:val="24"/>
        </w:rPr>
        <w:t xml:space="preserve"> and includes the Australian Securities Exchange Limited (ACN 000 943 377); </w:t>
      </w:r>
    </w:p>
    <w:p w14:paraId="0FF18426" w14:textId="224BBBC0" w:rsidR="00AF61F0" w:rsidRPr="00AF61F0" w:rsidRDefault="00AF61F0" w:rsidP="00AF61F0">
      <w:pPr>
        <w:pStyle w:val="Paragraph"/>
        <w:ind w:left="1260" w:hanging="540"/>
        <w:rPr>
          <w:szCs w:val="24"/>
        </w:rPr>
      </w:pPr>
      <w:r w:rsidRPr="00AF61F0">
        <w:rPr>
          <w:szCs w:val="24"/>
        </w:rPr>
        <w:t>(9)</w:t>
      </w:r>
      <w:r w:rsidRPr="00AF61F0">
        <w:rPr>
          <w:szCs w:val="24"/>
        </w:rPr>
        <w:tab/>
        <w:t xml:space="preserve">‘registered managed investment scheme’ means a managed investment scheme that is registered under section 601EB of the </w:t>
      </w:r>
      <w:r w:rsidRPr="00AF61F0">
        <w:rPr>
          <w:i/>
          <w:szCs w:val="24"/>
        </w:rPr>
        <w:t>Corporations Act 2001</w:t>
      </w:r>
      <w:r w:rsidRPr="00AF61F0">
        <w:rPr>
          <w:szCs w:val="24"/>
        </w:rPr>
        <w:t>;</w:t>
      </w:r>
    </w:p>
    <w:p w14:paraId="7D3495AB" w14:textId="7D9E3F5C" w:rsidR="00AF61F0" w:rsidRPr="00AF61F0" w:rsidRDefault="00AF61F0" w:rsidP="00AF61F0">
      <w:pPr>
        <w:pStyle w:val="Paragraph"/>
        <w:ind w:left="1260" w:hanging="540"/>
        <w:rPr>
          <w:szCs w:val="24"/>
        </w:rPr>
      </w:pPr>
      <w:r w:rsidRPr="00AF61F0">
        <w:rPr>
          <w:szCs w:val="24"/>
        </w:rPr>
        <w:t>(10)</w:t>
      </w:r>
      <w:r w:rsidRPr="00AF61F0">
        <w:rPr>
          <w:szCs w:val="24"/>
        </w:rPr>
        <w:tab/>
        <w:t xml:space="preserve">‘proprietary system’ means a system or systems for the electronic trading, clearing and settlement of transactions relating to securities or derivatives; </w:t>
      </w:r>
    </w:p>
    <w:p w14:paraId="655EAB71" w14:textId="77777777" w:rsidR="00AF61F0" w:rsidRPr="00AF61F0" w:rsidRDefault="00AF61F0" w:rsidP="00AF61F0">
      <w:pPr>
        <w:pStyle w:val="Paragraph"/>
        <w:ind w:left="1260" w:hanging="540"/>
        <w:rPr>
          <w:szCs w:val="24"/>
        </w:rPr>
      </w:pPr>
      <w:r w:rsidRPr="00AF61F0">
        <w:rPr>
          <w:szCs w:val="24"/>
        </w:rPr>
        <w:t>(11)</w:t>
      </w:r>
      <w:r w:rsidRPr="00AF61F0">
        <w:rPr>
          <w:szCs w:val="24"/>
        </w:rPr>
        <w:tab/>
        <w:t xml:space="preserve">‘rights issue’ has the meaning given by section 9A of the </w:t>
      </w:r>
      <w:r w:rsidRPr="00AF61F0">
        <w:rPr>
          <w:i/>
          <w:szCs w:val="24"/>
        </w:rPr>
        <w:t>Corporations Act 2001</w:t>
      </w:r>
      <w:r w:rsidRPr="00AF61F0">
        <w:rPr>
          <w:szCs w:val="24"/>
        </w:rPr>
        <w:t>.</w:t>
      </w:r>
    </w:p>
    <w:p w14:paraId="3858337F" w14:textId="77777777" w:rsidR="007D51FF" w:rsidRPr="00AF61F0" w:rsidRDefault="007D51FF" w:rsidP="007D51FF">
      <w:pPr>
        <w:pStyle w:val="Default"/>
        <w:rPr>
          <w:iCs/>
        </w:rPr>
      </w:pPr>
    </w:p>
    <w:p w14:paraId="2ABC6874" w14:textId="77777777" w:rsidR="007D51FF" w:rsidRDefault="007D51FF" w:rsidP="007D51FF">
      <w:pPr>
        <w:pStyle w:val="Default"/>
        <w:rPr>
          <w:i/>
          <w:iCs/>
        </w:rPr>
      </w:pPr>
    </w:p>
    <w:p w14:paraId="7120C33C" w14:textId="77777777" w:rsidR="00742DCA" w:rsidRDefault="008C012D" w:rsidP="007D51FF">
      <w:pPr>
        <w:pStyle w:val="Default"/>
        <w:rPr>
          <w:i/>
          <w:iCs/>
        </w:rPr>
        <w:sectPr w:rsidR="00742DCA" w:rsidSect="00A2426C">
          <w:headerReference w:type="default" r:id="rId35"/>
          <w:type w:val="continuous"/>
          <w:pgSz w:w="11907" w:h="16839" w:code="9"/>
          <w:pgMar w:top="1440" w:right="1797" w:bottom="1440" w:left="1797" w:header="720" w:footer="720" w:gutter="0"/>
          <w:cols w:space="708"/>
          <w:docGrid w:linePitch="360"/>
        </w:sectPr>
      </w:pPr>
      <w:r w:rsidRPr="008C012D">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FFF166" w14:textId="0F52A8C2" w:rsidR="00072E82" w:rsidRPr="00D62575" w:rsidRDefault="00072E82" w:rsidP="007D51FF">
      <w:pPr>
        <w:pStyle w:val="Default"/>
      </w:pPr>
    </w:p>
    <w:p w14:paraId="2DDCA5EE" w14:textId="5F4CA19D" w:rsidR="004F6054" w:rsidRPr="00940433" w:rsidRDefault="004F6054" w:rsidP="004F6054">
      <w:pPr>
        <w:pStyle w:val="HP"/>
        <w:pageBreakBefore/>
      </w:pPr>
      <w:bookmarkStart w:id="217" w:name="_Toc219540637"/>
      <w:bookmarkStart w:id="218" w:name="_Toc37945051"/>
      <w:bookmarkStart w:id="219" w:name="_Toc109034638"/>
      <w:r w:rsidRPr="00940433">
        <w:rPr>
          <w:rStyle w:val="CharPartNo"/>
        </w:rPr>
        <w:lastRenderedPageBreak/>
        <w:t>CHAPTER 22</w:t>
      </w:r>
      <w:r w:rsidR="0044352B">
        <w:tab/>
      </w:r>
      <w:r w:rsidRPr="00940433">
        <w:rPr>
          <w:rStyle w:val="CharPartText"/>
        </w:rPr>
        <w:t>Exemption of certain types of transactions relating to the over-the-counter derivatives market</w:t>
      </w:r>
      <w:bookmarkEnd w:id="217"/>
      <w:bookmarkEnd w:id="218"/>
      <w:bookmarkEnd w:id="219"/>
    </w:p>
    <w:p w14:paraId="04D66711" w14:textId="7E2793AF" w:rsidR="004F6054" w:rsidRDefault="00657C86" w:rsidP="004F6054">
      <w:pPr>
        <w:pStyle w:val="Header"/>
        <w:rPr>
          <w:rStyle w:val="CharDivText"/>
        </w:rPr>
      </w:pPr>
      <w:r>
        <w:rPr>
          <w:rStyle w:val="CharDivNo"/>
        </w:rPr>
        <w:t xml:space="preserve"> </w:t>
      </w:r>
    </w:p>
    <w:p w14:paraId="65FABE15" w14:textId="77777777" w:rsidR="00135BD1" w:rsidRPr="00C157F5" w:rsidRDefault="00135BD1" w:rsidP="00135BD1">
      <w:pPr>
        <w:spacing w:before="240"/>
        <w:ind w:left="720" w:hanging="720"/>
      </w:pPr>
      <w:r w:rsidRPr="00C157F5">
        <w:t>22.1</w:t>
      </w:r>
      <w:r w:rsidRPr="00C157F5">
        <w:tab/>
        <w:t xml:space="preserve">These Anti-Money Laundering and Counter-Terrorism Financing Rules (Rules) are made under section 229 for subsection 247(3) of the </w:t>
      </w:r>
      <w:r w:rsidRPr="00C157F5">
        <w:rPr>
          <w:i/>
        </w:rPr>
        <w:t>Anti-Money Laundering and Counter-Terrorism Financing Act 2006</w:t>
      </w:r>
      <w:r w:rsidRPr="00C157F5">
        <w:t xml:space="preserve"> (AML/CTF Act).</w:t>
      </w:r>
    </w:p>
    <w:p w14:paraId="5F5B070A" w14:textId="77777777" w:rsidR="00135BD1" w:rsidRPr="00C157F5" w:rsidRDefault="00135BD1" w:rsidP="00135BD1">
      <w:pPr>
        <w:spacing w:before="240"/>
        <w:ind w:left="720" w:hanging="720"/>
      </w:pPr>
      <w:r w:rsidRPr="00C157F5">
        <w:t>22.2</w:t>
      </w:r>
      <w:r w:rsidRPr="00C157F5">
        <w:tab/>
        <w:t>Subject to paragraph 22.3, the AML/CTF Act does not apply to a designated service that:</w:t>
      </w:r>
    </w:p>
    <w:p w14:paraId="4229FB8D" w14:textId="77777777" w:rsidR="00135BD1" w:rsidRPr="00C157F5" w:rsidRDefault="00135BD1" w:rsidP="00135BD1">
      <w:pPr>
        <w:tabs>
          <w:tab w:val="num" w:pos="1440"/>
        </w:tabs>
        <w:spacing w:before="240"/>
        <w:ind w:left="1260" w:hanging="540"/>
      </w:pPr>
      <w:r w:rsidRPr="00C157F5">
        <w:t>(1)</w:t>
      </w:r>
      <w:r w:rsidRPr="00C157F5">
        <w:tab/>
        <w:t>is of a kind described in item 35 of table 1 in section 6 of the AML/CTF Act; and</w:t>
      </w:r>
    </w:p>
    <w:p w14:paraId="5FA41FCB" w14:textId="77777777" w:rsidR="00135BD1" w:rsidRPr="00C157F5" w:rsidRDefault="00135BD1" w:rsidP="00135BD1">
      <w:pPr>
        <w:tabs>
          <w:tab w:val="num" w:pos="1440"/>
        </w:tabs>
        <w:spacing w:before="240"/>
        <w:ind w:left="1260" w:hanging="540"/>
      </w:pPr>
      <w:r w:rsidRPr="00C157F5">
        <w:t>(2)</w:t>
      </w:r>
      <w:r w:rsidRPr="00C157F5">
        <w:tab/>
        <w:t xml:space="preserve">relates to the over-the-counter derivatives market in Australia in respect of one or more of the following commodities or products: </w:t>
      </w:r>
    </w:p>
    <w:p w14:paraId="3664AB34"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electricity; or</w:t>
      </w:r>
    </w:p>
    <w:p w14:paraId="4F08B86A" w14:textId="77777777" w:rsidR="00135BD1" w:rsidRPr="00C157F5" w:rsidRDefault="00135BD1" w:rsidP="00135BD1">
      <w:pPr>
        <w:numPr>
          <w:ilvl w:val="12"/>
          <w:numId w:val="0"/>
        </w:numPr>
        <w:spacing w:before="240"/>
        <w:ind w:left="1800" w:hanging="540"/>
        <w:rPr>
          <w:szCs w:val="20"/>
        </w:rPr>
      </w:pPr>
      <w:r w:rsidRPr="00C157F5">
        <w:rPr>
          <w:szCs w:val="20"/>
        </w:rPr>
        <w:t>(b)</w:t>
      </w:r>
      <w:r w:rsidRPr="00C157F5">
        <w:rPr>
          <w:szCs w:val="20"/>
        </w:rPr>
        <w:tab/>
        <w:t>gas; or</w:t>
      </w:r>
    </w:p>
    <w:p w14:paraId="1C97A223"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environmental products; or</w:t>
      </w:r>
    </w:p>
    <w:p w14:paraId="0033D436"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coal, oil, diesel or other form of fuel used in the generation of electricity by either:</w:t>
      </w:r>
    </w:p>
    <w:p w14:paraId="5F60D7A2" w14:textId="77777777" w:rsidR="00135BD1" w:rsidRPr="00C157F5" w:rsidRDefault="00135BD1" w:rsidP="00135BD1">
      <w:pPr>
        <w:numPr>
          <w:ilvl w:val="12"/>
          <w:numId w:val="0"/>
        </w:numPr>
        <w:spacing w:before="240"/>
        <w:ind w:left="1800" w:firstLine="43"/>
        <w:rPr>
          <w:szCs w:val="20"/>
        </w:rPr>
      </w:pPr>
      <w:r w:rsidRPr="00C157F5">
        <w:rPr>
          <w:szCs w:val="20"/>
        </w:rPr>
        <w:t>(i)</w:t>
      </w:r>
      <w:r w:rsidRPr="00C157F5">
        <w:rPr>
          <w:szCs w:val="20"/>
        </w:rPr>
        <w:tab/>
        <w:t>the provider of the designated service; or</w:t>
      </w:r>
    </w:p>
    <w:p w14:paraId="213D4EA7" w14:textId="22729EB5" w:rsidR="00135BD1" w:rsidRPr="00C157F5" w:rsidRDefault="00135BD1" w:rsidP="00135BD1">
      <w:pPr>
        <w:numPr>
          <w:ilvl w:val="12"/>
          <w:numId w:val="0"/>
        </w:numPr>
        <w:spacing w:before="240"/>
        <w:ind w:left="1800" w:firstLine="43"/>
        <w:rPr>
          <w:szCs w:val="20"/>
        </w:rPr>
      </w:pPr>
      <w:r w:rsidRPr="00C157F5">
        <w:rPr>
          <w:szCs w:val="20"/>
        </w:rPr>
        <w:t>(ii)</w:t>
      </w:r>
      <w:r w:rsidRPr="00C157F5">
        <w:rPr>
          <w:szCs w:val="20"/>
        </w:rPr>
        <w:tab/>
      </w:r>
      <w:r w:rsidR="00647BC2">
        <w:rPr>
          <w:szCs w:val="20"/>
        </w:rPr>
        <w:t xml:space="preserve"> </w:t>
      </w:r>
      <w:r w:rsidRPr="00C157F5">
        <w:rPr>
          <w:szCs w:val="20"/>
        </w:rPr>
        <w:t>the customer; or</w:t>
      </w:r>
    </w:p>
    <w:p w14:paraId="47FF14A4"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interest rate derivative products; or</w:t>
      </w:r>
    </w:p>
    <w:p w14:paraId="1FC7A55B"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weather index or scale products relating to precipitation, temperature, wind, humidity or solar exposure; or</w:t>
      </w:r>
    </w:p>
    <w:p w14:paraId="491F5C5D" w14:textId="77777777" w:rsidR="00135BD1" w:rsidRPr="00C157F5" w:rsidRDefault="00135BD1" w:rsidP="00135BD1">
      <w:pPr>
        <w:numPr>
          <w:ilvl w:val="12"/>
          <w:numId w:val="0"/>
        </w:numPr>
        <w:spacing w:before="240"/>
        <w:ind w:left="1800" w:hanging="540"/>
        <w:rPr>
          <w:szCs w:val="20"/>
        </w:rPr>
      </w:pPr>
      <w:r w:rsidRPr="00C157F5">
        <w:rPr>
          <w:szCs w:val="20"/>
        </w:rPr>
        <w:t>(g)</w:t>
      </w:r>
      <w:r w:rsidRPr="00C157F5">
        <w:rPr>
          <w:szCs w:val="20"/>
        </w:rPr>
        <w:tab/>
        <w:t>foreign exchange derivative products; or</w:t>
      </w:r>
    </w:p>
    <w:p w14:paraId="5327407D" w14:textId="77777777" w:rsidR="00135BD1" w:rsidRPr="00C157F5" w:rsidRDefault="00135BD1" w:rsidP="00135BD1">
      <w:pPr>
        <w:numPr>
          <w:ilvl w:val="12"/>
          <w:numId w:val="0"/>
        </w:numPr>
        <w:spacing w:before="240"/>
        <w:ind w:left="1800" w:hanging="540"/>
        <w:rPr>
          <w:szCs w:val="20"/>
        </w:rPr>
      </w:pPr>
      <w:r w:rsidRPr="00C157F5">
        <w:rPr>
          <w:szCs w:val="20"/>
        </w:rPr>
        <w:t>(h)</w:t>
      </w:r>
      <w:r w:rsidRPr="00C157F5">
        <w:rPr>
          <w:szCs w:val="20"/>
        </w:rPr>
        <w:tab/>
        <w:t>oil derivative products linked to gas supply contracts.</w:t>
      </w:r>
    </w:p>
    <w:p w14:paraId="23E1DA0C" w14:textId="77777777" w:rsidR="00135BD1" w:rsidRPr="00C157F5" w:rsidRDefault="00135BD1" w:rsidP="00135BD1">
      <w:pPr>
        <w:spacing w:before="240"/>
        <w:ind w:left="720" w:hanging="720"/>
      </w:pPr>
      <w:r w:rsidRPr="00C157F5">
        <w:t>22.3</w:t>
      </w:r>
      <w:r w:rsidRPr="00C157F5">
        <w:tab/>
        <w:t>The exemption in paragraph 22.2 only applies if:</w:t>
      </w:r>
    </w:p>
    <w:p w14:paraId="2A76C1A6" w14:textId="77777777" w:rsidR="00135BD1" w:rsidRPr="00C157F5" w:rsidRDefault="00135BD1" w:rsidP="00135BD1">
      <w:pPr>
        <w:tabs>
          <w:tab w:val="num" w:pos="1440"/>
        </w:tabs>
        <w:spacing w:before="240"/>
        <w:ind w:left="1260" w:hanging="540"/>
      </w:pPr>
      <w:r w:rsidRPr="00C157F5">
        <w:t>(1)</w:t>
      </w:r>
      <w:r w:rsidRPr="00C157F5">
        <w:tab/>
        <w:t>the person who provides the designated service:</w:t>
      </w:r>
    </w:p>
    <w:p w14:paraId="28EFB521" w14:textId="77777777" w:rsidR="00135BD1" w:rsidRPr="00C157F5" w:rsidRDefault="00135BD1" w:rsidP="00135BD1">
      <w:pPr>
        <w:numPr>
          <w:ilvl w:val="12"/>
          <w:numId w:val="0"/>
        </w:numPr>
        <w:spacing w:before="240"/>
        <w:ind w:left="1800" w:hanging="540"/>
        <w:rPr>
          <w:szCs w:val="20"/>
        </w:rPr>
      </w:pPr>
      <w:r w:rsidRPr="00C157F5">
        <w:rPr>
          <w:szCs w:val="20"/>
        </w:rPr>
        <w:t>(a)</w:t>
      </w:r>
      <w:r w:rsidRPr="00C157F5">
        <w:rPr>
          <w:szCs w:val="20"/>
        </w:rPr>
        <w:tab/>
        <w:t xml:space="preserve">is registered as a Registered Participant under the </w:t>
      </w:r>
      <w:r w:rsidRPr="00C157F5">
        <w:rPr>
          <w:i/>
          <w:szCs w:val="20"/>
        </w:rPr>
        <w:t>National Electricity Rules</w:t>
      </w:r>
      <w:r w:rsidRPr="00C157F5">
        <w:rPr>
          <w:szCs w:val="20"/>
        </w:rPr>
        <w:t>; or</w:t>
      </w:r>
    </w:p>
    <w:p w14:paraId="0F0472D5" w14:textId="77777777" w:rsidR="00135BD1" w:rsidRPr="00C157F5" w:rsidRDefault="00135BD1" w:rsidP="00135BD1">
      <w:pPr>
        <w:numPr>
          <w:ilvl w:val="12"/>
          <w:numId w:val="0"/>
        </w:numPr>
        <w:spacing w:before="240"/>
        <w:ind w:left="1800" w:hanging="540"/>
        <w:rPr>
          <w:i/>
          <w:szCs w:val="20"/>
        </w:rPr>
      </w:pPr>
      <w:r w:rsidRPr="00C157F5">
        <w:rPr>
          <w:szCs w:val="20"/>
        </w:rPr>
        <w:lastRenderedPageBreak/>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8B5FF90" w14:textId="77777777" w:rsidR="00135BD1" w:rsidRPr="00C157F5" w:rsidRDefault="00135BD1" w:rsidP="00135BD1">
      <w:pPr>
        <w:numPr>
          <w:ilvl w:val="12"/>
          <w:numId w:val="0"/>
        </w:numPr>
        <w:spacing w:before="240"/>
        <w:ind w:left="1800" w:hanging="540"/>
        <w:rPr>
          <w:szCs w:val="20"/>
        </w:rPr>
      </w:pPr>
      <w:r w:rsidRPr="00C157F5">
        <w:rPr>
          <w:szCs w:val="20"/>
        </w:rPr>
        <w:t>(c)</w:t>
      </w:r>
      <w:r w:rsidRPr="00C157F5">
        <w:rPr>
          <w:szCs w:val="20"/>
        </w:rPr>
        <w:tab/>
        <w:t xml:space="preserve">is registered as a Rule Participant under the </w:t>
      </w:r>
      <w:r w:rsidRPr="00C157F5">
        <w:rPr>
          <w:i/>
          <w:szCs w:val="20"/>
        </w:rPr>
        <w:t>Wholesale Electricity Market Rules</w:t>
      </w:r>
      <w:r w:rsidRPr="00C157F5">
        <w:rPr>
          <w:szCs w:val="20"/>
        </w:rPr>
        <w:t>; or</w:t>
      </w:r>
    </w:p>
    <w:p w14:paraId="391A1B45" w14:textId="77777777" w:rsidR="00135BD1" w:rsidRPr="00C157F5" w:rsidRDefault="00135BD1" w:rsidP="00135BD1">
      <w:pPr>
        <w:numPr>
          <w:ilvl w:val="12"/>
          <w:numId w:val="0"/>
        </w:numPr>
        <w:spacing w:before="240"/>
        <w:ind w:left="1800" w:hanging="540"/>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3994E562" w14:textId="77777777" w:rsidR="00135BD1" w:rsidRPr="00C157F5" w:rsidRDefault="00135BD1" w:rsidP="00135BD1">
      <w:pPr>
        <w:numPr>
          <w:ilvl w:val="12"/>
          <w:numId w:val="0"/>
        </w:numPr>
        <w:spacing w:before="240"/>
        <w:ind w:left="1800" w:hanging="540"/>
        <w:rPr>
          <w:szCs w:val="20"/>
        </w:rPr>
      </w:pPr>
      <w:r w:rsidRPr="00C157F5">
        <w:rPr>
          <w:szCs w:val="20"/>
        </w:rPr>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and</w:t>
      </w:r>
    </w:p>
    <w:p w14:paraId="2030A6BD" w14:textId="77777777" w:rsidR="00135BD1" w:rsidRPr="00C157F5" w:rsidRDefault="00135BD1" w:rsidP="00135BD1">
      <w:pPr>
        <w:numPr>
          <w:ilvl w:val="12"/>
          <w:numId w:val="0"/>
        </w:numPr>
        <w:spacing w:before="240"/>
        <w:ind w:left="1800" w:hanging="540"/>
        <w:rPr>
          <w:szCs w:val="20"/>
        </w:rPr>
      </w:pPr>
      <w:r w:rsidRPr="00C157F5">
        <w:rPr>
          <w:szCs w:val="20"/>
        </w:rPr>
        <w:t>(f)</w:t>
      </w:r>
      <w:r w:rsidRPr="00C157F5">
        <w:rPr>
          <w:szCs w:val="20"/>
        </w:rPr>
        <w:tab/>
        <w:t>one of the following applies:</w:t>
      </w:r>
    </w:p>
    <w:p w14:paraId="057954BD"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w:t>
      </w:r>
      <w:r w:rsidRPr="00C157F5">
        <w:rPr>
          <w:szCs w:val="20"/>
        </w:rPr>
        <w:tab/>
        <w:t>the person holds an AFS licence that authorises that person to provide the designated service; or</w:t>
      </w:r>
    </w:p>
    <w:p w14:paraId="1AB4935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w:t>
      </w:r>
      <w:r w:rsidRPr="00C157F5">
        <w:rPr>
          <w:szCs w:val="20"/>
        </w:rPr>
        <w:tab/>
        <w:t xml:space="preserve">the person acts through an agent that holds an AFS licence which authorises that agent to provide the designated service on behalf of the person, or is appointed as an authorised representative under section 916A of the </w:t>
      </w:r>
      <w:r w:rsidRPr="00C157F5">
        <w:rPr>
          <w:i/>
          <w:szCs w:val="20"/>
        </w:rPr>
        <w:t>Corporations Act 2001</w:t>
      </w:r>
      <w:r w:rsidRPr="00C157F5">
        <w:rPr>
          <w:szCs w:val="20"/>
        </w:rPr>
        <w:t xml:space="preserve"> to provide the designated service on behalf of the person; or</w:t>
      </w:r>
    </w:p>
    <w:p w14:paraId="1C85C27B" w14:textId="77777777" w:rsidR="00135BD1" w:rsidRPr="00C157F5" w:rsidRDefault="00135BD1" w:rsidP="00135BD1">
      <w:pPr>
        <w:numPr>
          <w:ilvl w:val="12"/>
          <w:numId w:val="0"/>
        </w:numPr>
        <w:tabs>
          <w:tab w:val="left" w:pos="2340"/>
        </w:tabs>
        <w:spacing w:before="240"/>
        <w:ind w:left="2336" w:hanging="539"/>
        <w:rPr>
          <w:szCs w:val="20"/>
        </w:rPr>
      </w:pPr>
      <w:r w:rsidRPr="00C157F5">
        <w:rPr>
          <w:szCs w:val="20"/>
        </w:rPr>
        <w:t>(iii)</w:t>
      </w:r>
      <w:r w:rsidRPr="00C157F5">
        <w:rPr>
          <w:szCs w:val="20"/>
        </w:rPr>
        <w:tab/>
        <w:t xml:space="preserve">the person is, by regulation made under section 134 of the </w:t>
      </w:r>
      <w:r w:rsidRPr="00C157F5">
        <w:rPr>
          <w:i/>
          <w:szCs w:val="20"/>
        </w:rPr>
        <w:t>Electricity Industry Act 2004</w:t>
      </w:r>
      <w:r w:rsidRPr="00C157F5">
        <w:rPr>
          <w:szCs w:val="20"/>
        </w:rPr>
        <w:t xml:space="preserve"> (WA), exempt from the requirement to hold an AFS licence which authorises that person to provide the designated service; and</w:t>
      </w:r>
    </w:p>
    <w:p w14:paraId="5282B9E8" w14:textId="77777777" w:rsidR="00135BD1" w:rsidRPr="00C157F5" w:rsidRDefault="00135BD1" w:rsidP="00135BD1">
      <w:pPr>
        <w:keepNext/>
        <w:keepLines/>
        <w:autoSpaceDE w:val="0"/>
        <w:autoSpaceDN w:val="0"/>
        <w:adjustRightInd w:val="0"/>
        <w:spacing w:before="240"/>
        <w:ind w:left="1440" w:hanging="720"/>
      </w:pPr>
      <w:r w:rsidRPr="00C157F5">
        <w:t>(2)</w:t>
      </w:r>
      <w:r w:rsidRPr="00C157F5">
        <w:tab/>
        <w:t>the person who is the customer of the designated service:</w:t>
      </w:r>
    </w:p>
    <w:p w14:paraId="7C22CF38" w14:textId="77777777" w:rsidR="00135BD1" w:rsidRPr="00C157F5" w:rsidRDefault="00135BD1" w:rsidP="00135BD1">
      <w:pPr>
        <w:autoSpaceDE w:val="0"/>
        <w:autoSpaceDN w:val="0"/>
        <w:adjustRightInd w:val="0"/>
        <w:spacing w:before="240"/>
        <w:ind w:left="2160" w:hanging="720"/>
      </w:pPr>
      <w:r w:rsidRPr="00C157F5">
        <w:t>(a)</w:t>
      </w:r>
      <w:r w:rsidRPr="00C157F5">
        <w:tab/>
        <w:t xml:space="preserve">is registered as a Registered Participant under the </w:t>
      </w:r>
      <w:r w:rsidRPr="00C157F5">
        <w:rPr>
          <w:i/>
          <w:iCs/>
        </w:rPr>
        <w:t>National Electricity Rules</w:t>
      </w:r>
      <w:r w:rsidRPr="00C157F5">
        <w:rPr>
          <w:iCs/>
        </w:rPr>
        <w:t xml:space="preserve">; </w:t>
      </w:r>
      <w:r w:rsidRPr="00C157F5">
        <w:t>or</w:t>
      </w:r>
    </w:p>
    <w:p w14:paraId="5E74A4A8" w14:textId="77777777" w:rsidR="00135BD1" w:rsidRPr="00C157F5" w:rsidRDefault="00135BD1" w:rsidP="00135BD1">
      <w:pPr>
        <w:autoSpaceDE w:val="0"/>
        <w:autoSpaceDN w:val="0"/>
        <w:adjustRightInd w:val="0"/>
        <w:spacing w:before="240"/>
        <w:ind w:left="2160" w:hanging="720"/>
      </w:pPr>
      <w:r w:rsidRPr="00C157F5">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w:t>
      </w:r>
      <w:r w:rsidRPr="00C157F5">
        <w:rPr>
          <w:i/>
          <w:szCs w:val="20"/>
        </w:rPr>
        <w:t xml:space="preserve">; </w:t>
      </w:r>
      <w:r w:rsidRPr="00C157F5">
        <w:rPr>
          <w:szCs w:val="20"/>
        </w:rPr>
        <w:t>or</w:t>
      </w:r>
    </w:p>
    <w:p w14:paraId="3BDDB0E6" w14:textId="77777777" w:rsidR="00135BD1" w:rsidRPr="00C157F5" w:rsidRDefault="00135BD1" w:rsidP="00135BD1">
      <w:pPr>
        <w:autoSpaceDE w:val="0"/>
        <w:autoSpaceDN w:val="0"/>
        <w:adjustRightInd w:val="0"/>
        <w:spacing w:before="240"/>
        <w:ind w:left="2160" w:hanging="720"/>
      </w:pPr>
      <w:r w:rsidRPr="00C157F5">
        <w:t>(c)</w:t>
      </w:r>
      <w:r w:rsidRPr="00C157F5">
        <w:tab/>
        <w:t xml:space="preserve">is registered as a Rule Participant under the </w:t>
      </w:r>
      <w:r w:rsidRPr="00C157F5">
        <w:rPr>
          <w:i/>
          <w:iCs/>
        </w:rPr>
        <w:t>Wholesale Electricity Market Rules</w:t>
      </w:r>
      <w:r w:rsidRPr="00C157F5">
        <w:t>; or</w:t>
      </w:r>
    </w:p>
    <w:p w14:paraId="42D848A9"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7E6864D1" w14:textId="4F59AA4B" w:rsidR="00135BD1" w:rsidRPr="00C157F5" w:rsidRDefault="00135BD1" w:rsidP="00135BD1">
      <w:pPr>
        <w:numPr>
          <w:ilvl w:val="12"/>
          <w:numId w:val="0"/>
        </w:numPr>
        <w:spacing w:before="240"/>
        <w:ind w:left="2127" w:hanging="709"/>
        <w:rPr>
          <w:szCs w:val="20"/>
        </w:rPr>
      </w:pPr>
      <w:r w:rsidRPr="00C157F5">
        <w:rPr>
          <w:szCs w:val="20"/>
        </w:rPr>
        <w:lastRenderedPageBreak/>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w:t>
      </w:r>
      <w:r>
        <w:rPr>
          <w:szCs w:val="20"/>
        </w:rPr>
        <w:t xml:space="preserve"> or</w:t>
      </w:r>
    </w:p>
    <w:p w14:paraId="05F09593" w14:textId="77777777" w:rsidR="00135BD1" w:rsidRPr="00C157F5" w:rsidRDefault="00135BD1" w:rsidP="00135BD1">
      <w:pPr>
        <w:autoSpaceDE w:val="0"/>
        <w:autoSpaceDN w:val="0"/>
        <w:adjustRightInd w:val="0"/>
        <w:spacing w:before="240"/>
        <w:ind w:left="2160" w:hanging="720"/>
      </w:pPr>
      <w:r w:rsidRPr="00C157F5">
        <w:t>(f)</w:t>
      </w:r>
      <w:r w:rsidRPr="00C157F5">
        <w:tab/>
        <w:t>is acting on behalf of a person specified in subparagraphs 22.3(2)(a)-(e).</w:t>
      </w:r>
    </w:p>
    <w:p w14:paraId="79A6CE3D" w14:textId="77777777" w:rsidR="00135BD1" w:rsidRPr="00C157F5" w:rsidRDefault="00135BD1" w:rsidP="00135BD1">
      <w:pPr>
        <w:spacing w:before="240"/>
        <w:ind w:left="720" w:hanging="720"/>
      </w:pPr>
      <w:r w:rsidRPr="00C157F5">
        <w:t>22.4</w:t>
      </w:r>
      <w:r w:rsidRPr="00C157F5">
        <w:tab/>
        <w:t>Subject to paragraph 22.5, the AML/CTF Act does not apply to a designated service that:</w:t>
      </w:r>
    </w:p>
    <w:p w14:paraId="0F42EFF3" w14:textId="77777777" w:rsidR="00135BD1" w:rsidRPr="00C157F5" w:rsidRDefault="00135BD1" w:rsidP="00135BD1">
      <w:pPr>
        <w:autoSpaceDE w:val="0"/>
        <w:autoSpaceDN w:val="0"/>
        <w:adjustRightInd w:val="0"/>
        <w:spacing w:before="240"/>
        <w:ind w:left="1440" w:hanging="720"/>
      </w:pPr>
      <w:r w:rsidRPr="00C157F5">
        <w:t>(1)</w:t>
      </w:r>
      <w:r w:rsidRPr="00C157F5">
        <w:tab/>
        <w:t>is of a kind described in item 33 of table 1 in section 6 of the AML/CTF Act; and</w:t>
      </w:r>
    </w:p>
    <w:p w14:paraId="15FC0570" w14:textId="77777777" w:rsidR="00135BD1" w:rsidRPr="00C157F5" w:rsidRDefault="00135BD1" w:rsidP="00135BD1">
      <w:pPr>
        <w:tabs>
          <w:tab w:val="num" w:pos="1440"/>
        </w:tabs>
        <w:spacing w:before="240"/>
        <w:ind w:left="1418" w:hanging="709"/>
      </w:pPr>
      <w:r w:rsidRPr="00C157F5">
        <w:t>(2)</w:t>
      </w:r>
      <w:r w:rsidRPr="00C157F5">
        <w:tab/>
        <w:t xml:space="preserve">relates to the over-the-counter derivatives market in Australia in respect of one or more of the following commodities or products: </w:t>
      </w:r>
    </w:p>
    <w:p w14:paraId="00694A18" w14:textId="77777777" w:rsidR="00135BD1" w:rsidRPr="00C157F5" w:rsidRDefault="00135BD1" w:rsidP="00135BD1">
      <w:pPr>
        <w:numPr>
          <w:ilvl w:val="12"/>
          <w:numId w:val="0"/>
        </w:numPr>
        <w:spacing w:before="240"/>
        <w:ind w:left="1418"/>
        <w:rPr>
          <w:szCs w:val="20"/>
        </w:rPr>
      </w:pPr>
      <w:r w:rsidRPr="00C157F5">
        <w:rPr>
          <w:szCs w:val="20"/>
        </w:rPr>
        <w:t>(a)</w:t>
      </w:r>
      <w:r w:rsidRPr="00C157F5">
        <w:rPr>
          <w:szCs w:val="20"/>
        </w:rPr>
        <w:tab/>
        <w:t>electricity; or</w:t>
      </w:r>
    </w:p>
    <w:p w14:paraId="624C3B3B" w14:textId="77777777" w:rsidR="00135BD1" w:rsidRPr="00C157F5" w:rsidRDefault="00135BD1" w:rsidP="00135BD1">
      <w:pPr>
        <w:numPr>
          <w:ilvl w:val="12"/>
          <w:numId w:val="0"/>
        </w:numPr>
        <w:spacing w:before="240"/>
        <w:ind w:left="1418"/>
        <w:rPr>
          <w:szCs w:val="20"/>
        </w:rPr>
      </w:pPr>
      <w:r w:rsidRPr="00C157F5">
        <w:rPr>
          <w:szCs w:val="20"/>
        </w:rPr>
        <w:t>(b)</w:t>
      </w:r>
      <w:r w:rsidRPr="00C157F5">
        <w:rPr>
          <w:szCs w:val="20"/>
        </w:rPr>
        <w:tab/>
        <w:t>gas; or</w:t>
      </w:r>
    </w:p>
    <w:p w14:paraId="21892F56" w14:textId="77777777" w:rsidR="00135BD1" w:rsidRPr="00C157F5" w:rsidRDefault="00135BD1" w:rsidP="00135BD1">
      <w:pPr>
        <w:numPr>
          <w:ilvl w:val="12"/>
          <w:numId w:val="0"/>
        </w:numPr>
        <w:spacing w:before="240"/>
        <w:ind w:left="1418"/>
        <w:rPr>
          <w:szCs w:val="20"/>
        </w:rPr>
      </w:pPr>
      <w:r w:rsidRPr="00C157F5">
        <w:rPr>
          <w:szCs w:val="20"/>
        </w:rPr>
        <w:t>(c)</w:t>
      </w:r>
      <w:r w:rsidRPr="00C157F5">
        <w:rPr>
          <w:szCs w:val="20"/>
        </w:rPr>
        <w:tab/>
        <w:t>environmental products; or</w:t>
      </w:r>
    </w:p>
    <w:p w14:paraId="26E9C3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coal, oil, diesel or other form of fuel used in the generation of electricity by either:</w:t>
      </w:r>
    </w:p>
    <w:p w14:paraId="70FD9D06" w14:textId="77777777" w:rsidR="00135BD1" w:rsidRPr="00C157F5" w:rsidRDefault="00135BD1" w:rsidP="00135BD1">
      <w:pPr>
        <w:numPr>
          <w:ilvl w:val="12"/>
          <w:numId w:val="0"/>
        </w:numPr>
        <w:spacing w:before="240"/>
        <w:ind w:left="1418" w:firstLine="709"/>
        <w:rPr>
          <w:szCs w:val="20"/>
        </w:rPr>
      </w:pPr>
      <w:r w:rsidRPr="00C157F5">
        <w:rPr>
          <w:szCs w:val="20"/>
        </w:rPr>
        <w:t>(i)</w:t>
      </w:r>
      <w:r w:rsidRPr="00C157F5">
        <w:rPr>
          <w:szCs w:val="20"/>
        </w:rPr>
        <w:tab/>
        <w:t>the provider of the designated service; or</w:t>
      </w:r>
    </w:p>
    <w:p w14:paraId="4C7DF0BB" w14:textId="77777777" w:rsidR="00135BD1" w:rsidRPr="00C157F5" w:rsidRDefault="00135BD1" w:rsidP="00135BD1">
      <w:pPr>
        <w:numPr>
          <w:ilvl w:val="12"/>
          <w:numId w:val="0"/>
        </w:numPr>
        <w:spacing w:before="240"/>
        <w:ind w:left="1418" w:firstLine="709"/>
        <w:rPr>
          <w:szCs w:val="20"/>
        </w:rPr>
      </w:pPr>
      <w:r w:rsidRPr="00C157F5">
        <w:rPr>
          <w:szCs w:val="20"/>
        </w:rPr>
        <w:t>(ii)</w:t>
      </w:r>
      <w:r w:rsidRPr="00C157F5">
        <w:rPr>
          <w:szCs w:val="20"/>
        </w:rPr>
        <w:tab/>
        <w:t>the customer; or</w:t>
      </w:r>
    </w:p>
    <w:p w14:paraId="16891206" w14:textId="77777777" w:rsidR="00135BD1" w:rsidRPr="00C157F5" w:rsidRDefault="00135BD1" w:rsidP="00135BD1">
      <w:pPr>
        <w:numPr>
          <w:ilvl w:val="12"/>
          <w:numId w:val="0"/>
        </w:numPr>
        <w:spacing w:before="240"/>
        <w:ind w:left="1418"/>
        <w:rPr>
          <w:szCs w:val="20"/>
        </w:rPr>
      </w:pPr>
      <w:r w:rsidRPr="00C157F5">
        <w:rPr>
          <w:szCs w:val="20"/>
        </w:rPr>
        <w:t>(e)</w:t>
      </w:r>
      <w:r w:rsidRPr="00C157F5">
        <w:rPr>
          <w:szCs w:val="20"/>
        </w:rPr>
        <w:tab/>
        <w:t>interest rate derivative products; or</w:t>
      </w:r>
    </w:p>
    <w:p w14:paraId="23852CB9"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weather index or scale products relating to precipitation, temperature, wind, humidity or solar exposure; or</w:t>
      </w:r>
    </w:p>
    <w:p w14:paraId="4711860E" w14:textId="77777777" w:rsidR="00135BD1" w:rsidRPr="00C157F5" w:rsidRDefault="00135BD1" w:rsidP="00135BD1">
      <w:pPr>
        <w:numPr>
          <w:ilvl w:val="12"/>
          <w:numId w:val="0"/>
        </w:numPr>
        <w:spacing w:before="240"/>
        <w:ind w:left="1800" w:hanging="382"/>
        <w:rPr>
          <w:szCs w:val="20"/>
        </w:rPr>
      </w:pPr>
      <w:r w:rsidRPr="00C157F5">
        <w:rPr>
          <w:szCs w:val="20"/>
        </w:rPr>
        <w:t>(g)</w:t>
      </w:r>
      <w:r w:rsidRPr="00C157F5">
        <w:rPr>
          <w:szCs w:val="20"/>
        </w:rPr>
        <w:tab/>
      </w:r>
      <w:r>
        <w:rPr>
          <w:szCs w:val="20"/>
        </w:rPr>
        <w:tab/>
      </w:r>
      <w:r w:rsidRPr="00C157F5">
        <w:rPr>
          <w:szCs w:val="20"/>
        </w:rPr>
        <w:t>foreign exchange derivative products; or</w:t>
      </w:r>
    </w:p>
    <w:p w14:paraId="0650A08E" w14:textId="77777777" w:rsidR="00135BD1" w:rsidRPr="00C157F5" w:rsidRDefault="00135BD1" w:rsidP="00135BD1">
      <w:pPr>
        <w:numPr>
          <w:ilvl w:val="12"/>
          <w:numId w:val="0"/>
        </w:numPr>
        <w:spacing w:before="240"/>
        <w:ind w:left="2127" w:hanging="709"/>
        <w:rPr>
          <w:szCs w:val="20"/>
        </w:rPr>
      </w:pPr>
      <w:r w:rsidRPr="00C157F5">
        <w:rPr>
          <w:szCs w:val="20"/>
        </w:rPr>
        <w:t>(h)</w:t>
      </w:r>
      <w:r w:rsidRPr="00C157F5">
        <w:rPr>
          <w:szCs w:val="20"/>
        </w:rPr>
        <w:tab/>
        <w:t>oil derivative products linked to gas supply contracts.</w:t>
      </w:r>
    </w:p>
    <w:p w14:paraId="5E2C166A" w14:textId="77777777" w:rsidR="00135BD1" w:rsidRPr="00C157F5" w:rsidRDefault="00135BD1" w:rsidP="00135BD1">
      <w:pPr>
        <w:spacing w:before="240"/>
        <w:ind w:left="720" w:hanging="720"/>
      </w:pPr>
      <w:r w:rsidRPr="00C157F5">
        <w:t>22.5</w:t>
      </w:r>
      <w:r w:rsidRPr="00C157F5">
        <w:tab/>
        <w:t>The exemption in paragraph 22.4 only applies if:</w:t>
      </w:r>
    </w:p>
    <w:p w14:paraId="5C64CE80" w14:textId="77777777" w:rsidR="00135BD1" w:rsidRPr="00C157F5" w:rsidRDefault="00135BD1" w:rsidP="00135BD1">
      <w:pPr>
        <w:autoSpaceDE w:val="0"/>
        <w:autoSpaceDN w:val="0"/>
        <w:adjustRightInd w:val="0"/>
        <w:spacing w:before="240"/>
        <w:ind w:left="1440" w:hanging="720"/>
      </w:pPr>
      <w:r w:rsidRPr="00C157F5">
        <w:t>(1)</w:t>
      </w:r>
      <w:r w:rsidRPr="00C157F5">
        <w:tab/>
        <w:t>the person who provides the designated service:</w:t>
      </w:r>
    </w:p>
    <w:p w14:paraId="2252F738"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acting in the capacity of an agent of a person who is registered as a Registered Participant under the </w:t>
      </w:r>
      <w:r w:rsidRPr="00C157F5">
        <w:rPr>
          <w:i/>
          <w:szCs w:val="20"/>
        </w:rPr>
        <w:t>National Electricity Rules</w:t>
      </w:r>
      <w:r w:rsidRPr="00C157F5">
        <w:rPr>
          <w:szCs w:val="20"/>
        </w:rPr>
        <w:t>; or</w:t>
      </w:r>
    </w:p>
    <w:p w14:paraId="63E2D657"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lastRenderedPageBreak/>
        <w:t>(b)</w:t>
      </w:r>
      <w:r w:rsidRPr="00C157F5">
        <w:rPr>
          <w:szCs w:val="20"/>
        </w:rPr>
        <w:tab/>
        <w:t xml:space="preserve">is acting in the capacity of an agent of a person who is a Generator who under Rule 2.9.3 of the </w:t>
      </w:r>
      <w:r w:rsidRPr="00C157F5">
        <w:rPr>
          <w:i/>
          <w:szCs w:val="20"/>
        </w:rPr>
        <w:t>National Electricity Rules</w:t>
      </w:r>
      <w:r w:rsidRPr="00C157F5">
        <w:rPr>
          <w:szCs w:val="20"/>
        </w:rPr>
        <w:t xml:space="preserve"> is exempt from registration; or</w:t>
      </w:r>
    </w:p>
    <w:p w14:paraId="1045ADE3"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(c)</w:t>
      </w:r>
      <w:r w:rsidRPr="00C157F5">
        <w:rPr>
          <w:szCs w:val="20"/>
        </w:rPr>
        <w:tab/>
        <w:t xml:space="preserve">is acting in the capacity of an agent of a person who is registered as a Rule Participant under the </w:t>
      </w:r>
      <w:r w:rsidRPr="00C157F5">
        <w:rPr>
          <w:i/>
          <w:szCs w:val="20"/>
        </w:rPr>
        <w:t>Wholesale Electricity Market Rules</w:t>
      </w:r>
      <w:r w:rsidRPr="00C157F5">
        <w:rPr>
          <w:szCs w:val="20"/>
        </w:rPr>
        <w:t>; or</w:t>
      </w:r>
    </w:p>
    <w:p w14:paraId="5C2C8E9E"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(d)</w:t>
      </w:r>
      <w:r w:rsidRPr="00C157F5">
        <w:rPr>
          <w:szCs w:val="20"/>
        </w:rPr>
        <w:tab/>
        <w:t xml:space="preserve">is acting in the capacity of an agent of a person who in a registrable capacity set out in Rule 135A, </w:t>
      </w:r>
      <w:r>
        <w:rPr>
          <w:szCs w:val="20"/>
        </w:rPr>
        <w:t xml:space="preserve">and </w:t>
      </w:r>
      <w:r w:rsidRPr="00C157F5">
        <w:rPr>
          <w:szCs w:val="20"/>
        </w:rPr>
        <w:t xml:space="preserve">is registered as a Registered Participant under Rule 135AE of the </w:t>
      </w:r>
      <w:r w:rsidRPr="00C157F5">
        <w:rPr>
          <w:i/>
          <w:szCs w:val="20"/>
        </w:rPr>
        <w:t>National Gas Rules</w:t>
      </w:r>
      <w:r w:rsidRPr="00C157F5">
        <w:rPr>
          <w:szCs w:val="20"/>
        </w:rPr>
        <w:t>; or</w:t>
      </w:r>
    </w:p>
    <w:p w14:paraId="3468233C"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t>(e)</w:t>
      </w:r>
      <w:r w:rsidRPr="00C157F5">
        <w:rPr>
          <w:szCs w:val="20"/>
        </w:rPr>
        <w:tab/>
        <w:t>is acting in the capacity of an agent of a person in a registrable capacity set out in Rule 135ABA,</w:t>
      </w:r>
      <w:r>
        <w:rPr>
          <w:szCs w:val="20"/>
        </w:rPr>
        <w:t xml:space="preserve"> and is</w:t>
      </w:r>
      <w:r w:rsidRPr="00C157F5">
        <w:rPr>
          <w:szCs w:val="20"/>
        </w:rPr>
        <w:t xml:space="preserve"> registered as a Registered Participant under Rule 135AE of the </w:t>
      </w:r>
      <w:r w:rsidRPr="00C157F5">
        <w:rPr>
          <w:i/>
          <w:szCs w:val="20"/>
        </w:rPr>
        <w:t>National Gas Rules</w:t>
      </w:r>
      <w:r w:rsidRPr="00C157F5">
        <w:rPr>
          <w:szCs w:val="20"/>
        </w:rPr>
        <w:t>; and</w:t>
      </w:r>
    </w:p>
    <w:p w14:paraId="1A1C747D"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one of the following applies:</w:t>
      </w:r>
    </w:p>
    <w:p w14:paraId="50ADA205" w14:textId="77777777" w:rsidR="00135BD1" w:rsidRPr="00C157F5" w:rsidRDefault="00135BD1" w:rsidP="00135BD1">
      <w:pPr>
        <w:numPr>
          <w:ilvl w:val="12"/>
          <w:numId w:val="0"/>
        </w:numPr>
        <w:tabs>
          <w:tab w:val="left" w:pos="2835"/>
        </w:tabs>
        <w:spacing w:before="240"/>
        <w:ind w:left="2835" w:hanging="708"/>
      </w:pPr>
      <w:r w:rsidRPr="00C157F5">
        <w:t>(i)</w:t>
      </w:r>
      <w:r w:rsidRPr="00C157F5">
        <w:tab/>
        <w:t>the person holds an AFS licence that authorises that person to provide the designated service; or</w:t>
      </w:r>
    </w:p>
    <w:p w14:paraId="302D8604" w14:textId="77777777" w:rsidR="00135BD1" w:rsidRPr="00C157F5" w:rsidRDefault="00135BD1" w:rsidP="00135BD1">
      <w:pPr>
        <w:numPr>
          <w:ilvl w:val="12"/>
          <w:numId w:val="0"/>
        </w:numPr>
        <w:tabs>
          <w:tab w:val="left" w:pos="2835"/>
        </w:tabs>
        <w:spacing w:before="240"/>
        <w:ind w:left="2835" w:hanging="708"/>
      </w:pPr>
      <w:r w:rsidRPr="00C157F5">
        <w:t>(ii)</w:t>
      </w:r>
      <w:r w:rsidRPr="00C157F5">
        <w:tab/>
        <w:t xml:space="preserve">the person is appointed as an authorised representative under section 916A of the </w:t>
      </w:r>
      <w:r w:rsidRPr="00C157F5">
        <w:rPr>
          <w:i/>
        </w:rPr>
        <w:t>Corporations Act 2001</w:t>
      </w:r>
      <w:r w:rsidRPr="00C157F5">
        <w:t xml:space="preserve"> to provide the designated service; or</w:t>
      </w:r>
    </w:p>
    <w:p w14:paraId="5D7B0604" w14:textId="77777777" w:rsidR="00135BD1" w:rsidRPr="00C157F5" w:rsidRDefault="00135BD1" w:rsidP="00135BD1">
      <w:pPr>
        <w:numPr>
          <w:ilvl w:val="12"/>
          <w:numId w:val="0"/>
        </w:numPr>
        <w:tabs>
          <w:tab w:val="left" w:pos="2835"/>
        </w:tabs>
        <w:spacing w:before="240"/>
        <w:ind w:left="2835" w:hanging="708"/>
      </w:pPr>
      <w:r w:rsidRPr="00C157F5">
        <w:t>(iii)</w:t>
      </w:r>
      <w:r w:rsidRPr="00C157F5">
        <w:tab/>
        <w:t xml:space="preserve">the person is, by regulation made under section 134 of the </w:t>
      </w:r>
      <w:r w:rsidRPr="00C157F5">
        <w:rPr>
          <w:i/>
        </w:rPr>
        <w:t>Electricity Industry Act 2004</w:t>
      </w:r>
      <w:r w:rsidRPr="00C157F5">
        <w:t xml:space="preserve"> (WA), exempt from the requirement to hold an AFS licence that authorises that person to provide the designated service; and</w:t>
      </w:r>
    </w:p>
    <w:p w14:paraId="53A2BAFE" w14:textId="77777777" w:rsidR="00135BD1" w:rsidRPr="00C157F5" w:rsidRDefault="00135BD1" w:rsidP="00135BD1">
      <w:pPr>
        <w:keepNext/>
        <w:keepLines/>
        <w:tabs>
          <w:tab w:val="left" w:pos="1418"/>
          <w:tab w:val="left" w:pos="2268"/>
        </w:tabs>
        <w:spacing w:before="240"/>
        <w:ind w:left="1321" w:hanging="601"/>
      </w:pPr>
      <w:r w:rsidRPr="00C157F5">
        <w:t>(2)</w:t>
      </w:r>
      <w:r w:rsidRPr="00C157F5">
        <w:tab/>
        <w:t>the person who is the customer of the designated service:</w:t>
      </w:r>
    </w:p>
    <w:p w14:paraId="24EC7F90" w14:textId="77777777" w:rsidR="00135BD1" w:rsidRPr="00C157F5" w:rsidRDefault="00135BD1" w:rsidP="00135BD1">
      <w:pPr>
        <w:numPr>
          <w:ilvl w:val="12"/>
          <w:numId w:val="0"/>
        </w:numPr>
        <w:spacing w:before="240"/>
        <w:ind w:left="2127" w:hanging="709"/>
        <w:rPr>
          <w:szCs w:val="20"/>
        </w:rPr>
      </w:pPr>
      <w:r w:rsidRPr="00C157F5">
        <w:rPr>
          <w:szCs w:val="20"/>
        </w:rPr>
        <w:t>(a)</w:t>
      </w:r>
      <w:r w:rsidRPr="00C157F5">
        <w:rPr>
          <w:szCs w:val="20"/>
        </w:rPr>
        <w:tab/>
        <w:t xml:space="preserve">is registered as a Registered Participant under the </w:t>
      </w:r>
      <w:r w:rsidRPr="00C157F5">
        <w:rPr>
          <w:i/>
          <w:iCs/>
          <w:szCs w:val="20"/>
        </w:rPr>
        <w:t>National Electricity Rules</w:t>
      </w:r>
      <w:r w:rsidRPr="00C157F5">
        <w:rPr>
          <w:iCs/>
          <w:szCs w:val="20"/>
        </w:rPr>
        <w:t xml:space="preserve">; </w:t>
      </w:r>
      <w:r w:rsidRPr="00C157F5">
        <w:rPr>
          <w:szCs w:val="20"/>
        </w:rPr>
        <w:t>or</w:t>
      </w:r>
    </w:p>
    <w:p w14:paraId="1FE67043" w14:textId="77777777" w:rsidR="00135BD1" w:rsidRPr="00C157F5" w:rsidRDefault="00135BD1" w:rsidP="00135BD1">
      <w:pPr>
        <w:numPr>
          <w:ilvl w:val="12"/>
          <w:numId w:val="0"/>
        </w:numPr>
        <w:spacing w:before="240"/>
        <w:ind w:left="2127" w:hanging="709"/>
        <w:rPr>
          <w:szCs w:val="20"/>
        </w:rPr>
      </w:pPr>
      <w:r w:rsidRPr="00C157F5">
        <w:rPr>
          <w:szCs w:val="20"/>
        </w:rPr>
        <w:t>(b)</w:t>
      </w:r>
      <w:r w:rsidRPr="00C157F5">
        <w:rPr>
          <w:szCs w:val="20"/>
        </w:rPr>
        <w:tab/>
        <w:t xml:space="preserve">is a Generator who under Rule 2.9.3 of the </w:t>
      </w:r>
      <w:r w:rsidRPr="00C157F5">
        <w:rPr>
          <w:i/>
          <w:szCs w:val="20"/>
        </w:rPr>
        <w:t>National Electricity Rules</w:t>
      </w:r>
      <w:r w:rsidRPr="00C157F5">
        <w:rPr>
          <w:szCs w:val="20"/>
        </w:rPr>
        <w:t xml:space="preserve"> is exempt from registration; or</w:t>
      </w:r>
    </w:p>
    <w:p w14:paraId="666D6F9D" w14:textId="77777777" w:rsidR="00135BD1" w:rsidRPr="00C157F5" w:rsidRDefault="00135BD1" w:rsidP="00135BD1">
      <w:pPr>
        <w:numPr>
          <w:ilvl w:val="12"/>
          <w:numId w:val="0"/>
        </w:numPr>
        <w:spacing w:before="240"/>
        <w:ind w:left="2127" w:hanging="709"/>
        <w:rPr>
          <w:szCs w:val="20"/>
        </w:rPr>
      </w:pPr>
      <w:r w:rsidRPr="00C157F5">
        <w:rPr>
          <w:szCs w:val="20"/>
        </w:rPr>
        <w:t>(c)</w:t>
      </w:r>
      <w:r w:rsidRPr="00C157F5">
        <w:rPr>
          <w:szCs w:val="20"/>
        </w:rPr>
        <w:tab/>
        <w:t xml:space="preserve">is registered as a Rule Participant under the </w:t>
      </w:r>
      <w:r w:rsidRPr="00C157F5">
        <w:rPr>
          <w:i/>
          <w:iCs/>
          <w:szCs w:val="20"/>
        </w:rPr>
        <w:t>Wholesale Electricity Market Rules</w:t>
      </w:r>
      <w:r w:rsidRPr="00C157F5">
        <w:rPr>
          <w:szCs w:val="20"/>
        </w:rPr>
        <w:t>; or</w:t>
      </w:r>
    </w:p>
    <w:p w14:paraId="0F5FB97F" w14:textId="77777777" w:rsidR="00135BD1" w:rsidRPr="00C157F5" w:rsidRDefault="00135BD1" w:rsidP="00135BD1">
      <w:pPr>
        <w:numPr>
          <w:ilvl w:val="12"/>
          <w:numId w:val="0"/>
        </w:numPr>
        <w:spacing w:before="240"/>
        <w:ind w:left="2127" w:hanging="709"/>
        <w:rPr>
          <w:szCs w:val="20"/>
        </w:rPr>
      </w:pPr>
      <w:r w:rsidRPr="00C157F5">
        <w:rPr>
          <w:szCs w:val="20"/>
        </w:rPr>
        <w:t>(d)</w:t>
      </w:r>
      <w:r w:rsidRPr="00C157F5">
        <w:rPr>
          <w:szCs w:val="20"/>
        </w:rPr>
        <w:tab/>
        <w:t xml:space="preserve">in a registrable capacity set out in Rule 135A, is registered as a Registered Participant under Rule 135AE of the </w:t>
      </w:r>
      <w:r w:rsidRPr="00C157F5">
        <w:rPr>
          <w:i/>
          <w:szCs w:val="20"/>
        </w:rPr>
        <w:t>National Gas Rules</w:t>
      </w:r>
      <w:r w:rsidRPr="00C157F5">
        <w:rPr>
          <w:szCs w:val="20"/>
        </w:rPr>
        <w:t>; or</w:t>
      </w:r>
    </w:p>
    <w:p w14:paraId="665C0058" w14:textId="77777777" w:rsidR="00135BD1" w:rsidRPr="00C157F5" w:rsidRDefault="00135BD1" w:rsidP="00135BD1">
      <w:pPr>
        <w:numPr>
          <w:ilvl w:val="12"/>
          <w:numId w:val="0"/>
        </w:numPr>
        <w:tabs>
          <w:tab w:val="left" w:pos="2127"/>
        </w:tabs>
        <w:spacing w:before="240"/>
        <w:ind w:left="2127" w:hanging="709"/>
        <w:rPr>
          <w:szCs w:val="20"/>
        </w:rPr>
      </w:pPr>
      <w:r w:rsidRPr="00C157F5">
        <w:rPr>
          <w:szCs w:val="20"/>
        </w:rPr>
        <w:lastRenderedPageBreak/>
        <w:t>(e)</w:t>
      </w:r>
      <w:r w:rsidRPr="00C157F5">
        <w:rPr>
          <w:szCs w:val="20"/>
        </w:rPr>
        <w:tab/>
        <w:t xml:space="preserve">in a registrable capacity set out in Rule 135ABA, is registered as a Registered Participant under Rule 135AE of the </w:t>
      </w:r>
      <w:r w:rsidRPr="00C157F5">
        <w:rPr>
          <w:i/>
          <w:szCs w:val="20"/>
        </w:rPr>
        <w:t>National Gas Rules</w:t>
      </w:r>
      <w:r w:rsidRPr="00C157F5">
        <w:rPr>
          <w:szCs w:val="20"/>
        </w:rPr>
        <w:t>; or</w:t>
      </w:r>
    </w:p>
    <w:p w14:paraId="72862D8C" w14:textId="77777777" w:rsidR="00135BD1" w:rsidRPr="00C157F5" w:rsidRDefault="00135BD1" w:rsidP="00135BD1">
      <w:pPr>
        <w:numPr>
          <w:ilvl w:val="12"/>
          <w:numId w:val="0"/>
        </w:numPr>
        <w:spacing w:before="240"/>
        <w:ind w:left="2127" w:hanging="709"/>
        <w:rPr>
          <w:szCs w:val="20"/>
        </w:rPr>
      </w:pPr>
      <w:r w:rsidRPr="00C157F5">
        <w:rPr>
          <w:szCs w:val="20"/>
        </w:rPr>
        <w:t>(f)</w:t>
      </w:r>
      <w:r w:rsidRPr="00C157F5">
        <w:rPr>
          <w:szCs w:val="20"/>
        </w:rPr>
        <w:tab/>
        <w:t xml:space="preserve">is acting in the capacity of an agent of a person </w:t>
      </w:r>
      <w:r w:rsidRPr="00C157F5">
        <w:t>specified in subparagraphs 22.5(2)(a)-(e)</w:t>
      </w:r>
      <w:r w:rsidRPr="00C157F5">
        <w:rPr>
          <w:szCs w:val="20"/>
        </w:rPr>
        <w:t>.</w:t>
      </w:r>
    </w:p>
    <w:p w14:paraId="208E3E2F" w14:textId="77777777" w:rsidR="00135BD1" w:rsidRPr="00C157F5" w:rsidRDefault="00135BD1" w:rsidP="00135BD1">
      <w:pPr>
        <w:spacing w:before="240"/>
        <w:ind w:left="720" w:hanging="720"/>
      </w:pPr>
      <w:r w:rsidRPr="00C157F5">
        <w:t>22.6</w:t>
      </w:r>
      <w:r w:rsidRPr="00C157F5">
        <w:tab/>
        <w:t>In this Chapter:</w:t>
      </w:r>
    </w:p>
    <w:p w14:paraId="0BF46153" w14:textId="77777777" w:rsidR="00135BD1" w:rsidRPr="00C157F5" w:rsidRDefault="00135BD1" w:rsidP="00135BD1">
      <w:pPr>
        <w:tabs>
          <w:tab w:val="left" w:pos="1418"/>
          <w:tab w:val="left" w:pos="2268"/>
        </w:tabs>
        <w:spacing w:before="240"/>
        <w:ind w:left="1320" w:hanging="600"/>
      </w:pPr>
      <w:r w:rsidRPr="00C157F5">
        <w:rPr>
          <w:bCs/>
          <w:iCs/>
        </w:rPr>
        <w:t>(1)</w:t>
      </w:r>
      <w:r w:rsidRPr="00C157F5">
        <w:rPr>
          <w:bCs/>
          <w:i/>
          <w:iCs/>
        </w:rPr>
        <w:tab/>
      </w:r>
      <w:r w:rsidRPr="00C157F5">
        <w:rPr>
          <w:bCs/>
          <w:iCs/>
        </w:rPr>
        <w:t>‘AFS licence’</w:t>
      </w:r>
      <w:r w:rsidRPr="00C157F5">
        <w:rPr>
          <w:bCs/>
          <w:i/>
          <w:iCs/>
        </w:rPr>
        <w:t xml:space="preserve"> </w:t>
      </w:r>
      <w:r w:rsidRPr="00C157F5">
        <w:t xml:space="preserve">refers to an Australian financial services licence granted under section 913B of the </w:t>
      </w:r>
      <w:r w:rsidRPr="00C157F5">
        <w:rPr>
          <w:i/>
          <w:iCs/>
        </w:rPr>
        <w:t>Corporations Act 2001</w:t>
      </w:r>
      <w:r w:rsidRPr="00C157F5">
        <w:t>;</w:t>
      </w:r>
    </w:p>
    <w:p w14:paraId="3946753C" w14:textId="77777777" w:rsidR="00135BD1" w:rsidRPr="00C157F5" w:rsidRDefault="00135BD1" w:rsidP="00135BD1">
      <w:pPr>
        <w:tabs>
          <w:tab w:val="left" w:pos="1418"/>
          <w:tab w:val="left" w:pos="2268"/>
        </w:tabs>
        <w:spacing w:before="240"/>
        <w:ind w:left="1320" w:hanging="600"/>
      </w:pPr>
      <w:r w:rsidRPr="00C157F5">
        <w:rPr>
          <w:bCs/>
          <w:iCs/>
        </w:rPr>
        <w:t>(2)</w:t>
      </w:r>
      <w:r w:rsidRPr="00C157F5">
        <w:rPr>
          <w:bCs/>
          <w:iCs/>
        </w:rPr>
        <w:tab/>
        <w:t>‘environmental products’</w:t>
      </w:r>
      <w:r w:rsidRPr="00C157F5">
        <w:rPr>
          <w:bCs/>
          <w:i/>
          <w:iCs/>
        </w:rPr>
        <w:t xml:space="preserve"> </w:t>
      </w:r>
      <w:r w:rsidRPr="00C157F5">
        <w:t>are transferable instruments created or recognised under Commonwealth, State or Territory laws which are intended to enhance environmental sustainability, reduce greenhouse gas emissions, increase the generation of electricity from renewable sources or encourage the efficient use of energy and including any emissions trading or other scheme;</w:t>
      </w:r>
    </w:p>
    <w:p w14:paraId="5F0C4E98" w14:textId="77777777" w:rsidR="00135BD1" w:rsidRPr="00C157F5" w:rsidRDefault="00135BD1" w:rsidP="00135BD1">
      <w:pPr>
        <w:tabs>
          <w:tab w:val="left" w:pos="1418"/>
          <w:tab w:val="left" w:pos="2268"/>
        </w:tabs>
        <w:spacing w:before="240"/>
        <w:ind w:left="1320" w:hanging="600"/>
      </w:pPr>
      <w:r w:rsidRPr="00C157F5">
        <w:rPr>
          <w:bCs/>
          <w:iCs/>
        </w:rPr>
        <w:t>(3)</w:t>
      </w:r>
      <w:r w:rsidRPr="00C157F5">
        <w:rPr>
          <w:bCs/>
          <w:iCs/>
        </w:rPr>
        <w:tab/>
        <w:t xml:space="preserve">‘National </w:t>
      </w:r>
      <w:r w:rsidRPr="00C157F5">
        <w:t>Electricity</w:t>
      </w:r>
      <w:r w:rsidRPr="00C157F5">
        <w:rPr>
          <w:bCs/>
          <w:iCs/>
        </w:rPr>
        <w:t xml:space="preserve"> Rules’</w:t>
      </w:r>
      <w:r w:rsidRPr="00C157F5">
        <w:rPr>
          <w:bCs/>
          <w:i/>
          <w:iCs/>
        </w:rPr>
        <w:t xml:space="preserve"> </w:t>
      </w:r>
      <w:r w:rsidRPr="00C157F5">
        <w:t xml:space="preserve">refers to the Rules made pursuant to the </w:t>
      </w:r>
      <w:r w:rsidRPr="00C157F5">
        <w:rPr>
          <w:i/>
          <w:iCs/>
        </w:rPr>
        <w:t xml:space="preserve">National Electricity Law </w:t>
      </w:r>
      <w:r w:rsidRPr="00C157F5">
        <w:t xml:space="preserve">set out in the Schedule to the </w:t>
      </w:r>
      <w:r w:rsidRPr="00C157F5">
        <w:rPr>
          <w:i/>
          <w:iCs/>
        </w:rPr>
        <w:t xml:space="preserve">National Electricity (South Australia) Act 1996 </w:t>
      </w:r>
      <w:r w:rsidRPr="00C157F5">
        <w:t>(SA);</w:t>
      </w:r>
    </w:p>
    <w:p w14:paraId="76300837" w14:textId="77777777" w:rsidR="00135BD1" w:rsidRPr="00C157F5" w:rsidRDefault="00135BD1" w:rsidP="00135BD1">
      <w:pPr>
        <w:tabs>
          <w:tab w:val="left" w:pos="1418"/>
          <w:tab w:val="left" w:pos="2268"/>
        </w:tabs>
        <w:spacing w:before="240"/>
        <w:ind w:left="1320" w:hanging="600"/>
      </w:pPr>
      <w:r w:rsidRPr="00C157F5">
        <w:t>(4)</w:t>
      </w:r>
      <w:r w:rsidRPr="00C157F5">
        <w:tab/>
        <w:t xml:space="preserve">‘National Gas Rules’ refers to the Rules made pursuant to the National Gas Law set out in the Schedule to the </w:t>
      </w:r>
      <w:r w:rsidRPr="00C157F5">
        <w:rPr>
          <w:i/>
        </w:rPr>
        <w:t>National Gas (South Australia) Act 2008</w:t>
      </w:r>
      <w:r w:rsidRPr="00C157F5">
        <w:t>;</w:t>
      </w:r>
    </w:p>
    <w:p w14:paraId="2BB80E82" w14:textId="77777777" w:rsidR="00135BD1" w:rsidRPr="00C157F5" w:rsidRDefault="00135BD1" w:rsidP="00135BD1">
      <w:pPr>
        <w:tabs>
          <w:tab w:val="left" w:pos="1418"/>
          <w:tab w:val="left" w:pos="2268"/>
        </w:tabs>
        <w:spacing w:before="240"/>
        <w:ind w:left="1320" w:hanging="600"/>
      </w:pPr>
      <w:r w:rsidRPr="00C157F5">
        <w:rPr>
          <w:bCs/>
          <w:iCs/>
        </w:rPr>
        <w:t>(5)</w:t>
      </w:r>
      <w:r w:rsidRPr="00C157F5">
        <w:rPr>
          <w:bCs/>
          <w:iCs/>
        </w:rPr>
        <w:tab/>
        <w:t>‘Wholesale Electricity Market Rules’</w:t>
      </w:r>
      <w:r w:rsidRPr="00C157F5">
        <w:rPr>
          <w:bCs/>
          <w:i/>
          <w:iCs/>
        </w:rPr>
        <w:t xml:space="preserve"> </w:t>
      </w:r>
      <w:r w:rsidRPr="00C157F5">
        <w:t xml:space="preserve">refers to the market rules made under the </w:t>
      </w:r>
      <w:r w:rsidRPr="00C157F5">
        <w:rPr>
          <w:i/>
          <w:iCs/>
        </w:rPr>
        <w:t xml:space="preserve">Electricity Industry (Wholesale Electricity Market) Regulations 2004 </w:t>
      </w:r>
      <w:r w:rsidRPr="00C157F5">
        <w:t>(WA).</w:t>
      </w:r>
    </w:p>
    <w:p w14:paraId="66C46532" w14:textId="77777777" w:rsidR="00135BD1" w:rsidRPr="00C157F5" w:rsidRDefault="00135BD1" w:rsidP="00135BD1">
      <w:pPr>
        <w:autoSpaceDE w:val="0"/>
        <w:autoSpaceDN w:val="0"/>
        <w:adjustRightInd w:val="0"/>
        <w:rPr>
          <w:i/>
          <w:iCs/>
          <w:color w:val="000000"/>
        </w:rPr>
      </w:pPr>
    </w:p>
    <w:p w14:paraId="176B1C56" w14:textId="77777777" w:rsidR="00135BD1" w:rsidRPr="00C157F5" w:rsidRDefault="00135BD1" w:rsidP="00135BD1">
      <w:pPr>
        <w:autoSpaceDE w:val="0"/>
        <w:autoSpaceDN w:val="0"/>
        <w:adjustRightInd w:val="0"/>
        <w:rPr>
          <w:i/>
          <w:iCs/>
          <w:color w:val="000000"/>
        </w:rPr>
      </w:pPr>
    </w:p>
    <w:p w14:paraId="1E3A1374" w14:textId="3AA117B8" w:rsidR="00135BD1" w:rsidRPr="00C157F5" w:rsidRDefault="00135BD1" w:rsidP="00135BD1">
      <w:pPr>
        <w:autoSpaceDE w:val="0"/>
        <w:autoSpaceDN w:val="0"/>
        <w:adjustRightInd w:val="0"/>
        <w:rPr>
          <w:color w:val="000000"/>
        </w:rPr>
      </w:pPr>
      <w:r w:rsidRPr="00C157F5">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t>
      </w:r>
      <w:r w:rsidRPr="00A96BDF">
        <w:rPr>
          <w:i/>
          <w:iCs/>
          <w:color w:val="000000"/>
        </w:rPr>
        <w:t xml:space="preserve">would otherwise be exempt from the Privacy Act. For further information about these obligations, </w:t>
      </w:r>
      <w:r w:rsidRPr="00A96BDF">
        <w:rPr>
          <w:i/>
        </w:rPr>
        <w:t xml:space="preserve">please go to </w:t>
      </w:r>
      <w:hyperlink r:id="rId36" w:history="1">
        <w:r w:rsidRPr="00A96BDF">
          <w:rPr>
            <w:i/>
          </w:rPr>
          <w:t>OAIC</w:t>
        </w:r>
      </w:hyperlink>
      <w:r w:rsidRPr="00A96BDF">
        <w:rPr>
          <w:i/>
        </w:rPr>
        <w:t xml:space="preserve"> or call</w:t>
      </w:r>
      <w:r w:rsidRPr="00A96BDF">
        <w:rPr>
          <w:i/>
          <w:iCs/>
          <w:color w:val="000000"/>
        </w:rPr>
        <w:t xml:space="preserve"> 1300 363</w:t>
      </w:r>
      <w:r w:rsidRPr="00C157F5">
        <w:rPr>
          <w:i/>
          <w:iCs/>
          <w:color w:val="000000"/>
        </w:rPr>
        <w:t xml:space="preserve"> 992.</w:t>
      </w:r>
    </w:p>
    <w:p w14:paraId="4D747B73" w14:textId="77777777" w:rsidR="00BD3CC1" w:rsidRDefault="00BD3CC1" w:rsidP="004F6054">
      <w:pPr>
        <w:autoSpaceDE w:val="0"/>
        <w:autoSpaceDN w:val="0"/>
        <w:adjustRightInd w:val="0"/>
        <w:spacing w:before="240" w:after="240"/>
        <w:rPr>
          <w:i/>
          <w:iCs/>
        </w:rPr>
      </w:pPr>
    </w:p>
    <w:p w14:paraId="08B0C585" w14:textId="77777777" w:rsidR="00D32D74" w:rsidRPr="00940433" w:rsidRDefault="00D32D74" w:rsidP="004F6054">
      <w:pPr>
        <w:autoSpaceDE w:val="0"/>
        <w:autoSpaceDN w:val="0"/>
        <w:adjustRightInd w:val="0"/>
        <w:spacing w:before="240" w:after="240"/>
        <w:rPr>
          <w:i/>
          <w:iCs/>
        </w:rPr>
        <w:sectPr w:rsidR="00D32D74" w:rsidRPr="00940433" w:rsidSect="00A2426C">
          <w:headerReference w:type="default" r:id="rId37"/>
          <w:type w:val="continuous"/>
          <w:pgSz w:w="11907" w:h="16839" w:code="9"/>
          <w:pgMar w:top="1440" w:right="1797" w:bottom="1440" w:left="1797" w:header="720" w:footer="720" w:gutter="0"/>
          <w:cols w:space="708"/>
          <w:docGrid w:linePitch="360"/>
        </w:sectPr>
      </w:pPr>
    </w:p>
    <w:p w14:paraId="00963186" w14:textId="77777777" w:rsidR="004F6054" w:rsidRPr="00940433" w:rsidRDefault="004F6054" w:rsidP="004F6054">
      <w:pPr>
        <w:autoSpaceDE w:val="0"/>
        <w:autoSpaceDN w:val="0"/>
        <w:adjustRightInd w:val="0"/>
        <w:spacing w:before="240" w:after="240"/>
        <w:rPr>
          <w:i/>
          <w:iCs/>
        </w:rPr>
      </w:pPr>
    </w:p>
    <w:p w14:paraId="1CF6899E" w14:textId="2D789B0C" w:rsidR="004F6054" w:rsidRPr="00940433" w:rsidRDefault="004F6054" w:rsidP="004F6054">
      <w:pPr>
        <w:pStyle w:val="HP"/>
        <w:pageBreakBefore/>
        <w:rPr>
          <w:rStyle w:val="CharPartText"/>
        </w:rPr>
      </w:pPr>
      <w:bookmarkStart w:id="220" w:name="_Toc219540638"/>
      <w:bookmarkStart w:id="221" w:name="_Toc37945052"/>
      <w:bookmarkStart w:id="222" w:name="_Toc109034639"/>
      <w:r w:rsidRPr="00940433">
        <w:rPr>
          <w:rStyle w:val="CharPartNo"/>
        </w:rPr>
        <w:lastRenderedPageBreak/>
        <w:t>CHAPTER 23</w:t>
      </w:r>
      <w:r w:rsidRPr="00940433">
        <w:tab/>
      </w:r>
      <w:r w:rsidRPr="00940433">
        <w:rPr>
          <w:rStyle w:val="CharPartText"/>
        </w:rPr>
        <w:t xml:space="preserve">Anti-Money Laundering and Counter-Terrorism Financing </w:t>
      </w:r>
      <w:r w:rsidR="00BA1572" w:rsidRPr="00940433">
        <w:rPr>
          <w:rStyle w:val="CharPartText"/>
        </w:rPr>
        <w:t>Rules – persons specified as ‘non-financiers’</w:t>
      </w:r>
      <w:bookmarkEnd w:id="220"/>
      <w:bookmarkEnd w:id="221"/>
      <w:bookmarkEnd w:id="222"/>
    </w:p>
    <w:p w14:paraId="390A451F" w14:textId="77777777" w:rsidR="00AA0DCA" w:rsidRPr="00940433" w:rsidRDefault="00AA0DCA" w:rsidP="00AA0DCA">
      <w:pPr>
        <w:pStyle w:val="Header"/>
      </w:pPr>
    </w:p>
    <w:p w14:paraId="5A0A899E" w14:textId="77777777" w:rsidR="006E5CD5" w:rsidRPr="00940433" w:rsidRDefault="006E5CD5" w:rsidP="008F3857">
      <w:pPr>
        <w:pStyle w:val="Default"/>
        <w:spacing w:before="240"/>
        <w:ind w:left="851" w:hanging="851"/>
      </w:pPr>
      <w:r w:rsidRPr="00940433">
        <w:t>23.1</w:t>
      </w:r>
      <w:r w:rsidRPr="00940433">
        <w:tab/>
        <w:t xml:space="preserve">These Anti-Money Laundering and Counter-Terrorism Financing Rules are made under section 229 of the </w:t>
      </w:r>
      <w:r w:rsidRPr="00940433">
        <w:rPr>
          <w:i/>
          <w:iCs/>
        </w:rPr>
        <w:t xml:space="preserve">Anti-Money Laundering and Counter-Terrorism Financing Act 2006 </w:t>
      </w:r>
      <w:r w:rsidRPr="00940433">
        <w:t xml:space="preserve">(AML/CTF Act) for the purpose of paragraph (e) of the definition of ‘non-financier’ in section 5 of the AML/CTF Act. </w:t>
      </w:r>
    </w:p>
    <w:p w14:paraId="614E6257" w14:textId="77777777" w:rsidR="006E5CD5" w:rsidRPr="00940433" w:rsidRDefault="006E5CD5" w:rsidP="008F3857">
      <w:pPr>
        <w:pStyle w:val="Default"/>
        <w:spacing w:before="240"/>
        <w:ind w:left="851" w:hanging="851"/>
      </w:pPr>
      <w:r w:rsidRPr="00940433">
        <w:t xml:space="preserve">23.2 </w:t>
      </w:r>
      <w:r w:rsidRPr="00940433">
        <w:tab/>
        <w:t xml:space="preserve">For paragraph (e) of the definition of ‘non-financier’ in section 5 of the AML/CTF Act, the following persons are specified: </w:t>
      </w:r>
    </w:p>
    <w:p w14:paraId="171F8BAF" w14:textId="77777777" w:rsidR="006E5CD5" w:rsidRPr="00940433" w:rsidRDefault="006E5CD5" w:rsidP="008F3857">
      <w:pPr>
        <w:tabs>
          <w:tab w:val="left" w:pos="1418"/>
          <w:tab w:val="left" w:pos="2268"/>
        </w:tabs>
        <w:spacing w:before="240"/>
        <w:ind w:left="1418" w:hanging="567"/>
      </w:pPr>
      <w:r w:rsidRPr="00940433">
        <w:t>(1)</w:t>
      </w:r>
      <w:r w:rsidRPr="00940433">
        <w:tab/>
        <w:t xml:space="preserve">a person carrying on an accounting practice; or </w:t>
      </w:r>
    </w:p>
    <w:p w14:paraId="303E7784" w14:textId="77777777" w:rsidR="006E5CD5" w:rsidRPr="00940433" w:rsidRDefault="006E5CD5" w:rsidP="008F3857">
      <w:pPr>
        <w:tabs>
          <w:tab w:val="left" w:pos="1418"/>
          <w:tab w:val="left" w:pos="2268"/>
        </w:tabs>
        <w:spacing w:before="240"/>
        <w:ind w:left="1418" w:hanging="567"/>
      </w:pPr>
      <w:r w:rsidRPr="00940433">
        <w:t>(2)</w:t>
      </w:r>
      <w:r w:rsidRPr="00940433">
        <w:tab/>
        <w:t>a person carrying on a law practice.</w:t>
      </w:r>
    </w:p>
    <w:p w14:paraId="677BCC9B" w14:textId="77777777" w:rsidR="004F6054" w:rsidRPr="00940433" w:rsidRDefault="004F6054" w:rsidP="008F3857">
      <w:pPr>
        <w:spacing w:before="240"/>
        <w:ind w:left="851" w:hanging="851"/>
      </w:pPr>
      <w:r w:rsidRPr="00940433">
        <w:t>23.3</w:t>
      </w:r>
      <w:r w:rsidRPr="00940433">
        <w:tab/>
        <w:t>In this Chapter:</w:t>
      </w:r>
    </w:p>
    <w:p w14:paraId="1365455B" w14:textId="77777777" w:rsidR="004F6054" w:rsidRPr="00940433" w:rsidRDefault="004F6054" w:rsidP="008F3857">
      <w:pPr>
        <w:tabs>
          <w:tab w:val="left" w:pos="1418"/>
          <w:tab w:val="left" w:pos="2268"/>
        </w:tabs>
        <w:spacing w:before="240"/>
        <w:ind w:left="1418" w:hanging="567"/>
      </w:pPr>
      <w:r w:rsidRPr="00940433">
        <w:t>(1)</w:t>
      </w:r>
      <w:r w:rsidRPr="00940433">
        <w:tab/>
        <w:t>‘accounting practice’ means a business carried out by either of the following:</w:t>
      </w:r>
    </w:p>
    <w:p w14:paraId="2F226EE1" w14:textId="4F2D2AED" w:rsidR="004F6054" w:rsidRPr="00940433" w:rsidRDefault="008F3857" w:rsidP="008F3857">
      <w:pPr>
        <w:pStyle w:val="Paragraph"/>
        <w:ind w:left="1985" w:hanging="567"/>
        <w:rPr>
          <w:szCs w:val="24"/>
        </w:rPr>
      </w:pPr>
      <w:r>
        <w:rPr>
          <w:szCs w:val="24"/>
        </w:rPr>
        <w:t>(a</w:t>
      </w:r>
      <w:r w:rsidR="004F6054" w:rsidRPr="00940433">
        <w:rPr>
          <w:szCs w:val="24"/>
        </w:rPr>
        <w:t>)</w:t>
      </w:r>
      <w:r w:rsidR="004F6054" w:rsidRPr="00940433">
        <w:rPr>
          <w:szCs w:val="24"/>
        </w:rPr>
        <w:tab/>
        <w:t>an accountant (however described) that supplies professional accounting services; or</w:t>
      </w:r>
    </w:p>
    <w:p w14:paraId="570477C4" w14:textId="6B6C3900" w:rsidR="004F6054" w:rsidRPr="00940433" w:rsidRDefault="008F3857" w:rsidP="008F3857">
      <w:pPr>
        <w:pStyle w:val="Paragraph"/>
        <w:ind w:left="1985" w:hanging="567"/>
        <w:rPr>
          <w:szCs w:val="24"/>
        </w:rPr>
      </w:pPr>
      <w:r>
        <w:rPr>
          <w:szCs w:val="24"/>
        </w:rPr>
        <w:t>(b</w:t>
      </w:r>
      <w:r w:rsidR="004F6054" w:rsidRPr="00940433">
        <w:rPr>
          <w:szCs w:val="24"/>
        </w:rPr>
        <w:t>)</w:t>
      </w:r>
      <w:r w:rsidR="004F6054" w:rsidRPr="00940433">
        <w:rPr>
          <w:szCs w:val="24"/>
        </w:rPr>
        <w:tab/>
        <w:t>a partnership or company that uses accountants (however described) to supply professional accounting services;</w:t>
      </w:r>
    </w:p>
    <w:p w14:paraId="617385B9" w14:textId="77777777" w:rsidR="004F6054" w:rsidRPr="00940433" w:rsidRDefault="004F6054" w:rsidP="008F3857">
      <w:pPr>
        <w:tabs>
          <w:tab w:val="left" w:pos="1418"/>
          <w:tab w:val="left" w:pos="2268"/>
        </w:tabs>
        <w:spacing w:before="240"/>
        <w:ind w:left="1418" w:hanging="567"/>
      </w:pPr>
      <w:r w:rsidRPr="00940433">
        <w:t>(2)</w:t>
      </w:r>
      <w:r w:rsidRPr="00940433">
        <w:tab/>
        <w:t xml:space="preserve">‘law practice’ means a business carried out by either of the following: </w:t>
      </w:r>
    </w:p>
    <w:p w14:paraId="27DDFD26" w14:textId="2EB4DD18" w:rsidR="004F6054" w:rsidRPr="00940433" w:rsidRDefault="008F3857" w:rsidP="008F3857">
      <w:pPr>
        <w:pStyle w:val="Paragraph"/>
        <w:ind w:left="1985" w:hanging="567"/>
        <w:rPr>
          <w:szCs w:val="24"/>
        </w:rPr>
      </w:pPr>
      <w:r>
        <w:rPr>
          <w:szCs w:val="24"/>
        </w:rPr>
        <w:t>(a</w:t>
      </w:r>
      <w:r w:rsidR="004F6054" w:rsidRPr="00940433">
        <w:rPr>
          <w:szCs w:val="24"/>
        </w:rPr>
        <w:t>)</w:t>
      </w:r>
      <w:r w:rsidR="004F6054" w:rsidRPr="00940433">
        <w:rPr>
          <w:szCs w:val="24"/>
        </w:rPr>
        <w:tab/>
        <w:t xml:space="preserve">a legal practitioner (however described) that supplies professional legal services; or </w:t>
      </w:r>
    </w:p>
    <w:p w14:paraId="0A4566B6" w14:textId="29F3860F" w:rsidR="004F6054" w:rsidRPr="00940433" w:rsidRDefault="008F3857" w:rsidP="008F3857">
      <w:pPr>
        <w:pStyle w:val="Paragraph"/>
        <w:ind w:left="1985" w:hanging="567"/>
        <w:rPr>
          <w:szCs w:val="24"/>
        </w:rPr>
      </w:pPr>
      <w:r>
        <w:rPr>
          <w:szCs w:val="24"/>
        </w:rPr>
        <w:t>(b</w:t>
      </w:r>
      <w:r w:rsidR="004F6054" w:rsidRPr="00940433">
        <w:rPr>
          <w:szCs w:val="24"/>
        </w:rPr>
        <w:t>)</w:t>
      </w:r>
      <w:r w:rsidR="004F6054" w:rsidRPr="00940433">
        <w:rPr>
          <w:szCs w:val="24"/>
        </w:rPr>
        <w:tab/>
        <w:t>a partnership or company that uses legal practitioners (however described) to supply professional legal services.</w:t>
      </w:r>
    </w:p>
    <w:p w14:paraId="238207AB" w14:textId="77777777" w:rsidR="00E242D1" w:rsidRDefault="00E242D1" w:rsidP="00E242D1">
      <w:pPr>
        <w:pStyle w:val="Default"/>
        <w:rPr>
          <w:i/>
          <w:iCs/>
        </w:rPr>
      </w:pPr>
    </w:p>
    <w:p w14:paraId="4E6D03C3" w14:textId="77777777" w:rsidR="00E242D1" w:rsidRDefault="00E242D1" w:rsidP="00E242D1">
      <w:pPr>
        <w:pStyle w:val="Default"/>
        <w:rPr>
          <w:i/>
          <w:iCs/>
        </w:rPr>
      </w:pPr>
    </w:p>
    <w:p w14:paraId="033A71C7" w14:textId="31E2609F" w:rsidR="00D251BD" w:rsidRPr="00D62575" w:rsidRDefault="003C1A75" w:rsidP="00E242D1">
      <w:pPr>
        <w:pStyle w:val="Default"/>
      </w:pPr>
      <w:r w:rsidRPr="003C1A75">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2B8128" w14:textId="77777777" w:rsidR="00BD3CC1" w:rsidRPr="00940433" w:rsidRDefault="00BD3CC1" w:rsidP="00E242D1">
      <w:pPr>
        <w:keepNext/>
        <w:keepLines/>
        <w:autoSpaceDE w:val="0"/>
        <w:autoSpaceDN w:val="0"/>
        <w:adjustRightInd w:val="0"/>
        <w:rPr>
          <w:i/>
          <w:iCs/>
        </w:rPr>
        <w:sectPr w:rsidR="00BD3CC1" w:rsidRPr="00940433" w:rsidSect="00A2426C">
          <w:headerReference w:type="default" r:id="rId38"/>
          <w:type w:val="continuous"/>
          <w:pgSz w:w="11907" w:h="16839" w:code="9"/>
          <w:pgMar w:top="1440" w:right="1797" w:bottom="1440" w:left="1797" w:header="720" w:footer="720" w:gutter="0"/>
          <w:cols w:space="708"/>
          <w:docGrid w:linePitch="360"/>
        </w:sectPr>
      </w:pPr>
    </w:p>
    <w:p w14:paraId="4406DFA2" w14:textId="77777777" w:rsidR="004F6054" w:rsidRPr="00940433" w:rsidRDefault="004F6054" w:rsidP="004F6054">
      <w:pPr>
        <w:keepNext/>
        <w:keepLines/>
        <w:autoSpaceDE w:val="0"/>
        <w:autoSpaceDN w:val="0"/>
        <w:adjustRightInd w:val="0"/>
        <w:spacing w:before="240" w:after="240"/>
        <w:rPr>
          <w:i/>
          <w:iCs/>
        </w:rPr>
      </w:pPr>
    </w:p>
    <w:p w14:paraId="56BE1D3F" w14:textId="37AF8C77" w:rsidR="004F6054" w:rsidRPr="00940433" w:rsidRDefault="004F6054" w:rsidP="004F6054">
      <w:pPr>
        <w:pStyle w:val="HP"/>
        <w:pageBreakBefore/>
      </w:pPr>
      <w:bookmarkStart w:id="223" w:name="_Toc219540639"/>
      <w:bookmarkStart w:id="224" w:name="_Toc37945053"/>
      <w:bookmarkStart w:id="225" w:name="_Toc109034640"/>
      <w:r w:rsidRPr="00940433">
        <w:rPr>
          <w:rStyle w:val="CharPartNo"/>
        </w:rPr>
        <w:lastRenderedPageBreak/>
        <w:t>CHAPTER 24</w:t>
      </w:r>
      <w:r w:rsidRPr="00940433">
        <w:tab/>
      </w:r>
      <w:r w:rsidRPr="00940433">
        <w:rPr>
          <w:rStyle w:val="CharPartText"/>
        </w:rPr>
        <w:t xml:space="preserve">Anti-Money Laundering and Counter-Terrorism Financing Rules for </w:t>
      </w:r>
      <w:bookmarkEnd w:id="223"/>
      <w:bookmarkEnd w:id="224"/>
      <w:r w:rsidR="00324577">
        <w:rPr>
          <w:rStyle w:val="CharPartText"/>
        </w:rPr>
        <w:t>reports about cross-border movements of monetary instrument</w:t>
      </w:r>
      <w:bookmarkEnd w:id="225"/>
    </w:p>
    <w:p w14:paraId="5674DA18" w14:textId="6369A13D" w:rsidR="004F6054" w:rsidRPr="00940433" w:rsidRDefault="00657C86" w:rsidP="004F6054">
      <w:pPr>
        <w:pStyle w:val="Header"/>
      </w:pPr>
      <w:r>
        <w:rPr>
          <w:rStyle w:val="CharSchPTNo"/>
        </w:rPr>
        <w:t xml:space="preserve"> </w:t>
      </w:r>
    </w:p>
    <w:p w14:paraId="65558D3C" w14:textId="77777777" w:rsidR="00324577" w:rsidRDefault="004F6054" w:rsidP="00324577">
      <w:pPr>
        <w:pStyle w:val="subsection"/>
        <w:rPr>
          <w:szCs w:val="20"/>
        </w:rPr>
      </w:pPr>
      <w:r w:rsidRPr="00940433">
        <w:t>24.1</w:t>
      </w:r>
      <w:r w:rsidRPr="00940433">
        <w:tab/>
      </w:r>
      <w:r w:rsidR="00324577">
        <w:tab/>
        <w:t xml:space="preserve">These Rules are made for the purposes of the following provisions of the </w:t>
      </w:r>
      <w:r w:rsidR="00324577">
        <w:rPr>
          <w:i/>
        </w:rPr>
        <w:t>Anti</w:t>
      </w:r>
      <w:r w:rsidR="00324577">
        <w:rPr>
          <w:i/>
        </w:rPr>
        <w:noBreakHyphen/>
        <w:t>Money Laundering and Counter</w:t>
      </w:r>
      <w:r w:rsidR="00324577">
        <w:rPr>
          <w:i/>
        </w:rPr>
        <w:noBreakHyphen/>
        <w:t>Terrorism Financing Act 2006</w:t>
      </w:r>
      <w:r w:rsidR="00324577">
        <w:t xml:space="preserve"> (the </w:t>
      </w:r>
      <w:r w:rsidR="00324577">
        <w:rPr>
          <w:b/>
          <w:i/>
        </w:rPr>
        <w:t>Act</w:t>
      </w:r>
      <w:r w:rsidR="00324577">
        <w:t>):</w:t>
      </w:r>
    </w:p>
    <w:p w14:paraId="1E183188" w14:textId="77777777" w:rsidR="00324577" w:rsidRDefault="00324577" w:rsidP="00324577">
      <w:pPr>
        <w:pStyle w:val="paragraph0"/>
      </w:pPr>
      <w:r>
        <w:tab/>
        <w:t>(a)</w:t>
      </w:r>
      <w:r>
        <w:tab/>
        <w:t>paragraph 53(7)(b);</w:t>
      </w:r>
    </w:p>
    <w:p w14:paraId="2130F61D" w14:textId="77777777" w:rsidR="00324577" w:rsidRDefault="00324577" w:rsidP="00324577">
      <w:pPr>
        <w:pStyle w:val="paragraph0"/>
      </w:pPr>
      <w:r>
        <w:tab/>
        <w:t>(b)</w:t>
      </w:r>
      <w:r>
        <w:tab/>
        <w:t>paragraph 53(7)(d);</w:t>
      </w:r>
    </w:p>
    <w:p w14:paraId="6E5E89DA" w14:textId="77777777" w:rsidR="00324577" w:rsidRDefault="00324577" w:rsidP="00324577">
      <w:pPr>
        <w:pStyle w:val="paragraph0"/>
      </w:pPr>
      <w:r>
        <w:tab/>
        <w:t>(c)</w:t>
      </w:r>
      <w:r>
        <w:tab/>
        <w:t>paragraph 54(4)(b).</w:t>
      </w:r>
    </w:p>
    <w:p w14:paraId="3BDB6FCC" w14:textId="77777777" w:rsidR="00324577" w:rsidRDefault="00324577" w:rsidP="00324577">
      <w:pPr>
        <w:pStyle w:val="SubsectionHead"/>
      </w:pPr>
      <w:r>
        <w:t>Report about moving monetary instruments into or out of Australia</w:t>
      </w:r>
    </w:p>
    <w:p w14:paraId="6C5CCBD5" w14:textId="77777777" w:rsidR="00324577" w:rsidRDefault="00324577" w:rsidP="00324577">
      <w:pPr>
        <w:pStyle w:val="subsection"/>
      </w:pPr>
      <w:r>
        <w:tab/>
        <w:t>(1)</w:t>
      </w:r>
      <w:r>
        <w:tab/>
        <w:t>If a person moves a monetary instrument into or out of Australia, a report under section 53 of the Act (reports about movements of monetary instruments into or out of Australia) must:</w:t>
      </w:r>
    </w:p>
    <w:p w14:paraId="3F04ABB5" w14:textId="77777777" w:rsidR="00324577" w:rsidRDefault="00324577" w:rsidP="00324577">
      <w:pPr>
        <w:pStyle w:val="paragraph0"/>
      </w:pPr>
      <w:r>
        <w:tab/>
        <w:t>(a)</w:t>
      </w:r>
      <w:r>
        <w:tab/>
        <w:t>contain the information specified in subsection (2) (to the extent the information is known); and</w:t>
      </w:r>
    </w:p>
    <w:p w14:paraId="313C0603" w14:textId="77777777" w:rsidR="00324577" w:rsidRDefault="00324577" w:rsidP="00324577">
      <w:pPr>
        <w:pStyle w:val="paragraph0"/>
      </w:pPr>
      <w:r>
        <w:tab/>
        <w:t>(b)</w:t>
      </w:r>
      <w:r>
        <w:tab/>
        <w:t>be given in accordance with the applicable timing rule specified in subsection (3).</w:t>
      </w:r>
    </w:p>
    <w:p w14:paraId="66BF70F6" w14:textId="77777777" w:rsidR="00324577" w:rsidRDefault="00324577" w:rsidP="00324577">
      <w:pPr>
        <w:pStyle w:val="notetext"/>
      </w:pPr>
      <w:r>
        <w:t>Note:</w:t>
      </w:r>
      <w:r>
        <w:tab/>
        <w:t>The report must also be given in the approved form (see paragraph 53(7)(a) of the Act).</w:t>
      </w:r>
    </w:p>
    <w:p w14:paraId="595D7F55" w14:textId="77777777" w:rsidR="00324577" w:rsidRDefault="00324577" w:rsidP="00324577">
      <w:pPr>
        <w:pStyle w:val="subsection"/>
      </w:pPr>
      <w:r>
        <w:tab/>
        <w:t>(2)</w:t>
      </w:r>
      <w:r>
        <w:tab/>
        <w:t>For the purposes of paragraph (1)(a), the information is as follows:</w:t>
      </w:r>
    </w:p>
    <w:p w14:paraId="72EAC448" w14:textId="77777777" w:rsidR="00324577" w:rsidRDefault="00324577" w:rsidP="00324577">
      <w:pPr>
        <w:pStyle w:val="paragraph0"/>
      </w:pPr>
      <w:r>
        <w:tab/>
        <w:t>(a)</w:t>
      </w:r>
      <w:r>
        <w:tab/>
        <w:t>if the person is an individual:</w:t>
      </w:r>
    </w:p>
    <w:p w14:paraId="3378E748" w14:textId="77777777" w:rsidR="00324577" w:rsidRDefault="00324577" w:rsidP="00324577">
      <w:pPr>
        <w:pStyle w:val="paragraphsub"/>
      </w:pPr>
      <w:r>
        <w:tab/>
        <w:t>(i)</w:t>
      </w:r>
      <w:r>
        <w:tab/>
        <w:t>the person’s full name; and</w:t>
      </w:r>
    </w:p>
    <w:p w14:paraId="404D8900" w14:textId="77777777" w:rsidR="00324577" w:rsidRDefault="00324577" w:rsidP="00324577">
      <w:pPr>
        <w:pStyle w:val="paragraphsub"/>
      </w:pPr>
      <w:r>
        <w:tab/>
        <w:t>(ii)</w:t>
      </w:r>
      <w:r>
        <w:tab/>
        <w:t>the person’s date and place of birth; and</w:t>
      </w:r>
    </w:p>
    <w:p w14:paraId="798DA8A7" w14:textId="77777777" w:rsidR="00324577" w:rsidRDefault="00324577" w:rsidP="00324577">
      <w:pPr>
        <w:pStyle w:val="paragraphsub"/>
      </w:pPr>
      <w:r>
        <w:tab/>
        <w:t>(iii)</w:t>
      </w:r>
      <w:r>
        <w:tab/>
        <w:t>the country or countries of which the person is a citizen; and</w:t>
      </w:r>
    </w:p>
    <w:p w14:paraId="4A8BFED6" w14:textId="77777777" w:rsidR="00324577" w:rsidRDefault="00324577" w:rsidP="00324577">
      <w:pPr>
        <w:pStyle w:val="paragraphsub"/>
      </w:pPr>
      <w:r>
        <w:tab/>
        <w:t>(iv)</w:t>
      </w:r>
      <w:r>
        <w:tab/>
        <w:t>the person’s residential address; and</w:t>
      </w:r>
    </w:p>
    <w:p w14:paraId="77BC2E6E" w14:textId="77777777" w:rsidR="00324577" w:rsidRDefault="00324577" w:rsidP="00324577">
      <w:pPr>
        <w:pStyle w:val="paragraphsub"/>
      </w:pPr>
      <w:r>
        <w:tab/>
        <w:t>(v)</w:t>
      </w:r>
      <w:r>
        <w:tab/>
        <w:t>the person’s telephone number; and</w:t>
      </w:r>
    </w:p>
    <w:p w14:paraId="094E383C" w14:textId="77777777" w:rsidR="00324577" w:rsidRDefault="00324577" w:rsidP="00324577">
      <w:pPr>
        <w:pStyle w:val="paragraphsub"/>
      </w:pPr>
      <w:r>
        <w:tab/>
        <w:t>(vi)</w:t>
      </w:r>
      <w:r>
        <w:tab/>
        <w:t>whether the person is an Australian resident; and</w:t>
      </w:r>
    </w:p>
    <w:p w14:paraId="18D01C75" w14:textId="77777777" w:rsidR="00324577" w:rsidRDefault="00324577" w:rsidP="00324577">
      <w:pPr>
        <w:pStyle w:val="paragraphsub"/>
      </w:pPr>
      <w:r>
        <w:tab/>
        <w:t>(vii)</w:t>
      </w:r>
      <w:r>
        <w:tab/>
        <w:t>if the person is bringing the monetary instrument into Australia and is not an Australian resident—the person’s address and telephone number while in Australia; and</w:t>
      </w:r>
    </w:p>
    <w:p w14:paraId="02E07300" w14:textId="77777777" w:rsidR="00324577" w:rsidRDefault="00324577" w:rsidP="00324577">
      <w:pPr>
        <w:pStyle w:val="paragraphsub"/>
      </w:pPr>
      <w:r>
        <w:tab/>
        <w:t>(viii)</w:t>
      </w:r>
      <w:r>
        <w:tab/>
        <w:t>the person’s occupation, business or principal activity; and</w:t>
      </w:r>
    </w:p>
    <w:p w14:paraId="77A866D7" w14:textId="77777777" w:rsidR="00324577" w:rsidRDefault="00324577" w:rsidP="00324577">
      <w:pPr>
        <w:pStyle w:val="paragraphsub"/>
      </w:pPr>
      <w:r>
        <w:tab/>
        <w:t>(ix)</w:t>
      </w:r>
      <w:r>
        <w:tab/>
        <w:t>the person’s ABN (if any);</w:t>
      </w:r>
    </w:p>
    <w:p w14:paraId="127E4DE2" w14:textId="77777777" w:rsidR="00324577" w:rsidRDefault="00324577" w:rsidP="00324577">
      <w:pPr>
        <w:pStyle w:val="paragraph0"/>
      </w:pPr>
      <w:r>
        <w:tab/>
        <w:t>(b)</w:t>
      </w:r>
      <w:r>
        <w:tab/>
        <w:t>if the person is not an individual:</w:t>
      </w:r>
    </w:p>
    <w:p w14:paraId="127E8064" w14:textId="77777777" w:rsidR="00324577" w:rsidRDefault="00324577" w:rsidP="00324577">
      <w:pPr>
        <w:pStyle w:val="paragraphsub"/>
      </w:pPr>
      <w:r>
        <w:tab/>
        <w:t>(i)</w:t>
      </w:r>
      <w:r>
        <w:tab/>
        <w:t>the person’s full name; and</w:t>
      </w:r>
    </w:p>
    <w:p w14:paraId="1A103307" w14:textId="77777777" w:rsidR="00324577" w:rsidRDefault="00324577" w:rsidP="00324577">
      <w:pPr>
        <w:pStyle w:val="paragraphsub"/>
      </w:pPr>
      <w:r>
        <w:tab/>
        <w:t>(ii)</w:t>
      </w:r>
      <w:r>
        <w:tab/>
        <w:t>the person’s business or principal activity; and</w:t>
      </w:r>
    </w:p>
    <w:p w14:paraId="7A825DF2" w14:textId="77777777" w:rsidR="00324577" w:rsidRDefault="00324577" w:rsidP="00324577">
      <w:pPr>
        <w:pStyle w:val="paragraphsub"/>
      </w:pPr>
      <w:r>
        <w:tab/>
        <w:t>(iii)</w:t>
      </w:r>
      <w:r>
        <w:tab/>
        <w:t>the address at which the person’s business or principal activity is conducted; and</w:t>
      </w:r>
    </w:p>
    <w:p w14:paraId="765AF4E9" w14:textId="77777777" w:rsidR="00324577" w:rsidRDefault="00324577" w:rsidP="00324577">
      <w:pPr>
        <w:pStyle w:val="paragraphsub"/>
      </w:pPr>
      <w:r>
        <w:tab/>
        <w:t>(iv)</w:t>
      </w:r>
      <w:r>
        <w:tab/>
        <w:t>the person’s telephone number; and</w:t>
      </w:r>
    </w:p>
    <w:p w14:paraId="1A729358" w14:textId="77777777" w:rsidR="00324577" w:rsidRDefault="00324577" w:rsidP="00324577">
      <w:pPr>
        <w:pStyle w:val="paragraphsub"/>
      </w:pPr>
      <w:r>
        <w:tab/>
        <w:t>(v)</w:t>
      </w:r>
      <w:r>
        <w:tab/>
        <w:t>if the person is registered in Australia—the person’s ABN, ACN and ARBN (as applicable);</w:t>
      </w:r>
    </w:p>
    <w:p w14:paraId="388B64D2" w14:textId="77777777" w:rsidR="00324577" w:rsidRDefault="00324577" w:rsidP="00324577">
      <w:pPr>
        <w:pStyle w:val="paragraph0"/>
        <w:rPr>
          <w:sz w:val="23"/>
          <w:szCs w:val="23"/>
        </w:rPr>
      </w:pPr>
      <w:r>
        <w:lastRenderedPageBreak/>
        <w:tab/>
        <w:t>(c)</w:t>
      </w:r>
      <w:r>
        <w:tab/>
        <w:t xml:space="preserve">if the person is moving the monetary instrument on behalf of another person (the </w:t>
      </w:r>
      <w:r>
        <w:rPr>
          <w:b/>
          <w:i/>
        </w:rPr>
        <w:t>other person</w:t>
      </w:r>
      <w:r>
        <w:t>)—the following details of the other person</w:t>
      </w:r>
      <w:r>
        <w:rPr>
          <w:sz w:val="23"/>
          <w:szCs w:val="23"/>
        </w:rPr>
        <w:t>:</w:t>
      </w:r>
    </w:p>
    <w:p w14:paraId="56A79B90" w14:textId="77777777" w:rsidR="00324577" w:rsidRDefault="00324577" w:rsidP="00324577">
      <w:pPr>
        <w:pStyle w:val="paragraphsub"/>
        <w:rPr>
          <w:szCs w:val="20"/>
        </w:rPr>
      </w:pPr>
      <w:r>
        <w:tab/>
        <w:t>(i)</w:t>
      </w:r>
      <w:r>
        <w:tab/>
        <w:t>if the other person is an individual—the details mentioned in subparagraphs (a)(i), (iv), (v), (viii) and (ix);</w:t>
      </w:r>
    </w:p>
    <w:p w14:paraId="7707C3E4" w14:textId="77777777" w:rsidR="00324577" w:rsidRDefault="00324577" w:rsidP="00324577">
      <w:pPr>
        <w:pStyle w:val="paragraphsub"/>
      </w:pPr>
      <w:r>
        <w:tab/>
        <w:t>(ii)</w:t>
      </w:r>
      <w:r>
        <w:tab/>
        <w:t>if the other person is not an individual—the details mentioned in subparagraphs (b)(i) to (v);</w:t>
      </w:r>
    </w:p>
    <w:p w14:paraId="7FF30732" w14:textId="77777777" w:rsidR="00324577" w:rsidRDefault="00324577" w:rsidP="00324577">
      <w:pPr>
        <w:pStyle w:val="paragraph0"/>
        <w:rPr>
          <w:sz w:val="23"/>
          <w:szCs w:val="23"/>
        </w:rPr>
      </w:pPr>
      <w:r>
        <w:tab/>
        <w:t>(d)</w:t>
      </w:r>
      <w:r>
        <w:tab/>
        <w:t xml:space="preserve">if the person is delivering the monetary instrument to another person (the </w:t>
      </w:r>
      <w:r>
        <w:rPr>
          <w:b/>
          <w:i/>
        </w:rPr>
        <w:t>other person</w:t>
      </w:r>
      <w:r>
        <w:t>)—the following details of the other person</w:t>
      </w:r>
      <w:r>
        <w:rPr>
          <w:sz w:val="23"/>
          <w:szCs w:val="23"/>
        </w:rPr>
        <w:t>:</w:t>
      </w:r>
    </w:p>
    <w:p w14:paraId="296815A8" w14:textId="77777777" w:rsidR="00324577" w:rsidRDefault="00324577" w:rsidP="00324577">
      <w:pPr>
        <w:pStyle w:val="paragraphsub"/>
        <w:rPr>
          <w:szCs w:val="20"/>
        </w:rPr>
      </w:pPr>
      <w:r>
        <w:tab/>
        <w:t>(i)</w:t>
      </w:r>
      <w:r>
        <w:tab/>
        <w:t>if the other person is an individual—the details mentioned in subparagraphs (a)(i), (iv), (v), (viii) and (ix);</w:t>
      </w:r>
    </w:p>
    <w:p w14:paraId="191397B0" w14:textId="77777777" w:rsidR="00324577" w:rsidRDefault="00324577" w:rsidP="00324577">
      <w:pPr>
        <w:pStyle w:val="paragraphsub"/>
      </w:pPr>
      <w:r>
        <w:tab/>
        <w:t>(ii)</w:t>
      </w:r>
      <w:r>
        <w:tab/>
        <w:t>if the other person is not an individual—the details mentioned in subparagraphs (b)(i) to (v);</w:t>
      </w:r>
    </w:p>
    <w:p w14:paraId="1FAF039F" w14:textId="77777777" w:rsidR="00324577" w:rsidRDefault="00324577" w:rsidP="00324577">
      <w:pPr>
        <w:pStyle w:val="paragraph0"/>
      </w:pPr>
      <w:r>
        <w:tab/>
        <w:t>(e)</w:t>
      </w:r>
      <w:r>
        <w:tab/>
        <w:t>whether the monetary instrument is being moved into or out of Australia;</w:t>
      </w:r>
    </w:p>
    <w:p w14:paraId="182AA595" w14:textId="77777777" w:rsidR="00324577" w:rsidRDefault="00324577" w:rsidP="00324577">
      <w:pPr>
        <w:pStyle w:val="paragraph0"/>
      </w:pPr>
      <w:r>
        <w:tab/>
        <w:t>(f)</w:t>
      </w:r>
      <w:r>
        <w:tab/>
        <w:t>the kind of monetary instrument being moved into or out of Australia;</w:t>
      </w:r>
    </w:p>
    <w:p w14:paraId="371F0F29" w14:textId="77777777" w:rsidR="00324577" w:rsidRDefault="00324577" w:rsidP="00324577">
      <w:pPr>
        <w:pStyle w:val="paragraph0"/>
      </w:pPr>
      <w:r>
        <w:tab/>
        <w:t>(g)</w:t>
      </w:r>
      <w:r>
        <w:tab/>
        <w:t>the monetary instrument amount being moved into or out of Australia;</w:t>
      </w:r>
    </w:p>
    <w:p w14:paraId="3D955D0E" w14:textId="77777777" w:rsidR="00324577" w:rsidRDefault="00324577" w:rsidP="00324577">
      <w:pPr>
        <w:pStyle w:val="paragraph0"/>
      </w:pPr>
      <w:r>
        <w:tab/>
        <w:t>(h)</w:t>
      </w:r>
      <w:r>
        <w:tab/>
        <w:t>the currency of the monetary instrument being moved into or out of Australia;</w:t>
      </w:r>
    </w:p>
    <w:p w14:paraId="261FAEAA" w14:textId="77777777" w:rsidR="00324577" w:rsidRDefault="00324577" w:rsidP="00324577">
      <w:pPr>
        <w:pStyle w:val="paragraph0"/>
      </w:pPr>
      <w:r>
        <w:tab/>
        <w:t>(i)</w:t>
      </w:r>
      <w:r>
        <w:tab/>
        <w:t>if the monetary instrument is a bearer negotiable instrument:</w:t>
      </w:r>
    </w:p>
    <w:p w14:paraId="287C7BA9" w14:textId="77777777" w:rsidR="00324577" w:rsidRDefault="00324577" w:rsidP="00324577">
      <w:pPr>
        <w:pStyle w:val="paragraphsub"/>
      </w:pPr>
      <w:r>
        <w:tab/>
        <w:t>(i)</w:t>
      </w:r>
      <w:r>
        <w:tab/>
        <w:t>the issuer or drawer of the monetary instrument; and</w:t>
      </w:r>
    </w:p>
    <w:p w14:paraId="4AA0DC4F" w14:textId="77777777" w:rsidR="00324577" w:rsidRDefault="00324577" w:rsidP="00324577">
      <w:pPr>
        <w:pStyle w:val="paragraphsub"/>
      </w:pPr>
      <w:r>
        <w:tab/>
        <w:t>(ii)</w:t>
      </w:r>
      <w:r>
        <w:tab/>
        <w:t>the payee, favouree or beneficiary of the monetary instrument; and</w:t>
      </w:r>
    </w:p>
    <w:p w14:paraId="18309B58" w14:textId="77777777" w:rsidR="00324577" w:rsidRDefault="00324577" w:rsidP="00324577">
      <w:pPr>
        <w:pStyle w:val="paragraphsub"/>
      </w:pPr>
      <w:r>
        <w:tab/>
        <w:t>(iii)</w:t>
      </w:r>
      <w:r>
        <w:tab/>
        <w:t>the name of the bearer of the monetary instrument; and</w:t>
      </w:r>
    </w:p>
    <w:p w14:paraId="1BC42DE0" w14:textId="77777777" w:rsidR="00324577" w:rsidRDefault="00324577" w:rsidP="00324577">
      <w:pPr>
        <w:pStyle w:val="paragraphsub"/>
      </w:pPr>
      <w:r>
        <w:tab/>
        <w:t>(iv)</w:t>
      </w:r>
      <w:r>
        <w:tab/>
        <w:t>the city and country of issue of the monetary instrument; and</w:t>
      </w:r>
    </w:p>
    <w:p w14:paraId="5020B8F9" w14:textId="77777777" w:rsidR="00324577" w:rsidRDefault="00324577" w:rsidP="00324577">
      <w:pPr>
        <w:pStyle w:val="paragraphsub"/>
      </w:pPr>
      <w:r>
        <w:tab/>
        <w:t>(v)</w:t>
      </w:r>
      <w:r>
        <w:tab/>
        <w:t>any reference numbers of the monetary instrument;</w:t>
      </w:r>
    </w:p>
    <w:p w14:paraId="1265170E" w14:textId="77777777" w:rsidR="00324577" w:rsidRDefault="00324577" w:rsidP="00324577">
      <w:pPr>
        <w:pStyle w:val="paragraph0"/>
      </w:pPr>
      <w:r>
        <w:tab/>
        <w:t>(j)</w:t>
      </w:r>
      <w:r>
        <w:tab/>
        <w:t>if the person is an individual and is bringing the monetary instrument into Australia or taking the instrument out of Australia:</w:t>
      </w:r>
    </w:p>
    <w:p w14:paraId="4B322B75" w14:textId="77777777" w:rsidR="00324577" w:rsidRDefault="00324577" w:rsidP="00324577">
      <w:pPr>
        <w:pStyle w:val="paragraphsub"/>
      </w:pPr>
      <w:r>
        <w:tab/>
        <w:t>(i)</w:t>
      </w:r>
      <w:r>
        <w:tab/>
        <w:t>whether the person is travelling into or out of Australia; and</w:t>
      </w:r>
    </w:p>
    <w:p w14:paraId="5EBA0A42" w14:textId="77777777" w:rsidR="00324577" w:rsidRDefault="00324577" w:rsidP="00324577">
      <w:pPr>
        <w:pStyle w:val="paragraphsub"/>
      </w:pPr>
      <w:r>
        <w:tab/>
        <w:t>(ii)</w:t>
      </w:r>
      <w:r>
        <w:tab/>
        <w:t>the town or city at which the person is entering or leaving Australia; and</w:t>
      </w:r>
    </w:p>
    <w:p w14:paraId="22286F41" w14:textId="77777777" w:rsidR="00324577" w:rsidRDefault="00324577" w:rsidP="00324577">
      <w:pPr>
        <w:pStyle w:val="paragraphsub"/>
      </w:pPr>
      <w:r>
        <w:tab/>
        <w:t>(iii)</w:t>
      </w:r>
      <w:r>
        <w:tab/>
        <w:t>the person’s date of arrival in or departure from Australia; and</w:t>
      </w:r>
    </w:p>
    <w:p w14:paraId="0440CBF6" w14:textId="77777777" w:rsidR="00324577" w:rsidRDefault="00324577" w:rsidP="00324577">
      <w:pPr>
        <w:pStyle w:val="paragraphsub"/>
      </w:pPr>
      <w:r>
        <w:tab/>
        <w:t>(iv)</w:t>
      </w:r>
      <w:r>
        <w:tab/>
        <w:t>the number and country of issue of the passport on which the person is travelling; and</w:t>
      </w:r>
    </w:p>
    <w:p w14:paraId="44DD4A73" w14:textId="77777777" w:rsidR="00324577" w:rsidRDefault="00324577" w:rsidP="00324577">
      <w:pPr>
        <w:pStyle w:val="paragraphsub"/>
      </w:pPr>
      <w:r>
        <w:tab/>
        <w:t>(v)</w:t>
      </w:r>
      <w:r>
        <w:tab/>
        <w:t>where practicable—the number of each other passport held by the person and the country of issue for each passport; and</w:t>
      </w:r>
    </w:p>
    <w:p w14:paraId="787DEC73" w14:textId="77777777" w:rsidR="00324577" w:rsidRDefault="00324577" w:rsidP="00324577">
      <w:pPr>
        <w:pStyle w:val="paragraphsub"/>
      </w:pPr>
      <w:r>
        <w:tab/>
        <w:t>(vi)</w:t>
      </w:r>
      <w:r>
        <w:tab/>
        <w:t>the number of the flight or name of the vessel on which the person is bringing in or taking out the instrument; and</w:t>
      </w:r>
    </w:p>
    <w:p w14:paraId="11E4ED58" w14:textId="77777777" w:rsidR="00324577" w:rsidRDefault="00324577" w:rsidP="00324577">
      <w:pPr>
        <w:pStyle w:val="paragraphsub"/>
      </w:pPr>
      <w:r>
        <w:tab/>
        <w:t>(vii)</w:t>
      </w:r>
      <w:r>
        <w:tab/>
        <w:t>if the person is taking the monetary instrument out of Australia—the city and country to which the monetary instrument is being taken; and</w:t>
      </w:r>
    </w:p>
    <w:p w14:paraId="1671FC4C" w14:textId="77777777" w:rsidR="00324577" w:rsidRDefault="00324577" w:rsidP="00324577">
      <w:pPr>
        <w:pStyle w:val="paragraphsub"/>
      </w:pPr>
      <w:r>
        <w:tab/>
        <w:t>(viii)</w:t>
      </w:r>
      <w:r>
        <w:tab/>
        <w:t>if the person is bringing the monetary instrument into Australia—the city and country from which the monetary instrument is being brought;</w:t>
      </w:r>
    </w:p>
    <w:p w14:paraId="2DE8B359" w14:textId="77777777" w:rsidR="00324577" w:rsidRDefault="00324577" w:rsidP="00324577">
      <w:pPr>
        <w:pStyle w:val="paragraph0"/>
      </w:pPr>
      <w:r>
        <w:tab/>
        <w:t>(k)</w:t>
      </w:r>
      <w:r>
        <w:tab/>
        <w:t>if the monetary instrument is being sent into or out of Australia:</w:t>
      </w:r>
    </w:p>
    <w:p w14:paraId="53351899" w14:textId="77777777" w:rsidR="00324577" w:rsidRDefault="00324577" w:rsidP="00324577">
      <w:pPr>
        <w:pStyle w:val="paragraphsub"/>
      </w:pPr>
      <w:r>
        <w:tab/>
        <w:t>(i)</w:t>
      </w:r>
      <w:r>
        <w:tab/>
        <w:t>the means by which the monetary instrument is being sent; and</w:t>
      </w:r>
    </w:p>
    <w:p w14:paraId="36FD996C" w14:textId="77777777" w:rsidR="00324577" w:rsidRDefault="00324577" w:rsidP="00324577">
      <w:pPr>
        <w:pStyle w:val="paragraphsub"/>
      </w:pPr>
      <w:r>
        <w:tab/>
        <w:t>(ii)</w:t>
      </w:r>
      <w:r>
        <w:tab/>
        <w:t>the name, address and telephone number of the individual or service provider carrying the monetary instrument into or out of Australia; and</w:t>
      </w:r>
    </w:p>
    <w:p w14:paraId="39F39708" w14:textId="77777777" w:rsidR="00324577" w:rsidRDefault="00324577" w:rsidP="00324577">
      <w:pPr>
        <w:pStyle w:val="paragraphsub"/>
      </w:pPr>
      <w:r>
        <w:lastRenderedPageBreak/>
        <w:tab/>
        <w:t>(iii)</w:t>
      </w:r>
      <w:r>
        <w:tab/>
        <w:t>if the monetary instrument is to be shipped—the name of the vessel on which it is to be shipped; and</w:t>
      </w:r>
    </w:p>
    <w:p w14:paraId="50F5DCBB" w14:textId="77777777" w:rsidR="00324577" w:rsidRDefault="00324577" w:rsidP="00324577">
      <w:pPr>
        <w:pStyle w:val="paragraphsub"/>
      </w:pPr>
      <w:r>
        <w:tab/>
        <w:t>(iv)</w:t>
      </w:r>
      <w:r>
        <w:tab/>
        <w:t>the city and country from which the monetary instrument is being sent; and</w:t>
      </w:r>
    </w:p>
    <w:p w14:paraId="0321CF13" w14:textId="77777777" w:rsidR="00324577" w:rsidRDefault="00324577" w:rsidP="00324577">
      <w:pPr>
        <w:pStyle w:val="paragraphsub"/>
      </w:pPr>
      <w:r>
        <w:tab/>
        <w:t>(v)</w:t>
      </w:r>
      <w:r>
        <w:tab/>
        <w:t>the city and country to which the monetary instrument is being sent; and</w:t>
      </w:r>
    </w:p>
    <w:p w14:paraId="4311B6E9" w14:textId="77777777" w:rsidR="00324577" w:rsidRDefault="00324577" w:rsidP="00324577">
      <w:pPr>
        <w:pStyle w:val="paragraphsub"/>
      </w:pPr>
      <w:r>
        <w:tab/>
        <w:t>(vi)</w:t>
      </w:r>
      <w:r>
        <w:tab/>
        <w:t>the date the monetary instrument is being sent;</w:t>
      </w:r>
    </w:p>
    <w:p w14:paraId="19A2EC87" w14:textId="77777777" w:rsidR="00324577" w:rsidRDefault="00324577" w:rsidP="00324577">
      <w:pPr>
        <w:pStyle w:val="paragraph0"/>
      </w:pPr>
      <w:r>
        <w:tab/>
        <w:t>(l)</w:t>
      </w:r>
      <w:r>
        <w:tab/>
        <w:t>if the monetary instrument is being sent into or out of Australia—the following details of the person to whom the monetary instrument is being sent:</w:t>
      </w:r>
    </w:p>
    <w:p w14:paraId="1A58C665" w14:textId="77777777" w:rsidR="00324577" w:rsidRDefault="00324577" w:rsidP="00324577">
      <w:pPr>
        <w:pStyle w:val="paragraphsub"/>
      </w:pPr>
      <w:r>
        <w:tab/>
        <w:t>(i)</w:t>
      </w:r>
      <w:r>
        <w:tab/>
        <w:t>the person’s full name;</w:t>
      </w:r>
    </w:p>
    <w:p w14:paraId="5ABFD1E1" w14:textId="77777777" w:rsidR="00324577" w:rsidRDefault="00324577" w:rsidP="00324577">
      <w:pPr>
        <w:pStyle w:val="paragraphsub"/>
      </w:pPr>
      <w:r>
        <w:tab/>
        <w:t>(ii)</w:t>
      </w:r>
      <w:r>
        <w:tab/>
        <w:t>the person’s telephone number;</w:t>
      </w:r>
    </w:p>
    <w:p w14:paraId="0BE37FA1" w14:textId="77777777" w:rsidR="00324577" w:rsidRDefault="00324577" w:rsidP="00324577">
      <w:pPr>
        <w:pStyle w:val="paragraphsub"/>
      </w:pPr>
      <w:r>
        <w:tab/>
        <w:t>(iii)</w:t>
      </w:r>
      <w:r>
        <w:tab/>
        <w:t>if the person is an individual—the person’s residential address;</w:t>
      </w:r>
    </w:p>
    <w:p w14:paraId="31A403A1" w14:textId="77777777" w:rsidR="00324577" w:rsidRDefault="00324577" w:rsidP="00324577">
      <w:pPr>
        <w:pStyle w:val="paragraphsub"/>
      </w:pPr>
      <w:r>
        <w:tab/>
        <w:t>(iv)</w:t>
      </w:r>
      <w:r>
        <w:tab/>
        <w:t>if the person is not an individual—the address at which the person’s business or principal activity is conducted;</w:t>
      </w:r>
    </w:p>
    <w:p w14:paraId="7C2BFD8B" w14:textId="77777777" w:rsidR="00324577" w:rsidRDefault="00324577" w:rsidP="00324577">
      <w:pPr>
        <w:pStyle w:val="paragraphsub"/>
      </w:pPr>
      <w:r>
        <w:tab/>
        <w:t>(v)</w:t>
      </w:r>
      <w:r>
        <w:tab/>
        <w:t>if the person is not an individual and is registered in Australia—the person’s ABN, ACN and ARBN (as applicable);</w:t>
      </w:r>
    </w:p>
    <w:p w14:paraId="3EAAB754" w14:textId="77777777" w:rsidR="00324577" w:rsidRDefault="00324577" w:rsidP="00324577">
      <w:pPr>
        <w:pStyle w:val="paragraph0"/>
      </w:pPr>
      <w:r>
        <w:tab/>
        <w:t>(m)</w:t>
      </w:r>
      <w:r>
        <w:tab/>
        <w:t>a declaration that the information provided in the approved form is true, accurate and complete.</w:t>
      </w:r>
    </w:p>
    <w:p w14:paraId="3647F8D8" w14:textId="77777777" w:rsidR="00324577" w:rsidRDefault="00324577" w:rsidP="00324577">
      <w:pPr>
        <w:pStyle w:val="subsection"/>
      </w:pPr>
      <w:r>
        <w:tab/>
        <w:t>(3)</w:t>
      </w:r>
      <w:r>
        <w:tab/>
        <w:t>For the purposes of paragraph (1)(b):</w:t>
      </w:r>
    </w:p>
    <w:p w14:paraId="02223C75" w14:textId="77777777" w:rsidR="00324577" w:rsidRDefault="00324577" w:rsidP="00324577">
      <w:pPr>
        <w:pStyle w:val="paragraph0"/>
      </w:pPr>
      <w:r>
        <w:tab/>
        <w:t>(a)</w:t>
      </w:r>
      <w:r>
        <w:tab/>
        <w:t>if the person moves a monetary instrument into Australia by bringing the instrument into Australia—the report must be given:</w:t>
      </w:r>
    </w:p>
    <w:p w14:paraId="7675FAA4" w14:textId="77777777" w:rsidR="00324577" w:rsidRDefault="00324577" w:rsidP="00324577">
      <w:pPr>
        <w:pStyle w:val="paragraphsub"/>
      </w:pPr>
      <w:r>
        <w:tab/>
        <w:t>(i)</w:t>
      </w:r>
      <w:r>
        <w:tab/>
        <w:t>no later than when the person reaches the place at which customs officers examine baggage; or</w:t>
      </w:r>
    </w:p>
    <w:p w14:paraId="271D50E1" w14:textId="77777777" w:rsidR="00324577" w:rsidRDefault="00324577" w:rsidP="00324577">
      <w:pPr>
        <w:pStyle w:val="paragraphsub"/>
      </w:pPr>
      <w:r>
        <w:tab/>
        <w:t>(ii)</w:t>
      </w:r>
      <w:r>
        <w:tab/>
        <w:t>if there is no such place, at the first opportunity that the person has to give the report after arrival in Australia; and</w:t>
      </w:r>
    </w:p>
    <w:p w14:paraId="2AB4967D" w14:textId="77777777" w:rsidR="00324577" w:rsidRDefault="00324577" w:rsidP="00324577">
      <w:pPr>
        <w:pStyle w:val="paragraph0"/>
      </w:pPr>
      <w:r>
        <w:tab/>
        <w:t>(b)</w:t>
      </w:r>
      <w:r>
        <w:tab/>
        <w:t>if the person moves a monetary instrument into Australia by sending the instrument into Australia—the report must be given before the movement of the instrument takes place; and</w:t>
      </w:r>
    </w:p>
    <w:p w14:paraId="6CFE0F93" w14:textId="77777777" w:rsidR="00324577" w:rsidRDefault="00324577" w:rsidP="00324577">
      <w:pPr>
        <w:pStyle w:val="paragraph0"/>
      </w:pPr>
      <w:r>
        <w:tab/>
        <w:t>(c)</w:t>
      </w:r>
      <w:r>
        <w:tab/>
        <w:t>if the person moves a monetary instrument out of Australia by taking the instrument out of Australia—the report must be given:</w:t>
      </w:r>
    </w:p>
    <w:p w14:paraId="69A87642" w14:textId="77777777" w:rsidR="00324577" w:rsidRDefault="00324577" w:rsidP="00324577">
      <w:pPr>
        <w:pStyle w:val="paragraphsub"/>
      </w:pPr>
      <w:r>
        <w:tab/>
        <w:t>(i)</w:t>
      </w:r>
      <w:r>
        <w:tab/>
        <w:t>no later than when the person reaches the customs officer who is to examine the person’s passport in relation to the person leaving Australia; or</w:t>
      </w:r>
    </w:p>
    <w:p w14:paraId="7ECDA58E" w14:textId="77777777" w:rsidR="00324577" w:rsidRDefault="00324577" w:rsidP="00324577">
      <w:pPr>
        <w:pStyle w:val="paragraphsub"/>
      </w:pPr>
      <w:r>
        <w:tab/>
        <w:t>(ii)</w:t>
      </w:r>
      <w:r>
        <w:tab/>
        <w:t>if there is no such examination, at any time before the last opportunity that the person has to give the report before leaving Australia; and</w:t>
      </w:r>
    </w:p>
    <w:p w14:paraId="325521C9" w14:textId="77777777" w:rsidR="00324577" w:rsidRDefault="00324577" w:rsidP="00324577">
      <w:pPr>
        <w:pStyle w:val="paragraph0"/>
      </w:pPr>
      <w:r>
        <w:tab/>
        <w:t>(d)</w:t>
      </w:r>
      <w:r>
        <w:tab/>
        <w:t xml:space="preserve">if the person (the </w:t>
      </w:r>
      <w:r>
        <w:rPr>
          <w:b/>
          <w:i/>
        </w:rPr>
        <w:t>first person</w:t>
      </w:r>
      <w:r>
        <w:t>) moves a monetary instrument out of Australia by sending the instrument out of Australia by consignment, either through the post to a place outside Australia or to another person for carriage to a place outside Australia—the report must be given before the time when the instrument is irrevocably committed by the first person to a postal service or to the other person (as the case may be).</w:t>
      </w:r>
    </w:p>
    <w:p w14:paraId="06FDF6C3" w14:textId="77777777" w:rsidR="00324577" w:rsidRDefault="00324577" w:rsidP="00324577">
      <w:pPr>
        <w:pStyle w:val="SubsectionHead"/>
      </w:pPr>
      <w:r>
        <w:lastRenderedPageBreak/>
        <w:t>Report about receiving monetary instruments moved into Australia</w:t>
      </w:r>
    </w:p>
    <w:p w14:paraId="57F0490A" w14:textId="77777777" w:rsidR="00324577" w:rsidRDefault="00324577" w:rsidP="00324577">
      <w:pPr>
        <w:pStyle w:val="subsection"/>
      </w:pPr>
      <w:r>
        <w:tab/>
        <w:t>(4)</w:t>
      </w:r>
      <w:r>
        <w:tab/>
        <w:t>If a person receives a monetary instrument moved into Australia, a report under section 54 of the Act (reports about receipts of monetary instruments moved into Australia) must contain the following information (to the extent the information is known):</w:t>
      </w:r>
    </w:p>
    <w:p w14:paraId="382EF94C" w14:textId="77777777" w:rsidR="00324577" w:rsidRDefault="00324577" w:rsidP="00324577">
      <w:pPr>
        <w:pStyle w:val="paragraph0"/>
      </w:pPr>
      <w:r>
        <w:tab/>
        <w:t>(a)</w:t>
      </w:r>
      <w:r>
        <w:tab/>
        <w:t>if the person is an individual—the details mentioned in subparagraphs (2)(a)(i) to (ix);</w:t>
      </w:r>
    </w:p>
    <w:p w14:paraId="7D1EAB54" w14:textId="77777777" w:rsidR="00324577" w:rsidRDefault="00324577" w:rsidP="00324577">
      <w:pPr>
        <w:pStyle w:val="paragraph0"/>
      </w:pPr>
      <w:r>
        <w:tab/>
        <w:t>(b)</w:t>
      </w:r>
      <w:r>
        <w:tab/>
        <w:t>if the person is not an individual—the details mentioned in subparagraphs (2)(b)(i) to (v);</w:t>
      </w:r>
    </w:p>
    <w:p w14:paraId="1C9FA3BD" w14:textId="77777777" w:rsidR="00324577" w:rsidRDefault="00324577" w:rsidP="00324577">
      <w:pPr>
        <w:pStyle w:val="paragraph0"/>
      </w:pPr>
      <w:r>
        <w:tab/>
        <w:t>(c)</w:t>
      </w:r>
      <w:r>
        <w:tab/>
        <w:t xml:space="preserve">if the person received the monetary instrument on behalf of another person (the </w:t>
      </w:r>
      <w:r>
        <w:rPr>
          <w:b/>
          <w:i/>
        </w:rPr>
        <w:t>other person</w:t>
      </w:r>
      <w:r>
        <w:t>)—the following details of the other person:</w:t>
      </w:r>
    </w:p>
    <w:p w14:paraId="335944A1" w14:textId="77777777" w:rsidR="00324577" w:rsidRDefault="00324577" w:rsidP="00324577">
      <w:pPr>
        <w:pStyle w:val="paragraphsub"/>
      </w:pPr>
      <w:r>
        <w:tab/>
        <w:t>(i)</w:t>
      </w:r>
      <w:r>
        <w:tab/>
        <w:t>if the other person is an individual—the details mentioned in subparagraphs (2)(a)(i), (iv), (v), (viii) and (ix);</w:t>
      </w:r>
    </w:p>
    <w:p w14:paraId="02AAAC75" w14:textId="77777777" w:rsidR="00324577" w:rsidRDefault="00324577" w:rsidP="00324577">
      <w:pPr>
        <w:pStyle w:val="paragraphsub"/>
      </w:pPr>
      <w:r>
        <w:tab/>
        <w:t>(ii)</w:t>
      </w:r>
      <w:r>
        <w:tab/>
        <w:t>if the other person is not an individual—the details mentioned in subparagraphs (2)(b)(i) to (v);</w:t>
      </w:r>
    </w:p>
    <w:p w14:paraId="68A6C16B" w14:textId="77777777" w:rsidR="00324577" w:rsidRDefault="00324577" w:rsidP="00324577">
      <w:pPr>
        <w:pStyle w:val="paragraph0"/>
        <w:rPr>
          <w:sz w:val="23"/>
          <w:szCs w:val="23"/>
        </w:rPr>
      </w:pPr>
      <w:r>
        <w:tab/>
        <w:t>(d)</w:t>
      </w:r>
      <w:r>
        <w:tab/>
        <w:t xml:space="preserve">if the person is delivering the monetary instrument to another person (the </w:t>
      </w:r>
      <w:r>
        <w:rPr>
          <w:b/>
          <w:i/>
        </w:rPr>
        <w:t>other person</w:t>
      </w:r>
      <w:r>
        <w:t>)—the following details of the other person</w:t>
      </w:r>
      <w:r>
        <w:rPr>
          <w:sz w:val="23"/>
          <w:szCs w:val="23"/>
        </w:rPr>
        <w:t>:</w:t>
      </w:r>
    </w:p>
    <w:p w14:paraId="60571990" w14:textId="77777777" w:rsidR="00324577" w:rsidRDefault="00324577" w:rsidP="00324577">
      <w:pPr>
        <w:pStyle w:val="paragraphsub"/>
        <w:rPr>
          <w:szCs w:val="20"/>
        </w:rPr>
      </w:pPr>
      <w:r>
        <w:tab/>
        <w:t>(i)</w:t>
      </w:r>
      <w:r>
        <w:tab/>
        <w:t>if the other person is an individual—the details mentioned in subparagraphs (2)(a)(i), (iv), (v), (viii) and (ix);</w:t>
      </w:r>
    </w:p>
    <w:p w14:paraId="087C852E" w14:textId="77777777" w:rsidR="00324577" w:rsidRDefault="00324577" w:rsidP="00324577">
      <w:pPr>
        <w:pStyle w:val="paragraphsub"/>
      </w:pPr>
      <w:r>
        <w:tab/>
        <w:t>(ii)</w:t>
      </w:r>
      <w:r>
        <w:tab/>
        <w:t>if the other person is not an individual—the details mentioned in subparagraphs (2)(b)(i) to (v);</w:t>
      </w:r>
    </w:p>
    <w:p w14:paraId="2C0DDD59" w14:textId="77777777" w:rsidR="00324577" w:rsidRDefault="00324577" w:rsidP="00324577">
      <w:pPr>
        <w:pStyle w:val="paragraph0"/>
      </w:pPr>
      <w:r>
        <w:tab/>
        <w:t>(e)</w:t>
      </w:r>
      <w:r>
        <w:tab/>
        <w:t>the kind of monetary instrument moved into Australia;</w:t>
      </w:r>
    </w:p>
    <w:p w14:paraId="2AF17C8B" w14:textId="77777777" w:rsidR="00324577" w:rsidRDefault="00324577" w:rsidP="00324577">
      <w:pPr>
        <w:pStyle w:val="paragraph0"/>
      </w:pPr>
      <w:r>
        <w:tab/>
        <w:t>(f)</w:t>
      </w:r>
      <w:r>
        <w:tab/>
        <w:t>the monetary instrument amount moved into Australia;</w:t>
      </w:r>
    </w:p>
    <w:p w14:paraId="0D43B8D7" w14:textId="77777777" w:rsidR="00324577" w:rsidRDefault="00324577" w:rsidP="00324577">
      <w:pPr>
        <w:pStyle w:val="paragraph0"/>
      </w:pPr>
      <w:r>
        <w:tab/>
        <w:t>(g)</w:t>
      </w:r>
      <w:r>
        <w:tab/>
        <w:t>the currency of the monetary instrument;</w:t>
      </w:r>
    </w:p>
    <w:p w14:paraId="7A16C97F" w14:textId="77777777" w:rsidR="00324577" w:rsidRDefault="00324577" w:rsidP="00324577">
      <w:pPr>
        <w:pStyle w:val="paragraph0"/>
      </w:pPr>
      <w:r>
        <w:tab/>
        <w:t>(h)</w:t>
      </w:r>
      <w:r>
        <w:tab/>
        <w:t>if the monetary instrument is a bearer negotiable instrument:</w:t>
      </w:r>
    </w:p>
    <w:p w14:paraId="573D1295" w14:textId="77777777" w:rsidR="00324577" w:rsidRDefault="00324577" w:rsidP="00324577">
      <w:pPr>
        <w:pStyle w:val="paragraphsub"/>
      </w:pPr>
      <w:r>
        <w:tab/>
        <w:t>(i)</w:t>
      </w:r>
      <w:r>
        <w:tab/>
        <w:t>the issuer or drawer of the monetary instrument; and</w:t>
      </w:r>
    </w:p>
    <w:p w14:paraId="5CFECB4C" w14:textId="77777777" w:rsidR="00324577" w:rsidRDefault="00324577" w:rsidP="00324577">
      <w:pPr>
        <w:pStyle w:val="paragraphsub"/>
      </w:pPr>
      <w:r>
        <w:tab/>
        <w:t>(ii)</w:t>
      </w:r>
      <w:r>
        <w:tab/>
        <w:t>the payee, favouree or beneficiary of the monetary instrument; and</w:t>
      </w:r>
    </w:p>
    <w:p w14:paraId="35CA1567" w14:textId="77777777" w:rsidR="00324577" w:rsidRDefault="00324577" w:rsidP="00324577">
      <w:pPr>
        <w:pStyle w:val="paragraphsub"/>
      </w:pPr>
      <w:r>
        <w:tab/>
        <w:t>(iii)</w:t>
      </w:r>
      <w:r>
        <w:tab/>
        <w:t>the name of the bearer of the monetary instrument; and</w:t>
      </w:r>
    </w:p>
    <w:p w14:paraId="24A3CE63" w14:textId="77777777" w:rsidR="00324577" w:rsidRDefault="00324577" w:rsidP="00324577">
      <w:pPr>
        <w:pStyle w:val="paragraphsub"/>
      </w:pPr>
      <w:r>
        <w:tab/>
        <w:t>(iv)</w:t>
      </w:r>
      <w:r>
        <w:tab/>
        <w:t>the city and country of issue of the monetary instrument; and</w:t>
      </w:r>
    </w:p>
    <w:p w14:paraId="3B3167C2" w14:textId="77777777" w:rsidR="00324577" w:rsidRDefault="00324577" w:rsidP="00324577">
      <w:pPr>
        <w:pStyle w:val="paragraphsub"/>
      </w:pPr>
      <w:r>
        <w:tab/>
        <w:t>(v)</w:t>
      </w:r>
      <w:r>
        <w:tab/>
        <w:t>any reference numbers of the monetary instrument;</w:t>
      </w:r>
    </w:p>
    <w:p w14:paraId="7166555D" w14:textId="77777777" w:rsidR="00324577" w:rsidRDefault="00324577" w:rsidP="00324577">
      <w:pPr>
        <w:pStyle w:val="paragraph0"/>
      </w:pPr>
      <w:r>
        <w:tab/>
        <w:t>(i)</w:t>
      </w:r>
      <w:r>
        <w:tab/>
        <w:t>the means by which the monetary instrument was moved into Australia;</w:t>
      </w:r>
    </w:p>
    <w:p w14:paraId="7DE5D375" w14:textId="77777777" w:rsidR="00324577" w:rsidRDefault="00324577" w:rsidP="00324577">
      <w:pPr>
        <w:pStyle w:val="paragraph0"/>
      </w:pPr>
      <w:r>
        <w:tab/>
        <w:t>(j)</w:t>
      </w:r>
      <w:r>
        <w:tab/>
        <w:t>the name of the individual or service provider who moved the monetary instrument into Australia;</w:t>
      </w:r>
    </w:p>
    <w:p w14:paraId="74EE2750" w14:textId="77777777" w:rsidR="00324577" w:rsidRDefault="00324577" w:rsidP="00324577">
      <w:pPr>
        <w:pStyle w:val="paragraph0"/>
      </w:pPr>
      <w:r>
        <w:tab/>
        <w:t>(k)</w:t>
      </w:r>
      <w:r>
        <w:tab/>
        <w:t xml:space="preserve">if the monetary instrument was sent into Australia—the following details of the person who sent the monetary instrument (the </w:t>
      </w:r>
      <w:r>
        <w:rPr>
          <w:b/>
          <w:i/>
        </w:rPr>
        <w:t>sender</w:t>
      </w:r>
      <w:r>
        <w:t>) to the person:</w:t>
      </w:r>
    </w:p>
    <w:p w14:paraId="6F6712FC" w14:textId="77777777" w:rsidR="00324577" w:rsidRDefault="00324577" w:rsidP="00324577">
      <w:pPr>
        <w:pStyle w:val="paragraphsub"/>
      </w:pPr>
      <w:r>
        <w:tab/>
        <w:t>(i)</w:t>
      </w:r>
      <w:r>
        <w:tab/>
        <w:t>the sender’s full name;</w:t>
      </w:r>
    </w:p>
    <w:p w14:paraId="60502F2D" w14:textId="77777777" w:rsidR="00324577" w:rsidRDefault="00324577" w:rsidP="00324577">
      <w:pPr>
        <w:pStyle w:val="paragraphsub"/>
      </w:pPr>
      <w:r>
        <w:tab/>
        <w:t>(ii)</w:t>
      </w:r>
      <w:r>
        <w:tab/>
        <w:t>the sender’s telephone number;</w:t>
      </w:r>
    </w:p>
    <w:p w14:paraId="7F2EC542" w14:textId="77777777" w:rsidR="00324577" w:rsidRDefault="00324577" w:rsidP="00324577">
      <w:pPr>
        <w:pStyle w:val="paragraphsub"/>
      </w:pPr>
      <w:r>
        <w:tab/>
        <w:t>(iii)</w:t>
      </w:r>
      <w:r>
        <w:tab/>
        <w:t>if the sender is an individual—the sender’s residential address;</w:t>
      </w:r>
    </w:p>
    <w:p w14:paraId="4052751B" w14:textId="77777777" w:rsidR="00324577" w:rsidRDefault="00324577" w:rsidP="00324577">
      <w:pPr>
        <w:pStyle w:val="paragraphsub"/>
      </w:pPr>
      <w:r>
        <w:tab/>
        <w:t>(iv)</w:t>
      </w:r>
      <w:r>
        <w:tab/>
        <w:t>if the sender is not an individual—the address at which the sender’s business or principal activity is conducted;</w:t>
      </w:r>
    </w:p>
    <w:p w14:paraId="366357AA" w14:textId="77777777" w:rsidR="00324577" w:rsidRDefault="00324577" w:rsidP="00324577">
      <w:pPr>
        <w:pStyle w:val="paragraphsub"/>
      </w:pPr>
      <w:r>
        <w:tab/>
        <w:t>(v)</w:t>
      </w:r>
      <w:r>
        <w:tab/>
        <w:t>if the sender is not an individual and is registered in Australia—the sender’s ABN, ACN and ARBN (as applicable);</w:t>
      </w:r>
    </w:p>
    <w:p w14:paraId="1C26D9D8" w14:textId="77777777" w:rsidR="00324577" w:rsidRDefault="00324577" w:rsidP="00324577">
      <w:pPr>
        <w:pStyle w:val="paragraph0"/>
      </w:pPr>
      <w:r>
        <w:tab/>
        <w:t>(l)</w:t>
      </w:r>
      <w:r>
        <w:tab/>
        <w:t>the city and country from which the monetary instrument was moved;</w:t>
      </w:r>
    </w:p>
    <w:p w14:paraId="197FF914" w14:textId="77777777" w:rsidR="00324577" w:rsidRDefault="00324577" w:rsidP="00324577">
      <w:pPr>
        <w:pStyle w:val="paragraph0"/>
      </w:pPr>
      <w:r>
        <w:tab/>
        <w:t>(m)</w:t>
      </w:r>
      <w:r>
        <w:tab/>
        <w:t>the city, town or port in which the monetary instrument was received by the person;</w:t>
      </w:r>
    </w:p>
    <w:p w14:paraId="5D83444A" w14:textId="77777777" w:rsidR="00324577" w:rsidRDefault="00324577" w:rsidP="00324577">
      <w:pPr>
        <w:pStyle w:val="paragraph0"/>
      </w:pPr>
      <w:r>
        <w:lastRenderedPageBreak/>
        <w:tab/>
        <w:t>(n)</w:t>
      </w:r>
      <w:r>
        <w:tab/>
        <w:t>the date the monetary instrument was received by the person;</w:t>
      </w:r>
    </w:p>
    <w:p w14:paraId="0FDFA46D" w14:textId="77777777" w:rsidR="00324577" w:rsidRDefault="00324577" w:rsidP="00324577">
      <w:pPr>
        <w:pStyle w:val="paragraph0"/>
      </w:pPr>
      <w:r>
        <w:tab/>
        <w:t>(o)</w:t>
      </w:r>
      <w:r>
        <w:tab/>
        <w:t>a declaration that the information provided in the approved form is true, accurate and complete.</w:t>
      </w:r>
    </w:p>
    <w:p w14:paraId="11B39F66" w14:textId="77777777" w:rsidR="00324577" w:rsidRDefault="00324577" w:rsidP="00324577">
      <w:pPr>
        <w:pStyle w:val="notetext"/>
      </w:pPr>
      <w:r>
        <w:t>Note:</w:t>
      </w:r>
      <w:r>
        <w:tab/>
        <w:t>The report must be given in the approved form before the end of 5 business days beginning on the day of receipt (see paragraphs 54(4)(a) and (d) of the Act).</w:t>
      </w:r>
    </w:p>
    <w:p w14:paraId="32F6CF91" w14:textId="77777777" w:rsidR="00324577" w:rsidRDefault="00324577" w:rsidP="00324577">
      <w:pPr>
        <w:pStyle w:val="subsection"/>
      </w:pPr>
      <w:r>
        <w:t>24.2</w:t>
      </w:r>
      <w:r>
        <w:tab/>
      </w:r>
      <w:r>
        <w:tab/>
        <w:t>In this Chapter:</w:t>
      </w:r>
    </w:p>
    <w:p w14:paraId="4185BA67" w14:textId="77777777" w:rsidR="00324577" w:rsidRDefault="00324577" w:rsidP="00324577">
      <w:pPr>
        <w:pStyle w:val="Definition0"/>
      </w:pPr>
      <w:r>
        <w:t>‘passport’ means:</w:t>
      </w:r>
    </w:p>
    <w:p w14:paraId="424CDB42" w14:textId="77777777" w:rsidR="00324577" w:rsidRDefault="00324577" w:rsidP="00324577">
      <w:pPr>
        <w:pStyle w:val="paragraph0"/>
      </w:pPr>
      <w:r>
        <w:tab/>
        <w:t>(a)</w:t>
      </w:r>
      <w:r>
        <w:tab/>
        <w:t>a passport issued by the Commonwealth; or</w:t>
      </w:r>
    </w:p>
    <w:p w14:paraId="198444A7" w14:textId="77777777" w:rsidR="00324577" w:rsidRDefault="00324577" w:rsidP="00324577">
      <w:pPr>
        <w:pStyle w:val="paragraph0"/>
      </w:pPr>
      <w:r>
        <w:tab/>
        <w:t>(b)</w:t>
      </w:r>
      <w:r>
        <w:tab/>
        <w:t>a passport or a similar document issued for the purpose of international travel, that:</w:t>
      </w:r>
    </w:p>
    <w:p w14:paraId="024A6DB3" w14:textId="77777777" w:rsidR="00324577" w:rsidRDefault="00324577" w:rsidP="00324577">
      <w:pPr>
        <w:pStyle w:val="paragraphsub"/>
      </w:pPr>
      <w:r>
        <w:tab/>
        <w:t>(i)</w:t>
      </w:r>
      <w:r>
        <w:tab/>
        <w:t>contains a photograph and the signature of the person in whose name the document is issued; and</w:t>
      </w:r>
    </w:p>
    <w:p w14:paraId="7C5F13E3" w14:textId="77777777" w:rsidR="00324577" w:rsidRDefault="00324577" w:rsidP="00324577">
      <w:pPr>
        <w:pStyle w:val="paragraphsub"/>
      </w:pPr>
      <w:r>
        <w:tab/>
        <w:t>(ii)</w:t>
      </w:r>
      <w:r>
        <w:tab/>
        <w:t>is issued by a foreign government, the United Nations or an agency of the United Nations.</w:t>
      </w:r>
      <w:bookmarkStart w:id="226" w:name="opcCurrentPosition"/>
      <w:bookmarkEnd w:id="226"/>
    </w:p>
    <w:p w14:paraId="678171F1" w14:textId="77777777" w:rsidR="003A4B4C" w:rsidRPr="00940433" w:rsidRDefault="003A4B4C" w:rsidP="00324577">
      <w:pPr>
        <w:spacing w:before="240"/>
        <w:ind w:left="720" w:hanging="720"/>
      </w:pPr>
    </w:p>
    <w:p w14:paraId="6334A70B" w14:textId="77777777" w:rsidR="004F6054" w:rsidRPr="00940433" w:rsidRDefault="004F6054" w:rsidP="00FA0C01">
      <w:pPr>
        <w:ind w:left="2400" w:hanging="600"/>
      </w:pPr>
    </w:p>
    <w:p w14:paraId="75F93805" w14:textId="68DFAD0F" w:rsidR="004F6054" w:rsidRPr="00940433" w:rsidRDefault="004F6054" w:rsidP="004F6054">
      <w:pPr>
        <w:pStyle w:val="HP"/>
        <w:pageBreakBefore/>
        <w:rPr>
          <w:rStyle w:val="CharPartText"/>
        </w:rPr>
      </w:pPr>
      <w:bookmarkStart w:id="227" w:name="_Toc219540642"/>
      <w:bookmarkStart w:id="228" w:name="_Toc37945056"/>
      <w:bookmarkStart w:id="229" w:name="_Toc109034641"/>
      <w:r w:rsidRPr="00940433">
        <w:rPr>
          <w:rStyle w:val="CharPartNo"/>
        </w:rPr>
        <w:lastRenderedPageBreak/>
        <w:t>CHAPTER 27</w:t>
      </w:r>
      <w:r w:rsidRPr="00940433">
        <w:tab/>
      </w:r>
      <w:r w:rsidR="001A6B20" w:rsidRPr="00940433">
        <w:rPr>
          <w:rStyle w:val="CharPartText"/>
        </w:rPr>
        <w:t>Anti-Money Laundering and Counter-Terrorism Financing Rules for registrable details relating to the Register of Providers of Designated Remittance Services and the Remittance Sector Register</w:t>
      </w:r>
      <w:bookmarkEnd w:id="227"/>
      <w:bookmarkEnd w:id="228"/>
      <w:bookmarkEnd w:id="229"/>
    </w:p>
    <w:p w14:paraId="74E70EA6" w14:textId="77777777" w:rsidR="00B63CC4" w:rsidRPr="00940433" w:rsidRDefault="00B63CC4" w:rsidP="00B63CC4">
      <w:pPr>
        <w:pStyle w:val="Header"/>
      </w:pPr>
    </w:p>
    <w:p w14:paraId="5F29F9A7" w14:textId="77777777" w:rsidR="00CE336A" w:rsidRPr="00940433" w:rsidRDefault="00CE336A" w:rsidP="003A1D25">
      <w:pPr>
        <w:spacing w:before="240"/>
        <w:ind w:left="720" w:hanging="720"/>
      </w:pPr>
      <w:r w:rsidRPr="00940433">
        <w:t>27.1</w:t>
      </w:r>
      <w:r w:rsidRPr="00940433">
        <w:tab/>
        <w:t xml:space="preserve">For the purposes of section 5 of the </w:t>
      </w:r>
      <w:r w:rsidRPr="003A1D25">
        <w:rPr>
          <w:i/>
        </w:rPr>
        <w:t>Anti-Money Laundering and Counter-Terrorism Financing Act 2006</w:t>
      </w:r>
      <w:r w:rsidRPr="003A1D25">
        <w:t xml:space="preserve"> </w:t>
      </w:r>
      <w:r w:rsidRPr="00940433">
        <w:t>the registrable details:</w:t>
      </w:r>
    </w:p>
    <w:p w14:paraId="685B658A" w14:textId="77777777" w:rsidR="00CE336A" w:rsidRPr="00940433" w:rsidRDefault="00CE336A" w:rsidP="004E12C1">
      <w:pPr>
        <w:tabs>
          <w:tab w:val="left" w:pos="1418"/>
          <w:tab w:val="left" w:pos="2268"/>
        </w:tabs>
        <w:spacing w:before="240"/>
        <w:ind w:left="1320" w:hanging="600"/>
      </w:pPr>
      <w:r w:rsidRPr="00940433">
        <w:t>(A)</w:t>
      </w:r>
      <w:r w:rsidRPr="00940433">
        <w:tab/>
        <w:t>in relation to the Register of Providers of Designated Remittance Services (old Register), are:</w:t>
      </w:r>
    </w:p>
    <w:p w14:paraId="1553523A" w14:textId="77777777" w:rsidR="00CE336A" w:rsidRPr="00940433" w:rsidRDefault="00CE336A" w:rsidP="00D14813">
      <w:pPr>
        <w:spacing w:before="240"/>
        <w:ind w:left="1800" w:hanging="540"/>
      </w:pPr>
      <w:r w:rsidRPr="00940433">
        <w:t>(1)</w:t>
      </w:r>
      <w:r w:rsidRPr="00940433">
        <w:tab/>
        <w:t xml:space="preserve">any business name under which the person is operating; </w:t>
      </w:r>
    </w:p>
    <w:p w14:paraId="38862E8C" w14:textId="77777777" w:rsidR="00CE336A" w:rsidRPr="00940433" w:rsidRDefault="00CE336A" w:rsidP="00D14813">
      <w:pPr>
        <w:spacing w:before="240"/>
        <w:ind w:left="1800" w:hanging="540"/>
      </w:pPr>
      <w:r w:rsidRPr="00940433">
        <w:t>(2)</w:t>
      </w:r>
      <w:r w:rsidRPr="00940433">
        <w:tab/>
        <w:t xml:space="preserve">a description of whether the person is operating as a sole trader, company, partnership, trust or through any other legal structure; </w:t>
      </w:r>
    </w:p>
    <w:p w14:paraId="0EB48289" w14:textId="77777777" w:rsidR="00CE336A" w:rsidRPr="00940433" w:rsidRDefault="00CE336A" w:rsidP="00D14813">
      <w:pPr>
        <w:spacing w:before="240"/>
        <w:ind w:left="1800" w:hanging="540"/>
      </w:pPr>
      <w:r w:rsidRPr="00940433">
        <w:t>(3)</w:t>
      </w:r>
      <w:r w:rsidRPr="00940433">
        <w:tab/>
        <w:t xml:space="preserve">the full street address at which the person provides registrable designated remittance services, including the full street address of each branch of the person; </w:t>
      </w:r>
    </w:p>
    <w:p w14:paraId="3E0074CC" w14:textId="77777777" w:rsidR="00CE336A" w:rsidRPr="00940433" w:rsidRDefault="00CE336A" w:rsidP="00D14813">
      <w:pPr>
        <w:spacing w:before="240"/>
        <w:ind w:left="1800" w:hanging="540"/>
      </w:pPr>
      <w:r w:rsidRPr="00940433">
        <w:t>(4)</w:t>
      </w:r>
      <w:r w:rsidRPr="00940433">
        <w:tab/>
        <w:t>if the person has an ACN or ARBN – that number;</w:t>
      </w:r>
    </w:p>
    <w:p w14:paraId="328D8456" w14:textId="77777777" w:rsidR="00CE336A" w:rsidRPr="00940433" w:rsidRDefault="00CE336A" w:rsidP="00D14813">
      <w:pPr>
        <w:spacing w:before="240"/>
        <w:ind w:left="1800" w:hanging="540"/>
      </w:pPr>
      <w:r w:rsidRPr="00940433">
        <w:t>(5)</w:t>
      </w:r>
      <w:r w:rsidRPr="00940433">
        <w:tab/>
        <w:t xml:space="preserve">if the person has an ABN – that number; </w:t>
      </w:r>
    </w:p>
    <w:p w14:paraId="7A1AA2FE" w14:textId="77777777" w:rsidR="00CE336A" w:rsidRPr="00940433" w:rsidRDefault="00CE336A" w:rsidP="00D14813">
      <w:pPr>
        <w:spacing w:before="240"/>
        <w:ind w:left="1800" w:hanging="540"/>
      </w:pPr>
      <w:r w:rsidRPr="00940433">
        <w:t>(6)</w:t>
      </w:r>
      <w:r w:rsidRPr="00940433">
        <w:tab/>
        <w:t xml:space="preserve">if the person holds an Australian financial services licence (AFSL) – the number of that licence; </w:t>
      </w:r>
    </w:p>
    <w:p w14:paraId="6AEBDC9D" w14:textId="77777777" w:rsidR="00CE336A" w:rsidRPr="00940433" w:rsidRDefault="00CE336A" w:rsidP="00D14813">
      <w:pPr>
        <w:spacing w:before="240"/>
        <w:ind w:left="1800" w:hanging="540"/>
      </w:pPr>
      <w:r w:rsidRPr="00940433">
        <w:t>(7)</w:t>
      </w:r>
      <w:r w:rsidRPr="00940433">
        <w:tab/>
        <w:t xml:space="preserve">the person’s telephone number at its principal place of business; </w:t>
      </w:r>
    </w:p>
    <w:p w14:paraId="757B53EA" w14:textId="77777777" w:rsidR="00CE336A" w:rsidRPr="00940433" w:rsidRDefault="00CE336A" w:rsidP="00D14813">
      <w:pPr>
        <w:spacing w:before="240"/>
        <w:ind w:left="1800" w:hanging="540"/>
      </w:pPr>
      <w:r w:rsidRPr="00940433">
        <w:t>(8)</w:t>
      </w:r>
      <w:r w:rsidRPr="00940433">
        <w:tab/>
        <w:t xml:space="preserve">the person’s facsimile number at its principal place of business; </w:t>
      </w:r>
    </w:p>
    <w:p w14:paraId="174F32F8" w14:textId="77777777" w:rsidR="00CE336A" w:rsidRPr="00940433" w:rsidRDefault="00CE336A" w:rsidP="00D14813">
      <w:pPr>
        <w:spacing w:before="240"/>
        <w:ind w:left="1800" w:hanging="540"/>
      </w:pPr>
      <w:r w:rsidRPr="00940433">
        <w:t>(9)</w:t>
      </w:r>
      <w:r w:rsidRPr="00940433">
        <w:tab/>
        <w:t>the person’s email address at its principal place of business;</w:t>
      </w:r>
    </w:p>
    <w:p w14:paraId="54630A6A" w14:textId="77777777" w:rsidR="00CE336A" w:rsidRPr="00940433" w:rsidRDefault="00CE336A" w:rsidP="00D14813">
      <w:pPr>
        <w:spacing w:before="240"/>
        <w:ind w:left="1800" w:hanging="540"/>
      </w:pPr>
      <w:r w:rsidRPr="00940433">
        <w:t>(10)</w:t>
      </w:r>
      <w:r w:rsidRPr="00940433">
        <w:tab/>
        <w:t xml:space="preserve">the full name, date of birth, residential address and residential telephone number of: </w:t>
      </w:r>
    </w:p>
    <w:p w14:paraId="769378CB" w14:textId="77777777" w:rsidR="00CE336A" w:rsidRPr="00940433" w:rsidRDefault="00CE336A" w:rsidP="004D0F25">
      <w:pPr>
        <w:spacing w:before="240"/>
        <w:ind w:left="2400" w:hanging="600"/>
      </w:pPr>
      <w:r w:rsidRPr="00940433">
        <w:t>(a)</w:t>
      </w:r>
      <w:r w:rsidRPr="00940433">
        <w:tab/>
        <w:t xml:space="preserve">if the person is a sole trader – that individual; or </w:t>
      </w:r>
    </w:p>
    <w:p w14:paraId="128E005B" w14:textId="77777777" w:rsidR="00CE336A" w:rsidRPr="00940433" w:rsidRDefault="00CE336A" w:rsidP="004D0F25">
      <w:pPr>
        <w:spacing w:before="240"/>
        <w:ind w:left="2400" w:hanging="600"/>
      </w:pPr>
      <w:r w:rsidRPr="00940433">
        <w:t xml:space="preserve">(b) </w:t>
      </w:r>
      <w:r w:rsidRPr="00940433">
        <w:tab/>
        <w:t xml:space="preserve">if the person comprises a partnership – each partner; </w:t>
      </w:r>
    </w:p>
    <w:p w14:paraId="6CB0593B" w14:textId="77777777" w:rsidR="00CE336A" w:rsidRPr="00940433" w:rsidRDefault="00CE336A" w:rsidP="004D0F25">
      <w:pPr>
        <w:spacing w:before="240"/>
        <w:ind w:left="2400" w:hanging="600"/>
      </w:pPr>
      <w:r w:rsidRPr="00940433">
        <w:t>(c)</w:t>
      </w:r>
      <w:r w:rsidRPr="00940433">
        <w:tab/>
        <w:t xml:space="preserve">in any other case, except if the person is a company – each individual who has effective control of the business; </w:t>
      </w:r>
    </w:p>
    <w:p w14:paraId="445C12C9" w14:textId="77777777" w:rsidR="00CE336A" w:rsidRPr="00940433" w:rsidRDefault="00CE336A" w:rsidP="00D14813">
      <w:pPr>
        <w:spacing w:before="240"/>
        <w:ind w:left="1800" w:hanging="540"/>
      </w:pPr>
      <w:r w:rsidRPr="00940433">
        <w:lastRenderedPageBreak/>
        <w:t>(11)</w:t>
      </w:r>
      <w:r w:rsidRPr="00940433">
        <w:tab/>
        <w:t xml:space="preserve">for the individual who is, or is to be, the primary contact for any dealings with AUSTRAC, the individual’s: </w:t>
      </w:r>
    </w:p>
    <w:p w14:paraId="1B498782" w14:textId="77777777" w:rsidR="00CE336A" w:rsidRPr="00940433" w:rsidRDefault="00CE336A" w:rsidP="004D0F25">
      <w:pPr>
        <w:spacing w:before="240"/>
        <w:ind w:left="2400" w:hanging="600"/>
      </w:pPr>
      <w:r w:rsidRPr="00940433">
        <w:t>(a)</w:t>
      </w:r>
      <w:r w:rsidRPr="00940433">
        <w:tab/>
        <w:t xml:space="preserve">full name; and </w:t>
      </w:r>
    </w:p>
    <w:p w14:paraId="6EE03B93" w14:textId="77777777" w:rsidR="00CE336A" w:rsidRPr="00940433" w:rsidRDefault="00CE336A" w:rsidP="004D0F25">
      <w:pPr>
        <w:spacing w:before="240"/>
        <w:ind w:left="2400" w:hanging="600"/>
      </w:pPr>
      <w:r w:rsidRPr="00940433">
        <w:t>(b)</w:t>
      </w:r>
      <w:r w:rsidRPr="00940433">
        <w:tab/>
        <w:t xml:space="preserve">position or title; and </w:t>
      </w:r>
    </w:p>
    <w:p w14:paraId="2B5A5CD5" w14:textId="77777777" w:rsidR="00CE336A" w:rsidRPr="00940433" w:rsidRDefault="00CE336A" w:rsidP="004D0F25">
      <w:pPr>
        <w:spacing w:before="240"/>
        <w:ind w:left="2400" w:hanging="600"/>
      </w:pPr>
      <w:r w:rsidRPr="00940433">
        <w:t>(c)</w:t>
      </w:r>
      <w:r w:rsidRPr="00940433">
        <w:tab/>
        <w:t xml:space="preserve">telephone number; and </w:t>
      </w:r>
    </w:p>
    <w:p w14:paraId="44A8168B" w14:textId="77777777" w:rsidR="00CE336A" w:rsidRPr="00940433" w:rsidRDefault="00CE336A" w:rsidP="004D0F25">
      <w:pPr>
        <w:spacing w:before="240"/>
        <w:ind w:left="2400" w:hanging="600"/>
      </w:pPr>
      <w:r w:rsidRPr="00940433">
        <w:t>(d)</w:t>
      </w:r>
      <w:r w:rsidRPr="00940433">
        <w:tab/>
        <w:t xml:space="preserve">facsimile number; and </w:t>
      </w:r>
    </w:p>
    <w:p w14:paraId="7F75B10D" w14:textId="77777777" w:rsidR="00CE336A" w:rsidRPr="00940433" w:rsidRDefault="00CE336A" w:rsidP="004D0F25">
      <w:pPr>
        <w:spacing w:before="240"/>
        <w:ind w:left="2400" w:hanging="600"/>
      </w:pPr>
      <w:r w:rsidRPr="00940433">
        <w:t>(e)</w:t>
      </w:r>
      <w:r w:rsidRPr="00940433">
        <w:tab/>
        <w:t xml:space="preserve">email address; </w:t>
      </w:r>
    </w:p>
    <w:p w14:paraId="611648C4" w14:textId="39A67B40" w:rsidR="00CE336A" w:rsidRPr="00940433" w:rsidRDefault="00CE336A" w:rsidP="00D14813">
      <w:pPr>
        <w:spacing w:before="240"/>
        <w:ind w:left="1800" w:hanging="540"/>
      </w:pPr>
      <w:r w:rsidRPr="00940433">
        <w:t>(12)</w:t>
      </w:r>
      <w:r w:rsidRPr="00940433">
        <w:tab/>
        <w:t>a description of business carried on by the person including:</w:t>
      </w:r>
    </w:p>
    <w:p w14:paraId="2EF26996" w14:textId="77777777" w:rsidR="00CE336A" w:rsidRPr="00940433" w:rsidRDefault="00CE336A" w:rsidP="004D0F25">
      <w:pPr>
        <w:spacing w:before="240"/>
        <w:ind w:left="2400" w:hanging="600"/>
      </w:pPr>
      <w:r w:rsidRPr="00940433">
        <w:t>(a)</w:t>
      </w:r>
      <w:r w:rsidRPr="00940433">
        <w:tab/>
        <w:t xml:space="preserve">the main destination(s) where money or property is to be received or is likely to be received as a result of a transfer by the person under a designated remittance arrangement; </w:t>
      </w:r>
    </w:p>
    <w:p w14:paraId="24C965ED" w14:textId="77777777" w:rsidR="00CE336A" w:rsidRPr="00940433" w:rsidRDefault="00CE336A" w:rsidP="004D0F25">
      <w:pPr>
        <w:spacing w:before="240"/>
        <w:ind w:left="2400" w:hanging="600"/>
      </w:pPr>
      <w:r w:rsidRPr="00940433">
        <w:t>(b)</w:t>
      </w:r>
      <w:r w:rsidRPr="00940433">
        <w:tab/>
        <w:t xml:space="preserve">the main destination(s) from which money or property is to be transferred or is likely to be transferred by the person under a designated remittance arrangement; and </w:t>
      </w:r>
    </w:p>
    <w:p w14:paraId="5D58050B" w14:textId="77777777" w:rsidR="00CE336A" w:rsidRPr="00940433" w:rsidRDefault="00CE336A" w:rsidP="004D0F25">
      <w:pPr>
        <w:spacing w:before="240"/>
        <w:ind w:left="2400" w:hanging="600"/>
      </w:pPr>
      <w:r w:rsidRPr="00940433">
        <w:t>(c)</w:t>
      </w:r>
      <w:r w:rsidRPr="00940433">
        <w:tab/>
        <w:t>the nature of any other business carried on by the person at the address(es) referred to in paragraph 27.1(A)(3);</w:t>
      </w:r>
    </w:p>
    <w:p w14:paraId="14C66FEF" w14:textId="77777777" w:rsidR="00CE336A" w:rsidRPr="00940433" w:rsidRDefault="00CE336A" w:rsidP="00D14813">
      <w:pPr>
        <w:spacing w:before="240"/>
        <w:ind w:left="1800" w:hanging="540"/>
      </w:pPr>
      <w:r w:rsidRPr="00940433">
        <w:t>(13)</w:t>
      </w:r>
      <w:r w:rsidRPr="00940433">
        <w:tab/>
        <w:t>if the person provides a registrable designated remittance service through an agent:</w:t>
      </w:r>
    </w:p>
    <w:p w14:paraId="1BC0DDBF" w14:textId="77777777" w:rsidR="00CE336A" w:rsidRPr="00940433" w:rsidRDefault="00CE336A" w:rsidP="004D0F25">
      <w:pPr>
        <w:spacing w:before="240"/>
        <w:ind w:left="2400" w:hanging="600"/>
      </w:pPr>
      <w:r w:rsidRPr="00940433">
        <w:t>(a)</w:t>
      </w:r>
      <w:r w:rsidRPr="00940433">
        <w:tab/>
        <w:t>if the agent is an individual – the full name, date of birth, residential address, telephone number and facsimile number</w:t>
      </w:r>
      <w:r w:rsidRPr="00940433" w:rsidDel="00293D8A">
        <w:t xml:space="preserve"> </w:t>
      </w:r>
      <w:r w:rsidRPr="00940433">
        <w:t>of the agent;</w:t>
      </w:r>
    </w:p>
    <w:p w14:paraId="5107AB86" w14:textId="77777777" w:rsidR="00CE336A" w:rsidRPr="00940433" w:rsidRDefault="00CE336A" w:rsidP="004D0F25">
      <w:pPr>
        <w:spacing w:before="240"/>
        <w:ind w:left="2400" w:hanging="600"/>
      </w:pPr>
      <w:r w:rsidRPr="00940433">
        <w:t>(b)</w:t>
      </w:r>
      <w:r w:rsidRPr="00940433">
        <w:tab/>
        <w:t>if the agent is not an individual – the full name and business name of the agent, the ACN or ARBN and ABN (if applicable), and the address, telephone number and facsimile number of the agent’s registered office or principal place of business;</w:t>
      </w:r>
    </w:p>
    <w:p w14:paraId="2E4C03EE" w14:textId="77777777" w:rsidR="00CE336A" w:rsidRPr="00940433" w:rsidRDefault="00CE336A" w:rsidP="00170BD8">
      <w:pPr>
        <w:spacing w:before="240"/>
        <w:ind w:left="1800" w:hanging="540"/>
      </w:pPr>
      <w:r w:rsidRPr="00940433">
        <w:t>(14)</w:t>
      </w:r>
      <w:r w:rsidRPr="00940433">
        <w:tab/>
        <w:t xml:space="preserve">the date on which the person commenced or is to commence offering registrable designated remittance services. </w:t>
      </w:r>
    </w:p>
    <w:p w14:paraId="353F898B" w14:textId="77777777" w:rsidR="00CE336A" w:rsidRPr="00940433" w:rsidRDefault="00CE336A" w:rsidP="00777010">
      <w:pPr>
        <w:tabs>
          <w:tab w:val="left" w:pos="720"/>
        </w:tabs>
        <w:spacing w:before="240" w:after="240"/>
        <w:ind w:left="1260" w:hanging="698"/>
      </w:pPr>
      <w:r w:rsidRPr="00940433">
        <w:t>(B)</w:t>
      </w:r>
      <w:r w:rsidR="002A2700" w:rsidRPr="00940433">
        <w:tab/>
      </w:r>
      <w:r w:rsidRPr="00940433">
        <w:t>in relation to the Remittance Sector Register, are:</w:t>
      </w:r>
    </w:p>
    <w:p w14:paraId="618C694B" w14:textId="77777777" w:rsidR="00CE336A" w:rsidRPr="00940433" w:rsidRDefault="00CE336A" w:rsidP="002A2700">
      <w:pPr>
        <w:tabs>
          <w:tab w:val="left" w:pos="-4140"/>
        </w:tabs>
        <w:spacing w:before="240" w:after="240"/>
        <w:ind w:left="1418" w:hanging="158"/>
        <w:rPr>
          <w:i/>
        </w:rPr>
      </w:pPr>
      <w:r w:rsidRPr="00940433">
        <w:rPr>
          <w:i/>
        </w:rPr>
        <w:t>If the person is registered as a remittance network provider</w:t>
      </w:r>
    </w:p>
    <w:p w14:paraId="62B04D3E" w14:textId="77777777" w:rsidR="00CE336A" w:rsidRPr="004E12C1" w:rsidRDefault="00CE336A" w:rsidP="00170BD8">
      <w:pPr>
        <w:spacing w:before="240"/>
        <w:ind w:left="1800" w:hanging="540"/>
      </w:pPr>
      <w:r w:rsidRPr="004E12C1">
        <w:lastRenderedPageBreak/>
        <w:t>(1)</w:t>
      </w:r>
      <w:r w:rsidRPr="004E12C1">
        <w:tab/>
        <w:t xml:space="preserve">The business name(s) under which the person is carrying on a business, or proposes to carry on a business, of providing a registrable designated remittance service; </w:t>
      </w:r>
    </w:p>
    <w:p w14:paraId="20902C0D" w14:textId="77777777" w:rsidR="00CE336A" w:rsidRPr="004E12C1" w:rsidRDefault="00CE336A" w:rsidP="00170BD8">
      <w:pPr>
        <w:spacing w:before="240"/>
        <w:ind w:left="1800" w:hanging="540"/>
      </w:pPr>
      <w:r w:rsidRPr="004E12C1">
        <w:t>(2)</w:t>
      </w:r>
      <w:r w:rsidRPr="004E12C1">
        <w:tab/>
        <w:t xml:space="preserve">a description of whether the person is operating as an individual, company, partnership, trust or through any other legal structure; </w:t>
      </w:r>
    </w:p>
    <w:p w14:paraId="55F6B11C" w14:textId="77777777" w:rsidR="00CE336A" w:rsidRPr="004E12C1" w:rsidRDefault="00CE336A" w:rsidP="00170BD8">
      <w:pPr>
        <w:spacing w:before="240"/>
        <w:ind w:left="1800" w:hanging="540"/>
      </w:pPr>
      <w:r w:rsidRPr="004E12C1">
        <w:t>(3)</w:t>
      </w:r>
      <w:r w:rsidRPr="004E12C1">
        <w:tab/>
        <w:t>the full street address of the person’s principal place of business at which the person provides or proposes to provide a designated service, not being a branch of that person;</w:t>
      </w:r>
    </w:p>
    <w:p w14:paraId="73F55676" w14:textId="77777777" w:rsidR="00CE336A" w:rsidRPr="004E12C1" w:rsidRDefault="00CE336A" w:rsidP="00170BD8">
      <w:pPr>
        <w:spacing w:before="240"/>
        <w:ind w:left="1800" w:hanging="540"/>
      </w:pPr>
      <w:r w:rsidRPr="004E12C1">
        <w:t>(4)</w:t>
      </w:r>
      <w:r w:rsidRPr="004E12C1">
        <w:tab/>
        <w:t>if the person has an ACN or ARBN – that number;</w:t>
      </w:r>
    </w:p>
    <w:p w14:paraId="2602DE29" w14:textId="77777777" w:rsidR="00CE336A" w:rsidRPr="004E12C1" w:rsidRDefault="00CE336A" w:rsidP="00170BD8">
      <w:pPr>
        <w:spacing w:before="240"/>
        <w:ind w:left="1800" w:hanging="540"/>
      </w:pPr>
      <w:r w:rsidRPr="004E12C1">
        <w:t>(5)</w:t>
      </w:r>
      <w:r w:rsidRPr="004E12C1">
        <w:tab/>
        <w:t xml:space="preserve">if the person has an ABN – that number; </w:t>
      </w:r>
    </w:p>
    <w:p w14:paraId="571196F2" w14:textId="77777777" w:rsidR="00CE336A" w:rsidRPr="004E12C1" w:rsidRDefault="00CE336A" w:rsidP="00170BD8">
      <w:pPr>
        <w:spacing w:before="240"/>
        <w:ind w:left="1800" w:hanging="540"/>
      </w:pPr>
      <w:r w:rsidRPr="004E12C1">
        <w:t>(6)</w:t>
      </w:r>
      <w:r w:rsidRPr="004E12C1">
        <w:tab/>
        <w:t xml:space="preserve">if the person holds an Australian financial services licence (AFSL) – the number of that licence; </w:t>
      </w:r>
    </w:p>
    <w:p w14:paraId="58D8A9C3" w14:textId="77777777" w:rsidR="00CE336A" w:rsidRPr="004E12C1" w:rsidRDefault="00CE336A" w:rsidP="00170BD8">
      <w:pPr>
        <w:spacing w:before="240"/>
        <w:ind w:left="1800" w:hanging="540"/>
      </w:pPr>
      <w:r w:rsidRPr="004E12C1">
        <w:t>(7)</w:t>
      </w:r>
      <w:r w:rsidRPr="004E12C1">
        <w:tab/>
        <w:t>if the person holds an Australian credit licence – the number of that licence;</w:t>
      </w:r>
    </w:p>
    <w:p w14:paraId="0AF5949B" w14:textId="77777777" w:rsidR="00CE336A" w:rsidRPr="004E12C1" w:rsidRDefault="00CE336A" w:rsidP="00170BD8">
      <w:pPr>
        <w:spacing w:before="240"/>
        <w:ind w:left="1800" w:hanging="540"/>
      </w:pPr>
      <w:r w:rsidRPr="004E12C1">
        <w:t>(8)</w:t>
      </w:r>
      <w:r w:rsidRPr="004E12C1">
        <w:tab/>
        <w:t>the foreign equivalent of the ACN, ABN, ARBN, AFSL or Australian credit licence number, together with the country in which the number was issued;</w:t>
      </w:r>
    </w:p>
    <w:p w14:paraId="0A52ADF7" w14:textId="77777777" w:rsidR="00CE336A" w:rsidRPr="004E12C1" w:rsidRDefault="00CE336A" w:rsidP="00170BD8">
      <w:pPr>
        <w:spacing w:before="240"/>
        <w:ind w:left="1800" w:hanging="540"/>
      </w:pPr>
      <w:r w:rsidRPr="004E12C1">
        <w:t>(9)</w:t>
      </w:r>
      <w:r w:rsidRPr="004E12C1">
        <w:tab/>
        <w:t>if the person is registered or licensed in a foreign country to provide remittance services – details of that registration or licence;</w:t>
      </w:r>
    </w:p>
    <w:p w14:paraId="20E8A44A" w14:textId="77777777" w:rsidR="00CE336A" w:rsidRPr="004E12C1" w:rsidRDefault="00CE336A" w:rsidP="00170BD8">
      <w:pPr>
        <w:spacing w:before="240"/>
        <w:ind w:left="1800" w:hanging="540"/>
      </w:pPr>
      <w:r w:rsidRPr="004E12C1">
        <w:t>(10)</w:t>
      </w:r>
      <w:r w:rsidRPr="004E12C1">
        <w:tab/>
        <w:t xml:space="preserve">the person’s telephone number at its principal place of business; </w:t>
      </w:r>
    </w:p>
    <w:p w14:paraId="17F37045" w14:textId="77777777" w:rsidR="00CE336A" w:rsidRPr="004E12C1" w:rsidRDefault="00CE336A" w:rsidP="00170BD8">
      <w:pPr>
        <w:spacing w:before="240"/>
        <w:ind w:left="1800" w:hanging="540"/>
      </w:pPr>
      <w:r w:rsidRPr="004E12C1">
        <w:t>(11)</w:t>
      </w:r>
      <w:r w:rsidRPr="004E12C1">
        <w:tab/>
        <w:t xml:space="preserve">the person’s facsimile number at its principal place of business (if applicable); </w:t>
      </w:r>
    </w:p>
    <w:p w14:paraId="7126C22F" w14:textId="77777777" w:rsidR="00CE336A" w:rsidRPr="004E12C1" w:rsidRDefault="00CE336A" w:rsidP="00170BD8">
      <w:pPr>
        <w:spacing w:before="240"/>
        <w:ind w:left="1800" w:hanging="540"/>
      </w:pPr>
      <w:r w:rsidRPr="004E12C1">
        <w:t>(12)</w:t>
      </w:r>
      <w:r w:rsidRPr="004E12C1">
        <w:tab/>
        <w:t>the person’s email address at its principal place of business (if applicable);</w:t>
      </w:r>
    </w:p>
    <w:p w14:paraId="76F46AF9" w14:textId="77777777" w:rsidR="00CE336A" w:rsidRPr="004E12C1" w:rsidRDefault="00CE336A" w:rsidP="00D14813">
      <w:pPr>
        <w:spacing w:before="240"/>
        <w:ind w:left="1800" w:hanging="540"/>
      </w:pPr>
      <w:r w:rsidRPr="004E12C1">
        <w:t>(13)</w:t>
      </w:r>
      <w:r w:rsidRPr="004E12C1">
        <w:tab/>
        <w:t xml:space="preserve">the full name and business address (not being a post box address), and, where applicable, any business registration number(s) of: </w:t>
      </w:r>
    </w:p>
    <w:p w14:paraId="19B8D3DC" w14:textId="77777777" w:rsidR="00CE336A" w:rsidRPr="00807A38" w:rsidRDefault="00CE336A" w:rsidP="00807A38">
      <w:pPr>
        <w:spacing w:before="240"/>
        <w:ind w:left="2400" w:hanging="600"/>
      </w:pPr>
      <w:r w:rsidRPr="00807A38">
        <w:t>(a)</w:t>
      </w:r>
      <w:r w:rsidRPr="00807A38">
        <w:tab/>
        <w:t xml:space="preserve">if the person is an individual – that individual; </w:t>
      </w:r>
    </w:p>
    <w:p w14:paraId="62A46D12" w14:textId="77777777" w:rsidR="00CE336A" w:rsidRPr="00807A38" w:rsidRDefault="00CE336A" w:rsidP="00807A38">
      <w:pPr>
        <w:spacing w:before="240"/>
        <w:ind w:left="2400" w:hanging="600"/>
      </w:pPr>
      <w:r w:rsidRPr="00807A38">
        <w:t>(b)</w:t>
      </w:r>
      <w:r w:rsidRPr="00807A38">
        <w:tab/>
        <w:t>if the person comprises a partnership – the full name and address (not being a post box address) of each partner of the partnership;</w:t>
      </w:r>
    </w:p>
    <w:p w14:paraId="58F936AF" w14:textId="77777777" w:rsidR="00CE336A" w:rsidRPr="00807A38" w:rsidRDefault="00CE336A" w:rsidP="00807A38">
      <w:pPr>
        <w:spacing w:before="240"/>
        <w:ind w:left="2400" w:hanging="600"/>
      </w:pPr>
      <w:r w:rsidRPr="00807A38">
        <w:t>(c)</w:t>
      </w:r>
      <w:r w:rsidRPr="00807A38">
        <w:tab/>
        <w:t>if the person is a trust – the name of each trustee;</w:t>
      </w:r>
    </w:p>
    <w:p w14:paraId="6BB3CE09" w14:textId="77777777" w:rsidR="00CE336A" w:rsidRPr="00807A38" w:rsidRDefault="00CE336A" w:rsidP="00807A38">
      <w:pPr>
        <w:spacing w:before="240"/>
        <w:ind w:left="2400" w:hanging="600"/>
      </w:pPr>
      <w:r w:rsidRPr="00807A38">
        <w:lastRenderedPageBreak/>
        <w:t>(d)</w:t>
      </w:r>
      <w:r w:rsidRPr="00807A38">
        <w:tab/>
        <w:t xml:space="preserve">if the person is a company – the beneficial owner(s) of the company; </w:t>
      </w:r>
    </w:p>
    <w:p w14:paraId="6BF40FC6" w14:textId="77777777" w:rsidR="00CE336A" w:rsidRPr="004E12C1" w:rsidRDefault="00CE336A" w:rsidP="00D14813">
      <w:pPr>
        <w:spacing w:before="240"/>
        <w:ind w:left="1800" w:hanging="540"/>
      </w:pPr>
      <w:r w:rsidRPr="004E12C1">
        <w:t>(14)</w:t>
      </w:r>
      <w:r w:rsidRPr="004E12C1">
        <w:tab/>
        <w:t xml:space="preserve">in respect of the authorised individual and each of the key personnel, those individuals’: </w:t>
      </w:r>
    </w:p>
    <w:p w14:paraId="0D0E1D56" w14:textId="77777777" w:rsidR="00CE336A" w:rsidRPr="00807A38" w:rsidRDefault="00CE336A" w:rsidP="00807A38">
      <w:pPr>
        <w:spacing w:before="240"/>
        <w:ind w:left="2400" w:hanging="600"/>
      </w:pPr>
      <w:r w:rsidRPr="00807A38">
        <w:t>(a)</w:t>
      </w:r>
      <w:r w:rsidRPr="00807A38">
        <w:tab/>
        <w:t xml:space="preserve">full name; </w:t>
      </w:r>
    </w:p>
    <w:p w14:paraId="71883033" w14:textId="77777777" w:rsidR="00CE336A" w:rsidRPr="00807A38" w:rsidRDefault="00CE336A" w:rsidP="00807A38">
      <w:pPr>
        <w:spacing w:before="240"/>
        <w:ind w:left="2400" w:hanging="600"/>
      </w:pPr>
      <w:r w:rsidRPr="00807A38">
        <w:t>(b)</w:t>
      </w:r>
      <w:r w:rsidRPr="00807A38">
        <w:tab/>
        <w:t xml:space="preserve">date of birth; </w:t>
      </w:r>
    </w:p>
    <w:p w14:paraId="10AE0B11" w14:textId="77777777" w:rsidR="00CE336A" w:rsidRPr="00807A38" w:rsidRDefault="00CE336A" w:rsidP="00807A38">
      <w:pPr>
        <w:spacing w:before="240"/>
        <w:ind w:left="2400" w:hanging="600"/>
      </w:pPr>
      <w:r w:rsidRPr="00807A38">
        <w:t>(c)</w:t>
      </w:r>
      <w:r w:rsidRPr="00807A38">
        <w:tab/>
        <w:t xml:space="preserve">position or title; </w:t>
      </w:r>
    </w:p>
    <w:p w14:paraId="7FEB4C49" w14:textId="77777777" w:rsidR="00CE336A" w:rsidRPr="00807A38" w:rsidRDefault="00CE336A" w:rsidP="00807A38">
      <w:pPr>
        <w:spacing w:before="240"/>
        <w:ind w:left="2400" w:hanging="600"/>
      </w:pPr>
      <w:r w:rsidRPr="00807A38">
        <w:t>(d)</w:t>
      </w:r>
      <w:r w:rsidRPr="00807A38">
        <w:tab/>
        <w:t xml:space="preserve">business telephone number; </w:t>
      </w:r>
    </w:p>
    <w:p w14:paraId="00DA86CF" w14:textId="77777777" w:rsidR="00CE336A" w:rsidRPr="00807A38" w:rsidRDefault="00CE336A" w:rsidP="00807A38">
      <w:pPr>
        <w:spacing w:before="240"/>
        <w:ind w:left="2400" w:hanging="600"/>
      </w:pPr>
      <w:r w:rsidRPr="00807A38">
        <w:t>(e)</w:t>
      </w:r>
      <w:r w:rsidRPr="00807A38">
        <w:tab/>
        <w:t xml:space="preserve">business facsimile number (if applicable); </w:t>
      </w:r>
    </w:p>
    <w:p w14:paraId="5A725118" w14:textId="77777777" w:rsidR="00CE336A" w:rsidRPr="00807A38" w:rsidRDefault="00CE336A" w:rsidP="00807A38">
      <w:pPr>
        <w:spacing w:before="240"/>
        <w:ind w:left="2400" w:hanging="600"/>
      </w:pPr>
      <w:r w:rsidRPr="00807A38">
        <w:t>(f)</w:t>
      </w:r>
      <w:r w:rsidRPr="00807A38">
        <w:tab/>
        <w:t>business email address (if applicable); and</w:t>
      </w:r>
    </w:p>
    <w:p w14:paraId="6E9DF1C4" w14:textId="77777777" w:rsidR="00CE336A" w:rsidRPr="00807A38" w:rsidRDefault="00CE336A" w:rsidP="00807A38">
      <w:pPr>
        <w:spacing w:before="240"/>
        <w:ind w:left="2400" w:hanging="600"/>
      </w:pPr>
      <w:r w:rsidRPr="00807A38">
        <w:t>(g)</w:t>
      </w:r>
      <w:r w:rsidRPr="00807A38">
        <w:tab/>
        <w:t>full business address (not being a post box address);</w:t>
      </w:r>
    </w:p>
    <w:p w14:paraId="3C50CEA9" w14:textId="77777777" w:rsidR="00CE336A" w:rsidRPr="004E12C1" w:rsidRDefault="00CE336A" w:rsidP="00D14813">
      <w:pPr>
        <w:spacing w:before="240"/>
        <w:ind w:left="1800" w:hanging="540"/>
      </w:pPr>
      <w:r w:rsidRPr="004E12C1">
        <w:t>(15)</w:t>
      </w:r>
      <w:r w:rsidRPr="004E12C1">
        <w:tab/>
        <w:t>a description of the business carried on or proposed to be carried on by the person;</w:t>
      </w:r>
    </w:p>
    <w:p w14:paraId="0314F6CD" w14:textId="77777777" w:rsidR="00CE336A" w:rsidRPr="004E12C1" w:rsidRDefault="00CE336A" w:rsidP="00D14813">
      <w:pPr>
        <w:spacing w:before="240"/>
        <w:ind w:left="1800" w:hanging="540"/>
      </w:pPr>
      <w:r w:rsidRPr="004E12C1">
        <w:t>(16)</w:t>
      </w:r>
      <w:r w:rsidRPr="004E12C1">
        <w:tab/>
        <w:t>the date on which the person commenced or is to commence offering registrable designated remittance services;</w:t>
      </w:r>
    </w:p>
    <w:p w14:paraId="564CBBF0" w14:textId="77777777" w:rsidR="00CE336A" w:rsidRPr="00940433" w:rsidRDefault="00CE336A" w:rsidP="00D14813">
      <w:pPr>
        <w:spacing w:before="240"/>
        <w:ind w:left="1800" w:hanging="540"/>
      </w:pPr>
      <w:r w:rsidRPr="004E12C1">
        <w:t>(17)</w:t>
      </w:r>
      <w:r w:rsidRPr="004E12C1">
        <w:tab/>
      </w:r>
      <w:r w:rsidRPr="00940433">
        <w:t xml:space="preserve">whether the </w:t>
      </w:r>
      <w:r w:rsidRPr="004E12C1">
        <w:t xml:space="preserve">person </w:t>
      </w:r>
      <w:r w:rsidRPr="00940433">
        <w:t xml:space="preserve">or any of its key personnel: </w:t>
      </w:r>
    </w:p>
    <w:p w14:paraId="58D2B922" w14:textId="77777777" w:rsidR="00CE336A" w:rsidRPr="00807A38" w:rsidRDefault="00CE336A" w:rsidP="00807A38">
      <w:pPr>
        <w:spacing w:before="240"/>
        <w:ind w:left="2400" w:hanging="600"/>
      </w:pPr>
      <w:r w:rsidRPr="00807A38">
        <w:t>(a)</w:t>
      </w:r>
      <w:r w:rsidRPr="00807A38">
        <w:tab/>
        <w:t xml:space="preserve">has been charged, prosecuted and/or convicted in relation to money laundering, financing of terrorism, terrorism, people smuggling, fraud, a serious offence, an offence under the AML/CTF Act, or an offence under the </w:t>
      </w:r>
      <w:r w:rsidRPr="00807A38">
        <w:rPr>
          <w:i/>
        </w:rPr>
        <w:t>Financial Transaction Reports Act 1988</w:t>
      </w:r>
      <w:r w:rsidRPr="00807A38">
        <w:t xml:space="preserve"> (FTR Act); </w:t>
      </w:r>
    </w:p>
    <w:p w14:paraId="2715411E" w14:textId="77777777" w:rsidR="00CE336A" w:rsidRPr="00807A38" w:rsidRDefault="00CE336A" w:rsidP="00807A38">
      <w:pPr>
        <w:spacing w:before="240"/>
        <w:ind w:left="2400" w:hanging="600"/>
      </w:pPr>
      <w:r w:rsidRPr="00807A38">
        <w:t>(b)</w:t>
      </w:r>
      <w:r w:rsidRPr="00807A38">
        <w:tab/>
        <w:t>has been subject to a civil penalty order made under the AML/CTF Act;</w:t>
      </w:r>
    </w:p>
    <w:p w14:paraId="756FE7B9" w14:textId="77777777" w:rsidR="00CE336A" w:rsidRPr="00807A38" w:rsidRDefault="00CE336A" w:rsidP="00807A38">
      <w:pPr>
        <w:spacing w:before="240"/>
        <w:ind w:left="2400" w:hanging="600"/>
      </w:pPr>
      <w:r w:rsidRPr="00807A38">
        <w:t>(c)</w:t>
      </w:r>
      <w:r w:rsidRPr="00807A38">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1199D84" w14:textId="77777777" w:rsidR="00CE336A" w:rsidRPr="00DF4536" w:rsidRDefault="00CE336A" w:rsidP="00D14813">
      <w:pPr>
        <w:spacing w:before="240"/>
        <w:ind w:left="1800"/>
      </w:pPr>
      <w:r w:rsidRPr="00DF4536">
        <w:lastRenderedPageBreak/>
        <w:t>and if so, the details of each instance as the case may be, for the person and each of its key personnel.</w:t>
      </w:r>
    </w:p>
    <w:p w14:paraId="2EBCADCA" w14:textId="77777777" w:rsidR="00CE336A" w:rsidRPr="00DF4536" w:rsidRDefault="00CE336A" w:rsidP="00DF1227">
      <w:pPr>
        <w:spacing w:before="240"/>
        <w:ind w:left="709" w:hanging="709"/>
        <w:rPr>
          <w:i/>
        </w:rPr>
      </w:pPr>
      <w:r w:rsidRPr="00DF4536">
        <w:rPr>
          <w:i/>
        </w:rPr>
        <w:t>Note:</w:t>
      </w:r>
      <w:r w:rsidRPr="00DF4536">
        <w:rPr>
          <w:i/>
        </w:rPr>
        <w:tab/>
        <w:t xml:space="preserve">The above does not affect the operation of Part VIIC of the Crimes Act 1914, which means that certain convictions that are spent convictions are not required to be disclosed under these AML/CTF Rules. </w:t>
      </w:r>
    </w:p>
    <w:p w14:paraId="1763FA3F" w14:textId="77777777" w:rsidR="00CE336A" w:rsidRPr="00940433" w:rsidRDefault="00CE336A" w:rsidP="00596AFE">
      <w:pPr>
        <w:spacing w:before="240"/>
        <w:ind w:left="1800" w:hanging="540"/>
      </w:pPr>
      <w:r w:rsidRPr="00940433">
        <w:t>(18)</w:t>
      </w:r>
      <w:r w:rsidRPr="00940433">
        <w:tab/>
        <w:t>Details of whether the person is:</w:t>
      </w:r>
    </w:p>
    <w:p w14:paraId="718410E2" w14:textId="77777777" w:rsidR="00CE336A" w:rsidRPr="00940433" w:rsidRDefault="00CE336A" w:rsidP="00DF4536">
      <w:pPr>
        <w:spacing w:before="240"/>
        <w:ind w:left="2400" w:hanging="600"/>
      </w:pPr>
      <w:r w:rsidRPr="00940433">
        <w:t>(a)</w:t>
      </w:r>
      <w:r w:rsidRPr="00940433">
        <w:tab/>
        <w:t>a subsidiary of another entity or entities; or</w:t>
      </w:r>
    </w:p>
    <w:p w14:paraId="7288B1AC" w14:textId="77777777" w:rsidR="00CE336A" w:rsidRPr="00940433" w:rsidRDefault="00CE336A" w:rsidP="00DF4536">
      <w:pPr>
        <w:spacing w:before="240"/>
        <w:ind w:left="2400" w:hanging="600"/>
      </w:pPr>
      <w:r w:rsidRPr="00940433">
        <w:t>(b)</w:t>
      </w:r>
      <w:r w:rsidRPr="00940433">
        <w:tab/>
        <w:t xml:space="preserve">controlled by another entity or entities; and </w:t>
      </w:r>
    </w:p>
    <w:p w14:paraId="01151231" w14:textId="77777777" w:rsidR="00CE336A" w:rsidRPr="00940433" w:rsidRDefault="00CE336A" w:rsidP="00DF4536">
      <w:pPr>
        <w:spacing w:before="240"/>
        <w:ind w:left="2400" w:hanging="600"/>
      </w:pPr>
      <w:r w:rsidRPr="00940433">
        <w:t>if so</w:t>
      </w:r>
    </w:p>
    <w:p w14:paraId="20679B46" w14:textId="77777777" w:rsidR="00CE336A" w:rsidRPr="00940433" w:rsidRDefault="00CE336A" w:rsidP="00DF4536">
      <w:pPr>
        <w:spacing w:before="240"/>
        <w:ind w:left="2400" w:hanging="600"/>
      </w:pPr>
      <w:r w:rsidRPr="00940433">
        <w:t>(c)</w:t>
      </w:r>
      <w:r w:rsidRPr="00940433">
        <w:tab/>
        <w:t xml:space="preserve">the full names, addresses, positions and titles of the directors of the other entity or entities; and </w:t>
      </w:r>
    </w:p>
    <w:p w14:paraId="41BC8C1F" w14:textId="77777777" w:rsidR="00CE336A" w:rsidRPr="00940433" w:rsidRDefault="00CE336A" w:rsidP="00DF4536">
      <w:pPr>
        <w:spacing w:before="240"/>
        <w:ind w:left="2400" w:hanging="600"/>
      </w:pPr>
      <w:r w:rsidRPr="00940433">
        <w:t>(d)</w:t>
      </w:r>
      <w:r w:rsidRPr="00940433">
        <w:tab/>
        <w:t>the ACN, ABN, ARBN (or foreign equivalent) of the other entity or entities (as applicable);</w:t>
      </w:r>
    </w:p>
    <w:p w14:paraId="79584F5F" w14:textId="77777777" w:rsidR="00CE336A" w:rsidRPr="004E12C1" w:rsidRDefault="00CE336A" w:rsidP="00D14813">
      <w:pPr>
        <w:spacing w:before="240"/>
        <w:ind w:left="1800" w:hanging="540"/>
      </w:pPr>
      <w:r w:rsidRPr="004E12C1">
        <w:t>(19)</w:t>
      </w:r>
      <w:r w:rsidRPr="004E12C1">
        <w:tab/>
        <w:t>the business contact details of the individual who completed the application for registration, comprising:</w:t>
      </w:r>
    </w:p>
    <w:p w14:paraId="4BE9EA65" w14:textId="77777777" w:rsidR="00CE336A" w:rsidRPr="009A319D" w:rsidRDefault="00CE336A" w:rsidP="009A319D">
      <w:pPr>
        <w:spacing w:before="240"/>
        <w:ind w:left="2400" w:hanging="600"/>
      </w:pPr>
      <w:r w:rsidRPr="009A319D">
        <w:t>(a)</w:t>
      </w:r>
      <w:r w:rsidRPr="009A319D">
        <w:tab/>
        <w:t>full name;</w:t>
      </w:r>
    </w:p>
    <w:p w14:paraId="67D1FA55" w14:textId="77777777" w:rsidR="00CE336A" w:rsidRPr="009A319D" w:rsidRDefault="00CE336A" w:rsidP="009A319D">
      <w:pPr>
        <w:spacing w:before="240"/>
        <w:ind w:left="2400" w:hanging="600"/>
      </w:pPr>
      <w:r w:rsidRPr="009A319D">
        <w:t>(b)</w:t>
      </w:r>
      <w:r w:rsidRPr="009A319D">
        <w:tab/>
        <w:t xml:space="preserve">position or title; </w:t>
      </w:r>
    </w:p>
    <w:p w14:paraId="7D7D8051" w14:textId="77777777" w:rsidR="00CE336A" w:rsidRPr="009A319D" w:rsidRDefault="00CE336A" w:rsidP="009A319D">
      <w:pPr>
        <w:spacing w:before="240"/>
        <w:ind w:left="2400" w:hanging="600"/>
      </w:pPr>
      <w:r w:rsidRPr="009A319D">
        <w:t>(c)</w:t>
      </w:r>
      <w:r w:rsidRPr="009A319D">
        <w:tab/>
        <w:t>date of birth (optional);</w:t>
      </w:r>
    </w:p>
    <w:p w14:paraId="52B0A3C7" w14:textId="77777777" w:rsidR="00CE336A" w:rsidRPr="009A319D" w:rsidRDefault="00CE336A" w:rsidP="009A319D">
      <w:pPr>
        <w:spacing w:before="240"/>
        <w:ind w:left="2400" w:hanging="600"/>
      </w:pPr>
      <w:r w:rsidRPr="009A319D">
        <w:t xml:space="preserve">(d) </w:t>
      </w:r>
      <w:r w:rsidRPr="009A319D">
        <w:tab/>
        <w:t xml:space="preserve">telephone number; </w:t>
      </w:r>
    </w:p>
    <w:p w14:paraId="5D87E8FA" w14:textId="77777777" w:rsidR="00CE336A" w:rsidRPr="009A319D" w:rsidRDefault="00CE336A" w:rsidP="009A319D">
      <w:pPr>
        <w:spacing w:before="240"/>
        <w:ind w:left="2400" w:hanging="600"/>
      </w:pPr>
      <w:r w:rsidRPr="009A319D">
        <w:t>(e)</w:t>
      </w:r>
      <w:r w:rsidRPr="009A319D">
        <w:tab/>
        <w:t>facsimile number (if applicable);</w:t>
      </w:r>
    </w:p>
    <w:p w14:paraId="420196F0" w14:textId="77777777" w:rsidR="00CE336A" w:rsidRPr="009A319D" w:rsidRDefault="00CE336A" w:rsidP="009A319D">
      <w:pPr>
        <w:spacing w:before="240"/>
        <w:ind w:left="2400" w:hanging="600"/>
      </w:pPr>
      <w:r w:rsidRPr="009A319D">
        <w:t>(f)</w:t>
      </w:r>
      <w:r w:rsidRPr="009A319D">
        <w:tab/>
        <w:t>email address; and</w:t>
      </w:r>
    </w:p>
    <w:p w14:paraId="5208400A" w14:textId="77777777" w:rsidR="00CE336A" w:rsidRPr="009A319D" w:rsidRDefault="00CE336A" w:rsidP="009A319D">
      <w:pPr>
        <w:spacing w:before="240"/>
        <w:ind w:left="2400" w:hanging="600"/>
      </w:pPr>
      <w:r w:rsidRPr="009A319D">
        <w:t>(g)</w:t>
      </w:r>
      <w:r w:rsidRPr="009A319D">
        <w:tab/>
        <w:t>postal address.</w:t>
      </w:r>
    </w:p>
    <w:p w14:paraId="218DAB15" w14:textId="77777777" w:rsidR="00CE336A" w:rsidRPr="00940433" w:rsidRDefault="00CE336A" w:rsidP="00DF1227">
      <w:pPr>
        <w:tabs>
          <w:tab w:val="left" w:pos="720"/>
        </w:tabs>
        <w:spacing w:before="240" w:after="240"/>
        <w:rPr>
          <w:i/>
        </w:rPr>
      </w:pPr>
      <w:r w:rsidRPr="00940433">
        <w:rPr>
          <w:i/>
        </w:rPr>
        <w:t>If the person is registered as a remittance affiliate of a registered remittance network provider</w:t>
      </w:r>
    </w:p>
    <w:p w14:paraId="52E90A3D" w14:textId="77777777" w:rsidR="00CE336A" w:rsidRPr="004E12C1" w:rsidRDefault="00CE336A" w:rsidP="00D14813">
      <w:pPr>
        <w:spacing w:before="240"/>
        <w:ind w:left="1800" w:hanging="540"/>
      </w:pPr>
      <w:r w:rsidRPr="004E12C1">
        <w:t>(20)</w:t>
      </w:r>
      <w:r w:rsidRPr="004E12C1">
        <w:tab/>
        <w:t xml:space="preserve">The business name(s) under which the remittance affiliate is carrying on a business, or proposes to carry on a business, of providing a registrable designated remittance service; </w:t>
      </w:r>
    </w:p>
    <w:p w14:paraId="513A962F" w14:textId="77777777" w:rsidR="00CE336A" w:rsidRPr="004E12C1" w:rsidRDefault="00CE336A" w:rsidP="00D14813">
      <w:pPr>
        <w:spacing w:before="240"/>
        <w:ind w:left="1800" w:hanging="540"/>
      </w:pPr>
      <w:r w:rsidRPr="004E12C1">
        <w:lastRenderedPageBreak/>
        <w:t>(21)</w:t>
      </w:r>
      <w:r w:rsidRPr="004E12C1">
        <w:tab/>
        <w:t xml:space="preserve">a description of whether the remittance affiliate is operating as an individual, company, partnership, trust or through any other legal structure; </w:t>
      </w:r>
    </w:p>
    <w:p w14:paraId="4FA0629D" w14:textId="77777777" w:rsidR="00CE336A" w:rsidRPr="004E12C1" w:rsidRDefault="00CE336A" w:rsidP="00D14813">
      <w:pPr>
        <w:spacing w:before="240"/>
        <w:ind w:left="1800" w:hanging="540"/>
      </w:pPr>
      <w:r w:rsidRPr="004E12C1">
        <w:t>(22)</w:t>
      </w:r>
      <w:r w:rsidRPr="004E12C1">
        <w:tab/>
        <w:t>the full street address of the remittance affiliate’s principal place of business at which the remittance affiliate provides or proposes to provide a designated service, not being a branch of that person;</w:t>
      </w:r>
    </w:p>
    <w:p w14:paraId="56F3FD32" w14:textId="77777777" w:rsidR="00CE336A" w:rsidRPr="004E12C1" w:rsidRDefault="00CE336A" w:rsidP="00D14813">
      <w:pPr>
        <w:spacing w:before="240"/>
        <w:ind w:left="1800" w:hanging="540"/>
      </w:pPr>
      <w:r w:rsidRPr="004E12C1">
        <w:t>(23)</w:t>
      </w:r>
      <w:r w:rsidRPr="004E12C1">
        <w:tab/>
        <w:t>if the remittance affiliate has an ACN or ARBN – that number;</w:t>
      </w:r>
    </w:p>
    <w:p w14:paraId="69455109" w14:textId="77777777" w:rsidR="00CE336A" w:rsidRPr="004E12C1" w:rsidRDefault="00CE336A" w:rsidP="00D14813">
      <w:pPr>
        <w:spacing w:before="240"/>
        <w:ind w:left="1800" w:hanging="540"/>
      </w:pPr>
      <w:r w:rsidRPr="004E12C1">
        <w:t>(24)</w:t>
      </w:r>
      <w:r w:rsidRPr="004E12C1">
        <w:tab/>
        <w:t xml:space="preserve">if the remittance affiliate has an ABN – that number; </w:t>
      </w:r>
    </w:p>
    <w:p w14:paraId="2342B95D" w14:textId="77777777" w:rsidR="00CE336A" w:rsidRPr="004E12C1" w:rsidRDefault="00CE336A" w:rsidP="00D14813">
      <w:pPr>
        <w:spacing w:before="240"/>
        <w:ind w:left="1800" w:hanging="540"/>
      </w:pPr>
      <w:r w:rsidRPr="004E12C1">
        <w:t>(25)</w:t>
      </w:r>
      <w:r w:rsidRPr="004E12C1">
        <w:tab/>
        <w:t xml:space="preserve">if the remittance affiliate holds an Australian financial services licence (AFSL) – the number of that licence; </w:t>
      </w:r>
    </w:p>
    <w:p w14:paraId="51CDD843" w14:textId="77777777" w:rsidR="00CE336A" w:rsidRPr="004E12C1" w:rsidRDefault="00CE336A" w:rsidP="00D14813">
      <w:pPr>
        <w:spacing w:before="240"/>
        <w:ind w:left="1800" w:hanging="540"/>
      </w:pPr>
      <w:r w:rsidRPr="004E12C1">
        <w:t>(26)</w:t>
      </w:r>
      <w:r w:rsidRPr="004E12C1">
        <w:tab/>
        <w:t>if the remittance affiliate holds an Australian credit licence – the number of that licence;</w:t>
      </w:r>
    </w:p>
    <w:p w14:paraId="60EE5403" w14:textId="77777777" w:rsidR="00CE336A" w:rsidRPr="004E12C1" w:rsidRDefault="00CE336A" w:rsidP="00D14813">
      <w:pPr>
        <w:spacing w:before="240"/>
        <w:ind w:left="1800" w:hanging="540"/>
      </w:pPr>
      <w:r w:rsidRPr="004E12C1">
        <w:t>(27)</w:t>
      </w:r>
      <w:r w:rsidRPr="004E12C1">
        <w:tab/>
        <w:t>the foreign equivalent of the ACN, ABN, ARBN, AFSL or Australian credit licence number, together with the country in which the number was issued;</w:t>
      </w:r>
    </w:p>
    <w:p w14:paraId="3219D07B" w14:textId="77777777" w:rsidR="00CE336A" w:rsidRPr="004E12C1" w:rsidRDefault="00CE336A" w:rsidP="00D14813">
      <w:pPr>
        <w:spacing w:before="240"/>
        <w:ind w:left="1800" w:hanging="540"/>
      </w:pPr>
      <w:r w:rsidRPr="004E12C1">
        <w:t>(28)</w:t>
      </w:r>
      <w:r w:rsidRPr="004E12C1">
        <w:tab/>
        <w:t>if the remittance affiliate is registered or licensed in a foreign country to provide remittance services – details of that registration or licence;</w:t>
      </w:r>
    </w:p>
    <w:p w14:paraId="235FCCE9" w14:textId="77777777" w:rsidR="00CE336A" w:rsidRPr="004E12C1" w:rsidRDefault="00CE336A" w:rsidP="00D14813">
      <w:pPr>
        <w:spacing w:before="240"/>
        <w:ind w:left="1800" w:hanging="540"/>
      </w:pPr>
      <w:r w:rsidRPr="004E12C1">
        <w:t>(29)</w:t>
      </w:r>
      <w:r w:rsidRPr="004E12C1">
        <w:tab/>
        <w:t xml:space="preserve">the remittance affiliate’s telephone number at its principal place of business; </w:t>
      </w:r>
    </w:p>
    <w:p w14:paraId="2D44D266" w14:textId="77777777" w:rsidR="00CE336A" w:rsidRPr="004E12C1" w:rsidRDefault="00CE336A" w:rsidP="00D14813">
      <w:pPr>
        <w:spacing w:before="240"/>
        <w:ind w:left="1800" w:hanging="540"/>
      </w:pPr>
      <w:r w:rsidRPr="004E12C1">
        <w:t>(30)</w:t>
      </w:r>
      <w:r w:rsidRPr="004E12C1">
        <w:tab/>
        <w:t xml:space="preserve">the remittance affiliate’s facsimile number at its principal place of business (if applicable); </w:t>
      </w:r>
    </w:p>
    <w:p w14:paraId="44485F08" w14:textId="77777777" w:rsidR="00CE336A" w:rsidRPr="004E12C1" w:rsidRDefault="00CE336A" w:rsidP="00D14813">
      <w:pPr>
        <w:spacing w:before="240"/>
        <w:ind w:left="1800" w:hanging="540"/>
      </w:pPr>
      <w:r w:rsidRPr="004E12C1">
        <w:t>(31)</w:t>
      </w:r>
      <w:r w:rsidRPr="004E12C1">
        <w:tab/>
        <w:t>the remittance affiliate’s email address at its principal place of business (if applicable);</w:t>
      </w:r>
    </w:p>
    <w:p w14:paraId="277296CA" w14:textId="77777777" w:rsidR="00CE336A" w:rsidRPr="004E12C1" w:rsidRDefault="00CE336A" w:rsidP="00D14813">
      <w:pPr>
        <w:spacing w:before="240"/>
        <w:ind w:left="1800" w:hanging="540"/>
      </w:pPr>
      <w:r w:rsidRPr="004E12C1">
        <w:t>(32)</w:t>
      </w:r>
      <w:r w:rsidRPr="004E12C1">
        <w:tab/>
        <w:t xml:space="preserve">the full name and business address (not being a post box address), and, where applicable, any business registration number(s) of: </w:t>
      </w:r>
    </w:p>
    <w:p w14:paraId="720F97E6" w14:textId="77777777" w:rsidR="00CE336A" w:rsidRPr="009A319D" w:rsidRDefault="00CE336A" w:rsidP="009A319D">
      <w:pPr>
        <w:spacing w:before="240"/>
        <w:ind w:left="2400" w:hanging="600"/>
      </w:pPr>
      <w:r w:rsidRPr="009A319D">
        <w:t>(a)</w:t>
      </w:r>
      <w:r w:rsidRPr="009A319D">
        <w:tab/>
        <w:t xml:space="preserve">if the remittance affiliate is an individual – that individual; </w:t>
      </w:r>
    </w:p>
    <w:p w14:paraId="5B434E8F" w14:textId="77777777" w:rsidR="00CE336A" w:rsidRPr="009A319D" w:rsidRDefault="00CE336A" w:rsidP="009A319D">
      <w:pPr>
        <w:spacing w:before="240"/>
        <w:ind w:left="2400" w:hanging="600"/>
      </w:pPr>
      <w:r w:rsidRPr="009A319D">
        <w:t>(b)</w:t>
      </w:r>
      <w:r w:rsidRPr="009A319D">
        <w:tab/>
        <w:t>if the remittance affiliate comprises a partnership – the full name and address (not being a post box address) of each partner of the partnership;</w:t>
      </w:r>
    </w:p>
    <w:p w14:paraId="4029B577" w14:textId="77777777" w:rsidR="00CE336A" w:rsidRPr="009A319D" w:rsidRDefault="00CE336A" w:rsidP="009A319D">
      <w:pPr>
        <w:spacing w:before="240"/>
        <w:ind w:left="2400" w:hanging="600"/>
      </w:pPr>
      <w:r w:rsidRPr="009A319D">
        <w:t>(c)</w:t>
      </w:r>
      <w:r w:rsidRPr="009A319D">
        <w:tab/>
        <w:t>if the remittance affiliate is a trust – the name of each trustee;</w:t>
      </w:r>
    </w:p>
    <w:p w14:paraId="1B237731" w14:textId="77777777" w:rsidR="00CE336A" w:rsidRPr="009A319D" w:rsidRDefault="00CE336A" w:rsidP="009A319D">
      <w:pPr>
        <w:spacing w:before="240"/>
        <w:ind w:left="2400" w:hanging="600"/>
      </w:pPr>
      <w:r w:rsidRPr="009A319D">
        <w:lastRenderedPageBreak/>
        <w:t>(d)</w:t>
      </w:r>
      <w:r w:rsidRPr="009A319D">
        <w:tab/>
        <w:t xml:space="preserve">if the remittance affiliate is a company – the beneficial owner(s) of the company; </w:t>
      </w:r>
    </w:p>
    <w:p w14:paraId="3AA047ED" w14:textId="77777777" w:rsidR="00CE336A" w:rsidRPr="004E12C1" w:rsidRDefault="00CE336A" w:rsidP="00D14813">
      <w:pPr>
        <w:spacing w:before="240"/>
        <w:ind w:left="1800" w:hanging="540"/>
      </w:pPr>
      <w:r w:rsidRPr="004E12C1">
        <w:t>(33)</w:t>
      </w:r>
      <w:r w:rsidRPr="004E12C1">
        <w:tab/>
        <w:t xml:space="preserve">in respect of the authorised individual and each of the key personnel, those individuals’: </w:t>
      </w:r>
    </w:p>
    <w:p w14:paraId="31F4209F" w14:textId="77777777" w:rsidR="00CE336A" w:rsidRPr="009A319D" w:rsidRDefault="00CE336A" w:rsidP="009A319D">
      <w:pPr>
        <w:spacing w:before="240"/>
        <w:ind w:left="2400" w:hanging="600"/>
      </w:pPr>
      <w:r w:rsidRPr="009A319D">
        <w:t>(a)</w:t>
      </w:r>
      <w:r w:rsidRPr="009A319D">
        <w:tab/>
        <w:t xml:space="preserve">full name; </w:t>
      </w:r>
    </w:p>
    <w:p w14:paraId="7D943F36" w14:textId="77777777" w:rsidR="00CE336A" w:rsidRPr="009A319D" w:rsidRDefault="00CE336A" w:rsidP="009A319D">
      <w:pPr>
        <w:spacing w:before="240"/>
        <w:ind w:left="2400" w:hanging="600"/>
      </w:pPr>
      <w:r w:rsidRPr="009A319D">
        <w:t>(b)</w:t>
      </w:r>
      <w:r w:rsidRPr="009A319D">
        <w:tab/>
        <w:t xml:space="preserve">date of birth; </w:t>
      </w:r>
    </w:p>
    <w:p w14:paraId="3B49F773" w14:textId="77777777" w:rsidR="00CE336A" w:rsidRPr="009A319D" w:rsidRDefault="00CE336A" w:rsidP="009A319D">
      <w:pPr>
        <w:spacing w:before="240"/>
        <w:ind w:left="2400" w:hanging="600"/>
      </w:pPr>
      <w:r w:rsidRPr="009A319D">
        <w:t>(c)</w:t>
      </w:r>
      <w:r w:rsidRPr="009A319D">
        <w:tab/>
        <w:t xml:space="preserve">position or title; </w:t>
      </w:r>
    </w:p>
    <w:p w14:paraId="1FA6C1C8" w14:textId="77777777" w:rsidR="00CE336A" w:rsidRPr="009A319D" w:rsidRDefault="00CE336A" w:rsidP="009A319D">
      <w:pPr>
        <w:spacing w:before="240"/>
        <w:ind w:left="2400" w:hanging="600"/>
      </w:pPr>
      <w:r w:rsidRPr="009A319D">
        <w:t>(d)</w:t>
      </w:r>
      <w:r w:rsidRPr="009A319D">
        <w:tab/>
        <w:t xml:space="preserve">business telephone number; </w:t>
      </w:r>
    </w:p>
    <w:p w14:paraId="5B64E8AD" w14:textId="77777777" w:rsidR="00CE336A" w:rsidRPr="009A319D" w:rsidRDefault="00CE336A" w:rsidP="009A319D">
      <w:pPr>
        <w:spacing w:before="240"/>
        <w:ind w:left="2400" w:hanging="600"/>
      </w:pPr>
      <w:r w:rsidRPr="009A319D">
        <w:t>(e)</w:t>
      </w:r>
      <w:r w:rsidRPr="009A319D">
        <w:tab/>
        <w:t xml:space="preserve">business facsimile number (if applicable); </w:t>
      </w:r>
    </w:p>
    <w:p w14:paraId="493F1894" w14:textId="77777777" w:rsidR="00CE336A" w:rsidRPr="009A319D" w:rsidRDefault="00CE336A" w:rsidP="009A319D">
      <w:pPr>
        <w:spacing w:before="240"/>
        <w:ind w:left="2400" w:hanging="600"/>
      </w:pPr>
      <w:r w:rsidRPr="009A319D">
        <w:t>(f)</w:t>
      </w:r>
      <w:r w:rsidRPr="009A319D">
        <w:tab/>
        <w:t>business email address (if applicable); and</w:t>
      </w:r>
    </w:p>
    <w:p w14:paraId="149EB68B" w14:textId="77777777" w:rsidR="00CE336A" w:rsidRPr="009A319D" w:rsidRDefault="00CE336A" w:rsidP="009A319D">
      <w:pPr>
        <w:spacing w:before="240"/>
        <w:ind w:left="2400" w:hanging="600"/>
      </w:pPr>
      <w:r w:rsidRPr="009A319D">
        <w:t>(g)</w:t>
      </w:r>
      <w:r w:rsidRPr="009A319D">
        <w:tab/>
        <w:t>full business address (not being a post box address);</w:t>
      </w:r>
    </w:p>
    <w:p w14:paraId="27CD9EA1" w14:textId="77777777" w:rsidR="00CE336A" w:rsidRPr="004E12C1" w:rsidRDefault="00CE336A" w:rsidP="00D14813">
      <w:pPr>
        <w:spacing w:before="240"/>
        <w:ind w:left="1800" w:hanging="540"/>
      </w:pPr>
      <w:r w:rsidRPr="004E12C1">
        <w:t>(34)</w:t>
      </w:r>
      <w:r w:rsidRPr="004E12C1">
        <w:tab/>
        <w:t>a description of the business carried on or proposed to be carried on by the remittance affiliate;</w:t>
      </w:r>
    </w:p>
    <w:p w14:paraId="164B5FCE" w14:textId="77777777" w:rsidR="00CE336A" w:rsidRPr="004E12C1" w:rsidRDefault="00CE336A" w:rsidP="00D14813">
      <w:pPr>
        <w:spacing w:before="240"/>
        <w:ind w:left="1800" w:hanging="540"/>
      </w:pPr>
      <w:r w:rsidRPr="004E12C1">
        <w:t>(35)</w:t>
      </w:r>
      <w:r w:rsidRPr="004E12C1">
        <w:tab/>
        <w:t>the date on which the remittance affiliate commenced or is to commence offering registrable designated remittance services;</w:t>
      </w:r>
    </w:p>
    <w:p w14:paraId="64A72917" w14:textId="77777777" w:rsidR="00CE336A" w:rsidRPr="00940433" w:rsidRDefault="00CE336A" w:rsidP="00D14813">
      <w:pPr>
        <w:spacing w:before="240"/>
        <w:ind w:left="1800" w:hanging="540"/>
      </w:pPr>
      <w:r w:rsidRPr="004E12C1">
        <w:t>(36)</w:t>
      </w:r>
      <w:r w:rsidRPr="004E12C1">
        <w:tab/>
      </w:r>
      <w:r w:rsidRPr="00940433">
        <w:t xml:space="preserve">whether the </w:t>
      </w:r>
      <w:r w:rsidRPr="004E12C1">
        <w:t xml:space="preserve">remittance affiliate </w:t>
      </w:r>
      <w:r w:rsidRPr="00940433">
        <w:t xml:space="preserve">or any of its key personnel: </w:t>
      </w:r>
    </w:p>
    <w:p w14:paraId="7BE04D97" w14:textId="77777777" w:rsidR="00CE336A" w:rsidRPr="009A319D" w:rsidRDefault="00CE336A" w:rsidP="009A319D">
      <w:pPr>
        <w:spacing w:before="240"/>
        <w:ind w:left="2400" w:hanging="600"/>
      </w:pPr>
      <w:r w:rsidRPr="009A319D">
        <w:t>(a)</w:t>
      </w:r>
      <w:r w:rsidRPr="009A319D">
        <w:tab/>
        <w:t xml:space="preserve">has been charged, prosecuted and/or convicted in relation to money laundering, financing of terrorism, terrorism, people smuggling, fraud, a serious offence, an offence under the AML/CTF Act, or an offence under the </w:t>
      </w:r>
      <w:r w:rsidRPr="009A319D">
        <w:rPr>
          <w:i/>
        </w:rPr>
        <w:t>Financial Transaction Reports Act 1988</w:t>
      </w:r>
      <w:r w:rsidRPr="009A319D">
        <w:t xml:space="preserve"> (FTR Act); </w:t>
      </w:r>
    </w:p>
    <w:p w14:paraId="670D8BD2" w14:textId="77777777" w:rsidR="00CE336A" w:rsidRPr="009A319D" w:rsidRDefault="00CE336A" w:rsidP="009A319D">
      <w:pPr>
        <w:spacing w:before="240"/>
        <w:ind w:left="2400" w:hanging="600"/>
      </w:pPr>
      <w:r w:rsidRPr="009A319D">
        <w:t>(b)</w:t>
      </w:r>
      <w:r w:rsidRPr="009A319D">
        <w:tab/>
        <w:t>has been subject to a civil penalty order made under the AML/CTF Act;</w:t>
      </w:r>
    </w:p>
    <w:p w14:paraId="0DB9DBC5" w14:textId="77777777" w:rsidR="00CE336A" w:rsidRPr="009A319D" w:rsidRDefault="00CE336A" w:rsidP="009A319D">
      <w:pPr>
        <w:spacing w:before="240"/>
        <w:ind w:left="2400" w:hanging="600"/>
      </w:pPr>
      <w:r w:rsidRPr="009A319D">
        <w:t>(c)</w:t>
      </w:r>
      <w:r w:rsidRPr="009A319D">
        <w:tab/>
        <w:t>has been 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remittance affiliate’s competence, diligence, judgement, honesty or integrity;</w:t>
      </w:r>
    </w:p>
    <w:p w14:paraId="2E30DE4C" w14:textId="77777777" w:rsidR="00CE336A" w:rsidRPr="00940433" w:rsidRDefault="00CE336A" w:rsidP="00CE336A">
      <w:pPr>
        <w:spacing w:before="240" w:after="240"/>
        <w:ind w:left="2160"/>
        <w:rPr>
          <w:color w:val="000000"/>
        </w:rPr>
      </w:pPr>
      <w:r w:rsidRPr="00940433">
        <w:rPr>
          <w:color w:val="000000"/>
        </w:rPr>
        <w:lastRenderedPageBreak/>
        <w:t>and if so, the details of each instance as the case may be, for the remittance affiliate and each of its key personnel.</w:t>
      </w:r>
    </w:p>
    <w:p w14:paraId="23CCD943" w14:textId="77777777" w:rsidR="00CE336A" w:rsidRPr="00DF1227" w:rsidRDefault="00CE336A" w:rsidP="00DF1227">
      <w:pPr>
        <w:spacing w:before="240"/>
        <w:ind w:left="709" w:hanging="709"/>
        <w:rPr>
          <w:i/>
        </w:rPr>
      </w:pPr>
      <w:r w:rsidRPr="00DF1227">
        <w:rPr>
          <w:i/>
        </w:rPr>
        <w:t>Note:</w:t>
      </w:r>
      <w:r w:rsidRPr="00DF1227">
        <w:rPr>
          <w:i/>
        </w:rPr>
        <w:tab/>
        <w:t xml:space="preserve">The above does not affect the operation of Part VIIC of the Crimes Act 1914, which means that certain convictions that are spent convictions are not required to be disclosed under these AML/CTF Rules. </w:t>
      </w:r>
    </w:p>
    <w:p w14:paraId="04B7960B" w14:textId="77777777" w:rsidR="00CE336A" w:rsidRPr="00940433" w:rsidRDefault="00CE336A" w:rsidP="00D14813">
      <w:pPr>
        <w:spacing w:before="240"/>
        <w:ind w:left="1800" w:hanging="540"/>
      </w:pPr>
      <w:r w:rsidRPr="00940433">
        <w:t>(37)</w:t>
      </w:r>
      <w:r w:rsidRPr="00940433">
        <w:tab/>
        <w:t>Details of whether the remittance affiliate is:</w:t>
      </w:r>
    </w:p>
    <w:p w14:paraId="1203C80A" w14:textId="77777777" w:rsidR="00CE336A" w:rsidRPr="00940433" w:rsidRDefault="00CE336A" w:rsidP="00B31730">
      <w:pPr>
        <w:spacing w:before="240"/>
        <w:ind w:left="2400" w:hanging="600"/>
      </w:pPr>
      <w:r w:rsidRPr="00940433">
        <w:t>(a)</w:t>
      </w:r>
      <w:r w:rsidRPr="00940433">
        <w:tab/>
        <w:t>a subsidiary of another entity or entities; or</w:t>
      </w:r>
    </w:p>
    <w:p w14:paraId="361DE945" w14:textId="77777777" w:rsidR="00CE336A" w:rsidRPr="00940433" w:rsidRDefault="00CE336A" w:rsidP="00B31730">
      <w:pPr>
        <w:spacing w:before="240"/>
        <w:ind w:left="2400" w:hanging="600"/>
      </w:pPr>
      <w:r w:rsidRPr="00940433">
        <w:t>(b)</w:t>
      </w:r>
      <w:r w:rsidRPr="00940433">
        <w:tab/>
        <w:t xml:space="preserve">controlled by another entity or entities; and </w:t>
      </w:r>
    </w:p>
    <w:p w14:paraId="348ADA67" w14:textId="77777777" w:rsidR="00CE336A" w:rsidRPr="00940433" w:rsidRDefault="00CE336A" w:rsidP="00B31730">
      <w:pPr>
        <w:spacing w:before="240"/>
        <w:ind w:left="2400" w:hanging="600"/>
      </w:pPr>
      <w:r w:rsidRPr="00940433">
        <w:t>if so</w:t>
      </w:r>
    </w:p>
    <w:p w14:paraId="4DE96F31" w14:textId="77777777" w:rsidR="00CE336A" w:rsidRPr="00940433" w:rsidRDefault="00CE336A" w:rsidP="00B31730">
      <w:pPr>
        <w:spacing w:before="240"/>
        <w:ind w:left="2400" w:hanging="600"/>
      </w:pPr>
      <w:r w:rsidRPr="00940433">
        <w:t>(c)</w:t>
      </w:r>
      <w:r w:rsidRPr="00940433">
        <w:tab/>
        <w:t xml:space="preserve">the full names, addresses, positions and titles of the directors of the other entity or entities; and </w:t>
      </w:r>
    </w:p>
    <w:p w14:paraId="0F5B9979" w14:textId="77777777" w:rsidR="00CE336A" w:rsidRPr="00940433" w:rsidRDefault="00CE336A" w:rsidP="00B31730">
      <w:pPr>
        <w:spacing w:before="240"/>
        <w:ind w:left="2400" w:hanging="600"/>
      </w:pPr>
      <w:r w:rsidRPr="00940433">
        <w:t>(d)</w:t>
      </w:r>
      <w:r w:rsidRPr="00940433">
        <w:tab/>
        <w:t>the ACN, ABN, ARBN (or foreign equivalent) of the other entity or entities (as applicable);</w:t>
      </w:r>
    </w:p>
    <w:p w14:paraId="481B754C" w14:textId="77777777" w:rsidR="00CE336A" w:rsidRPr="004E12C1" w:rsidRDefault="00CE336A" w:rsidP="00D14813">
      <w:pPr>
        <w:spacing w:before="240"/>
        <w:ind w:left="1800" w:hanging="540"/>
      </w:pPr>
      <w:r w:rsidRPr="004E12C1">
        <w:t>(38)</w:t>
      </w:r>
      <w:r w:rsidRPr="004E12C1">
        <w:tab/>
        <w:t>the business contact details of the individual who completed the remittance affiliate’s application for registration, comprising:</w:t>
      </w:r>
    </w:p>
    <w:p w14:paraId="606FC33E" w14:textId="77777777" w:rsidR="00CE336A" w:rsidRPr="00B31730" w:rsidRDefault="00CE336A" w:rsidP="00B31730">
      <w:pPr>
        <w:spacing w:before="240"/>
        <w:ind w:left="2400" w:hanging="600"/>
      </w:pPr>
      <w:r w:rsidRPr="00B31730">
        <w:t>(a)</w:t>
      </w:r>
      <w:r w:rsidRPr="00B31730">
        <w:tab/>
        <w:t>full name;</w:t>
      </w:r>
    </w:p>
    <w:p w14:paraId="3AA20B2C" w14:textId="77777777" w:rsidR="00CE336A" w:rsidRPr="00B31730" w:rsidRDefault="00CE336A" w:rsidP="00B31730">
      <w:pPr>
        <w:spacing w:before="240"/>
        <w:ind w:left="2400" w:hanging="600"/>
      </w:pPr>
      <w:r w:rsidRPr="00B31730">
        <w:t>(b)</w:t>
      </w:r>
      <w:r w:rsidRPr="00B31730">
        <w:tab/>
        <w:t xml:space="preserve">position or title; </w:t>
      </w:r>
    </w:p>
    <w:p w14:paraId="7593752B" w14:textId="77777777" w:rsidR="00CE336A" w:rsidRPr="00B31730" w:rsidRDefault="00CE336A" w:rsidP="00B31730">
      <w:pPr>
        <w:spacing w:before="240"/>
        <w:ind w:left="2400" w:hanging="600"/>
      </w:pPr>
      <w:r w:rsidRPr="00B31730">
        <w:t>(c)</w:t>
      </w:r>
      <w:r w:rsidRPr="00B31730">
        <w:tab/>
        <w:t>date of birth (optional);</w:t>
      </w:r>
    </w:p>
    <w:p w14:paraId="3502D8D3" w14:textId="77777777" w:rsidR="00CE336A" w:rsidRPr="00B31730" w:rsidRDefault="00CE336A" w:rsidP="00B31730">
      <w:pPr>
        <w:spacing w:before="240"/>
        <w:ind w:left="2400" w:hanging="600"/>
      </w:pPr>
      <w:r w:rsidRPr="00B31730">
        <w:t>(d)</w:t>
      </w:r>
      <w:r w:rsidRPr="00B31730">
        <w:tab/>
        <w:t xml:space="preserve">telephone number; </w:t>
      </w:r>
    </w:p>
    <w:p w14:paraId="4944E733" w14:textId="77777777" w:rsidR="00CE336A" w:rsidRPr="00B31730" w:rsidRDefault="00CE336A" w:rsidP="00B31730">
      <w:pPr>
        <w:spacing w:before="240"/>
        <w:ind w:left="2400" w:hanging="600"/>
      </w:pPr>
      <w:r w:rsidRPr="00B31730">
        <w:t>(e)</w:t>
      </w:r>
      <w:r w:rsidRPr="00B31730">
        <w:tab/>
        <w:t>facsimile number (if applicable);</w:t>
      </w:r>
    </w:p>
    <w:p w14:paraId="7366737B" w14:textId="77777777" w:rsidR="00CE336A" w:rsidRPr="00B31730" w:rsidRDefault="00CE336A" w:rsidP="00B31730">
      <w:pPr>
        <w:spacing w:before="240"/>
        <w:ind w:left="2400" w:hanging="600"/>
      </w:pPr>
      <w:r w:rsidRPr="00B31730">
        <w:t>(f)</w:t>
      </w:r>
      <w:r w:rsidRPr="00B31730">
        <w:tab/>
        <w:t>email address; and</w:t>
      </w:r>
    </w:p>
    <w:p w14:paraId="3C691B5D" w14:textId="77777777" w:rsidR="00CE336A" w:rsidRPr="00B31730" w:rsidRDefault="00CE336A" w:rsidP="00B31730">
      <w:pPr>
        <w:spacing w:before="240"/>
        <w:ind w:left="2400" w:hanging="600"/>
      </w:pPr>
      <w:r w:rsidRPr="00B31730">
        <w:t>(g)</w:t>
      </w:r>
      <w:r w:rsidRPr="00B31730">
        <w:tab/>
        <w:t>postal address.</w:t>
      </w:r>
    </w:p>
    <w:p w14:paraId="274B84FF" w14:textId="77777777" w:rsidR="00CE336A" w:rsidRPr="00B31730" w:rsidRDefault="00CE336A" w:rsidP="00DF1227">
      <w:pPr>
        <w:spacing w:before="240"/>
        <w:rPr>
          <w:i/>
        </w:rPr>
      </w:pPr>
      <w:r w:rsidRPr="00B31730">
        <w:rPr>
          <w:i/>
        </w:rPr>
        <w:t xml:space="preserve">If the person is registered as an independent remittance dealer or if a person is an independent remittance dealer who is also registered as a remittance affiliate </w:t>
      </w:r>
    </w:p>
    <w:p w14:paraId="1739E5AF" w14:textId="77777777" w:rsidR="00CE336A" w:rsidRPr="004E12C1" w:rsidRDefault="00CE336A" w:rsidP="00D14813">
      <w:pPr>
        <w:spacing w:before="240"/>
        <w:ind w:left="1800" w:hanging="540"/>
      </w:pPr>
      <w:r w:rsidRPr="004E12C1">
        <w:t>(39)</w:t>
      </w:r>
      <w:r w:rsidRPr="004E12C1">
        <w:tab/>
        <w:t xml:space="preserve">The business name(s) under which the person is carrying on a business, or proposes to carry on a business, of providing a registrable designated remittance service; </w:t>
      </w:r>
    </w:p>
    <w:p w14:paraId="232D2326" w14:textId="77777777" w:rsidR="00CE336A" w:rsidRPr="004E12C1" w:rsidRDefault="00CE336A" w:rsidP="00D14813">
      <w:pPr>
        <w:spacing w:before="240"/>
        <w:ind w:left="1800" w:hanging="540"/>
      </w:pPr>
      <w:r w:rsidRPr="004E12C1">
        <w:t>(40)</w:t>
      </w:r>
      <w:r w:rsidRPr="004E12C1">
        <w:tab/>
        <w:t xml:space="preserve">a description of whether the person is operating as an individual, company, partnership, trust or through any other legal structure; </w:t>
      </w:r>
    </w:p>
    <w:p w14:paraId="15AA219A" w14:textId="77777777" w:rsidR="00CE336A" w:rsidRPr="004E12C1" w:rsidRDefault="00CE336A" w:rsidP="00D14813">
      <w:pPr>
        <w:spacing w:before="240"/>
        <w:ind w:left="1800" w:hanging="540"/>
      </w:pPr>
      <w:r w:rsidRPr="004E12C1">
        <w:lastRenderedPageBreak/>
        <w:t>(41)</w:t>
      </w:r>
      <w:r w:rsidRPr="004E12C1">
        <w:tab/>
        <w:t>the full street address of the person’s principal place of business at which the person provides or proposes to provide a designated service, not being a branch of that person;</w:t>
      </w:r>
    </w:p>
    <w:p w14:paraId="3AD7DEA6" w14:textId="77777777" w:rsidR="00CE336A" w:rsidRPr="004E12C1" w:rsidRDefault="00CE336A" w:rsidP="00D14813">
      <w:pPr>
        <w:spacing w:before="240"/>
        <w:ind w:left="1800" w:hanging="540"/>
      </w:pPr>
      <w:r w:rsidRPr="004E12C1">
        <w:t>(42)</w:t>
      </w:r>
      <w:r w:rsidRPr="004E12C1">
        <w:tab/>
        <w:t>if the person has an ACN or ARBN – that number;</w:t>
      </w:r>
    </w:p>
    <w:p w14:paraId="068547A5" w14:textId="77777777" w:rsidR="00CE336A" w:rsidRPr="004E12C1" w:rsidRDefault="00CE336A" w:rsidP="00D14813">
      <w:pPr>
        <w:spacing w:before="240"/>
        <w:ind w:left="1800" w:hanging="540"/>
      </w:pPr>
      <w:r w:rsidRPr="004E12C1">
        <w:t>(43)</w:t>
      </w:r>
      <w:r w:rsidRPr="004E12C1">
        <w:tab/>
        <w:t xml:space="preserve">if the person has an ABN – that number; </w:t>
      </w:r>
    </w:p>
    <w:p w14:paraId="421A4767" w14:textId="77777777" w:rsidR="00CE336A" w:rsidRPr="004E12C1" w:rsidRDefault="00CE336A" w:rsidP="00D14813">
      <w:pPr>
        <w:spacing w:before="240"/>
        <w:ind w:left="1800" w:hanging="540"/>
      </w:pPr>
      <w:r w:rsidRPr="004E12C1">
        <w:t>(44)</w:t>
      </w:r>
      <w:r w:rsidRPr="004E12C1">
        <w:tab/>
        <w:t xml:space="preserve">if the person holds an Australian financial services licence (AFSL) –the number of that licence; </w:t>
      </w:r>
    </w:p>
    <w:p w14:paraId="053218AF" w14:textId="77777777" w:rsidR="00CE336A" w:rsidRPr="004E12C1" w:rsidRDefault="00CE336A" w:rsidP="00D14813">
      <w:pPr>
        <w:spacing w:before="240"/>
        <w:ind w:left="1800" w:hanging="540"/>
      </w:pPr>
      <w:r w:rsidRPr="004E12C1">
        <w:t>(45)</w:t>
      </w:r>
      <w:r w:rsidRPr="004E12C1">
        <w:tab/>
        <w:t>if the person holds an Australian credit licence – the number of that licence;</w:t>
      </w:r>
    </w:p>
    <w:p w14:paraId="6DE99204" w14:textId="77777777" w:rsidR="00CE336A" w:rsidRPr="004E12C1" w:rsidRDefault="00CE336A" w:rsidP="00D14813">
      <w:pPr>
        <w:spacing w:before="240"/>
        <w:ind w:left="1800" w:hanging="540"/>
      </w:pPr>
      <w:r w:rsidRPr="004E12C1">
        <w:t>(46)</w:t>
      </w:r>
      <w:r w:rsidRPr="004E12C1">
        <w:tab/>
        <w:t>the foreign equivalent of the ACN, ABN, ARBN, AFSL or Australian credit licence number, together with the country in which the number was issued;</w:t>
      </w:r>
    </w:p>
    <w:p w14:paraId="3493963F" w14:textId="77777777" w:rsidR="00CE336A" w:rsidRPr="004E12C1" w:rsidRDefault="00CE336A" w:rsidP="00D14813">
      <w:pPr>
        <w:spacing w:before="240"/>
        <w:ind w:left="1800" w:hanging="540"/>
      </w:pPr>
      <w:r w:rsidRPr="004E12C1">
        <w:t>(47)</w:t>
      </w:r>
      <w:r w:rsidRPr="004E12C1">
        <w:tab/>
        <w:t>if the person is registered or licensed in a foreign country to provide remittance services – details of that registration or licence;</w:t>
      </w:r>
    </w:p>
    <w:p w14:paraId="1CF7ACDB" w14:textId="77777777" w:rsidR="00CE336A" w:rsidRPr="004E12C1" w:rsidRDefault="00CE336A" w:rsidP="00D14813">
      <w:pPr>
        <w:spacing w:before="240"/>
        <w:ind w:left="1800" w:hanging="540"/>
      </w:pPr>
      <w:r w:rsidRPr="004E12C1">
        <w:t>(48)</w:t>
      </w:r>
      <w:r w:rsidRPr="004E12C1">
        <w:tab/>
        <w:t xml:space="preserve">the person’s telephone number at its principal place of business; </w:t>
      </w:r>
    </w:p>
    <w:p w14:paraId="64AF0959" w14:textId="77777777" w:rsidR="00CE336A" w:rsidRPr="004E12C1" w:rsidRDefault="00CE336A" w:rsidP="00D14813">
      <w:pPr>
        <w:spacing w:before="240"/>
        <w:ind w:left="1800" w:hanging="540"/>
      </w:pPr>
      <w:r w:rsidRPr="004E12C1">
        <w:t>(49)</w:t>
      </w:r>
      <w:r w:rsidRPr="004E12C1">
        <w:tab/>
        <w:t xml:space="preserve">the person’s facsimile number at its principal place of business (if applicable); </w:t>
      </w:r>
    </w:p>
    <w:p w14:paraId="2A069996" w14:textId="77777777" w:rsidR="00CE336A" w:rsidRPr="004E12C1" w:rsidRDefault="00CE336A" w:rsidP="00D14813">
      <w:pPr>
        <w:spacing w:before="240"/>
        <w:ind w:left="1800" w:hanging="540"/>
      </w:pPr>
      <w:r w:rsidRPr="004E12C1">
        <w:t>(50)</w:t>
      </w:r>
      <w:r w:rsidRPr="004E12C1">
        <w:tab/>
        <w:t>the person’s email address at its principal place of business (if applicable);</w:t>
      </w:r>
    </w:p>
    <w:p w14:paraId="5A3EEBCD" w14:textId="77777777" w:rsidR="00CE336A" w:rsidRPr="004E12C1" w:rsidRDefault="00CE336A" w:rsidP="00D14813">
      <w:pPr>
        <w:spacing w:before="240"/>
        <w:ind w:left="1800" w:hanging="540"/>
      </w:pPr>
      <w:r w:rsidRPr="004E12C1">
        <w:t>(51)</w:t>
      </w:r>
      <w:r w:rsidRPr="004E12C1">
        <w:tab/>
        <w:t xml:space="preserve">the full name and business address (not being a post box address), and, where applicable, any business registration number(s) of: </w:t>
      </w:r>
    </w:p>
    <w:p w14:paraId="3AE90F49" w14:textId="77777777" w:rsidR="00CE336A" w:rsidRPr="007228C6" w:rsidRDefault="00CE336A" w:rsidP="007228C6">
      <w:pPr>
        <w:spacing w:before="240"/>
        <w:ind w:left="2400" w:hanging="600"/>
      </w:pPr>
      <w:r w:rsidRPr="007228C6">
        <w:t>(a)</w:t>
      </w:r>
      <w:r w:rsidRPr="007228C6">
        <w:tab/>
        <w:t xml:space="preserve">if the person is an individual – that individual; </w:t>
      </w:r>
    </w:p>
    <w:p w14:paraId="19FC2802" w14:textId="77777777" w:rsidR="00CE336A" w:rsidRPr="007228C6" w:rsidRDefault="00CE336A" w:rsidP="007228C6">
      <w:pPr>
        <w:spacing w:before="240"/>
        <w:ind w:left="2400" w:hanging="600"/>
      </w:pPr>
      <w:r w:rsidRPr="007228C6">
        <w:t>(b)</w:t>
      </w:r>
      <w:r w:rsidRPr="007228C6">
        <w:tab/>
        <w:t>if the person comprises a partnership – the full name and address (not being a post box address) of each partner of the partnership;</w:t>
      </w:r>
    </w:p>
    <w:p w14:paraId="799788F3" w14:textId="77777777" w:rsidR="00CE336A" w:rsidRPr="007228C6" w:rsidRDefault="00CE336A" w:rsidP="007228C6">
      <w:pPr>
        <w:spacing w:before="240"/>
        <w:ind w:left="2400" w:hanging="600"/>
      </w:pPr>
      <w:r w:rsidRPr="007228C6">
        <w:t>(c)</w:t>
      </w:r>
      <w:r w:rsidRPr="007228C6">
        <w:tab/>
        <w:t>if the person is a trust – the name of each trustee;</w:t>
      </w:r>
    </w:p>
    <w:p w14:paraId="456DC345" w14:textId="77777777" w:rsidR="00CE336A" w:rsidRPr="007228C6" w:rsidRDefault="00CE336A" w:rsidP="007228C6">
      <w:pPr>
        <w:spacing w:before="240"/>
        <w:ind w:left="2400" w:hanging="600"/>
      </w:pPr>
      <w:r w:rsidRPr="007228C6">
        <w:t>(d)</w:t>
      </w:r>
      <w:r w:rsidRPr="007228C6">
        <w:tab/>
        <w:t xml:space="preserve">if the person is a company – the beneficial owner(s) of the company; </w:t>
      </w:r>
    </w:p>
    <w:p w14:paraId="1EE9049C" w14:textId="77777777" w:rsidR="00CE336A" w:rsidRPr="004E12C1" w:rsidRDefault="00CE336A" w:rsidP="00D14813">
      <w:pPr>
        <w:spacing w:before="240"/>
        <w:ind w:left="1800" w:hanging="540"/>
      </w:pPr>
      <w:r w:rsidRPr="004E12C1">
        <w:t>(52)</w:t>
      </w:r>
      <w:r w:rsidRPr="004E12C1">
        <w:tab/>
        <w:t xml:space="preserve">in respect of the authorised individual and each of the key personnel, those individuals’: </w:t>
      </w:r>
    </w:p>
    <w:p w14:paraId="6C62A6A4" w14:textId="77777777" w:rsidR="00CE336A" w:rsidRPr="007228C6" w:rsidRDefault="00CE336A" w:rsidP="007228C6">
      <w:pPr>
        <w:spacing w:before="240"/>
        <w:ind w:left="2400" w:hanging="600"/>
      </w:pPr>
      <w:r w:rsidRPr="007228C6">
        <w:t>(a)</w:t>
      </w:r>
      <w:r w:rsidRPr="007228C6">
        <w:tab/>
        <w:t xml:space="preserve">full name; </w:t>
      </w:r>
    </w:p>
    <w:p w14:paraId="1F9FD6D8" w14:textId="77777777" w:rsidR="00CE336A" w:rsidRPr="007228C6" w:rsidRDefault="00CE336A" w:rsidP="007228C6">
      <w:pPr>
        <w:spacing w:before="240"/>
        <w:ind w:left="2400" w:hanging="600"/>
      </w:pPr>
      <w:r w:rsidRPr="007228C6">
        <w:lastRenderedPageBreak/>
        <w:t>(b)</w:t>
      </w:r>
      <w:r w:rsidRPr="007228C6">
        <w:tab/>
        <w:t xml:space="preserve">date of birth; </w:t>
      </w:r>
    </w:p>
    <w:p w14:paraId="5201DA49" w14:textId="77777777" w:rsidR="00CE336A" w:rsidRPr="007228C6" w:rsidRDefault="00CE336A" w:rsidP="007228C6">
      <w:pPr>
        <w:spacing w:before="240"/>
        <w:ind w:left="2400" w:hanging="600"/>
      </w:pPr>
      <w:r w:rsidRPr="007228C6">
        <w:t>(c)</w:t>
      </w:r>
      <w:r w:rsidRPr="007228C6">
        <w:tab/>
        <w:t xml:space="preserve">position or title; </w:t>
      </w:r>
    </w:p>
    <w:p w14:paraId="2C1FF6BE" w14:textId="77777777" w:rsidR="00CE336A" w:rsidRPr="007228C6" w:rsidRDefault="00CE336A" w:rsidP="007228C6">
      <w:pPr>
        <w:spacing w:before="240"/>
        <w:ind w:left="2400" w:hanging="600"/>
      </w:pPr>
      <w:r w:rsidRPr="007228C6">
        <w:t>(d)</w:t>
      </w:r>
      <w:r w:rsidRPr="007228C6">
        <w:tab/>
        <w:t xml:space="preserve">business telephone number; </w:t>
      </w:r>
    </w:p>
    <w:p w14:paraId="614990CB" w14:textId="77777777" w:rsidR="00CE336A" w:rsidRPr="007228C6" w:rsidRDefault="00CE336A" w:rsidP="007228C6">
      <w:pPr>
        <w:spacing w:before="240"/>
        <w:ind w:left="2400" w:hanging="600"/>
      </w:pPr>
      <w:r w:rsidRPr="007228C6">
        <w:t>(e)</w:t>
      </w:r>
      <w:r w:rsidRPr="007228C6">
        <w:tab/>
        <w:t xml:space="preserve">business facsimile number (if applicable); </w:t>
      </w:r>
    </w:p>
    <w:p w14:paraId="5E44974F" w14:textId="77777777" w:rsidR="00CE336A" w:rsidRPr="007228C6" w:rsidRDefault="00CE336A" w:rsidP="007228C6">
      <w:pPr>
        <w:spacing w:before="240"/>
        <w:ind w:left="2400" w:hanging="600"/>
      </w:pPr>
      <w:r w:rsidRPr="007228C6">
        <w:t>(f)</w:t>
      </w:r>
      <w:r w:rsidRPr="007228C6">
        <w:tab/>
        <w:t>business email address (if applicable); and</w:t>
      </w:r>
    </w:p>
    <w:p w14:paraId="086D8A31" w14:textId="77777777" w:rsidR="00CE336A" w:rsidRPr="004E12C1" w:rsidRDefault="00CE336A" w:rsidP="007228C6">
      <w:pPr>
        <w:spacing w:before="240"/>
        <w:ind w:left="2400" w:hanging="600"/>
      </w:pPr>
      <w:r w:rsidRPr="004E12C1">
        <w:t>(g)</w:t>
      </w:r>
      <w:r w:rsidRPr="004E12C1">
        <w:tab/>
        <w:t>full business address (not being a post box address);</w:t>
      </w:r>
    </w:p>
    <w:p w14:paraId="6D5B4121" w14:textId="77777777" w:rsidR="00CE336A" w:rsidRPr="004E12C1" w:rsidRDefault="00CE336A" w:rsidP="00D14813">
      <w:pPr>
        <w:spacing w:before="240"/>
        <w:ind w:left="1800" w:hanging="540"/>
      </w:pPr>
      <w:r w:rsidRPr="004E12C1">
        <w:t>(53)</w:t>
      </w:r>
      <w:r w:rsidRPr="004E12C1">
        <w:tab/>
        <w:t>a description of the business carried on or proposed to be carried on by the person;</w:t>
      </w:r>
    </w:p>
    <w:p w14:paraId="60DE8C31" w14:textId="77777777" w:rsidR="00CE336A" w:rsidRPr="004E12C1" w:rsidRDefault="00CE336A" w:rsidP="00D14813">
      <w:pPr>
        <w:spacing w:before="240"/>
        <w:ind w:left="1800" w:hanging="540"/>
      </w:pPr>
      <w:r w:rsidRPr="004E12C1">
        <w:t>(54)</w:t>
      </w:r>
      <w:r w:rsidRPr="004E12C1">
        <w:tab/>
        <w:t>the date on which the person commenced or is to commence offering registrable designated remittance services;</w:t>
      </w:r>
    </w:p>
    <w:p w14:paraId="54B521B8" w14:textId="77777777" w:rsidR="00CE336A" w:rsidRPr="00940433" w:rsidRDefault="00CE336A" w:rsidP="00D14813">
      <w:pPr>
        <w:spacing w:before="240"/>
        <w:ind w:left="1800" w:hanging="540"/>
      </w:pPr>
      <w:r w:rsidRPr="004E12C1">
        <w:t>(55)</w:t>
      </w:r>
      <w:r w:rsidRPr="004E12C1">
        <w:tab/>
      </w:r>
      <w:r w:rsidRPr="00940433">
        <w:t xml:space="preserve">whether the </w:t>
      </w:r>
      <w:r w:rsidRPr="004E12C1">
        <w:t xml:space="preserve">person </w:t>
      </w:r>
      <w:r w:rsidRPr="00940433">
        <w:t xml:space="preserve">or any of its key personnel: </w:t>
      </w:r>
    </w:p>
    <w:p w14:paraId="43DB7B97" w14:textId="77777777" w:rsidR="00CE336A" w:rsidRPr="007228C6" w:rsidRDefault="00CE336A" w:rsidP="007228C6">
      <w:pPr>
        <w:spacing w:before="240"/>
        <w:ind w:left="2400" w:hanging="600"/>
      </w:pPr>
      <w:r w:rsidRPr="007228C6">
        <w:t>(a)</w:t>
      </w:r>
      <w:r w:rsidRPr="007228C6">
        <w:tab/>
        <w:t xml:space="preserve">has been charged, prosecuted and/or convicted in relation to money laundering, financing of terrorism, terrorism, people smuggling, fraud, a serious offence, an offence under the AML/CTF Act, or an offence under the </w:t>
      </w:r>
      <w:r w:rsidRPr="009C2DAA">
        <w:rPr>
          <w:i/>
        </w:rPr>
        <w:t>Financial Transaction Reports Act 1988</w:t>
      </w:r>
      <w:r w:rsidRPr="007228C6">
        <w:t xml:space="preserve"> (FTR Act); </w:t>
      </w:r>
    </w:p>
    <w:p w14:paraId="56213156" w14:textId="77777777" w:rsidR="00CE336A" w:rsidRPr="007228C6" w:rsidRDefault="00CE336A" w:rsidP="007228C6">
      <w:pPr>
        <w:spacing w:before="240"/>
        <w:ind w:left="2400" w:hanging="600"/>
      </w:pPr>
      <w:r w:rsidRPr="007228C6">
        <w:t>(b)</w:t>
      </w:r>
      <w:r w:rsidRPr="007228C6">
        <w:tab/>
        <w:t>has been subject to a civil penalty order made under the AML/CTF Act;</w:t>
      </w:r>
    </w:p>
    <w:p w14:paraId="526E9625" w14:textId="77777777" w:rsidR="00CE336A" w:rsidRPr="007228C6" w:rsidRDefault="00CE336A" w:rsidP="007228C6">
      <w:pPr>
        <w:spacing w:before="240"/>
        <w:ind w:left="2400" w:hanging="600"/>
      </w:pPr>
      <w:r w:rsidRPr="007228C6">
        <w:t>(c)</w:t>
      </w:r>
      <w:r w:rsidRPr="007228C6">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7782E47A" w14:textId="77777777" w:rsidR="00CE336A" w:rsidRPr="007228C6" w:rsidRDefault="00CE336A" w:rsidP="00D14813">
      <w:pPr>
        <w:spacing w:before="240"/>
        <w:ind w:left="1800"/>
      </w:pPr>
      <w:r w:rsidRPr="007228C6">
        <w:t>and if so, the details of each instance as the case may be, for the person and each of its key personnel.</w:t>
      </w:r>
    </w:p>
    <w:p w14:paraId="738410C2" w14:textId="77777777" w:rsidR="00CE336A" w:rsidRPr="007228C6" w:rsidRDefault="00CE336A" w:rsidP="00DF1227">
      <w:pPr>
        <w:spacing w:before="240"/>
        <w:ind w:left="709" w:hanging="709"/>
        <w:rPr>
          <w:i/>
        </w:rPr>
      </w:pPr>
      <w:r w:rsidRPr="007228C6">
        <w:rPr>
          <w:i/>
        </w:rPr>
        <w:t>Note:</w:t>
      </w:r>
      <w:r w:rsidRPr="007228C6">
        <w:rPr>
          <w:i/>
        </w:rPr>
        <w:tab/>
        <w:t xml:space="preserve">The above does not affect the operation of Part VIIC of the Crimes Act 1914, which means that certain convictions that are spent convictions are not required to be disclosed under these AML/CTF Rules. </w:t>
      </w:r>
    </w:p>
    <w:p w14:paraId="2C83C6A8" w14:textId="77777777" w:rsidR="00CE336A" w:rsidRPr="00940433" w:rsidRDefault="00CE336A" w:rsidP="00D14813">
      <w:pPr>
        <w:spacing w:before="240"/>
        <w:ind w:left="1800" w:hanging="540"/>
      </w:pPr>
      <w:r w:rsidRPr="00940433">
        <w:t>(56)</w:t>
      </w:r>
      <w:r w:rsidRPr="00940433">
        <w:tab/>
        <w:t>Details of whether the person is:</w:t>
      </w:r>
    </w:p>
    <w:p w14:paraId="5668EF53" w14:textId="77777777" w:rsidR="00CE336A" w:rsidRPr="00940433" w:rsidRDefault="00CE336A" w:rsidP="00AB35A0">
      <w:pPr>
        <w:spacing w:before="240"/>
        <w:ind w:left="2400" w:hanging="600"/>
      </w:pPr>
      <w:r w:rsidRPr="00940433">
        <w:lastRenderedPageBreak/>
        <w:t>(a)</w:t>
      </w:r>
      <w:r w:rsidRPr="00940433">
        <w:tab/>
        <w:t>a subsidiary of another entity or entities; or</w:t>
      </w:r>
    </w:p>
    <w:p w14:paraId="12B22A42" w14:textId="77777777" w:rsidR="00CE336A" w:rsidRPr="00940433" w:rsidRDefault="00CE336A" w:rsidP="00AB35A0">
      <w:pPr>
        <w:spacing w:before="240"/>
        <w:ind w:left="2400" w:hanging="600"/>
      </w:pPr>
      <w:r w:rsidRPr="00940433">
        <w:t>(b)</w:t>
      </w:r>
      <w:r w:rsidRPr="00940433">
        <w:tab/>
        <w:t xml:space="preserve">controlled by another entity or entities; and </w:t>
      </w:r>
    </w:p>
    <w:p w14:paraId="580BD70E" w14:textId="77777777" w:rsidR="00CE336A" w:rsidRPr="00940433" w:rsidRDefault="00CE336A" w:rsidP="00AB35A0">
      <w:pPr>
        <w:spacing w:before="240"/>
        <w:ind w:left="2400" w:hanging="600"/>
      </w:pPr>
      <w:r w:rsidRPr="00940433">
        <w:t>if so</w:t>
      </w:r>
    </w:p>
    <w:p w14:paraId="59460CF3" w14:textId="77777777" w:rsidR="00CE336A" w:rsidRPr="00940433" w:rsidRDefault="00CE336A" w:rsidP="00AB35A0">
      <w:pPr>
        <w:spacing w:before="240"/>
        <w:ind w:left="2400" w:hanging="600"/>
      </w:pPr>
      <w:r w:rsidRPr="00940433">
        <w:t>(c)</w:t>
      </w:r>
      <w:r w:rsidRPr="00940433">
        <w:tab/>
        <w:t xml:space="preserve">the full names, addresses, positions and titles of the directors of the other entity or entities; and </w:t>
      </w:r>
    </w:p>
    <w:p w14:paraId="6F6BB073" w14:textId="77777777" w:rsidR="00CE336A" w:rsidRPr="00940433" w:rsidRDefault="00CE336A" w:rsidP="00AB35A0">
      <w:pPr>
        <w:spacing w:before="240"/>
        <w:ind w:left="2400" w:hanging="600"/>
      </w:pPr>
      <w:r w:rsidRPr="00940433">
        <w:t>(d)</w:t>
      </w:r>
      <w:r w:rsidRPr="00940433">
        <w:tab/>
        <w:t>the ACN, ABN, ARBN (or foreign equivalent) of the other entity or entities (as applicable);</w:t>
      </w:r>
    </w:p>
    <w:p w14:paraId="115D1461" w14:textId="77777777" w:rsidR="00CE336A" w:rsidRPr="004E12C1" w:rsidRDefault="00CE336A" w:rsidP="00D14813">
      <w:pPr>
        <w:spacing w:before="240"/>
        <w:ind w:left="1800" w:hanging="540"/>
      </w:pPr>
      <w:r w:rsidRPr="004E12C1">
        <w:t>(57)</w:t>
      </w:r>
      <w:r w:rsidRPr="004E12C1">
        <w:tab/>
        <w:t>the business contact details of the individual who completed the application for registration, comprising:</w:t>
      </w:r>
    </w:p>
    <w:p w14:paraId="3AE39698" w14:textId="77777777" w:rsidR="00CE336A" w:rsidRPr="00AB35A0" w:rsidRDefault="00CE336A" w:rsidP="00AB35A0">
      <w:pPr>
        <w:spacing w:before="240"/>
        <w:ind w:left="2400" w:hanging="600"/>
      </w:pPr>
      <w:r w:rsidRPr="00AB35A0">
        <w:t>(a)</w:t>
      </w:r>
      <w:r w:rsidRPr="00AB35A0">
        <w:tab/>
        <w:t>full name;</w:t>
      </w:r>
    </w:p>
    <w:p w14:paraId="48151864" w14:textId="77777777" w:rsidR="00CE336A" w:rsidRPr="00AB35A0" w:rsidRDefault="00CE336A" w:rsidP="00AB35A0">
      <w:pPr>
        <w:spacing w:before="240"/>
        <w:ind w:left="2400" w:hanging="600"/>
      </w:pPr>
      <w:r w:rsidRPr="00AB35A0">
        <w:t>(b)</w:t>
      </w:r>
      <w:r w:rsidRPr="00AB35A0">
        <w:tab/>
        <w:t xml:space="preserve">position or title; </w:t>
      </w:r>
    </w:p>
    <w:p w14:paraId="6C557FA1" w14:textId="77777777" w:rsidR="00CE336A" w:rsidRPr="00AB35A0" w:rsidRDefault="00CE336A" w:rsidP="00AB35A0">
      <w:pPr>
        <w:spacing w:before="240"/>
        <w:ind w:left="2400" w:hanging="600"/>
      </w:pPr>
      <w:r w:rsidRPr="00AB35A0">
        <w:t>(c)</w:t>
      </w:r>
      <w:r w:rsidRPr="00AB35A0">
        <w:tab/>
        <w:t>date of birth (optional);</w:t>
      </w:r>
    </w:p>
    <w:p w14:paraId="270E3262" w14:textId="77777777" w:rsidR="00CE336A" w:rsidRPr="00AB35A0" w:rsidRDefault="00CE336A" w:rsidP="00AB35A0">
      <w:pPr>
        <w:spacing w:before="240"/>
        <w:ind w:left="2400" w:hanging="600"/>
      </w:pPr>
      <w:r w:rsidRPr="00AB35A0">
        <w:t xml:space="preserve">(d) </w:t>
      </w:r>
      <w:r w:rsidRPr="00AB35A0">
        <w:tab/>
        <w:t xml:space="preserve">telephone number; </w:t>
      </w:r>
    </w:p>
    <w:p w14:paraId="66AFACD8" w14:textId="77777777" w:rsidR="00CE336A" w:rsidRPr="00AB35A0" w:rsidRDefault="00CE336A" w:rsidP="00AB35A0">
      <w:pPr>
        <w:spacing w:before="240"/>
        <w:ind w:left="2400" w:hanging="600"/>
      </w:pPr>
      <w:r w:rsidRPr="00AB35A0">
        <w:t>(e)</w:t>
      </w:r>
      <w:r w:rsidRPr="00AB35A0">
        <w:tab/>
        <w:t>facsimile number (if applicable);</w:t>
      </w:r>
    </w:p>
    <w:p w14:paraId="7C86D31A" w14:textId="77777777" w:rsidR="00CE336A" w:rsidRPr="00AB35A0" w:rsidRDefault="00CE336A" w:rsidP="00AB35A0">
      <w:pPr>
        <w:spacing w:before="240"/>
        <w:ind w:left="2400" w:hanging="600"/>
      </w:pPr>
      <w:r w:rsidRPr="00AB35A0">
        <w:t>(f)</w:t>
      </w:r>
      <w:r w:rsidRPr="00AB35A0">
        <w:tab/>
        <w:t>email address; and</w:t>
      </w:r>
    </w:p>
    <w:p w14:paraId="5B5D7737" w14:textId="77777777" w:rsidR="00CE336A" w:rsidRPr="00AB35A0" w:rsidRDefault="00CE336A" w:rsidP="00AB35A0">
      <w:pPr>
        <w:spacing w:before="240"/>
        <w:ind w:left="2400" w:hanging="600"/>
      </w:pPr>
      <w:r w:rsidRPr="00940433">
        <w:t>(g)</w:t>
      </w:r>
      <w:r w:rsidRPr="00940433">
        <w:tab/>
        <w:t>postal address.</w:t>
      </w:r>
    </w:p>
    <w:p w14:paraId="2BB3730A" w14:textId="42D30916" w:rsidR="00CE336A" w:rsidRPr="00940433" w:rsidRDefault="00CE336A" w:rsidP="00DF1227">
      <w:pPr>
        <w:spacing w:before="240"/>
        <w:ind w:left="709" w:hanging="709"/>
        <w:rPr>
          <w:i/>
        </w:rPr>
      </w:pPr>
      <w:r w:rsidRPr="00940433">
        <w:rPr>
          <w:i/>
        </w:rPr>
        <w:t>Note:</w:t>
      </w:r>
      <w:r w:rsidRPr="00940433">
        <w:rPr>
          <w:i/>
        </w:rPr>
        <w:tab/>
        <w:t xml:space="preserve">Section 75A of the AML/CTF Act specifies that the following details must be entered on the Remittance Sector Register if the AUSTRAC CEO decides to register a person under subsection 75C(2): ‘the name of the person’, ‘whether the person is registered as (i) a remittance network provider, (ii) an independent remittance dealer, or (iii) a remittance affiliate of a registered remittance network provider’, ‘if the person is registered as a remittance affiliate of a registered remittance network provider – the name of the registered remittance network provider’, ‘any conditions to which the registration of the person is subject’, and ‘the date on which the registration takes effect’. </w:t>
      </w:r>
    </w:p>
    <w:p w14:paraId="1E511C5A" w14:textId="77777777" w:rsidR="00CE336A" w:rsidRPr="00940433" w:rsidRDefault="00CE336A" w:rsidP="00CE336A">
      <w:pPr>
        <w:tabs>
          <w:tab w:val="left" w:pos="720"/>
        </w:tabs>
        <w:spacing w:before="240" w:after="240"/>
      </w:pPr>
      <w:r w:rsidRPr="00940433">
        <w:t>27.2</w:t>
      </w:r>
      <w:r w:rsidRPr="00940433">
        <w:tab/>
        <w:t xml:space="preserve">In this Chapter: </w:t>
      </w:r>
    </w:p>
    <w:p w14:paraId="28B97ABE" w14:textId="77777777" w:rsidR="00CE336A" w:rsidRPr="00940433" w:rsidRDefault="00CE336A" w:rsidP="001213D8">
      <w:pPr>
        <w:spacing w:before="240"/>
        <w:ind w:left="1800" w:hanging="540"/>
      </w:pPr>
      <w:r w:rsidRPr="00940433">
        <w:t>(1)</w:t>
      </w:r>
      <w:r w:rsidR="005C2EDA" w:rsidRPr="00940433">
        <w:tab/>
      </w:r>
      <w:r w:rsidRPr="00940433">
        <w:t>‘authorised individual’ means a natural person who is:</w:t>
      </w:r>
    </w:p>
    <w:p w14:paraId="6EA6A0E4" w14:textId="77777777" w:rsidR="00CE336A" w:rsidRPr="00940433" w:rsidRDefault="00CE336A" w:rsidP="001213D8">
      <w:pPr>
        <w:spacing w:before="240"/>
        <w:ind w:left="2400" w:hanging="540"/>
      </w:pPr>
      <w:r w:rsidRPr="00940433">
        <w:t>(a)</w:t>
      </w:r>
      <w:r w:rsidRPr="00940433">
        <w:tab/>
        <w:t>a beneficial owner; or</w:t>
      </w:r>
    </w:p>
    <w:p w14:paraId="09772AD1" w14:textId="77777777" w:rsidR="00CE336A" w:rsidRPr="00AB35A0" w:rsidRDefault="001213D8" w:rsidP="001213D8">
      <w:pPr>
        <w:spacing w:before="240"/>
        <w:ind w:left="2400" w:hanging="540"/>
      </w:pPr>
      <w:r>
        <w:lastRenderedPageBreak/>
        <w:t>(b)</w:t>
      </w:r>
      <w:r w:rsidR="00CE336A" w:rsidRPr="00940433">
        <w:tab/>
        <w:t xml:space="preserve">an officer as defined in section 9 of the </w:t>
      </w:r>
      <w:r w:rsidR="00CE336A" w:rsidRPr="00AB35A0">
        <w:rPr>
          <w:i/>
        </w:rPr>
        <w:t xml:space="preserve">Corporations Act 2001 </w:t>
      </w:r>
      <w:r w:rsidR="00CE336A" w:rsidRPr="00940433">
        <w:t>or;</w:t>
      </w:r>
    </w:p>
    <w:p w14:paraId="3BB23B44" w14:textId="77777777" w:rsidR="00CE336A" w:rsidRPr="00940433" w:rsidRDefault="00CE336A" w:rsidP="001213D8">
      <w:pPr>
        <w:spacing w:before="240"/>
        <w:ind w:left="2400" w:hanging="540"/>
      </w:pPr>
      <w:r w:rsidRPr="00940433">
        <w:t>(c)</w:t>
      </w:r>
      <w:r w:rsidRPr="00940433">
        <w:tab/>
        <w:t>is an employee of the person registered on the Remittance Sector Register who has been authorised in writing by the registered person to act in this capacity;</w:t>
      </w:r>
    </w:p>
    <w:p w14:paraId="5C3085C1" w14:textId="653F8CE5" w:rsidR="00576640" w:rsidRPr="00576640" w:rsidRDefault="00576640" w:rsidP="00576640">
      <w:pPr>
        <w:spacing w:before="240"/>
        <w:ind w:left="1800" w:hanging="540"/>
      </w:pPr>
      <w:r w:rsidRPr="00576640">
        <w:t>(2)</w:t>
      </w:r>
      <w:r w:rsidRPr="00576640">
        <w:tab/>
        <w:t>‘beneficial owner’ has the same meaning as in Chapter 1 of these AML/CTF Rules;</w:t>
      </w:r>
    </w:p>
    <w:p w14:paraId="53CFA575" w14:textId="77777777" w:rsidR="00CE336A" w:rsidRPr="00940433" w:rsidRDefault="00CE336A" w:rsidP="001213D8">
      <w:pPr>
        <w:spacing w:before="240"/>
        <w:ind w:left="1800" w:hanging="540"/>
      </w:pPr>
      <w:r w:rsidRPr="00940433">
        <w:t>(3)</w:t>
      </w:r>
      <w:r w:rsidR="005C2EDA" w:rsidRPr="00940433">
        <w:tab/>
      </w:r>
      <w:r w:rsidRPr="00940433">
        <w:t xml:space="preserve">‘company’ has the same meaning as in the </w:t>
      </w:r>
      <w:r w:rsidRPr="004E12C1">
        <w:rPr>
          <w:i/>
        </w:rPr>
        <w:t>Corporations Act 2001</w:t>
      </w:r>
      <w:r w:rsidRPr="00940433">
        <w:t xml:space="preserve">; </w:t>
      </w:r>
    </w:p>
    <w:p w14:paraId="600B57C3" w14:textId="77777777" w:rsidR="00CE336A" w:rsidRPr="00940433" w:rsidRDefault="00CE336A" w:rsidP="001213D8">
      <w:pPr>
        <w:spacing w:before="240"/>
        <w:ind w:left="1800" w:hanging="540"/>
      </w:pPr>
      <w:r w:rsidRPr="00940433">
        <w:t>(4)</w:t>
      </w:r>
      <w:r w:rsidR="005C2EDA" w:rsidRPr="00940433">
        <w:tab/>
      </w:r>
      <w:r w:rsidRPr="00940433">
        <w:t xml:space="preserve">‘control’ has the meaning given by section 50AA of the </w:t>
      </w:r>
      <w:r w:rsidRPr="004E12C1">
        <w:rPr>
          <w:i/>
        </w:rPr>
        <w:t>Corporations Act 2001</w:t>
      </w:r>
      <w:r w:rsidRPr="00940433">
        <w:t>;</w:t>
      </w:r>
    </w:p>
    <w:p w14:paraId="2E32C103" w14:textId="77777777" w:rsidR="00CE336A" w:rsidRPr="00940433" w:rsidRDefault="00CE336A" w:rsidP="001213D8">
      <w:pPr>
        <w:spacing w:before="240"/>
        <w:ind w:left="1800" w:hanging="540"/>
      </w:pPr>
      <w:r w:rsidRPr="00940433">
        <w:t>(5)</w:t>
      </w:r>
      <w:r w:rsidR="005C2EDA" w:rsidRPr="00940433">
        <w:tab/>
      </w:r>
      <w:r w:rsidRPr="00940433">
        <w:t>‘destination’ includes country and a city or town of that country;</w:t>
      </w:r>
    </w:p>
    <w:p w14:paraId="14E20770" w14:textId="77777777" w:rsidR="009B2889" w:rsidRDefault="009B2889" w:rsidP="00CB4BB1">
      <w:pPr>
        <w:spacing w:before="240"/>
        <w:ind w:left="1800" w:hanging="540"/>
      </w:pPr>
      <w:r>
        <w:t>(6)</w:t>
      </w:r>
      <w:r>
        <w:tab/>
        <w:t>‘enforcement action’ includes any action of a corrective or punitive nature in respect of an alleged breach of a law taken by a regulatory body of the Commonwealth or a State or Territory, or a government body;</w:t>
      </w:r>
    </w:p>
    <w:p w14:paraId="23A11849" w14:textId="77777777" w:rsidR="00CE336A" w:rsidRPr="00940433" w:rsidRDefault="00CE336A" w:rsidP="001213D8">
      <w:pPr>
        <w:spacing w:before="240"/>
        <w:ind w:left="1800" w:hanging="540"/>
      </w:pPr>
      <w:r w:rsidRPr="00940433">
        <w:t>(7)</w:t>
      </w:r>
      <w:r w:rsidR="005C2EDA" w:rsidRPr="00940433">
        <w:tab/>
      </w:r>
      <w:r w:rsidRPr="00940433">
        <w:t xml:space="preserve">‘entity’ has the same meaning as in section 9 of the </w:t>
      </w:r>
      <w:r w:rsidRPr="00F54574">
        <w:rPr>
          <w:i/>
        </w:rPr>
        <w:t>Corporations Act 2001</w:t>
      </w:r>
      <w:r w:rsidRPr="00940433">
        <w:t>;</w:t>
      </w:r>
    </w:p>
    <w:p w14:paraId="762D6462" w14:textId="77777777" w:rsidR="00CE336A" w:rsidRPr="00940433" w:rsidRDefault="00CE336A" w:rsidP="001213D8">
      <w:pPr>
        <w:spacing w:before="240"/>
        <w:ind w:left="1800" w:hanging="540"/>
      </w:pPr>
      <w:r w:rsidRPr="00940433">
        <w:t>(8)</w:t>
      </w:r>
      <w:r w:rsidR="005C2EDA" w:rsidRPr="00940433">
        <w:tab/>
      </w:r>
      <w:r w:rsidRPr="00940433">
        <w:t>‘fraud’ means dishonestly obtaining a benefit by deception or other means;</w:t>
      </w:r>
    </w:p>
    <w:p w14:paraId="467108D3" w14:textId="77777777" w:rsidR="00CE336A" w:rsidRPr="00940433" w:rsidRDefault="00CE336A" w:rsidP="001213D8">
      <w:pPr>
        <w:spacing w:before="240"/>
        <w:ind w:left="1800" w:hanging="540"/>
      </w:pPr>
      <w:r w:rsidRPr="00940433">
        <w:t>(9)</w:t>
      </w:r>
      <w:r w:rsidR="005C2EDA" w:rsidRPr="00940433">
        <w:tab/>
      </w:r>
      <w:r w:rsidRPr="00940433">
        <w:t xml:space="preserve">‘key personnel’ means: </w:t>
      </w:r>
    </w:p>
    <w:p w14:paraId="796C5ED7" w14:textId="77777777" w:rsidR="00CE336A" w:rsidRPr="00940433" w:rsidRDefault="00CE336A" w:rsidP="001213D8">
      <w:pPr>
        <w:spacing w:before="240"/>
        <w:ind w:left="2400" w:hanging="540"/>
      </w:pPr>
      <w:r w:rsidRPr="00940433">
        <w:t>(a)</w:t>
      </w:r>
      <w:r w:rsidR="005C2EDA" w:rsidRPr="00940433">
        <w:tab/>
      </w:r>
      <w:r w:rsidRPr="00940433">
        <w:t xml:space="preserve">in the case of a company, corporation sole or body politic, is a natural person that is; </w:t>
      </w:r>
    </w:p>
    <w:p w14:paraId="4D7F564A" w14:textId="77777777" w:rsidR="00CE336A" w:rsidRPr="00940433" w:rsidRDefault="00CE336A" w:rsidP="001213D8">
      <w:pPr>
        <w:spacing w:before="240"/>
        <w:ind w:left="3000" w:hanging="540"/>
      </w:pPr>
      <w:r w:rsidRPr="00940433">
        <w:t>(i)</w:t>
      </w:r>
      <w:r w:rsidR="005C2EDA" w:rsidRPr="00940433">
        <w:tab/>
      </w:r>
      <w:r w:rsidRPr="00940433">
        <w:t>a beneficial owner; or</w:t>
      </w:r>
    </w:p>
    <w:p w14:paraId="291E3C36" w14:textId="77777777" w:rsidR="00CE336A" w:rsidRPr="00940433" w:rsidRDefault="00CE336A" w:rsidP="001213D8">
      <w:pPr>
        <w:spacing w:before="240"/>
        <w:ind w:left="3000" w:hanging="540"/>
      </w:pPr>
      <w:r w:rsidRPr="00940433">
        <w:t>(ii)</w:t>
      </w:r>
      <w:r w:rsidR="005C2EDA" w:rsidRPr="00940433">
        <w:tab/>
      </w:r>
      <w:r w:rsidRPr="00940433">
        <w:t xml:space="preserve">an officer as defined in section 9 of the </w:t>
      </w:r>
      <w:r w:rsidRPr="008A08A4">
        <w:rPr>
          <w:i/>
        </w:rPr>
        <w:t>Corporations Act 2001</w:t>
      </w:r>
      <w:r w:rsidRPr="00940433">
        <w:t>, or an employee or agent of the body corporate with duties of such responsibility that his or her conduct may fairly be assumed to represent the body corporate's policy;</w:t>
      </w:r>
    </w:p>
    <w:p w14:paraId="07F8A99B" w14:textId="77777777" w:rsidR="00CE336A" w:rsidRPr="00940433" w:rsidRDefault="00CE336A" w:rsidP="00B03D5E">
      <w:pPr>
        <w:spacing w:before="240"/>
        <w:ind w:left="2400" w:hanging="600"/>
      </w:pPr>
      <w:r w:rsidRPr="00940433">
        <w:t>(b)</w:t>
      </w:r>
      <w:r w:rsidR="005C2EDA" w:rsidRPr="00940433">
        <w:tab/>
      </w:r>
      <w:r w:rsidRPr="00940433">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698F4572" w14:textId="77777777" w:rsidR="00CE336A" w:rsidRPr="00940433" w:rsidRDefault="00CE336A" w:rsidP="001213D8">
      <w:pPr>
        <w:spacing w:before="240"/>
        <w:ind w:left="1800" w:hanging="540"/>
      </w:pPr>
      <w:r w:rsidRPr="00940433">
        <w:lastRenderedPageBreak/>
        <w:t>(10)</w:t>
      </w:r>
      <w:r w:rsidRPr="00940433">
        <w:tab/>
        <w:t xml:space="preserve">‘old Register’ means the Register of Providers of Designated Remittance Services within the meaning of the </w:t>
      </w:r>
      <w:r w:rsidRPr="00F54574">
        <w:rPr>
          <w:i/>
        </w:rPr>
        <w:t>Anti-Money Laundering and Counter-Terrorism Financing Act 2006</w:t>
      </w:r>
      <w:r w:rsidRPr="00940433">
        <w:t>, as in force immediately before the registration commencement day</w:t>
      </w:r>
      <w:r w:rsidRPr="00B03D5E">
        <w:t>.</w:t>
      </w:r>
    </w:p>
    <w:p w14:paraId="386811B6" w14:textId="77777777" w:rsidR="00CE336A" w:rsidRPr="00612541" w:rsidRDefault="00CE336A" w:rsidP="00596AFE">
      <w:pPr>
        <w:spacing w:before="240"/>
        <w:ind w:left="1800"/>
        <w:rPr>
          <w:i/>
        </w:rPr>
      </w:pPr>
      <w:r w:rsidRPr="00612541">
        <w:rPr>
          <w:i/>
        </w:rPr>
        <w:t>Note:</w:t>
      </w:r>
      <w:r w:rsidRPr="00612541">
        <w:rPr>
          <w:i/>
        </w:rPr>
        <w:tab/>
        <w:t>The registration commencement day was 1 November 2011.</w:t>
      </w:r>
    </w:p>
    <w:p w14:paraId="0B7C5128" w14:textId="77777777" w:rsidR="00CE336A" w:rsidRPr="00940433" w:rsidRDefault="00CE336A" w:rsidP="001213D8">
      <w:pPr>
        <w:spacing w:before="240"/>
        <w:ind w:left="1800" w:hanging="540"/>
      </w:pPr>
      <w:r w:rsidRPr="00940433">
        <w:t>(11)</w:t>
      </w:r>
      <w:r w:rsidRPr="00940433">
        <w:tab/>
        <w:t>‘people smuggling’ means conduct that amounts to:</w:t>
      </w:r>
    </w:p>
    <w:p w14:paraId="3B421D6F" w14:textId="77777777" w:rsidR="00CE336A" w:rsidRPr="00940433" w:rsidRDefault="00CE336A" w:rsidP="00B03D5E">
      <w:pPr>
        <w:spacing w:before="240"/>
        <w:ind w:left="2400" w:hanging="600"/>
      </w:pPr>
      <w:r w:rsidRPr="00940433">
        <w:t>(a)</w:t>
      </w:r>
      <w:r w:rsidRPr="00940433">
        <w:tab/>
        <w:t xml:space="preserve">an offence against Division 73 of the </w:t>
      </w:r>
      <w:r w:rsidRPr="00F54574">
        <w:rPr>
          <w:i/>
        </w:rPr>
        <w:t>Criminal Code</w:t>
      </w:r>
      <w:r w:rsidRPr="00940433">
        <w:t>; or</w:t>
      </w:r>
    </w:p>
    <w:p w14:paraId="7270041D" w14:textId="77777777" w:rsidR="00CE336A" w:rsidRPr="00940433" w:rsidRDefault="00CE336A" w:rsidP="00B03D5E">
      <w:pPr>
        <w:spacing w:before="240"/>
        <w:ind w:left="2400" w:hanging="600"/>
      </w:pPr>
      <w:r w:rsidRPr="00940433">
        <w:t>(b)</w:t>
      </w:r>
      <w:r w:rsidRPr="00940433">
        <w:tab/>
        <w:t xml:space="preserve">an offence against Subdivision A, Division 12, Part 2 of the </w:t>
      </w:r>
      <w:r w:rsidRPr="00F54574">
        <w:rPr>
          <w:i/>
        </w:rPr>
        <w:t>Migration Act 1958</w:t>
      </w:r>
      <w:r w:rsidRPr="00940433">
        <w:t>; or</w:t>
      </w:r>
    </w:p>
    <w:p w14:paraId="4E5AAFBD" w14:textId="77777777" w:rsidR="00CE336A" w:rsidRPr="00940433" w:rsidRDefault="00CE336A" w:rsidP="00B03D5E">
      <w:pPr>
        <w:spacing w:before="240"/>
        <w:ind w:left="2400" w:hanging="600"/>
      </w:pPr>
      <w:r w:rsidRPr="00940433">
        <w:t>(c)</w:t>
      </w:r>
      <w:r w:rsidRPr="00940433">
        <w:tab/>
        <w:t>an offence against a law of a foreign country or of a part of a foreign country that corresponds:</w:t>
      </w:r>
    </w:p>
    <w:p w14:paraId="0814D263" w14:textId="77777777" w:rsidR="00CE336A" w:rsidRPr="00940433" w:rsidRDefault="00CE336A" w:rsidP="008A08A4">
      <w:pPr>
        <w:spacing w:before="240" w:after="240"/>
        <w:ind w:left="3120" w:hanging="720"/>
      </w:pPr>
      <w:r w:rsidRPr="00940433">
        <w:t>(i)</w:t>
      </w:r>
      <w:r w:rsidRPr="00940433">
        <w:tab/>
        <w:t>to an offence referred to in paragraph (a) or (b); or</w:t>
      </w:r>
    </w:p>
    <w:p w14:paraId="21D7C295" w14:textId="77777777" w:rsidR="00CE336A" w:rsidRPr="00940433" w:rsidRDefault="00CE336A" w:rsidP="008A08A4">
      <w:pPr>
        <w:spacing w:before="240" w:after="240"/>
        <w:ind w:left="3120" w:hanging="72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t>;</w:t>
      </w:r>
    </w:p>
    <w:p w14:paraId="6D50A4D2" w14:textId="77777777" w:rsidR="00CE336A" w:rsidRPr="00940433" w:rsidRDefault="00CE336A" w:rsidP="001213D8">
      <w:pPr>
        <w:spacing w:before="240"/>
        <w:ind w:left="1800" w:hanging="540"/>
      </w:pPr>
      <w:r w:rsidRPr="00940433">
        <w:t>(12)</w:t>
      </w:r>
      <w:r w:rsidRPr="00940433">
        <w:tab/>
        <w:t>‘person’ has the same meaning as in the AML/CTF Act;</w:t>
      </w:r>
    </w:p>
    <w:p w14:paraId="49CFEC32" w14:textId="77777777" w:rsidR="00CE336A" w:rsidRPr="00940433" w:rsidRDefault="00CE336A" w:rsidP="001213D8">
      <w:pPr>
        <w:spacing w:before="240"/>
        <w:ind w:left="1800" w:hanging="540"/>
      </w:pPr>
      <w:r w:rsidRPr="00940433">
        <w:t>(13)</w:t>
      </w:r>
      <w:r w:rsidRPr="00940433">
        <w:tab/>
        <w:t>‘serious offence’ means an offence which is:</w:t>
      </w:r>
    </w:p>
    <w:p w14:paraId="48A5272F" w14:textId="77777777" w:rsidR="00CE336A" w:rsidRPr="00940433" w:rsidRDefault="00CE336A" w:rsidP="001213D8">
      <w:pPr>
        <w:spacing w:before="240"/>
        <w:ind w:left="2400" w:hanging="54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2DD1AEF" w14:textId="77777777" w:rsidR="00CE336A" w:rsidRPr="00940433" w:rsidRDefault="00CE336A" w:rsidP="001213D8">
      <w:pPr>
        <w:spacing w:before="240"/>
        <w:ind w:left="2400" w:hanging="540"/>
      </w:pPr>
      <w:r w:rsidRPr="00940433">
        <w:t>(b)</w:t>
      </w:r>
      <w:r w:rsidRPr="00940433">
        <w:tab/>
        <w:t>an offence against a law of a foreign country constituted by conduct that, if it had occurred in Australia, would have constituted a serious offence.</w:t>
      </w:r>
    </w:p>
    <w:p w14:paraId="775EE2AA" w14:textId="77777777" w:rsidR="00CE336A" w:rsidRPr="00940433" w:rsidRDefault="00CE336A" w:rsidP="00596AFE">
      <w:pPr>
        <w:spacing w:before="240"/>
        <w:ind w:left="1800"/>
      </w:pPr>
      <w:r w:rsidRPr="00940433">
        <w:t>A ‘serious offence’ in relation to a person other than an individual means an offence which would have been a serious offence if the person had been an individual;</w:t>
      </w:r>
    </w:p>
    <w:p w14:paraId="0E2A9B89" w14:textId="77777777" w:rsidR="00CE336A" w:rsidRPr="00940433" w:rsidRDefault="00CE336A" w:rsidP="001213D8">
      <w:pPr>
        <w:spacing w:before="240"/>
        <w:ind w:left="1800" w:hanging="540"/>
      </w:pPr>
      <w:r w:rsidRPr="00940433">
        <w:t>(14)</w:t>
      </w:r>
      <w:r w:rsidRPr="00940433">
        <w:tab/>
        <w:t xml:space="preserve">‘subsidiary’ has the same meaning as in the </w:t>
      </w:r>
      <w:r w:rsidRPr="00F54574">
        <w:rPr>
          <w:i/>
        </w:rPr>
        <w:t>Corporations Act 2001</w:t>
      </w:r>
      <w:r w:rsidRPr="00940433">
        <w:t>;</w:t>
      </w:r>
    </w:p>
    <w:p w14:paraId="139D7FE9" w14:textId="77777777" w:rsidR="00CE336A" w:rsidRPr="00940433" w:rsidRDefault="00CE336A" w:rsidP="001213D8">
      <w:pPr>
        <w:spacing w:before="240"/>
        <w:ind w:left="1800" w:hanging="540"/>
      </w:pPr>
      <w:r w:rsidRPr="00940433">
        <w:lastRenderedPageBreak/>
        <w:t>(15)</w:t>
      </w:r>
      <w:r w:rsidRPr="00940433">
        <w:tab/>
        <w:t>‘terrorism’ means conduct that amounts to:</w:t>
      </w:r>
    </w:p>
    <w:p w14:paraId="1C40B668" w14:textId="77777777" w:rsidR="00CE336A" w:rsidRPr="00940433" w:rsidRDefault="00CE336A" w:rsidP="00B03D5E">
      <w:pPr>
        <w:spacing w:before="240"/>
        <w:ind w:left="2400" w:hanging="600"/>
      </w:pPr>
      <w:r w:rsidRPr="00940433">
        <w:t>(a)</w:t>
      </w:r>
      <w:r w:rsidRPr="00940433">
        <w:tab/>
        <w:t xml:space="preserve">an offence against Division 101 or 102 of the </w:t>
      </w:r>
      <w:r w:rsidRPr="00612541">
        <w:rPr>
          <w:i/>
        </w:rPr>
        <w:t>Criminal Code</w:t>
      </w:r>
      <w:r w:rsidRPr="00940433">
        <w:t>; or</w:t>
      </w:r>
    </w:p>
    <w:p w14:paraId="79A2866D" w14:textId="77777777" w:rsidR="00CE336A" w:rsidRPr="00940433" w:rsidRDefault="00CE336A" w:rsidP="00B03D5E">
      <w:pPr>
        <w:spacing w:before="240"/>
        <w:ind w:left="2400" w:hanging="600"/>
      </w:pPr>
      <w:r w:rsidRPr="00940433">
        <w:t>(b)</w:t>
      </w:r>
      <w:r w:rsidRPr="00940433">
        <w:tab/>
        <w:t>an offence against a law of a State or Territory that corresponds to an offence referred to in paragraph (a); or</w:t>
      </w:r>
    </w:p>
    <w:p w14:paraId="6B0BEAD9" w14:textId="77777777" w:rsidR="00CE336A" w:rsidRDefault="00CE336A" w:rsidP="00B03D5E">
      <w:pPr>
        <w:spacing w:before="240"/>
        <w:ind w:left="2400" w:hanging="600"/>
      </w:pPr>
      <w:r w:rsidRPr="00940433">
        <w:t>(c)</w:t>
      </w:r>
      <w:r w:rsidRPr="00940433">
        <w:tab/>
        <w:t>an offence against a law of a foreign country or of a part of a foreign country that corresponds to an offence referred to in paragraph (a).</w:t>
      </w:r>
    </w:p>
    <w:p w14:paraId="433D6C36" w14:textId="77777777" w:rsidR="001213D8" w:rsidRDefault="001213D8" w:rsidP="00FA0C01">
      <w:pPr>
        <w:ind w:left="2400" w:hanging="600"/>
      </w:pPr>
    </w:p>
    <w:p w14:paraId="266D2451" w14:textId="77777777" w:rsidR="00FA0C01" w:rsidRDefault="00FA0C01" w:rsidP="00FA0C01">
      <w:pPr>
        <w:ind w:left="2400" w:hanging="600"/>
      </w:pPr>
    </w:p>
    <w:p w14:paraId="41D92814" w14:textId="692BB8C7" w:rsidR="005431DC" w:rsidRDefault="002C7B08" w:rsidP="00FA0C01">
      <w:pPr>
        <w:pStyle w:val="Default"/>
        <w:rPr>
          <w:i/>
          <w:iCs/>
        </w:rPr>
        <w:sectPr w:rsidR="005431DC" w:rsidSect="00A2426C">
          <w:headerReference w:type="default" r:id="rId39"/>
          <w:type w:val="continuous"/>
          <w:pgSz w:w="11907" w:h="16839" w:code="9"/>
          <w:pgMar w:top="1440" w:right="1797" w:bottom="1440" w:left="1797" w:header="720" w:footer="720" w:gutter="0"/>
          <w:cols w:space="708"/>
          <w:docGrid w:linePitch="360"/>
        </w:sectPr>
      </w:pPr>
      <w:r w:rsidRPr="002C7B0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2E34E26" w14:textId="2A1A9616" w:rsidR="004F6054" w:rsidRPr="00940433" w:rsidRDefault="00E057AF" w:rsidP="004F6054">
      <w:pPr>
        <w:pStyle w:val="HP"/>
      </w:pPr>
      <w:r>
        <w:rPr>
          <w:rStyle w:val="CharPartNo"/>
        </w:rPr>
        <w:br w:type="page"/>
      </w:r>
      <w:bookmarkStart w:id="230" w:name="_Toc37945057"/>
      <w:bookmarkStart w:id="231" w:name="_Toc109034642"/>
      <w:r w:rsidR="004F6054" w:rsidRPr="00940433">
        <w:rPr>
          <w:rStyle w:val="CharPartNo"/>
        </w:rPr>
        <w:lastRenderedPageBreak/>
        <w:t>CHAPTER 28</w:t>
      </w:r>
      <w:r w:rsidR="004F6054" w:rsidRPr="00940433">
        <w:tab/>
      </w:r>
      <w:r w:rsidR="004F6054" w:rsidRPr="00940433">
        <w:rPr>
          <w:rStyle w:val="CharPartText"/>
        </w:rPr>
        <w:t>Applicable customer identification procedures in certain circumstances – assignment, conveyance, sale or transfer of businesses</w:t>
      </w:r>
      <w:bookmarkEnd w:id="230"/>
      <w:bookmarkEnd w:id="231"/>
      <w:r w:rsidR="004F6054" w:rsidRPr="00940433">
        <w:t xml:space="preserve"> </w:t>
      </w:r>
    </w:p>
    <w:p w14:paraId="2539DB34" w14:textId="77777777" w:rsidR="00B63CC4" w:rsidRPr="00940433" w:rsidRDefault="00B63CC4" w:rsidP="00B63CC4">
      <w:pPr>
        <w:pStyle w:val="Header"/>
      </w:pPr>
    </w:p>
    <w:p w14:paraId="379B13BC" w14:textId="5CB8A219" w:rsidR="004F6054" w:rsidRPr="00940433" w:rsidRDefault="00AF04AD" w:rsidP="00AF04AD">
      <w:pPr>
        <w:autoSpaceDE w:val="0"/>
        <w:autoSpaceDN w:val="0"/>
        <w:adjustRightInd w:val="0"/>
        <w:spacing w:before="240"/>
        <w:ind w:left="851" w:hanging="851"/>
        <w:rPr>
          <w:color w:val="000000"/>
        </w:rPr>
      </w:pPr>
      <w:r>
        <w:rPr>
          <w:color w:val="000000"/>
        </w:rPr>
        <w:t>28.1</w:t>
      </w:r>
      <w:r>
        <w:rPr>
          <w:color w:val="000000"/>
        </w:rPr>
        <w:tab/>
      </w:r>
      <w:r w:rsidR="004F6054" w:rsidRPr="00940433">
        <w:rPr>
          <w:color w:val="000000"/>
        </w:rPr>
        <w:t>These Anti-Money Laundering and Cou</w:t>
      </w:r>
      <w:r>
        <w:rPr>
          <w:color w:val="000000"/>
        </w:rPr>
        <w:t xml:space="preserve">nter-Terrorism Financing Rules </w:t>
      </w:r>
      <w:r w:rsidR="004F6054" w:rsidRPr="00940433">
        <w:rPr>
          <w:color w:val="000000"/>
        </w:rPr>
        <w:t xml:space="preserve">(Rules) are made under section 229 for subsection 39(4) of the </w:t>
      </w:r>
      <w:r>
        <w:rPr>
          <w:i/>
          <w:iCs/>
          <w:color w:val="000000"/>
        </w:rPr>
        <w:t xml:space="preserve">Anti-Money </w:t>
      </w:r>
      <w:r w:rsidR="004F6054" w:rsidRPr="00940433">
        <w:rPr>
          <w:i/>
          <w:iCs/>
          <w:color w:val="000000"/>
        </w:rPr>
        <w:t xml:space="preserve">Laundering and Counter-Terrorism Financing Act 2006 </w:t>
      </w:r>
      <w:r w:rsidR="004F6054" w:rsidRPr="00940433">
        <w:rPr>
          <w:color w:val="000000"/>
        </w:rPr>
        <w:t xml:space="preserve">(AML/CTF Act). </w:t>
      </w:r>
    </w:p>
    <w:p w14:paraId="5350F5D4" w14:textId="08CE9476" w:rsidR="004F6054" w:rsidRPr="00940433" w:rsidRDefault="004F6054" w:rsidP="00AF04AD">
      <w:pPr>
        <w:autoSpaceDE w:val="0"/>
        <w:autoSpaceDN w:val="0"/>
        <w:adjustRightInd w:val="0"/>
        <w:spacing w:before="240"/>
        <w:ind w:left="851" w:hanging="851"/>
        <w:rPr>
          <w:color w:val="000000"/>
        </w:rPr>
      </w:pPr>
      <w:r w:rsidRPr="00940433">
        <w:rPr>
          <w:color w:val="000000"/>
        </w:rPr>
        <w:t>28.2</w:t>
      </w:r>
      <w:r w:rsidR="00206CD9">
        <w:rPr>
          <w:color w:val="000000"/>
        </w:rPr>
        <w:tab/>
      </w:r>
      <w:r w:rsidRPr="00940433">
        <w:rPr>
          <w:color w:val="000000"/>
        </w:rPr>
        <w:t xml:space="preserve">Subject to paragraphs 28.4 and 28.5, Division </w:t>
      </w:r>
      <w:r w:rsidR="00AF04AD">
        <w:rPr>
          <w:color w:val="000000"/>
        </w:rPr>
        <w:t xml:space="preserve">4 of Part 2 of the AML/CTF Act </w:t>
      </w:r>
      <w:r w:rsidRPr="00940433">
        <w:rPr>
          <w:color w:val="000000"/>
        </w:rPr>
        <w:t>does not apply to a designated service that is</w:t>
      </w:r>
      <w:r w:rsidR="00AF04AD">
        <w:rPr>
          <w:color w:val="000000"/>
        </w:rPr>
        <w:t xml:space="preserve"> provided in the circumstances </w:t>
      </w:r>
      <w:r w:rsidRPr="00940433">
        <w:rPr>
          <w:color w:val="000000"/>
        </w:rPr>
        <w:t xml:space="preserve">specified in paragraph 28.3. </w:t>
      </w:r>
    </w:p>
    <w:p w14:paraId="63F39A62" w14:textId="27CFA5CD" w:rsidR="008E49E9" w:rsidRPr="00940433" w:rsidRDefault="008E49E9" w:rsidP="00AF04AD">
      <w:pPr>
        <w:pStyle w:val="Default"/>
        <w:spacing w:before="240"/>
        <w:ind w:left="851" w:hanging="851"/>
      </w:pPr>
      <w:r w:rsidRPr="00940433">
        <w:t>28.3</w:t>
      </w:r>
      <w:r w:rsidRPr="00940433">
        <w:tab/>
        <w:t xml:space="preserve"> The specified circumstances for the purposes of paragraph 28.2 are that: </w:t>
      </w:r>
    </w:p>
    <w:p w14:paraId="13768FAD" w14:textId="68EA00F8" w:rsidR="008E49E9" w:rsidRPr="00940433" w:rsidRDefault="008E49E9" w:rsidP="00AF04AD">
      <w:pPr>
        <w:autoSpaceDE w:val="0"/>
        <w:autoSpaceDN w:val="0"/>
        <w:adjustRightInd w:val="0"/>
        <w:spacing w:before="240"/>
        <w:ind w:left="1560" w:hanging="709"/>
        <w:rPr>
          <w:color w:val="000000"/>
        </w:rPr>
      </w:pPr>
      <w:r w:rsidRPr="00940433">
        <w:rPr>
          <w:color w:val="000000"/>
        </w:rPr>
        <w:t>(1)</w:t>
      </w:r>
      <w:r w:rsidRPr="00940433">
        <w:rPr>
          <w:color w:val="000000"/>
        </w:rPr>
        <w:tab/>
        <w:t>either</w:t>
      </w:r>
      <w:r w:rsidR="00206CD9">
        <w:rPr>
          <w:color w:val="000000"/>
        </w:rPr>
        <w:t>:</w:t>
      </w:r>
      <w:r w:rsidRPr="00940433">
        <w:rPr>
          <w:color w:val="000000"/>
        </w:rPr>
        <w:t xml:space="preserve"> </w:t>
      </w:r>
    </w:p>
    <w:p w14:paraId="46728CCE" w14:textId="77777777" w:rsidR="008E49E9" w:rsidRPr="00940433" w:rsidRDefault="008E49E9" w:rsidP="00AF04AD">
      <w:pPr>
        <w:spacing w:before="240"/>
        <w:ind w:left="2127" w:hanging="567"/>
      </w:pPr>
      <w:r w:rsidRPr="00940433">
        <w:t>(a)</w:t>
      </w:r>
      <w:r w:rsidRPr="00940433">
        <w:tab/>
        <w:t xml:space="preserve">reporting entity one has assigned, conveyed, sold or transferred the whole or a part of its business to reporting entity two, excluding a compulsory transfer of business which takes effect under Part 4 of the </w:t>
      </w:r>
      <w:r w:rsidRPr="00940433">
        <w:rPr>
          <w:i/>
        </w:rPr>
        <w:t>Financial Sector (Business Transfer and Group Restructure) Act 1999 (FSA)</w:t>
      </w:r>
      <w:r w:rsidRPr="00940433">
        <w:t xml:space="preserve">; or </w:t>
      </w:r>
    </w:p>
    <w:p w14:paraId="33909414" w14:textId="77777777" w:rsidR="008E49E9" w:rsidRPr="00940433" w:rsidRDefault="008E49E9" w:rsidP="00AF04AD">
      <w:pPr>
        <w:spacing w:before="240"/>
        <w:ind w:left="2127" w:hanging="567"/>
      </w:pPr>
      <w:r w:rsidRPr="00940433">
        <w:t>(b)</w:t>
      </w:r>
      <w:r w:rsidRPr="00940433">
        <w:tab/>
        <w:t xml:space="preserve">all or part of the assets and liabilities of reporting entity one have become the assets and liabilities of reporting entity two as a result of a transfer effected pursuant to a certificate of transfer issued by the Australian Prudential Regulation Authority (APRA) under section 18 of the FSA; and </w:t>
      </w:r>
    </w:p>
    <w:p w14:paraId="4C8D838E" w14:textId="77777777" w:rsidR="008E49E9" w:rsidRPr="00940433" w:rsidRDefault="008E49E9" w:rsidP="00AF04AD">
      <w:pPr>
        <w:autoSpaceDE w:val="0"/>
        <w:autoSpaceDN w:val="0"/>
        <w:adjustRightInd w:val="0"/>
        <w:spacing w:before="240"/>
        <w:ind w:left="1560" w:hanging="709"/>
        <w:rPr>
          <w:color w:val="000000"/>
        </w:rPr>
      </w:pPr>
      <w:r w:rsidRPr="00940433">
        <w:rPr>
          <w:color w:val="000000"/>
        </w:rPr>
        <w:t>(2)</w:t>
      </w:r>
      <w:r w:rsidRPr="00940433">
        <w:rPr>
          <w:color w:val="000000"/>
        </w:rPr>
        <w:tab/>
        <w:t xml:space="preserve">the designated service is provided to a transferring customer; and </w:t>
      </w:r>
    </w:p>
    <w:p w14:paraId="6BFCB294" w14:textId="77777777" w:rsidR="008E49E9" w:rsidRPr="00940433" w:rsidRDefault="008E49E9" w:rsidP="00AF04AD">
      <w:pPr>
        <w:autoSpaceDE w:val="0"/>
        <w:autoSpaceDN w:val="0"/>
        <w:adjustRightInd w:val="0"/>
        <w:spacing w:before="240"/>
        <w:ind w:left="1560" w:hanging="709"/>
        <w:rPr>
          <w:color w:val="000000"/>
        </w:rPr>
      </w:pPr>
      <w:r w:rsidRPr="00940433">
        <w:rPr>
          <w:color w:val="000000"/>
        </w:rPr>
        <w:t>(3)</w:t>
      </w:r>
      <w:r w:rsidRPr="00940433">
        <w:rPr>
          <w:color w:val="000000"/>
        </w:rPr>
        <w:tab/>
        <w:t xml:space="preserve">prior to the assignment, conveyance, sale or transfer, or all or part of the assets and liabilities of reporting entity one becoming the assets and liabilities of reporting entity two, reporting entity two has reasonably determined: </w:t>
      </w:r>
    </w:p>
    <w:p w14:paraId="585BC95B" w14:textId="77777777" w:rsidR="008E49E9" w:rsidRPr="00940433" w:rsidRDefault="008E49E9" w:rsidP="00AF04AD">
      <w:pPr>
        <w:spacing w:before="240"/>
        <w:ind w:left="2127" w:hanging="567"/>
      </w:pPr>
      <w:r w:rsidRPr="00940433">
        <w:t>(a)</w:t>
      </w:r>
      <w:r w:rsidRPr="00940433">
        <w:tab/>
        <w:t xml:space="preserve">the ML/TF risk it faces in providing the designated service to the transferring customers as a group; and </w:t>
      </w:r>
    </w:p>
    <w:p w14:paraId="54488FFC" w14:textId="77777777" w:rsidR="008E49E9" w:rsidRPr="00940433" w:rsidRDefault="008E49E9" w:rsidP="00AF04AD">
      <w:pPr>
        <w:spacing w:before="240"/>
        <w:ind w:left="2127" w:hanging="567"/>
      </w:pPr>
      <w:r w:rsidRPr="00940433">
        <w:t>(b)</w:t>
      </w:r>
      <w:r w:rsidRPr="00940433">
        <w:tab/>
        <w:t xml:space="preserve">that it has in place appropriate risk-based systems and controls to identify, manage and mitigate the ML/TF risk it faces in providing the designated service to the transferring customers as a group; and </w:t>
      </w:r>
    </w:p>
    <w:p w14:paraId="7EC88DE9" w14:textId="77777777" w:rsidR="008E49E9" w:rsidRPr="00940433" w:rsidRDefault="008E49E9" w:rsidP="00AF04AD">
      <w:pPr>
        <w:spacing w:before="240"/>
        <w:ind w:left="2127" w:hanging="567"/>
      </w:pPr>
      <w:r w:rsidRPr="00940433">
        <w:lastRenderedPageBreak/>
        <w:t>(c)</w:t>
      </w:r>
      <w:r w:rsidRPr="00940433">
        <w:tab/>
        <w:t xml:space="preserve">based on the assessed ML/TF risk and its risk-based systems and controls, it is reasonable for it to either: </w:t>
      </w:r>
    </w:p>
    <w:p w14:paraId="6EF91BE7" w14:textId="77777777" w:rsidR="008E49E9" w:rsidRPr="00940433" w:rsidRDefault="008E49E9" w:rsidP="00AF04AD">
      <w:pPr>
        <w:pStyle w:val="Default"/>
        <w:spacing w:before="240"/>
        <w:ind w:left="2835" w:hanging="708"/>
      </w:pPr>
      <w:r w:rsidRPr="00940433">
        <w:t>(i)</w:t>
      </w:r>
      <w:r w:rsidRPr="00940433">
        <w:tab/>
        <w:t xml:space="preserve">rely upon the applicable customer identification procedure of reporting entity one as an appropriate means to identify and verify the identification of a transferring customer; or </w:t>
      </w:r>
    </w:p>
    <w:p w14:paraId="65B05B49" w14:textId="77777777" w:rsidR="008E49E9" w:rsidRPr="00940433" w:rsidRDefault="008E49E9" w:rsidP="00AF04AD">
      <w:pPr>
        <w:ind w:left="2835" w:hanging="708"/>
      </w:pPr>
    </w:p>
    <w:p w14:paraId="39AAEECA" w14:textId="77777777" w:rsidR="008E49E9" w:rsidRPr="00940433" w:rsidRDefault="008E49E9" w:rsidP="00AF04AD">
      <w:pPr>
        <w:ind w:left="2835" w:hanging="708"/>
      </w:pPr>
      <w:r w:rsidRPr="00940433">
        <w:t>(ii)</w:t>
      </w:r>
      <w:r w:rsidRPr="00940433">
        <w:tab/>
        <w:t>treat a transferring customer who was a pre-commencement customer of reporting entity one as if the customer was a pre-commencement customer of reporting entity two.</w:t>
      </w:r>
    </w:p>
    <w:p w14:paraId="6D978B1B" w14:textId="00677B48" w:rsidR="004F6054" w:rsidRPr="00940433" w:rsidRDefault="004F6054" w:rsidP="00AF04AD">
      <w:pPr>
        <w:autoSpaceDE w:val="0"/>
        <w:autoSpaceDN w:val="0"/>
        <w:adjustRightInd w:val="0"/>
        <w:spacing w:before="240"/>
        <w:ind w:left="851" w:hanging="851"/>
        <w:rPr>
          <w:color w:val="000000"/>
        </w:rPr>
      </w:pPr>
      <w:r w:rsidRPr="00940433">
        <w:rPr>
          <w:color w:val="000000"/>
        </w:rPr>
        <w:t>28.4</w:t>
      </w:r>
      <w:r w:rsidR="00206CD9">
        <w:rPr>
          <w:color w:val="000000"/>
        </w:rPr>
        <w:tab/>
      </w:r>
      <w:r w:rsidRPr="00940433">
        <w:rPr>
          <w:color w:val="000000"/>
        </w:rPr>
        <w:t xml:space="preserve">Reporting entity two must, within 14 days </w:t>
      </w:r>
      <w:r w:rsidR="00AF04AD">
        <w:rPr>
          <w:color w:val="000000"/>
        </w:rPr>
        <w:t xml:space="preserve">after any of the circumstances </w:t>
      </w:r>
      <w:r w:rsidRPr="00940433">
        <w:rPr>
          <w:color w:val="000000"/>
        </w:rPr>
        <w:t>specified in paragraph 28.5 comes into exis</w:t>
      </w:r>
      <w:r w:rsidR="00AF04AD">
        <w:rPr>
          <w:color w:val="000000"/>
        </w:rPr>
        <w:t xml:space="preserve">tence, take one or more of the </w:t>
      </w:r>
      <w:r w:rsidRPr="00940433">
        <w:rPr>
          <w:color w:val="000000"/>
        </w:rPr>
        <w:t xml:space="preserve">actions specified below: </w:t>
      </w:r>
    </w:p>
    <w:p w14:paraId="69C06ED6" w14:textId="61276D42" w:rsidR="004F6054" w:rsidRPr="00940433" w:rsidRDefault="004F6054" w:rsidP="00AF04AD">
      <w:pPr>
        <w:autoSpaceDE w:val="0"/>
        <w:autoSpaceDN w:val="0"/>
        <w:adjustRightInd w:val="0"/>
        <w:spacing w:before="240"/>
        <w:ind w:left="1560" w:hanging="709"/>
        <w:rPr>
          <w:color w:val="000000"/>
        </w:rPr>
      </w:pPr>
      <w:r w:rsidRPr="00940433">
        <w:rPr>
          <w:color w:val="000000"/>
        </w:rPr>
        <w:t>(1)</w:t>
      </w:r>
      <w:r w:rsidRPr="00940433">
        <w:rPr>
          <w:color w:val="000000"/>
        </w:rPr>
        <w:tab/>
        <w:t>carry out the applicable cust</w:t>
      </w:r>
      <w:r w:rsidR="00AF04AD">
        <w:rPr>
          <w:color w:val="000000"/>
        </w:rPr>
        <w:t xml:space="preserve">omer identification procedure, </w:t>
      </w:r>
      <w:r w:rsidRPr="00940433">
        <w:rPr>
          <w:color w:val="000000"/>
        </w:rPr>
        <w:t>unless reporting entity two h</w:t>
      </w:r>
      <w:r w:rsidR="00AF04AD">
        <w:rPr>
          <w:color w:val="000000"/>
        </w:rPr>
        <w:t xml:space="preserve">as previously carried out that </w:t>
      </w:r>
      <w:r w:rsidRPr="00940433">
        <w:rPr>
          <w:color w:val="000000"/>
        </w:rPr>
        <w:t>procedure or a comparable procedure; or</w:t>
      </w:r>
    </w:p>
    <w:p w14:paraId="1668F477"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(2) </w:t>
      </w:r>
      <w:r w:rsidRPr="00940433">
        <w:rPr>
          <w:color w:val="000000"/>
        </w:rPr>
        <w:tab/>
        <w:t xml:space="preserve">collect any KYC information in respect of the customer; or </w:t>
      </w:r>
    </w:p>
    <w:p w14:paraId="53774236"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(3) </w:t>
      </w:r>
      <w:r w:rsidRPr="00940433">
        <w:rPr>
          <w:color w:val="000000"/>
        </w:rPr>
        <w:tab/>
        <w:t>verify, from a reliab</w:t>
      </w:r>
      <w:r w:rsidR="0072584D" w:rsidRPr="00940433">
        <w:rPr>
          <w:color w:val="000000"/>
        </w:rPr>
        <w:t xml:space="preserve">le and independent source, KYC </w:t>
      </w:r>
      <w:r w:rsidRPr="00940433">
        <w:rPr>
          <w:color w:val="000000"/>
        </w:rPr>
        <w:t>information that has been obtain</w:t>
      </w:r>
      <w:r w:rsidR="0072584D" w:rsidRPr="00940433">
        <w:rPr>
          <w:color w:val="000000"/>
        </w:rPr>
        <w:t xml:space="preserve">ed in respect of the customer, </w:t>
      </w:r>
      <w:r w:rsidRPr="00940433">
        <w:rPr>
          <w:color w:val="000000"/>
        </w:rPr>
        <w:t>as is appropriate to the ML/TF ris</w:t>
      </w:r>
      <w:r w:rsidR="0072584D" w:rsidRPr="00940433">
        <w:rPr>
          <w:color w:val="000000"/>
        </w:rPr>
        <w:t xml:space="preserve">k relevant to the provision of </w:t>
      </w:r>
      <w:r w:rsidRPr="00940433">
        <w:rPr>
          <w:color w:val="000000"/>
        </w:rPr>
        <w:t xml:space="preserve">the designated service by reporting entity two; </w:t>
      </w:r>
    </w:p>
    <w:p w14:paraId="2133E850" w14:textId="0CBBE9CB" w:rsidR="004F6054" w:rsidRPr="00940433" w:rsidRDefault="004F6054" w:rsidP="00AF04AD">
      <w:pPr>
        <w:autoSpaceDE w:val="0"/>
        <w:autoSpaceDN w:val="0"/>
        <w:adjustRightInd w:val="0"/>
        <w:spacing w:before="240"/>
        <w:ind w:left="851"/>
      </w:pPr>
      <w:r w:rsidRPr="00940433">
        <w:t>for the purpose of enabling reporting entity two t</w:t>
      </w:r>
      <w:r w:rsidR="00AF04AD">
        <w:t xml:space="preserve">o be reasonably satisfied that </w:t>
      </w:r>
      <w:r w:rsidRPr="00940433">
        <w:t xml:space="preserve">the customer is the person that he or she claims to be. </w:t>
      </w:r>
    </w:p>
    <w:p w14:paraId="5F63FE9B" w14:textId="2004D1DC" w:rsidR="004F6054" w:rsidRPr="00940433" w:rsidRDefault="004F6054" w:rsidP="00AF04AD">
      <w:pPr>
        <w:autoSpaceDE w:val="0"/>
        <w:autoSpaceDN w:val="0"/>
        <w:adjustRightInd w:val="0"/>
        <w:spacing w:before="240"/>
        <w:ind w:left="851" w:hanging="851"/>
      </w:pPr>
      <w:r w:rsidRPr="00940433">
        <w:t>28.5</w:t>
      </w:r>
      <w:r w:rsidR="00206CD9">
        <w:tab/>
      </w:r>
      <w:r w:rsidRPr="00940433">
        <w:t xml:space="preserve">For the purposes of paragraph 28.4 the following circumstances are specified: </w:t>
      </w:r>
    </w:p>
    <w:p w14:paraId="1A2B6D55"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(1) </w:t>
      </w:r>
      <w:r w:rsidRPr="00940433">
        <w:rPr>
          <w:color w:val="000000"/>
        </w:rPr>
        <w:tab/>
        <w:t>a suspicious matter reporting obli</w:t>
      </w:r>
      <w:r w:rsidR="0072584D" w:rsidRPr="00940433">
        <w:rPr>
          <w:color w:val="000000"/>
        </w:rPr>
        <w:t xml:space="preserve">gation arises in relation to a </w:t>
      </w:r>
      <w:r w:rsidRPr="00940433">
        <w:rPr>
          <w:color w:val="000000"/>
        </w:rPr>
        <w:t xml:space="preserve">transferring customer; or </w:t>
      </w:r>
    </w:p>
    <w:p w14:paraId="0F0E145F" w14:textId="77777777" w:rsidR="004F6054" w:rsidRPr="00940433" w:rsidRDefault="004F6054" w:rsidP="00AF04AD">
      <w:pPr>
        <w:autoSpaceDE w:val="0"/>
        <w:autoSpaceDN w:val="0"/>
        <w:adjustRightInd w:val="0"/>
        <w:spacing w:before="240"/>
        <w:ind w:left="1560" w:hanging="709"/>
        <w:rPr>
          <w:color w:val="000000"/>
        </w:rPr>
      </w:pPr>
      <w:r w:rsidRPr="00940433">
        <w:rPr>
          <w:color w:val="000000"/>
        </w:rPr>
        <w:t xml:space="preserve">(2) </w:t>
      </w:r>
      <w:r w:rsidRPr="00940433">
        <w:rPr>
          <w:color w:val="000000"/>
        </w:rPr>
        <w:tab/>
        <w:t xml:space="preserve">reporting entity two reasonably </w:t>
      </w:r>
      <w:r w:rsidR="0072584D" w:rsidRPr="00940433">
        <w:rPr>
          <w:color w:val="000000"/>
        </w:rPr>
        <w:t xml:space="preserve">suspects that reporting entity </w:t>
      </w:r>
      <w:r w:rsidRPr="00940433">
        <w:rPr>
          <w:color w:val="000000"/>
        </w:rPr>
        <w:t>one did not carry out the appl</w:t>
      </w:r>
      <w:r w:rsidR="0072584D" w:rsidRPr="00940433">
        <w:rPr>
          <w:color w:val="000000"/>
        </w:rPr>
        <w:t xml:space="preserve">icable customer identification </w:t>
      </w:r>
      <w:r w:rsidRPr="00940433">
        <w:rPr>
          <w:color w:val="000000"/>
        </w:rPr>
        <w:t xml:space="preserve">procedure when required; or </w:t>
      </w:r>
    </w:p>
    <w:p w14:paraId="2A3046B9" w14:textId="77777777" w:rsidR="004F6054" w:rsidRPr="00AF04AD" w:rsidRDefault="004F6054" w:rsidP="00AF04AD">
      <w:pPr>
        <w:autoSpaceDE w:val="0"/>
        <w:autoSpaceDN w:val="0"/>
        <w:adjustRightInd w:val="0"/>
        <w:spacing w:before="240"/>
        <w:ind w:left="1560" w:hanging="709"/>
        <w:rPr>
          <w:color w:val="000000"/>
        </w:rPr>
      </w:pPr>
      <w:r w:rsidRPr="00940433">
        <w:rPr>
          <w:color w:val="000000"/>
        </w:rPr>
        <w:t xml:space="preserve">(3) </w:t>
      </w:r>
      <w:r w:rsidRPr="00940433">
        <w:rPr>
          <w:color w:val="000000"/>
        </w:rPr>
        <w:tab/>
        <w:t>a significant increase has occurred</w:t>
      </w:r>
      <w:r w:rsidR="0072584D" w:rsidRPr="00940433">
        <w:rPr>
          <w:color w:val="000000"/>
        </w:rPr>
        <w:t xml:space="preserve"> in the level of ML/TF risk as </w:t>
      </w:r>
      <w:r w:rsidRPr="00940433">
        <w:rPr>
          <w:color w:val="000000"/>
        </w:rPr>
        <w:t>assessed under the AML/CTF pr</w:t>
      </w:r>
      <w:r w:rsidR="0072584D" w:rsidRPr="00940433">
        <w:rPr>
          <w:color w:val="000000"/>
        </w:rPr>
        <w:t xml:space="preserve">ogram of reporting entity two, </w:t>
      </w:r>
      <w:r w:rsidRPr="00940433">
        <w:rPr>
          <w:color w:val="000000"/>
        </w:rPr>
        <w:t>in relation to the provision of a designated service</w:t>
      </w:r>
      <w:r w:rsidR="0072584D" w:rsidRPr="00AF04AD">
        <w:rPr>
          <w:color w:val="000000"/>
        </w:rPr>
        <w:t xml:space="preserve"> by reporting </w:t>
      </w:r>
      <w:r w:rsidRPr="00AF04AD">
        <w:rPr>
          <w:color w:val="000000"/>
        </w:rPr>
        <w:t xml:space="preserve">entity two to a transferring customer. </w:t>
      </w:r>
    </w:p>
    <w:p w14:paraId="1915E241" w14:textId="22946B13" w:rsidR="003B556F" w:rsidRPr="00940433" w:rsidRDefault="003B556F" w:rsidP="00AF04AD">
      <w:pPr>
        <w:pStyle w:val="Default"/>
        <w:keepNext/>
        <w:spacing w:before="240"/>
        <w:ind w:left="851" w:hanging="851"/>
      </w:pPr>
      <w:r w:rsidRPr="00940433">
        <w:lastRenderedPageBreak/>
        <w:t>28.6</w:t>
      </w:r>
      <w:r w:rsidRPr="00940433">
        <w:tab/>
        <w:t xml:space="preserve">In this Chapter: </w:t>
      </w:r>
    </w:p>
    <w:p w14:paraId="7795902E"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(1)</w:t>
      </w:r>
      <w:r w:rsidRPr="00BD42C4">
        <w:rPr>
          <w:color w:val="000000"/>
        </w:rPr>
        <w:tab/>
        <w:t xml:space="preserve">‘reporting entity one’ means the reporting entity that either: </w:t>
      </w:r>
    </w:p>
    <w:p w14:paraId="3FC93A3C" w14:textId="77777777" w:rsidR="003B556F" w:rsidRPr="00940433" w:rsidRDefault="003B556F" w:rsidP="00AF04AD">
      <w:pPr>
        <w:spacing w:before="240"/>
        <w:ind w:left="2127" w:hanging="567"/>
      </w:pPr>
      <w:r w:rsidRPr="00640BE5">
        <w:t>(a)</w:t>
      </w:r>
      <w:r w:rsidRPr="00640BE5">
        <w:tab/>
        <w:t>assigns, conveys, sells or transfers a whole or a part of</w:t>
      </w:r>
      <w:r w:rsidRPr="00940433">
        <w:t xml:space="preserve"> the business; </w:t>
      </w:r>
      <w:r w:rsidRPr="00640BE5">
        <w:t xml:space="preserve">or </w:t>
      </w:r>
    </w:p>
    <w:p w14:paraId="25CBDD80" w14:textId="77777777" w:rsidR="003B556F" w:rsidRPr="00940433" w:rsidRDefault="003B556F" w:rsidP="00AF04AD">
      <w:pPr>
        <w:spacing w:before="240"/>
        <w:ind w:left="2127" w:hanging="567"/>
      </w:pPr>
      <w:r w:rsidRPr="00640BE5">
        <w:t>(b)</w:t>
      </w:r>
      <w:r w:rsidRPr="00640BE5">
        <w:tab/>
        <w:t xml:space="preserve">is to transfer, or has transferred, all or part of its assets or liabilities pursuant to Part 3 of the FSA; </w:t>
      </w:r>
    </w:p>
    <w:p w14:paraId="18FD38D7"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(2)</w:t>
      </w:r>
      <w:r w:rsidRPr="00BD42C4">
        <w:rPr>
          <w:color w:val="000000"/>
        </w:rPr>
        <w:tab/>
        <w:t xml:space="preserve">‘reporting entity two’ means the reporting entity to which reporting entity one either: </w:t>
      </w:r>
    </w:p>
    <w:p w14:paraId="457A5291" w14:textId="77777777" w:rsidR="003B556F" w:rsidRPr="00940433" w:rsidRDefault="003B556F" w:rsidP="00AF04AD">
      <w:pPr>
        <w:spacing w:before="240"/>
        <w:ind w:left="2127" w:hanging="567"/>
      </w:pPr>
      <w:r w:rsidRPr="00640BE5">
        <w:t>(a)</w:t>
      </w:r>
      <w:r w:rsidRPr="00640BE5">
        <w:tab/>
      </w:r>
      <w:r w:rsidRPr="00940433">
        <w:t xml:space="preserve">assigns, conveys, sells or transfers a whole or a part of the business, </w:t>
      </w:r>
      <w:r w:rsidRPr="00640BE5">
        <w:t>excluding compulsory transfers of business effected pursuant to Part 4 of the FSA</w:t>
      </w:r>
      <w:r w:rsidRPr="00940433">
        <w:t xml:space="preserve">; </w:t>
      </w:r>
      <w:r w:rsidRPr="00640BE5">
        <w:t xml:space="preserve">or </w:t>
      </w:r>
    </w:p>
    <w:p w14:paraId="00BE62F1" w14:textId="77777777" w:rsidR="003B556F" w:rsidRPr="00940433" w:rsidRDefault="003B556F" w:rsidP="00AF04AD">
      <w:pPr>
        <w:spacing w:before="240"/>
        <w:ind w:left="2127" w:hanging="567"/>
      </w:pPr>
      <w:r w:rsidRPr="00640BE5">
        <w:t>(b)</w:t>
      </w:r>
      <w:r w:rsidRPr="00640BE5">
        <w:tab/>
        <w:t xml:space="preserve">is to transfer, or has transferred, all or part of its assets or liabilities pursuant to Part 3 of the FSA; </w:t>
      </w:r>
    </w:p>
    <w:p w14:paraId="22E657FF" w14:textId="77777777" w:rsidR="003B556F" w:rsidRPr="00BD42C4" w:rsidRDefault="003B556F" w:rsidP="00AF04AD">
      <w:pPr>
        <w:autoSpaceDE w:val="0"/>
        <w:autoSpaceDN w:val="0"/>
        <w:adjustRightInd w:val="0"/>
        <w:spacing w:before="240"/>
        <w:ind w:left="1560" w:hanging="709"/>
        <w:rPr>
          <w:color w:val="000000"/>
        </w:rPr>
      </w:pPr>
      <w:r w:rsidRPr="00BD42C4">
        <w:rPr>
          <w:color w:val="000000"/>
        </w:rPr>
        <w:t>(3)</w:t>
      </w:r>
      <w:r w:rsidRPr="00BD42C4">
        <w:rPr>
          <w:color w:val="000000"/>
        </w:rPr>
        <w:tab/>
        <w:t>‘transferring customer’ means a customer who is a customer of reporting entity two in relation to a designated service solely because of the transfer of all or part of the assets or liabilities of reporting entity one to reporting entity two or the assignment, conveyance, sale or transfer of the whole or a part of the business from reporting entity one.</w:t>
      </w:r>
    </w:p>
    <w:p w14:paraId="79CA9E10" w14:textId="77777777" w:rsidR="00203BF5" w:rsidRPr="00BD42C4" w:rsidRDefault="00203BF5" w:rsidP="00BD42C4">
      <w:pPr>
        <w:autoSpaceDE w:val="0"/>
        <w:autoSpaceDN w:val="0"/>
        <w:adjustRightInd w:val="0"/>
        <w:spacing w:before="240"/>
        <w:ind w:left="720" w:hanging="720"/>
        <w:rPr>
          <w:color w:val="000000"/>
        </w:rPr>
      </w:pPr>
    </w:p>
    <w:p w14:paraId="6B82DF0B" w14:textId="66BF6456" w:rsidR="001D4474" w:rsidRPr="00D62575" w:rsidRDefault="0094124F" w:rsidP="00203BF5">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6B38E4D" w14:textId="77777777" w:rsidR="004F6054" w:rsidRPr="00940433" w:rsidRDefault="004F6054" w:rsidP="004F6054">
      <w:pPr>
        <w:spacing w:before="240"/>
        <w:rPr>
          <w:i/>
          <w:iCs/>
        </w:rPr>
      </w:pPr>
    </w:p>
    <w:p w14:paraId="0166E9A2" w14:textId="77777777" w:rsidR="00182315" w:rsidRPr="00940433" w:rsidRDefault="00182315" w:rsidP="004F6054">
      <w:pPr>
        <w:spacing w:before="240"/>
        <w:rPr>
          <w:i/>
          <w:iCs/>
        </w:rPr>
        <w:sectPr w:rsidR="00182315" w:rsidRPr="00940433" w:rsidSect="00A2426C">
          <w:headerReference w:type="default" r:id="rId40"/>
          <w:type w:val="continuous"/>
          <w:pgSz w:w="11907" w:h="16839" w:code="9"/>
          <w:pgMar w:top="1440" w:right="1797" w:bottom="1440" w:left="1797" w:header="720" w:footer="720" w:gutter="0"/>
          <w:cols w:space="708"/>
          <w:docGrid w:linePitch="360"/>
        </w:sectPr>
      </w:pPr>
    </w:p>
    <w:p w14:paraId="641D8E2B" w14:textId="61A9106B" w:rsidR="00DA2BFF" w:rsidRPr="00940433" w:rsidRDefault="00DA2BFF" w:rsidP="00DA2BFF">
      <w:pPr>
        <w:pStyle w:val="HP"/>
      </w:pPr>
      <w:bookmarkStart w:id="232" w:name="_Toc37945058"/>
      <w:bookmarkStart w:id="233" w:name="_Toc109034643"/>
      <w:r w:rsidRPr="00940433">
        <w:rPr>
          <w:rStyle w:val="CharPartNo"/>
        </w:rPr>
        <w:lastRenderedPageBreak/>
        <w:t>CHAPTER 29</w:t>
      </w:r>
      <w:r w:rsidRPr="00940433">
        <w:tab/>
      </w:r>
      <w:r w:rsidR="00784312" w:rsidRPr="00940433">
        <w:rPr>
          <w:rStyle w:val="CharPartText"/>
        </w:rPr>
        <w:t>Record-</w:t>
      </w:r>
      <w:r w:rsidRPr="00940433">
        <w:rPr>
          <w:rStyle w:val="CharPartText"/>
        </w:rPr>
        <w:t>keeping obligations under section 107</w:t>
      </w:r>
      <w:bookmarkEnd w:id="232"/>
      <w:bookmarkEnd w:id="233"/>
    </w:p>
    <w:p w14:paraId="5CE3E8CE" w14:textId="77777777" w:rsidR="00B63CC4" w:rsidRPr="00940433" w:rsidRDefault="00B63CC4" w:rsidP="00B63CC4">
      <w:pPr>
        <w:pStyle w:val="Header"/>
      </w:pPr>
    </w:p>
    <w:p w14:paraId="2E66FC55" w14:textId="77777777" w:rsidR="00A41101" w:rsidRPr="00347B55" w:rsidRDefault="00A41101" w:rsidP="00FB6E02">
      <w:pPr>
        <w:pStyle w:val="Default"/>
        <w:spacing w:before="240"/>
        <w:ind w:left="851" w:hanging="851"/>
      </w:pPr>
      <w:r w:rsidRPr="00897093">
        <w:t>29.1</w:t>
      </w:r>
      <w:r w:rsidRPr="00897093">
        <w:tab/>
        <w:t xml:space="preserve">These Anti-Money Laundering and Counter-Terrorism Financing Rules (Rules) are made under section 229 of the </w:t>
      </w:r>
      <w:r w:rsidRPr="00347B55">
        <w:rPr>
          <w:i/>
        </w:rPr>
        <w:t>Anti-Money Laundering and Counter-Terrorism Financing Act 2006</w:t>
      </w:r>
      <w:r w:rsidRPr="00897093">
        <w:t xml:space="preserve"> (AML/CTF Act) for paragraph 107(1)(b) of that Act</w:t>
      </w:r>
      <w:r w:rsidRPr="00347B55">
        <w:t>.</w:t>
      </w:r>
    </w:p>
    <w:p w14:paraId="3FEB0605" w14:textId="77777777" w:rsidR="00A41101" w:rsidRPr="00897093" w:rsidRDefault="00A41101" w:rsidP="00FB6E02">
      <w:pPr>
        <w:pStyle w:val="Default"/>
        <w:spacing w:before="240"/>
        <w:ind w:left="851" w:hanging="851"/>
      </w:pPr>
      <w:r w:rsidRPr="00897093">
        <w:t>29.2</w:t>
      </w:r>
      <w:r w:rsidRPr="00897093">
        <w:tab/>
        <w:t>For paragraph 107(1)(b) of the AML/CTF Act the following records are declared to be exempt:</w:t>
      </w:r>
    </w:p>
    <w:p w14:paraId="3652D00C"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(1)</w:t>
      </w:r>
      <w:r w:rsidRPr="003F2566">
        <w:rPr>
          <w:color w:val="000000"/>
        </w:rPr>
        <w:tab/>
        <w:t xml:space="preserve">customer-specific documents (such as account statements), correspondence and publicly-available statements, forms and documents which a reporting entity routinely provides to its customers, such as disclosure statements, financial or investment analysis or summary reports; </w:t>
      </w:r>
    </w:p>
    <w:p w14:paraId="22043B39"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(2)</w:t>
      </w:r>
      <w:r w:rsidRPr="003F2566">
        <w:rPr>
          <w:color w:val="000000"/>
        </w:rPr>
        <w:tab/>
        <w:t>product or service information, which replicate information retained as a record by the reporting entity;</w:t>
      </w:r>
    </w:p>
    <w:p w14:paraId="1760AB8A"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(3)</w:t>
      </w:r>
      <w:r w:rsidRPr="003F2566">
        <w:rPr>
          <w:color w:val="000000"/>
        </w:rPr>
        <w:tab/>
        <w:t>general correspondence with customers, such as, but not limited to, promotional materials and general correspondence relating to fees, service charges, interest rate changes, terms and conditions, technology changes and legislative changes which are not specific to a particular customer;</w:t>
      </w:r>
    </w:p>
    <w:p w14:paraId="72A17897"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(4)</w:t>
      </w:r>
      <w:r w:rsidRPr="003F2566">
        <w:rPr>
          <w:color w:val="000000"/>
        </w:rPr>
        <w:tab/>
        <w:t>overdrawn notices and accompanying correspondence;</w:t>
      </w:r>
    </w:p>
    <w:p w14:paraId="379C202F"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(5)</w:t>
      </w:r>
      <w:r w:rsidRPr="003F2566">
        <w:rPr>
          <w:color w:val="000000"/>
        </w:rPr>
        <w:tab/>
        <w:t>information provided to a customer of a reporting entity on the methods by which a designated service is to be delivered;</w:t>
      </w:r>
    </w:p>
    <w:p w14:paraId="7B8B7121"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(6)</w:t>
      </w:r>
      <w:r w:rsidRPr="003F2566">
        <w:rPr>
          <w:color w:val="000000"/>
        </w:rPr>
        <w:tab/>
        <w:t>correspondence or similar documents provided by a reporting entity to a customer which relate to, or otherwise document, product or service enquiries or comments from customers, such as customer experience records or requests for information on a product;</w:t>
      </w:r>
    </w:p>
    <w:p w14:paraId="2F7FF8D3"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(7)</w:t>
      </w:r>
      <w:r w:rsidRPr="003F2566">
        <w:rPr>
          <w:color w:val="000000"/>
        </w:rPr>
        <w:tab/>
        <w:t>records of interviews or conversations with customers, such as recordings of phone conversations where instructions are received from the customer unless the information contained in such interviews or conversations relates to a reporting obligation under the AML/CTF Act;</w:t>
      </w:r>
    </w:p>
    <w:p w14:paraId="5B797777"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(8)</w:t>
      </w:r>
      <w:r w:rsidRPr="003F2566">
        <w:rPr>
          <w:color w:val="000000"/>
        </w:rPr>
        <w:tab/>
        <w:t>a record of information created by the use of an optical surveillance device;</w:t>
      </w:r>
    </w:p>
    <w:p w14:paraId="5DE8EEA3"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lastRenderedPageBreak/>
        <w:t>(9)</w:t>
      </w:r>
      <w:r w:rsidRPr="003F2566">
        <w:rPr>
          <w:color w:val="000000"/>
        </w:rPr>
        <w:tab/>
        <w:t xml:space="preserve">an electronic file created solely for the purpose of submitting electronic reports to AUSTRAC in a manner and form approved by the AUSTRAC CEO for the purposes of paragraph 244(2)(b) of the AML/CTF Act. </w:t>
      </w:r>
    </w:p>
    <w:p w14:paraId="4C17DE52" w14:textId="77777777" w:rsidR="00A41101" w:rsidRDefault="00A41101" w:rsidP="00FB6E02">
      <w:pPr>
        <w:pStyle w:val="Default"/>
        <w:spacing w:before="240"/>
        <w:ind w:left="851" w:hanging="851"/>
      </w:pPr>
      <w:r>
        <w:t>29.3</w:t>
      </w:r>
      <w:r>
        <w:tab/>
        <w:t>In this Chapter:</w:t>
      </w:r>
    </w:p>
    <w:p w14:paraId="4AB8DA56" w14:textId="77777777" w:rsidR="00A41101" w:rsidRPr="003F2566" w:rsidRDefault="00A41101" w:rsidP="00FB6E02">
      <w:pPr>
        <w:autoSpaceDE w:val="0"/>
        <w:autoSpaceDN w:val="0"/>
        <w:adjustRightInd w:val="0"/>
        <w:spacing w:before="240"/>
        <w:ind w:left="1560" w:hanging="709"/>
        <w:rPr>
          <w:color w:val="000000"/>
        </w:rPr>
      </w:pPr>
      <w:r w:rsidRPr="003F2566">
        <w:rPr>
          <w:color w:val="000000"/>
        </w:rPr>
        <w:t>(1)</w:t>
      </w:r>
      <w:r w:rsidRPr="003F2566">
        <w:rPr>
          <w:color w:val="000000"/>
        </w:rPr>
        <w:tab/>
        <w:t xml:space="preserve">‘optical surveillance device’ has the same meaning as in the </w:t>
      </w:r>
      <w:r w:rsidRPr="00FB6E02">
        <w:rPr>
          <w:color w:val="000000"/>
        </w:rPr>
        <w:t>Surveillance Devices Act 2004</w:t>
      </w:r>
      <w:r w:rsidRPr="003F2566">
        <w:rPr>
          <w:color w:val="000000"/>
        </w:rPr>
        <w:t xml:space="preserve">. </w:t>
      </w:r>
    </w:p>
    <w:p w14:paraId="309CFA52" w14:textId="77777777" w:rsidR="00A41101" w:rsidRPr="00897093" w:rsidRDefault="00A41101" w:rsidP="00A41101">
      <w:pPr>
        <w:tabs>
          <w:tab w:val="left" w:pos="1080"/>
          <w:tab w:val="left" w:pos="1620"/>
        </w:tabs>
        <w:ind w:left="1620" w:hanging="540"/>
      </w:pPr>
    </w:p>
    <w:p w14:paraId="113BF6E8" w14:textId="77777777" w:rsidR="00A41101" w:rsidRDefault="00A41101" w:rsidP="00A41101">
      <w:pPr>
        <w:tabs>
          <w:tab w:val="left" w:pos="1080"/>
          <w:tab w:val="left" w:pos="1620"/>
        </w:tabs>
        <w:ind w:left="1620" w:hanging="540"/>
      </w:pPr>
    </w:p>
    <w:p w14:paraId="5D0C4D6C" w14:textId="77777777" w:rsidR="00A41101" w:rsidRDefault="00A41101" w:rsidP="00A41101">
      <w:pPr>
        <w:rPr>
          <w:i/>
          <w:iCs/>
        </w:rPr>
      </w:pPr>
      <w:r w:rsidRPr="00897093">
        <w:rPr>
          <w:i/>
          <w:iCs/>
        </w:rPr>
        <w:t>Reporting entities should note that exemptions declared by this Chapter only affect record-keeping obligations derived from the AML/CTF Act and do not affect reporting entities’ record-keeping obligations under any other legislation.</w:t>
      </w:r>
    </w:p>
    <w:p w14:paraId="21AFAF2C" w14:textId="77777777" w:rsidR="00A07792" w:rsidRPr="00897093" w:rsidRDefault="00A07792" w:rsidP="00A41101">
      <w:pPr>
        <w:rPr>
          <w:i/>
          <w:iCs/>
        </w:rPr>
      </w:pPr>
    </w:p>
    <w:p w14:paraId="15602976" w14:textId="77777777" w:rsidR="00A07792" w:rsidRPr="00D62575" w:rsidRDefault="00A07792" w:rsidP="00A07792">
      <w:pPr>
        <w:pStyle w:val="Default"/>
      </w:pPr>
      <w:r w:rsidRPr="0094124F">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4C5F7D1" w14:textId="77777777" w:rsidR="00A07792" w:rsidRPr="00D62575" w:rsidRDefault="00A07792" w:rsidP="00A07792">
      <w:pPr>
        <w:pStyle w:val="Default"/>
      </w:pPr>
    </w:p>
    <w:p w14:paraId="59C0CB6A" w14:textId="77777777" w:rsidR="00A07792" w:rsidRPr="00940433" w:rsidRDefault="00A07792" w:rsidP="00A07792">
      <w:pPr>
        <w:spacing w:before="240"/>
        <w:rPr>
          <w:i/>
          <w:iCs/>
        </w:rPr>
      </w:pPr>
    </w:p>
    <w:p w14:paraId="54488E14" w14:textId="77777777" w:rsidR="00A07792" w:rsidRPr="00940433" w:rsidRDefault="00A07792" w:rsidP="00A07792">
      <w:pPr>
        <w:spacing w:before="240"/>
        <w:rPr>
          <w:i/>
          <w:iCs/>
        </w:rPr>
        <w:sectPr w:rsidR="00A07792" w:rsidRPr="00940433" w:rsidSect="00A2426C">
          <w:headerReference w:type="default" r:id="rId41"/>
          <w:pgSz w:w="11907" w:h="16839" w:code="9"/>
          <w:pgMar w:top="1440" w:right="1797" w:bottom="1440" w:left="1797" w:header="720" w:footer="720" w:gutter="0"/>
          <w:cols w:space="708"/>
          <w:docGrid w:linePitch="360"/>
        </w:sectPr>
      </w:pPr>
    </w:p>
    <w:p w14:paraId="56C1EF58" w14:textId="08C45781" w:rsidR="00915E47" w:rsidRPr="00DB4895" w:rsidRDefault="00915E47" w:rsidP="00172757">
      <w:pPr>
        <w:pStyle w:val="HP"/>
      </w:pPr>
      <w:bookmarkStart w:id="234" w:name="_Toc37945059"/>
      <w:bookmarkStart w:id="235" w:name="_Toc109034644"/>
      <w:r w:rsidRPr="00172757">
        <w:rPr>
          <w:rStyle w:val="CharPartNo"/>
        </w:rPr>
        <w:lastRenderedPageBreak/>
        <w:t>CHAPTER 30</w:t>
      </w:r>
      <w:r w:rsidRPr="00DB4895">
        <w:tab/>
      </w:r>
      <w:r w:rsidRPr="00DB4895">
        <w:rPr>
          <w:rStyle w:val="CharPartText"/>
        </w:rPr>
        <w:t>Disclosure certificates</w:t>
      </w:r>
      <w:bookmarkEnd w:id="234"/>
      <w:bookmarkEnd w:id="235"/>
    </w:p>
    <w:p w14:paraId="6907D863" w14:textId="77777777" w:rsidR="00915E47" w:rsidRPr="00915E47" w:rsidRDefault="00915E47" w:rsidP="00915E47">
      <w:pPr>
        <w:spacing w:before="240"/>
        <w:ind w:left="851" w:hanging="851"/>
      </w:pPr>
      <w:r w:rsidRPr="00915E47">
        <w:t>30.1</w:t>
      </w:r>
      <w:r w:rsidRPr="00915E47">
        <w:tab/>
        <w:t xml:space="preserve">These Anti-Money Laundering and Counter-Terrorism Financing Rules (Rules) are made under section 229 of the </w:t>
      </w:r>
      <w:r w:rsidRPr="00915E47">
        <w:rPr>
          <w:i/>
        </w:rPr>
        <w:t>Anti-Money Laundering and Counter-Terrorism Financing Act 2006</w:t>
      </w:r>
      <w:r w:rsidRPr="00915E47">
        <w:t xml:space="preserve"> (AML/CTF Act) for subparagraphs 91(1)(d)(ii), 91(2)(d)(ii) and 91(3)(d)(ii) of that Act, to specify requirements for paragraphs 84(3)(b), 85(3)(b) and 86(1)(c) of that Act. To avoid doubt, disclosure certificates may be used for the purposes of subsection 36(1) of the AML/CTF Act and to the extent necessary to enable that use, these Rules are also made for paragraph 36(1)(b) of the AML/CTF Act. </w:t>
      </w:r>
    </w:p>
    <w:p w14:paraId="6D052A80" w14:textId="77777777" w:rsidR="00915E47" w:rsidRPr="00915E47" w:rsidRDefault="00915E47" w:rsidP="00915E47">
      <w:pPr>
        <w:autoSpaceDE w:val="0"/>
        <w:autoSpaceDN w:val="0"/>
        <w:adjustRightInd w:val="0"/>
        <w:spacing w:before="240"/>
        <w:ind w:left="851" w:hanging="851"/>
      </w:pPr>
      <w:r w:rsidRPr="00915E47">
        <w:t>30.2</w:t>
      </w:r>
      <w:r w:rsidRPr="00915E47">
        <w:tab/>
        <w:t>Part B of a standard, joint or special anti-money laundering and counter-terrorism financing program, may provide that a reporting entity may request that a customer of the type specified in paragraphs 30.6 to 30.12 provide a disclosure certificate, but only in the following circumstances:</w:t>
      </w:r>
    </w:p>
    <w:p w14:paraId="7A3C56D9" w14:textId="77777777" w:rsidR="00915E47" w:rsidRPr="00915E47" w:rsidRDefault="00915E47" w:rsidP="00915E47">
      <w:pPr>
        <w:spacing w:before="240"/>
        <w:ind w:left="1418" w:hanging="567"/>
      </w:pPr>
      <w:r w:rsidRPr="00915E47">
        <w:t>(1)</w:t>
      </w:r>
      <w:r w:rsidRPr="00915E47">
        <w:tab/>
        <w:t>the reporting entity has determined that the information cannot otherwise be reasonably obtained or verified;</w:t>
      </w:r>
    </w:p>
    <w:p w14:paraId="77DCC7D4" w14:textId="77777777" w:rsidR="00915E47" w:rsidRPr="00915E47" w:rsidRDefault="00915E47" w:rsidP="00915E47">
      <w:pPr>
        <w:spacing w:before="240"/>
        <w:ind w:left="1418" w:hanging="567"/>
      </w:pPr>
      <w:r w:rsidRPr="00915E47">
        <w:t>(2)</w:t>
      </w:r>
      <w:r w:rsidRPr="00915E47">
        <w:tab/>
        <w:t>the information to be provided or verified is reasonably required under the AML/CTF program applying to the reporting entity;</w:t>
      </w:r>
    </w:p>
    <w:p w14:paraId="6BEAF9BD" w14:textId="77777777" w:rsidR="00915E47" w:rsidRPr="00915E47" w:rsidRDefault="00915E47" w:rsidP="00915E47">
      <w:pPr>
        <w:spacing w:before="240"/>
        <w:ind w:left="1418" w:hanging="567"/>
      </w:pPr>
      <w:r w:rsidRPr="00915E47">
        <w:t>(3)</w:t>
      </w:r>
      <w:r w:rsidRPr="00915E47">
        <w:tab/>
        <w:t>the reporting entity has applied the relevant procedures and requirements in its AML/CTF program, but has been unable to obtain or verify the information; and</w:t>
      </w:r>
    </w:p>
    <w:p w14:paraId="307BACE4" w14:textId="77777777" w:rsidR="00915E47" w:rsidRPr="00915E47" w:rsidRDefault="00915E47" w:rsidP="00915E47">
      <w:pPr>
        <w:spacing w:before="240"/>
        <w:ind w:left="1418" w:hanging="567"/>
      </w:pPr>
      <w:r w:rsidRPr="00915E47">
        <w:t>(4)</w:t>
      </w:r>
      <w:r w:rsidRPr="00915E47">
        <w:tab/>
        <w:t>the information is one or more of the items of information specified in paragraphs 30.6 to 30.12.</w:t>
      </w:r>
    </w:p>
    <w:p w14:paraId="13A46998" w14:textId="77777777" w:rsidR="00915E47" w:rsidRPr="00915E47" w:rsidRDefault="00915E47" w:rsidP="00915E47">
      <w:pPr>
        <w:autoSpaceDE w:val="0"/>
        <w:autoSpaceDN w:val="0"/>
        <w:adjustRightInd w:val="0"/>
        <w:spacing w:before="240"/>
        <w:ind w:left="851" w:hanging="851"/>
      </w:pPr>
      <w:r w:rsidRPr="00915E47">
        <w:t>30.3</w:t>
      </w:r>
      <w:r w:rsidRPr="00915E47">
        <w:tab/>
        <w:t xml:space="preserve">Reporting entities may accept disclosure certificates that are certified by an appropriate officer of the customer for the purposes of paragraphs 30.6 to 30.12. </w:t>
      </w:r>
    </w:p>
    <w:p w14:paraId="257399A1" w14:textId="77777777" w:rsidR="00915E47" w:rsidRPr="00915E47" w:rsidRDefault="00915E47" w:rsidP="00915E47">
      <w:pPr>
        <w:autoSpaceDE w:val="0"/>
        <w:autoSpaceDN w:val="0"/>
        <w:adjustRightInd w:val="0"/>
        <w:spacing w:before="240"/>
        <w:ind w:left="851" w:hanging="851"/>
      </w:pPr>
      <w:r w:rsidRPr="00915E47">
        <w:t>30.4</w:t>
      </w:r>
      <w:r w:rsidRPr="00915E47">
        <w:tab/>
        <w:t xml:space="preserve">An ‘appropriate officer’ in regard to the customer is determined by the reporting entity in accordance with its risk-based systems and controls. </w:t>
      </w:r>
    </w:p>
    <w:p w14:paraId="5ED96BCF" w14:textId="77777777" w:rsidR="00915E47" w:rsidRPr="00915E47" w:rsidRDefault="00915E47" w:rsidP="00915E47">
      <w:pPr>
        <w:autoSpaceDE w:val="0"/>
        <w:autoSpaceDN w:val="0"/>
        <w:adjustRightInd w:val="0"/>
        <w:spacing w:before="240"/>
        <w:ind w:left="851" w:hanging="851"/>
      </w:pPr>
      <w:r w:rsidRPr="00915E47">
        <w:t>30.5</w:t>
      </w:r>
      <w:r w:rsidRPr="00915E47">
        <w:tab/>
        <w:t>A reporting entity must not rely on a disclosure certificate if it knows or has reason to believe that the information contained in the certificate is incorrect or unreliable.</w:t>
      </w:r>
    </w:p>
    <w:p w14:paraId="5609D87D" w14:textId="77777777" w:rsidR="00915E47" w:rsidRPr="00915E47" w:rsidRDefault="00915E47" w:rsidP="00915E47">
      <w:pPr>
        <w:spacing w:before="240"/>
        <w:rPr>
          <w:i/>
          <w:strike/>
        </w:rPr>
      </w:pPr>
      <w:r w:rsidRPr="00915E47">
        <w:rPr>
          <w:i/>
        </w:rPr>
        <w:t xml:space="preserve">Domestic Companies </w:t>
      </w:r>
    </w:p>
    <w:p w14:paraId="52C309A7" w14:textId="77777777" w:rsidR="00915E47" w:rsidRPr="00915E47" w:rsidRDefault="00915E47" w:rsidP="00915E47">
      <w:pPr>
        <w:autoSpaceDE w:val="0"/>
        <w:autoSpaceDN w:val="0"/>
        <w:adjustRightInd w:val="0"/>
        <w:spacing w:before="240"/>
        <w:ind w:left="851" w:hanging="851"/>
      </w:pPr>
      <w:r w:rsidRPr="00915E47">
        <w:t>30.6</w:t>
      </w:r>
      <w:r w:rsidRPr="00915E47">
        <w:tab/>
        <w:t>For paragraph 4.3.11, a disclosure certificate for a domestic company must contain:</w:t>
      </w:r>
    </w:p>
    <w:p w14:paraId="1F562822" w14:textId="77777777" w:rsidR="00915E47" w:rsidRPr="00915E47" w:rsidRDefault="00915E47" w:rsidP="00915E47">
      <w:pPr>
        <w:spacing w:before="240"/>
        <w:ind w:left="1418" w:hanging="567"/>
      </w:pPr>
      <w:r w:rsidRPr="00915E47">
        <w:lastRenderedPageBreak/>
        <w:t>(1)</w:t>
      </w:r>
      <w:r w:rsidRPr="00915E47">
        <w:tab/>
        <w:t xml:space="preserve">the full name and full residential address of each beneficial owner of the company; </w:t>
      </w:r>
    </w:p>
    <w:p w14:paraId="474E595F" w14:textId="77777777" w:rsidR="00915E47" w:rsidRPr="00915E47" w:rsidRDefault="00915E47" w:rsidP="00915E47">
      <w:pPr>
        <w:spacing w:before="240"/>
        <w:ind w:left="1418" w:hanging="567"/>
      </w:pPr>
      <w:r w:rsidRPr="00915E47">
        <w:t>(2)</w:t>
      </w:r>
      <w:r w:rsidRPr="00915E47">
        <w:tab/>
        <w:t xml:space="preserve">the full name of the appropriate officer; </w:t>
      </w:r>
    </w:p>
    <w:p w14:paraId="23C7741F" w14:textId="77777777" w:rsidR="00915E47" w:rsidRPr="00915E47" w:rsidRDefault="00915E47" w:rsidP="00915E47">
      <w:pPr>
        <w:spacing w:before="240"/>
        <w:ind w:left="1418" w:hanging="567"/>
      </w:pPr>
      <w:r w:rsidRPr="00915E47">
        <w:t>(3)</w:t>
      </w:r>
      <w:r w:rsidRPr="00915E47">
        <w:tab/>
        <w:t>a certification by the appropriate officer that the information contained in the disclosure certificate is true, accurate and complete; to the best of their knowledge and belief; and</w:t>
      </w:r>
    </w:p>
    <w:p w14:paraId="35BE7E3D" w14:textId="77777777" w:rsidR="00915E47" w:rsidRPr="00915E47" w:rsidRDefault="00915E47" w:rsidP="00915E47">
      <w:pPr>
        <w:spacing w:before="240"/>
        <w:ind w:left="1418" w:hanging="567"/>
      </w:pPr>
      <w:r w:rsidRPr="00915E47">
        <w:t>(4)</w:t>
      </w:r>
      <w:r w:rsidRPr="00915E47">
        <w:tab/>
        <w:t>the date of certification by the appropriate officer.</w:t>
      </w:r>
    </w:p>
    <w:p w14:paraId="67FDADBE" w14:textId="77777777" w:rsidR="00915E47" w:rsidRPr="00915E47" w:rsidRDefault="00915E47" w:rsidP="00915E47">
      <w:pPr>
        <w:keepNext/>
        <w:spacing w:before="240"/>
        <w:rPr>
          <w:i/>
        </w:rPr>
      </w:pPr>
      <w:r w:rsidRPr="00915E47">
        <w:rPr>
          <w:i/>
        </w:rPr>
        <w:t>Foreign companies</w:t>
      </w:r>
    </w:p>
    <w:p w14:paraId="09FF4C16" w14:textId="77777777" w:rsidR="00915E47" w:rsidRPr="00915E47" w:rsidRDefault="00915E47" w:rsidP="00915E47">
      <w:pPr>
        <w:autoSpaceDE w:val="0"/>
        <w:autoSpaceDN w:val="0"/>
        <w:adjustRightInd w:val="0"/>
        <w:spacing w:before="240"/>
        <w:ind w:left="851" w:hanging="851"/>
      </w:pPr>
      <w:r w:rsidRPr="00915E47">
        <w:t>30.7</w:t>
      </w:r>
      <w:r w:rsidRPr="00915E47">
        <w:tab/>
        <w:t>For paragraphs 4.3.12 and 4.3.13, a disclosure certificate for a foreign company registered in Australia must contain:</w:t>
      </w:r>
    </w:p>
    <w:p w14:paraId="22169759" w14:textId="77777777" w:rsidR="00915E47" w:rsidRPr="00915E47" w:rsidRDefault="00915E47" w:rsidP="00915E47">
      <w:pPr>
        <w:spacing w:before="240"/>
        <w:ind w:left="1418" w:hanging="567"/>
      </w:pPr>
      <w:r w:rsidRPr="00915E47">
        <w:t>(1)</w:t>
      </w:r>
      <w:r w:rsidRPr="00915E47">
        <w:tab/>
        <w:t>the full name of the company;</w:t>
      </w:r>
    </w:p>
    <w:p w14:paraId="57B90361" w14:textId="77777777" w:rsidR="00915E47" w:rsidRPr="00915E47" w:rsidRDefault="00915E47" w:rsidP="00915E47">
      <w:pPr>
        <w:spacing w:before="240"/>
        <w:ind w:left="1418" w:hanging="567"/>
      </w:pPr>
      <w:r w:rsidRPr="00915E47">
        <w:t>(2)</w:t>
      </w:r>
      <w:r w:rsidRPr="00915E47">
        <w:tab/>
        <w:t>information about whether the company is registered by the relevant foreign registration body and if so, whether it is registered as a private or public company or some other type of company;</w:t>
      </w:r>
    </w:p>
    <w:p w14:paraId="6FC3761A" w14:textId="77777777" w:rsidR="00915E47" w:rsidRPr="00915E47" w:rsidRDefault="00915E47" w:rsidP="00915E47">
      <w:pPr>
        <w:spacing w:before="240"/>
        <w:ind w:left="1418" w:hanging="567"/>
      </w:pPr>
      <w:r w:rsidRPr="00915E47">
        <w:t>(3)</w:t>
      </w:r>
      <w:r w:rsidRPr="00915E47">
        <w:tab/>
        <w:t>the full name and full residential address of each beneficial owner;</w:t>
      </w:r>
    </w:p>
    <w:p w14:paraId="3896C9CB" w14:textId="77777777" w:rsidR="00915E47" w:rsidRPr="00915E47" w:rsidRDefault="00915E47" w:rsidP="00915E47">
      <w:pPr>
        <w:spacing w:before="240"/>
        <w:ind w:left="1418" w:hanging="567"/>
      </w:pPr>
      <w:r w:rsidRPr="00915E47">
        <w:t>(4)</w:t>
      </w:r>
      <w:r w:rsidRPr="00915E47">
        <w:tab/>
        <w:t xml:space="preserve">the full name of the appropriate officer; </w:t>
      </w:r>
    </w:p>
    <w:p w14:paraId="0BC83E73" w14:textId="77777777" w:rsidR="00915E47" w:rsidRPr="00915E47" w:rsidRDefault="00915E47" w:rsidP="00915E47">
      <w:pPr>
        <w:spacing w:before="240"/>
        <w:ind w:left="1418" w:hanging="567"/>
      </w:pPr>
      <w:r w:rsidRPr="00915E47">
        <w:t>(5)</w:t>
      </w:r>
      <w:r w:rsidRPr="00915E47">
        <w:tab/>
        <w:t>certification by the appropriate officer that the information contained in the disclosure certificate is true, accurate, and complete, to the best of their knowledge and belief; and</w:t>
      </w:r>
    </w:p>
    <w:p w14:paraId="1C10831E" w14:textId="77777777" w:rsidR="00915E47" w:rsidRPr="00915E47" w:rsidRDefault="00915E47" w:rsidP="00915E47">
      <w:pPr>
        <w:spacing w:before="240"/>
        <w:ind w:left="1418" w:hanging="567"/>
      </w:pPr>
      <w:r w:rsidRPr="00915E47">
        <w:t>(6)</w:t>
      </w:r>
      <w:r w:rsidRPr="00915E47">
        <w:tab/>
        <w:t>the date of certification by the appropriate officer.</w:t>
      </w:r>
    </w:p>
    <w:p w14:paraId="4082D85C" w14:textId="77777777" w:rsidR="00915E47" w:rsidRPr="00915E47" w:rsidRDefault="00915E47" w:rsidP="00915E47">
      <w:pPr>
        <w:autoSpaceDE w:val="0"/>
        <w:autoSpaceDN w:val="0"/>
        <w:adjustRightInd w:val="0"/>
        <w:spacing w:before="240"/>
        <w:ind w:left="851" w:hanging="851"/>
      </w:pPr>
      <w:r w:rsidRPr="00915E47">
        <w:t>30.8</w:t>
      </w:r>
      <w:r w:rsidRPr="00915E47">
        <w:tab/>
        <w:t>For a foreign company not registered in Australia a disclosure certificate must contain:</w:t>
      </w:r>
      <w:r w:rsidRPr="00915E47" w:rsidDel="00383F2B">
        <w:t xml:space="preserve"> </w:t>
      </w:r>
    </w:p>
    <w:p w14:paraId="76B31FAE" w14:textId="77777777" w:rsidR="00915E47" w:rsidRPr="00915E47" w:rsidRDefault="00915E47" w:rsidP="00915E47">
      <w:pPr>
        <w:spacing w:before="240"/>
        <w:ind w:left="1418" w:hanging="567"/>
      </w:pPr>
      <w:r w:rsidRPr="00915E47">
        <w:t>(1)</w:t>
      </w:r>
      <w:r w:rsidRPr="00915E47">
        <w:tab/>
        <w:t>the full name of the company;</w:t>
      </w:r>
    </w:p>
    <w:p w14:paraId="50D34361" w14:textId="77777777" w:rsidR="00915E47" w:rsidRPr="00915E47" w:rsidRDefault="00915E47" w:rsidP="00915E47">
      <w:pPr>
        <w:spacing w:before="240"/>
        <w:ind w:left="1418" w:hanging="567"/>
      </w:pPr>
      <w:r w:rsidRPr="00915E47">
        <w:t>(2)</w:t>
      </w:r>
      <w:r w:rsidRPr="00915E47">
        <w:tab/>
        <w:t>information about whether the company is registered by the relevant foreign registration body and if so:</w:t>
      </w:r>
    </w:p>
    <w:p w14:paraId="53CCD31A" w14:textId="77777777" w:rsidR="00915E47" w:rsidRPr="00915E47" w:rsidRDefault="00915E47" w:rsidP="00915E47">
      <w:pPr>
        <w:tabs>
          <w:tab w:val="left" w:pos="2410"/>
        </w:tabs>
        <w:spacing w:before="240"/>
        <w:ind w:left="2410" w:hanging="992"/>
      </w:pPr>
      <w:r w:rsidRPr="00915E47">
        <w:t>(a)</w:t>
      </w:r>
      <w:r w:rsidRPr="00915E47">
        <w:tab/>
        <w:t>any identification number issued to the company by the relevant foreign registration body upon the company’s formation, incorporation or registration;</w:t>
      </w:r>
    </w:p>
    <w:p w14:paraId="73CB77BD" w14:textId="77777777" w:rsidR="00915E47" w:rsidRPr="00915E47" w:rsidRDefault="00915E47" w:rsidP="00915E47">
      <w:pPr>
        <w:tabs>
          <w:tab w:val="left" w:pos="2410"/>
        </w:tabs>
        <w:spacing w:before="240"/>
        <w:ind w:left="2410" w:hanging="992"/>
      </w:pPr>
      <w:r w:rsidRPr="00915E47">
        <w:t>(b)</w:t>
      </w:r>
      <w:r w:rsidRPr="00915E47">
        <w:tab/>
        <w:t xml:space="preserve">whether it is registered as a private or public company or some other type of company by the relevant foreign registration body; </w:t>
      </w:r>
    </w:p>
    <w:p w14:paraId="5FBD920F" w14:textId="77777777" w:rsidR="00915E47" w:rsidRPr="00915E47" w:rsidRDefault="00915E47" w:rsidP="00915E47">
      <w:pPr>
        <w:tabs>
          <w:tab w:val="left" w:pos="2410"/>
        </w:tabs>
        <w:spacing w:before="240"/>
        <w:ind w:left="2410" w:hanging="992"/>
      </w:pPr>
      <w:r w:rsidRPr="00915E47">
        <w:lastRenderedPageBreak/>
        <w:t>(c)</w:t>
      </w:r>
      <w:r w:rsidRPr="00915E47">
        <w:tab/>
        <w:t>the jurisdiction of incorporation of the foreign company as well as the jurisdiction of the primary operations of the foreign company and the location of the foreign stock or equivalent exchange (if any); and</w:t>
      </w:r>
    </w:p>
    <w:p w14:paraId="069921CB" w14:textId="77777777" w:rsidR="00915E47" w:rsidRPr="00915E47" w:rsidRDefault="00915E47" w:rsidP="00915E47">
      <w:pPr>
        <w:tabs>
          <w:tab w:val="num" w:pos="2410"/>
        </w:tabs>
        <w:spacing w:before="240"/>
        <w:ind w:left="2410" w:hanging="992"/>
      </w:pPr>
      <w:r w:rsidRPr="00915E47">
        <w:t>(d)</w:t>
      </w:r>
      <w:r w:rsidRPr="00915E47">
        <w:tab/>
        <w:t>contain</w:t>
      </w:r>
      <w:r w:rsidRPr="00915E47" w:rsidDel="00383F2B">
        <w:t xml:space="preserve"> </w:t>
      </w:r>
      <w:r w:rsidRPr="00915E47">
        <w:t>the full name and full residential address of each beneficial owner;</w:t>
      </w:r>
    </w:p>
    <w:p w14:paraId="3BB22224" w14:textId="77777777" w:rsidR="00915E47" w:rsidRPr="00915E47" w:rsidRDefault="00915E47" w:rsidP="00915E47">
      <w:pPr>
        <w:spacing w:before="240"/>
        <w:ind w:left="1418" w:hanging="567"/>
      </w:pPr>
      <w:r w:rsidRPr="00915E47">
        <w:t>(3)</w:t>
      </w:r>
      <w:r w:rsidRPr="00915E47">
        <w:tab/>
        <w:t xml:space="preserve">the full name of the appropriate officer; </w:t>
      </w:r>
    </w:p>
    <w:p w14:paraId="3BD49E2A" w14:textId="77777777" w:rsidR="00915E47" w:rsidRPr="00915E47" w:rsidRDefault="00915E47" w:rsidP="00915E47">
      <w:pPr>
        <w:spacing w:before="240"/>
        <w:ind w:left="1418" w:hanging="567"/>
      </w:pPr>
      <w:r w:rsidRPr="00915E47">
        <w:t>(4)</w:t>
      </w:r>
      <w:r w:rsidRPr="00915E47">
        <w:tab/>
        <w:t>certification by the appropriate officer that the information contained in the disclosure certificate is true, accurate, and complete, to the best of their knowledge and belief; and</w:t>
      </w:r>
    </w:p>
    <w:p w14:paraId="66C477FD" w14:textId="77777777" w:rsidR="00915E47" w:rsidRPr="00915E47" w:rsidRDefault="00915E47" w:rsidP="00915E47">
      <w:pPr>
        <w:spacing w:before="240"/>
        <w:ind w:left="1418" w:hanging="567"/>
      </w:pPr>
      <w:r w:rsidRPr="00915E47">
        <w:t>(5)</w:t>
      </w:r>
      <w:r w:rsidRPr="00915E47">
        <w:tab/>
        <w:t>the date of certification by the appropriate officer.</w:t>
      </w:r>
    </w:p>
    <w:p w14:paraId="1A3C10BC" w14:textId="77777777" w:rsidR="00915E47" w:rsidRPr="00915E47" w:rsidRDefault="00915E47" w:rsidP="00915E47">
      <w:pPr>
        <w:keepNext/>
        <w:spacing w:before="240"/>
        <w:rPr>
          <w:i/>
        </w:rPr>
      </w:pPr>
      <w:r w:rsidRPr="00915E47">
        <w:rPr>
          <w:i/>
        </w:rPr>
        <w:t>Trusts</w:t>
      </w:r>
    </w:p>
    <w:p w14:paraId="0D5ABE63" w14:textId="77777777" w:rsidR="00915E47" w:rsidRPr="00915E47" w:rsidRDefault="00915E47" w:rsidP="00915E47">
      <w:pPr>
        <w:autoSpaceDE w:val="0"/>
        <w:autoSpaceDN w:val="0"/>
        <w:adjustRightInd w:val="0"/>
        <w:spacing w:before="240"/>
        <w:ind w:left="851" w:hanging="851"/>
      </w:pPr>
      <w:r w:rsidRPr="00915E47">
        <w:t>30.9</w:t>
      </w:r>
      <w:r w:rsidRPr="00915E47">
        <w:tab/>
        <w:t xml:space="preserve">For paragraph 4.4.16, a disclosure certificate for a trust must: </w:t>
      </w:r>
    </w:p>
    <w:p w14:paraId="6D469761" w14:textId="77777777" w:rsidR="00915E47" w:rsidRPr="00915E47" w:rsidRDefault="00915E47" w:rsidP="00915E47">
      <w:pPr>
        <w:spacing w:before="240"/>
        <w:ind w:left="1418" w:hanging="567"/>
      </w:pPr>
      <w:r w:rsidRPr="00915E47">
        <w:t>(1)</w:t>
      </w:r>
      <w:r w:rsidRPr="00915E47">
        <w:tab/>
        <w:t>verify KYC information about a trust, where the verification is for the purposes of a procedure of a kind described in paragraph 4.4.6 or 4.4.11, if the KYC information to be verified is not otherwise reasonably available from the sources described in paragraph 4.4.15;</w:t>
      </w:r>
    </w:p>
    <w:p w14:paraId="482A6604"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the full name and full residential address of each beneficial owner;</w:t>
      </w:r>
    </w:p>
    <w:p w14:paraId="1D987202"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7C5A864C"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37DF0E11"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032B70C8" w14:textId="77777777" w:rsidR="00915E47" w:rsidRPr="00915E47" w:rsidRDefault="00915E47" w:rsidP="00915E47">
      <w:pPr>
        <w:spacing w:before="240"/>
        <w:rPr>
          <w:i/>
        </w:rPr>
      </w:pPr>
      <w:r w:rsidRPr="00915E47">
        <w:rPr>
          <w:i/>
        </w:rPr>
        <w:t>Partnerships</w:t>
      </w:r>
    </w:p>
    <w:p w14:paraId="34924A86" w14:textId="77777777" w:rsidR="00915E47" w:rsidRPr="00915E47" w:rsidRDefault="00915E47" w:rsidP="00915E47">
      <w:pPr>
        <w:autoSpaceDE w:val="0"/>
        <w:autoSpaceDN w:val="0"/>
        <w:adjustRightInd w:val="0"/>
        <w:spacing w:before="240"/>
        <w:ind w:left="851" w:hanging="851"/>
      </w:pPr>
      <w:r w:rsidRPr="00915E47">
        <w:t>30.10</w:t>
      </w:r>
      <w:r w:rsidRPr="00915E47">
        <w:tab/>
        <w:t>For paragraph 4.5.8, a disclosure certificate for a partnership must:</w:t>
      </w:r>
    </w:p>
    <w:p w14:paraId="6B41D46A" w14:textId="77777777" w:rsidR="00915E47" w:rsidRPr="00915E47" w:rsidRDefault="00915E47" w:rsidP="00915E47">
      <w:pPr>
        <w:spacing w:before="240"/>
        <w:ind w:left="1418" w:hanging="567"/>
      </w:pPr>
      <w:r w:rsidRPr="00915E47">
        <w:t>(1)</w:t>
      </w:r>
      <w:r w:rsidRPr="00915E47">
        <w:tab/>
        <w:t>verify KYC information about a partnership, where the verification is for the purposes of a procedure of a kind described in paragraph 4.5.6, if the KYC information to be verified is not otherwise reasonably available from the sources described in paragraph 4.5.7;</w:t>
      </w:r>
    </w:p>
    <w:p w14:paraId="577EE044"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 xml:space="preserve">the full name and full residential address of each beneficial owner; </w:t>
      </w:r>
    </w:p>
    <w:p w14:paraId="396E70FD" w14:textId="77777777" w:rsidR="00915E47" w:rsidRPr="00915E47" w:rsidRDefault="00915E47" w:rsidP="00915E47">
      <w:pPr>
        <w:spacing w:before="240"/>
        <w:ind w:left="1418" w:hanging="567"/>
      </w:pPr>
      <w:r w:rsidRPr="00915E47">
        <w:lastRenderedPageBreak/>
        <w:t>(3)</w:t>
      </w:r>
      <w:r w:rsidRPr="00915E47">
        <w:tab/>
        <w:t xml:space="preserve">contain the full name of the appropriate officer; </w:t>
      </w:r>
    </w:p>
    <w:p w14:paraId="5CF15D0B"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328B659C"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28C5D9C1" w14:textId="77777777" w:rsidR="00915E47" w:rsidRPr="00915E47" w:rsidRDefault="00915E47" w:rsidP="00915E47">
      <w:pPr>
        <w:spacing w:before="240"/>
        <w:rPr>
          <w:i/>
        </w:rPr>
      </w:pPr>
      <w:r w:rsidRPr="00915E47">
        <w:rPr>
          <w:i/>
        </w:rPr>
        <w:t>Associations</w:t>
      </w:r>
    </w:p>
    <w:p w14:paraId="493F90E9" w14:textId="77777777" w:rsidR="00915E47" w:rsidRPr="00915E47" w:rsidRDefault="00915E47" w:rsidP="00915E47">
      <w:pPr>
        <w:autoSpaceDE w:val="0"/>
        <w:autoSpaceDN w:val="0"/>
        <w:adjustRightInd w:val="0"/>
        <w:spacing w:before="240"/>
        <w:ind w:left="851" w:hanging="851"/>
      </w:pPr>
      <w:r w:rsidRPr="00915E47">
        <w:t>30.11</w:t>
      </w:r>
      <w:r w:rsidRPr="00915E47">
        <w:tab/>
        <w:t>For paragraph 4.6.8, a disclosure certificate for an incorporated or unincorporated association must:</w:t>
      </w:r>
    </w:p>
    <w:p w14:paraId="26A725A5" w14:textId="77777777" w:rsidR="00915E47" w:rsidRPr="00915E47" w:rsidRDefault="00915E47" w:rsidP="00915E47">
      <w:pPr>
        <w:spacing w:before="240"/>
        <w:ind w:left="1418" w:hanging="567"/>
      </w:pPr>
      <w:r w:rsidRPr="00915E47">
        <w:t>(1)</w:t>
      </w:r>
      <w:r w:rsidRPr="00915E47">
        <w:tab/>
        <w:t>verify KYC information about an association, where the verification is for the purposes of a procedure of a kind described in paragraph 4.6.6, if the KYC information to be verified is not otherwise reasonably available from the sources described in paragraph 4.6.7;</w:t>
      </w:r>
    </w:p>
    <w:p w14:paraId="755BED1A" w14:textId="77777777" w:rsidR="00915E47" w:rsidRPr="00915E47" w:rsidRDefault="00915E47" w:rsidP="00915E47">
      <w:pPr>
        <w:spacing w:before="240"/>
        <w:ind w:left="1418" w:hanging="567"/>
      </w:pPr>
      <w:r w:rsidRPr="00915E47">
        <w:t>(2)</w:t>
      </w:r>
      <w:r w:rsidRPr="00915E47">
        <w:tab/>
        <w:t xml:space="preserve">contain the full name and full residential address of each beneficial owner; </w:t>
      </w:r>
    </w:p>
    <w:p w14:paraId="62A3E731"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44E9409B"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4360532C" w14:textId="77777777" w:rsidR="00915E47" w:rsidRPr="00915E47" w:rsidRDefault="00915E47" w:rsidP="00915E47">
      <w:pPr>
        <w:spacing w:before="240"/>
        <w:ind w:left="1418" w:hanging="567"/>
      </w:pPr>
      <w:r w:rsidRPr="00915E47">
        <w:t>(5)</w:t>
      </w:r>
      <w:r w:rsidRPr="00915E47">
        <w:tab/>
        <w:t>contain the date of certification by the appropriate officer.</w:t>
      </w:r>
    </w:p>
    <w:p w14:paraId="6163A928" w14:textId="77777777" w:rsidR="00915E47" w:rsidRPr="00915E47" w:rsidRDefault="00915E47" w:rsidP="00915E47">
      <w:pPr>
        <w:tabs>
          <w:tab w:val="left" w:pos="0"/>
        </w:tabs>
        <w:spacing w:before="240"/>
        <w:rPr>
          <w:i/>
        </w:rPr>
      </w:pPr>
      <w:r w:rsidRPr="00915E47">
        <w:rPr>
          <w:i/>
        </w:rPr>
        <w:t>Registered co-operatives</w:t>
      </w:r>
    </w:p>
    <w:p w14:paraId="475D4C22" w14:textId="77777777" w:rsidR="00915E47" w:rsidRPr="00915E47" w:rsidRDefault="00915E47" w:rsidP="00915E47">
      <w:pPr>
        <w:autoSpaceDE w:val="0"/>
        <w:autoSpaceDN w:val="0"/>
        <w:adjustRightInd w:val="0"/>
        <w:spacing w:before="240"/>
        <w:ind w:left="851" w:hanging="851"/>
      </w:pPr>
      <w:r w:rsidRPr="00915E47">
        <w:t>30.12</w:t>
      </w:r>
      <w:r w:rsidRPr="00915E47">
        <w:tab/>
        <w:t>For paragraph 4.7.8, a disclosure certificate for a registered co-operative must:</w:t>
      </w:r>
    </w:p>
    <w:p w14:paraId="613E7DB4" w14:textId="77777777" w:rsidR="00915E47" w:rsidRPr="00915E47" w:rsidRDefault="00915E47" w:rsidP="00915E47">
      <w:pPr>
        <w:spacing w:before="240"/>
        <w:ind w:left="1418" w:hanging="567"/>
      </w:pPr>
      <w:r w:rsidRPr="00915E47">
        <w:t>(1)</w:t>
      </w:r>
      <w:r w:rsidRPr="00915E47">
        <w:tab/>
        <w:t>verify KYC information about a registered co-operative, where the verification is for the purposes of a procedure of a kind described in paragraph 4.7.6, if the KYC information to be verified is not otherwise reasonably available from the sources described in paragraph 4.7.7;</w:t>
      </w:r>
    </w:p>
    <w:p w14:paraId="35695BED" w14:textId="77777777" w:rsidR="00915E47" w:rsidRPr="00915E47" w:rsidRDefault="00915E47" w:rsidP="00915E47">
      <w:pPr>
        <w:spacing w:before="240"/>
        <w:ind w:left="1418" w:hanging="567"/>
      </w:pPr>
      <w:r w:rsidRPr="00915E47">
        <w:t>(2)</w:t>
      </w:r>
      <w:r w:rsidRPr="00915E47">
        <w:tab/>
        <w:t>contain</w:t>
      </w:r>
      <w:r w:rsidRPr="00915E47" w:rsidDel="00383F2B">
        <w:t xml:space="preserve"> </w:t>
      </w:r>
      <w:r w:rsidRPr="00915E47">
        <w:t>the full name and full residential address of each beneficial owner;</w:t>
      </w:r>
    </w:p>
    <w:p w14:paraId="25F85E67" w14:textId="77777777" w:rsidR="00915E47" w:rsidRPr="00915E47" w:rsidRDefault="00915E47" w:rsidP="00915E47">
      <w:pPr>
        <w:spacing w:before="240"/>
        <w:ind w:left="1418" w:hanging="567"/>
      </w:pPr>
      <w:r w:rsidRPr="00915E47">
        <w:t>(3)</w:t>
      </w:r>
      <w:r w:rsidRPr="00915E47">
        <w:tab/>
        <w:t xml:space="preserve">contain the full name of the appropriate officer; </w:t>
      </w:r>
    </w:p>
    <w:p w14:paraId="444A5DF3" w14:textId="77777777" w:rsidR="00915E47" w:rsidRPr="00915E47" w:rsidRDefault="00915E47" w:rsidP="00915E47">
      <w:pPr>
        <w:spacing w:before="240"/>
        <w:ind w:left="1418" w:hanging="567"/>
      </w:pPr>
      <w:r w:rsidRPr="00915E47">
        <w:t>(4)</w:t>
      </w:r>
      <w:r w:rsidRPr="00915E47">
        <w:tab/>
        <w:t>contain certification by the appropriate officer that the information contained in the disclosure certificate is true, accurate, and complete, to the best of their knowledge and belief; and</w:t>
      </w:r>
    </w:p>
    <w:p w14:paraId="74030685" w14:textId="77777777" w:rsidR="00915E47" w:rsidRPr="00915E47" w:rsidRDefault="00915E47" w:rsidP="00915E47">
      <w:pPr>
        <w:spacing w:before="240"/>
        <w:ind w:left="1418" w:hanging="567"/>
      </w:pPr>
      <w:r w:rsidRPr="00915E47">
        <w:lastRenderedPageBreak/>
        <w:t>(5)</w:t>
      </w:r>
      <w:r w:rsidRPr="00915E47">
        <w:tab/>
        <w:t>contain the date of certification by the appropriate officer.</w:t>
      </w:r>
    </w:p>
    <w:p w14:paraId="331E14F4" w14:textId="77777777" w:rsidR="00915E47" w:rsidRPr="00AD6B78" w:rsidRDefault="00915E47" w:rsidP="00AD6B78">
      <w:pPr>
        <w:tabs>
          <w:tab w:val="left" w:pos="851"/>
          <w:tab w:val="left" w:pos="1843"/>
        </w:tabs>
        <w:spacing w:before="480"/>
        <w:ind w:left="851" w:hanging="851"/>
        <w:rPr>
          <w:i/>
          <w:lang w:eastAsia="en-US"/>
        </w:rPr>
      </w:pPr>
      <w:r w:rsidRPr="00AD6B78">
        <w:rPr>
          <w:i/>
          <w:lang w:eastAsia="en-US"/>
        </w:rPr>
        <w:t>Note:</w:t>
      </w:r>
      <w:r w:rsidRPr="00AD6B78">
        <w:rPr>
          <w:i/>
          <w:lang w:eastAsia="en-US"/>
        </w:rPr>
        <w:tab/>
        <w:t xml:space="preserve">Reporting entities seeking to rely on a disclosure certificate to verify information should be aware that criminal or civil penalties may apply under Part 12 of the AML/CTF Act for providing false or misleading information, producing false or misleading documents, and for receiving a designated service using a false customer name. </w:t>
      </w:r>
    </w:p>
    <w:p w14:paraId="11D866E1" w14:textId="77777777" w:rsidR="00A11FE5" w:rsidRDefault="00A11FE5" w:rsidP="00A11FE5">
      <w:pPr>
        <w:rPr>
          <w:i/>
        </w:rPr>
      </w:pPr>
    </w:p>
    <w:p w14:paraId="35EF911E" w14:textId="77777777" w:rsidR="00A11FE5" w:rsidRDefault="00A11FE5" w:rsidP="00A11FE5">
      <w:pPr>
        <w:rPr>
          <w:i/>
        </w:rPr>
      </w:pPr>
    </w:p>
    <w:p w14:paraId="1BF5ED23" w14:textId="77777777" w:rsidR="00915E47" w:rsidRDefault="00915E47" w:rsidP="00A11FE5">
      <w:pPr>
        <w:rPr>
          <w:i/>
        </w:rPr>
      </w:pPr>
      <w:r w:rsidRPr="00A11FE5">
        <w:rPr>
          <w:i/>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0A9673" w14:textId="77777777" w:rsidR="003628F2" w:rsidRPr="00A11FE5" w:rsidRDefault="003628F2" w:rsidP="003628F2">
      <w:pPr>
        <w:rPr>
          <w:b/>
          <w:i/>
        </w:rPr>
      </w:pPr>
    </w:p>
    <w:p w14:paraId="6C3AA7C5" w14:textId="77777777" w:rsidR="003628F2" w:rsidRDefault="003628F2" w:rsidP="003628F2">
      <w:pPr>
        <w:sectPr w:rsidR="003628F2" w:rsidSect="00A2426C">
          <w:pgSz w:w="11907" w:h="16839" w:code="9"/>
          <w:pgMar w:top="1440" w:right="1797" w:bottom="1440" w:left="1797" w:header="720" w:footer="720" w:gutter="0"/>
          <w:cols w:space="708"/>
          <w:docGrid w:linePitch="360"/>
        </w:sectPr>
      </w:pPr>
    </w:p>
    <w:p w14:paraId="57C8025A" w14:textId="2457CEEF" w:rsidR="00C71CD8" w:rsidRPr="00A11FE5" w:rsidRDefault="00C71CD8" w:rsidP="00C71CD8">
      <w:pPr>
        <w:rPr>
          <w:b/>
          <w:i/>
        </w:rPr>
      </w:pPr>
    </w:p>
    <w:p w14:paraId="2F0F0EBD" w14:textId="77777777" w:rsidR="00C71CD8" w:rsidRDefault="00C71CD8" w:rsidP="00C71CD8">
      <w:pPr>
        <w:sectPr w:rsidR="00C71CD8" w:rsidSect="00A2426C">
          <w:pgSz w:w="11907" w:h="16839" w:code="9"/>
          <w:pgMar w:top="1440" w:right="1797" w:bottom="1440" w:left="1797" w:header="720" w:footer="720" w:gutter="0"/>
          <w:cols w:space="708"/>
          <w:docGrid w:linePitch="360"/>
        </w:sectPr>
      </w:pPr>
    </w:p>
    <w:p w14:paraId="090DB0A2" w14:textId="5DA58550" w:rsidR="00AF5258" w:rsidRPr="00940433" w:rsidRDefault="00AF5258" w:rsidP="00AF5258">
      <w:pPr>
        <w:pStyle w:val="HP"/>
        <w:rPr>
          <w:szCs w:val="32"/>
        </w:rPr>
      </w:pPr>
      <w:bookmarkStart w:id="236" w:name="_Toc37945060"/>
      <w:bookmarkStart w:id="237" w:name="_Toc109034645"/>
      <w:r w:rsidRPr="00940433">
        <w:rPr>
          <w:rStyle w:val="CharPartNo"/>
          <w:bCs/>
          <w:szCs w:val="32"/>
        </w:rPr>
        <w:t>CHAPTER 31</w:t>
      </w:r>
      <w:r w:rsidRPr="00940433">
        <w:rPr>
          <w:szCs w:val="32"/>
        </w:rPr>
        <w:tab/>
      </w:r>
      <w:r w:rsidRPr="00940433">
        <w:rPr>
          <w:rStyle w:val="CharPartText"/>
          <w:bCs/>
          <w:szCs w:val="32"/>
        </w:rPr>
        <w:t>Exemption of certain types of transactions relating to currency exchange transactions</w:t>
      </w:r>
      <w:bookmarkEnd w:id="236"/>
      <w:bookmarkEnd w:id="237"/>
    </w:p>
    <w:p w14:paraId="6D3DDA37" w14:textId="77777777" w:rsidR="00B63CC4" w:rsidRPr="00940433" w:rsidRDefault="00B63CC4" w:rsidP="00B63CC4">
      <w:pPr>
        <w:pStyle w:val="Header"/>
      </w:pPr>
    </w:p>
    <w:p w14:paraId="78E965FD" w14:textId="77777777" w:rsidR="00886493" w:rsidRPr="00940433" w:rsidRDefault="00886493" w:rsidP="00601668">
      <w:pPr>
        <w:spacing w:before="240"/>
        <w:ind w:left="851" w:hanging="851"/>
        <w:rPr>
          <w:color w:val="000000"/>
        </w:rPr>
      </w:pPr>
      <w:r w:rsidRPr="00940433">
        <w:rPr>
          <w:color w:val="000000"/>
        </w:rPr>
        <w:t>31.1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2CFA9E69" w14:textId="77777777" w:rsidR="00886493" w:rsidRPr="00940433" w:rsidRDefault="00886493" w:rsidP="00601668">
      <w:pPr>
        <w:spacing w:before="240"/>
        <w:ind w:left="851" w:hanging="851"/>
        <w:rPr>
          <w:color w:val="000000"/>
        </w:rPr>
      </w:pPr>
      <w:r w:rsidRPr="00940433">
        <w:rPr>
          <w:color w:val="000000"/>
        </w:rPr>
        <w:t>31.2</w:t>
      </w:r>
      <w:r w:rsidRPr="00940433">
        <w:rPr>
          <w:color w:val="000000"/>
        </w:rPr>
        <w:tab/>
        <w:t>Subject to paragraph 31.3, the AML/CTF Act does not apply to the provision of a designated service of the kind described in item 50 of table 1 in subsection 6(2) of the AML/CTF Act.</w:t>
      </w:r>
    </w:p>
    <w:p w14:paraId="259BF398" w14:textId="77777777" w:rsidR="00886493" w:rsidRPr="00940433" w:rsidRDefault="00886493" w:rsidP="00601668">
      <w:pPr>
        <w:spacing w:before="240"/>
        <w:ind w:left="851" w:hanging="851"/>
        <w:rPr>
          <w:color w:val="000000"/>
        </w:rPr>
      </w:pPr>
      <w:r w:rsidRPr="00940433">
        <w:rPr>
          <w:color w:val="000000"/>
        </w:rPr>
        <w:t>31.3</w:t>
      </w:r>
      <w:r w:rsidRPr="00940433">
        <w:rPr>
          <w:color w:val="000000"/>
        </w:rPr>
        <w:tab/>
        <w:t>The exemption in paragraph 31.2 applies only if:</w:t>
      </w:r>
    </w:p>
    <w:p w14:paraId="6ADCD2B3" w14:textId="77777777" w:rsidR="00886493" w:rsidRPr="00940433" w:rsidRDefault="00886493" w:rsidP="00601668">
      <w:pPr>
        <w:spacing w:before="240"/>
        <w:ind w:left="1560" w:hanging="709"/>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348C1DFB" w14:textId="77777777" w:rsidR="00886493" w:rsidRPr="00940433" w:rsidRDefault="00886493" w:rsidP="00601668">
      <w:pPr>
        <w:spacing w:before="240"/>
        <w:ind w:left="1560" w:hanging="709"/>
        <w:rPr>
          <w:color w:val="000000"/>
        </w:rPr>
      </w:pPr>
      <w:r w:rsidRPr="00940433">
        <w:rPr>
          <w:color w:val="000000"/>
        </w:rPr>
        <w:t>(2)</w:t>
      </w:r>
      <w:r w:rsidRPr="00940433">
        <w:rPr>
          <w:color w:val="000000"/>
        </w:rPr>
        <w:tab/>
        <w:t>the customer of the designated service is a registered guest at the place of the traveller accommodation; and</w:t>
      </w:r>
    </w:p>
    <w:p w14:paraId="7E66F0E2" w14:textId="32EA28F4" w:rsidR="00886493" w:rsidRPr="00940433" w:rsidRDefault="00886493" w:rsidP="00601668">
      <w:pPr>
        <w:spacing w:before="240"/>
        <w:ind w:left="1560" w:hanging="709"/>
        <w:rPr>
          <w:color w:val="000000"/>
        </w:rPr>
      </w:pPr>
      <w:r w:rsidRPr="00940433">
        <w:rPr>
          <w:color w:val="000000"/>
        </w:rPr>
        <w:t>(3)</w:t>
      </w:r>
      <w:r w:rsidRPr="00940433">
        <w:rPr>
          <w:color w:val="000000"/>
        </w:rPr>
        <w:tab/>
        <w:t>the currency exchanged must not exceed</w:t>
      </w:r>
      <w:r w:rsidR="00601668">
        <w:rPr>
          <w:color w:val="000000"/>
        </w:rPr>
        <w:t>:</w:t>
      </w:r>
      <w:r w:rsidRPr="00940433">
        <w:rPr>
          <w:color w:val="000000"/>
        </w:rPr>
        <w:t xml:space="preserve"> </w:t>
      </w:r>
    </w:p>
    <w:p w14:paraId="4E3411FA"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$500 (Australian or the foreign equivalent) per registered guest per day; and</w:t>
      </w:r>
    </w:p>
    <w:p w14:paraId="3EA271AC"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$1,000 (Australian or the foreign equivalent) per room account per day; and</w:t>
      </w:r>
    </w:p>
    <w:p w14:paraId="78EFA2C1" w14:textId="77777777" w:rsidR="00886493" w:rsidRPr="00940433" w:rsidRDefault="00886493" w:rsidP="00601668">
      <w:pPr>
        <w:spacing w:before="240"/>
        <w:ind w:left="1560" w:hanging="709"/>
        <w:rPr>
          <w:color w:val="000000"/>
        </w:rPr>
      </w:pPr>
      <w:r w:rsidRPr="00940433">
        <w:rPr>
          <w:color w:val="000000"/>
        </w:rPr>
        <w:t>(4)</w:t>
      </w:r>
      <w:r w:rsidRPr="00940433">
        <w:rPr>
          <w:color w:val="000000"/>
        </w:rPr>
        <w:tab/>
        <w:t>any charge relating to the designated service that is imposed on the registered guest, is levied to the room account of the registered guest; and</w:t>
      </w:r>
    </w:p>
    <w:p w14:paraId="1C43CD10" w14:textId="77777777" w:rsidR="00886493" w:rsidRPr="00940433" w:rsidRDefault="00886493" w:rsidP="00601668">
      <w:pPr>
        <w:spacing w:before="240"/>
        <w:ind w:left="1560" w:hanging="709"/>
        <w:rPr>
          <w:color w:val="000000"/>
        </w:rPr>
      </w:pPr>
      <w:r w:rsidRPr="00940433">
        <w:rPr>
          <w:color w:val="000000"/>
        </w:rPr>
        <w:t>(5)</w:t>
      </w:r>
      <w:r w:rsidRPr="00940433">
        <w:rPr>
          <w:color w:val="000000"/>
        </w:rPr>
        <w:tab/>
        <w:t>the provider of the designated service does not provide any other type of designated services described in subsections 6(2)-(5) of the AML/CTF Act, excepting the provision of the designated service specified in item 47 of table 1 in subsection 6(2) of the AML/CTF Act provided in accordance with the conditions of the Chapter 32 AML/CTF Rules relating to safe deposit boxes or similar facilities.</w:t>
      </w:r>
    </w:p>
    <w:p w14:paraId="701E9788" w14:textId="77777777" w:rsidR="00886493" w:rsidRPr="00940433" w:rsidRDefault="00886493" w:rsidP="00601668">
      <w:pPr>
        <w:spacing w:before="240"/>
        <w:ind w:left="851" w:hanging="851"/>
        <w:rPr>
          <w:color w:val="000000"/>
        </w:rPr>
      </w:pPr>
      <w:r w:rsidRPr="00940433">
        <w:rPr>
          <w:color w:val="000000"/>
        </w:rPr>
        <w:t>31.4</w:t>
      </w:r>
      <w:r w:rsidRPr="00940433">
        <w:rPr>
          <w:color w:val="000000"/>
        </w:rPr>
        <w:tab/>
        <w:t>In this Chapter:</w:t>
      </w:r>
    </w:p>
    <w:p w14:paraId="60A82980" w14:textId="77777777" w:rsidR="00886493" w:rsidRPr="00940433" w:rsidRDefault="00886493" w:rsidP="00601668">
      <w:pPr>
        <w:spacing w:before="240"/>
        <w:ind w:left="1560" w:hanging="709"/>
        <w:rPr>
          <w:color w:val="000000"/>
        </w:rPr>
      </w:pPr>
      <w:r w:rsidRPr="00940433">
        <w:rPr>
          <w:color w:val="000000"/>
        </w:rPr>
        <w:lastRenderedPageBreak/>
        <w:t>(1)</w:t>
      </w:r>
      <w:r w:rsidRPr="00940433">
        <w:rPr>
          <w:color w:val="000000"/>
        </w:rPr>
        <w:tab/>
        <w:t xml:space="preserve">‘registered guest’ means an individual who engages sleeping accommodation at the traveller accommodation, the period of which includes the time at which the designated service is provided; </w:t>
      </w:r>
    </w:p>
    <w:p w14:paraId="2E4CFF53" w14:textId="5E150216" w:rsidR="00886493" w:rsidRPr="00940433" w:rsidRDefault="00886493" w:rsidP="00601668">
      <w:pPr>
        <w:spacing w:before="240"/>
        <w:ind w:left="1560" w:hanging="709"/>
        <w:rPr>
          <w:color w:val="000000"/>
        </w:rPr>
      </w:pPr>
      <w:r w:rsidRPr="00940433">
        <w:rPr>
          <w:color w:val="000000"/>
        </w:rPr>
        <w:t>(2)</w:t>
      </w:r>
      <w:r w:rsidRPr="00940433">
        <w:rPr>
          <w:color w:val="000000"/>
        </w:rPr>
        <w:tab/>
        <w:t>‘traveller accommodation’ means</w:t>
      </w:r>
      <w:r w:rsidR="00206CD9">
        <w:rPr>
          <w:color w:val="000000"/>
        </w:rPr>
        <w:t>:</w:t>
      </w:r>
    </w:p>
    <w:p w14:paraId="5AEBD53D" w14:textId="3B28AD7B"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(a) </w:t>
      </w:r>
      <w:r w:rsidR="00886493" w:rsidRPr="00940433">
        <w:rPr>
          <w:color w:val="000000"/>
        </w:rPr>
        <w:tab/>
        <w:t>backpacker; or</w:t>
      </w:r>
    </w:p>
    <w:p w14:paraId="246066F2" w14:textId="6318F51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(b)</w:t>
      </w:r>
      <w:r w:rsidR="00886493" w:rsidRPr="00940433">
        <w:rPr>
          <w:color w:val="000000"/>
        </w:rPr>
        <w:tab/>
        <w:t>bed and breakfast; or</w:t>
      </w:r>
    </w:p>
    <w:p w14:paraId="215A06F7" w14:textId="08A0C91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(c) </w:t>
      </w:r>
      <w:r w:rsidR="00886493" w:rsidRPr="00940433">
        <w:rPr>
          <w:color w:val="000000"/>
        </w:rPr>
        <w:tab/>
        <w:t>hotel; or</w:t>
      </w:r>
    </w:p>
    <w:p w14:paraId="15C9FC49" w14:textId="6A336B8D"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(d) </w:t>
      </w:r>
      <w:r w:rsidR="00886493" w:rsidRPr="00940433">
        <w:rPr>
          <w:color w:val="000000"/>
        </w:rPr>
        <w:tab/>
        <w:t>motel; or</w:t>
      </w:r>
    </w:p>
    <w:p w14:paraId="00E04C19" w14:textId="33CFF265"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(e) </w:t>
      </w:r>
      <w:r w:rsidR="00886493" w:rsidRPr="00940433">
        <w:rPr>
          <w:color w:val="000000"/>
        </w:rPr>
        <w:tab/>
        <w:t>resort; or</w:t>
      </w:r>
    </w:p>
    <w:p w14:paraId="37D40AD0" w14:textId="5930744A" w:rsidR="00886493" w:rsidRPr="00940433" w:rsidRDefault="00601668" w:rsidP="00601668">
      <w:pPr>
        <w:spacing w:before="240"/>
        <w:ind w:left="2410" w:hanging="850"/>
        <w:rPr>
          <w:color w:val="000000"/>
        </w:rPr>
      </w:pPr>
      <w:r w:rsidRPr="00940433">
        <w:rPr>
          <w:color w:val="000000"/>
        </w:rPr>
        <w:t xml:space="preserve"> </w:t>
      </w:r>
      <w:r w:rsidR="00886493" w:rsidRPr="00940433">
        <w:rPr>
          <w:color w:val="000000"/>
        </w:rPr>
        <w:t xml:space="preserve">(f) </w:t>
      </w:r>
      <w:r w:rsidR="00886493" w:rsidRPr="00940433">
        <w:rPr>
          <w:color w:val="000000"/>
        </w:rPr>
        <w:tab/>
        <w:t>serviced apartment.</w:t>
      </w:r>
    </w:p>
    <w:p w14:paraId="5CAF9C16" w14:textId="77777777" w:rsidR="00886493" w:rsidRPr="00940433" w:rsidRDefault="00886493" w:rsidP="00203BF5">
      <w:pPr>
        <w:ind w:left="720" w:hanging="720"/>
        <w:rPr>
          <w:color w:val="000000"/>
        </w:rPr>
      </w:pPr>
    </w:p>
    <w:p w14:paraId="17E152DB" w14:textId="77777777" w:rsidR="003628F2" w:rsidRPr="00940433" w:rsidRDefault="003628F2" w:rsidP="003628F2">
      <w:pPr>
        <w:ind w:left="720" w:hanging="720"/>
        <w:rPr>
          <w:color w:val="000000"/>
        </w:rPr>
      </w:pPr>
    </w:p>
    <w:p w14:paraId="3A345A80" w14:textId="77777777" w:rsidR="003628F2" w:rsidRPr="00940433" w:rsidRDefault="003628F2" w:rsidP="003628F2">
      <w:pPr>
        <w:ind w:left="720" w:hanging="720"/>
        <w:rPr>
          <w:color w:val="000000"/>
        </w:rPr>
      </w:pPr>
    </w:p>
    <w:p w14:paraId="0580AA29" w14:textId="77777777" w:rsidR="003628F2" w:rsidRPr="00D62575" w:rsidRDefault="003628F2" w:rsidP="003628F2">
      <w:pPr>
        <w:pStyle w:val="Default"/>
      </w:pPr>
      <w:r w:rsidRPr="005C54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40C8936" w14:textId="77777777" w:rsidR="003628F2" w:rsidRPr="00940433" w:rsidRDefault="003628F2" w:rsidP="003628F2">
      <w:pPr>
        <w:pStyle w:val="A2S"/>
        <w:spacing w:before="0"/>
        <w:ind w:left="720" w:firstLine="180"/>
        <w:rPr>
          <w:rStyle w:val="CharSchPTNo"/>
          <w:i w:val="0"/>
          <w:szCs w:val="16"/>
        </w:rPr>
      </w:pPr>
    </w:p>
    <w:p w14:paraId="5FF8BDCC" w14:textId="77777777" w:rsidR="003628F2" w:rsidRPr="00940433" w:rsidRDefault="003628F2" w:rsidP="003628F2">
      <w:pPr>
        <w:rPr>
          <w:rFonts w:ascii="Arial" w:hAnsi="Arial" w:cs="Arial"/>
          <w:b/>
        </w:rPr>
      </w:pPr>
      <w:r w:rsidRPr="00940433">
        <w:rPr>
          <w:lang w:eastAsia="en-US"/>
        </w:rPr>
        <w:br w:type="page"/>
      </w:r>
    </w:p>
    <w:p w14:paraId="64962B80" w14:textId="6F7FB79C" w:rsidR="003628F2" w:rsidRPr="00940433" w:rsidRDefault="003628F2" w:rsidP="003628F2">
      <w:pPr>
        <w:pStyle w:val="HP"/>
        <w:rPr>
          <w:szCs w:val="32"/>
        </w:rPr>
      </w:pPr>
      <w:bookmarkStart w:id="238" w:name="_Toc504471487"/>
      <w:bookmarkStart w:id="239" w:name="_Toc37945061"/>
      <w:bookmarkStart w:id="240" w:name="_Toc109034646"/>
      <w:r w:rsidRPr="00940433">
        <w:rPr>
          <w:rStyle w:val="CharPartNo"/>
          <w:bCs/>
          <w:szCs w:val="32"/>
        </w:rPr>
        <w:lastRenderedPageBreak/>
        <w:t>CHAPTER 32</w:t>
      </w:r>
      <w:r w:rsidRPr="00940433">
        <w:rPr>
          <w:szCs w:val="32"/>
        </w:rPr>
        <w:tab/>
      </w:r>
      <w:r w:rsidRPr="00940433">
        <w:rPr>
          <w:rStyle w:val="CharPartText"/>
          <w:bCs/>
          <w:szCs w:val="32"/>
        </w:rPr>
        <w:t>Exemption of certain types of transactions relating to safe deposit boxes or similar facilities</w:t>
      </w:r>
      <w:bookmarkEnd w:id="238"/>
      <w:bookmarkEnd w:id="239"/>
      <w:bookmarkEnd w:id="240"/>
    </w:p>
    <w:p w14:paraId="700FB905" w14:textId="77777777" w:rsidR="003628F2" w:rsidRPr="00940433" w:rsidRDefault="003628F2" w:rsidP="003628F2">
      <w:pPr>
        <w:pStyle w:val="Header"/>
      </w:pPr>
    </w:p>
    <w:p w14:paraId="1723C1F8" w14:textId="77777777" w:rsidR="00886493" w:rsidRPr="00940433" w:rsidRDefault="00886493" w:rsidP="00886493">
      <w:pPr>
        <w:spacing w:before="240"/>
        <w:ind w:left="720" w:hanging="720"/>
        <w:rPr>
          <w:color w:val="000000"/>
        </w:rPr>
      </w:pPr>
      <w:r w:rsidRPr="00940433">
        <w:rPr>
          <w:color w:val="000000"/>
        </w:rPr>
        <w:t>32.1</w:t>
      </w:r>
      <w:r w:rsidRPr="00940433">
        <w:rPr>
          <w:color w:val="000000"/>
        </w:rPr>
        <w:tab/>
        <w:t xml:space="preserve">These Anti-Money Laundering and Counter-Terrorism Financing Rules (Rules) are made under section 229 for subsection 247(3) of the </w:t>
      </w:r>
      <w:r w:rsidRPr="00940433">
        <w:rPr>
          <w:i/>
          <w:color w:val="000000"/>
        </w:rPr>
        <w:t>Anti-Money Laundering and Counter-Terrorism Financing Act 2006</w:t>
      </w:r>
      <w:r w:rsidRPr="00940433">
        <w:rPr>
          <w:color w:val="000000"/>
        </w:rPr>
        <w:t xml:space="preserve"> (AML/CTF Act).</w:t>
      </w:r>
    </w:p>
    <w:p w14:paraId="51D4F540" w14:textId="77777777" w:rsidR="00886493" w:rsidRPr="00940433" w:rsidRDefault="00886493" w:rsidP="00886493">
      <w:pPr>
        <w:spacing w:before="240"/>
        <w:ind w:left="720" w:hanging="720"/>
        <w:rPr>
          <w:color w:val="000000"/>
        </w:rPr>
      </w:pPr>
      <w:r w:rsidRPr="00940433">
        <w:rPr>
          <w:color w:val="000000"/>
        </w:rPr>
        <w:t>32.2</w:t>
      </w:r>
      <w:r w:rsidRPr="00940433">
        <w:rPr>
          <w:color w:val="000000"/>
        </w:rPr>
        <w:tab/>
        <w:t>Subject to paragraph 32.3, the AML/CTF Act does not apply to a designated service of the kind described in item 47 of table 1 in subsection 6(2) of the AML/CTF Act.</w:t>
      </w:r>
    </w:p>
    <w:p w14:paraId="71D16DE4" w14:textId="77777777" w:rsidR="00886493" w:rsidRPr="00940433" w:rsidRDefault="00886493" w:rsidP="00886493">
      <w:pPr>
        <w:spacing w:before="240"/>
        <w:ind w:left="720" w:hanging="720"/>
        <w:rPr>
          <w:color w:val="000000"/>
        </w:rPr>
      </w:pPr>
      <w:r w:rsidRPr="00940433">
        <w:rPr>
          <w:color w:val="000000"/>
        </w:rPr>
        <w:t>32.3</w:t>
      </w:r>
      <w:r w:rsidRPr="00940433">
        <w:rPr>
          <w:color w:val="000000"/>
        </w:rPr>
        <w:tab/>
        <w:t>The exemption in paragraph 32.2 applies only if:</w:t>
      </w:r>
    </w:p>
    <w:p w14:paraId="0A71B546"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the designated service is provided in the course of carrying on a business of providing traveller accommodation; and</w:t>
      </w:r>
    </w:p>
    <w:p w14:paraId="4743F20E" w14:textId="77777777" w:rsidR="00886493" w:rsidRPr="00940433" w:rsidRDefault="00886493" w:rsidP="00886493">
      <w:pPr>
        <w:spacing w:before="240"/>
        <w:ind w:left="1440" w:hanging="720"/>
        <w:rPr>
          <w:color w:val="000000"/>
        </w:rPr>
      </w:pPr>
      <w:r w:rsidRPr="00940433">
        <w:rPr>
          <w:color w:val="000000"/>
        </w:rPr>
        <w:t>(2)</w:t>
      </w:r>
      <w:r w:rsidRPr="00940433">
        <w:rPr>
          <w:color w:val="000000"/>
        </w:rPr>
        <w:tab/>
        <w:t>the customer of the designated service is a registered guest at the place of the traveller accommodation; and</w:t>
      </w:r>
    </w:p>
    <w:p w14:paraId="14A9E2B3" w14:textId="77777777" w:rsidR="00886493" w:rsidRPr="00940433" w:rsidRDefault="00886493" w:rsidP="00886493">
      <w:pPr>
        <w:spacing w:before="240"/>
        <w:ind w:left="1440" w:hanging="720"/>
        <w:rPr>
          <w:color w:val="000000"/>
        </w:rPr>
      </w:pPr>
      <w:r w:rsidRPr="00940433">
        <w:rPr>
          <w:color w:val="000000"/>
        </w:rPr>
        <w:t>(3)</w:t>
      </w:r>
      <w:r w:rsidRPr="00940433">
        <w:rPr>
          <w:color w:val="000000"/>
        </w:rPr>
        <w:tab/>
        <w:t>the designated service is provided through the provision of a safe deposit box or similar facility located either:</w:t>
      </w:r>
    </w:p>
    <w:p w14:paraId="546A97CF" w14:textId="77777777" w:rsidR="00886493" w:rsidRPr="00940433" w:rsidRDefault="00886493" w:rsidP="00886493">
      <w:pPr>
        <w:spacing w:before="240"/>
        <w:ind w:left="2160" w:hanging="720"/>
        <w:rPr>
          <w:color w:val="000000"/>
        </w:rPr>
      </w:pPr>
      <w:r w:rsidRPr="00940433">
        <w:rPr>
          <w:color w:val="000000"/>
        </w:rPr>
        <w:t>(a)</w:t>
      </w:r>
      <w:r w:rsidRPr="00940433">
        <w:rPr>
          <w:color w:val="000000"/>
        </w:rPr>
        <w:tab/>
        <w:t>in the room of the registered guest and controlled by the registered guest; or</w:t>
      </w:r>
    </w:p>
    <w:p w14:paraId="184ED58A" w14:textId="77777777" w:rsidR="00886493" w:rsidRPr="00940433" w:rsidRDefault="00886493" w:rsidP="00886493">
      <w:pPr>
        <w:spacing w:before="240"/>
        <w:ind w:left="2160" w:hanging="720"/>
        <w:rPr>
          <w:color w:val="000000"/>
        </w:rPr>
      </w:pPr>
      <w:r w:rsidRPr="00940433">
        <w:rPr>
          <w:color w:val="000000"/>
        </w:rPr>
        <w:t>(b)</w:t>
      </w:r>
      <w:r w:rsidRPr="00940433">
        <w:rPr>
          <w:color w:val="000000"/>
        </w:rPr>
        <w:tab/>
        <w:t>outside the room of the registered guest but within the place of the traveller accommodation and controlled by the provider of the traveller accommodation.</w:t>
      </w:r>
    </w:p>
    <w:p w14:paraId="2362D3D8" w14:textId="77777777" w:rsidR="00886493" w:rsidRPr="00940433" w:rsidRDefault="00886493" w:rsidP="00886493">
      <w:pPr>
        <w:spacing w:before="240"/>
        <w:ind w:left="720" w:hanging="720"/>
        <w:rPr>
          <w:color w:val="000000"/>
        </w:rPr>
      </w:pPr>
      <w:r w:rsidRPr="00940433">
        <w:rPr>
          <w:color w:val="000000"/>
        </w:rPr>
        <w:t>32.4</w:t>
      </w:r>
      <w:r w:rsidRPr="00940433">
        <w:rPr>
          <w:color w:val="000000"/>
        </w:rPr>
        <w:tab/>
        <w:t>In this Chapter:</w:t>
      </w:r>
    </w:p>
    <w:p w14:paraId="2165CE9A" w14:textId="77777777" w:rsidR="00886493" w:rsidRPr="00940433" w:rsidRDefault="00886493" w:rsidP="00886493">
      <w:pPr>
        <w:spacing w:before="240"/>
        <w:ind w:left="1440" w:hanging="720"/>
        <w:rPr>
          <w:color w:val="000000"/>
        </w:rPr>
      </w:pPr>
      <w:r w:rsidRPr="00940433">
        <w:rPr>
          <w:color w:val="000000"/>
        </w:rPr>
        <w:t>(1)</w:t>
      </w:r>
      <w:r w:rsidRPr="00940433">
        <w:rPr>
          <w:color w:val="000000"/>
        </w:rPr>
        <w:tab/>
        <w:t xml:space="preserve">‘registered guest’ means an individual who engages sleeping accommodation at the traveller accommodation, the period of which includes, or is within 1 day of, the time at which the designated service is provided; </w:t>
      </w:r>
    </w:p>
    <w:p w14:paraId="59B3A836" w14:textId="368BE884" w:rsidR="00886493" w:rsidRPr="00940433" w:rsidRDefault="00886493" w:rsidP="00886493">
      <w:pPr>
        <w:spacing w:before="240"/>
        <w:ind w:left="720"/>
        <w:rPr>
          <w:color w:val="000000"/>
        </w:rPr>
      </w:pPr>
      <w:r w:rsidRPr="00940433">
        <w:rPr>
          <w:color w:val="000000"/>
        </w:rPr>
        <w:t>(2)</w:t>
      </w:r>
      <w:r w:rsidRPr="00940433">
        <w:rPr>
          <w:color w:val="000000"/>
        </w:rPr>
        <w:tab/>
        <w:t>‘traveller accommodation’ means</w:t>
      </w:r>
      <w:r w:rsidR="00206CD9">
        <w:rPr>
          <w:color w:val="000000"/>
        </w:rPr>
        <w:t>:</w:t>
      </w:r>
    </w:p>
    <w:p w14:paraId="5C48F748" w14:textId="77777777" w:rsidR="00886493" w:rsidRPr="00940433" w:rsidRDefault="00886493" w:rsidP="00886493">
      <w:pPr>
        <w:spacing w:before="240"/>
        <w:ind w:left="720" w:hanging="720"/>
        <w:rPr>
          <w:color w:val="000000"/>
        </w:rPr>
      </w:pPr>
      <w:r w:rsidRPr="00940433">
        <w:rPr>
          <w:color w:val="000000"/>
        </w:rPr>
        <w:tab/>
      </w:r>
      <w:r w:rsidRPr="00940433">
        <w:rPr>
          <w:color w:val="000000"/>
        </w:rPr>
        <w:tab/>
        <w:t>(a)</w:t>
      </w:r>
      <w:r w:rsidRPr="00940433">
        <w:rPr>
          <w:color w:val="000000"/>
        </w:rPr>
        <w:tab/>
        <w:t>backpacker; or</w:t>
      </w:r>
    </w:p>
    <w:p w14:paraId="764372EC" w14:textId="3029DB07" w:rsidR="00886493" w:rsidRPr="00940433" w:rsidRDefault="000813EF" w:rsidP="00886493">
      <w:pPr>
        <w:spacing w:before="240"/>
        <w:ind w:left="720" w:hanging="720"/>
        <w:rPr>
          <w:color w:val="000000"/>
        </w:rPr>
      </w:pPr>
      <w:r>
        <w:rPr>
          <w:color w:val="000000"/>
        </w:rPr>
        <w:tab/>
      </w:r>
      <w:r>
        <w:rPr>
          <w:color w:val="000000"/>
        </w:rPr>
        <w:tab/>
        <w:t>(b)</w:t>
      </w:r>
      <w:r w:rsidR="00886493" w:rsidRPr="00940433">
        <w:rPr>
          <w:color w:val="000000"/>
        </w:rPr>
        <w:tab/>
        <w:t>bed and breakfast; or</w:t>
      </w:r>
    </w:p>
    <w:p w14:paraId="149CCBE9" w14:textId="179F32E7" w:rsidR="00886493" w:rsidRPr="00940433" w:rsidRDefault="000813EF" w:rsidP="00886493">
      <w:pPr>
        <w:spacing w:before="240"/>
        <w:ind w:left="720" w:hanging="720"/>
        <w:rPr>
          <w:color w:val="000000"/>
        </w:rPr>
      </w:pPr>
      <w:r>
        <w:rPr>
          <w:color w:val="000000"/>
        </w:rPr>
        <w:tab/>
      </w:r>
      <w:r>
        <w:rPr>
          <w:color w:val="000000"/>
        </w:rPr>
        <w:tab/>
        <w:t>(c)</w:t>
      </w:r>
      <w:r w:rsidR="00886493" w:rsidRPr="00940433">
        <w:rPr>
          <w:color w:val="000000"/>
        </w:rPr>
        <w:tab/>
        <w:t>hotel; or</w:t>
      </w:r>
    </w:p>
    <w:p w14:paraId="5E476D01" w14:textId="65684A46" w:rsidR="00886493" w:rsidRPr="00940433" w:rsidRDefault="000813EF" w:rsidP="00886493">
      <w:pPr>
        <w:spacing w:before="240"/>
        <w:ind w:left="720" w:hanging="720"/>
        <w:rPr>
          <w:color w:val="000000"/>
        </w:rPr>
      </w:pPr>
      <w:r>
        <w:rPr>
          <w:color w:val="000000"/>
        </w:rPr>
        <w:tab/>
      </w:r>
      <w:r>
        <w:rPr>
          <w:color w:val="000000"/>
        </w:rPr>
        <w:tab/>
        <w:t>(d)</w:t>
      </w:r>
      <w:r w:rsidR="00886493" w:rsidRPr="00940433">
        <w:rPr>
          <w:color w:val="000000"/>
        </w:rPr>
        <w:tab/>
        <w:t>motel; or</w:t>
      </w:r>
    </w:p>
    <w:p w14:paraId="752DA483" w14:textId="3DDA53E9" w:rsidR="00886493" w:rsidRPr="00940433" w:rsidRDefault="000813EF" w:rsidP="00886493">
      <w:pPr>
        <w:spacing w:before="240"/>
        <w:ind w:left="720" w:hanging="720"/>
        <w:rPr>
          <w:color w:val="000000"/>
        </w:rPr>
      </w:pPr>
      <w:r>
        <w:rPr>
          <w:color w:val="000000"/>
        </w:rPr>
        <w:lastRenderedPageBreak/>
        <w:tab/>
      </w:r>
      <w:r>
        <w:rPr>
          <w:color w:val="000000"/>
        </w:rPr>
        <w:tab/>
        <w:t>(e)</w:t>
      </w:r>
      <w:r w:rsidR="00886493" w:rsidRPr="00940433">
        <w:rPr>
          <w:color w:val="000000"/>
        </w:rPr>
        <w:tab/>
        <w:t>resort; or</w:t>
      </w:r>
    </w:p>
    <w:p w14:paraId="730D3E08" w14:textId="3E41115C" w:rsidR="00886493" w:rsidRPr="00940433" w:rsidRDefault="000813EF" w:rsidP="00886493">
      <w:pPr>
        <w:spacing w:before="240"/>
        <w:ind w:left="720" w:hanging="720"/>
        <w:rPr>
          <w:color w:val="000000"/>
        </w:rPr>
      </w:pPr>
      <w:r>
        <w:rPr>
          <w:color w:val="000000"/>
        </w:rPr>
        <w:tab/>
      </w:r>
      <w:r>
        <w:rPr>
          <w:color w:val="000000"/>
        </w:rPr>
        <w:tab/>
        <w:t>(f)</w:t>
      </w:r>
      <w:r w:rsidR="00886493" w:rsidRPr="00940433">
        <w:rPr>
          <w:color w:val="000000"/>
        </w:rPr>
        <w:tab/>
        <w:t>serviced apartment.</w:t>
      </w:r>
    </w:p>
    <w:p w14:paraId="5E11B044" w14:textId="77777777" w:rsidR="00886493" w:rsidRPr="00940433" w:rsidRDefault="00886493" w:rsidP="00203BF5">
      <w:pPr>
        <w:pStyle w:val="Default"/>
      </w:pPr>
    </w:p>
    <w:p w14:paraId="5EE48FF8" w14:textId="77777777" w:rsidR="003628F2" w:rsidRPr="00940433" w:rsidRDefault="003628F2" w:rsidP="003628F2">
      <w:pPr>
        <w:pStyle w:val="Default"/>
      </w:pPr>
    </w:p>
    <w:p w14:paraId="0173FECE" w14:textId="77777777" w:rsidR="003628F2" w:rsidRDefault="003628F2" w:rsidP="003628F2">
      <w:pPr>
        <w:pStyle w:val="Default"/>
        <w:rPr>
          <w:i/>
          <w:iCs/>
        </w:rPr>
        <w:sectPr w:rsidR="003628F2" w:rsidSect="00A2426C">
          <w:type w:val="continuous"/>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02D2EA" w14:textId="7D5DAD38" w:rsidR="003628F2" w:rsidRPr="00940433" w:rsidRDefault="003628F2" w:rsidP="003628F2">
      <w:pPr>
        <w:pStyle w:val="HP"/>
        <w:rPr>
          <w:szCs w:val="32"/>
        </w:rPr>
      </w:pPr>
      <w:bookmarkStart w:id="241" w:name="_Toc504471488"/>
      <w:bookmarkStart w:id="242" w:name="_Toc37945062"/>
      <w:bookmarkStart w:id="243" w:name="_Toc109034647"/>
      <w:r w:rsidRPr="00940433">
        <w:rPr>
          <w:rStyle w:val="CharPartNo"/>
          <w:bCs/>
          <w:szCs w:val="32"/>
        </w:rPr>
        <w:lastRenderedPageBreak/>
        <w:t>CHAPTER 33</w:t>
      </w:r>
      <w:r w:rsidRPr="00940433">
        <w:rPr>
          <w:szCs w:val="32"/>
        </w:rPr>
        <w:tab/>
      </w:r>
      <w:r w:rsidRPr="00940433">
        <w:rPr>
          <w:rStyle w:val="CharPartText"/>
          <w:bCs/>
          <w:szCs w:val="32"/>
        </w:rPr>
        <w:t>A</w:t>
      </w:r>
      <w:r w:rsidRPr="00940433">
        <w:rPr>
          <w:rStyle w:val="CharPartText"/>
          <w:szCs w:val="32"/>
        </w:rPr>
        <w:t>pplicable customer identification procedure for purchases and sales of bullion valued at less than $5,000</w:t>
      </w:r>
      <w:bookmarkEnd w:id="241"/>
      <w:bookmarkEnd w:id="242"/>
      <w:bookmarkEnd w:id="243"/>
    </w:p>
    <w:p w14:paraId="3962500C" w14:textId="77777777" w:rsidR="003628F2" w:rsidRPr="00940433" w:rsidRDefault="003628F2" w:rsidP="003628F2">
      <w:pPr>
        <w:pStyle w:val="Header"/>
      </w:pPr>
    </w:p>
    <w:p w14:paraId="5A598FD0" w14:textId="77777777" w:rsidR="00886493" w:rsidRPr="00940433" w:rsidRDefault="00886493" w:rsidP="00E44EB5">
      <w:pPr>
        <w:autoSpaceDE w:val="0"/>
        <w:autoSpaceDN w:val="0"/>
        <w:adjustRightInd w:val="0"/>
        <w:spacing w:before="240"/>
        <w:ind w:left="720" w:hanging="720"/>
        <w:jc w:val="both"/>
      </w:pPr>
      <w:r w:rsidRPr="00940433">
        <w:t xml:space="preserve">33.1 </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(AML/CTF Act) for subsection 39(4) of that Act</w:t>
      </w:r>
      <w:r w:rsidRPr="00940433">
        <w:rPr>
          <w:i/>
          <w:iCs/>
        </w:rPr>
        <w:t xml:space="preserve">. </w:t>
      </w:r>
    </w:p>
    <w:p w14:paraId="38EEFD0C" w14:textId="77777777" w:rsidR="00886493" w:rsidRPr="00940433" w:rsidRDefault="00886493" w:rsidP="00886493">
      <w:pPr>
        <w:autoSpaceDE w:val="0"/>
        <w:autoSpaceDN w:val="0"/>
        <w:adjustRightInd w:val="0"/>
        <w:spacing w:before="240"/>
        <w:ind w:left="720" w:hanging="720"/>
      </w:pPr>
      <w:r w:rsidRPr="00940433">
        <w:t xml:space="preserve">33.2 </w:t>
      </w:r>
      <w:r w:rsidRPr="00940433">
        <w:tab/>
        <w:t xml:space="preserve">Subject to paragraph 33.3 below, Division 4 of Part 2 of the AML/CTF Act does not apply to a designated service that: </w:t>
      </w:r>
    </w:p>
    <w:p w14:paraId="436E9112" w14:textId="77777777" w:rsidR="00886493" w:rsidRPr="00940433" w:rsidRDefault="00886493" w:rsidP="00DF1227">
      <w:pPr>
        <w:autoSpaceDE w:val="0"/>
        <w:autoSpaceDN w:val="0"/>
        <w:adjustRightInd w:val="0"/>
        <w:spacing w:before="240"/>
        <w:ind w:left="1620" w:hanging="900"/>
      </w:pPr>
      <w:r w:rsidRPr="00940433">
        <w:t xml:space="preserve">(1) </w:t>
      </w:r>
      <w:r w:rsidRPr="00940433">
        <w:tab/>
        <w:t xml:space="preserve">is of a kind described in items 1 or 2 of table 2 in subsection 6(3) of the AML/CTF Act; and </w:t>
      </w:r>
    </w:p>
    <w:p w14:paraId="03C045F8" w14:textId="77777777" w:rsidR="00886493" w:rsidRPr="00940433" w:rsidRDefault="00886493" w:rsidP="00DF1227">
      <w:pPr>
        <w:autoSpaceDE w:val="0"/>
        <w:autoSpaceDN w:val="0"/>
        <w:adjustRightInd w:val="0"/>
        <w:spacing w:before="240"/>
        <w:ind w:left="1620" w:hanging="900"/>
      </w:pPr>
      <w:r w:rsidRPr="00940433">
        <w:t xml:space="preserve">(2) </w:t>
      </w:r>
      <w:r w:rsidRPr="00940433">
        <w:tab/>
        <w:t xml:space="preserve">the retail value of the bullion is less than $5,000 (Australian or the foreign equivalent). </w:t>
      </w:r>
    </w:p>
    <w:p w14:paraId="0248FA30" w14:textId="77777777" w:rsidR="00886493" w:rsidRPr="00940433" w:rsidRDefault="00886493" w:rsidP="00886493">
      <w:pPr>
        <w:autoSpaceDE w:val="0"/>
        <w:autoSpaceDN w:val="0"/>
        <w:adjustRightInd w:val="0"/>
        <w:spacing w:before="240"/>
        <w:ind w:left="720" w:hanging="720"/>
      </w:pPr>
      <w:r w:rsidRPr="00940433">
        <w:t xml:space="preserve">33.3 </w:t>
      </w:r>
      <w:r w:rsidRPr="00940433">
        <w:tab/>
        <w:t>The exemption in paragraph 33.2 does not apply where a reporting entity determines in accordance with its appropriate risk-based systems and controls that:</w:t>
      </w:r>
    </w:p>
    <w:p w14:paraId="44B2B4AA" w14:textId="77777777" w:rsidR="00886493" w:rsidRPr="00940433" w:rsidRDefault="00886493" w:rsidP="00DF1227">
      <w:pPr>
        <w:autoSpaceDE w:val="0"/>
        <w:autoSpaceDN w:val="0"/>
        <w:adjustRightInd w:val="0"/>
        <w:spacing w:before="240"/>
        <w:ind w:left="720"/>
      </w:pPr>
      <w:r w:rsidRPr="00940433">
        <w:t>(1)</w:t>
      </w:r>
      <w:r w:rsidRPr="00940433">
        <w:tab/>
        <w:t xml:space="preserve">further KYC information should be collected about a customer </w:t>
      </w:r>
      <w:r w:rsidRPr="00940433">
        <w:tab/>
      </w:r>
      <w:r w:rsidRPr="00940433">
        <w:tab/>
        <w:t>for ongoing customer due diligence purposes; or</w:t>
      </w:r>
    </w:p>
    <w:p w14:paraId="16C9C491" w14:textId="77777777" w:rsidR="00886493" w:rsidRPr="00940433" w:rsidRDefault="00886493" w:rsidP="00DF1227">
      <w:pPr>
        <w:autoSpaceDE w:val="0"/>
        <w:autoSpaceDN w:val="0"/>
        <w:adjustRightInd w:val="0"/>
        <w:spacing w:before="240"/>
        <w:ind w:left="720"/>
      </w:pPr>
      <w:r w:rsidRPr="00940433">
        <w:t>(2)</w:t>
      </w:r>
      <w:r w:rsidRPr="00940433">
        <w:tab/>
        <w:t xml:space="preserve">KYC information should be updated or verified about a </w:t>
      </w:r>
      <w:r w:rsidRPr="00940433">
        <w:tab/>
      </w:r>
      <w:r w:rsidRPr="00940433">
        <w:tab/>
      </w:r>
      <w:r w:rsidRPr="00940433">
        <w:tab/>
        <w:t xml:space="preserve">customer for ongoing customer due diligence purposes. </w:t>
      </w:r>
    </w:p>
    <w:p w14:paraId="27F0B063" w14:textId="77777777" w:rsidR="00886493" w:rsidRPr="00940433" w:rsidRDefault="00886493" w:rsidP="00886493">
      <w:pPr>
        <w:autoSpaceDE w:val="0"/>
        <w:autoSpaceDN w:val="0"/>
        <w:adjustRightInd w:val="0"/>
        <w:spacing w:before="240"/>
        <w:ind w:left="720" w:hanging="720"/>
      </w:pPr>
      <w:r w:rsidRPr="00940433">
        <w:t>33.4</w:t>
      </w:r>
      <w:r w:rsidRPr="00940433">
        <w:tab/>
        <w:t xml:space="preserve">In this Chapter: </w:t>
      </w:r>
    </w:p>
    <w:p w14:paraId="57AB8919" w14:textId="32DC88E7" w:rsidR="00886493" w:rsidRPr="00940433" w:rsidRDefault="000813EF" w:rsidP="00DF1227">
      <w:pPr>
        <w:autoSpaceDE w:val="0"/>
        <w:autoSpaceDN w:val="0"/>
        <w:adjustRightInd w:val="0"/>
        <w:spacing w:before="240"/>
        <w:ind w:left="1418" w:hanging="709"/>
      </w:pPr>
      <w:r>
        <w:t>(1)</w:t>
      </w:r>
      <w:r w:rsidR="00886493" w:rsidRPr="00940433">
        <w:tab/>
        <w:t xml:space="preserve">‘KYC information’ has the meaning given by Chapter 1 of the </w:t>
      </w:r>
      <w:r w:rsidR="00886493" w:rsidRPr="00940433">
        <w:tab/>
      </w:r>
      <w:r w:rsidR="00886493" w:rsidRPr="00940433">
        <w:tab/>
      </w:r>
      <w:r w:rsidR="00886493" w:rsidRPr="00940433">
        <w:rPr>
          <w:i/>
          <w:iCs/>
        </w:rPr>
        <w:t xml:space="preserve">Anti-Money Laundering and Counter-Terrorism Financing </w:t>
      </w:r>
      <w:r w:rsidR="00886493" w:rsidRPr="00940433">
        <w:rPr>
          <w:i/>
          <w:iCs/>
        </w:rPr>
        <w:tab/>
      </w:r>
      <w:r w:rsidR="00886493" w:rsidRPr="00940433">
        <w:rPr>
          <w:i/>
          <w:iCs/>
        </w:rPr>
        <w:tab/>
      </w:r>
      <w:r w:rsidR="00886493" w:rsidRPr="00940433">
        <w:rPr>
          <w:i/>
          <w:iCs/>
        </w:rPr>
        <w:tab/>
        <w:t>Rules Instrument 2007 (No. 1)</w:t>
      </w:r>
      <w:r w:rsidR="00886493" w:rsidRPr="00940433">
        <w:t xml:space="preserve">. </w:t>
      </w:r>
    </w:p>
    <w:p w14:paraId="6AB77AB1" w14:textId="77777777" w:rsidR="00886493" w:rsidRPr="00940433" w:rsidRDefault="00886493" w:rsidP="00133DC8">
      <w:pPr>
        <w:rPr>
          <w:i/>
          <w:iCs/>
          <w:color w:val="000000"/>
        </w:rPr>
      </w:pPr>
    </w:p>
    <w:p w14:paraId="1BEAC6BF" w14:textId="77777777" w:rsidR="00886493" w:rsidRDefault="00886493" w:rsidP="00133DC8">
      <w:pPr>
        <w:rPr>
          <w:i/>
          <w:iCs/>
          <w:color w:val="000000"/>
        </w:rPr>
      </w:pPr>
    </w:p>
    <w:p w14:paraId="10283BBA" w14:textId="77777777" w:rsidR="00542340" w:rsidRDefault="00542340" w:rsidP="00542340">
      <w:pPr>
        <w:rPr>
          <w:i/>
          <w:iCs/>
          <w:color w:val="000000"/>
        </w:rPr>
      </w:pPr>
    </w:p>
    <w:p w14:paraId="7287FC20" w14:textId="77777777" w:rsidR="00542340" w:rsidRDefault="00542340" w:rsidP="00542340">
      <w:pPr>
        <w:pStyle w:val="Default"/>
        <w:rPr>
          <w:i/>
          <w:iCs/>
        </w:rPr>
        <w:sectPr w:rsidR="00542340" w:rsidSect="00A2426C">
          <w:headerReference w:type="default" r:id="rId42"/>
          <w:pgSz w:w="11907" w:h="16839" w:code="9"/>
          <w:pgMar w:top="1440" w:right="1797" w:bottom="1440" w:left="1797" w:header="720" w:footer="720" w:gutter="0"/>
          <w:cols w:space="708"/>
          <w:docGrid w:linePitch="360"/>
        </w:sect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r>
        <w:rPr>
          <w:i/>
          <w:iCs/>
        </w:rPr>
        <w:t>.</w:t>
      </w:r>
    </w:p>
    <w:p w14:paraId="65E0423F" w14:textId="77777777" w:rsidR="00542340" w:rsidRDefault="00542340" w:rsidP="00542340">
      <w:pPr>
        <w:pStyle w:val="Default"/>
        <w:rPr>
          <w:i/>
          <w:iCs/>
        </w:rPr>
        <w:sectPr w:rsidR="00542340" w:rsidSect="00A2426C">
          <w:type w:val="continuous"/>
          <w:pgSz w:w="11907" w:h="16839" w:code="9"/>
          <w:pgMar w:top="1440" w:right="1797" w:bottom="1440" w:left="1797" w:header="720" w:footer="720" w:gutter="0"/>
          <w:cols w:space="708"/>
          <w:docGrid w:linePitch="360"/>
        </w:sectPr>
      </w:pPr>
    </w:p>
    <w:p w14:paraId="675A5702" w14:textId="11981D06" w:rsidR="00542340" w:rsidRPr="00940433" w:rsidRDefault="00542340" w:rsidP="00542340">
      <w:pPr>
        <w:pStyle w:val="HP"/>
        <w:rPr>
          <w:szCs w:val="32"/>
        </w:rPr>
      </w:pPr>
      <w:bookmarkStart w:id="244" w:name="_Toc504471489"/>
      <w:bookmarkStart w:id="245" w:name="_Toc37945063"/>
      <w:bookmarkStart w:id="246" w:name="_Toc109034648"/>
      <w:r w:rsidRPr="00940433">
        <w:rPr>
          <w:rStyle w:val="CharPartNo"/>
          <w:bCs/>
          <w:szCs w:val="32"/>
        </w:rPr>
        <w:lastRenderedPageBreak/>
        <w:t>CHAPTER 34</w:t>
      </w:r>
      <w:r w:rsidRPr="00940433">
        <w:rPr>
          <w:szCs w:val="32"/>
        </w:rPr>
        <w:tab/>
      </w:r>
      <w:r w:rsidRPr="00940433">
        <w:rPr>
          <w:rStyle w:val="CharPartText"/>
          <w:szCs w:val="32"/>
        </w:rPr>
        <w:t>Affixing of notices about cross-border movement reporting obligations</w:t>
      </w:r>
      <w:bookmarkEnd w:id="244"/>
      <w:bookmarkEnd w:id="245"/>
      <w:bookmarkEnd w:id="246"/>
    </w:p>
    <w:p w14:paraId="0FC8C5B1" w14:textId="77777777" w:rsidR="00542340" w:rsidRPr="00940433" w:rsidRDefault="00542340" w:rsidP="00542340">
      <w:pPr>
        <w:pStyle w:val="Header"/>
      </w:pPr>
    </w:p>
    <w:p w14:paraId="0EC72F9B"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34.1</w:t>
      </w:r>
      <w:r w:rsidRPr="00940433">
        <w:rPr>
          <w:color w:val="000000"/>
        </w:rPr>
        <w:tab/>
        <w:t xml:space="preserve">These Rules are made under section 229 of the </w:t>
      </w:r>
      <w:r w:rsidRPr="00940433">
        <w:rPr>
          <w:i/>
          <w:iCs/>
          <w:color w:val="000000"/>
        </w:rPr>
        <w:t xml:space="preserve">Anti-Money Laundering and Counter-Terrorism Financing Act 2006 </w:t>
      </w:r>
      <w:r w:rsidRPr="00940433">
        <w:rPr>
          <w:color w:val="000000"/>
        </w:rPr>
        <w:t xml:space="preserve">(AML/CTF Act) for paragraphs 61(1)(b) and 61(2)(b) of that Act. </w:t>
      </w:r>
    </w:p>
    <w:p w14:paraId="0A7A183E" w14:textId="77777777" w:rsidR="00886493" w:rsidRPr="00940433" w:rsidRDefault="00886493" w:rsidP="00886493">
      <w:pPr>
        <w:autoSpaceDE w:val="0"/>
        <w:autoSpaceDN w:val="0"/>
        <w:adjustRightInd w:val="0"/>
        <w:spacing w:before="240"/>
        <w:rPr>
          <w:color w:val="000000"/>
        </w:rPr>
      </w:pPr>
      <w:r w:rsidRPr="00940433">
        <w:rPr>
          <w:color w:val="000000"/>
        </w:rPr>
        <w:t>34.2</w:t>
      </w:r>
      <w:r w:rsidRPr="00940433">
        <w:rPr>
          <w:color w:val="000000"/>
        </w:rPr>
        <w:tab/>
        <w:t xml:space="preserve">For section 61(1)(b), a written notice must be in the following form: </w:t>
      </w:r>
    </w:p>
    <w:p w14:paraId="0900A837" w14:textId="5E9E3E96" w:rsidR="00886493" w:rsidRPr="00940433" w:rsidRDefault="008E3FD5" w:rsidP="00DF1227">
      <w:pPr>
        <w:autoSpaceDE w:val="0"/>
        <w:autoSpaceDN w:val="0"/>
        <w:adjustRightInd w:val="0"/>
        <w:spacing w:before="240"/>
        <w:ind w:left="720"/>
        <w:rPr>
          <w:color w:val="000000"/>
        </w:rPr>
      </w:pPr>
      <w:r>
        <w:rPr>
          <w:color w:val="000000"/>
        </w:rPr>
        <w:t>(1)</w:t>
      </w:r>
      <w:r w:rsidR="00886493" w:rsidRPr="00940433">
        <w:rPr>
          <w:color w:val="000000"/>
        </w:rPr>
        <w:tab/>
        <w:t xml:space="preserve">a self-standing sign; or </w:t>
      </w:r>
    </w:p>
    <w:p w14:paraId="79420777" w14:textId="16FE2E73" w:rsidR="00886493" w:rsidRPr="00940433" w:rsidRDefault="008E3FD5" w:rsidP="00DF1227">
      <w:pPr>
        <w:autoSpaceDE w:val="0"/>
        <w:autoSpaceDN w:val="0"/>
        <w:adjustRightInd w:val="0"/>
        <w:spacing w:before="240"/>
        <w:ind w:left="720"/>
        <w:rPr>
          <w:color w:val="000000"/>
        </w:rPr>
      </w:pPr>
      <w:r>
        <w:rPr>
          <w:color w:val="000000"/>
        </w:rPr>
        <w:t>(2)</w:t>
      </w:r>
      <w:r w:rsidR="00886493" w:rsidRPr="00940433">
        <w:rPr>
          <w:color w:val="000000"/>
        </w:rPr>
        <w:tab/>
        <w:t xml:space="preserve">a digital/electronic sign; or </w:t>
      </w:r>
    </w:p>
    <w:p w14:paraId="752556FD" w14:textId="6DADC3A5" w:rsidR="00886493" w:rsidRPr="00940433" w:rsidRDefault="008E3FD5" w:rsidP="00DF1227">
      <w:pPr>
        <w:autoSpaceDE w:val="0"/>
        <w:autoSpaceDN w:val="0"/>
        <w:adjustRightInd w:val="0"/>
        <w:spacing w:before="240"/>
        <w:ind w:left="720"/>
        <w:rPr>
          <w:color w:val="000000"/>
        </w:rPr>
      </w:pPr>
      <w:r>
        <w:rPr>
          <w:color w:val="000000"/>
        </w:rPr>
        <w:t>(3)</w:t>
      </w:r>
      <w:r w:rsidR="00886493" w:rsidRPr="00940433">
        <w:rPr>
          <w:color w:val="000000"/>
        </w:rPr>
        <w:tab/>
        <w:t xml:space="preserve">a sign in any other material form. </w:t>
      </w:r>
    </w:p>
    <w:p w14:paraId="3487245E"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34.3</w:t>
      </w:r>
      <w:r w:rsidRPr="00940433">
        <w:rPr>
          <w:color w:val="000000"/>
        </w:rPr>
        <w:tab/>
        <w:t xml:space="preserve">For section 61(1)(b), a written notice must contain the following content, with or without the inclusion of any other words: </w:t>
      </w:r>
    </w:p>
    <w:p w14:paraId="3F8AF8C0" w14:textId="77777777" w:rsidR="00886493" w:rsidRPr="00940433" w:rsidRDefault="00886493" w:rsidP="00DF1227">
      <w:pPr>
        <w:autoSpaceDE w:val="0"/>
        <w:autoSpaceDN w:val="0"/>
        <w:adjustRightInd w:val="0"/>
        <w:spacing w:before="240"/>
        <w:ind w:left="720" w:firstLine="720"/>
        <w:rPr>
          <w:color w:val="000000"/>
        </w:rPr>
      </w:pPr>
      <w:r w:rsidRPr="00940433">
        <w:rPr>
          <w:color w:val="000000"/>
        </w:rPr>
        <w:t xml:space="preserve">Australian Government </w:t>
      </w:r>
    </w:p>
    <w:p w14:paraId="5175A5FB" w14:textId="77777777" w:rsidR="00886493" w:rsidRPr="00940433" w:rsidRDefault="00886493" w:rsidP="00DF1227">
      <w:pPr>
        <w:autoSpaceDE w:val="0"/>
        <w:autoSpaceDN w:val="0"/>
        <w:adjustRightInd w:val="0"/>
        <w:spacing w:before="240"/>
        <w:ind w:left="1080" w:firstLine="360"/>
        <w:rPr>
          <w:color w:val="000000"/>
        </w:rPr>
      </w:pPr>
      <w:r w:rsidRPr="00940433">
        <w:rPr>
          <w:color w:val="000000"/>
        </w:rPr>
        <w:t xml:space="preserve">Australian Transaction Reports and Analysis Centre </w:t>
      </w:r>
    </w:p>
    <w:p w14:paraId="296D6BEC" w14:textId="7BBA19EA" w:rsidR="00886493" w:rsidRPr="00940433" w:rsidRDefault="005A6CA0" w:rsidP="00DF1227">
      <w:pPr>
        <w:autoSpaceDE w:val="0"/>
        <w:autoSpaceDN w:val="0"/>
        <w:adjustRightInd w:val="0"/>
        <w:spacing w:before="240"/>
        <w:ind w:left="720" w:firstLine="720"/>
        <w:rPr>
          <w:color w:val="000000"/>
        </w:rPr>
      </w:pPr>
      <w:r>
        <w:rPr>
          <w:color w:val="000000"/>
        </w:rPr>
        <w:t>Carrying $10,000 or more into or out of Australia?</w:t>
      </w:r>
      <w:r w:rsidR="00886493" w:rsidRPr="00940433">
        <w:rPr>
          <w:color w:val="000000"/>
        </w:rPr>
        <w:t xml:space="preserve"> </w:t>
      </w:r>
    </w:p>
    <w:p w14:paraId="65D1F920" w14:textId="31FD9907" w:rsidR="00886493" w:rsidRPr="00940433" w:rsidRDefault="005A6CA0" w:rsidP="00213E4A">
      <w:pPr>
        <w:autoSpaceDE w:val="0"/>
        <w:autoSpaceDN w:val="0"/>
        <w:adjustRightInd w:val="0"/>
        <w:spacing w:before="240"/>
        <w:ind w:left="1440"/>
        <w:rPr>
          <w:color w:val="000000"/>
        </w:rPr>
      </w:pPr>
      <w:r>
        <w:rPr>
          <w:color w:val="000000"/>
        </w:rPr>
        <w:t>You must report: cash</w:t>
      </w:r>
      <w:r>
        <w:t>, traveller’s cheques, cheques, money orders, or other bearer negotiable instruments</w:t>
      </w:r>
    </w:p>
    <w:p w14:paraId="079CEEA4" w14:textId="77777777" w:rsidR="005A6CA0" w:rsidRDefault="005A6CA0" w:rsidP="00DF1227">
      <w:pPr>
        <w:autoSpaceDE w:val="0"/>
        <w:autoSpaceDN w:val="0"/>
        <w:adjustRightInd w:val="0"/>
        <w:ind w:left="1440"/>
        <w:rPr>
          <w:color w:val="000000"/>
        </w:rPr>
      </w:pPr>
    </w:p>
    <w:p w14:paraId="7EE341B1" w14:textId="3AF5BC94" w:rsidR="00886493" w:rsidRPr="00940433" w:rsidRDefault="005A6CA0" w:rsidP="00DF1227">
      <w:pPr>
        <w:autoSpaceDE w:val="0"/>
        <w:autoSpaceDN w:val="0"/>
        <w:adjustRightInd w:val="0"/>
        <w:ind w:left="1440"/>
        <w:rPr>
          <w:color w:val="000000"/>
        </w:rPr>
      </w:pPr>
      <w:r>
        <w:rPr>
          <w:color w:val="000000"/>
        </w:rPr>
        <w:t xml:space="preserve">These are monetary instruments. By law you must report the movement of monetary instruments if the sum of the monetary instrument amount is AUD$10,000 or more (or foreign currency equivalent). Note there is no limit to the sum of monetary instruments amounts you can carry in and out of Australia. </w:t>
      </w:r>
    </w:p>
    <w:p w14:paraId="6F5C18DC" w14:textId="77777777" w:rsidR="00886493" w:rsidRPr="00940433" w:rsidRDefault="00886493" w:rsidP="00886493">
      <w:pPr>
        <w:autoSpaceDE w:val="0"/>
        <w:autoSpaceDN w:val="0"/>
        <w:adjustRightInd w:val="0"/>
        <w:ind w:left="2160"/>
        <w:rPr>
          <w:color w:val="000000"/>
        </w:rPr>
      </w:pPr>
    </w:p>
    <w:p w14:paraId="3B32AFFA" w14:textId="77777777" w:rsidR="00886493" w:rsidRPr="00940433" w:rsidRDefault="00886493" w:rsidP="00886493">
      <w:pPr>
        <w:tabs>
          <w:tab w:val="left" w:pos="720"/>
          <w:tab w:val="left" w:pos="1260"/>
        </w:tabs>
        <w:ind w:left="1260" w:hanging="1260"/>
      </w:pPr>
      <w:r w:rsidRPr="00940433">
        <w:rPr>
          <w:color w:val="000000"/>
        </w:rPr>
        <w:t>34.4</w:t>
      </w:r>
      <w:r w:rsidRPr="00940433">
        <w:rPr>
          <w:color w:val="000000"/>
        </w:rPr>
        <w:tab/>
      </w:r>
      <w:r w:rsidRPr="00940433">
        <w:t xml:space="preserve">For the purposes of section 61(2)(b), a written notice may be affixed at: </w:t>
      </w:r>
    </w:p>
    <w:p w14:paraId="29D175B6" w14:textId="135EDF34" w:rsidR="00886493" w:rsidRPr="00940433" w:rsidRDefault="00886493" w:rsidP="00DF1227">
      <w:pPr>
        <w:tabs>
          <w:tab w:val="left" w:pos="1800"/>
        </w:tabs>
        <w:spacing w:before="240"/>
        <w:ind w:left="1440" w:hanging="720"/>
      </w:pPr>
      <w:r w:rsidRPr="00940433">
        <w:t>(1)</w:t>
      </w:r>
      <w:r w:rsidRPr="00940433">
        <w:tab/>
        <w:t xml:space="preserve">any port, airport, wharf, or boarding station that is appointed (and, if applicable, the limits of which are fixed) under section 15 of the </w:t>
      </w:r>
      <w:r w:rsidRPr="00940433">
        <w:rPr>
          <w:i/>
        </w:rPr>
        <w:t>Customs Act 1901</w:t>
      </w:r>
      <w:r w:rsidRPr="00940433">
        <w:t>; and</w:t>
      </w:r>
    </w:p>
    <w:p w14:paraId="639D9A49" w14:textId="77777777" w:rsidR="00886493" w:rsidRPr="00940433" w:rsidRDefault="00886493" w:rsidP="00DF1227">
      <w:pPr>
        <w:spacing w:before="240"/>
        <w:ind w:left="1440" w:hanging="719"/>
        <w:rPr>
          <w:szCs w:val="22"/>
        </w:rPr>
      </w:pPr>
      <w:r w:rsidRPr="00940433">
        <w:t>(2)</w:t>
      </w:r>
      <w:r w:rsidRPr="00940433">
        <w:tab/>
        <w:t xml:space="preserve">a place to which section 234AA of the </w:t>
      </w:r>
      <w:r w:rsidRPr="00940433">
        <w:rPr>
          <w:i/>
        </w:rPr>
        <w:t>Customs Act 1901</w:t>
      </w:r>
      <w:r w:rsidRPr="00940433">
        <w:t xml:space="preserve"> applies that is not a place, or a part of a place, referred to in paragraph 34.4(1).</w:t>
      </w:r>
      <w:r w:rsidRPr="00940433">
        <w:rPr>
          <w:szCs w:val="22"/>
        </w:rPr>
        <w:t xml:space="preserve"> </w:t>
      </w:r>
    </w:p>
    <w:p w14:paraId="3034D430" w14:textId="77777777" w:rsidR="00886493" w:rsidRPr="00940433" w:rsidRDefault="00886493" w:rsidP="00886493">
      <w:pPr>
        <w:autoSpaceDE w:val="0"/>
        <w:autoSpaceDN w:val="0"/>
        <w:adjustRightInd w:val="0"/>
        <w:spacing w:before="240"/>
        <w:ind w:left="720" w:hanging="720"/>
        <w:rPr>
          <w:color w:val="000000"/>
        </w:rPr>
      </w:pPr>
      <w:r w:rsidRPr="00940433">
        <w:rPr>
          <w:color w:val="000000"/>
        </w:rPr>
        <w:t>34.5</w:t>
      </w:r>
      <w:r w:rsidRPr="00940433">
        <w:rPr>
          <w:color w:val="000000"/>
        </w:rPr>
        <w:tab/>
        <w:t xml:space="preserve">In this Chapter: </w:t>
      </w:r>
    </w:p>
    <w:p w14:paraId="75BCFDF7"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lastRenderedPageBreak/>
        <w:t>(1)</w:t>
      </w:r>
      <w:r w:rsidRPr="00940433">
        <w:rPr>
          <w:color w:val="000000"/>
        </w:rPr>
        <w:tab/>
        <w:t xml:space="preserve">'self-standing sign' includes portable or temporary signage (however described); </w:t>
      </w:r>
    </w:p>
    <w:p w14:paraId="6E67E656"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(2)</w:t>
      </w:r>
      <w:r w:rsidRPr="00940433">
        <w:rPr>
          <w:color w:val="000000"/>
        </w:rPr>
        <w:tab/>
        <w:t xml:space="preserve">'digital/electronic sign' includes a monitor or screen (however described) on which electronic images and/or words are capable of being displayed; </w:t>
      </w:r>
    </w:p>
    <w:p w14:paraId="22FC69F4" w14:textId="77777777" w:rsidR="00886493" w:rsidRPr="00940433" w:rsidRDefault="00886493" w:rsidP="00DF1227">
      <w:pPr>
        <w:autoSpaceDE w:val="0"/>
        <w:autoSpaceDN w:val="0"/>
        <w:adjustRightInd w:val="0"/>
        <w:spacing w:before="240"/>
        <w:ind w:left="1440" w:hanging="720"/>
        <w:rPr>
          <w:color w:val="000000"/>
        </w:rPr>
      </w:pPr>
      <w:r w:rsidRPr="00940433">
        <w:rPr>
          <w:color w:val="000000"/>
        </w:rPr>
        <w:t>(3)</w:t>
      </w:r>
      <w:r w:rsidRPr="00940433">
        <w:rPr>
          <w:color w:val="000000"/>
        </w:rPr>
        <w:tab/>
        <w:t>the definition of ‘writing’ in section 2</w:t>
      </w:r>
      <w:r w:rsidR="0062097B" w:rsidRPr="00940433">
        <w:rPr>
          <w:color w:val="000000"/>
        </w:rPr>
        <w:t>B</w:t>
      </w:r>
      <w:r w:rsidRPr="00940433">
        <w:rPr>
          <w:color w:val="000000"/>
        </w:rPr>
        <w:t xml:space="preserve"> of the </w:t>
      </w:r>
      <w:r w:rsidRPr="00940433">
        <w:rPr>
          <w:i/>
          <w:iCs/>
          <w:color w:val="000000"/>
        </w:rPr>
        <w:t xml:space="preserve">Acts Interpretation Act 1901 </w:t>
      </w:r>
      <w:r w:rsidRPr="00940433">
        <w:rPr>
          <w:color w:val="000000"/>
        </w:rPr>
        <w:t xml:space="preserve">applies to the form of the written notice. </w:t>
      </w:r>
    </w:p>
    <w:p w14:paraId="48798118" w14:textId="77777777" w:rsidR="00886493" w:rsidRDefault="00886493" w:rsidP="00133DC8">
      <w:pPr>
        <w:autoSpaceDE w:val="0"/>
        <w:autoSpaceDN w:val="0"/>
        <w:adjustRightInd w:val="0"/>
        <w:ind w:left="2880" w:hanging="720"/>
        <w:rPr>
          <w:color w:val="000000"/>
        </w:rPr>
      </w:pPr>
    </w:p>
    <w:p w14:paraId="785A4C2F" w14:textId="77777777" w:rsidR="00133DC8" w:rsidRPr="00940433" w:rsidRDefault="00133DC8" w:rsidP="00133DC8">
      <w:pPr>
        <w:autoSpaceDE w:val="0"/>
        <w:autoSpaceDN w:val="0"/>
        <w:adjustRightInd w:val="0"/>
        <w:ind w:left="2880" w:hanging="720"/>
        <w:rPr>
          <w:color w:val="000000"/>
        </w:rPr>
      </w:pPr>
    </w:p>
    <w:p w14:paraId="37B0095B" w14:textId="77777777" w:rsidR="00294AF3" w:rsidRDefault="00294AF3" w:rsidP="00294AF3">
      <w:pPr>
        <w:pStyle w:val="Default"/>
        <w:rPr>
          <w:i/>
          <w:iCs/>
        </w:r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1940FD8" w14:textId="77777777" w:rsidR="00294AF3" w:rsidRPr="00D62575" w:rsidRDefault="00294AF3" w:rsidP="00294AF3">
      <w:pPr>
        <w:pStyle w:val="Default"/>
      </w:pPr>
    </w:p>
    <w:p w14:paraId="7763AAD1" w14:textId="77777777" w:rsidR="00294AF3" w:rsidRPr="00940433" w:rsidRDefault="00294AF3" w:rsidP="00294AF3"/>
    <w:p w14:paraId="459D1986" w14:textId="77777777" w:rsidR="00294AF3" w:rsidRPr="00DB4895" w:rsidRDefault="00294AF3" w:rsidP="00294AF3">
      <w:pPr>
        <w:pStyle w:val="HP"/>
        <w:sectPr w:rsidR="00294AF3" w:rsidRPr="00DB4895" w:rsidSect="00A2426C">
          <w:headerReference w:type="default" r:id="rId43"/>
          <w:pgSz w:w="11907" w:h="16839" w:code="9"/>
          <w:pgMar w:top="1440" w:right="1797" w:bottom="1440" w:left="1797" w:header="720" w:footer="720" w:gutter="0"/>
          <w:cols w:space="708"/>
          <w:docGrid w:linePitch="360"/>
        </w:sectPr>
      </w:pPr>
    </w:p>
    <w:p w14:paraId="3C459AEE" w14:textId="77777777" w:rsidR="00294AF3" w:rsidRPr="00DB4895" w:rsidRDefault="00294AF3">
      <w:bookmarkStart w:id="247" w:name="_Toc504471490"/>
      <w:r w:rsidRPr="00DB4895">
        <w:br w:type="page"/>
      </w:r>
    </w:p>
    <w:p w14:paraId="36E8FE6D" w14:textId="5863AF3E" w:rsidR="00294AF3" w:rsidRPr="00DB4895" w:rsidRDefault="00294AF3" w:rsidP="00294AF3">
      <w:pPr>
        <w:pStyle w:val="HP"/>
      </w:pPr>
      <w:bookmarkStart w:id="248" w:name="_Toc37945064"/>
      <w:bookmarkStart w:id="249" w:name="_Toc109034649"/>
      <w:r w:rsidRPr="00940433">
        <w:rPr>
          <w:rStyle w:val="CharPartNo"/>
        </w:rPr>
        <w:lastRenderedPageBreak/>
        <w:t>CHAPTER 35</w:t>
      </w:r>
      <w:r w:rsidRPr="00940433">
        <w:rPr>
          <w:rStyle w:val="CharPartNo"/>
          <w:bCs/>
          <w:szCs w:val="32"/>
        </w:rPr>
        <w:tab/>
      </w:r>
      <w:bookmarkStart w:id="250" w:name="OLE_LINK1"/>
      <w:r w:rsidRPr="00940433">
        <w:rPr>
          <w:rStyle w:val="CharPartText"/>
        </w:rPr>
        <w:t>Exemption from applicable customer identification procedures for correspondent banking relationships</w:t>
      </w:r>
      <w:bookmarkEnd w:id="247"/>
      <w:bookmarkEnd w:id="248"/>
      <w:bookmarkEnd w:id="250"/>
      <w:bookmarkEnd w:id="249"/>
    </w:p>
    <w:p w14:paraId="23755FC9" w14:textId="77777777" w:rsidR="00294AF3" w:rsidRPr="00940433" w:rsidRDefault="00294AF3" w:rsidP="00294AF3">
      <w:pPr>
        <w:pStyle w:val="Header"/>
      </w:pPr>
    </w:p>
    <w:p w14:paraId="4B511C65"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35.1</w:t>
      </w:r>
      <w:r w:rsidRPr="00940433">
        <w:rPr>
          <w:color w:val="000000"/>
        </w:rPr>
        <w:tab/>
        <w:t xml:space="preserve">These Anti-Money Laundering and Counter-Terrorism Financing Rules (Rules) are made under section 229 for subsection 39(4) of the </w:t>
      </w:r>
      <w:r w:rsidRPr="00940433">
        <w:rPr>
          <w:i/>
          <w:color w:val="000000"/>
        </w:rPr>
        <w:t>Anti-Money Laundering and Counter-Terrorism Financing Act 2006</w:t>
      </w:r>
      <w:r w:rsidRPr="00940433">
        <w:rPr>
          <w:color w:val="000000"/>
        </w:rPr>
        <w:t xml:space="preserve"> (AML/CTF Act).</w:t>
      </w:r>
    </w:p>
    <w:p w14:paraId="01BB20E4" w14:textId="77777777" w:rsidR="00230D57" w:rsidRPr="00940433" w:rsidRDefault="00230D57" w:rsidP="00403620">
      <w:pPr>
        <w:autoSpaceDE w:val="0"/>
        <w:autoSpaceDN w:val="0"/>
        <w:adjustRightInd w:val="0"/>
        <w:spacing w:before="240"/>
        <w:ind w:left="720" w:hanging="720"/>
        <w:rPr>
          <w:color w:val="000000"/>
        </w:rPr>
      </w:pPr>
      <w:r w:rsidRPr="00940433">
        <w:rPr>
          <w:color w:val="000000"/>
        </w:rPr>
        <w:t>35.2</w:t>
      </w:r>
      <w:r w:rsidRPr="00940433">
        <w:rPr>
          <w:color w:val="000000"/>
        </w:rPr>
        <w:tab/>
        <w:t>Division 4 of Part 2 of the AML/CTF Act does not apply to a reporting entity which is a financial institution providing a designated service that:</w:t>
      </w:r>
    </w:p>
    <w:p w14:paraId="02E98846" w14:textId="3AE971F5" w:rsidR="00230D57" w:rsidRPr="00940433" w:rsidRDefault="00230D57" w:rsidP="00520758">
      <w:pPr>
        <w:spacing w:before="240"/>
        <w:rPr>
          <w:color w:val="000000"/>
        </w:rPr>
      </w:pPr>
      <w:r w:rsidRPr="00940433">
        <w:rPr>
          <w:color w:val="000000"/>
        </w:rPr>
        <w:tab/>
        <w:t>(1)</w:t>
      </w:r>
      <w:r w:rsidRPr="00940433">
        <w:rPr>
          <w:color w:val="000000"/>
        </w:rPr>
        <w:tab/>
        <w:t>is either:</w:t>
      </w:r>
    </w:p>
    <w:p w14:paraId="541D96CF" w14:textId="3DA77746" w:rsidR="00230D57" w:rsidRPr="00940433" w:rsidRDefault="00230D57" w:rsidP="00DF1227">
      <w:pPr>
        <w:spacing w:before="240"/>
        <w:ind w:left="2160" w:hanging="720"/>
        <w:rPr>
          <w:color w:val="000000"/>
        </w:rPr>
      </w:pPr>
      <w:r w:rsidRPr="00940433">
        <w:rPr>
          <w:color w:val="000000"/>
        </w:rPr>
        <w:t>(a)</w:t>
      </w:r>
      <w:r w:rsidRPr="00940433">
        <w:rPr>
          <w:color w:val="000000"/>
        </w:rPr>
        <w:tab/>
        <w:t>of a kind described in item 2 of table 1 in subsection 6(2) of the AML/CTF Act; or</w:t>
      </w:r>
    </w:p>
    <w:p w14:paraId="0E2F6893" w14:textId="3DED1193" w:rsidR="00230D57" w:rsidRPr="00940433" w:rsidRDefault="00230D57" w:rsidP="00DF1227">
      <w:pPr>
        <w:spacing w:before="240"/>
        <w:ind w:left="2127" w:hanging="687"/>
        <w:rPr>
          <w:color w:val="000000"/>
        </w:rPr>
      </w:pPr>
      <w:r w:rsidRPr="00940433">
        <w:rPr>
          <w:color w:val="000000"/>
        </w:rPr>
        <w:t>(b)</w:t>
      </w:r>
      <w:r w:rsidRPr="00940433">
        <w:rPr>
          <w:color w:val="000000"/>
        </w:rPr>
        <w:tab/>
        <w:t>of a kind described in item 3 of table 1 in subsection 6(2) of the AML/CTF Act; and</w:t>
      </w:r>
    </w:p>
    <w:p w14:paraId="4BCB9862" w14:textId="4AC80F11" w:rsidR="00230D57" w:rsidRPr="00940433" w:rsidRDefault="00230D57" w:rsidP="00520758">
      <w:pPr>
        <w:spacing w:before="240"/>
        <w:ind w:firstLine="720"/>
        <w:rPr>
          <w:color w:val="000000"/>
        </w:rPr>
      </w:pPr>
      <w:r w:rsidRPr="00940433">
        <w:rPr>
          <w:color w:val="000000"/>
        </w:rPr>
        <w:t>(2)</w:t>
      </w:r>
      <w:r w:rsidRPr="00940433">
        <w:rPr>
          <w:color w:val="000000"/>
        </w:rPr>
        <w:tab/>
        <w:t>relates to a correspondent banking relationship; and</w:t>
      </w:r>
    </w:p>
    <w:p w14:paraId="5CA1BE4B" w14:textId="52B40E5A" w:rsidR="00230D57" w:rsidRPr="00940433" w:rsidRDefault="00230D57" w:rsidP="00DF1227">
      <w:pPr>
        <w:spacing w:before="240"/>
        <w:ind w:left="1440" w:hanging="720"/>
        <w:rPr>
          <w:color w:val="000000"/>
        </w:rPr>
      </w:pPr>
      <w:r w:rsidRPr="00940433">
        <w:rPr>
          <w:color w:val="000000"/>
        </w:rPr>
        <w:t>(3)</w:t>
      </w:r>
      <w:r w:rsidRPr="00940433">
        <w:rPr>
          <w:color w:val="000000"/>
        </w:rPr>
        <w:tab/>
        <w:t xml:space="preserve">occurs in one of the circumstances set out in section 100 of the AML/CTF Act; and </w:t>
      </w:r>
    </w:p>
    <w:p w14:paraId="440E2328" w14:textId="2B0C2260" w:rsidR="00230D57" w:rsidRPr="00940433" w:rsidRDefault="00230D57" w:rsidP="00DF1227">
      <w:pPr>
        <w:spacing w:before="240"/>
        <w:ind w:left="1440" w:hanging="720"/>
        <w:rPr>
          <w:color w:val="000000"/>
        </w:rPr>
      </w:pPr>
      <w:r w:rsidRPr="00940433">
        <w:rPr>
          <w:color w:val="000000"/>
        </w:rPr>
        <w:t>(4)</w:t>
      </w:r>
      <w:r w:rsidRPr="00940433">
        <w:rPr>
          <w:color w:val="000000"/>
        </w:rPr>
        <w:tab/>
        <w:t>relates to signatories to the account who are employees of the other financial institution.</w:t>
      </w:r>
    </w:p>
    <w:p w14:paraId="04E26626" w14:textId="77777777" w:rsidR="004C0D0F" w:rsidRPr="00940433" w:rsidRDefault="004C0D0F" w:rsidP="004C0D0F">
      <w:pPr>
        <w:rPr>
          <w:color w:val="000000"/>
        </w:rPr>
      </w:pPr>
    </w:p>
    <w:p w14:paraId="3E4EB37C" w14:textId="77777777" w:rsidR="001B261D" w:rsidRDefault="004C0D0F" w:rsidP="001B261D">
      <w:pPr>
        <w:pStyle w:val="Default"/>
        <w:rPr>
          <w:i/>
          <w:iCs/>
        </w:rPr>
      </w:pPr>
      <w:r w:rsidRPr="00C07CC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bookmarkStart w:id="251" w:name="_Toc468973876"/>
      <w:bookmarkStart w:id="252" w:name="_Toc504471491"/>
    </w:p>
    <w:p w14:paraId="748FA017" w14:textId="5AF642F9" w:rsidR="00CD48C9" w:rsidRPr="00DB4895" w:rsidRDefault="00CD48C9" w:rsidP="001B261D">
      <w:pPr>
        <w:pStyle w:val="Default"/>
        <w:sectPr w:rsidR="00CD48C9" w:rsidRPr="00DB4895" w:rsidSect="00A2426C">
          <w:headerReference w:type="default" r:id="rId44"/>
          <w:type w:val="continuous"/>
          <w:pgSz w:w="11907" w:h="16839" w:code="9"/>
          <w:pgMar w:top="1440" w:right="1797" w:bottom="1440" w:left="1797" w:header="720" w:footer="720" w:gutter="0"/>
          <w:cols w:space="708"/>
          <w:docGrid w:linePitch="360"/>
        </w:sectPr>
      </w:pPr>
    </w:p>
    <w:p w14:paraId="05B86000" w14:textId="528142A4" w:rsidR="004C0D0F" w:rsidRPr="00DB4895" w:rsidRDefault="004C0D0F" w:rsidP="004C0D0F">
      <w:pPr>
        <w:pStyle w:val="HP"/>
        <w:spacing w:after="360"/>
      </w:pPr>
      <w:bookmarkStart w:id="253" w:name="_Toc37945065"/>
      <w:bookmarkStart w:id="254" w:name="_Toc109034650"/>
      <w:r w:rsidRPr="00940433">
        <w:rPr>
          <w:rStyle w:val="CharPartNo"/>
          <w:bCs/>
          <w:szCs w:val="32"/>
        </w:rPr>
        <w:lastRenderedPageBreak/>
        <w:t>CHAPTER 36</w:t>
      </w:r>
      <w:r w:rsidRPr="00940433">
        <w:rPr>
          <w:szCs w:val="32"/>
        </w:rPr>
        <w:tab/>
      </w:r>
      <w:r w:rsidRPr="00940433">
        <w:rPr>
          <w:rStyle w:val="CharPartText"/>
          <w:bCs/>
          <w:szCs w:val="32"/>
        </w:rPr>
        <w:t>Exemption of certain designated services within a corporate structure</w:t>
      </w:r>
      <w:bookmarkEnd w:id="251"/>
      <w:bookmarkEnd w:id="252"/>
      <w:bookmarkEnd w:id="253"/>
      <w:bookmarkEnd w:id="254"/>
    </w:p>
    <w:p w14:paraId="663A3944" w14:textId="77777777" w:rsidR="004C0D0F" w:rsidRPr="00940433" w:rsidRDefault="004C0D0F" w:rsidP="004C0D0F">
      <w:pPr>
        <w:pStyle w:val="Header"/>
      </w:pPr>
    </w:p>
    <w:p w14:paraId="2BA00F07" w14:textId="77777777" w:rsidR="00053888" w:rsidRPr="003130DC" w:rsidRDefault="00053888" w:rsidP="00053888">
      <w:pPr>
        <w:autoSpaceDE w:val="0"/>
        <w:autoSpaceDN w:val="0"/>
        <w:adjustRightInd w:val="0"/>
        <w:spacing w:before="240"/>
        <w:ind w:left="851" w:hanging="851"/>
      </w:pPr>
      <w:r w:rsidRPr="003130DC">
        <w:t>36.1</w:t>
      </w:r>
      <w:r w:rsidRPr="003130DC">
        <w:tab/>
        <w:t xml:space="preserve">These Anti-Money Laundering and Counter-Terrorism Financing Rules (Rules) are made under section 229 and subsection 247(3) of the </w:t>
      </w:r>
      <w:r w:rsidRPr="00142000">
        <w:rPr>
          <w:i/>
        </w:rPr>
        <w:t xml:space="preserve">Anti-Money Laundering and Counter-Terrorism Financing Act 2006 </w:t>
      </w:r>
      <w:r w:rsidRPr="003130DC">
        <w:t>(AML/CTF Act).</w:t>
      </w:r>
    </w:p>
    <w:p w14:paraId="366D59D5" w14:textId="77777777" w:rsidR="00053888" w:rsidRPr="003130DC" w:rsidRDefault="00053888" w:rsidP="00053888">
      <w:pPr>
        <w:autoSpaceDE w:val="0"/>
        <w:autoSpaceDN w:val="0"/>
        <w:adjustRightInd w:val="0"/>
        <w:spacing w:before="240"/>
        <w:ind w:left="851" w:hanging="851"/>
      </w:pPr>
      <w:r w:rsidRPr="003130DC">
        <w:t>36.2</w:t>
      </w:r>
      <w:r w:rsidRPr="003130DC">
        <w:tab/>
        <w:t>Subject to paragraph 36.</w:t>
      </w:r>
      <w:r>
        <w:t>6</w:t>
      </w:r>
      <w:r w:rsidRPr="003130DC">
        <w:t>, the AML/CTF Act does not apply to a designated service that is:</w:t>
      </w:r>
    </w:p>
    <w:p w14:paraId="1C1C1580" w14:textId="77777777" w:rsidR="00053888" w:rsidRPr="003130DC" w:rsidRDefault="00053888" w:rsidP="00053888">
      <w:pPr>
        <w:spacing w:before="240"/>
        <w:ind w:left="1418" w:hanging="567"/>
      </w:pPr>
      <w:r w:rsidRPr="003130DC">
        <w:t>(1)</w:t>
      </w:r>
      <w:r w:rsidRPr="003130DC">
        <w:tab/>
        <w:t>of a kind described in any item of table 1 in subsection 6(2) of the AML/CTF Act; and</w:t>
      </w:r>
    </w:p>
    <w:p w14:paraId="7C719029" w14:textId="77777777" w:rsidR="00053888" w:rsidRPr="003130DC" w:rsidRDefault="00053888" w:rsidP="00053888">
      <w:pPr>
        <w:spacing w:before="240"/>
        <w:ind w:left="1418" w:hanging="567"/>
      </w:pPr>
      <w:r w:rsidRPr="003130DC">
        <w:t>(2)</w:t>
      </w:r>
      <w:r w:rsidRPr="003130DC">
        <w:tab/>
        <w:t>provided to a customer that is related to the entity providing the service as described in paragraph 36.4.</w:t>
      </w:r>
    </w:p>
    <w:p w14:paraId="2BB46BBB" w14:textId="77777777" w:rsidR="00053888" w:rsidRPr="003130DC" w:rsidRDefault="00053888" w:rsidP="00053888">
      <w:pPr>
        <w:autoSpaceDE w:val="0"/>
        <w:autoSpaceDN w:val="0"/>
        <w:adjustRightInd w:val="0"/>
        <w:spacing w:before="240"/>
        <w:ind w:left="851" w:hanging="851"/>
      </w:pPr>
      <w:r w:rsidRPr="003130DC">
        <w:t>36.3</w:t>
      </w:r>
      <w:r w:rsidRPr="003130DC">
        <w:tab/>
        <w:t xml:space="preserve">Subject to paragraph </w:t>
      </w:r>
      <w:r w:rsidRPr="00142000">
        <w:t>36.</w:t>
      </w:r>
      <w:r>
        <w:t>6</w:t>
      </w:r>
      <w:r w:rsidRPr="003130DC">
        <w:t>, the AML/CTF Act does not apply to a designated service that is:</w:t>
      </w:r>
    </w:p>
    <w:p w14:paraId="4395C212" w14:textId="77777777" w:rsidR="00053888" w:rsidRPr="003130DC" w:rsidRDefault="00053888" w:rsidP="00053888">
      <w:pPr>
        <w:spacing w:before="240"/>
        <w:ind w:left="1418" w:hanging="567"/>
      </w:pPr>
      <w:r w:rsidRPr="003130DC">
        <w:t>(1)</w:t>
      </w:r>
      <w:r w:rsidRPr="003130DC">
        <w:tab/>
        <w:t xml:space="preserve">of a kind described in item 48 or item 49 of table 1 in subsection 6(2) of the AML/CTF Act; </w:t>
      </w:r>
    </w:p>
    <w:p w14:paraId="6342FDE9" w14:textId="77777777" w:rsidR="00053888" w:rsidRPr="003130DC" w:rsidRDefault="00053888" w:rsidP="00053888">
      <w:pPr>
        <w:spacing w:before="240"/>
        <w:ind w:left="1418" w:hanging="567"/>
      </w:pPr>
      <w:r w:rsidRPr="003130DC">
        <w:t>(2)</w:t>
      </w:r>
      <w:r w:rsidRPr="003130DC">
        <w:tab/>
        <w:t>provided to a lender; and</w:t>
      </w:r>
    </w:p>
    <w:p w14:paraId="1C13B787" w14:textId="77777777" w:rsidR="00053888" w:rsidRPr="003130DC" w:rsidRDefault="00053888" w:rsidP="00053888">
      <w:pPr>
        <w:spacing w:before="240"/>
        <w:ind w:left="1418" w:hanging="567"/>
      </w:pPr>
      <w:r w:rsidRPr="003130DC">
        <w:t>(3)</w:t>
      </w:r>
      <w:r w:rsidRPr="003130DC">
        <w:tab/>
        <w:t>provided where the borrower is related to the entity providing the service as described in paragraph 36.4.</w:t>
      </w:r>
    </w:p>
    <w:p w14:paraId="3B746E64" w14:textId="77777777" w:rsidR="00053888" w:rsidRPr="003130DC" w:rsidRDefault="00053888" w:rsidP="00053888">
      <w:pPr>
        <w:autoSpaceDE w:val="0"/>
        <w:autoSpaceDN w:val="0"/>
        <w:adjustRightInd w:val="0"/>
        <w:spacing w:before="240"/>
        <w:ind w:left="851" w:hanging="851"/>
      </w:pPr>
      <w:r w:rsidRPr="003130DC">
        <w:t>36.4</w:t>
      </w:r>
      <w:r w:rsidRPr="003130DC">
        <w:tab/>
        <w:t>For the purposes of this Chapter a customer and an entity providing a designated service are related if, and only if:</w:t>
      </w:r>
    </w:p>
    <w:p w14:paraId="7CBBBC94" w14:textId="77777777" w:rsidR="00053888" w:rsidRPr="003130DC" w:rsidRDefault="00053888" w:rsidP="00053888">
      <w:pPr>
        <w:spacing w:before="240"/>
        <w:ind w:left="1418" w:hanging="567"/>
      </w:pPr>
      <w:r w:rsidRPr="003130DC">
        <w:t>(1)</w:t>
      </w:r>
      <w:r w:rsidRPr="003130DC">
        <w:tab/>
        <w:t xml:space="preserve">the customer and the entity providing the service are related bodies corporate within the meaning of the </w:t>
      </w:r>
      <w:r w:rsidRPr="00142000">
        <w:rPr>
          <w:i/>
        </w:rPr>
        <w:t>Corporations Act 2001</w:t>
      </w:r>
      <w:r w:rsidRPr="003130DC">
        <w:t>;</w:t>
      </w:r>
    </w:p>
    <w:p w14:paraId="493E7A31" w14:textId="77777777" w:rsidR="00053888" w:rsidRPr="003130DC" w:rsidRDefault="00053888" w:rsidP="00053888">
      <w:pPr>
        <w:spacing w:before="240"/>
        <w:ind w:left="1418" w:hanging="567"/>
      </w:pPr>
      <w:r w:rsidRPr="003130DC">
        <w:t>(2)</w:t>
      </w:r>
      <w:r w:rsidRPr="003130DC">
        <w:tab/>
        <w:t>the customer is controlled by the entity providing the service;</w:t>
      </w:r>
    </w:p>
    <w:p w14:paraId="7CE29086" w14:textId="77777777" w:rsidR="00053888" w:rsidRPr="003130DC" w:rsidRDefault="00053888" w:rsidP="00053888">
      <w:pPr>
        <w:spacing w:before="240"/>
        <w:ind w:left="1418" w:hanging="567"/>
      </w:pPr>
      <w:r w:rsidRPr="003130DC">
        <w:t>(3)</w:t>
      </w:r>
      <w:r w:rsidRPr="003130DC">
        <w:tab/>
        <w:t xml:space="preserve">the entity providing the service is controlled by the customer; </w:t>
      </w:r>
    </w:p>
    <w:p w14:paraId="1ACF6602" w14:textId="77777777" w:rsidR="00053888" w:rsidRPr="003130DC" w:rsidRDefault="00053888" w:rsidP="00053888">
      <w:pPr>
        <w:spacing w:before="240"/>
        <w:ind w:left="1418" w:hanging="567"/>
      </w:pPr>
      <w:r w:rsidRPr="003130DC">
        <w:t>(4)</w:t>
      </w:r>
      <w:r w:rsidRPr="003130DC">
        <w:tab/>
        <w:t>a third entity controls both the customer and the entity providing the service</w:t>
      </w:r>
      <w:r w:rsidRPr="00142000">
        <w:t>;</w:t>
      </w:r>
      <w:r>
        <w:t xml:space="preserve"> </w:t>
      </w:r>
      <w:r w:rsidRPr="003130DC">
        <w:t>or</w:t>
      </w:r>
    </w:p>
    <w:p w14:paraId="218921FC" w14:textId="77777777" w:rsidR="00053888" w:rsidRPr="003130DC" w:rsidRDefault="00053888" w:rsidP="00053888">
      <w:pPr>
        <w:spacing w:before="240"/>
        <w:ind w:left="1418" w:hanging="567"/>
      </w:pPr>
      <w:r w:rsidRPr="003130DC">
        <w:t>(5)</w:t>
      </w:r>
      <w:r w:rsidRPr="003130DC">
        <w:tab/>
        <w:t xml:space="preserve">the customer and the entity providing the service is a partnership. </w:t>
      </w:r>
    </w:p>
    <w:p w14:paraId="24E9906C" w14:textId="77777777" w:rsidR="00053888" w:rsidRPr="003130DC" w:rsidRDefault="00053888" w:rsidP="00053888">
      <w:pPr>
        <w:autoSpaceDE w:val="0"/>
        <w:autoSpaceDN w:val="0"/>
        <w:adjustRightInd w:val="0"/>
        <w:spacing w:before="240"/>
        <w:ind w:left="851" w:hanging="851"/>
      </w:pPr>
      <w:r w:rsidRPr="003130DC">
        <w:lastRenderedPageBreak/>
        <w:t>36.5</w:t>
      </w:r>
      <w:r w:rsidRPr="003130DC">
        <w:tab/>
        <w:t xml:space="preserve">Subparagraph 36.4(5) does not apply if the partnership is a limited partnership within the meaning of paragraph (b) of the definition of ‘limited partnership’ for the purpose of the </w:t>
      </w:r>
      <w:r w:rsidRPr="00142000">
        <w:rPr>
          <w:i/>
        </w:rPr>
        <w:t>Income Tax Assessment Act 1997</w:t>
      </w:r>
      <w:r w:rsidRPr="003130DC">
        <w:t>.</w:t>
      </w:r>
    </w:p>
    <w:p w14:paraId="2F564AD7" w14:textId="77777777" w:rsidR="00053888" w:rsidRPr="003130DC" w:rsidRDefault="00053888" w:rsidP="00053888">
      <w:pPr>
        <w:autoSpaceDE w:val="0"/>
        <w:autoSpaceDN w:val="0"/>
        <w:adjustRightInd w:val="0"/>
        <w:spacing w:before="240"/>
        <w:ind w:left="851" w:hanging="851"/>
      </w:pPr>
      <w:r w:rsidRPr="003130DC">
        <w:t>36.</w:t>
      </w:r>
      <w:r w:rsidRPr="00142000">
        <w:t>6</w:t>
      </w:r>
      <w:r w:rsidRPr="003130DC">
        <w:tab/>
        <w:t>The exemptions in paragraph 36.2 and paragraph 36.3 only apply if:</w:t>
      </w:r>
    </w:p>
    <w:p w14:paraId="1C81D826" w14:textId="77777777" w:rsidR="00053888" w:rsidRPr="003130DC" w:rsidRDefault="00053888" w:rsidP="00053888">
      <w:pPr>
        <w:spacing w:before="240"/>
        <w:ind w:left="1418" w:hanging="567"/>
      </w:pPr>
      <w:r w:rsidRPr="003130DC">
        <w:t>(1)</w:t>
      </w:r>
      <w:r w:rsidRPr="003130DC">
        <w:tab/>
        <w:t>the customer is resident in Australia; or</w:t>
      </w:r>
    </w:p>
    <w:p w14:paraId="3C4DEC91" w14:textId="77777777" w:rsidR="00053888" w:rsidRPr="003130DC" w:rsidRDefault="00053888" w:rsidP="00053888">
      <w:pPr>
        <w:spacing w:before="240"/>
        <w:ind w:left="1418" w:hanging="567"/>
      </w:pPr>
      <w:r w:rsidRPr="003130DC">
        <w:t>(2)</w:t>
      </w:r>
      <w:r w:rsidRPr="003130DC">
        <w:tab/>
        <w:t>if the customer is not resident in Australia, prior to providing the designated service, the entity providing the service has concluded on reasonable grounds that the money-laundering and terrorism financing risk of providing the service is the same as, or lower than, these risks would be in providing the same service to a substantially similar customer in Australia.</w:t>
      </w:r>
    </w:p>
    <w:p w14:paraId="14794A73" w14:textId="77777777" w:rsidR="00053888" w:rsidRPr="003130DC" w:rsidRDefault="00053888" w:rsidP="00053888">
      <w:pPr>
        <w:autoSpaceDE w:val="0"/>
        <w:autoSpaceDN w:val="0"/>
        <w:adjustRightInd w:val="0"/>
        <w:spacing w:before="240"/>
        <w:ind w:left="851" w:hanging="851"/>
      </w:pPr>
      <w:r w:rsidRPr="003130DC">
        <w:t>36.</w:t>
      </w:r>
      <w:r w:rsidRPr="00142000">
        <w:t>7</w:t>
      </w:r>
      <w:r w:rsidRPr="003130DC">
        <w:tab/>
        <w:t>In this Chapter:</w:t>
      </w:r>
    </w:p>
    <w:p w14:paraId="0C29D41B" w14:textId="78904CEA" w:rsidR="00053888" w:rsidRPr="003130DC" w:rsidRDefault="00E62908" w:rsidP="00053888">
      <w:pPr>
        <w:spacing w:before="240"/>
        <w:ind w:left="1260" w:hanging="409"/>
      </w:pPr>
      <w:r>
        <w:t>(1)</w:t>
      </w:r>
      <w:r>
        <w:tab/>
      </w:r>
      <w:r>
        <w:tab/>
      </w:r>
      <w:r w:rsidR="00053888" w:rsidRPr="003130DC">
        <w:t xml:space="preserve">‘control’ has the same meaning as in the </w:t>
      </w:r>
      <w:r w:rsidR="00053888" w:rsidRPr="003130DC">
        <w:rPr>
          <w:i/>
        </w:rPr>
        <w:t>Corporations Act 2001</w:t>
      </w:r>
      <w:r w:rsidR="00053888" w:rsidRPr="003130DC">
        <w:t>.</w:t>
      </w:r>
    </w:p>
    <w:p w14:paraId="3BBAB75F" w14:textId="77777777" w:rsidR="00053888" w:rsidRPr="003130DC" w:rsidRDefault="00053888" w:rsidP="00053888">
      <w:pPr>
        <w:tabs>
          <w:tab w:val="left" w:pos="540"/>
          <w:tab w:val="num" w:pos="1080"/>
        </w:tabs>
        <w:ind w:left="1080" w:hanging="1080"/>
        <w:rPr>
          <w:rFonts w:ascii="Arial" w:hAnsi="Arial" w:cs="Arial"/>
          <w:i/>
          <w:sz w:val="20"/>
          <w:szCs w:val="20"/>
        </w:rPr>
      </w:pPr>
    </w:p>
    <w:p w14:paraId="05198DC2" w14:textId="77777777" w:rsidR="00053888" w:rsidRPr="003130DC" w:rsidRDefault="00053888" w:rsidP="00053888">
      <w:pPr>
        <w:tabs>
          <w:tab w:val="left" w:pos="540"/>
          <w:tab w:val="num" w:pos="1080"/>
        </w:tabs>
        <w:ind w:left="1080" w:hanging="1080"/>
        <w:rPr>
          <w:rFonts w:ascii="Arial" w:hAnsi="Arial" w:cs="Arial"/>
          <w:i/>
          <w:sz w:val="20"/>
          <w:szCs w:val="20"/>
        </w:rPr>
      </w:pPr>
    </w:p>
    <w:p w14:paraId="0EB1081F" w14:textId="77777777" w:rsidR="001B261D" w:rsidRPr="003130DC" w:rsidRDefault="001B261D" w:rsidP="001B261D">
      <w:pPr>
        <w:tabs>
          <w:tab w:val="left" w:pos="540"/>
          <w:tab w:val="num" w:pos="1080"/>
        </w:tabs>
        <w:ind w:left="1080" w:hanging="1080"/>
        <w:rPr>
          <w:rFonts w:ascii="Arial" w:hAnsi="Arial" w:cs="Arial"/>
          <w:i/>
          <w:sz w:val="20"/>
          <w:szCs w:val="20"/>
        </w:rPr>
      </w:pPr>
    </w:p>
    <w:p w14:paraId="3891447C" w14:textId="77777777" w:rsidR="001B261D" w:rsidRPr="003130DC" w:rsidRDefault="001B261D" w:rsidP="001B261D">
      <w:pPr>
        <w:autoSpaceDE w:val="0"/>
        <w:autoSpaceDN w:val="0"/>
        <w:adjustRightInd w:val="0"/>
        <w:rPr>
          <w:color w:val="000000"/>
        </w:rPr>
      </w:pPr>
      <w:r w:rsidRPr="003130DC">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7FD1DDE" w14:textId="77777777" w:rsidR="001B261D" w:rsidRPr="00615FD0" w:rsidRDefault="001B261D" w:rsidP="001B261D">
      <w:pPr>
        <w:autoSpaceDE w:val="0"/>
        <w:autoSpaceDN w:val="0"/>
        <w:adjustRightInd w:val="0"/>
        <w:spacing w:before="240"/>
        <w:rPr>
          <w:iCs/>
          <w:color w:val="000000"/>
        </w:rPr>
      </w:pPr>
    </w:p>
    <w:p w14:paraId="046F98CE" w14:textId="77777777" w:rsidR="001B261D" w:rsidRPr="004C5D38" w:rsidRDefault="001B261D" w:rsidP="001B261D">
      <w:pPr>
        <w:ind w:left="851" w:hanging="851"/>
      </w:pPr>
    </w:p>
    <w:p w14:paraId="4845D16E" w14:textId="77777777" w:rsidR="001B261D" w:rsidRPr="004C5D38" w:rsidRDefault="001B261D" w:rsidP="001B261D">
      <w:pPr>
        <w:spacing w:before="240"/>
      </w:pPr>
    </w:p>
    <w:p w14:paraId="39804473" w14:textId="77777777" w:rsidR="001B261D" w:rsidRPr="00B55B29" w:rsidRDefault="001B261D" w:rsidP="001B261D">
      <w:pPr>
        <w:autoSpaceDE w:val="0"/>
        <w:autoSpaceDN w:val="0"/>
        <w:adjustRightInd w:val="0"/>
        <w:spacing w:before="240"/>
        <w:ind w:left="567" w:hanging="567"/>
        <w:rPr>
          <w:rFonts w:ascii="Arial" w:hAnsi="Arial" w:cs="Arial"/>
          <w:b/>
          <w:sz w:val="32"/>
          <w:szCs w:val="32"/>
        </w:rPr>
      </w:pPr>
    </w:p>
    <w:p w14:paraId="08CEC14E" w14:textId="77777777" w:rsidR="001B261D" w:rsidRPr="00DB4895" w:rsidRDefault="001B261D" w:rsidP="001B261D">
      <w:r w:rsidRPr="00DB4895">
        <w:br w:type="page"/>
      </w:r>
    </w:p>
    <w:p w14:paraId="7F346C5C" w14:textId="77777777" w:rsidR="00DB4895" w:rsidRPr="00DB4895" w:rsidRDefault="00DB4895" w:rsidP="00DB4895">
      <w:pPr>
        <w:pStyle w:val="Default"/>
        <w:sectPr w:rsidR="00DB4895" w:rsidRPr="00DB4895" w:rsidSect="00A2426C">
          <w:headerReference w:type="default" r:id="rId45"/>
          <w:pgSz w:w="11907" w:h="16839" w:code="9"/>
          <w:pgMar w:top="1440" w:right="1797" w:bottom="1440" w:left="1797" w:header="720" w:footer="720" w:gutter="0"/>
          <w:cols w:space="708"/>
          <w:docGrid w:linePitch="360"/>
        </w:sectPr>
      </w:pPr>
      <w:bookmarkStart w:id="255" w:name="_Toc504471492"/>
    </w:p>
    <w:p w14:paraId="7EDA726C" w14:textId="554BD740" w:rsidR="001B261D" w:rsidRPr="00940433" w:rsidRDefault="001B261D" w:rsidP="001B261D">
      <w:pPr>
        <w:pStyle w:val="HP"/>
        <w:rPr>
          <w:szCs w:val="32"/>
        </w:rPr>
      </w:pPr>
      <w:bookmarkStart w:id="256" w:name="_Toc37945066"/>
      <w:bookmarkStart w:id="257" w:name="_Toc109034651"/>
      <w:r w:rsidRPr="00940433">
        <w:rPr>
          <w:rStyle w:val="CharPartNo"/>
          <w:bCs/>
          <w:szCs w:val="32"/>
        </w:rPr>
        <w:lastRenderedPageBreak/>
        <w:t>CHAPTER 37</w:t>
      </w:r>
      <w:r w:rsidRPr="00940433">
        <w:rPr>
          <w:szCs w:val="32"/>
        </w:rPr>
        <w:tab/>
      </w:r>
      <w:r w:rsidRPr="00940433">
        <w:rPr>
          <w:rStyle w:val="CharPartText"/>
          <w:bCs/>
          <w:szCs w:val="32"/>
        </w:rPr>
        <w:t>Exemption from threshold transaction reporting for certain designated services</w:t>
      </w:r>
      <w:bookmarkEnd w:id="255"/>
      <w:bookmarkEnd w:id="256"/>
      <w:bookmarkEnd w:id="257"/>
      <w:r w:rsidRPr="00940433">
        <w:rPr>
          <w:rStyle w:val="CharPartText"/>
          <w:szCs w:val="32"/>
        </w:rPr>
        <w:t xml:space="preserve"> </w:t>
      </w:r>
    </w:p>
    <w:p w14:paraId="1D649611" w14:textId="77777777" w:rsidR="001B261D" w:rsidRPr="00940433" w:rsidRDefault="001B261D" w:rsidP="001B261D">
      <w:pPr>
        <w:pStyle w:val="Header"/>
      </w:pPr>
    </w:p>
    <w:p w14:paraId="292E5B8A" w14:textId="77777777" w:rsidR="00B51682" w:rsidRPr="00940433" w:rsidRDefault="00B51682" w:rsidP="00B51682">
      <w:pPr>
        <w:pStyle w:val="Header"/>
      </w:pPr>
    </w:p>
    <w:p w14:paraId="727A9060" w14:textId="77777777" w:rsidR="00F81EED" w:rsidRPr="00940433" w:rsidRDefault="00F81EED" w:rsidP="00B51682">
      <w:pPr>
        <w:spacing w:before="240"/>
        <w:ind w:left="720" w:hanging="720"/>
      </w:pPr>
      <w:r w:rsidRPr="00940433">
        <w:t>37.1</w:t>
      </w:r>
      <w:r w:rsidRPr="00940433">
        <w:tab/>
        <w:t xml:space="preserve">These Anti-Money Laundering and Counter-Terrorism Financing Rules (Rules) are made under section 229 for subsection 44(4) of the </w:t>
      </w:r>
      <w:r w:rsidRPr="00940433">
        <w:rPr>
          <w:i/>
        </w:rPr>
        <w:t>Anti-Money Laundering and Counter-Terrorism Financing Act 2006</w:t>
      </w:r>
      <w:r w:rsidRPr="00940433">
        <w:t xml:space="preserve"> (AML/CTF Act).</w:t>
      </w:r>
    </w:p>
    <w:p w14:paraId="6301AB82" w14:textId="77777777" w:rsidR="00F81EED" w:rsidRPr="00940433" w:rsidRDefault="00F81EED" w:rsidP="00F81EED"/>
    <w:p w14:paraId="521D8500" w14:textId="77777777" w:rsidR="00F81EED" w:rsidRPr="00940433" w:rsidRDefault="00F81EED" w:rsidP="00F81EED">
      <w:pPr>
        <w:ind w:left="720" w:hanging="720"/>
      </w:pPr>
      <w:r w:rsidRPr="00940433">
        <w:t>37.2</w:t>
      </w:r>
      <w:r w:rsidRPr="00940433">
        <w:tab/>
        <w:t>Section 43 of the AML/CTF Act does not apply to a designated service that involves a threshold transaction in circumstances where:</w:t>
      </w:r>
    </w:p>
    <w:p w14:paraId="5184249F" w14:textId="77777777" w:rsidR="00F81EED" w:rsidRPr="00940433" w:rsidRDefault="00F81EED" w:rsidP="00F81EED"/>
    <w:p w14:paraId="557DB683" w14:textId="77777777" w:rsidR="00F81EED" w:rsidRPr="00940433" w:rsidRDefault="00F81EED" w:rsidP="00DF1227">
      <w:pPr>
        <w:ind w:left="1440" w:hanging="720"/>
      </w:pPr>
      <w:r w:rsidRPr="00940433">
        <w:t>(1)</w:t>
      </w:r>
      <w:r w:rsidRPr="00940433">
        <w:tab/>
        <w:t>the designated service is provided by an ADI to a customer which is an ADI; or</w:t>
      </w:r>
    </w:p>
    <w:p w14:paraId="52CF95C2" w14:textId="77777777" w:rsidR="00F81EED" w:rsidRPr="00940433" w:rsidRDefault="00F81EED" w:rsidP="00DF1227">
      <w:pPr>
        <w:ind w:left="1440" w:hanging="720"/>
      </w:pPr>
    </w:p>
    <w:p w14:paraId="00B108F9" w14:textId="77777777" w:rsidR="00F81EED" w:rsidRPr="00940433" w:rsidRDefault="00F81EED" w:rsidP="00DF1227">
      <w:pPr>
        <w:ind w:left="1440" w:hanging="720"/>
      </w:pPr>
      <w:r w:rsidRPr="00940433">
        <w:t>(2)</w:t>
      </w:r>
      <w:r w:rsidRPr="00940433">
        <w:tab/>
        <w:t>the designated service is provided by the Reserve Bank of Australia to a customer which is the holder of an Exchange Settlement Account; or</w:t>
      </w:r>
    </w:p>
    <w:p w14:paraId="22B1F59A" w14:textId="77777777" w:rsidR="00F81EED" w:rsidRPr="00940433" w:rsidRDefault="00F81EED" w:rsidP="00DF1227">
      <w:pPr>
        <w:ind w:left="1440" w:hanging="720"/>
      </w:pPr>
    </w:p>
    <w:p w14:paraId="2027D0D1" w14:textId="1BB24725" w:rsidR="00F81EED" w:rsidRPr="00940433" w:rsidRDefault="00F81EED" w:rsidP="00DF1227">
      <w:pPr>
        <w:ind w:left="1440" w:hanging="720"/>
      </w:pPr>
      <w:r w:rsidRPr="00940433">
        <w:t>(3)</w:t>
      </w:r>
      <w:r w:rsidRPr="00940433">
        <w:tab/>
        <w:t xml:space="preserve">the designated service is provided by the holder of an Exchange Settlement Account to a customer which is the holder of an Exchange Settlement </w:t>
      </w:r>
      <w:r w:rsidR="00FC648F">
        <w:t>Account.</w:t>
      </w:r>
    </w:p>
    <w:p w14:paraId="6A3FB213" w14:textId="77777777" w:rsidR="00F81EED" w:rsidRPr="00940433" w:rsidRDefault="00F81EED" w:rsidP="00F81EED"/>
    <w:p w14:paraId="289F6EE0" w14:textId="77777777" w:rsidR="00F81EED" w:rsidRPr="00940433" w:rsidRDefault="00F81EED" w:rsidP="00F81EED">
      <w:r w:rsidRPr="00940433">
        <w:t>37.3</w:t>
      </w:r>
      <w:r w:rsidRPr="00940433">
        <w:tab/>
        <w:t>In this Chapter:</w:t>
      </w:r>
    </w:p>
    <w:p w14:paraId="076D5767" w14:textId="77777777" w:rsidR="00F81EED" w:rsidRPr="00940433" w:rsidRDefault="00F81EED" w:rsidP="00F81EED"/>
    <w:p w14:paraId="08BEBD99" w14:textId="77777777" w:rsidR="00F81EED" w:rsidRPr="00940433" w:rsidRDefault="00F81EED" w:rsidP="00E62908">
      <w:pPr>
        <w:ind w:left="1440" w:hanging="720"/>
      </w:pPr>
      <w:r w:rsidRPr="00940433">
        <w:t>(1)</w:t>
      </w:r>
      <w:r w:rsidRPr="00940433">
        <w:tab/>
        <w:t>‘Exchange Settlement Account’ means an account held at the Reserve Bank of Australia which is used for the final settlement of obligations between Exchange Settlement Account holders.</w:t>
      </w:r>
    </w:p>
    <w:p w14:paraId="187C4C62" w14:textId="77777777" w:rsidR="00BC3353" w:rsidRDefault="00BC3353" w:rsidP="00BC3353">
      <w:pPr>
        <w:pStyle w:val="Default"/>
        <w:rPr>
          <w:i/>
          <w:iCs/>
        </w:rPr>
      </w:pPr>
    </w:p>
    <w:p w14:paraId="17785933" w14:textId="77777777" w:rsidR="00206CD9" w:rsidRDefault="00206CD9" w:rsidP="00BC3353">
      <w:pPr>
        <w:pStyle w:val="Default"/>
        <w:rPr>
          <w:i/>
          <w:iCs/>
        </w:rPr>
      </w:pPr>
    </w:p>
    <w:p w14:paraId="738B0F1C" w14:textId="1590C0C2" w:rsidR="00621366" w:rsidRPr="00BC3353" w:rsidRDefault="007701F8" w:rsidP="00BC3353">
      <w:pPr>
        <w:pStyle w:val="Default"/>
        <w:rPr>
          <w:i/>
        </w:rPr>
      </w:pPr>
      <w:r w:rsidRPr="007701F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8CF9843" w14:textId="77777777" w:rsidR="002B2A39" w:rsidRPr="00BC3353" w:rsidRDefault="002B2A39" w:rsidP="00F81EED">
      <w:pPr>
        <w:rPr>
          <w:i/>
          <w:iCs/>
          <w:color w:val="000000"/>
        </w:rPr>
        <w:sectPr w:rsidR="002B2A39" w:rsidRPr="00BC3353" w:rsidSect="00A2426C">
          <w:headerReference w:type="default" r:id="rId46"/>
          <w:pgSz w:w="11907" w:h="16839" w:code="9"/>
          <w:pgMar w:top="1440" w:right="1797" w:bottom="1440" w:left="1797" w:header="720" w:footer="720" w:gutter="0"/>
          <w:cols w:space="708"/>
          <w:docGrid w:linePitch="360"/>
        </w:sectPr>
      </w:pPr>
    </w:p>
    <w:p w14:paraId="0F111C2F" w14:textId="77777777" w:rsidR="00F81EED" w:rsidRPr="00940433" w:rsidRDefault="00F81EED" w:rsidP="00F81EED">
      <w:pPr>
        <w:rPr>
          <w:iCs/>
          <w:color w:val="000000"/>
        </w:rPr>
      </w:pPr>
    </w:p>
    <w:p w14:paraId="39930F2A" w14:textId="77777777" w:rsidR="00EB22CF" w:rsidRDefault="00EB22CF">
      <w:pPr>
        <w:rPr>
          <w:rStyle w:val="CharPartNo"/>
          <w:rFonts w:ascii="Arial" w:hAnsi="Arial"/>
          <w:b/>
          <w:bCs/>
          <w:sz w:val="32"/>
          <w:szCs w:val="32"/>
          <w:lang w:eastAsia="en-US"/>
        </w:rPr>
      </w:pPr>
      <w:r>
        <w:rPr>
          <w:rStyle w:val="CharPartNo"/>
          <w:bCs/>
          <w:szCs w:val="32"/>
        </w:rPr>
        <w:br w:type="page"/>
      </w:r>
    </w:p>
    <w:p w14:paraId="1E72E263" w14:textId="55B00329" w:rsidR="00C705FB" w:rsidRPr="00940433" w:rsidRDefault="00C705FB" w:rsidP="00C705FB">
      <w:pPr>
        <w:pStyle w:val="HP"/>
        <w:rPr>
          <w:szCs w:val="32"/>
        </w:rPr>
      </w:pPr>
      <w:bookmarkStart w:id="258" w:name="_Toc37945067"/>
      <w:bookmarkStart w:id="259" w:name="_Toc109034652"/>
      <w:r w:rsidRPr="00940433">
        <w:rPr>
          <w:rStyle w:val="CharPartNo"/>
          <w:bCs/>
          <w:szCs w:val="32"/>
        </w:rPr>
        <w:lastRenderedPageBreak/>
        <w:t>CHAPTER 38</w:t>
      </w:r>
      <w:r w:rsidRPr="00940433">
        <w:rPr>
          <w:szCs w:val="32"/>
        </w:rPr>
        <w:tab/>
      </w:r>
      <w:r w:rsidRPr="00940433">
        <w:rPr>
          <w:rStyle w:val="CharPartText"/>
          <w:bCs/>
          <w:szCs w:val="32"/>
        </w:rPr>
        <w:t>Exemption from applicable customer identification procedures for the sale of shares for charitable purposes</w:t>
      </w:r>
      <w:bookmarkEnd w:id="258"/>
      <w:bookmarkEnd w:id="259"/>
    </w:p>
    <w:p w14:paraId="3863A2FE" w14:textId="77777777" w:rsidR="00B51682" w:rsidRPr="00940433" w:rsidRDefault="00B51682" w:rsidP="00B51682">
      <w:pPr>
        <w:pStyle w:val="Header"/>
      </w:pPr>
    </w:p>
    <w:p w14:paraId="6170B87F" w14:textId="7F6AE8A4" w:rsidR="00301D91" w:rsidRPr="003D68A3" w:rsidRDefault="00301D91" w:rsidP="00301D91">
      <w:pPr>
        <w:spacing w:before="240"/>
        <w:ind w:left="720" w:hanging="720"/>
      </w:pPr>
      <w:r w:rsidRPr="003D68A3">
        <w:t>38.1</w:t>
      </w:r>
      <w:r w:rsidRPr="003D68A3">
        <w:tab/>
        <w:t xml:space="preserve">These Anti-Money Laundering and Counter-Terrorism Financing Rules (Rules) are made under section 229 for subsection 39(4) of the </w:t>
      </w:r>
      <w:r w:rsidRPr="003D68A3">
        <w:rPr>
          <w:i/>
        </w:rPr>
        <w:t>Anti-Money Laundering and Counter-Terrorism Financing Act 2006</w:t>
      </w:r>
      <w:r w:rsidRPr="003D68A3">
        <w:t xml:space="preserve"> (AML/CTF Act).</w:t>
      </w:r>
    </w:p>
    <w:p w14:paraId="3C62D241" w14:textId="436BE931" w:rsidR="00301D91" w:rsidRPr="003D68A3" w:rsidRDefault="00301D91" w:rsidP="00301D91">
      <w:pPr>
        <w:spacing w:before="240"/>
        <w:ind w:left="720" w:hanging="720"/>
      </w:pPr>
      <w:r w:rsidRPr="003D68A3">
        <w:t>38.2</w:t>
      </w:r>
      <w:r w:rsidRPr="003D68A3">
        <w:tab/>
        <w:t>Division 4 of Part 2 of the AML/CTF Act does not apply to a designated service that:</w:t>
      </w:r>
    </w:p>
    <w:p w14:paraId="3628D397" w14:textId="77777777" w:rsidR="00301D91" w:rsidRPr="003D68A3" w:rsidRDefault="00301D91" w:rsidP="00DF1227">
      <w:pPr>
        <w:spacing w:before="240"/>
        <w:ind w:left="1440" w:hanging="720"/>
      </w:pPr>
      <w:r w:rsidRPr="003D68A3">
        <w:t>(1)</w:t>
      </w:r>
      <w:r w:rsidRPr="003D68A3">
        <w:tab/>
        <w:t>is a disposal of the kind described in item 33 of table 1 in subsection 6(2) of the AML/CTF Act; and</w:t>
      </w:r>
    </w:p>
    <w:p w14:paraId="574A28BD" w14:textId="77777777" w:rsidR="00301D91" w:rsidRPr="003D68A3" w:rsidRDefault="00301D91" w:rsidP="00DF1227">
      <w:pPr>
        <w:spacing w:before="240"/>
        <w:ind w:firstLine="720"/>
      </w:pPr>
      <w:r w:rsidRPr="003D68A3">
        <w:t>(2)</w:t>
      </w:r>
      <w:r w:rsidRPr="003D68A3">
        <w:tab/>
        <w:t>the disposal occurs on a prescribed financial market; and</w:t>
      </w:r>
    </w:p>
    <w:p w14:paraId="5309AF2E" w14:textId="7E510B1D" w:rsidR="00301D91" w:rsidRPr="003D68A3" w:rsidRDefault="00301D91" w:rsidP="00DF1227">
      <w:pPr>
        <w:spacing w:before="240"/>
        <w:ind w:left="1440" w:hanging="720"/>
      </w:pPr>
      <w:r w:rsidRPr="003D68A3">
        <w:t>(3)</w:t>
      </w:r>
      <w:r w:rsidRPr="003D68A3">
        <w:tab/>
        <w:t>the value of the security does not exceed $</w:t>
      </w:r>
      <w:r w:rsidR="00DA5AA0">
        <w:t>10,000</w:t>
      </w:r>
      <w:r w:rsidRPr="003D68A3">
        <w:t>; and</w:t>
      </w:r>
    </w:p>
    <w:p w14:paraId="35924D5B" w14:textId="77777777" w:rsidR="00301D91" w:rsidRPr="003D68A3" w:rsidRDefault="00301D91" w:rsidP="00DF1227">
      <w:pPr>
        <w:spacing w:before="240"/>
        <w:ind w:left="1440" w:hanging="720"/>
      </w:pPr>
      <w:r w:rsidRPr="003D68A3">
        <w:t>(4)</w:t>
      </w:r>
      <w:r w:rsidRPr="003D68A3">
        <w:tab/>
        <w:t>the agent gives the proceeds of the disposal directly to an ancillary fund that provides an undertaking to:</w:t>
      </w:r>
    </w:p>
    <w:p w14:paraId="48AE6723" w14:textId="4D693E50" w:rsidR="00301D91" w:rsidRPr="003D68A3" w:rsidRDefault="00301D91" w:rsidP="00DF1227">
      <w:pPr>
        <w:spacing w:before="240"/>
        <w:ind w:left="2160" w:hanging="720"/>
      </w:pPr>
      <w:r w:rsidRPr="003D68A3">
        <w:t>(a)</w:t>
      </w:r>
      <w:r w:rsidRPr="003D68A3">
        <w:tab/>
        <w:t>distribute, by cheque and/or electronic funds transfer, the proceeds of the disposal of the security to a deductible gift recipient; and</w:t>
      </w:r>
    </w:p>
    <w:p w14:paraId="65B783B4" w14:textId="77777777" w:rsidR="00301D91" w:rsidRPr="003D68A3" w:rsidRDefault="00301D91" w:rsidP="00DF1227">
      <w:pPr>
        <w:spacing w:before="240"/>
        <w:ind w:left="2160" w:hanging="720"/>
      </w:pPr>
      <w:r w:rsidRPr="003D68A3">
        <w:t>(b)</w:t>
      </w:r>
      <w:r w:rsidRPr="003D68A3">
        <w:tab/>
        <w:t>list on its public website within 14 business days, for a period of 12 months, the details of the distribution of the proceeds of the disposal of the security to the deductible gift recipient.</w:t>
      </w:r>
    </w:p>
    <w:p w14:paraId="4C447000" w14:textId="1DDDE22E" w:rsidR="00301D91" w:rsidRPr="003D68A3" w:rsidRDefault="00301D91" w:rsidP="00301D91">
      <w:pPr>
        <w:spacing w:before="240"/>
        <w:ind w:left="720" w:hanging="720"/>
      </w:pPr>
      <w:r w:rsidRPr="003D68A3">
        <w:t>38.3</w:t>
      </w:r>
      <w:r w:rsidRPr="003D68A3">
        <w:tab/>
        <w:t xml:space="preserve">The ancillary fund must be a registered entity. </w:t>
      </w:r>
    </w:p>
    <w:p w14:paraId="78898125" w14:textId="643ACF55" w:rsidR="00301D91" w:rsidRPr="003D68A3" w:rsidRDefault="00301D91" w:rsidP="00301D91">
      <w:pPr>
        <w:spacing w:before="240"/>
        <w:ind w:left="720" w:hanging="720"/>
      </w:pPr>
      <w:r w:rsidRPr="003D68A3">
        <w:t>38.4</w:t>
      </w:r>
      <w:r w:rsidRPr="003D68A3">
        <w:tab/>
        <w:t>In this Chapter:</w:t>
      </w:r>
    </w:p>
    <w:p w14:paraId="4E2C5DC7" w14:textId="77777777" w:rsidR="00301D91" w:rsidRPr="00D54925" w:rsidRDefault="00301D91" w:rsidP="00E62908">
      <w:pPr>
        <w:spacing w:before="240"/>
        <w:ind w:left="1440" w:hanging="720"/>
      </w:pPr>
      <w:r w:rsidRPr="00D54925">
        <w:t>(1)</w:t>
      </w:r>
      <w:r w:rsidRPr="00D54925">
        <w:tab/>
        <w:t xml:space="preserve">‘ancillary fund’ has the meaning given by the </w:t>
      </w:r>
      <w:r w:rsidRPr="00D54925">
        <w:rPr>
          <w:i/>
        </w:rPr>
        <w:t>Income Tax Assessment Act 1997</w:t>
      </w:r>
      <w:r w:rsidRPr="00D54925">
        <w:t>;</w:t>
      </w:r>
    </w:p>
    <w:p w14:paraId="1716865E" w14:textId="77777777" w:rsidR="00301D91" w:rsidRPr="00D54925" w:rsidRDefault="00301D91" w:rsidP="00E62908">
      <w:pPr>
        <w:spacing w:before="240"/>
        <w:ind w:left="1440" w:hanging="720"/>
      </w:pPr>
      <w:r w:rsidRPr="00D54925">
        <w:t>(2)</w:t>
      </w:r>
      <w:r w:rsidRPr="00D54925">
        <w:tab/>
        <w:t xml:space="preserve">‘deductible gift recipient’ has the meaning given by the </w:t>
      </w:r>
      <w:r w:rsidRPr="00D54925">
        <w:rPr>
          <w:i/>
        </w:rPr>
        <w:t>Income Tax Assessment Act 1997</w:t>
      </w:r>
      <w:r w:rsidRPr="00D54925">
        <w:t>;</w:t>
      </w:r>
    </w:p>
    <w:p w14:paraId="562D8D47" w14:textId="77777777" w:rsidR="00301D91" w:rsidRPr="00D54925" w:rsidRDefault="00301D91" w:rsidP="00E62908">
      <w:pPr>
        <w:spacing w:before="240"/>
        <w:ind w:left="1440" w:hanging="720"/>
      </w:pPr>
      <w:r w:rsidRPr="00D54925">
        <w:t>(3)</w:t>
      </w:r>
      <w:r w:rsidRPr="00D54925">
        <w:tab/>
        <w:t xml:space="preserve">‘prescribed financial market’ has the meaning given by section 9 of the </w:t>
      </w:r>
      <w:r w:rsidRPr="00D54925">
        <w:rPr>
          <w:i/>
        </w:rPr>
        <w:t>Corporations Act 2001</w:t>
      </w:r>
      <w:r w:rsidRPr="00D54925">
        <w:t>;</w:t>
      </w:r>
    </w:p>
    <w:p w14:paraId="2C91C16C" w14:textId="77777777" w:rsidR="00301D91" w:rsidRPr="003D68A3" w:rsidRDefault="00301D91" w:rsidP="00E62908">
      <w:pPr>
        <w:spacing w:before="240"/>
        <w:ind w:left="1440" w:hanging="720"/>
      </w:pPr>
      <w:r w:rsidRPr="00D54925">
        <w:t>(4)</w:t>
      </w:r>
      <w:r w:rsidRPr="003D68A3">
        <w:tab/>
        <w:t xml:space="preserve">‘registered entity’ has the meaning given by section 300-5 of the </w:t>
      </w:r>
      <w:r w:rsidRPr="003D68A3">
        <w:rPr>
          <w:i/>
        </w:rPr>
        <w:t>Australian Charities and Not-for-profits Commission Act 2012.</w:t>
      </w:r>
    </w:p>
    <w:p w14:paraId="6EB623E6" w14:textId="77777777" w:rsidR="00301D91" w:rsidRDefault="00301D91" w:rsidP="00ED5DE0">
      <w:pPr>
        <w:ind w:left="2160" w:hanging="720"/>
        <w:rPr>
          <w:strike/>
        </w:rPr>
      </w:pPr>
    </w:p>
    <w:p w14:paraId="5C8C1C53" w14:textId="77777777" w:rsidR="00301D91" w:rsidRPr="003D68A3" w:rsidRDefault="00301D91" w:rsidP="00ED5DE0">
      <w:pPr>
        <w:ind w:left="2160" w:hanging="720"/>
        <w:rPr>
          <w:strike/>
        </w:rPr>
      </w:pPr>
    </w:p>
    <w:p w14:paraId="33819BF6" w14:textId="5976669A" w:rsidR="00301D91" w:rsidRPr="003D68A3" w:rsidRDefault="007701F8" w:rsidP="00ED5DE0">
      <w:pPr>
        <w:autoSpaceDE w:val="0"/>
        <w:autoSpaceDN w:val="0"/>
        <w:adjustRightInd w:val="0"/>
        <w:rPr>
          <w:iCs/>
        </w:rPr>
      </w:pPr>
      <w:r w:rsidRPr="007701F8">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E490D67" w14:textId="77777777" w:rsidR="00301D91" w:rsidRDefault="00301D91" w:rsidP="00F81EED">
      <w:pPr>
        <w:spacing w:before="240"/>
        <w:ind w:left="720" w:hanging="720"/>
      </w:pPr>
    </w:p>
    <w:p w14:paraId="2393E483" w14:textId="77777777" w:rsidR="00621366" w:rsidRDefault="00621366" w:rsidP="00F81EED">
      <w:pPr>
        <w:rPr>
          <w:i/>
          <w:iCs/>
          <w:color w:val="000000"/>
        </w:rPr>
      </w:pPr>
    </w:p>
    <w:p w14:paraId="7BB242FD" w14:textId="77777777" w:rsidR="00F7274F" w:rsidRPr="00940433" w:rsidRDefault="00F7274F" w:rsidP="00F81EED">
      <w:pPr>
        <w:rPr>
          <w:i/>
          <w:iCs/>
          <w:color w:val="000000"/>
        </w:rPr>
        <w:sectPr w:rsidR="00F7274F" w:rsidRPr="00940433" w:rsidSect="00A2426C">
          <w:headerReference w:type="default" r:id="rId47"/>
          <w:type w:val="continuous"/>
          <w:pgSz w:w="11907" w:h="16839" w:code="9"/>
          <w:pgMar w:top="1440" w:right="1797" w:bottom="1440" w:left="1797" w:header="720" w:footer="720" w:gutter="0"/>
          <w:cols w:space="708"/>
          <w:docGrid w:linePitch="360"/>
        </w:sectPr>
      </w:pPr>
    </w:p>
    <w:p w14:paraId="00C0D61B" w14:textId="77777777" w:rsidR="00F81EED" w:rsidRPr="00940433" w:rsidRDefault="00F81EED" w:rsidP="00F81EED">
      <w:pPr>
        <w:rPr>
          <w:i/>
          <w:iCs/>
          <w:color w:val="000000"/>
        </w:rPr>
      </w:pPr>
    </w:p>
    <w:p w14:paraId="00E27665" w14:textId="77777777" w:rsidR="003F19C2" w:rsidRPr="00940433" w:rsidRDefault="00F81EED" w:rsidP="003F19C2">
      <w:r w:rsidRPr="00940433">
        <w:br w:type="page"/>
      </w:r>
    </w:p>
    <w:p w14:paraId="0AE4B718" w14:textId="59FC4FF6" w:rsidR="003F19C2" w:rsidRPr="00940433" w:rsidRDefault="003F19C2" w:rsidP="003F19C2">
      <w:pPr>
        <w:pStyle w:val="HP"/>
        <w:rPr>
          <w:szCs w:val="32"/>
        </w:rPr>
      </w:pPr>
      <w:bookmarkStart w:id="260" w:name="_Toc37945068"/>
      <w:bookmarkStart w:id="261" w:name="_Toc109034653"/>
      <w:r w:rsidRPr="00940433">
        <w:rPr>
          <w:rStyle w:val="CharPartNo"/>
          <w:bCs/>
          <w:szCs w:val="32"/>
        </w:rPr>
        <w:lastRenderedPageBreak/>
        <w:t>CHAPTER 39</w:t>
      </w:r>
      <w:r w:rsidRPr="00940433">
        <w:rPr>
          <w:szCs w:val="32"/>
        </w:rPr>
        <w:tab/>
      </w:r>
      <w:r w:rsidRPr="00940433">
        <w:rPr>
          <w:rStyle w:val="CharPartText"/>
          <w:bCs/>
          <w:szCs w:val="32"/>
        </w:rPr>
        <w:t xml:space="preserve">Exemption from </w:t>
      </w:r>
      <w:r w:rsidRPr="00940433">
        <w:rPr>
          <w:rStyle w:val="CharPartText"/>
          <w:szCs w:val="32"/>
        </w:rPr>
        <w:t>applicable customer identification procedures - premium funding loans for a general insurance policy</w:t>
      </w:r>
      <w:bookmarkEnd w:id="260"/>
      <w:bookmarkEnd w:id="261"/>
    </w:p>
    <w:p w14:paraId="0350CDC1" w14:textId="77777777" w:rsidR="00B51682" w:rsidRPr="00940433" w:rsidRDefault="00B51682" w:rsidP="00B51682">
      <w:pPr>
        <w:pStyle w:val="Header"/>
      </w:pPr>
    </w:p>
    <w:p w14:paraId="4DF20887" w14:textId="77777777" w:rsidR="00F81EED" w:rsidRPr="00940433" w:rsidRDefault="00F81EED" w:rsidP="00B51682">
      <w:pPr>
        <w:pStyle w:val="Default"/>
        <w:spacing w:before="240"/>
        <w:ind w:left="720" w:hanging="720"/>
      </w:pPr>
      <w:r w:rsidRPr="00940433">
        <w:t>39.1</w:t>
      </w:r>
      <w:r w:rsidRPr="00940433">
        <w:tab/>
        <w:t xml:space="preserve">These Anti-Money Laundering and Counter-Terrorism Financing Rules (Rules) are made under section 229 for subsection 39(4) of the </w:t>
      </w:r>
      <w:r w:rsidRPr="00940433">
        <w:rPr>
          <w:i/>
          <w:iCs/>
        </w:rPr>
        <w:t xml:space="preserve">Anti-Money Laundering and Counter-Terrorism Financing Act 2006 </w:t>
      </w:r>
      <w:r w:rsidRPr="00940433">
        <w:t>(AML/CTF Act).</w:t>
      </w:r>
    </w:p>
    <w:p w14:paraId="593DF241" w14:textId="77777777" w:rsidR="00F81EED" w:rsidRPr="00940433" w:rsidRDefault="00F81EED" w:rsidP="00F81EED">
      <w:pPr>
        <w:pStyle w:val="Default"/>
        <w:ind w:left="360" w:hanging="360"/>
      </w:pPr>
    </w:p>
    <w:p w14:paraId="38838127" w14:textId="77777777" w:rsidR="00F81EED" w:rsidRPr="00940433" w:rsidRDefault="00F81EED" w:rsidP="00F81EED">
      <w:pPr>
        <w:pStyle w:val="Default"/>
        <w:ind w:left="360" w:hanging="360"/>
      </w:pPr>
      <w:r w:rsidRPr="00940433">
        <w:t>39.2</w:t>
      </w:r>
      <w:r w:rsidRPr="00940433">
        <w:tab/>
        <w:t>Section 32 of the AML/CTF Act does not apply to a designated service that:</w:t>
      </w:r>
    </w:p>
    <w:p w14:paraId="27FE9155" w14:textId="77777777" w:rsidR="00F81EED" w:rsidRPr="00940433" w:rsidRDefault="00F81EED" w:rsidP="00F81EED">
      <w:pPr>
        <w:pStyle w:val="Default"/>
        <w:ind w:left="360" w:hanging="360"/>
      </w:pPr>
    </w:p>
    <w:p w14:paraId="6C1A2D63" w14:textId="77777777" w:rsidR="00F81EED" w:rsidRPr="00940433" w:rsidRDefault="00F81EED" w:rsidP="00DF1227">
      <w:pPr>
        <w:pStyle w:val="Default"/>
        <w:ind w:left="1440" w:hanging="720"/>
      </w:pPr>
      <w:r w:rsidRPr="00940433">
        <w:t>(1)</w:t>
      </w:r>
      <w:r w:rsidRPr="00940433">
        <w:tab/>
        <w:t>is of a kind described in item 6 of table 1 in subsection 6(2) of the AML/CTF Act and is a premium funding agreement; or</w:t>
      </w:r>
    </w:p>
    <w:p w14:paraId="434C220E" w14:textId="77777777" w:rsidR="00F81EED" w:rsidRPr="00940433" w:rsidRDefault="00F81EED" w:rsidP="00520758">
      <w:pPr>
        <w:pStyle w:val="Default"/>
      </w:pPr>
    </w:p>
    <w:p w14:paraId="5AC34CEC" w14:textId="77777777" w:rsidR="00F81EED" w:rsidRPr="00940433" w:rsidRDefault="00F81EED" w:rsidP="00DF1227">
      <w:pPr>
        <w:pStyle w:val="Default"/>
        <w:ind w:left="1440" w:hanging="720"/>
      </w:pPr>
      <w:r w:rsidRPr="00940433">
        <w:t>(2)</w:t>
      </w:r>
      <w:r w:rsidRPr="00940433">
        <w:tab/>
        <w:t>is of a kind described in item 7 of table 1 in subsection 6(2) of the AML/CTF Act and is in relation to a loan that is a premium funding agreement.</w:t>
      </w:r>
    </w:p>
    <w:p w14:paraId="116AF1C6" w14:textId="77777777" w:rsidR="00F81EED" w:rsidRPr="00940433" w:rsidRDefault="00F81EED" w:rsidP="00F81EED">
      <w:pPr>
        <w:pStyle w:val="Default"/>
        <w:ind w:left="1440" w:hanging="720"/>
      </w:pPr>
    </w:p>
    <w:p w14:paraId="4EC9EBF5" w14:textId="77777777" w:rsidR="00F81EED" w:rsidRPr="00940433" w:rsidRDefault="00F81EED" w:rsidP="00F81EED">
      <w:pPr>
        <w:pStyle w:val="Style12ptBefore12pt"/>
        <w:tabs>
          <w:tab w:val="clear" w:pos="576"/>
          <w:tab w:val="left" w:pos="360"/>
        </w:tabs>
        <w:spacing w:before="0"/>
        <w:ind w:left="357" w:hanging="357"/>
        <w:rPr>
          <w:szCs w:val="24"/>
        </w:rPr>
      </w:pPr>
      <w:r w:rsidRPr="00940433">
        <w:rPr>
          <w:szCs w:val="24"/>
        </w:rPr>
        <w:t>3</w:t>
      </w:r>
      <w:r w:rsidR="004F4411" w:rsidRPr="00940433">
        <w:rPr>
          <w:szCs w:val="24"/>
        </w:rPr>
        <w:t>9.3</w:t>
      </w:r>
      <w:r w:rsidR="004F4411" w:rsidRPr="00940433">
        <w:rPr>
          <w:szCs w:val="24"/>
        </w:rPr>
        <w:tab/>
      </w:r>
      <w:r w:rsidRPr="00940433">
        <w:rPr>
          <w:szCs w:val="24"/>
        </w:rPr>
        <w:t>In this Chapter:</w:t>
      </w:r>
    </w:p>
    <w:p w14:paraId="336DE43B" w14:textId="77777777" w:rsidR="002E737F" w:rsidRPr="00940433" w:rsidRDefault="002E737F" w:rsidP="00F81EED">
      <w:pPr>
        <w:pStyle w:val="Style12ptBefore12pt"/>
        <w:tabs>
          <w:tab w:val="clear" w:pos="576"/>
          <w:tab w:val="left" w:pos="360"/>
        </w:tabs>
        <w:spacing w:before="0"/>
        <w:ind w:left="357" w:hanging="357"/>
        <w:rPr>
          <w:szCs w:val="24"/>
        </w:rPr>
      </w:pPr>
    </w:p>
    <w:p w14:paraId="19D97730" w14:textId="77777777" w:rsidR="00F81EED" w:rsidRPr="00940433" w:rsidRDefault="00F81EED" w:rsidP="00DF1227">
      <w:pPr>
        <w:pStyle w:val="NormalWeb"/>
        <w:ind w:left="1440" w:hanging="720"/>
      </w:pPr>
      <w:r w:rsidRPr="00940433">
        <w:t>(1)</w:t>
      </w:r>
      <w:r w:rsidRPr="00940433">
        <w:tab/>
        <w:t>'premium funding agreement' means an agreement under which—</w:t>
      </w:r>
    </w:p>
    <w:p w14:paraId="46BE386A" w14:textId="77777777" w:rsidR="002E737F" w:rsidRPr="00940433" w:rsidRDefault="002E737F" w:rsidP="00F81EED">
      <w:pPr>
        <w:pStyle w:val="NormalWeb"/>
        <w:ind w:left="2160" w:hanging="720"/>
      </w:pPr>
    </w:p>
    <w:p w14:paraId="0A871B65" w14:textId="77777777" w:rsidR="00F81EED" w:rsidRPr="00940433" w:rsidRDefault="00F81EED" w:rsidP="00DF1227">
      <w:pPr>
        <w:pStyle w:val="NormalWeb"/>
        <w:ind w:left="2160" w:hanging="720"/>
      </w:pPr>
      <w:r w:rsidRPr="00940433">
        <w:t xml:space="preserve">(a) </w:t>
      </w:r>
      <w:r w:rsidRPr="00940433">
        <w:tab/>
        <w:t xml:space="preserve">a person agrees to make a loan to the customer to be applied </w:t>
      </w:r>
      <w:r w:rsidRPr="00940433">
        <w:br/>
      </w:r>
    </w:p>
    <w:p w14:paraId="7C329FD8" w14:textId="77777777" w:rsidR="00F81EED" w:rsidRPr="00940433" w:rsidRDefault="00F81EED" w:rsidP="00DF1227">
      <w:pPr>
        <w:pStyle w:val="NormalWeb"/>
        <w:ind w:left="2880" w:hanging="720"/>
      </w:pPr>
      <w:r w:rsidRPr="00940433">
        <w:t>(i)</w:t>
      </w:r>
      <w:r w:rsidRPr="00940433">
        <w:tab/>
        <w:t xml:space="preserve">against an amount payable for premiums under a policy of insurance that is not a life policy or sinking fund policy; or </w:t>
      </w:r>
    </w:p>
    <w:p w14:paraId="3D2B1D7A" w14:textId="77777777" w:rsidR="00F81EED" w:rsidRPr="00940433" w:rsidRDefault="00F81EED" w:rsidP="00DF1227">
      <w:pPr>
        <w:pStyle w:val="NormalWeb"/>
        <w:ind w:left="2880" w:hanging="720"/>
      </w:pPr>
    </w:p>
    <w:p w14:paraId="40AC227F" w14:textId="5046CC07" w:rsidR="00F81EED" w:rsidRPr="00940433" w:rsidRDefault="00F81EED" w:rsidP="00DF1227">
      <w:pPr>
        <w:pStyle w:val="NormalWeb"/>
        <w:numPr>
          <w:ilvl w:val="0"/>
          <w:numId w:val="7"/>
        </w:numPr>
        <w:tabs>
          <w:tab w:val="clear" w:pos="3600"/>
          <w:tab w:val="num" w:pos="2880"/>
        </w:tabs>
        <w:ind w:left="2880"/>
      </w:pPr>
      <w:r w:rsidRPr="00940433">
        <w:t>against an amount payable in connection with such a policy of general insurance (including, but not limited to, fees for advice or services provided in connection with such a policy and taxes payable in connection with such a policy);</w:t>
      </w:r>
      <w:r w:rsidR="00206CD9">
        <w:t xml:space="preserve"> </w:t>
      </w:r>
      <w:r w:rsidRPr="00940433">
        <w:t>and</w:t>
      </w:r>
    </w:p>
    <w:p w14:paraId="26B433A9" w14:textId="77777777" w:rsidR="00F81EED" w:rsidRPr="00940433" w:rsidRDefault="00F81EED" w:rsidP="00DF1227">
      <w:pPr>
        <w:pStyle w:val="NormalWeb"/>
        <w:ind w:left="2880" w:hanging="720"/>
      </w:pPr>
    </w:p>
    <w:p w14:paraId="6A2EA5D8" w14:textId="77777777" w:rsidR="00F81EED" w:rsidRPr="00940433" w:rsidRDefault="00F81EED" w:rsidP="00DF1227">
      <w:pPr>
        <w:ind w:left="2160" w:hanging="720"/>
      </w:pPr>
      <w:r w:rsidRPr="00940433">
        <w:t>(b)</w:t>
      </w:r>
      <w:r w:rsidRPr="00940433">
        <w:tab/>
        <w:t>the person obtains from the customer, as security for payment of the loan, one or more of the following:</w:t>
      </w:r>
    </w:p>
    <w:p w14:paraId="1A9D4C4D" w14:textId="77777777" w:rsidR="00F81EED" w:rsidRPr="00940433" w:rsidRDefault="00F81EED" w:rsidP="00DF1227">
      <w:pPr>
        <w:ind w:left="2160" w:hanging="720"/>
      </w:pPr>
    </w:p>
    <w:p w14:paraId="1F84F0FA" w14:textId="77777777" w:rsidR="00F81EED" w:rsidRPr="00940433" w:rsidRDefault="00F81EED" w:rsidP="00DF1227">
      <w:pPr>
        <w:ind w:left="2880" w:hanging="720"/>
      </w:pPr>
      <w:r w:rsidRPr="00940433">
        <w:t xml:space="preserve">(i) </w:t>
      </w:r>
      <w:r w:rsidRPr="00940433">
        <w:tab/>
        <w:t xml:space="preserve">an assignment of the customer’s interest in the policy; </w:t>
      </w:r>
    </w:p>
    <w:p w14:paraId="4A1D79D7" w14:textId="77777777" w:rsidR="00F81EED" w:rsidRPr="00940433" w:rsidRDefault="00F81EED" w:rsidP="00F81EED">
      <w:pPr>
        <w:ind w:left="2880" w:firstLine="720"/>
      </w:pPr>
    </w:p>
    <w:p w14:paraId="67D810D5" w14:textId="77777777" w:rsidR="00F81EED" w:rsidRPr="00940433" w:rsidRDefault="00F81EED" w:rsidP="00DF1227">
      <w:pPr>
        <w:numPr>
          <w:ilvl w:val="0"/>
          <w:numId w:val="8"/>
        </w:numPr>
        <w:tabs>
          <w:tab w:val="clear" w:pos="3600"/>
          <w:tab w:val="num" w:pos="2880"/>
        </w:tabs>
        <w:ind w:left="2880"/>
      </w:pPr>
      <w:r w:rsidRPr="00940433">
        <w:t>an assignment of all amounts payable under the policy;</w:t>
      </w:r>
    </w:p>
    <w:p w14:paraId="670AB283" w14:textId="77777777" w:rsidR="00F81EED" w:rsidRPr="00940433" w:rsidRDefault="00F81EED" w:rsidP="00DF1227">
      <w:pPr>
        <w:ind w:left="2160"/>
      </w:pPr>
    </w:p>
    <w:p w14:paraId="206F4474" w14:textId="77777777" w:rsidR="00F81EED" w:rsidRPr="00940433" w:rsidRDefault="00F81EED" w:rsidP="00DF1227">
      <w:pPr>
        <w:numPr>
          <w:ilvl w:val="0"/>
          <w:numId w:val="8"/>
        </w:numPr>
        <w:tabs>
          <w:tab w:val="clear" w:pos="3600"/>
          <w:tab w:val="num" w:pos="2880"/>
        </w:tabs>
        <w:ind w:left="2880"/>
      </w:pPr>
      <w:r w:rsidRPr="00940433">
        <w:t xml:space="preserve">a power of attorney providing at least a right to cancel the policy. </w:t>
      </w:r>
    </w:p>
    <w:p w14:paraId="67A1C917" w14:textId="77777777" w:rsidR="00F81EED" w:rsidRPr="00940433" w:rsidRDefault="00F81EED" w:rsidP="00A72F02">
      <w:pPr>
        <w:ind w:left="2880" w:firstLine="720"/>
      </w:pPr>
    </w:p>
    <w:p w14:paraId="44AC64FA" w14:textId="77777777" w:rsidR="00F81EED" w:rsidRPr="00940433" w:rsidRDefault="00F81EED" w:rsidP="00A72F02">
      <w:pPr>
        <w:ind w:left="2880" w:firstLine="720"/>
      </w:pPr>
    </w:p>
    <w:p w14:paraId="24AA9AB2" w14:textId="77777777" w:rsidR="00F81EED" w:rsidRPr="00940433" w:rsidRDefault="00F81EED" w:rsidP="00A72F02">
      <w:pPr>
        <w:ind w:left="2880" w:firstLine="720"/>
      </w:pPr>
    </w:p>
    <w:p w14:paraId="3FFD6A44" w14:textId="69C0A000" w:rsidR="002E0CEA" w:rsidRDefault="00DE07D6" w:rsidP="00A72F02">
      <w:pPr>
        <w:pStyle w:val="Default"/>
        <w:rPr>
          <w:i/>
          <w:iCs/>
        </w:rPr>
      </w:pPr>
      <w:r w:rsidRPr="00DE07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7E2971B" w14:textId="77777777" w:rsidR="00F81EED" w:rsidRPr="00940433" w:rsidRDefault="00F81EED" w:rsidP="00F81EED">
      <w:pPr>
        <w:rPr>
          <w:rFonts w:ascii="Arial" w:hAnsi="Arial" w:cs="Arial"/>
        </w:rPr>
      </w:pPr>
    </w:p>
    <w:p w14:paraId="4ACBCFEF" w14:textId="77777777" w:rsidR="00230D57" w:rsidRPr="00940433" w:rsidRDefault="00230D57" w:rsidP="00230D57"/>
    <w:p w14:paraId="07F4D7AC" w14:textId="77777777" w:rsidR="00265819" w:rsidRPr="00940433" w:rsidRDefault="00265819" w:rsidP="00886493">
      <w:pPr>
        <w:sectPr w:rsidR="00265819" w:rsidRPr="00940433" w:rsidSect="00A2426C">
          <w:headerReference w:type="default" r:id="rId48"/>
          <w:type w:val="continuous"/>
          <w:pgSz w:w="11907" w:h="16839" w:code="9"/>
          <w:pgMar w:top="1440" w:right="1797" w:bottom="1440" w:left="1797" w:header="720" w:footer="720" w:gutter="0"/>
          <w:cols w:space="708"/>
          <w:docGrid w:linePitch="360"/>
        </w:sectPr>
      </w:pPr>
    </w:p>
    <w:p w14:paraId="6E674FB2" w14:textId="75BADE8D" w:rsidR="00D03619" w:rsidRPr="00940433" w:rsidRDefault="00D03619" w:rsidP="00D03619">
      <w:pPr>
        <w:pStyle w:val="HP"/>
        <w:pageBreakBefore/>
      </w:pPr>
      <w:bookmarkStart w:id="262" w:name="_Toc37945069"/>
      <w:bookmarkStart w:id="263" w:name="_Toc109034654"/>
      <w:r w:rsidRPr="00940433">
        <w:rPr>
          <w:rStyle w:val="CharPartNo"/>
        </w:rPr>
        <w:lastRenderedPageBreak/>
        <w:t>CHAPTER 40</w:t>
      </w:r>
      <w:r w:rsidRPr="00940433">
        <w:tab/>
      </w:r>
      <w:r w:rsidRPr="00940433">
        <w:rPr>
          <w:rStyle w:val="CharPartText"/>
        </w:rPr>
        <w:t>Definition of ‘exempt legal practitioner service’</w:t>
      </w:r>
      <w:bookmarkEnd w:id="262"/>
      <w:bookmarkEnd w:id="263"/>
    </w:p>
    <w:p w14:paraId="0C695EF9" w14:textId="77777777" w:rsidR="000D15B9" w:rsidRPr="00940433" w:rsidRDefault="000D15B9" w:rsidP="00491F71">
      <w:pPr>
        <w:pStyle w:val="Default"/>
        <w:rPr>
          <w:sz w:val="20"/>
          <w:szCs w:val="20"/>
        </w:rPr>
      </w:pPr>
    </w:p>
    <w:p w14:paraId="416D1AF3" w14:textId="77777777" w:rsidR="000D15B9" w:rsidRPr="00940433" w:rsidRDefault="000D15B9" w:rsidP="000D15B9">
      <w:pPr>
        <w:pStyle w:val="Style12ptBefore12pt"/>
        <w:tabs>
          <w:tab w:val="clear" w:pos="576"/>
        </w:tabs>
        <w:spacing w:after="240"/>
        <w:ind w:left="720" w:hanging="720"/>
        <w:rPr>
          <w:szCs w:val="24"/>
        </w:rPr>
      </w:pPr>
      <w:r w:rsidRPr="00940433">
        <w:rPr>
          <w:szCs w:val="24"/>
        </w:rPr>
        <w:t>40.1</w:t>
      </w:r>
      <w:r w:rsidRPr="00940433">
        <w:rPr>
          <w:szCs w:val="24"/>
        </w:rPr>
        <w:tab/>
        <w:t xml:space="preserve">These Anti-Money Laundering and Counter-Terrorism Financing Rules (Rules) are made under section 229 of the </w:t>
      </w:r>
      <w:r w:rsidRPr="00940433">
        <w:rPr>
          <w:i/>
          <w:szCs w:val="24"/>
        </w:rPr>
        <w:t>Anti-Money Laundering and Counter-Terrorism Financing Act 2006</w:t>
      </w:r>
      <w:r w:rsidRPr="00940433">
        <w:rPr>
          <w:szCs w:val="24"/>
        </w:rPr>
        <w:t xml:space="preserve"> (AML/CTF Act) for the definition of ‘exempt legal practitioner service’ in section 5 of that Act.</w:t>
      </w:r>
    </w:p>
    <w:p w14:paraId="11AFA15D" w14:textId="77777777" w:rsidR="000D15B9" w:rsidRPr="00940433" w:rsidRDefault="000D15B9" w:rsidP="000D15B9">
      <w:pPr>
        <w:pStyle w:val="Default"/>
        <w:spacing w:before="240" w:after="240"/>
        <w:ind w:left="720" w:hanging="720"/>
      </w:pPr>
      <w:r w:rsidRPr="00940433">
        <w:t>40.2</w:t>
      </w:r>
      <w:r w:rsidRPr="00940433">
        <w:tab/>
        <w:t>A service is taken to be an ‘exempt legal practitioner service’ if:</w:t>
      </w:r>
    </w:p>
    <w:p w14:paraId="19CE3265" w14:textId="77777777" w:rsidR="000D15B9" w:rsidRPr="00940433" w:rsidRDefault="000D15B9" w:rsidP="00DF1227">
      <w:pPr>
        <w:pStyle w:val="Default"/>
        <w:spacing w:before="240" w:after="240"/>
        <w:ind w:left="1440" w:hanging="720"/>
      </w:pPr>
      <w:r w:rsidRPr="00940433">
        <w:t>(1)</w:t>
      </w:r>
      <w:r w:rsidRPr="00940433">
        <w:tab/>
        <w:t xml:space="preserve">it is provided in the ordinary course of carrying on a law practice and is a custodial or depository service other than conduct that under section 766E(1) of the </w:t>
      </w:r>
      <w:r w:rsidRPr="00940433">
        <w:rPr>
          <w:i/>
        </w:rPr>
        <w:t>Corporations Act 2001</w:t>
      </w:r>
      <w:r w:rsidRPr="00940433">
        <w:t xml:space="preserve"> constitutes providing a custodial or depository service; or</w:t>
      </w:r>
    </w:p>
    <w:p w14:paraId="16701CB8" w14:textId="77777777" w:rsidR="000D15B9" w:rsidRPr="00940433" w:rsidRDefault="000D15B9" w:rsidP="00DF1227">
      <w:pPr>
        <w:pStyle w:val="Default"/>
        <w:spacing w:before="240" w:after="240"/>
        <w:ind w:left="1440" w:hanging="720"/>
      </w:pPr>
      <w:r w:rsidRPr="00940433">
        <w:t>(2)</w:t>
      </w:r>
      <w:r w:rsidRPr="00940433">
        <w:tab/>
        <w:t>it is provided in the ordinary course of carrying on a law practice and is a safe deposit box or similar facility other than in relation to physical currency.</w:t>
      </w:r>
    </w:p>
    <w:p w14:paraId="660A7205" w14:textId="77777777" w:rsidR="000D15B9" w:rsidRPr="00940433" w:rsidRDefault="000D15B9" w:rsidP="000D15B9">
      <w:pPr>
        <w:pStyle w:val="Default"/>
        <w:spacing w:before="240" w:after="240"/>
        <w:ind w:left="720" w:hanging="720"/>
      </w:pPr>
      <w:r w:rsidRPr="00940433">
        <w:t>40.3</w:t>
      </w:r>
      <w:r w:rsidRPr="00940433">
        <w:tab/>
        <w:t>In this Chapter:</w:t>
      </w:r>
    </w:p>
    <w:p w14:paraId="39C505FB" w14:textId="77777777" w:rsidR="000D15B9" w:rsidRPr="00940433" w:rsidRDefault="000D15B9" w:rsidP="000D15B9">
      <w:pPr>
        <w:pStyle w:val="Style12ptBefore12pt"/>
        <w:tabs>
          <w:tab w:val="clear" w:pos="576"/>
        </w:tabs>
        <w:spacing w:after="240"/>
        <w:ind w:left="1440" w:hanging="720"/>
        <w:rPr>
          <w:szCs w:val="24"/>
        </w:rPr>
      </w:pPr>
      <w:r w:rsidRPr="00940433">
        <w:rPr>
          <w:szCs w:val="24"/>
        </w:rPr>
        <w:t>‘law practice’ means a business carried out by either of the following:</w:t>
      </w:r>
    </w:p>
    <w:p w14:paraId="568331B1" w14:textId="77777777" w:rsidR="000D15B9" w:rsidRPr="00940433" w:rsidRDefault="000D15B9" w:rsidP="00DF1227">
      <w:pPr>
        <w:pStyle w:val="Default"/>
        <w:spacing w:before="240" w:after="240"/>
        <w:ind w:left="1440" w:hanging="720"/>
      </w:pPr>
      <w:r w:rsidRPr="00940433">
        <w:t>(1)</w:t>
      </w:r>
      <w:r w:rsidRPr="00940433">
        <w:tab/>
        <w:t>a legal practitioner (however described) that supplies professional legal services; or</w:t>
      </w:r>
    </w:p>
    <w:p w14:paraId="02164665" w14:textId="77777777" w:rsidR="000D15B9" w:rsidRPr="00940433" w:rsidRDefault="000D15B9" w:rsidP="00DF1227">
      <w:pPr>
        <w:pStyle w:val="Default"/>
        <w:spacing w:before="240"/>
        <w:ind w:left="1440" w:hanging="720"/>
      </w:pPr>
      <w:r w:rsidRPr="00940433">
        <w:t>(2)</w:t>
      </w:r>
      <w:r w:rsidRPr="00940433">
        <w:tab/>
        <w:t>a partnership or company that uses legal practitioners (however described) to supply professional legal services.</w:t>
      </w:r>
    </w:p>
    <w:p w14:paraId="2B97442B" w14:textId="77777777" w:rsidR="000D15B9" w:rsidRPr="00940433" w:rsidRDefault="000D15B9" w:rsidP="00A72F02">
      <w:pPr>
        <w:autoSpaceDE w:val="0"/>
        <w:autoSpaceDN w:val="0"/>
        <w:adjustRightInd w:val="0"/>
        <w:rPr>
          <w:rStyle w:val="Emphasis"/>
          <w:rFonts w:ascii="Arial" w:hAnsi="Arial" w:cs="Arial"/>
          <w:sz w:val="20"/>
          <w:szCs w:val="20"/>
        </w:rPr>
      </w:pPr>
    </w:p>
    <w:p w14:paraId="651EF74B" w14:textId="77777777" w:rsidR="000D15B9" w:rsidRDefault="000D15B9" w:rsidP="00A72F02">
      <w:pPr>
        <w:autoSpaceDE w:val="0"/>
        <w:autoSpaceDN w:val="0"/>
        <w:adjustRightInd w:val="0"/>
        <w:rPr>
          <w:rStyle w:val="Emphasis"/>
          <w:rFonts w:ascii="Arial" w:hAnsi="Arial" w:cs="Arial"/>
          <w:sz w:val="20"/>
          <w:szCs w:val="20"/>
        </w:rPr>
      </w:pPr>
    </w:p>
    <w:p w14:paraId="7001E8A3" w14:textId="77777777" w:rsidR="00A72F02" w:rsidRPr="00940433" w:rsidRDefault="00A72F02" w:rsidP="00A72F02">
      <w:pPr>
        <w:autoSpaceDE w:val="0"/>
        <w:autoSpaceDN w:val="0"/>
        <w:adjustRightInd w:val="0"/>
        <w:rPr>
          <w:rStyle w:val="Emphasis"/>
          <w:rFonts w:ascii="Arial" w:hAnsi="Arial" w:cs="Arial"/>
          <w:sz w:val="20"/>
          <w:szCs w:val="20"/>
        </w:rPr>
      </w:pPr>
    </w:p>
    <w:p w14:paraId="1446A0BD" w14:textId="68139C60" w:rsidR="00AA6B84" w:rsidRPr="00D62575" w:rsidRDefault="00324B4B" w:rsidP="00A72F02">
      <w:pPr>
        <w:pStyle w:val="Default"/>
      </w:pPr>
      <w:r w:rsidRPr="00324B4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913F4F" w14:textId="77777777" w:rsidR="000D15B9" w:rsidRPr="00940433" w:rsidRDefault="000D15B9" w:rsidP="000D15B9">
      <w:pPr>
        <w:autoSpaceDE w:val="0"/>
        <w:autoSpaceDN w:val="0"/>
        <w:adjustRightInd w:val="0"/>
      </w:pPr>
    </w:p>
    <w:p w14:paraId="0336B2F0" w14:textId="77777777" w:rsidR="000D15B9" w:rsidRPr="00940433" w:rsidRDefault="000D15B9" w:rsidP="000D15B9"/>
    <w:p w14:paraId="647B509D" w14:textId="77777777" w:rsidR="00265819" w:rsidRPr="00940433" w:rsidRDefault="00265819" w:rsidP="000D15B9">
      <w:pPr>
        <w:sectPr w:rsidR="00265819" w:rsidRPr="00940433" w:rsidSect="00A2426C">
          <w:headerReference w:type="default" r:id="rId49"/>
          <w:type w:val="continuous"/>
          <w:pgSz w:w="11907" w:h="16839" w:code="9"/>
          <w:pgMar w:top="1440" w:right="1797" w:bottom="1440" w:left="1797" w:header="720" w:footer="720" w:gutter="0"/>
          <w:cols w:space="708"/>
          <w:docGrid w:linePitch="360"/>
        </w:sectPr>
      </w:pPr>
    </w:p>
    <w:p w14:paraId="02274943" w14:textId="3F1849E4" w:rsidR="000F670F" w:rsidRPr="00940433" w:rsidRDefault="000F670F" w:rsidP="000F670F">
      <w:pPr>
        <w:pStyle w:val="HP"/>
        <w:pageBreakBefore/>
      </w:pPr>
      <w:bookmarkStart w:id="264" w:name="_Toc37945070"/>
      <w:bookmarkStart w:id="265" w:name="_Toc109034655"/>
      <w:r w:rsidRPr="00940433">
        <w:rPr>
          <w:rStyle w:val="CharPartNo"/>
        </w:rPr>
        <w:lastRenderedPageBreak/>
        <w:t>CHAPTER 41</w:t>
      </w:r>
      <w:r w:rsidRPr="00940433">
        <w:rPr>
          <w:rStyle w:val="CharPartNo"/>
        </w:rPr>
        <w:tab/>
      </w:r>
      <w:r w:rsidR="00B73336" w:rsidRPr="00B73336">
        <w:rPr>
          <w:rStyle w:val="CharPartText"/>
        </w:rPr>
        <w:t>Exemption from applicable customer identification procedures – cashing out of low value superannuation funds and for the Departing Australia Superannuation Payment</w:t>
      </w:r>
      <w:bookmarkEnd w:id="264"/>
      <w:bookmarkEnd w:id="265"/>
    </w:p>
    <w:p w14:paraId="38324045" w14:textId="77777777" w:rsidR="000D15B9" w:rsidRPr="00940433" w:rsidRDefault="000D15B9" w:rsidP="000D15B9"/>
    <w:p w14:paraId="7AD861FE" w14:textId="77777777" w:rsidR="0093070E" w:rsidRPr="005204C9" w:rsidRDefault="0093070E" w:rsidP="0093070E">
      <w:pPr>
        <w:spacing w:after="240"/>
        <w:rPr>
          <w:rFonts w:ascii="Arial" w:hAnsi="Arial" w:cs="Arial"/>
          <w:b/>
        </w:rPr>
      </w:pPr>
      <w:r w:rsidRPr="005204C9">
        <w:rPr>
          <w:rFonts w:ascii="Arial" w:hAnsi="Arial" w:cs="Arial"/>
          <w:b/>
        </w:rPr>
        <w:t>Part 41.1</w:t>
      </w:r>
      <w:r w:rsidRPr="005204C9">
        <w:rPr>
          <w:rFonts w:ascii="Arial" w:hAnsi="Arial" w:cs="Arial"/>
          <w:b/>
        </w:rPr>
        <w:tab/>
        <w:t>Introduction</w:t>
      </w:r>
    </w:p>
    <w:p w14:paraId="5A3456B1" w14:textId="77777777" w:rsidR="0093070E" w:rsidRDefault="0093070E" w:rsidP="002B466B">
      <w:pPr>
        <w:pStyle w:val="style12ptbefore12pt0"/>
        <w:spacing w:before="240" w:beforeAutospacing="0" w:after="240" w:afterAutospacing="0"/>
        <w:ind w:left="851" w:hanging="851"/>
      </w:pPr>
      <w:r w:rsidRPr="002300AF">
        <w:t>41.1.1</w:t>
      </w:r>
      <w:r w:rsidRPr="002300AF">
        <w:tab/>
        <w:t xml:space="preserve">These Anti-Money Laundering and Counter-Terrorism Financing Rules (Rules) are made under section 229 for subsection 39(4) of the </w:t>
      </w:r>
      <w:r w:rsidRPr="002300AF">
        <w:rPr>
          <w:i/>
          <w:iCs/>
        </w:rPr>
        <w:t>Anti-Money Laundering and Counter-Terrorism Financing Act 2006</w:t>
      </w:r>
      <w:r w:rsidRPr="002300AF">
        <w:t xml:space="preserve"> (AML/CTF Act).</w:t>
      </w:r>
    </w:p>
    <w:p w14:paraId="24EEA316" w14:textId="77777777" w:rsidR="0093070E" w:rsidRPr="002300AF" w:rsidRDefault="0093070E" w:rsidP="0093070E">
      <w:pPr>
        <w:pStyle w:val="Default"/>
        <w:spacing w:before="240" w:after="240"/>
        <w:rPr>
          <w:rFonts w:ascii="Arial" w:hAnsi="Arial" w:cs="Arial"/>
          <w:b/>
        </w:rPr>
      </w:pPr>
      <w:r w:rsidRPr="002300AF">
        <w:rPr>
          <w:rFonts w:ascii="Arial" w:hAnsi="Arial" w:cs="Arial"/>
          <w:b/>
        </w:rPr>
        <w:t>Part 41.2</w:t>
      </w:r>
      <w:r w:rsidRPr="002300AF">
        <w:rPr>
          <w:rFonts w:ascii="Arial" w:hAnsi="Arial" w:cs="Arial"/>
          <w:b/>
        </w:rPr>
        <w:tab/>
        <w:t>Superannuation fund low balance accounts</w:t>
      </w:r>
    </w:p>
    <w:p w14:paraId="71F35436" w14:textId="77777777" w:rsidR="0093070E" w:rsidRPr="002300AF" w:rsidRDefault="0093070E" w:rsidP="002B466B">
      <w:pPr>
        <w:pStyle w:val="style12ptbefore12pt0"/>
        <w:spacing w:before="240" w:beforeAutospacing="0" w:after="240" w:afterAutospacing="0"/>
        <w:ind w:left="851" w:hanging="851"/>
      </w:pPr>
      <w:r w:rsidRPr="002300AF">
        <w:t>41.2.1</w:t>
      </w:r>
      <w:r w:rsidRPr="002300AF">
        <w:tab/>
        <w:t>Division 4 of Part 2 of the AML/CTF Act does not apply to the provision of a designated service that is of a kind described in item 43</w:t>
      </w:r>
      <w:r>
        <w:t>(a)</w:t>
      </w:r>
      <w:r w:rsidRPr="002300AF">
        <w:t xml:space="preserve"> of table 1 in subsection 6(2) of the AML/CTF Act in the circumstances specified in paragraph 41.2.2.</w:t>
      </w:r>
    </w:p>
    <w:p w14:paraId="1EF297ED" w14:textId="77777777" w:rsidR="0093070E" w:rsidRPr="002300AF" w:rsidRDefault="0093070E" w:rsidP="002B466B">
      <w:pPr>
        <w:pStyle w:val="style12ptbefore12pt0"/>
        <w:spacing w:before="240" w:beforeAutospacing="0" w:after="240" w:afterAutospacing="0"/>
        <w:ind w:left="851" w:hanging="851"/>
      </w:pPr>
      <w:r w:rsidRPr="002300AF">
        <w:t>41.2.2</w:t>
      </w:r>
      <w:r w:rsidRPr="002300AF">
        <w:tab/>
        <w:t xml:space="preserve">For paragraph 41.2.1, the circumstances relevant to the exemption are: </w:t>
      </w:r>
    </w:p>
    <w:p w14:paraId="5BBB1FC2" w14:textId="77777777" w:rsidR="0093070E" w:rsidRPr="002300AF" w:rsidRDefault="0093070E" w:rsidP="002B466B">
      <w:pPr>
        <w:pStyle w:val="Default"/>
        <w:spacing w:before="240" w:after="240"/>
        <w:ind w:left="1571" w:hanging="720"/>
      </w:pPr>
      <w:r w:rsidRPr="002300AF">
        <w:t>(1)</w:t>
      </w:r>
      <w:r w:rsidRPr="002300AF">
        <w:tab/>
        <w:t>on the date the member applies for the interest in the superannuation fund to be cashed out, the value of the interest is not greater than $1,000; and</w:t>
      </w:r>
    </w:p>
    <w:p w14:paraId="34BE4C50" w14:textId="77777777" w:rsidR="0093070E" w:rsidRPr="002300AF" w:rsidRDefault="0093070E" w:rsidP="002B466B">
      <w:pPr>
        <w:pStyle w:val="Default"/>
        <w:spacing w:before="240" w:after="240"/>
        <w:ind w:left="1571" w:hanging="720"/>
      </w:pPr>
      <w:r w:rsidRPr="002300AF">
        <w:t>(2)</w:t>
      </w:r>
      <w:r w:rsidRPr="002300AF">
        <w:tab/>
        <w:t>no additional contributions are accepted from the member in relation to the interest; and</w:t>
      </w:r>
    </w:p>
    <w:p w14:paraId="0382760D" w14:textId="77777777" w:rsidR="0093070E" w:rsidRPr="002300AF" w:rsidRDefault="0093070E" w:rsidP="002B466B">
      <w:pPr>
        <w:pStyle w:val="Default"/>
        <w:spacing w:before="240" w:after="240"/>
        <w:ind w:left="1571" w:hanging="720"/>
      </w:pPr>
      <w:r w:rsidRPr="002300AF">
        <w:t>(3)</w:t>
      </w:r>
      <w:r w:rsidRPr="002300AF">
        <w:tab/>
        <w:t>the whole of the interest of the member in the superannuation fund is cashed out; and</w:t>
      </w:r>
    </w:p>
    <w:p w14:paraId="3EF79429" w14:textId="77777777" w:rsidR="0093070E" w:rsidRPr="002300AF" w:rsidRDefault="0093070E" w:rsidP="002B466B">
      <w:pPr>
        <w:pStyle w:val="Default"/>
        <w:spacing w:before="240" w:after="240"/>
        <w:ind w:left="1571" w:hanging="720"/>
      </w:pPr>
      <w:r w:rsidRPr="002300AF">
        <w:t>(4)</w:t>
      </w:r>
      <w:r w:rsidRPr="002300AF">
        <w:tab/>
        <w:t>the account in which the interest of the member in the superannuation fund was held, is closed as soon as practicable after the cashing out of that interest; and</w:t>
      </w:r>
    </w:p>
    <w:p w14:paraId="3AFBAEA7" w14:textId="77777777" w:rsidR="0093070E" w:rsidRPr="002300AF" w:rsidRDefault="0093070E" w:rsidP="002B466B">
      <w:pPr>
        <w:pStyle w:val="Default"/>
        <w:spacing w:before="240" w:after="240"/>
        <w:ind w:left="1571" w:hanging="720"/>
      </w:pPr>
      <w:r w:rsidRPr="002300AF">
        <w:t>(5)</w:t>
      </w:r>
      <w:r w:rsidRPr="002300AF">
        <w:tab/>
        <w:t>paragraphs 41.3.1 and 41.3.2 do not apply.</w:t>
      </w:r>
    </w:p>
    <w:p w14:paraId="64681AA0" w14:textId="77777777" w:rsidR="0093070E" w:rsidRPr="00AB2C8D" w:rsidRDefault="0093070E" w:rsidP="0093070E">
      <w:pPr>
        <w:pStyle w:val="Style12ptBefore12pt"/>
        <w:tabs>
          <w:tab w:val="clear" w:pos="576"/>
        </w:tabs>
        <w:spacing w:after="240"/>
        <w:ind w:left="720" w:hanging="720"/>
        <w:rPr>
          <w:rFonts w:ascii="Arial" w:hAnsi="Arial" w:cs="Arial"/>
          <w:b/>
          <w:szCs w:val="24"/>
        </w:rPr>
      </w:pPr>
      <w:r w:rsidRPr="00AB2C8D">
        <w:rPr>
          <w:rFonts w:ascii="Arial" w:hAnsi="Arial" w:cs="Arial"/>
          <w:b/>
          <w:szCs w:val="24"/>
        </w:rPr>
        <w:t>Part 41.3</w:t>
      </w:r>
      <w:r w:rsidRPr="00AB2C8D">
        <w:rPr>
          <w:rFonts w:ascii="Arial" w:hAnsi="Arial" w:cs="Arial"/>
          <w:b/>
          <w:szCs w:val="24"/>
        </w:rPr>
        <w:tab/>
        <w:t xml:space="preserve">Departing Australia Superannuation Payment </w:t>
      </w:r>
    </w:p>
    <w:p w14:paraId="08D263CA" w14:textId="77777777" w:rsidR="0093070E" w:rsidRPr="002300AF" w:rsidRDefault="0093070E" w:rsidP="002B466B">
      <w:pPr>
        <w:pStyle w:val="style12ptbefore12pt0"/>
        <w:spacing w:before="240" w:beforeAutospacing="0" w:after="240" w:afterAutospacing="0"/>
        <w:ind w:left="851" w:hanging="851"/>
      </w:pPr>
      <w:r w:rsidRPr="002300AF">
        <w:t>41.3.1</w:t>
      </w:r>
      <w:r w:rsidRPr="002300AF">
        <w:tab/>
        <w:t>Division 4 of Part 2 of the AML/CTF Act does not apply to the provision of a designated service that is of a kind described in item 43 or item 45 of table 1 in subsection 6(2) of the AML/CTF Act in the circumstances specified in paragraph 41.3.2.</w:t>
      </w:r>
    </w:p>
    <w:p w14:paraId="0A4AF2EF" w14:textId="77777777" w:rsidR="0093070E" w:rsidRPr="002300AF" w:rsidRDefault="0093070E" w:rsidP="002B466B">
      <w:pPr>
        <w:pStyle w:val="style12ptbefore12pt0"/>
        <w:spacing w:before="240" w:beforeAutospacing="0" w:after="240" w:afterAutospacing="0"/>
        <w:ind w:left="851" w:hanging="851"/>
      </w:pPr>
      <w:r w:rsidRPr="002300AF">
        <w:lastRenderedPageBreak/>
        <w:t>41.3.2</w:t>
      </w:r>
      <w:r w:rsidRPr="002300AF">
        <w:tab/>
        <w:t xml:space="preserve">For paragraph 41.3.1, the circumstances relevant to the exemption are: </w:t>
      </w:r>
    </w:p>
    <w:p w14:paraId="7856774A" w14:textId="77777777" w:rsidR="0093070E" w:rsidRPr="002300AF" w:rsidRDefault="0093070E" w:rsidP="002B466B">
      <w:pPr>
        <w:pStyle w:val="Default"/>
        <w:spacing w:before="240" w:after="240"/>
        <w:ind w:left="1571" w:hanging="720"/>
      </w:pPr>
      <w:r w:rsidRPr="002300AF">
        <w:t>(1)</w:t>
      </w:r>
      <w:r w:rsidRPr="002300AF">
        <w:tab/>
        <w:t>the application of the member relates to the cashing out of an interest held by the member in:</w:t>
      </w:r>
    </w:p>
    <w:p w14:paraId="282B4221" w14:textId="1EC0B0FF" w:rsidR="0093070E" w:rsidRPr="002300AF" w:rsidRDefault="0093070E" w:rsidP="002B466B">
      <w:pPr>
        <w:pStyle w:val="Default"/>
        <w:spacing w:before="240" w:after="240"/>
        <w:ind w:left="2127" w:hanging="567"/>
      </w:pPr>
      <w:r w:rsidRPr="002300AF">
        <w:t>(a)</w:t>
      </w:r>
      <w:r w:rsidRPr="002300AF">
        <w:tab/>
        <w:t>a superannuation fund; or</w:t>
      </w:r>
    </w:p>
    <w:p w14:paraId="1E94A336" w14:textId="6152F768" w:rsidR="0093070E" w:rsidRPr="002300AF" w:rsidRDefault="0093070E" w:rsidP="002B466B">
      <w:pPr>
        <w:pStyle w:val="Default"/>
        <w:spacing w:before="240" w:after="240"/>
        <w:ind w:left="2127" w:hanging="567"/>
      </w:pPr>
      <w:r w:rsidRPr="002300AF">
        <w:t>(b)</w:t>
      </w:r>
      <w:r w:rsidRPr="002300AF">
        <w:tab/>
        <w:t>an approved deposit fund (ADF); or</w:t>
      </w:r>
    </w:p>
    <w:p w14:paraId="47462370" w14:textId="46EA49A4" w:rsidR="0093070E" w:rsidRPr="002300AF" w:rsidRDefault="0093070E" w:rsidP="002B466B">
      <w:pPr>
        <w:pStyle w:val="Default"/>
        <w:spacing w:before="240" w:after="240"/>
        <w:ind w:left="2127" w:hanging="567"/>
      </w:pPr>
      <w:r w:rsidRPr="002300AF">
        <w:t>(c)</w:t>
      </w:r>
      <w:r w:rsidRPr="002300AF">
        <w:tab/>
        <w:t>a retirement savings account (RSA); and</w:t>
      </w:r>
    </w:p>
    <w:p w14:paraId="68CA4AD7" w14:textId="77777777" w:rsidR="0093070E" w:rsidRPr="002300AF" w:rsidRDefault="0093070E" w:rsidP="002B466B">
      <w:pPr>
        <w:pStyle w:val="Default"/>
        <w:spacing w:before="240" w:after="240"/>
        <w:ind w:left="1560" w:hanging="709"/>
      </w:pPr>
      <w:r w:rsidRPr="002300AF">
        <w:t>(2)</w:t>
      </w:r>
      <w:r w:rsidRPr="002300AF">
        <w:tab/>
        <w:t xml:space="preserve">the application is made online using the Departing Australia Superannuation Payment internet-based application system administered by the Australian Taxation Office; and </w:t>
      </w:r>
    </w:p>
    <w:p w14:paraId="33A5FB10" w14:textId="77777777" w:rsidR="0093070E" w:rsidRPr="002300AF" w:rsidRDefault="0093070E" w:rsidP="002B466B">
      <w:pPr>
        <w:pStyle w:val="Default"/>
        <w:spacing w:before="240" w:after="240"/>
        <w:ind w:left="1560" w:hanging="709"/>
      </w:pPr>
      <w:r w:rsidRPr="002300AF">
        <w:t>(3)</w:t>
      </w:r>
      <w:r w:rsidRPr="002300AF">
        <w:tab/>
        <w:t>on the date the member applies for the interest in the superannuation fund, ADF or RSA to be cashed out, the value of the interest is not greater than $5,000; and</w:t>
      </w:r>
    </w:p>
    <w:p w14:paraId="019D704E" w14:textId="77777777" w:rsidR="0093070E" w:rsidRPr="002300AF" w:rsidRDefault="0093070E" w:rsidP="002B466B">
      <w:pPr>
        <w:pStyle w:val="Default"/>
        <w:spacing w:before="240" w:after="240"/>
        <w:ind w:left="1560" w:hanging="709"/>
      </w:pPr>
      <w:r w:rsidRPr="002300AF">
        <w:t>(4)</w:t>
      </w:r>
      <w:r w:rsidRPr="002300AF">
        <w:tab/>
        <w:t>no additional contributions are accepted from the member in relation to the member’s interest in the superannuation fund, ADF or RSA; and</w:t>
      </w:r>
    </w:p>
    <w:p w14:paraId="0FEA0B7F" w14:textId="77777777" w:rsidR="0093070E" w:rsidRPr="002300AF" w:rsidRDefault="0093070E" w:rsidP="002B466B">
      <w:pPr>
        <w:pStyle w:val="Default"/>
        <w:spacing w:before="240" w:after="240"/>
        <w:ind w:left="1560" w:hanging="709"/>
      </w:pPr>
      <w:r w:rsidRPr="002300AF">
        <w:t>(5)</w:t>
      </w:r>
      <w:r w:rsidRPr="002300AF">
        <w:tab/>
        <w:t>the whole of the interest of the member in the superannuation fund, ADF or RSA is cashed out; and</w:t>
      </w:r>
    </w:p>
    <w:p w14:paraId="20C7D298" w14:textId="77777777" w:rsidR="0093070E" w:rsidRPr="002300AF" w:rsidRDefault="0093070E" w:rsidP="002B466B">
      <w:pPr>
        <w:pStyle w:val="Default"/>
        <w:spacing w:before="240" w:after="240"/>
        <w:ind w:left="1560" w:hanging="709"/>
      </w:pPr>
      <w:r w:rsidRPr="002300AF">
        <w:t>(6)</w:t>
      </w:r>
      <w:r w:rsidRPr="002300AF">
        <w:tab/>
        <w:t>the account in which the interest of the member was held, is closed as soon as practicable after the cashing out of that interest.</w:t>
      </w:r>
    </w:p>
    <w:p w14:paraId="2CE6CCD3" w14:textId="380B2614" w:rsidR="0093070E" w:rsidRPr="002300AF" w:rsidRDefault="002B466B" w:rsidP="002B466B">
      <w:pPr>
        <w:pStyle w:val="style12ptbefore12pt0"/>
        <w:spacing w:before="240" w:beforeAutospacing="0" w:after="240" w:afterAutospacing="0"/>
        <w:ind w:left="851" w:hanging="851"/>
      </w:pPr>
      <w:r>
        <w:t>41.4</w:t>
      </w:r>
      <w:r>
        <w:tab/>
      </w:r>
      <w:r w:rsidR="0093070E" w:rsidRPr="002300AF">
        <w:t>In this Chapter:</w:t>
      </w:r>
    </w:p>
    <w:p w14:paraId="2D4C944E" w14:textId="77777777" w:rsidR="0093070E" w:rsidRPr="002300AF" w:rsidRDefault="0093070E" w:rsidP="002B466B">
      <w:pPr>
        <w:pStyle w:val="Default"/>
        <w:spacing w:before="240" w:after="240"/>
        <w:ind w:left="1560" w:hanging="709"/>
      </w:pPr>
      <w:r w:rsidRPr="002300AF">
        <w:t>(1)</w:t>
      </w:r>
      <w:r w:rsidRPr="002300AF">
        <w:tab/>
        <w:t xml:space="preserve">‘member’ is the person to whom a designated service is provided in item 43 or item 45 of table 1 in subsection 6(2) of the AML/CTF Act; </w:t>
      </w:r>
    </w:p>
    <w:p w14:paraId="6DE247C4" w14:textId="77777777" w:rsidR="0093070E" w:rsidRPr="002B466B" w:rsidRDefault="0093070E" w:rsidP="002B466B">
      <w:pPr>
        <w:pStyle w:val="Default"/>
        <w:spacing w:before="240" w:after="240"/>
        <w:ind w:left="1560" w:hanging="709"/>
      </w:pPr>
      <w:r w:rsidRPr="002300AF">
        <w:t>(2)</w:t>
      </w:r>
      <w:r w:rsidRPr="002300AF">
        <w:tab/>
        <w:t xml:space="preserve">‘Departing Australia Superannuation Payment’ has the same meaning as in section 301-170 of the </w:t>
      </w:r>
      <w:r w:rsidRPr="002B466B">
        <w:t>I</w:t>
      </w:r>
      <w:r w:rsidR="00950674" w:rsidRPr="002B466B">
        <w:t xml:space="preserve">ncome Tax Assessment Act 1997. </w:t>
      </w:r>
    </w:p>
    <w:p w14:paraId="1049C985" w14:textId="77777777" w:rsidR="00E26AB2" w:rsidRDefault="00E26AB2" w:rsidP="000D15B9">
      <w:pPr>
        <w:rPr>
          <w:i/>
        </w:rPr>
      </w:pPr>
    </w:p>
    <w:p w14:paraId="79C4B134" w14:textId="77777777" w:rsidR="00E26AB2" w:rsidRDefault="00E26AB2" w:rsidP="000D15B9">
      <w:pPr>
        <w:rPr>
          <w:i/>
        </w:rPr>
      </w:pPr>
    </w:p>
    <w:p w14:paraId="09CF1972" w14:textId="233793DD" w:rsidR="000D15B9" w:rsidRPr="00940433" w:rsidRDefault="00A827EB" w:rsidP="000D15B9">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90FE023" w14:textId="77777777" w:rsidR="00265819" w:rsidRPr="00940433" w:rsidRDefault="00265819" w:rsidP="000D15B9">
      <w:pPr>
        <w:sectPr w:rsidR="00265819" w:rsidRPr="00940433" w:rsidSect="00A2426C">
          <w:headerReference w:type="default" r:id="rId50"/>
          <w:type w:val="continuous"/>
          <w:pgSz w:w="11907" w:h="16839" w:code="9"/>
          <w:pgMar w:top="1440" w:right="1797" w:bottom="1440" w:left="1797" w:header="720" w:footer="720" w:gutter="0"/>
          <w:cols w:space="708"/>
          <w:docGrid w:linePitch="360"/>
        </w:sectPr>
      </w:pPr>
    </w:p>
    <w:p w14:paraId="2116819F" w14:textId="0ACC52B3" w:rsidR="00C22673" w:rsidRPr="00940433" w:rsidRDefault="00C22673" w:rsidP="00C22673">
      <w:pPr>
        <w:pStyle w:val="HP"/>
        <w:pageBreakBefore/>
      </w:pPr>
      <w:bookmarkStart w:id="266" w:name="_Toc37945071"/>
      <w:bookmarkStart w:id="267" w:name="_Toc109034656"/>
      <w:r w:rsidRPr="00940433">
        <w:rPr>
          <w:rStyle w:val="CharPartNo"/>
        </w:rPr>
        <w:lastRenderedPageBreak/>
        <w:t>CHAPTER 42</w:t>
      </w:r>
      <w:r w:rsidRPr="00940433">
        <w:rPr>
          <w:rStyle w:val="CharPartNo"/>
        </w:rPr>
        <w:tab/>
      </w:r>
      <w:r w:rsidRPr="00940433">
        <w:rPr>
          <w:rStyle w:val="CharPartText"/>
        </w:rPr>
        <w:t>Commodity warehousing of grain</w:t>
      </w:r>
      <w:bookmarkEnd w:id="266"/>
      <w:bookmarkEnd w:id="267"/>
    </w:p>
    <w:p w14:paraId="7777819B" w14:textId="77777777" w:rsidR="00B51682" w:rsidRPr="00940433" w:rsidRDefault="00B51682" w:rsidP="00B51682">
      <w:pPr>
        <w:pStyle w:val="Header"/>
      </w:pPr>
    </w:p>
    <w:p w14:paraId="3EB41723" w14:textId="77777777" w:rsidR="000D15B9" w:rsidRPr="00940433" w:rsidRDefault="000D15B9" w:rsidP="000D15B9">
      <w:pPr>
        <w:spacing w:before="240"/>
        <w:ind w:left="720" w:hanging="720"/>
      </w:pPr>
      <w:r w:rsidRPr="00940433">
        <w:t>42.1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subsection 247(3) of that Act.</w:t>
      </w:r>
    </w:p>
    <w:p w14:paraId="1DE86EE9" w14:textId="77777777" w:rsidR="000D15B9" w:rsidRPr="00940433" w:rsidRDefault="000D15B9" w:rsidP="000D15B9">
      <w:pPr>
        <w:spacing w:before="240"/>
        <w:ind w:left="720" w:hanging="720"/>
      </w:pPr>
      <w:r w:rsidRPr="00940433">
        <w:t>42.2</w:t>
      </w:r>
      <w:r w:rsidRPr="00940433">
        <w:tab/>
        <w:t>The AML/CTF Act does not apply to a designated service that:</w:t>
      </w:r>
    </w:p>
    <w:p w14:paraId="78F3A846" w14:textId="77777777" w:rsidR="000D15B9" w:rsidRPr="00940433" w:rsidRDefault="000D15B9" w:rsidP="00DF1227">
      <w:pPr>
        <w:spacing w:before="240"/>
        <w:ind w:left="1440" w:hanging="720"/>
      </w:pPr>
      <w:r w:rsidRPr="00940433">
        <w:t>(1)</w:t>
      </w:r>
      <w:r w:rsidRPr="00940433">
        <w:tab/>
        <w:t>is of a kind described in item 6 of table 1 in subsection 6(2) of the AML/CTF Act; and</w:t>
      </w:r>
    </w:p>
    <w:p w14:paraId="368B7825" w14:textId="77777777" w:rsidR="000D15B9" w:rsidRPr="00940433" w:rsidRDefault="000D15B9" w:rsidP="00DF1227">
      <w:pPr>
        <w:spacing w:before="240"/>
        <w:ind w:left="2160" w:hanging="720"/>
      </w:pPr>
      <w:r w:rsidRPr="00940433">
        <w:t>(a)</w:t>
      </w:r>
      <w:r w:rsidRPr="00940433">
        <w:tab/>
        <w:t xml:space="preserve">is provided to a customer who is a grain grower who delivers grain into a grain pool; and </w:t>
      </w:r>
    </w:p>
    <w:p w14:paraId="1F8D00E1" w14:textId="77777777" w:rsidR="000D15B9" w:rsidRPr="00940433" w:rsidRDefault="000D15B9" w:rsidP="00DF1227">
      <w:pPr>
        <w:spacing w:before="240"/>
        <w:ind w:left="2160" w:hanging="720"/>
      </w:pPr>
      <w:r w:rsidRPr="00940433">
        <w:t>(b)</w:t>
      </w:r>
      <w:r w:rsidRPr="00940433">
        <w:tab/>
        <w:t>the maximum loan amount is determined by the value of the grain at the time the customer delivers it into the grain pool; and</w:t>
      </w:r>
    </w:p>
    <w:p w14:paraId="7F677E9E" w14:textId="77777777" w:rsidR="000D15B9" w:rsidRPr="00940433" w:rsidRDefault="000D15B9" w:rsidP="00DF1227">
      <w:pPr>
        <w:spacing w:before="240"/>
        <w:ind w:left="2160" w:hanging="720"/>
      </w:pPr>
      <w:r w:rsidRPr="00940433">
        <w:t>(c)</w:t>
      </w:r>
      <w:r w:rsidRPr="00940433">
        <w:tab/>
        <w:t>the loan amount does not exceed the value of the grain at the time the customer delivers it into the grain pool; and</w:t>
      </w:r>
    </w:p>
    <w:p w14:paraId="40716D28" w14:textId="77777777" w:rsidR="000D15B9" w:rsidRPr="00940433" w:rsidRDefault="000D15B9" w:rsidP="00DF1227">
      <w:pPr>
        <w:spacing w:before="240"/>
        <w:ind w:left="2160" w:hanging="720"/>
      </w:pPr>
      <w:r w:rsidRPr="00940433">
        <w:t>(d)</w:t>
      </w:r>
      <w:r w:rsidRPr="00940433">
        <w:tab/>
        <w:t>loan repayments made by the customer are met from the grain pool payments made from the grain pool to which the grain has been delivered; or</w:t>
      </w:r>
    </w:p>
    <w:p w14:paraId="5A7577D0" w14:textId="77777777" w:rsidR="000D15B9" w:rsidRPr="00940433" w:rsidRDefault="000D15B9" w:rsidP="00DF1227">
      <w:pPr>
        <w:spacing w:before="240"/>
        <w:ind w:left="1440" w:hanging="720"/>
      </w:pPr>
      <w:r w:rsidRPr="00940433">
        <w:t>(2)</w:t>
      </w:r>
      <w:r w:rsidRPr="00940433">
        <w:tab/>
        <w:t>is of a kind described in item 7 of table 1 in subsection 6(2) of the AML/CTF Act; and</w:t>
      </w:r>
    </w:p>
    <w:p w14:paraId="6782500F" w14:textId="77777777" w:rsidR="000D15B9" w:rsidRPr="00940433" w:rsidRDefault="000D15B9" w:rsidP="00DF1227">
      <w:pPr>
        <w:spacing w:before="240"/>
        <w:ind w:left="2160" w:hanging="720"/>
      </w:pPr>
      <w:r w:rsidRPr="00940433">
        <w:t>(a)</w:t>
      </w:r>
      <w:r w:rsidRPr="00940433">
        <w:tab/>
        <w:t>the transactions are conducted by the customer in relation to a loan that is covered by sub-paragraph 42.2(1).</w:t>
      </w:r>
    </w:p>
    <w:p w14:paraId="0D464610" w14:textId="77777777" w:rsidR="000D15B9" w:rsidRPr="00940433" w:rsidRDefault="000D15B9" w:rsidP="000D15B9">
      <w:pPr>
        <w:spacing w:before="240"/>
        <w:ind w:left="720" w:hanging="720"/>
      </w:pPr>
      <w:r w:rsidRPr="00940433">
        <w:t>42.3</w:t>
      </w:r>
      <w:r w:rsidRPr="00940433">
        <w:tab/>
        <w:t>In this Chapter:</w:t>
      </w:r>
    </w:p>
    <w:p w14:paraId="5BFA9BE4" w14:textId="77777777" w:rsidR="000D15B9" w:rsidRPr="00940433" w:rsidRDefault="000D15B9" w:rsidP="00DF1227">
      <w:pPr>
        <w:spacing w:before="240"/>
        <w:ind w:left="1440" w:hanging="720"/>
      </w:pPr>
      <w:r w:rsidRPr="00940433">
        <w:t>(1)</w:t>
      </w:r>
      <w:r w:rsidRPr="00940433">
        <w:tab/>
        <w:t>‘grain’ means grains, oil seeds and pulses of all kinds, qualities and varieties including wheat, barley, oats, sorghum, maize and rice;</w:t>
      </w:r>
    </w:p>
    <w:p w14:paraId="383B6FFE" w14:textId="77777777" w:rsidR="000D15B9" w:rsidRPr="00940433" w:rsidRDefault="000D15B9" w:rsidP="00DF1227">
      <w:pPr>
        <w:spacing w:before="240"/>
        <w:ind w:left="1440" w:hanging="720"/>
      </w:pPr>
      <w:r w:rsidRPr="00940433">
        <w:t>(2)</w:t>
      </w:r>
      <w:r w:rsidRPr="00940433">
        <w:tab/>
        <w:t>‘grain pool’ means a grouping of grain into a pool based on classification for the purposes of sale. After all of the grain in a pool from a particular harvest has been sold and all distributions have been paid, that pool ceases to exist.</w:t>
      </w:r>
    </w:p>
    <w:p w14:paraId="5B4427E8" w14:textId="77777777" w:rsidR="004D6D65" w:rsidRDefault="004D6D65" w:rsidP="00451528">
      <w:pPr>
        <w:autoSpaceDE w:val="0"/>
        <w:autoSpaceDN w:val="0"/>
        <w:adjustRightInd w:val="0"/>
        <w:rPr>
          <w:i/>
          <w:iCs/>
        </w:rPr>
      </w:pPr>
    </w:p>
    <w:p w14:paraId="60BBD7CE" w14:textId="77777777" w:rsidR="00451528" w:rsidRDefault="00451528" w:rsidP="00451528">
      <w:pPr>
        <w:autoSpaceDE w:val="0"/>
        <w:autoSpaceDN w:val="0"/>
        <w:adjustRightInd w:val="0"/>
        <w:rPr>
          <w:i/>
          <w:iCs/>
        </w:rPr>
      </w:pPr>
    </w:p>
    <w:p w14:paraId="2152E296" w14:textId="77777777" w:rsidR="00451528" w:rsidRPr="00940433" w:rsidRDefault="00451528" w:rsidP="00451528">
      <w:pPr>
        <w:autoSpaceDE w:val="0"/>
        <w:autoSpaceDN w:val="0"/>
        <w:adjustRightInd w:val="0"/>
        <w:rPr>
          <w:i/>
          <w:iCs/>
        </w:rPr>
      </w:pPr>
    </w:p>
    <w:p w14:paraId="03CB6BCA" w14:textId="32BC6F6E" w:rsidR="00AD58D0" w:rsidRPr="00D62575" w:rsidRDefault="00A827EB" w:rsidP="00451528">
      <w:pPr>
        <w:pStyle w:val="Default"/>
      </w:pPr>
      <w:r w:rsidRPr="00A827EB">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DF2C8F3" w14:textId="77777777" w:rsidR="000D15B9" w:rsidRPr="00940433" w:rsidRDefault="000D15B9" w:rsidP="00A8648B">
      <w:pPr>
        <w:autoSpaceDE w:val="0"/>
        <w:autoSpaceDN w:val="0"/>
        <w:adjustRightInd w:val="0"/>
        <w:spacing w:before="360"/>
      </w:pPr>
    </w:p>
    <w:p w14:paraId="5613DE54" w14:textId="77777777" w:rsidR="00265819" w:rsidRPr="00940433" w:rsidRDefault="00265819" w:rsidP="00A8648B">
      <w:pPr>
        <w:autoSpaceDE w:val="0"/>
        <w:autoSpaceDN w:val="0"/>
        <w:adjustRightInd w:val="0"/>
        <w:spacing w:before="360"/>
        <w:sectPr w:rsidR="00265819" w:rsidRPr="00940433" w:rsidSect="00A2426C">
          <w:headerReference w:type="default" r:id="rId51"/>
          <w:type w:val="continuous"/>
          <w:pgSz w:w="11907" w:h="16839" w:code="9"/>
          <w:pgMar w:top="1440" w:right="1797" w:bottom="1440" w:left="1797" w:header="720" w:footer="720" w:gutter="0"/>
          <w:cols w:space="708"/>
          <w:docGrid w:linePitch="360"/>
        </w:sectPr>
      </w:pPr>
    </w:p>
    <w:p w14:paraId="5345245E" w14:textId="77777777" w:rsidR="00265819" w:rsidRPr="00940433" w:rsidRDefault="00265819" w:rsidP="00A8648B">
      <w:pPr>
        <w:autoSpaceDE w:val="0"/>
        <w:autoSpaceDN w:val="0"/>
        <w:adjustRightInd w:val="0"/>
        <w:spacing w:before="360"/>
      </w:pPr>
    </w:p>
    <w:p w14:paraId="1E90FA8D" w14:textId="6C81C6E0" w:rsidR="00DE3274" w:rsidRPr="00940433" w:rsidRDefault="00DE3274" w:rsidP="00DE3274">
      <w:pPr>
        <w:pStyle w:val="HP"/>
        <w:pageBreakBefore/>
      </w:pPr>
      <w:bookmarkStart w:id="268" w:name="_Toc37945072"/>
      <w:bookmarkStart w:id="269" w:name="_Toc109034657"/>
      <w:r w:rsidRPr="00940433">
        <w:rPr>
          <w:rStyle w:val="CharPartNo"/>
        </w:rPr>
        <w:lastRenderedPageBreak/>
        <w:t>CHAPTER 43</w:t>
      </w:r>
      <w:r w:rsidRPr="00940433">
        <w:rPr>
          <w:rStyle w:val="CharPartNo"/>
        </w:rPr>
        <w:tab/>
      </w:r>
      <w:r w:rsidRPr="00940433">
        <w:rPr>
          <w:rStyle w:val="CharPartText"/>
        </w:rPr>
        <w:t>Friendly Society closed funds</w:t>
      </w:r>
      <w:bookmarkEnd w:id="268"/>
      <w:bookmarkEnd w:id="269"/>
    </w:p>
    <w:p w14:paraId="3AE8A2E1" w14:textId="77777777" w:rsidR="00911DEA" w:rsidRPr="00940433" w:rsidRDefault="00911DEA" w:rsidP="00911DEA">
      <w:pPr>
        <w:pStyle w:val="Header"/>
      </w:pPr>
    </w:p>
    <w:p w14:paraId="09BD594C" w14:textId="77777777" w:rsidR="000D15B9" w:rsidRPr="00940433" w:rsidRDefault="000D15B9" w:rsidP="000D15B9">
      <w:pPr>
        <w:spacing w:before="240"/>
        <w:ind w:left="720" w:hanging="720"/>
      </w:pPr>
      <w:r w:rsidRPr="00940433">
        <w:t>43.1</w:t>
      </w:r>
      <w:r w:rsidRPr="00940433">
        <w:tab/>
        <w:t xml:space="preserve">These Anti-Money Laundering and Counter-Terrorism Financing Rules (Rules) are made under section 229 for subsection 247(4) of the </w:t>
      </w:r>
      <w:r w:rsidRPr="00940433">
        <w:rPr>
          <w:i/>
        </w:rPr>
        <w:t>Anti-Money Laundering and Counter-Terrorism Financing Act 2006</w:t>
      </w:r>
      <w:r w:rsidRPr="00940433">
        <w:t xml:space="preserve"> (AML/CTF Act).</w:t>
      </w:r>
    </w:p>
    <w:p w14:paraId="40177DFE" w14:textId="77777777" w:rsidR="000D15B9" w:rsidRPr="00940433" w:rsidRDefault="000D15B9" w:rsidP="000D15B9">
      <w:pPr>
        <w:spacing w:before="240"/>
        <w:ind w:left="720" w:hanging="720"/>
      </w:pPr>
      <w:r w:rsidRPr="00940433">
        <w:t>43.2</w:t>
      </w:r>
      <w:r w:rsidRPr="00940433">
        <w:tab/>
        <w:t>Subject to paragraph 43.3, the AML/CTF Act does not apply to a designated service that is of a kind described in:</w:t>
      </w:r>
    </w:p>
    <w:p w14:paraId="60495AC1" w14:textId="77777777" w:rsidR="000D15B9" w:rsidRPr="00940433" w:rsidRDefault="000D15B9" w:rsidP="00DF1227">
      <w:pPr>
        <w:spacing w:before="240"/>
        <w:ind w:left="1440" w:hanging="720"/>
      </w:pPr>
      <w:r w:rsidRPr="00940433">
        <w:t>(1)</w:t>
      </w:r>
      <w:r w:rsidRPr="00940433">
        <w:tab/>
        <w:t>item 37 of table 1 in subsection 6(2); or</w:t>
      </w:r>
    </w:p>
    <w:p w14:paraId="792B8403" w14:textId="77777777" w:rsidR="000D15B9" w:rsidRPr="00940433" w:rsidRDefault="000D15B9" w:rsidP="00DF1227">
      <w:pPr>
        <w:spacing w:before="240"/>
        <w:ind w:left="1440" w:hanging="720"/>
      </w:pPr>
      <w:r w:rsidRPr="00940433">
        <w:t>(2)</w:t>
      </w:r>
      <w:r w:rsidRPr="00940433">
        <w:tab/>
        <w:t>item 38 of table 1 in subsection 6(2); or</w:t>
      </w:r>
    </w:p>
    <w:p w14:paraId="1574687E" w14:textId="77777777" w:rsidR="000D15B9" w:rsidRPr="00940433" w:rsidRDefault="000D15B9" w:rsidP="00DF1227">
      <w:pPr>
        <w:spacing w:before="240"/>
        <w:ind w:left="1440" w:hanging="720"/>
      </w:pPr>
      <w:r w:rsidRPr="00940433">
        <w:t>(3)</w:t>
      </w:r>
      <w:r w:rsidRPr="00940433">
        <w:tab/>
        <w:t>item 39 of table 1 in subsection 6(2).</w:t>
      </w:r>
    </w:p>
    <w:p w14:paraId="2DD977ED" w14:textId="77777777" w:rsidR="000D15B9" w:rsidRPr="00940433" w:rsidRDefault="000D15B9" w:rsidP="000D15B9">
      <w:pPr>
        <w:spacing w:before="240"/>
        <w:ind w:left="720" w:hanging="720"/>
      </w:pPr>
      <w:r w:rsidRPr="00940433">
        <w:t>43.3</w:t>
      </w:r>
      <w:r w:rsidRPr="00940433">
        <w:tab/>
        <w:t>The exemption in paragraph 43.2 applies if:</w:t>
      </w:r>
    </w:p>
    <w:p w14:paraId="0ADA83E3" w14:textId="77777777" w:rsidR="000D15B9" w:rsidRPr="00940433" w:rsidRDefault="000D15B9" w:rsidP="00DF1227">
      <w:pPr>
        <w:spacing w:before="240"/>
        <w:ind w:left="1440" w:hanging="720"/>
      </w:pPr>
      <w:r w:rsidRPr="00940433">
        <w:t>(1)</w:t>
      </w:r>
      <w:r w:rsidRPr="00940433">
        <w:tab/>
        <w:t>the person providing the designated service is a friendly society; and</w:t>
      </w:r>
    </w:p>
    <w:p w14:paraId="7C024532" w14:textId="77777777" w:rsidR="000D15B9" w:rsidRPr="00940433" w:rsidRDefault="000D15B9" w:rsidP="00DF1227">
      <w:pPr>
        <w:spacing w:before="240"/>
        <w:ind w:left="1440" w:hanging="720"/>
      </w:pPr>
      <w:r w:rsidRPr="00940433">
        <w:t>(2)</w:t>
      </w:r>
      <w:r w:rsidRPr="00940433">
        <w:tab/>
        <w:t>the designated service is provided in relation to an approved benefit fund and the approved benefit fund rules state that the approved benefit fund:</w:t>
      </w:r>
    </w:p>
    <w:p w14:paraId="7E259608" w14:textId="77777777" w:rsidR="000D15B9" w:rsidRPr="00940433" w:rsidRDefault="000D15B9" w:rsidP="00DF1227">
      <w:pPr>
        <w:spacing w:before="100" w:beforeAutospacing="1"/>
        <w:ind w:left="2160" w:hanging="720"/>
      </w:pPr>
      <w:r w:rsidRPr="00940433">
        <w:t>(a)</w:t>
      </w:r>
      <w:r w:rsidRPr="00940433">
        <w:tab/>
        <w:t>is closed to new members; and</w:t>
      </w:r>
    </w:p>
    <w:p w14:paraId="02F9AF50" w14:textId="77777777" w:rsidR="000D15B9" w:rsidRPr="00940433" w:rsidRDefault="000D15B9" w:rsidP="00DF1227">
      <w:pPr>
        <w:spacing w:before="100" w:beforeAutospacing="1"/>
        <w:ind w:left="2160" w:hanging="720"/>
      </w:pPr>
      <w:r w:rsidRPr="00940433">
        <w:t>(b)</w:t>
      </w:r>
      <w:r w:rsidRPr="00940433">
        <w:tab/>
        <w:t>new policies cannot be written to the approved benefit fund.</w:t>
      </w:r>
    </w:p>
    <w:p w14:paraId="3FC75406" w14:textId="77777777" w:rsidR="000D15B9" w:rsidRPr="00940433" w:rsidRDefault="000D15B9" w:rsidP="000D15B9">
      <w:pPr>
        <w:spacing w:before="240"/>
      </w:pPr>
      <w:r w:rsidRPr="00940433">
        <w:t>43.4</w:t>
      </w:r>
      <w:r w:rsidRPr="00940433">
        <w:tab/>
        <w:t>In this Chapter:</w:t>
      </w:r>
    </w:p>
    <w:p w14:paraId="5CEF3A5B" w14:textId="77777777" w:rsidR="000D15B9" w:rsidRPr="00940433" w:rsidRDefault="000D15B9" w:rsidP="00DF1227">
      <w:pPr>
        <w:spacing w:before="240"/>
        <w:ind w:left="1440" w:hanging="720"/>
      </w:pPr>
      <w:r w:rsidRPr="00940433">
        <w:t>(1)</w:t>
      </w:r>
      <w:r w:rsidRPr="00940433">
        <w:tab/>
        <w:t xml:space="preserve">‘approved benefit fund’ has the meaning given by section 16B of the </w:t>
      </w:r>
      <w:r w:rsidRPr="00940433">
        <w:rPr>
          <w:i/>
        </w:rPr>
        <w:t>Life Insurance Act 1995 (Cth)</w:t>
      </w:r>
      <w:r w:rsidRPr="00940433">
        <w:t>;</w:t>
      </w:r>
    </w:p>
    <w:p w14:paraId="609E8D2C" w14:textId="77777777" w:rsidR="000D15B9" w:rsidRPr="00940433" w:rsidRDefault="000D15B9" w:rsidP="00DF1227">
      <w:pPr>
        <w:spacing w:before="240"/>
        <w:ind w:left="1440" w:hanging="720"/>
      </w:pPr>
      <w:r w:rsidRPr="00940433">
        <w:t>(2)</w:t>
      </w:r>
      <w:r w:rsidRPr="00940433">
        <w:tab/>
        <w:t xml:space="preserve">‘approved benefit fund rules’ has the meaning given by section 16B of the </w:t>
      </w:r>
      <w:r w:rsidRPr="00940433">
        <w:rPr>
          <w:i/>
        </w:rPr>
        <w:t>Life Insurance Act 1995 (Cth)</w:t>
      </w:r>
      <w:r w:rsidRPr="00940433">
        <w:t>;</w:t>
      </w:r>
    </w:p>
    <w:p w14:paraId="3D9AC234" w14:textId="77777777" w:rsidR="000D15B9" w:rsidRPr="00940433" w:rsidRDefault="000D15B9" w:rsidP="00DF1227">
      <w:pPr>
        <w:spacing w:before="240"/>
        <w:ind w:left="1440" w:hanging="720"/>
      </w:pPr>
      <w:r w:rsidRPr="00940433">
        <w:t>(3)</w:t>
      </w:r>
      <w:r w:rsidRPr="00940433">
        <w:tab/>
        <w:t xml:space="preserve">‘friendly society’ has the meaning given by section 16C of the </w:t>
      </w:r>
      <w:r w:rsidRPr="00940433">
        <w:rPr>
          <w:i/>
        </w:rPr>
        <w:t>Life Insurance Act 1995 (Cth)</w:t>
      </w:r>
      <w:r w:rsidRPr="00940433">
        <w:t>.</w:t>
      </w:r>
    </w:p>
    <w:p w14:paraId="751909F9" w14:textId="77777777" w:rsidR="009F71EE" w:rsidRDefault="009F71EE" w:rsidP="009F71EE">
      <w:pPr>
        <w:pStyle w:val="Default"/>
        <w:rPr>
          <w:i/>
          <w:iCs/>
        </w:rPr>
      </w:pPr>
    </w:p>
    <w:p w14:paraId="463E04F5" w14:textId="032B6164" w:rsidR="00AD58D0" w:rsidRPr="00D62575" w:rsidRDefault="00A827EB" w:rsidP="009F71EE">
      <w:pPr>
        <w:pStyle w:val="Default"/>
      </w:pPr>
      <w:r w:rsidRPr="00A827E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451030B" w14:textId="77777777" w:rsidR="00AD58D0" w:rsidRPr="00940433" w:rsidRDefault="00AD58D0" w:rsidP="00E4639F">
      <w:pPr>
        <w:pStyle w:val="StyleBefore18pt"/>
        <w:rPr>
          <w:b w:val="0"/>
        </w:rPr>
        <w:sectPr w:rsidR="00AD58D0" w:rsidRPr="00940433" w:rsidSect="00A2426C">
          <w:headerReference w:type="default" r:id="rId52"/>
          <w:type w:val="continuous"/>
          <w:pgSz w:w="11907" w:h="16839" w:code="9"/>
          <w:pgMar w:top="1440" w:right="1797" w:bottom="1440" w:left="1797" w:header="720" w:footer="720" w:gutter="0"/>
          <w:cols w:space="708"/>
          <w:docGrid w:linePitch="360"/>
        </w:sectPr>
      </w:pPr>
    </w:p>
    <w:p w14:paraId="66A1DD8A" w14:textId="268CFC3F" w:rsidR="00162F65" w:rsidRPr="00940433" w:rsidRDefault="00F957BF" w:rsidP="00886D17">
      <w:pPr>
        <w:pStyle w:val="HP"/>
        <w:pageBreakBefore/>
        <w:rPr>
          <w:rStyle w:val="CharPartNo"/>
        </w:rPr>
      </w:pPr>
      <w:bookmarkStart w:id="270" w:name="_Toc37945073"/>
      <w:bookmarkStart w:id="271" w:name="_Toc109034658"/>
      <w:r w:rsidRPr="00940433">
        <w:rPr>
          <w:rStyle w:val="CharPartNo"/>
        </w:rPr>
        <w:lastRenderedPageBreak/>
        <w:t>CHAPTER</w:t>
      </w:r>
      <w:r w:rsidR="00162F65" w:rsidRPr="00940433">
        <w:rPr>
          <w:rStyle w:val="CharPartNo"/>
        </w:rPr>
        <w:t xml:space="preserve"> 45</w:t>
      </w:r>
      <w:r w:rsidR="00162F65" w:rsidRPr="00940433">
        <w:rPr>
          <w:rStyle w:val="CharPartNo"/>
        </w:rPr>
        <w:tab/>
      </w:r>
      <w:r w:rsidR="00162F65" w:rsidRPr="00940433">
        <w:rPr>
          <w:rStyle w:val="CharPartText"/>
        </w:rPr>
        <w:t>Debt Collection</w:t>
      </w:r>
      <w:bookmarkEnd w:id="270"/>
      <w:bookmarkEnd w:id="271"/>
    </w:p>
    <w:p w14:paraId="6ABCE4FA" w14:textId="77777777" w:rsidR="00911DEA" w:rsidRPr="00940433" w:rsidRDefault="00911DEA" w:rsidP="00911DEA">
      <w:pPr>
        <w:pStyle w:val="Header"/>
      </w:pPr>
    </w:p>
    <w:p w14:paraId="6BA92F99" w14:textId="77777777" w:rsidR="00162F65" w:rsidRPr="00940433" w:rsidRDefault="00162F65" w:rsidP="00911DEA">
      <w:pPr>
        <w:autoSpaceDE w:val="0"/>
        <w:autoSpaceDN w:val="0"/>
        <w:adjustRightInd w:val="0"/>
        <w:spacing w:before="240"/>
        <w:ind w:left="720" w:hanging="720"/>
        <w:rPr>
          <w:color w:val="000000"/>
        </w:rPr>
      </w:pPr>
      <w:r w:rsidRPr="00940433">
        <w:rPr>
          <w:color w:val="000000"/>
        </w:rPr>
        <w:t>45.1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5493E62F" w14:textId="77777777" w:rsidR="00162F65" w:rsidRPr="00940433" w:rsidRDefault="00162F65" w:rsidP="00162F65">
      <w:pPr>
        <w:tabs>
          <w:tab w:val="left" w:pos="360"/>
        </w:tabs>
        <w:spacing w:before="240"/>
        <w:ind w:left="720" w:hanging="720"/>
      </w:pPr>
      <w:r w:rsidRPr="00940433">
        <w:t>45.2</w:t>
      </w:r>
      <w:r w:rsidRPr="00940433">
        <w:tab/>
        <w:t xml:space="preserve">For subsection 247(4), each class of provision of the AML/CTF Act contained in the following table is specified as not applying to a designated service provided in the circumstances as set out in paragraph 45.3 below: </w:t>
      </w:r>
    </w:p>
    <w:p w14:paraId="48F27E9A" w14:textId="77777777" w:rsidR="00162F65" w:rsidRPr="00940433" w:rsidRDefault="00162F65" w:rsidP="00162F65">
      <w:pPr>
        <w:tabs>
          <w:tab w:val="left" w:pos="900"/>
        </w:tabs>
        <w:spacing w:before="240"/>
        <w:ind w:left="1440" w:hanging="1080"/>
      </w:pPr>
      <w:r w:rsidRPr="00940433">
        <w:tab/>
      </w: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162F65" w:rsidRPr="00940433" w14:paraId="5E0F29CD" w14:textId="77777777" w:rsidTr="00FD5045">
        <w:tc>
          <w:tcPr>
            <w:tcW w:w="4968" w:type="dxa"/>
          </w:tcPr>
          <w:p w14:paraId="19EFB882" w14:textId="77777777" w:rsidR="00162F65" w:rsidRPr="00940433" w:rsidRDefault="00162F65" w:rsidP="00FD5045">
            <w:pPr>
              <w:keepLines/>
              <w:tabs>
                <w:tab w:val="left" w:pos="900"/>
              </w:tabs>
              <w:spacing w:before="240"/>
              <w:rPr>
                <w:b/>
              </w:rPr>
            </w:pPr>
            <w:r w:rsidRPr="00940433">
              <w:rPr>
                <w:b/>
              </w:rPr>
              <w:t>Class of Provision</w:t>
            </w:r>
          </w:p>
        </w:tc>
        <w:tc>
          <w:tcPr>
            <w:tcW w:w="3600" w:type="dxa"/>
            <w:shd w:val="clear" w:color="auto" w:fill="auto"/>
          </w:tcPr>
          <w:p w14:paraId="1C860F8C" w14:textId="77777777" w:rsidR="00162F65" w:rsidRPr="00940433" w:rsidRDefault="00162F65" w:rsidP="00FD5045">
            <w:pPr>
              <w:keepLines/>
              <w:tabs>
                <w:tab w:val="left" w:pos="900"/>
              </w:tabs>
              <w:spacing w:before="240"/>
              <w:rPr>
                <w:b/>
              </w:rPr>
            </w:pPr>
            <w:r w:rsidRPr="00940433">
              <w:rPr>
                <w:b/>
              </w:rPr>
              <w:t>Application</w:t>
            </w:r>
          </w:p>
        </w:tc>
      </w:tr>
      <w:tr w:rsidR="00162F65" w:rsidRPr="00940433" w14:paraId="75157931" w14:textId="77777777" w:rsidTr="00FD5045">
        <w:tc>
          <w:tcPr>
            <w:tcW w:w="4968" w:type="dxa"/>
          </w:tcPr>
          <w:p w14:paraId="06C3834E" w14:textId="77777777" w:rsidR="00162F65" w:rsidRPr="00940433" w:rsidRDefault="00162F65" w:rsidP="00FD5045">
            <w:pPr>
              <w:keepLines/>
              <w:tabs>
                <w:tab w:val="left" w:pos="900"/>
              </w:tabs>
              <w:spacing w:before="240"/>
            </w:pPr>
            <w:r w:rsidRPr="00940433">
              <w:t>Part 2, Division 2</w:t>
            </w:r>
          </w:p>
        </w:tc>
        <w:tc>
          <w:tcPr>
            <w:tcW w:w="3600" w:type="dxa"/>
          </w:tcPr>
          <w:p w14:paraId="1590F50C" w14:textId="77777777" w:rsidR="00162F65" w:rsidRPr="00940433" w:rsidRDefault="00162F65" w:rsidP="00FD5045">
            <w:pPr>
              <w:keepLines/>
              <w:tabs>
                <w:tab w:val="left" w:pos="900"/>
              </w:tabs>
              <w:spacing w:before="240"/>
            </w:pPr>
            <w:r w:rsidRPr="00940433">
              <w:t>Whole division</w:t>
            </w:r>
          </w:p>
        </w:tc>
      </w:tr>
      <w:tr w:rsidR="00162F65" w:rsidRPr="00940433" w14:paraId="5439FB19" w14:textId="77777777" w:rsidTr="00FD5045">
        <w:tc>
          <w:tcPr>
            <w:tcW w:w="4968" w:type="dxa"/>
          </w:tcPr>
          <w:p w14:paraId="53D7309B" w14:textId="77777777" w:rsidR="00162F65" w:rsidRPr="00940433" w:rsidRDefault="00162F65" w:rsidP="00FD5045">
            <w:pPr>
              <w:keepLines/>
              <w:tabs>
                <w:tab w:val="left" w:pos="900"/>
              </w:tabs>
              <w:spacing w:before="240"/>
            </w:pPr>
            <w:r w:rsidRPr="00940433">
              <w:t>Part 2, Division 3</w:t>
            </w:r>
          </w:p>
        </w:tc>
        <w:tc>
          <w:tcPr>
            <w:tcW w:w="3600" w:type="dxa"/>
          </w:tcPr>
          <w:p w14:paraId="0170820E" w14:textId="77777777" w:rsidR="00162F65" w:rsidRPr="00940433" w:rsidRDefault="00162F65" w:rsidP="00FD5045">
            <w:pPr>
              <w:keepLines/>
              <w:tabs>
                <w:tab w:val="left" w:pos="900"/>
              </w:tabs>
              <w:spacing w:before="240"/>
            </w:pPr>
            <w:r w:rsidRPr="00940433">
              <w:t>Whole division</w:t>
            </w:r>
          </w:p>
        </w:tc>
      </w:tr>
      <w:tr w:rsidR="00162F65" w:rsidRPr="00940433" w14:paraId="023BB99B" w14:textId="77777777" w:rsidTr="00FD5045">
        <w:tc>
          <w:tcPr>
            <w:tcW w:w="4968" w:type="dxa"/>
          </w:tcPr>
          <w:p w14:paraId="4F62C7C6" w14:textId="77777777" w:rsidR="00162F65" w:rsidRPr="00940433" w:rsidRDefault="00162F65" w:rsidP="00FD5045">
            <w:pPr>
              <w:keepLines/>
              <w:tabs>
                <w:tab w:val="left" w:pos="900"/>
              </w:tabs>
              <w:spacing w:before="240"/>
            </w:pPr>
            <w:r w:rsidRPr="00940433">
              <w:t>Part 2, Division 4</w:t>
            </w:r>
          </w:p>
        </w:tc>
        <w:tc>
          <w:tcPr>
            <w:tcW w:w="3600" w:type="dxa"/>
          </w:tcPr>
          <w:p w14:paraId="1B96C622" w14:textId="77777777" w:rsidR="00162F65" w:rsidRPr="00940433" w:rsidRDefault="00162F65" w:rsidP="00FD5045">
            <w:pPr>
              <w:keepLines/>
              <w:tabs>
                <w:tab w:val="left" w:pos="900"/>
              </w:tabs>
              <w:spacing w:before="240"/>
            </w:pPr>
            <w:r w:rsidRPr="00940433">
              <w:t>Whole division</w:t>
            </w:r>
          </w:p>
        </w:tc>
      </w:tr>
      <w:tr w:rsidR="00162F65" w:rsidRPr="00940433" w14:paraId="1A5CA323" w14:textId="77777777" w:rsidTr="00FD5045">
        <w:tc>
          <w:tcPr>
            <w:tcW w:w="4968" w:type="dxa"/>
          </w:tcPr>
          <w:p w14:paraId="484C2C13" w14:textId="77777777" w:rsidR="00162F65" w:rsidRPr="00940433" w:rsidRDefault="00162F65" w:rsidP="00FD5045">
            <w:pPr>
              <w:keepLines/>
              <w:tabs>
                <w:tab w:val="left" w:pos="900"/>
              </w:tabs>
              <w:spacing w:before="240"/>
            </w:pPr>
            <w:r w:rsidRPr="00940433">
              <w:t>Part 2, Division 5</w:t>
            </w:r>
          </w:p>
        </w:tc>
        <w:tc>
          <w:tcPr>
            <w:tcW w:w="3600" w:type="dxa"/>
          </w:tcPr>
          <w:p w14:paraId="2D43BAA9" w14:textId="77777777" w:rsidR="00162F65" w:rsidRPr="00940433" w:rsidRDefault="00162F65" w:rsidP="00FD5045">
            <w:pPr>
              <w:keepLines/>
              <w:tabs>
                <w:tab w:val="left" w:pos="900"/>
              </w:tabs>
              <w:spacing w:before="240"/>
            </w:pPr>
            <w:r w:rsidRPr="00940433">
              <w:t>Whole division</w:t>
            </w:r>
          </w:p>
        </w:tc>
      </w:tr>
      <w:tr w:rsidR="00162F65" w:rsidRPr="00940433" w14:paraId="690E5BBC" w14:textId="77777777" w:rsidTr="00FD5045">
        <w:tc>
          <w:tcPr>
            <w:tcW w:w="4968" w:type="dxa"/>
          </w:tcPr>
          <w:p w14:paraId="6EEB42F7" w14:textId="77777777" w:rsidR="00162F65" w:rsidRPr="00940433" w:rsidRDefault="00162F65" w:rsidP="00FD5045">
            <w:pPr>
              <w:keepLines/>
              <w:tabs>
                <w:tab w:val="left" w:pos="900"/>
              </w:tabs>
              <w:spacing w:before="240"/>
            </w:pPr>
            <w:r w:rsidRPr="00940433">
              <w:t>Part 2, Division 6</w:t>
            </w:r>
          </w:p>
        </w:tc>
        <w:tc>
          <w:tcPr>
            <w:tcW w:w="3600" w:type="dxa"/>
          </w:tcPr>
          <w:p w14:paraId="5274E1FC" w14:textId="77777777" w:rsidR="00162F65" w:rsidRPr="00940433" w:rsidRDefault="00162F65" w:rsidP="00FD5045">
            <w:pPr>
              <w:keepLines/>
              <w:tabs>
                <w:tab w:val="left" w:pos="900"/>
              </w:tabs>
              <w:spacing w:before="240"/>
            </w:pPr>
            <w:r w:rsidRPr="00940433">
              <w:t>Whole division</w:t>
            </w:r>
          </w:p>
        </w:tc>
      </w:tr>
      <w:tr w:rsidR="00162F65" w:rsidRPr="00940433" w14:paraId="7908FB2E" w14:textId="77777777" w:rsidTr="00FD5045">
        <w:tc>
          <w:tcPr>
            <w:tcW w:w="4968" w:type="dxa"/>
          </w:tcPr>
          <w:p w14:paraId="66E2174F" w14:textId="77777777" w:rsidR="00162F65" w:rsidRPr="00940433" w:rsidRDefault="00162F65" w:rsidP="00FD5045">
            <w:pPr>
              <w:keepLines/>
              <w:tabs>
                <w:tab w:val="left" w:pos="900"/>
              </w:tabs>
              <w:spacing w:before="240"/>
            </w:pPr>
            <w:r w:rsidRPr="00940433">
              <w:t>Part 2, Division 7</w:t>
            </w:r>
          </w:p>
        </w:tc>
        <w:tc>
          <w:tcPr>
            <w:tcW w:w="3600" w:type="dxa"/>
          </w:tcPr>
          <w:p w14:paraId="0AA50DA4" w14:textId="77777777" w:rsidR="00162F65" w:rsidRPr="00940433" w:rsidRDefault="00162F65" w:rsidP="00FD5045">
            <w:pPr>
              <w:keepLines/>
              <w:tabs>
                <w:tab w:val="left" w:pos="900"/>
              </w:tabs>
              <w:spacing w:before="240"/>
            </w:pPr>
            <w:r w:rsidRPr="00940433">
              <w:t>Sections 37, 38</w:t>
            </w:r>
          </w:p>
        </w:tc>
      </w:tr>
      <w:tr w:rsidR="00162F65" w:rsidRPr="00940433" w14:paraId="1891AE91" w14:textId="77777777" w:rsidTr="00FD5045">
        <w:tc>
          <w:tcPr>
            <w:tcW w:w="4968" w:type="dxa"/>
          </w:tcPr>
          <w:p w14:paraId="68991329" w14:textId="77777777" w:rsidR="00162F65" w:rsidRPr="00940433" w:rsidRDefault="00162F65" w:rsidP="00FD5045">
            <w:pPr>
              <w:keepLines/>
              <w:tabs>
                <w:tab w:val="left" w:pos="900"/>
              </w:tabs>
              <w:spacing w:before="240"/>
            </w:pPr>
            <w:r w:rsidRPr="00940433">
              <w:t>Part 3, Division 3</w:t>
            </w:r>
          </w:p>
        </w:tc>
        <w:tc>
          <w:tcPr>
            <w:tcW w:w="3600" w:type="dxa"/>
          </w:tcPr>
          <w:p w14:paraId="53810B0C" w14:textId="77777777" w:rsidR="00162F65" w:rsidRPr="00940433" w:rsidRDefault="00162F65" w:rsidP="00FD5045">
            <w:pPr>
              <w:keepLines/>
              <w:tabs>
                <w:tab w:val="left" w:pos="900"/>
              </w:tabs>
              <w:spacing w:before="240"/>
            </w:pPr>
            <w:r w:rsidRPr="00940433">
              <w:t>Section 43 only</w:t>
            </w:r>
          </w:p>
        </w:tc>
      </w:tr>
      <w:tr w:rsidR="00162F65" w:rsidRPr="00940433" w14:paraId="436176F1" w14:textId="77777777" w:rsidTr="00FD5045">
        <w:tc>
          <w:tcPr>
            <w:tcW w:w="4968" w:type="dxa"/>
          </w:tcPr>
          <w:p w14:paraId="27E2B709" w14:textId="77777777" w:rsidR="00162F65" w:rsidRPr="00940433" w:rsidRDefault="00162F65" w:rsidP="00FD5045">
            <w:pPr>
              <w:keepLines/>
              <w:tabs>
                <w:tab w:val="left" w:pos="900"/>
              </w:tabs>
              <w:spacing w:before="240"/>
            </w:pPr>
            <w:r w:rsidRPr="00940433">
              <w:t>Part 3, Division 4</w:t>
            </w:r>
          </w:p>
        </w:tc>
        <w:tc>
          <w:tcPr>
            <w:tcW w:w="3600" w:type="dxa"/>
          </w:tcPr>
          <w:p w14:paraId="3F949D40" w14:textId="77777777" w:rsidR="00162F65" w:rsidRPr="00940433" w:rsidRDefault="00162F65" w:rsidP="00FD5045">
            <w:pPr>
              <w:keepLines/>
              <w:tabs>
                <w:tab w:val="left" w:pos="900"/>
              </w:tabs>
              <w:spacing w:before="240"/>
            </w:pPr>
            <w:r w:rsidRPr="00940433">
              <w:t>Section 45 only</w:t>
            </w:r>
          </w:p>
        </w:tc>
      </w:tr>
      <w:tr w:rsidR="00162F65" w:rsidRPr="00940433" w14:paraId="78E66D88" w14:textId="77777777" w:rsidTr="00FD5045">
        <w:tc>
          <w:tcPr>
            <w:tcW w:w="4968" w:type="dxa"/>
          </w:tcPr>
          <w:p w14:paraId="0D1CDB76" w14:textId="77777777" w:rsidR="00162F65" w:rsidRPr="00940433" w:rsidRDefault="00162F65" w:rsidP="00FD5045">
            <w:pPr>
              <w:keepLines/>
              <w:tabs>
                <w:tab w:val="left" w:pos="900"/>
              </w:tabs>
              <w:spacing w:before="240"/>
            </w:pPr>
            <w:r w:rsidRPr="00940433">
              <w:t>Part 3, Division 5</w:t>
            </w:r>
          </w:p>
        </w:tc>
        <w:tc>
          <w:tcPr>
            <w:tcW w:w="3600" w:type="dxa"/>
          </w:tcPr>
          <w:p w14:paraId="271C0487" w14:textId="77777777" w:rsidR="00162F65" w:rsidRPr="00940433" w:rsidRDefault="00162F65" w:rsidP="00FD5045">
            <w:pPr>
              <w:keepLines/>
              <w:tabs>
                <w:tab w:val="left" w:pos="900"/>
              </w:tabs>
              <w:spacing w:before="240"/>
            </w:pPr>
            <w:r w:rsidRPr="00940433">
              <w:t>Whole division</w:t>
            </w:r>
          </w:p>
        </w:tc>
      </w:tr>
      <w:tr w:rsidR="00162F65" w:rsidRPr="00940433" w14:paraId="0418FDE1" w14:textId="77777777" w:rsidTr="00FD5045">
        <w:tc>
          <w:tcPr>
            <w:tcW w:w="4968" w:type="dxa"/>
          </w:tcPr>
          <w:p w14:paraId="3B04E6FA" w14:textId="77777777" w:rsidR="00162F65" w:rsidRPr="00940433" w:rsidRDefault="00162F65" w:rsidP="00FD5045">
            <w:pPr>
              <w:keepLines/>
              <w:tabs>
                <w:tab w:val="left" w:pos="900"/>
              </w:tabs>
              <w:spacing w:before="240"/>
            </w:pPr>
            <w:r w:rsidRPr="00940433">
              <w:t>Part 3, Division 6</w:t>
            </w:r>
          </w:p>
        </w:tc>
        <w:tc>
          <w:tcPr>
            <w:tcW w:w="3600" w:type="dxa"/>
          </w:tcPr>
          <w:p w14:paraId="461DE64D" w14:textId="77777777" w:rsidR="00162F65" w:rsidRPr="00940433" w:rsidRDefault="00162F65" w:rsidP="00FD5045">
            <w:pPr>
              <w:keepLines/>
              <w:tabs>
                <w:tab w:val="left" w:pos="900"/>
              </w:tabs>
              <w:spacing w:before="240"/>
            </w:pPr>
            <w:r w:rsidRPr="00940433">
              <w:t>Section 50 only</w:t>
            </w:r>
          </w:p>
        </w:tc>
      </w:tr>
      <w:tr w:rsidR="00162F65" w:rsidRPr="00940433" w14:paraId="0902E550" w14:textId="77777777" w:rsidTr="00FD5045">
        <w:tc>
          <w:tcPr>
            <w:tcW w:w="4968" w:type="dxa"/>
          </w:tcPr>
          <w:p w14:paraId="4DD0556A" w14:textId="77777777" w:rsidR="00162F65" w:rsidRPr="00940433" w:rsidRDefault="00162F65" w:rsidP="00FD5045">
            <w:pPr>
              <w:keepLines/>
              <w:tabs>
                <w:tab w:val="left" w:pos="900"/>
              </w:tabs>
              <w:spacing w:before="240"/>
            </w:pPr>
            <w:r w:rsidRPr="00940433">
              <w:t>Part 5</w:t>
            </w:r>
          </w:p>
        </w:tc>
        <w:tc>
          <w:tcPr>
            <w:tcW w:w="3600" w:type="dxa"/>
          </w:tcPr>
          <w:p w14:paraId="4C699195" w14:textId="77777777" w:rsidR="00162F65" w:rsidRPr="00940433" w:rsidRDefault="00162F65" w:rsidP="00FD5045">
            <w:pPr>
              <w:keepLines/>
              <w:tabs>
                <w:tab w:val="left" w:pos="900"/>
              </w:tabs>
              <w:spacing w:before="240"/>
            </w:pPr>
            <w:r w:rsidRPr="00940433">
              <w:t>Whole Part</w:t>
            </w:r>
          </w:p>
        </w:tc>
      </w:tr>
      <w:tr w:rsidR="00162F65" w:rsidRPr="00940433" w14:paraId="1FD87E6E" w14:textId="77777777" w:rsidTr="00FD5045">
        <w:tc>
          <w:tcPr>
            <w:tcW w:w="4968" w:type="dxa"/>
          </w:tcPr>
          <w:p w14:paraId="4F23DBEB" w14:textId="77777777" w:rsidR="00162F65" w:rsidRPr="00940433" w:rsidRDefault="00162F65" w:rsidP="00FD5045">
            <w:pPr>
              <w:keepLines/>
              <w:tabs>
                <w:tab w:val="left" w:pos="900"/>
              </w:tabs>
              <w:spacing w:before="240"/>
            </w:pPr>
            <w:r w:rsidRPr="00940433">
              <w:t>Part 6</w:t>
            </w:r>
          </w:p>
        </w:tc>
        <w:tc>
          <w:tcPr>
            <w:tcW w:w="3600" w:type="dxa"/>
          </w:tcPr>
          <w:p w14:paraId="2DB8A681" w14:textId="77777777" w:rsidR="00162F65" w:rsidRPr="00940433" w:rsidRDefault="00162F65" w:rsidP="00FD5045">
            <w:pPr>
              <w:keepLines/>
              <w:tabs>
                <w:tab w:val="left" w:pos="900"/>
              </w:tabs>
              <w:spacing w:before="240"/>
            </w:pPr>
            <w:r w:rsidRPr="00940433">
              <w:t>Whole Part</w:t>
            </w:r>
          </w:p>
        </w:tc>
      </w:tr>
      <w:tr w:rsidR="00162F65" w:rsidRPr="00940433" w14:paraId="1B0B7FC8" w14:textId="77777777" w:rsidTr="00FD5045">
        <w:tc>
          <w:tcPr>
            <w:tcW w:w="4968" w:type="dxa"/>
          </w:tcPr>
          <w:p w14:paraId="4F76F416" w14:textId="77777777" w:rsidR="00162F65" w:rsidRPr="00940433" w:rsidRDefault="00162F65" w:rsidP="00FD5045">
            <w:pPr>
              <w:keepLines/>
              <w:tabs>
                <w:tab w:val="left" w:pos="900"/>
              </w:tabs>
              <w:spacing w:before="240"/>
            </w:pPr>
            <w:r w:rsidRPr="00940433">
              <w:t xml:space="preserve">Part 7 </w:t>
            </w:r>
          </w:p>
        </w:tc>
        <w:tc>
          <w:tcPr>
            <w:tcW w:w="3600" w:type="dxa"/>
          </w:tcPr>
          <w:p w14:paraId="217EDDB0" w14:textId="77777777" w:rsidR="00162F65" w:rsidRPr="00940433" w:rsidRDefault="00162F65" w:rsidP="00FD5045">
            <w:pPr>
              <w:keepLines/>
              <w:tabs>
                <w:tab w:val="left" w:pos="900"/>
              </w:tabs>
              <w:spacing w:before="240"/>
            </w:pPr>
            <w:r w:rsidRPr="00940433">
              <w:t>Whole Part</w:t>
            </w:r>
          </w:p>
        </w:tc>
      </w:tr>
      <w:tr w:rsidR="00162F65" w:rsidRPr="00940433" w14:paraId="75AAB960" w14:textId="77777777" w:rsidTr="00FD5045">
        <w:tc>
          <w:tcPr>
            <w:tcW w:w="4968" w:type="dxa"/>
          </w:tcPr>
          <w:p w14:paraId="2331E324" w14:textId="77777777" w:rsidR="00162F65" w:rsidRPr="00940433" w:rsidRDefault="00162F65" w:rsidP="00FD5045">
            <w:pPr>
              <w:keepLines/>
              <w:tabs>
                <w:tab w:val="left" w:pos="900"/>
              </w:tabs>
              <w:spacing w:before="240"/>
            </w:pPr>
            <w:r w:rsidRPr="00940433">
              <w:t>Part 10</w:t>
            </w:r>
          </w:p>
        </w:tc>
        <w:tc>
          <w:tcPr>
            <w:tcW w:w="3600" w:type="dxa"/>
          </w:tcPr>
          <w:p w14:paraId="4BE39A7E" w14:textId="77777777" w:rsidR="00162F65" w:rsidRPr="00940433" w:rsidRDefault="00162F65" w:rsidP="00FD5045">
            <w:pPr>
              <w:keepLines/>
              <w:tabs>
                <w:tab w:val="left" w:pos="900"/>
              </w:tabs>
              <w:spacing w:before="240"/>
            </w:pPr>
            <w:r w:rsidRPr="00940433">
              <w:t xml:space="preserve">Sections 104, 105, 106, 109, 110, 111, 112, 113, 114, 115, 116, 117, 118, 119 only </w:t>
            </w:r>
          </w:p>
        </w:tc>
      </w:tr>
    </w:tbl>
    <w:p w14:paraId="31967D67" w14:textId="02D81F3D" w:rsidR="00162F65" w:rsidRPr="00940433" w:rsidRDefault="00162F65" w:rsidP="00162F65">
      <w:pPr>
        <w:tabs>
          <w:tab w:val="left" w:pos="900"/>
        </w:tabs>
        <w:spacing w:before="240"/>
        <w:ind w:left="1440" w:hanging="1080"/>
      </w:pPr>
    </w:p>
    <w:p w14:paraId="7555B70D" w14:textId="77777777" w:rsidR="00162F65" w:rsidRPr="00940433" w:rsidRDefault="00162F65" w:rsidP="00162F65">
      <w:pPr>
        <w:tabs>
          <w:tab w:val="left" w:pos="360"/>
        </w:tabs>
        <w:spacing w:before="240"/>
        <w:ind w:left="720" w:hanging="720"/>
      </w:pPr>
      <w:r w:rsidRPr="00940433">
        <w:lastRenderedPageBreak/>
        <w:t>45.3</w:t>
      </w:r>
      <w:r w:rsidRPr="00940433">
        <w:tab/>
        <w:t>The exemption in paragraph 45.2 only applies when a person, in the capacity of a debt collector, provides any of the following designated services as described in table 1 of subsection 6(2) of the AML/CTF Act:</w:t>
      </w:r>
    </w:p>
    <w:p w14:paraId="745C575E" w14:textId="77777777" w:rsidR="00162F65" w:rsidRPr="00940433" w:rsidRDefault="00162F65" w:rsidP="00DF1227">
      <w:pPr>
        <w:pStyle w:val="Default"/>
        <w:spacing w:before="240"/>
        <w:ind w:left="1440" w:hanging="720"/>
      </w:pPr>
      <w:r w:rsidRPr="00940433">
        <w:t>(a)</w:t>
      </w:r>
      <w:r w:rsidRPr="00940433">
        <w:tab/>
        <w:t>item 6;</w:t>
      </w:r>
    </w:p>
    <w:p w14:paraId="1590B5B3" w14:textId="77777777" w:rsidR="00162F65" w:rsidRPr="00940433" w:rsidRDefault="00162F65" w:rsidP="00DF1227">
      <w:pPr>
        <w:pStyle w:val="Default"/>
        <w:spacing w:before="240"/>
        <w:ind w:left="1440" w:hanging="720"/>
      </w:pPr>
      <w:r w:rsidRPr="00940433">
        <w:t>(b)</w:t>
      </w:r>
      <w:r w:rsidRPr="00940433">
        <w:tab/>
        <w:t>item 7;</w:t>
      </w:r>
    </w:p>
    <w:p w14:paraId="6B9753F0" w14:textId="77777777" w:rsidR="00162F65" w:rsidRPr="00940433" w:rsidRDefault="00162F65" w:rsidP="00DF1227">
      <w:pPr>
        <w:pStyle w:val="Default"/>
        <w:spacing w:before="240"/>
        <w:ind w:left="1440" w:hanging="720"/>
      </w:pPr>
      <w:r w:rsidRPr="00940433">
        <w:t>(c)</w:t>
      </w:r>
      <w:r w:rsidRPr="00940433">
        <w:tab/>
        <w:t>item 8;</w:t>
      </w:r>
    </w:p>
    <w:p w14:paraId="277C1C12" w14:textId="77777777" w:rsidR="00162F65" w:rsidRPr="00940433" w:rsidRDefault="00162F65" w:rsidP="00DF1227">
      <w:pPr>
        <w:pStyle w:val="Default"/>
        <w:spacing w:before="240"/>
        <w:ind w:left="1440" w:hanging="720"/>
      </w:pPr>
      <w:r w:rsidRPr="00940433">
        <w:t>(d)</w:t>
      </w:r>
      <w:r w:rsidRPr="00940433">
        <w:tab/>
        <w:t>item 31;</w:t>
      </w:r>
    </w:p>
    <w:p w14:paraId="5F4D9802" w14:textId="3833134B" w:rsidR="00162F65" w:rsidRPr="00940433" w:rsidRDefault="00162F65" w:rsidP="00DF1227">
      <w:pPr>
        <w:pStyle w:val="Default"/>
        <w:spacing w:before="240"/>
        <w:ind w:left="1440" w:hanging="720"/>
      </w:pPr>
      <w:r w:rsidRPr="00940433">
        <w:t>(e)</w:t>
      </w:r>
      <w:r w:rsidRPr="00940433">
        <w:tab/>
        <w:t>item 32</w:t>
      </w:r>
      <w:r w:rsidR="00FC648F">
        <w:t>.</w:t>
      </w:r>
    </w:p>
    <w:p w14:paraId="5DE945E6" w14:textId="77777777" w:rsidR="00162F65" w:rsidRPr="00940433" w:rsidRDefault="00162F65" w:rsidP="00DF1227">
      <w:pPr>
        <w:tabs>
          <w:tab w:val="left" w:pos="360"/>
        </w:tabs>
        <w:spacing w:before="240" w:after="240"/>
        <w:ind w:left="720" w:hanging="720"/>
      </w:pPr>
      <w:r w:rsidRPr="00940433">
        <w:t>45.4</w:t>
      </w:r>
      <w:r w:rsidRPr="00940433">
        <w:tab/>
        <w:t>In this Chapter:</w:t>
      </w:r>
    </w:p>
    <w:p w14:paraId="7213FB38" w14:textId="77777777" w:rsidR="00162F65" w:rsidRPr="00940433" w:rsidRDefault="00162F65" w:rsidP="00DF1227">
      <w:pPr>
        <w:pStyle w:val="Default"/>
        <w:ind w:left="1440" w:hanging="720"/>
      </w:pPr>
      <w:r w:rsidRPr="00940433">
        <w:t>(1)</w:t>
      </w:r>
      <w:r w:rsidRPr="00940433">
        <w:tab/>
        <w:t>‘debt’ means an amount of money owed, including an alleg</w:t>
      </w:r>
      <w:r w:rsidR="00CC18E0" w:rsidRPr="00940433">
        <w:t xml:space="preserve">ed debt, </w:t>
      </w:r>
      <w:r w:rsidRPr="00940433">
        <w:t>where:</w:t>
      </w:r>
    </w:p>
    <w:p w14:paraId="039996FF" w14:textId="77777777" w:rsidR="00162F65" w:rsidRPr="00940433" w:rsidRDefault="00162F65" w:rsidP="00DF1227">
      <w:pPr>
        <w:pStyle w:val="Default"/>
        <w:spacing w:before="240"/>
        <w:ind w:left="2160" w:hanging="720"/>
      </w:pPr>
      <w:r w:rsidRPr="00940433">
        <w:t>(a)</w:t>
      </w:r>
      <w:r w:rsidRPr="00940433">
        <w:tab/>
        <w:t>the customer is in default under the terms and conditions of the account; or</w:t>
      </w:r>
    </w:p>
    <w:p w14:paraId="36426DA8" w14:textId="77777777" w:rsidR="00162F65" w:rsidRPr="00940433" w:rsidRDefault="00162F65" w:rsidP="00DF1227">
      <w:pPr>
        <w:pStyle w:val="Default"/>
        <w:spacing w:before="240"/>
        <w:ind w:left="2160" w:hanging="720"/>
      </w:pPr>
      <w:r w:rsidRPr="00940433">
        <w:t>(b)</w:t>
      </w:r>
      <w:r w:rsidRPr="00940433">
        <w:tab/>
        <w:t>the customer is in default under the terms and conditions of the account and the provider of money (account provider) has declined the provision of further credit to the customer under the account; or</w:t>
      </w:r>
    </w:p>
    <w:p w14:paraId="2D75A8A3" w14:textId="77777777" w:rsidR="0048786F" w:rsidRPr="00940433" w:rsidRDefault="00162F65" w:rsidP="00DF1227">
      <w:pPr>
        <w:pStyle w:val="Default"/>
        <w:spacing w:before="240"/>
        <w:ind w:left="2160" w:hanging="720"/>
      </w:pPr>
      <w:r w:rsidRPr="00940433">
        <w:t>(c)</w:t>
      </w:r>
      <w:r w:rsidRPr="00940433">
        <w:tab/>
        <w:t>the account provider has terminated, cancelled, written off or charged off debt, by reason of the customer's default or continuing default in repaying the money;</w:t>
      </w:r>
    </w:p>
    <w:p w14:paraId="15D3508E" w14:textId="77777777" w:rsidR="00162F65" w:rsidRPr="00940433" w:rsidRDefault="00162F65" w:rsidP="00DF1227">
      <w:pPr>
        <w:pStyle w:val="Default"/>
        <w:spacing w:before="240"/>
        <w:ind w:left="1440" w:hanging="720"/>
      </w:pPr>
      <w:r w:rsidRPr="00940433">
        <w:t>(2)</w:t>
      </w:r>
      <w:r w:rsidRPr="00940433">
        <w:tab/>
        <w:t>‘alleged debt’ means a debt where the debt collector has reasonable</w:t>
      </w:r>
      <w:r w:rsidR="00C43FE7" w:rsidRPr="00940433">
        <w:t xml:space="preserve"> </w:t>
      </w:r>
      <w:r w:rsidRPr="00940433">
        <w:t>grounds for believing that the debt remains due, payable and owing by the debtor;</w:t>
      </w:r>
    </w:p>
    <w:p w14:paraId="66C61B2B" w14:textId="77777777" w:rsidR="00C43FE7" w:rsidRPr="00940433" w:rsidRDefault="00C43FE7" w:rsidP="00DF1227">
      <w:pPr>
        <w:pStyle w:val="Default"/>
        <w:ind w:left="1440" w:hanging="720"/>
      </w:pPr>
    </w:p>
    <w:p w14:paraId="590D3AAE" w14:textId="77777777" w:rsidR="00162F65" w:rsidRPr="00940433" w:rsidRDefault="00162F65" w:rsidP="00DF1227">
      <w:pPr>
        <w:pStyle w:val="Default"/>
        <w:ind w:left="1440" w:hanging="720"/>
      </w:pPr>
      <w:r w:rsidRPr="00940433">
        <w:t>(3)</w:t>
      </w:r>
      <w:r w:rsidRPr="00940433">
        <w:tab/>
        <w:t>‘debt collector’ means a person who collects debt in the course of carrying on a business of collecting debt.</w:t>
      </w:r>
    </w:p>
    <w:p w14:paraId="6B90FAED" w14:textId="77777777" w:rsidR="004E1C00" w:rsidRDefault="004E1C00" w:rsidP="004E1C00">
      <w:pPr>
        <w:pStyle w:val="Default"/>
        <w:rPr>
          <w:i/>
          <w:iCs/>
        </w:rPr>
      </w:pPr>
    </w:p>
    <w:p w14:paraId="55990392" w14:textId="3E75E7F3" w:rsidR="00FD77B6" w:rsidRDefault="00ED6ED9" w:rsidP="004E1C00">
      <w:pPr>
        <w:pStyle w:val="Default"/>
        <w:rPr>
          <w:i/>
          <w:iCs/>
        </w:rPr>
        <w:sectPr w:rsidR="00FD77B6" w:rsidSect="00A2426C">
          <w:headerReference w:type="default" r:id="rId53"/>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2AE7E8" w14:textId="28C391F8" w:rsidR="00B00401" w:rsidRPr="00940433" w:rsidRDefault="00903F88" w:rsidP="009C3989">
      <w:pPr>
        <w:pStyle w:val="HP"/>
        <w:pageBreakBefore/>
        <w:rPr>
          <w:rStyle w:val="CharPartNo"/>
        </w:rPr>
      </w:pPr>
      <w:bookmarkStart w:id="272" w:name="_Toc37945074"/>
      <w:bookmarkStart w:id="273" w:name="_Toc109034659"/>
      <w:r w:rsidRPr="00940433">
        <w:rPr>
          <w:rStyle w:val="CharPartNo"/>
        </w:rPr>
        <w:lastRenderedPageBreak/>
        <w:t>CHAPTER</w:t>
      </w:r>
      <w:r w:rsidR="00B00401" w:rsidRPr="00940433">
        <w:rPr>
          <w:rStyle w:val="CharPartNo"/>
        </w:rPr>
        <w:t xml:space="preserve"> 46</w:t>
      </w:r>
      <w:r w:rsidR="00B00401" w:rsidRPr="00940433">
        <w:rPr>
          <w:rStyle w:val="CharPartNo"/>
        </w:rPr>
        <w:tab/>
      </w:r>
      <w:r w:rsidR="00B00401" w:rsidRPr="00940433">
        <w:rPr>
          <w:rStyle w:val="CharPartText"/>
        </w:rPr>
        <w:t>Special circumstances for the applicable customer identification procedure</w:t>
      </w:r>
      <w:bookmarkEnd w:id="272"/>
      <w:bookmarkEnd w:id="273"/>
      <w:r w:rsidR="00B00401" w:rsidRPr="00940433">
        <w:rPr>
          <w:rStyle w:val="CharPartNo"/>
        </w:rPr>
        <w:t xml:space="preserve"> </w:t>
      </w:r>
    </w:p>
    <w:p w14:paraId="0B0F9064" w14:textId="77777777" w:rsidR="00911DEA" w:rsidRPr="00940433" w:rsidRDefault="00911DEA" w:rsidP="00911DEA">
      <w:pPr>
        <w:pStyle w:val="Header"/>
      </w:pPr>
    </w:p>
    <w:p w14:paraId="6F230F63" w14:textId="068F7570" w:rsidR="00B00401" w:rsidRPr="00940433" w:rsidRDefault="00B00401" w:rsidP="00911DEA">
      <w:pPr>
        <w:pStyle w:val="Default"/>
        <w:spacing w:before="240"/>
        <w:ind w:left="720" w:hanging="720"/>
        <w:rPr>
          <w:i/>
          <w:iCs/>
          <w:color w:val="auto"/>
        </w:rPr>
      </w:pPr>
      <w:r w:rsidRPr="00940433">
        <w:rPr>
          <w:color w:val="auto"/>
        </w:rPr>
        <w:t>46.1</w:t>
      </w:r>
      <w:r w:rsidRPr="00940433">
        <w:rPr>
          <w:color w:val="auto"/>
          <w:sz w:val="20"/>
          <w:szCs w:val="20"/>
        </w:rPr>
        <w:tab/>
      </w:r>
      <w:r w:rsidRPr="00940433">
        <w:rPr>
          <w:color w:val="auto"/>
        </w:rPr>
        <w:t xml:space="preserve">These Anti-Money Laundering and Counter-Terrorism Financing Rules (Rules) are made under section 229 of the </w:t>
      </w:r>
      <w:r w:rsidRPr="00940433">
        <w:rPr>
          <w:i/>
          <w:iCs/>
          <w:color w:val="auto"/>
        </w:rPr>
        <w:t xml:space="preserve">Anti-Money Laundering and Counter-Terrorism Financing Act 2006 </w:t>
      </w:r>
      <w:r w:rsidRPr="00940433">
        <w:rPr>
          <w:color w:val="auto"/>
        </w:rPr>
        <w:t>(AML/CTF Act), for paragraphs 33(a) and 33(b) and subparagraph 34(1)(d)(i) of that Act</w:t>
      </w:r>
      <w:r w:rsidRPr="00940433">
        <w:rPr>
          <w:i/>
          <w:iCs/>
          <w:color w:val="auto"/>
        </w:rPr>
        <w:t xml:space="preserve">. </w:t>
      </w:r>
    </w:p>
    <w:p w14:paraId="2F12389C" w14:textId="77777777" w:rsidR="00B00401" w:rsidRPr="00940433" w:rsidRDefault="00B00401" w:rsidP="00B00401">
      <w:pPr>
        <w:pStyle w:val="Default"/>
        <w:ind w:left="720" w:hanging="720"/>
        <w:rPr>
          <w:color w:val="auto"/>
        </w:rPr>
      </w:pPr>
    </w:p>
    <w:p w14:paraId="691284DF" w14:textId="4898FC44" w:rsidR="00B00401" w:rsidRPr="00940433" w:rsidRDefault="00B00401" w:rsidP="00B00401">
      <w:pPr>
        <w:pStyle w:val="Default"/>
        <w:tabs>
          <w:tab w:val="left" w:pos="1440"/>
        </w:tabs>
        <w:ind w:left="720" w:hanging="720"/>
        <w:rPr>
          <w:color w:val="auto"/>
        </w:rPr>
      </w:pPr>
      <w:r w:rsidRPr="00940433">
        <w:rPr>
          <w:color w:val="auto"/>
        </w:rPr>
        <w:t>46.2</w:t>
      </w:r>
      <w:r w:rsidRPr="00940433">
        <w:rPr>
          <w:color w:val="auto"/>
        </w:rPr>
        <w:tab/>
        <w:t xml:space="preserve">Under paragraph 33(a) and paragraph 33(b) of the AML/CTF Act, the services specified and relevant conditions are, in the capacity of an agent of a person, acquiring or disposing of a security or a derivative or a foreign exchange contract by a reporting entity on behalf of another person (customer) under item 33 of table 1 in subsection 6(2) of the AML/CTF Act where the transaction occurs on a prescribed financial market under the following conditions: </w:t>
      </w:r>
    </w:p>
    <w:p w14:paraId="044204A2" w14:textId="77777777" w:rsidR="00B00401" w:rsidRPr="00940433" w:rsidRDefault="00B00401" w:rsidP="00DF1227">
      <w:pPr>
        <w:pStyle w:val="Default"/>
        <w:spacing w:before="240"/>
        <w:ind w:left="1440" w:hanging="720"/>
      </w:pPr>
      <w:r w:rsidRPr="00940433">
        <w:t>(1)</w:t>
      </w:r>
      <w:r w:rsidRPr="00940433">
        <w:tab/>
        <w:t xml:space="preserve">the reporting entity does not accept physical currency to fund the designated service; and </w:t>
      </w:r>
    </w:p>
    <w:p w14:paraId="73B86B41" w14:textId="77777777" w:rsidR="00B00401" w:rsidRPr="00940433" w:rsidRDefault="00B00401" w:rsidP="00DF1227">
      <w:pPr>
        <w:pStyle w:val="Default"/>
        <w:spacing w:before="240"/>
        <w:ind w:left="1440" w:hanging="720"/>
      </w:pPr>
      <w:r w:rsidRPr="00940433">
        <w:t>(2)</w:t>
      </w:r>
      <w:r w:rsidRPr="00940433">
        <w:tab/>
        <w:t xml:space="preserve">the reporting entity does not permit the customer to transfer, or otherwise part with, proceeds from a disposal of a security or derivative or a foreign exchange contract; and </w:t>
      </w:r>
    </w:p>
    <w:p w14:paraId="04F7837E" w14:textId="77777777" w:rsidR="00B00401" w:rsidRPr="00940433" w:rsidRDefault="00B00401" w:rsidP="00DF1227">
      <w:pPr>
        <w:pStyle w:val="Default"/>
        <w:spacing w:before="240"/>
        <w:ind w:left="1440" w:hanging="720"/>
      </w:pPr>
      <w:r w:rsidRPr="00940433">
        <w:t>(3)</w:t>
      </w:r>
      <w:r w:rsidRPr="00940433">
        <w:tab/>
        <w:t>the reporting entity does not re-sell, transfer, or otherwise part with (including to another reporting entity for the purpose of providing the item 33 designated service to that customer), a security or derivative or a foreign exchange contract on behalf of the customer which has been acquired on behalf of the customer; and</w:t>
      </w:r>
    </w:p>
    <w:p w14:paraId="267C3B63" w14:textId="77777777" w:rsidR="00B00401" w:rsidRPr="00940433" w:rsidRDefault="00B00401" w:rsidP="00DF1227">
      <w:pPr>
        <w:pStyle w:val="Default"/>
        <w:spacing w:before="240"/>
        <w:ind w:left="1440" w:hanging="720"/>
      </w:pPr>
      <w:r w:rsidRPr="00940433">
        <w:t>(4)</w:t>
      </w:r>
      <w:r w:rsidRPr="00940433">
        <w:tab/>
        <w:t>the reporting entity does not allow the customer to be re-credited with or obtain a refund of the purchase price; and</w:t>
      </w:r>
    </w:p>
    <w:p w14:paraId="06FF0ACD" w14:textId="77777777" w:rsidR="00B00401" w:rsidRPr="00940433" w:rsidRDefault="00B00401" w:rsidP="00DF1227">
      <w:pPr>
        <w:pStyle w:val="Default"/>
        <w:spacing w:before="240"/>
        <w:ind w:left="1440" w:hanging="720"/>
      </w:pPr>
      <w:r w:rsidRPr="00940433">
        <w:t>(5)</w:t>
      </w:r>
      <w:r w:rsidRPr="00940433">
        <w:tab/>
        <w:t xml:space="preserve">the designated service does not involve the acquisition of an interest in a managed investment scheme to which section 1019B of the </w:t>
      </w:r>
      <w:r w:rsidRPr="00940433">
        <w:rPr>
          <w:i/>
        </w:rPr>
        <w:t>Corporations Act 2001</w:t>
      </w:r>
      <w:r w:rsidRPr="00940433">
        <w:t xml:space="preserve"> applies; and</w:t>
      </w:r>
    </w:p>
    <w:p w14:paraId="014E190B" w14:textId="77777777" w:rsidR="00B00401" w:rsidRPr="00940433" w:rsidRDefault="00B00401" w:rsidP="00DF1227">
      <w:pPr>
        <w:pStyle w:val="Default"/>
        <w:spacing w:before="240"/>
        <w:ind w:left="1440" w:hanging="720"/>
      </w:pPr>
      <w:r w:rsidRPr="00940433">
        <w:t>(6)</w:t>
      </w:r>
      <w:r w:rsidRPr="00940433">
        <w:tab/>
        <w:t>the reporting entity cannot reasonably undertake the applicable customer identification procedure before the commencement of the provision</w:t>
      </w:r>
      <w:r w:rsidR="004A50A4" w:rsidRPr="00940433">
        <w:t xml:space="preserve"> of the designated service; and</w:t>
      </w:r>
    </w:p>
    <w:p w14:paraId="2C2361CF" w14:textId="77777777" w:rsidR="00B00401" w:rsidRPr="00940433" w:rsidRDefault="00B00401" w:rsidP="00DF1227">
      <w:pPr>
        <w:pStyle w:val="Default"/>
        <w:spacing w:before="240"/>
        <w:ind w:left="1440" w:hanging="720"/>
      </w:pPr>
      <w:r w:rsidRPr="00940433">
        <w:t>(7)</w:t>
      </w:r>
      <w:r w:rsidRPr="00940433">
        <w:tab/>
        <w:t>the transaction must be performed rapidly due to financial market conditions r</w:t>
      </w:r>
      <w:r w:rsidR="004A50A4" w:rsidRPr="00940433">
        <w:t>elevant to the transaction; and</w:t>
      </w:r>
    </w:p>
    <w:p w14:paraId="646C1F7C" w14:textId="77777777" w:rsidR="00B00401" w:rsidRPr="00940433" w:rsidRDefault="00B00401" w:rsidP="00DF1227">
      <w:pPr>
        <w:pStyle w:val="Default"/>
        <w:spacing w:before="240"/>
        <w:ind w:left="1440" w:hanging="720"/>
      </w:pPr>
      <w:r w:rsidRPr="00940433">
        <w:lastRenderedPageBreak/>
        <w:t>(8)</w:t>
      </w:r>
      <w:r w:rsidRPr="00940433">
        <w:tab/>
        <w:t>the reporting entity must put in place appropriate risk-based systems and controls to determine whether and in what circumstances to provide the designated service to a customer before the applicable customer identification procedure is carried out, including in relation to the number, types and/or amount of transactions.</w:t>
      </w:r>
    </w:p>
    <w:p w14:paraId="2300C2DC" w14:textId="77777777" w:rsidR="00B00401" w:rsidRPr="00940433" w:rsidRDefault="00B00401" w:rsidP="00B00401">
      <w:pPr>
        <w:pStyle w:val="Default"/>
        <w:tabs>
          <w:tab w:val="left" w:pos="1440"/>
        </w:tabs>
        <w:ind w:left="1440" w:hanging="720"/>
        <w:rPr>
          <w:color w:val="auto"/>
        </w:rPr>
      </w:pPr>
    </w:p>
    <w:p w14:paraId="6F4035E1" w14:textId="3012877C" w:rsidR="00B00401" w:rsidRPr="00940433" w:rsidRDefault="00B00401" w:rsidP="00B00401">
      <w:pPr>
        <w:pStyle w:val="Default"/>
        <w:ind w:left="720" w:hanging="720"/>
        <w:rPr>
          <w:color w:val="auto"/>
        </w:rPr>
      </w:pPr>
      <w:r w:rsidRPr="00940433">
        <w:rPr>
          <w:color w:val="auto"/>
        </w:rPr>
        <w:t>46.3</w:t>
      </w:r>
      <w:r w:rsidRPr="00940433">
        <w:rPr>
          <w:color w:val="auto"/>
        </w:rPr>
        <w:tab/>
        <w:t xml:space="preserve">For the purposes of paragraph 46.2 of these Rules and subparagraph 34(1)(d)(i) of the AML/CTF Act, the period is the earlier of the following: </w:t>
      </w:r>
    </w:p>
    <w:p w14:paraId="346B37E8" w14:textId="77777777" w:rsidR="00B00401" w:rsidRPr="00940433" w:rsidRDefault="00B00401" w:rsidP="00DF1227">
      <w:pPr>
        <w:pStyle w:val="Default"/>
        <w:spacing w:before="240"/>
        <w:ind w:left="1440" w:hanging="720"/>
      </w:pPr>
      <w:r w:rsidRPr="00940433">
        <w:t>(1)</w:t>
      </w:r>
      <w:r w:rsidRPr="00940433">
        <w:tab/>
        <w:t>the day on which the reporting entity carries out the applicable customer identification procedure; or</w:t>
      </w:r>
      <w:r w:rsidR="004A50A4" w:rsidRPr="00940433">
        <w:t xml:space="preserve"> </w:t>
      </w:r>
    </w:p>
    <w:p w14:paraId="104C9334" w14:textId="77777777" w:rsidR="00B00401" w:rsidRPr="00940433" w:rsidRDefault="00B00401" w:rsidP="00DF1227">
      <w:pPr>
        <w:pStyle w:val="Default"/>
        <w:spacing w:before="240"/>
        <w:ind w:left="1440" w:hanging="720"/>
      </w:pPr>
      <w:r w:rsidRPr="00940433">
        <w:t>(2)</w:t>
      </w:r>
      <w:r w:rsidRPr="00940433">
        <w:tab/>
        <w:t xml:space="preserve">the end of the period of 5 business days after the day on which the reporting entity commenced to provide the designated service to the customer. </w:t>
      </w:r>
    </w:p>
    <w:p w14:paraId="64B7F626" w14:textId="77777777" w:rsidR="00B00401" w:rsidRPr="00940433" w:rsidRDefault="00B00401" w:rsidP="00B00401">
      <w:pPr>
        <w:pStyle w:val="Default"/>
        <w:rPr>
          <w:color w:val="auto"/>
        </w:rPr>
      </w:pPr>
    </w:p>
    <w:p w14:paraId="006AFBDB" w14:textId="51E45E29" w:rsidR="00B00401" w:rsidRPr="00940433" w:rsidRDefault="00B00401" w:rsidP="00B00401">
      <w:pPr>
        <w:pStyle w:val="Default"/>
        <w:rPr>
          <w:color w:val="auto"/>
        </w:rPr>
      </w:pPr>
      <w:r w:rsidRPr="00940433">
        <w:rPr>
          <w:color w:val="auto"/>
        </w:rPr>
        <w:t>46.4</w:t>
      </w:r>
      <w:r w:rsidRPr="00940433">
        <w:rPr>
          <w:color w:val="auto"/>
        </w:rPr>
        <w:tab/>
        <w:t xml:space="preserve">In this Chapter: </w:t>
      </w:r>
    </w:p>
    <w:p w14:paraId="503653DB" w14:textId="77777777" w:rsidR="00B00401" w:rsidRPr="00940433" w:rsidRDefault="00B00401" w:rsidP="00DF1227">
      <w:pPr>
        <w:pStyle w:val="Default"/>
        <w:spacing w:before="240"/>
        <w:ind w:left="1440" w:hanging="720"/>
      </w:pPr>
      <w:r w:rsidRPr="00940433">
        <w:t>(1)</w:t>
      </w:r>
      <w:r w:rsidRPr="00940433">
        <w:tab/>
        <w:t xml:space="preserve">‘derivative’ has the meaning given by section 5 of the AML/CTF Act; </w:t>
      </w:r>
    </w:p>
    <w:p w14:paraId="4F3BE099" w14:textId="77777777" w:rsidR="00B00401" w:rsidRPr="00940433" w:rsidRDefault="00B00401" w:rsidP="00DF1227">
      <w:pPr>
        <w:pStyle w:val="Default"/>
        <w:spacing w:before="240"/>
        <w:ind w:left="1440" w:hanging="720"/>
      </w:pPr>
      <w:r w:rsidRPr="00940433">
        <w:t>(2)</w:t>
      </w:r>
      <w:r w:rsidRPr="00940433">
        <w:tab/>
        <w:t>‘security’ has the meaning given b</w:t>
      </w:r>
      <w:r w:rsidR="004A50A4" w:rsidRPr="00940433">
        <w:t>y section 5 of the AML/CTF Act;</w:t>
      </w:r>
    </w:p>
    <w:p w14:paraId="47241C42" w14:textId="77777777" w:rsidR="00B00401" w:rsidRPr="00940433" w:rsidRDefault="00B00401" w:rsidP="00DF1227">
      <w:pPr>
        <w:pStyle w:val="Default"/>
        <w:spacing w:before="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4F5CDF2D" w14:textId="77777777" w:rsidR="00B00401" w:rsidRDefault="00B00401" w:rsidP="002D03E3">
      <w:pPr>
        <w:pStyle w:val="Default"/>
        <w:ind w:left="2160" w:hanging="720"/>
      </w:pPr>
    </w:p>
    <w:p w14:paraId="38EA9AF6" w14:textId="77777777" w:rsidR="002D03E3" w:rsidRDefault="002D03E3" w:rsidP="002D03E3">
      <w:pPr>
        <w:pStyle w:val="Default"/>
        <w:ind w:left="2160" w:hanging="720"/>
      </w:pPr>
    </w:p>
    <w:p w14:paraId="289797E4" w14:textId="3D806F80" w:rsidR="009A24AD" w:rsidRDefault="00ED6ED9" w:rsidP="002D03E3">
      <w:pPr>
        <w:pStyle w:val="Default"/>
        <w:rPr>
          <w:i/>
          <w:iCs/>
        </w:rPr>
        <w:sectPr w:rsidR="009A24AD" w:rsidSect="00A2426C">
          <w:headerReference w:type="default" r:id="rId54"/>
          <w:type w:val="continuous"/>
          <w:pgSz w:w="11907" w:h="16839" w:code="9"/>
          <w:pgMar w:top="1440" w:right="1797" w:bottom="1440" w:left="1797" w:header="720" w:footer="720" w:gutter="0"/>
          <w:cols w:space="708"/>
          <w:docGrid w:linePitch="360"/>
        </w:sectPr>
      </w:pPr>
      <w:r w:rsidRPr="00ED6ED9">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AAAD2EE" w14:textId="77777777" w:rsidR="002064FE" w:rsidRPr="00D62575" w:rsidRDefault="002064FE" w:rsidP="002064FE">
      <w:pPr>
        <w:pStyle w:val="Default"/>
        <w:spacing w:before="240"/>
      </w:pPr>
    </w:p>
    <w:p w14:paraId="666ACAC7" w14:textId="107DDB19" w:rsidR="009656A3" w:rsidRPr="00940433" w:rsidRDefault="009656A3" w:rsidP="009656A3">
      <w:pPr>
        <w:pStyle w:val="HP"/>
        <w:pageBreakBefore/>
        <w:rPr>
          <w:rStyle w:val="CharPartText"/>
        </w:rPr>
      </w:pPr>
      <w:bookmarkStart w:id="274" w:name="_Toc37945075"/>
      <w:bookmarkStart w:id="275" w:name="_Toc109034660"/>
      <w:r w:rsidRPr="00940433">
        <w:rPr>
          <w:rStyle w:val="CharPartNo"/>
        </w:rPr>
        <w:lastRenderedPageBreak/>
        <w:t>CHAPTER 47</w:t>
      </w:r>
      <w:r w:rsidRPr="00940433">
        <w:rPr>
          <w:rStyle w:val="CharPartNo"/>
        </w:rPr>
        <w:tab/>
      </w:r>
      <w:r w:rsidRPr="00940433">
        <w:rPr>
          <w:rStyle w:val="CharPartText"/>
        </w:rPr>
        <w:t>Risk-only life policy interests in a superannuation fund</w:t>
      </w:r>
      <w:bookmarkEnd w:id="274"/>
      <w:bookmarkEnd w:id="275"/>
    </w:p>
    <w:p w14:paraId="29F217B9" w14:textId="77777777" w:rsidR="00911DEA" w:rsidRPr="00940433" w:rsidRDefault="00911DEA" w:rsidP="00911DEA">
      <w:pPr>
        <w:pStyle w:val="Header"/>
      </w:pPr>
    </w:p>
    <w:p w14:paraId="4784EF78" w14:textId="40FD3AFD" w:rsidR="00B00401" w:rsidRPr="00940433" w:rsidRDefault="00B00401" w:rsidP="00911DEA">
      <w:pPr>
        <w:spacing w:before="240"/>
        <w:ind w:left="720" w:hanging="720"/>
      </w:pPr>
      <w:r w:rsidRPr="00940433">
        <w:t>47.1</w:t>
      </w:r>
      <w:r w:rsidRPr="00940433">
        <w:tab/>
        <w:t xml:space="preserve">These Anti-Money Laundering and Counter-Terrorism Financing Rules (Rules) are made under section 229 for subsection 247(3) of the </w:t>
      </w:r>
      <w:r w:rsidRPr="00940433">
        <w:rPr>
          <w:i/>
        </w:rPr>
        <w:t>Anti-Money Laundering and Counter-Terrorism Financing Act 2006</w:t>
      </w:r>
      <w:r w:rsidRPr="00940433">
        <w:t xml:space="preserve"> (AML/CTF Act).</w:t>
      </w:r>
    </w:p>
    <w:p w14:paraId="51E3B193" w14:textId="77777777" w:rsidR="00B00401" w:rsidRPr="00940433" w:rsidRDefault="00B00401" w:rsidP="00B00401">
      <w:pPr>
        <w:ind w:left="720" w:hanging="720"/>
      </w:pPr>
    </w:p>
    <w:p w14:paraId="27202C38" w14:textId="4DCCCB8F" w:rsidR="00B00401" w:rsidRPr="00940433" w:rsidRDefault="00B00401" w:rsidP="00B00401">
      <w:pPr>
        <w:ind w:left="720" w:hanging="720"/>
      </w:pPr>
      <w:r w:rsidRPr="00940433">
        <w:t>47.2</w:t>
      </w:r>
      <w:r w:rsidRPr="00940433">
        <w:tab/>
        <w:t>Subject to paragraph 47.3, the AML/CTF Act does not apply to a designated service that:</w:t>
      </w:r>
    </w:p>
    <w:p w14:paraId="65117681" w14:textId="77777777" w:rsidR="00B00401" w:rsidRPr="00940433" w:rsidRDefault="00B00401" w:rsidP="00DF1227">
      <w:pPr>
        <w:pStyle w:val="Default"/>
        <w:spacing w:before="240"/>
        <w:ind w:left="1440" w:hanging="720"/>
      </w:pPr>
      <w:r w:rsidRPr="00940433">
        <w:t>(1)</w:t>
      </w:r>
      <w:r w:rsidRPr="00940433">
        <w:tab/>
        <w:t xml:space="preserve">is of a kind described in item 42(a) of table 1 in subsection 6(2) of the </w:t>
      </w:r>
      <w:r w:rsidRPr="00940433">
        <w:tab/>
        <w:t>AML/CTF Act; or</w:t>
      </w:r>
    </w:p>
    <w:p w14:paraId="69FC1D56" w14:textId="77777777" w:rsidR="00B00401" w:rsidRPr="00940433" w:rsidRDefault="00B00401" w:rsidP="00DF1227">
      <w:pPr>
        <w:pStyle w:val="Default"/>
        <w:spacing w:before="240"/>
        <w:ind w:left="1440" w:hanging="720"/>
      </w:pPr>
      <w:r w:rsidRPr="00940433">
        <w:t>(2)</w:t>
      </w:r>
      <w:r w:rsidRPr="00940433">
        <w:tab/>
        <w:t xml:space="preserve">is of a kind described in item 43(a) of table 1 in subsection 6(2) of the </w:t>
      </w:r>
      <w:r w:rsidRPr="00940433">
        <w:tab/>
        <w:t>AML/CTF Act.</w:t>
      </w:r>
    </w:p>
    <w:p w14:paraId="07FE4A5B" w14:textId="77777777" w:rsidR="00B00401" w:rsidRPr="00940433" w:rsidRDefault="00B00401" w:rsidP="00B00401">
      <w:pPr>
        <w:ind w:left="720" w:hanging="720"/>
      </w:pPr>
    </w:p>
    <w:p w14:paraId="41773DEE" w14:textId="44AA0A03" w:rsidR="00B00401" w:rsidRPr="00940433" w:rsidRDefault="00B00401" w:rsidP="00B00401">
      <w:pPr>
        <w:ind w:left="720" w:hanging="720"/>
      </w:pPr>
      <w:r w:rsidRPr="00940433">
        <w:t>47.3</w:t>
      </w:r>
      <w:r w:rsidRPr="00940433">
        <w:tab/>
        <w:t>The exemption in paragraph 47.2 applies only if:</w:t>
      </w:r>
    </w:p>
    <w:p w14:paraId="2031DD92" w14:textId="215FBD3E" w:rsidR="00B00401" w:rsidRPr="00940433" w:rsidRDefault="00B00401" w:rsidP="00DF1227">
      <w:pPr>
        <w:pStyle w:val="Default"/>
        <w:spacing w:before="240"/>
        <w:ind w:left="1440" w:hanging="720"/>
      </w:pPr>
      <w:r w:rsidRPr="00940433">
        <w:t>(1)</w:t>
      </w:r>
      <w:r w:rsidRPr="00940433">
        <w:tab/>
        <w:t>the provision of the designated service relates to an actual or potential interest in, or entitlement under, a Risk-only life policy of a member of a superannuation fund (“Risk-only life policy interest”) (regardless of whether the member has any other interests, benefits, entitlements, balances or accounts in the superannuation fund) where the Risk-only life policy:</w:t>
      </w:r>
    </w:p>
    <w:p w14:paraId="340DECE0" w14:textId="77777777" w:rsidR="00B00401" w:rsidRPr="00940433" w:rsidRDefault="00B00401" w:rsidP="00DF1227">
      <w:pPr>
        <w:ind w:left="720" w:hanging="720"/>
      </w:pPr>
    </w:p>
    <w:p w14:paraId="1545281E" w14:textId="77777777" w:rsidR="00B00401" w:rsidRPr="00940433" w:rsidRDefault="00B00401" w:rsidP="00DF1227">
      <w:pPr>
        <w:ind w:left="2160" w:hanging="720"/>
      </w:pPr>
      <w:r w:rsidRPr="00940433">
        <w:t>(a)</w:t>
      </w:r>
      <w:r w:rsidRPr="00940433">
        <w:tab/>
        <w:t>has been acquired by the trustee of the superannuation fund from a life insurer on behalf of the member of the superannuation fund; and</w:t>
      </w:r>
    </w:p>
    <w:p w14:paraId="1920B91A" w14:textId="77777777" w:rsidR="00B00401" w:rsidRPr="00940433" w:rsidRDefault="00B00401" w:rsidP="00DF1227">
      <w:pPr>
        <w:ind w:left="2160" w:hanging="720"/>
      </w:pPr>
    </w:p>
    <w:p w14:paraId="1769E8C0" w14:textId="77777777" w:rsidR="00B00401" w:rsidRPr="00940433" w:rsidRDefault="00B00401" w:rsidP="00DF1227">
      <w:pPr>
        <w:ind w:left="2160" w:hanging="720"/>
      </w:pPr>
      <w:r w:rsidRPr="00940433">
        <w:t>(b)</w:t>
      </w:r>
      <w:r w:rsidRPr="00940433">
        <w:tab/>
        <w:t>is held by the trustee of the superannuation fund as the policy holder; and</w:t>
      </w:r>
    </w:p>
    <w:p w14:paraId="5512BA1B" w14:textId="77777777" w:rsidR="00B00401" w:rsidRPr="00940433" w:rsidRDefault="00B00401" w:rsidP="00DF1227">
      <w:pPr>
        <w:pStyle w:val="Default"/>
        <w:spacing w:before="240"/>
        <w:ind w:left="1440" w:hanging="720"/>
      </w:pPr>
      <w:r w:rsidRPr="00940433">
        <w:t>(2)</w:t>
      </w:r>
      <w:r w:rsidRPr="00940433">
        <w:tab/>
        <w:t>the Risk-only life policy interest of the member referred to in subparagraph 47.3(1) does not include an investment component or an accumulated balance or account; and</w:t>
      </w:r>
    </w:p>
    <w:p w14:paraId="4A7A8C07" w14:textId="77777777" w:rsidR="00B00401" w:rsidRPr="00940433" w:rsidRDefault="00B00401" w:rsidP="00DF1227">
      <w:pPr>
        <w:pStyle w:val="Default"/>
        <w:spacing w:before="240"/>
        <w:ind w:left="1440" w:hanging="720"/>
      </w:pPr>
      <w:r w:rsidRPr="00940433">
        <w:t>(3)</w:t>
      </w:r>
      <w:r w:rsidRPr="00940433">
        <w:tab/>
        <w:t>in respect to a designated service which falls within subparagraph 47.2(2) of these Rules, on the occurrence of an event specified in the Risk-only life policy, the trustee of the superannuation fund cashes out the whole or part of the Risk-only life policy interest referred to in subparagraph 47.3(1) in relation to that occurrence to the member of the superannuation fund (regardless of whether or not the trustee of the superannuation fund exercises its discretion to cash out other interests, benefits, entitlements, balances or accounts the member may have in the superannuation fund).</w:t>
      </w:r>
    </w:p>
    <w:p w14:paraId="5A5AC9CC" w14:textId="77777777" w:rsidR="00B00401" w:rsidRPr="00940433" w:rsidRDefault="00B00401" w:rsidP="00B00401">
      <w:pPr>
        <w:ind w:left="1440" w:hanging="720"/>
      </w:pPr>
    </w:p>
    <w:p w14:paraId="5EF278FE" w14:textId="4A4EDF7E" w:rsidR="00B00401" w:rsidRPr="00940433" w:rsidRDefault="00B00401" w:rsidP="00B00401">
      <w:pPr>
        <w:ind w:left="720" w:hanging="720"/>
      </w:pPr>
      <w:r w:rsidRPr="00940433">
        <w:lastRenderedPageBreak/>
        <w:t>47.4</w:t>
      </w:r>
      <w:r w:rsidRPr="00940433">
        <w:tab/>
        <w:t>In this Chapter:</w:t>
      </w:r>
    </w:p>
    <w:p w14:paraId="2615B83D" w14:textId="77777777" w:rsidR="00B00401" w:rsidRPr="00940433" w:rsidRDefault="00B00401" w:rsidP="00DF1227">
      <w:pPr>
        <w:pStyle w:val="Default"/>
        <w:spacing w:before="240" w:after="240"/>
        <w:ind w:left="1440" w:hanging="720"/>
      </w:pPr>
      <w:r w:rsidRPr="00940433">
        <w:t>(1)</w:t>
      </w:r>
      <w:r w:rsidRPr="00940433">
        <w:tab/>
        <w:t xml:space="preserve">‘member’ has the same meaning as </w:t>
      </w:r>
      <w:r w:rsidR="009B1DD2" w:rsidRPr="00940433">
        <w:t xml:space="preserve">the customer of the designated </w:t>
      </w:r>
      <w:r w:rsidRPr="00940433">
        <w:t>service in items 42 or 43 (as applicable) of</w:t>
      </w:r>
      <w:r w:rsidR="009B1DD2" w:rsidRPr="00940433">
        <w:t xml:space="preserve"> table 1 in subsection 6(2) of </w:t>
      </w:r>
      <w:r w:rsidRPr="00940433">
        <w:t>the AML/CTF Act;</w:t>
      </w:r>
    </w:p>
    <w:p w14:paraId="2A49C178" w14:textId="77777777" w:rsidR="00B00401" w:rsidRPr="00940433" w:rsidRDefault="00B00401" w:rsidP="00DF1227">
      <w:pPr>
        <w:pStyle w:val="Default"/>
        <w:spacing w:before="240" w:after="240"/>
        <w:ind w:left="1440" w:hanging="720"/>
      </w:pPr>
      <w:r w:rsidRPr="00940433">
        <w:t>(2)</w:t>
      </w:r>
      <w:r w:rsidRPr="00940433">
        <w:tab/>
        <w:t>‘Risk-only life policy’ is a life policy which falls outside the definition of ‘life policy’ in section 5 of the AML/CTF Act and, in particular, is a life policy in respect of which:</w:t>
      </w:r>
    </w:p>
    <w:p w14:paraId="6A8FF31B" w14:textId="77777777" w:rsidR="00B00401" w:rsidRPr="00940433" w:rsidRDefault="00B00401" w:rsidP="00DF1227">
      <w:pPr>
        <w:spacing w:after="240"/>
        <w:ind w:left="2160" w:hanging="720"/>
      </w:pPr>
      <w:r w:rsidRPr="00940433">
        <w:t>(a)</w:t>
      </w:r>
      <w:r w:rsidRPr="00940433">
        <w:tab/>
        <w:t xml:space="preserve">a single lump sum amount is, or instalment amounts are, payable to the trustee of the superannuation fund as policy holder, on the occurrence of an event specified in the policy relating to the death or disability of the member of the superannuation fund, and </w:t>
      </w:r>
    </w:p>
    <w:p w14:paraId="2F6E3CD5" w14:textId="77777777" w:rsidR="00B00401" w:rsidRPr="00940433" w:rsidRDefault="00B00401" w:rsidP="00DF1227">
      <w:pPr>
        <w:tabs>
          <w:tab w:val="left" w:pos="2160"/>
        </w:tabs>
        <w:spacing w:after="240"/>
        <w:ind w:left="2160" w:hanging="720"/>
      </w:pPr>
      <w:r w:rsidRPr="00940433">
        <w:t>(b)</w:t>
      </w:r>
      <w:r w:rsidRPr="00940433">
        <w:tab/>
        <w:t>there is no prescribed minimum surrender value (other than that which may be provided for in the policy documentation and promotional material) or no investment component.</w:t>
      </w:r>
    </w:p>
    <w:p w14:paraId="3320920B" w14:textId="77777777" w:rsidR="00B00401" w:rsidRPr="00940433" w:rsidRDefault="00B00401" w:rsidP="00DF1227">
      <w:pPr>
        <w:ind w:left="1440"/>
      </w:pPr>
      <w:r w:rsidRPr="00940433">
        <w:t xml:space="preserve">For the purposes of this definition, the question of whether a policy has a prescribed minimum surrender value is to be determined in accordance with the prudential standards made under section 230A of the </w:t>
      </w:r>
      <w:r w:rsidRPr="00940433">
        <w:rPr>
          <w:i/>
        </w:rPr>
        <w:t>Life Insurance Act 1995</w:t>
      </w:r>
      <w:r w:rsidRPr="00940433">
        <w:t xml:space="preserve"> as in force from time to time. </w:t>
      </w:r>
    </w:p>
    <w:p w14:paraId="038F8199" w14:textId="77777777" w:rsidR="009B1DD2" w:rsidRPr="00940433" w:rsidRDefault="009B1DD2" w:rsidP="002D03E3">
      <w:pPr>
        <w:tabs>
          <w:tab w:val="left" w:pos="1440"/>
        </w:tabs>
        <w:ind w:left="1440"/>
      </w:pPr>
    </w:p>
    <w:p w14:paraId="3CB343ED" w14:textId="77777777" w:rsidR="009B1DD2" w:rsidRPr="00940433" w:rsidRDefault="009B1DD2" w:rsidP="002D03E3">
      <w:pPr>
        <w:tabs>
          <w:tab w:val="left" w:pos="1440"/>
        </w:tabs>
        <w:ind w:left="1440"/>
      </w:pPr>
    </w:p>
    <w:p w14:paraId="4441A67A" w14:textId="3D9115B8" w:rsidR="00382F15" w:rsidRPr="00D62575" w:rsidRDefault="00F741AA" w:rsidP="002D03E3">
      <w:pPr>
        <w:pStyle w:val="Default"/>
      </w:pPr>
      <w:r w:rsidRPr="00F741A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59C65D2" w14:textId="77777777" w:rsidR="00B00401" w:rsidRPr="00940433" w:rsidRDefault="00B00401" w:rsidP="00E4639F">
      <w:pPr>
        <w:pStyle w:val="StyleBefore18pt"/>
      </w:pPr>
    </w:p>
    <w:p w14:paraId="7BFAF869" w14:textId="77777777" w:rsidR="00822969" w:rsidRPr="00940433" w:rsidRDefault="00822969" w:rsidP="00B00401">
      <w:pPr>
        <w:pStyle w:val="Header"/>
        <w:tabs>
          <w:tab w:val="clear" w:pos="4153"/>
          <w:tab w:val="clear" w:pos="8306"/>
        </w:tabs>
        <w:rPr>
          <w:rFonts w:cs="Arial"/>
          <w:b/>
          <w:sz w:val="24"/>
        </w:rPr>
        <w:sectPr w:rsidR="00822969" w:rsidRPr="00940433" w:rsidSect="00A2426C">
          <w:headerReference w:type="default" r:id="rId55"/>
          <w:type w:val="continuous"/>
          <w:pgSz w:w="11907" w:h="16839" w:code="9"/>
          <w:pgMar w:top="1440" w:right="1797" w:bottom="1440" w:left="1797" w:header="720" w:footer="720" w:gutter="0"/>
          <w:cols w:space="708"/>
          <w:docGrid w:linePitch="360"/>
        </w:sectPr>
      </w:pPr>
    </w:p>
    <w:p w14:paraId="6618CD27" w14:textId="7DA3AF84" w:rsidR="00806332" w:rsidRPr="00940433" w:rsidRDefault="00806332" w:rsidP="00806332">
      <w:pPr>
        <w:pStyle w:val="HP"/>
        <w:pageBreakBefore/>
        <w:rPr>
          <w:rStyle w:val="CharPartText"/>
        </w:rPr>
      </w:pPr>
      <w:bookmarkStart w:id="276" w:name="_Toc37945076"/>
      <w:bookmarkStart w:id="277" w:name="_Toc109034661"/>
      <w:r w:rsidRPr="00940433">
        <w:rPr>
          <w:rStyle w:val="CharPartNo"/>
        </w:rPr>
        <w:lastRenderedPageBreak/>
        <w:t>CHAPTER 48</w:t>
      </w:r>
      <w:r w:rsidRPr="00940433">
        <w:rPr>
          <w:rStyle w:val="CharPartNo"/>
        </w:rPr>
        <w:tab/>
      </w:r>
      <w:r w:rsidRPr="00940433">
        <w:rPr>
          <w:rStyle w:val="CharPartText"/>
        </w:rPr>
        <w:t>Exemption of salary packaging administration services from the AML/CTF Act</w:t>
      </w:r>
      <w:bookmarkEnd w:id="276"/>
      <w:bookmarkEnd w:id="277"/>
    </w:p>
    <w:p w14:paraId="6083387E" w14:textId="77777777" w:rsidR="00911DEA" w:rsidRPr="00940433" w:rsidRDefault="00911DEA" w:rsidP="00911DEA">
      <w:pPr>
        <w:pStyle w:val="Header"/>
      </w:pPr>
    </w:p>
    <w:p w14:paraId="251B261F" w14:textId="4EE0CCC6" w:rsidR="00B00401" w:rsidRPr="00940433" w:rsidRDefault="00BA3188" w:rsidP="00DF1227">
      <w:pPr>
        <w:autoSpaceDE w:val="0"/>
        <w:autoSpaceDN w:val="0"/>
        <w:adjustRightInd w:val="0"/>
        <w:spacing w:before="240" w:after="240"/>
      </w:pPr>
      <w:r>
        <w:t>48.1</w:t>
      </w:r>
      <w:r w:rsidR="00B00401" w:rsidRPr="00940433">
        <w:tab/>
        <w:t xml:space="preserve">These Anti-Money Laundering and Counter-Terrorism Financing Rules </w:t>
      </w:r>
      <w:r w:rsidR="00B00401" w:rsidRPr="00940433">
        <w:tab/>
        <w:t xml:space="preserve">(Rules) are made under section 229 for subsection 247(3) of the </w:t>
      </w:r>
      <w:r w:rsidR="00B00401" w:rsidRPr="00940433">
        <w:rPr>
          <w:i/>
          <w:iCs/>
        </w:rPr>
        <w:t>Anti-</w:t>
      </w:r>
      <w:r w:rsidR="00B00401" w:rsidRPr="00940433">
        <w:rPr>
          <w:i/>
          <w:iCs/>
        </w:rPr>
        <w:tab/>
        <w:t xml:space="preserve">Money Laundering and Counter-Terrorism Financing Act 2006 </w:t>
      </w:r>
      <w:r w:rsidR="00B00401" w:rsidRPr="00940433">
        <w:rPr>
          <w:i/>
          <w:iCs/>
        </w:rPr>
        <w:tab/>
      </w:r>
      <w:r w:rsidR="00B00401" w:rsidRPr="00940433">
        <w:t>(AML/CTF Act).</w:t>
      </w:r>
    </w:p>
    <w:p w14:paraId="0EA50724" w14:textId="211CA644" w:rsidR="00B00401" w:rsidRPr="00940433" w:rsidRDefault="00B00401" w:rsidP="00B00401">
      <w:pPr>
        <w:autoSpaceDE w:val="0"/>
        <w:autoSpaceDN w:val="0"/>
        <w:adjustRightInd w:val="0"/>
      </w:pPr>
      <w:r w:rsidRPr="00940433">
        <w:t>48.2</w:t>
      </w:r>
      <w:r w:rsidRPr="00940433">
        <w:tab/>
        <w:t xml:space="preserve">Subject to paragraph 48.3, the AML/CTF Act does not apply to a designated </w:t>
      </w:r>
      <w:r w:rsidRPr="00940433">
        <w:tab/>
        <w:t>service that:</w:t>
      </w:r>
    </w:p>
    <w:p w14:paraId="2FA34904" w14:textId="03C516FF" w:rsidR="00B00401" w:rsidRPr="00940433" w:rsidRDefault="00B00401" w:rsidP="00DF1227">
      <w:pPr>
        <w:pStyle w:val="Default"/>
        <w:spacing w:before="240" w:after="240"/>
        <w:ind w:left="1440" w:hanging="720"/>
      </w:pPr>
      <w:r w:rsidRPr="00940433">
        <w:t xml:space="preserve">(1) </w:t>
      </w:r>
      <w:r w:rsidRPr="00940433">
        <w:tab/>
        <w:t>is of a kind described in items 6, 7,</w:t>
      </w:r>
      <w:r w:rsidR="00255F7E" w:rsidRPr="00940433">
        <w:t xml:space="preserve"> 31, 32 and 48 of table 1 in </w:t>
      </w:r>
      <w:r w:rsidRPr="00940433">
        <w:t>subse</w:t>
      </w:r>
      <w:r w:rsidR="00E64614" w:rsidRPr="00940433">
        <w:t>ction 6(2) of the AML/CTF Act.</w:t>
      </w:r>
    </w:p>
    <w:p w14:paraId="2634F73F" w14:textId="63234C7A" w:rsidR="00B00401" w:rsidRPr="00940433" w:rsidRDefault="00B00401" w:rsidP="00B00401">
      <w:pPr>
        <w:ind w:left="720" w:hanging="720"/>
      </w:pPr>
      <w:r w:rsidRPr="00940433">
        <w:t>48.3</w:t>
      </w:r>
      <w:r w:rsidRPr="00940433">
        <w:tab/>
        <w:t>The exemption in paragraph 48.2 only applies if the reporting entity:</w:t>
      </w:r>
    </w:p>
    <w:p w14:paraId="1FD6144B" w14:textId="0D099576" w:rsidR="00B00401" w:rsidRPr="00940433" w:rsidRDefault="00B00401" w:rsidP="00DF1227">
      <w:pPr>
        <w:pStyle w:val="Default"/>
        <w:spacing w:before="240" w:after="240"/>
        <w:ind w:left="1440" w:hanging="720"/>
      </w:pPr>
      <w:r w:rsidRPr="00940433">
        <w:t xml:space="preserve">(1) </w:t>
      </w:r>
      <w:r w:rsidRPr="00940433">
        <w:tab/>
      </w:r>
      <w:r w:rsidR="00B45E6B" w:rsidRPr="00E67E49">
        <w:rPr>
          <w:szCs w:val="22"/>
        </w:rPr>
        <w:t xml:space="preserve">is carrying on a business of providing administrative services relevant to salary packaging, payroll, or superannuation clearance for an employer client, and </w:t>
      </w:r>
    </w:p>
    <w:p w14:paraId="72D54A39" w14:textId="5C39D2FD" w:rsidR="00B00401" w:rsidRPr="00940433" w:rsidRDefault="00B00401" w:rsidP="00DF1227">
      <w:pPr>
        <w:pStyle w:val="Default"/>
        <w:spacing w:before="240" w:after="240"/>
        <w:ind w:left="1440" w:hanging="720"/>
      </w:pPr>
      <w:r w:rsidRPr="00940433">
        <w:t>(2)</w:t>
      </w:r>
      <w:r w:rsidRPr="00940433">
        <w:tab/>
        <w:t xml:space="preserve">does not undertake transactions which </w:t>
      </w:r>
      <w:r w:rsidR="00E64614" w:rsidRPr="00940433">
        <w:t xml:space="preserve">involve the receipt or payment </w:t>
      </w:r>
      <w:r w:rsidRPr="00940433">
        <w:t>of physical currency in regard to the designated services described in items 31 and 32 of table 1 in subsection 6(2) of the AML/CTF Act.</w:t>
      </w:r>
    </w:p>
    <w:p w14:paraId="7B8D69C2" w14:textId="3160189D" w:rsidR="00B00401" w:rsidRPr="00940433" w:rsidRDefault="00B00401" w:rsidP="00DF1227">
      <w:pPr>
        <w:autoSpaceDE w:val="0"/>
        <w:autoSpaceDN w:val="0"/>
        <w:adjustRightInd w:val="0"/>
        <w:spacing w:after="240"/>
      </w:pPr>
      <w:r w:rsidRPr="00940433">
        <w:t xml:space="preserve">48.4 </w:t>
      </w:r>
      <w:r w:rsidRPr="00940433">
        <w:tab/>
        <w:t xml:space="preserve">In this Chapter: </w:t>
      </w:r>
    </w:p>
    <w:p w14:paraId="25BF081A" w14:textId="4637BB32" w:rsidR="00B45E6B" w:rsidRPr="00E67E49" w:rsidRDefault="00A72502" w:rsidP="00B45E6B">
      <w:pPr>
        <w:tabs>
          <w:tab w:val="left" w:pos="709"/>
        </w:tabs>
        <w:spacing w:before="120" w:after="120" w:line="276" w:lineRule="auto"/>
        <w:ind w:left="1800" w:hanging="1800"/>
        <w:rPr>
          <w:szCs w:val="22"/>
        </w:rPr>
      </w:pPr>
      <w:r>
        <w:tab/>
      </w:r>
      <w:r w:rsidR="002B466B">
        <w:t>(1)</w:t>
      </w:r>
      <w:r w:rsidR="002B466B">
        <w:tab/>
      </w:r>
      <w:r w:rsidR="00B45E6B" w:rsidRPr="00E67E49">
        <w:rPr>
          <w:szCs w:val="22"/>
        </w:rPr>
        <w:t>‘payroll’ refers to the payment of salary, wages, and other benefits to an employee on behalf of an employer client. It also includes making deductions and payments on behalf of the employee for matters such as superannuation contributions, taxation and professional and union membership fees.</w:t>
      </w:r>
    </w:p>
    <w:p w14:paraId="2CA68C63" w14:textId="77777777" w:rsidR="00B45E6B" w:rsidRPr="00E67E49" w:rsidRDefault="00B45E6B" w:rsidP="00B45E6B">
      <w:pPr>
        <w:tabs>
          <w:tab w:val="left" w:pos="709"/>
        </w:tabs>
        <w:spacing w:before="120" w:after="120" w:line="276" w:lineRule="auto"/>
        <w:ind w:left="1800" w:hanging="1800"/>
        <w:rPr>
          <w:szCs w:val="22"/>
        </w:rPr>
      </w:pPr>
      <w:r w:rsidRPr="00E67E49">
        <w:rPr>
          <w:szCs w:val="22"/>
        </w:rPr>
        <w:tab/>
        <w:t>(2)</w:t>
      </w:r>
      <w:r w:rsidRPr="00E67E49">
        <w:rPr>
          <w:szCs w:val="22"/>
        </w:rPr>
        <w:tab/>
        <w:t>‘salary packaging’ refers to an arrangement between an employer and an employee, whereby the employee agrees to forgo part of their future entitlement to salary or wages in return for the employer providing them with benefits of a similar cost.</w:t>
      </w:r>
    </w:p>
    <w:p w14:paraId="0C647B9F" w14:textId="77777777" w:rsidR="00B45E6B" w:rsidRPr="00D13544" w:rsidRDefault="00B45E6B" w:rsidP="00B45E6B">
      <w:pPr>
        <w:tabs>
          <w:tab w:val="left" w:pos="709"/>
        </w:tabs>
        <w:spacing w:before="120" w:after="120" w:line="276" w:lineRule="auto"/>
        <w:ind w:left="1800" w:hanging="1800"/>
        <w:rPr>
          <w:szCs w:val="22"/>
        </w:rPr>
      </w:pPr>
      <w:r w:rsidRPr="00E67E49">
        <w:rPr>
          <w:szCs w:val="22"/>
        </w:rPr>
        <w:tab/>
        <w:t>(3)</w:t>
      </w:r>
      <w:r w:rsidRPr="00E67E49">
        <w:rPr>
          <w:szCs w:val="22"/>
        </w:rPr>
        <w:tab/>
        <w:t>‘superannuation clearance’ refers to the payment of superannuation contributions to an employee’s nominated superannuation fund on behalf of an employer client.</w:t>
      </w:r>
    </w:p>
    <w:p w14:paraId="7893955A" w14:textId="479741A1" w:rsidR="00B00401" w:rsidRPr="00940433" w:rsidRDefault="00B45E6B" w:rsidP="00B45E6B">
      <w:pPr>
        <w:autoSpaceDE w:val="0"/>
        <w:autoSpaceDN w:val="0"/>
        <w:adjustRightInd w:val="0"/>
        <w:ind w:left="709" w:hanging="709"/>
      </w:pPr>
      <w:r w:rsidRPr="00940433" w:rsidDel="00B45E6B">
        <w:t xml:space="preserve"> </w:t>
      </w:r>
    </w:p>
    <w:p w14:paraId="50D58578" w14:textId="77777777" w:rsidR="00B00401" w:rsidRPr="00940433" w:rsidRDefault="00B00401" w:rsidP="005721CD">
      <w:pPr>
        <w:autoSpaceDE w:val="0"/>
        <w:autoSpaceDN w:val="0"/>
        <w:adjustRightInd w:val="0"/>
      </w:pPr>
    </w:p>
    <w:p w14:paraId="2A6E3C77" w14:textId="77777777" w:rsidR="00B00401" w:rsidRPr="00940433" w:rsidRDefault="00B00401" w:rsidP="005721CD">
      <w:pPr>
        <w:autoSpaceDE w:val="0"/>
        <w:autoSpaceDN w:val="0"/>
        <w:adjustRightInd w:val="0"/>
      </w:pPr>
    </w:p>
    <w:p w14:paraId="755F48E1" w14:textId="37DB2E56" w:rsidR="000A06B8" w:rsidRPr="00D62575" w:rsidRDefault="007C2E37" w:rsidP="005721CD">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7BCF61" w14:textId="77777777" w:rsidR="00BC4C70" w:rsidRPr="00940433" w:rsidRDefault="00BC4C70" w:rsidP="005721CD">
      <w:pPr>
        <w:rPr>
          <w:i/>
          <w:iCs/>
        </w:rPr>
        <w:sectPr w:rsidR="00BC4C70" w:rsidRPr="00940433" w:rsidSect="00A2426C">
          <w:headerReference w:type="default" r:id="rId56"/>
          <w:pgSz w:w="11907" w:h="16839" w:code="9"/>
          <w:pgMar w:top="1440" w:right="1797" w:bottom="1440" w:left="1797" w:header="720" w:footer="720" w:gutter="0"/>
          <w:cols w:space="708"/>
          <w:docGrid w:linePitch="360"/>
        </w:sectPr>
      </w:pPr>
    </w:p>
    <w:p w14:paraId="1FCFAECE" w14:textId="09B2DDD5" w:rsidR="00BC4C70" w:rsidRPr="00940433" w:rsidRDefault="00BC4C70" w:rsidP="00BC4C70">
      <w:pPr>
        <w:pStyle w:val="HP"/>
        <w:rPr>
          <w:rStyle w:val="CharPartText"/>
        </w:rPr>
      </w:pPr>
      <w:bookmarkStart w:id="278" w:name="_Toc37945077"/>
      <w:bookmarkStart w:id="279" w:name="_Toc109034662"/>
      <w:r w:rsidRPr="00940433">
        <w:rPr>
          <w:rStyle w:val="CharPartNo"/>
        </w:rPr>
        <w:lastRenderedPageBreak/>
        <w:t>C</w:t>
      </w:r>
      <w:r w:rsidR="002161DC" w:rsidRPr="00940433">
        <w:rPr>
          <w:rStyle w:val="CharPartNo"/>
        </w:rPr>
        <w:t>HAPTER</w:t>
      </w:r>
      <w:r w:rsidRPr="00940433">
        <w:rPr>
          <w:rStyle w:val="CharPartNo"/>
        </w:rPr>
        <w:t xml:space="preserve"> 49</w:t>
      </w:r>
      <w:r w:rsidRPr="00940433">
        <w:rPr>
          <w:rStyle w:val="CharPartNo"/>
        </w:rPr>
        <w:tab/>
      </w:r>
      <w:r w:rsidRPr="00940433">
        <w:rPr>
          <w:rStyle w:val="CharPartText"/>
        </w:rPr>
        <w:t>International Uniform Give-Up Agreements</w:t>
      </w:r>
      <w:bookmarkEnd w:id="278"/>
      <w:bookmarkEnd w:id="279"/>
    </w:p>
    <w:p w14:paraId="7D71E442" w14:textId="77777777" w:rsidR="00911DEA" w:rsidRPr="00940433" w:rsidRDefault="00911DEA" w:rsidP="00911DEA">
      <w:pPr>
        <w:pStyle w:val="Header"/>
      </w:pPr>
    </w:p>
    <w:p w14:paraId="05562CFC" w14:textId="7C8812C4" w:rsidR="00BC4C70" w:rsidRPr="00940433" w:rsidRDefault="00BC4C70" w:rsidP="00DF1227">
      <w:pPr>
        <w:spacing w:before="240"/>
        <w:ind w:left="720" w:hanging="720"/>
      </w:pPr>
      <w:r w:rsidRPr="00940433">
        <w:t>49.1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1A713E8A" w14:textId="6E61C506" w:rsidR="00BC4C70" w:rsidRPr="00940433" w:rsidRDefault="00BC4C70" w:rsidP="00DF1227">
      <w:pPr>
        <w:spacing w:before="240"/>
        <w:ind w:left="720" w:hanging="720"/>
      </w:pPr>
      <w:r w:rsidRPr="00940433">
        <w:t>49.2</w:t>
      </w:r>
      <w:r w:rsidRPr="00940433">
        <w:tab/>
        <w:t>Division 4 of Part 2 of the AML/CTF Act does not apply to a designated service that:</w:t>
      </w:r>
    </w:p>
    <w:p w14:paraId="0C1D690B" w14:textId="37D0750F" w:rsidR="00BC4C70" w:rsidRPr="00940433" w:rsidRDefault="00BC4C70" w:rsidP="00DF1227">
      <w:pPr>
        <w:pStyle w:val="Default"/>
        <w:spacing w:before="240"/>
        <w:ind w:left="1440" w:hanging="720"/>
      </w:pPr>
      <w:r w:rsidRPr="00940433">
        <w:t>(1)</w:t>
      </w:r>
      <w:r w:rsidRPr="00940433">
        <w:tab/>
        <w:t>is of a kind described in item 33 of table 1 in subsection 6(2) of the AML/CTF Act; and</w:t>
      </w:r>
    </w:p>
    <w:p w14:paraId="21DCD17C" w14:textId="5327A048" w:rsidR="00BC4C70" w:rsidRPr="00940433" w:rsidRDefault="00BC4C70" w:rsidP="00DF1227">
      <w:pPr>
        <w:pStyle w:val="Default"/>
        <w:spacing w:before="240"/>
        <w:ind w:left="1440" w:hanging="720"/>
      </w:pPr>
      <w:r w:rsidRPr="00940433">
        <w:t>(2)</w:t>
      </w:r>
      <w:r w:rsidRPr="00940433">
        <w:tab/>
        <w:t>is provided by the reporting entity to a customer in the circumstances specified in paragraph 49.3.</w:t>
      </w:r>
    </w:p>
    <w:p w14:paraId="271FF8BD" w14:textId="620C6A3A" w:rsidR="00BC4C70" w:rsidRPr="00940433" w:rsidRDefault="00BC4C70" w:rsidP="00DF1227">
      <w:pPr>
        <w:spacing w:before="240"/>
        <w:ind w:left="720" w:hanging="720"/>
      </w:pPr>
      <w:r w:rsidRPr="00940433">
        <w:t xml:space="preserve">49.3 </w:t>
      </w:r>
      <w:r w:rsidRPr="00940433">
        <w:tab/>
        <w:t>The specified circumstances for the purposes of paragraph 49.2 are that the reporting entity:</w:t>
      </w:r>
    </w:p>
    <w:p w14:paraId="6EF15E21" w14:textId="11541F45" w:rsidR="00BC4C70" w:rsidRPr="00940433" w:rsidRDefault="00BC4C70" w:rsidP="00DF1227">
      <w:pPr>
        <w:pStyle w:val="Default"/>
        <w:spacing w:before="240"/>
        <w:ind w:left="1440" w:hanging="720"/>
      </w:pPr>
      <w:r w:rsidRPr="00940433">
        <w:t xml:space="preserve">(1) </w:t>
      </w:r>
      <w:r w:rsidRPr="00940433">
        <w:tab/>
        <w:t>provides the designated service to the customer pursuant to the terms and conditions of an International Uniform Give-Up Agreement;</w:t>
      </w:r>
    </w:p>
    <w:p w14:paraId="062C727E" w14:textId="634058A1" w:rsidR="00BC4C70" w:rsidRPr="00940433" w:rsidRDefault="00BC4C70" w:rsidP="00DF1227">
      <w:pPr>
        <w:pStyle w:val="Default"/>
        <w:spacing w:before="240"/>
        <w:ind w:left="1440" w:hanging="720"/>
      </w:pPr>
      <w:r w:rsidRPr="00940433">
        <w:t xml:space="preserve">(2) </w:t>
      </w:r>
      <w:r w:rsidRPr="00940433">
        <w:tab/>
        <w:t>is admitted as a Participant under the Operating Rules of a Licensed Market;</w:t>
      </w:r>
    </w:p>
    <w:p w14:paraId="7230F3C8" w14:textId="77777777" w:rsidR="00BC4C70" w:rsidRPr="00940433" w:rsidRDefault="00BC4C70" w:rsidP="00DF1227">
      <w:pPr>
        <w:pStyle w:val="Default"/>
        <w:spacing w:before="240"/>
        <w:ind w:left="1440" w:hanging="720"/>
      </w:pPr>
      <w:r w:rsidRPr="00940433">
        <w:t xml:space="preserve">(3) </w:t>
      </w:r>
      <w:r w:rsidRPr="00940433">
        <w:tab/>
        <w:t>does not receive, hold or transfer money or property of the customer (other than applicable fees to the reporting entity) in connection with the provision of the designated service; and</w:t>
      </w:r>
    </w:p>
    <w:p w14:paraId="41B328B3" w14:textId="36950C07" w:rsidR="00BC4C70" w:rsidRPr="00940433" w:rsidRDefault="00BC4C70" w:rsidP="00DF1227">
      <w:pPr>
        <w:pStyle w:val="Default"/>
        <w:spacing w:before="240"/>
        <w:ind w:left="1440" w:hanging="720"/>
      </w:pPr>
      <w:r w:rsidRPr="00940433">
        <w:t xml:space="preserve">(4) </w:t>
      </w:r>
      <w:r w:rsidRPr="00940433">
        <w:tab/>
        <w:t>the person to whom the reporting entity refers a transaction or transactions for clearing under the International Uniform Give-Up Agreement is:</w:t>
      </w:r>
    </w:p>
    <w:p w14:paraId="0BD996C7" w14:textId="0EFB45D5" w:rsidR="00BC4C70" w:rsidRPr="00940433" w:rsidRDefault="00BC4C70" w:rsidP="00DF1227">
      <w:pPr>
        <w:spacing w:before="240"/>
        <w:ind w:left="2160" w:hanging="720"/>
      </w:pPr>
      <w:r w:rsidRPr="00940433">
        <w:t xml:space="preserve">(a) </w:t>
      </w:r>
      <w:r w:rsidRPr="00940433">
        <w:tab/>
        <w:t>admitted as a Participant under the Operating Rules of a Licensed CS facility; or</w:t>
      </w:r>
    </w:p>
    <w:p w14:paraId="22C1C754" w14:textId="58B2B553" w:rsidR="00BC4C70" w:rsidRPr="00940433" w:rsidRDefault="00BC4C70" w:rsidP="00DF1227">
      <w:pPr>
        <w:spacing w:before="240"/>
        <w:ind w:left="2160" w:hanging="720"/>
      </w:pPr>
      <w:r w:rsidRPr="00940433">
        <w:t xml:space="preserve">(b) </w:t>
      </w:r>
      <w:r w:rsidRPr="00940433">
        <w:tab/>
        <w:t>regulated by anti-money laundering and counter-terrorism financing laws in, or comparable to, those in Australia.</w:t>
      </w:r>
    </w:p>
    <w:p w14:paraId="7F08B4C2" w14:textId="5AE30CCA" w:rsidR="00BC4C70" w:rsidRPr="00940433" w:rsidRDefault="00BC4C70" w:rsidP="00DF1227">
      <w:pPr>
        <w:spacing w:before="240"/>
        <w:ind w:left="720" w:hanging="720"/>
      </w:pPr>
      <w:r w:rsidRPr="00940433">
        <w:t xml:space="preserve">49.4 </w:t>
      </w:r>
      <w:r w:rsidRPr="00940433">
        <w:tab/>
        <w:t>In this Chapter:</w:t>
      </w:r>
    </w:p>
    <w:p w14:paraId="2DB26FF2" w14:textId="77777777" w:rsidR="00BC4C70" w:rsidRPr="00940433" w:rsidRDefault="00BC4C70" w:rsidP="00DF1227">
      <w:pPr>
        <w:pStyle w:val="Default"/>
        <w:spacing w:before="240"/>
        <w:ind w:left="2160" w:hanging="720"/>
      </w:pPr>
      <w:r w:rsidRPr="00940433">
        <w:t>(1)</w:t>
      </w:r>
      <w:r w:rsidRPr="00940433">
        <w:tab/>
        <w:t xml:space="preserve">‘Participant’ has the same meaning as in section 761A of the </w:t>
      </w:r>
      <w:r w:rsidRPr="00940433">
        <w:rPr>
          <w:i/>
        </w:rPr>
        <w:t>Corporations Act 2001</w:t>
      </w:r>
      <w:r w:rsidRPr="00940433">
        <w:t>;</w:t>
      </w:r>
    </w:p>
    <w:p w14:paraId="317D6A89" w14:textId="77777777" w:rsidR="00BC4C70" w:rsidRPr="00940433" w:rsidRDefault="00BC4C70" w:rsidP="00DF1227">
      <w:pPr>
        <w:pStyle w:val="Default"/>
        <w:spacing w:before="240"/>
        <w:ind w:left="2160" w:hanging="720"/>
      </w:pPr>
    </w:p>
    <w:p w14:paraId="336CD885" w14:textId="77777777" w:rsidR="00BC4C70" w:rsidRPr="00940433" w:rsidRDefault="00BC4C70" w:rsidP="00DF1227">
      <w:pPr>
        <w:pStyle w:val="Default"/>
        <w:spacing w:before="240"/>
        <w:ind w:left="2160" w:hanging="720"/>
      </w:pPr>
      <w:r w:rsidRPr="00940433">
        <w:lastRenderedPageBreak/>
        <w:t>(2)</w:t>
      </w:r>
      <w:r w:rsidRPr="00940433">
        <w:tab/>
        <w:t xml:space="preserve">‘Licensed Market’ has the same meaning as in section 761A of the </w:t>
      </w:r>
      <w:r w:rsidRPr="00940433">
        <w:rPr>
          <w:i/>
        </w:rPr>
        <w:t>Corporations Act 2001</w:t>
      </w:r>
      <w:r w:rsidRPr="00940433">
        <w:t>;</w:t>
      </w:r>
    </w:p>
    <w:p w14:paraId="370C368A" w14:textId="77777777" w:rsidR="00BC4C70" w:rsidRPr="00940433" w:rsidRDefault="00BC4C70" w:rsidP="00DF1227">
      <w:pPr>
        <w:pStyle w:val="Default"/>
        <w:spacing w:before="240"/>
        <w:ind w:left="2160" w:hanging="720"/>
      </w:pPr>
      <w:r w:rsidRPr="00940433">
        <w:t>(3)</w:t>
      </w:r>
      <w:r w:rsidRPr="00940433">
        <w:tab/>
        <w:t xml:space="preserve">‘Licensed CS facility’ has the same meaning as in section 761A of the </w:t>
      </w:r>
      <w:r w:rsidRPr="00940433">
        <w:rPr>
          <w:i/>
        </w:rPr>
        <w:t>Corporations Act 2001</w:t>
      </w:r>
      <w:r w:rsidRPr="00940433">
        <w:t>;</w:t>
      </w:r>
    </w:p>
    <w:p w14:paraId="78544250" w14:textId="2110878B" w:rsidR="00BC4C70" w:rsidRPr="00940433" w:rsidRDefault="00BC4C70" w:rsidP="00DF1227">
      <w:pPr>
        <w:pStyle w:val="Default"/>
        <w:spacing w:before="240"/>
        <w:ind w:left="2160" w:hanging="720"/>
      </w:pPr>
      <w:r w:rsidRPr="00940433">
        <w:t>(4)</w:t>
      </w:r>
      <w:r w:rsidRPr="00940433">
        <w:tab/>
        <w:t>‘International Uniform Give-Up Agreement’ means a contract based on the terms and conditions in the template agreement developed by the US Futures Industry Association (FIA), the Futures and Options Association (FOA) and the London International Financial Futures and Options Exchange (LIFFE) pursuant to which a person (the customer) instructs the reporting entity to execute an order or orders, but settlement or clearance of which is or are conducted by another entity to whom the reporting entity ‘gives up’ or otherwise refers the order or orders.</w:t>
      </w:r>
    </w:p>
    <w:p w14:paraId="5380F82A" w14:textId="77777777" w:rsidR="00BC4C70" w:rsidRPr="00940433" w:rsidRDefault="00BC4C70" w:rsidP="00084611">
      <w:pPr>
        <w:autoSpaceDE w:val="0"/>
        <w:autoSpaceDN w:val="0"/>
        <w:adjustRightInd w:val="0"/>
      </w:pPr>
    </w:p>
    <w:p w14:paraId="15BD3BE7" w14:textId="77777777" w:rsidR="00BC4C70" w:rsidRPr="00940433" w:rsidRDefault="00BC4C70" w:rsidP="00084611">
      <w:pPr>
        <w:autoSpaceDE w:val="0"/>
        <w:autoSpaceDN w:val="0"/>
        <w:adjustRightInd w:val="0"/>
      </w:pPr>
    </w:p>
    <w:p w14:paraId="4BC55C40" w14:textId="2079234F" w:rsidR="003874CB" w:rsidRPr="00D62575" w:rsidRDefault="007C2E37" w:rsidP="00084611">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D70F1D7" w14:textId="77777777" w:rsidR="003874CB" w:rsidRPr="003874CB" w:rsidRDefault="003874CB" w:rsidP="00084611">
      <w:pPr>
        <w:rPr>
          <w:i/>
          <w:iCs/>
        </w:rPr>
        <w:sectPr w:rsidR="003874CB" w:rsidRPr="003874CB" w:rsidSect="00A2426C">
          <w:headerReference w:type="default" r:id="rId57"/>
          <w:pgSz w:w="11907" w:h="16839" w:code="9"/>
          <w:pgMar w:top="1440" w:right="1797" w:bottom="1440" w:left="1797" w:header="720" w:footer="720" w:gutter="0"/>
          <w:cols w:space="708"/>
          <w:docGrid w:linePitch="360"/>
        </w:sectPr>
      </w:pPr>
    </w:p>
    <w:p w14:paraId="5005B2B8" w14:textId="30D06C35" w:rsidR="00BC4C70" w:rsidRPr="00940433" w:rsidRDefault="00BC4C70" w:rsidP="00BC4C70">
      <w:pPr>
        <w:pStyle w:val="HP"/>
        <w:rPr>
          <w:rStyle w:val="CharPartText"/>
        </w:rPr>
      </w:pPr>
      <w:bookmarkStart w:id="280" w:name="_Toc37945078"/>
      <w:bookmarkStart w:id="281" w:name="_Toc109034663"/>
      <w:r w:rsidRPr="00940433">
        <w:rPr>
          <w:rStyle w:val="CharPartNo"/>
        </w:rPr>
        <w:lastRenderedPageBreak/>
        <w:t>C</w:t>
      </w:r>
      <w:r w:rsidR="002161DC" w:rsidRPr="00940433">
        <w:rPr>
          <w:rStyle w:val="CharPartNo"/>
        </w:rPr>
        <w:t>HAPTER</w:t>
      </w:r>
      <w:r w:rsidRPr="00940433">
        <w:rPr>
          <w:rStyle w:val="CharPartNo"/>
        </w:rPr>
        <w:t xml:space="preserve"> 50</w:t>
      </w:r>
      <w:r w:rsidRPr="00940433">
        <w:rPr>
          <w:rStyle w:val="CharPartNo"/>
        </w:rPr>
        <w:tab/>
      </w:r>
      <w:r w:rsidRPr="00940433">
        <w:rPr>
          <w:rStyle w:val="CharPartText"/>
        </w:rPr>
        <w:t>Exemption from applicable customer identification procedure in certain circumstances</w:t>
      </w:r>
      <w:bookmarkEnd w:id="280"/>
      <w:bookmarkEnd w:id="281"/>
      <w:r w:rsidRPr="00940433">
        <w:rPr>
          <w:rStyle w:val="CharPartText"/>
        </w:rPr>
        <w:t xml:space="preserve"> </w:t>
      </w:r>
    </w:p>
    <w:p w14:paraId="05A62D17" w14:textId="77777777" w:rsidR="0030577D" w:rsidRPr="00940433" w:rsidRDefault="0030577D" w:rsidP="0030577D">
      <w:pPr>
        <w:pStyle w:val="Header"/>
      </w:pPr>
    </w:p>
    <w:p w14:paraId="531C8294" w14:textId="536E80D7" w:rsidR="00BC4C70" w:rsidRPr="00940433" w:rsidRDefault="00BC4C70" w:rsidP="0030577D">
      <w:pPr>
        <w:spacing w:before="240"/>
        <w:ind w:left="720" w:hanging="720"/>
      </w:pPr>
      <w:r w:rsidRPr="00940433">
        <w:t>50.1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 </w:t>
      </w:r>
    </w:p>
    <w:p w14:paraId="07CA3C97" w14:textId="5151A1AE" w:rsidR="00BC4C70" w:rsidRPr="00940433" w:rsidRDefault="00BC4C70" w:rsidP="00BC4C70">
      <w:pPr>
        <w:autoSpaceDE w:val="0"/>
        <w:autoSpaceDN w:val="0"/>
        <w:adjustRightInd w:val="0"/>
        <w:spacing w:before="240"/>
        <w:rPr>
          <w:i/>
          <w:iCs/>
          <w:color w:val="000000"/>
        </w:rPr>
      </w:pPr>
      <w:r w:rsidRPr="00940433">
        <w:rPr>
          <w:i/>
          <w:iCs/>
          <w:color w:val="000000"/>
        </w:rPr>
        <w:t>Exemption from customer identification provisions for a member of a designated business group where another member of the group treats the same customers as pre-commencement customers</w:t>
      </w:r>
    </w:p>
    <w:p w14:paraId="748311A4" w14:textId="77777777" w:rsidR="002D5644" w:rsidRPr="00940433" w:rsidRDefault="002D5644" w:rsidP="00572262">
      <w:pPr>
        <w:ind w:left="720" w:hanging="720"/>
      </w:pPr>
    </w:p>
    <w:p w14:paraId="6348C7E6" w14:textId="43B4676D" w:rsidR="00BC4C70" w:rsidRPr="00940433" w:rsidRDefault="00BC4C70" w:rsidP="00572262">
      <w:pPr>
        <w:ind w:left="720" w:hanging="720"/>
      </w:pPr>
      <w:r w:rsidRPr="00940433">
        <w:t xml:space="preserve">50.2 </w:t>
      </w:r>
      <w:r w:rsidRPr="00940433">
        <w:tab/>
        <w:t xml:space="preserve">Subject to paragraphs 50.4 and 50.5, Division 4 of Part 2 of the AML/CTF Act does not apply to a designated service that is provided in the circumstances specified in paragraph 50.3. </w:t>
      </w:r>
    </w:p>
    <w:p w14:paraId="7A299E0A" w14:textId="77777777" w:rsidR="00765C78" w:rsidRPr="00940433" w:rsidRDefault="00765C78" w:rsidP="00572262">
      <w:pPr>
        <w:ind w:left="720" w:hanging="720"/>
      </w:pPr>
    </w:p>
    <w:p w14:paraId="29A0DD85" w14:textId="7AF0AAEB" w:rsidR="00BC4C70" w:rsidRPr="00940433" w:rsidRDefault="00BC4C70" w:rsidP="00572262">
      <w:pPr>
        <w:ind w:left="720" w:hanging="720"/>
      </w:pPr>
      <w:r w:rsidRPr="00940433">
        <w:t>50.3</w:t>
      </w:r>
      <w:r w:rsidRPr="00940433">
        <w:tab/>
        <w:t xml:space="preserve">The specified circumstances for the purposes of paragraph 50.2 are that: </w:t>
      </w:r>
    </w:p>
    <w:p w14:paraId="1B5F02C6" w14:textId="77777777" w:rsidR="00BC4C70" w:rsidRPr="00940433" w:rsidRDefault="00BC4C70" w:rsidP="00DF1227">
      <w:pPr>
        <w:pStyle w:val="Default"/>
        <w:spacing w:before="240" w:after="240"/>
        <w:ind w:left="1440" w:hanging="720"/>
      </w:pPr>
      <w:r w:rsidRPr="00940433">
        <w:t>(1)</w:t>
      </w:r>
      <w:r w:rsidRPr="00940433">
        <w:tab/>
        <w:t xml:space="preserve">reporting entity one has assigned, conveyed, sold or transferred the whole or a part of its business to reporting entity two; </w:t>
      </w:r>
    </w:p>
    <w:p w14:paraId="26FA1609" w14:textId="77777777" w:rsidR="00BC4C70" w:rsidRPr="00940433" w:rsidRDefault="00BC4C70" w:rsidP="00DF1227">
      <w:pPr>
        <w:pStyle w:val="Default"/>
        <w:spacing w:before="240" w:after="240"/>
        <w:ind w:left="1440" w:hanging="720"/>
      </w:pPr>
      <w:r w:rsidRPr="00940433">
        <w:t>(2)</w:t>
      </w:r>
      <w:r w:rsidRPr="00940433">
        <w:tab/>
        <w:t xml:space="preserve">reporting entity three has commenced to provide a designated service to the customers of reporting entity two; </w:t>
      </w:r>
    </w:p>
    <w:p w14:paraId="632C2245" w14:textId="77777777" w:rsidR="00BC4C70" w:rsidRPr="00940433" w:rsidRDefault="00BC4C70" w:rsidP="00DF1227">
      <w:pPr>
        <w:pStyle w:val="Default"/>
        <w:spacing w:before="240" w:after="240"/>
        <w:ind w:left="1440" w:hanging="720"/>
      </w:pPr>
      <w:r w:rsidRPr="00940433">
        <w:t>(3)</w:t>
      </w:r>
      <w:r w:rsidRPr="00940433">
        <w:tab/>
        <w:t xml:space="preserve">reporting entity three is a member of the same designated business group to which reporting entity two belongs; and </w:t>
      </w:r>
    </w:p>
    <w:p w14:paraId="2F2BAA74" w14:textId="77777777" w:rsidR="00BC4C70" w:rsidRPr="00940433" w:rsidRDefault="00BC4C70" w:rsidP="00DF1227">
      <w:pPr>
        <w:pStyle w:val="Default"/>
        <w:spacing w:before="240" w:after="240"/>
        <w:ind w:left="1440" w:hanging="720"/>
      </w:pPr>
      <w:r w:rsidRPr="00940433">
        <w:t>(4)</w:t>
      </w:r>
      <w:r w:rsidRPr="00940433">
        <w:tab/>
        <w:t xml:space="preserve">based on the assessed ML/TF risk and its risk-based systems and controls, it is reasonable for reporting entity three to treat a transferring customer who is treated as a pre-commencement customer of reporting entity two under Chapter 28 as if that customer is a pre-commencement customer of reporting entity three. </w:t>
      </w:r>
    </w:p>
    <w:p w14:paraId="3936E182" w14:textId="7DD9EFE7" w:rsidR="00BC4C70" w:rsidRPr="00940433" w:rsidRDefault="00BC4C70" w:rsidP="00572262">
      <w:pPr>
        <w:ind w:left="720" w:hanging="720"/>
      </w:pPr>
      <w:r w:rsidRPr="00940433">
        <w:t>50.4</w:t>
      </w:r>
      <w:r w:rsidRPr="00940433">
        <w:tab/>
        <w:t xml:space="preserve">Reporting entity three must, within 14 days after any of the circumstances specified in paragraph 50.5 come into existence, take one or more of the actions specified below: </w:t>
      </w:r>
    </w:p>
    <w:p w14:paraId="09760901"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0441780"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reporting entity two: </w:t>
      </w:r>
    </w:p>
    <w:p w14:paraId="1F463C74" w14:textId="77777777" w:rsidR="00BC4C70" w:rsidRPr="00940433" w:rsidRDefault="00BC4C70" w:rsidP="00DF1227">
      <w:pPr>
        <w:spacing w:after="240"/>
        <w:ind w:left="2160" w:hanging="720"/>
      </w:pPr>
      <w:r w:rsidRPr="00940433">
        <w:lastRenderedPageBreak/>
        <w:t>(a)</w:t>
      </w:r>
      <w:r w:rsidRPr="00940433">
        <w:tab/>
        <w:t xml:space="preserve">a prescribed verification procedure; </w:t>
      </w:r>
    </w:p>
    <w:p w14:paraId="6489F565" w14:textId="77777777" w:rsidR="00BC4C70" w:rsidRPr="00940433" w:rsidRDefault="00BC4C70" w:rsidP="00DF1227">
      <w:pPr>
        <w:spacing w:after="240"/>
        <w:ind w:left="2160" w:hanging="720"/>
      </w:pPr>
      <w:r w:rsidRPr="00940433">
        <w:t xml:space="preserve">(b) </w:t>
      </w:r>
      <w:r w:rsidRPr="00940433">
        <w:tab/>
        <w:t xml:space="preserve">an identification reference; or </w:t>
      </w:r>
    </w:p>
    <w:p w14:paraId="1B9819EE" w14:textId="77777777" w:rsidR="00BC4C70" w:rsidRPr="00940433" w:rsidRDefault="00BC4C70" w:rsidP="00DF1227">
      <w:pPr>
        <w:spacing w:after="240"/>
        <w:ind w:left="2160" w:hanging="720"/>
      </w:pPr>
      <w:r w:rsidRPr="00940433">
        <w:t>(c)</w:t>
      </w:r>
      <w:r w:rsidRPr="00940433">
        <w:tab/>
        <w:t xml:space="preserve">a procedure approved by the AUSTRAC CEO; and </w:t>
      </w:r>
    </w:p>
    <w:p w14:paraId="35278B11" w14:textId="77777777" w:rsidR="00BC4C70" w:rsidRPr="00940433" w:rsidRDefault="00BC4C70" w:rsidP="00DF1227">
      <w:pPr>
        <w:spacing w:after="240"/>
        <w:ind w:left="2160" w:hanging="720"/>
      </w:pPr>
      <w:r w:rsidRPr="00940433">
        <w:t>(d)</w:t>
      </w:r>
      <w:r w:rsidRPr="00940433">
        <w:tab/>
        <w:t xml:space="preserve">any relevant identification obtained by reporting entity three in regard to subparagraph 50.4(2)(a)-(c), (if applicable); or </w:t>
      </w:r>
    </w:p>
    <w:p w14:paraId="490EC937" w14:textId="77777777" w:rsidR="00BC4C70" w:rsidRPr="00940433" w:rsidRDefault="00BC4C70" w:rsidP="00DF1227">
      <w:pPr>
        <w:pStyle w:val="Default"/>
        <w:spacing w:before="240" w:after="240"/>
        <w:ind w:left="1440" w:hanging="720"/>
      </w:pPr>
      <w:r w:rsidRPr="00940433">
        <w:t>(3)</w:t>
      </w:r>
      <w:r w:rsidRPr="00940433">
        <w:tab/>
        <w:t xml:space="preserve">collect any KYC information in respect of the customer; or </w:t>
      </w:r>
    </w:p>
    <w:p w14:paraId="574A2C1B" w14:textId="77777777" w:rsidR="00BC4C70" w:rsidRPr="00940433" w:rsidRDefault="00BC4C70" w:rsidP="00DF1227">
      <w:pPr>
        <w:pStyle w:val="Default"/>
        <w:spacing w:before="240" w:after="240"/>
        <w:ind w:left="1440" w:hanging="720"/>
      </w:pPr>
      <w:r w:rsidRPr="00940433">
        <w:t>(4)</w:t>
      </w:r>
      <w:r w:rsidRPr="00940433">
        <w:tab/>
        <w:t xml:space="preserve">verify, from a reliable and independent source, KYC information that has been obtained in respect of the customer; </w:t>
      </w:r>
    </w:p>
    <w:p w14:paraId="538ADB94" w14:textId="77777777" w:rsidR="00BC4C70" w:rsidRPr="00940433" w:rsidRDefault="00BC4C70" w:rsidP="00DF1227">
      <w:pPr>
        <w:spacing w:after="240"/>
        <w:ind w:left="720"/>
      </w:pPr>
      <w:r w:rsidRPr="00940433">
        <w:t xml:space="preserve">for the purpose of enabling reporting entity three to be reasonably satisfied that the customer is the person that he or she claims to be. </w:t>
      </w:r>
    </w:p>
    <w:p w14:paraId="11169975" w14:textId="2CD57EC2" w:rsidR="00BC4C70" w:rsidRPr="00940433" w:rsidRDefault="00BC4C70" w:rsidP="00572262">
      <w:pPr>
        <w:ind w:left="720" w:hanging="720"/>
      </w:pPr>
      <w:r w:rsidRPr="00940433">
        <w:t>50.5</w:t>
      </w:r>
      <w:r w:rsidRPr="00940433">
        <w:tab/>
        <w:t xml:space="preserve">For the purposes of paragraph 50.4, the following circumstances are specified: </w:t>
      </w:r>
    </w:p>
    <w:p w14:paraId="2B09C511"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reporting entity three has commenced to provide a designated service; or </w:t>
      </w:r>
    </w:p>
    <w:p w14:paraId="30D9F36B"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reporting entity three belongs, in relation to the provision of a designated service by reporting entity three to a customer of reporting entity two or by the provision of a designated service by the second reporting entity to a customer of the first reporting entity. </w:t>
      </w:r>
    </w:p>
    <w:p w14:paraId="345C2C55" w14:textId="77777777" w:rsidR="00BC4C70" w:rsidRPr="00940433" w:rsidRDefault="00BC4C70" w:rsidP="00BC4C70">
      <w:pPr>
        <w:autoSpaceDE w:val="0"/>
        <w:autoSpaceDN w:val="0"/>
        <w:adjustRightInd w:val="0"/>
        <w:spacing w:before="240"/>
        <w:rPr>
          <w:i/>
          <w:iCs/>
          <w:color w:val="000000"/>
        </w:rPr>
      </w:pPr>
      <w:r w:rsidRPr="00940433">
        <w:rPr>
          <w:i/>
          <w:iCs/>
          <w:color w:val="000000"/>
        </w:rPr>
        <w:t xml:space="preserve">Exemption from customer identification provisions for a member of a designated business group where the same customers are pre-commencement customers of another member of the group </w:t>
      </w:r>
    </w:p>
    <w:p w14:paraId="4F1D9843" w14:textId="77777777" w:rsidR="00FA4899" w:rsidRPr="00940433" w:rsidRDefault="00FA4899" w:rsidP="00572262">
      <w:pPr>
        <w:ind w:left="720" w:hanging="720"/>
      </w:pPr>
    </w:p>
    <w:p w14:paraId="3D6724F2" w14:textId="156CAC79" w:rsidR="00BC4C70" w:rsidRPr="00940433" w:rsidRDefault="00BC4C70" w:rsidP="00572262">
      <w:pPr>
        <w:ind w:left="720" w:hanging="720"/>
      </w:pPr>
      <w:r w:rsidRPr="00940433">
        <w:t>50.6</w:t>
      </w:r>
      <w:r w:rsidRPr="00940433">
        <w:tab/>
        <w:t xml:space="preserve">Subject to paragraphs 50.8 and 50.9, Division 4 of Part 2 of the AML/CTF Act does not apply to a designated service that is provided in the circumstances specified in paragraph 50.7. </w:t>
      </w:r>
    </w:p>
    <w:p w14:paraId="39013341" w14:textId="77777777" w:rsidR="00765C78" w:rsidRPr="00940433" w:rsidRDefault="00765C78" w:rsidP="00572262">
      <w:pPr>
        <w:ind w:left="720" w:hanging="720"/>
      </w:pPr>
    </w:p>
    <w:p w14:paraId="7E180832" w14:textId="05216930" w:rsidR="00BC4C70" w:rsidRPr="00940433" w:rsidRDefault="00BC4C70" w:rsidP="00572262">
      <w:pPr>
        <w:ind w:left="720" w:hanging="720"/>
      </w:pPr>
      <w:r w:rsidRPr="00940433">
        <w:t xml:space="preserve">50.7 </w:t>
      </w:r>
      <w:r w:rsidRPr="00940433">
        <w:tab/>
        <w:t xml:space="preserve">The specified circumstances for the purposes of paragraph 50.6 are that: </w:t>
      </w:r>
    </w:p>
    <w:p w14:paraId="7AFF6038" w14:textId="77777777" w:rsidR="00BC4C70" w:rsidRPr="00940433" w:rsidRDefault="00BC4C70" w:rsidP="00DF1227">
      <w:pPr>
        <w:pStyle w:val="Default"/>
        <w:spacing w:before="240" w:after="240"/>
        <w:ind w:left="1440" w:hanging="720"/>
      </w:pPr>
      <w:r w:rsidRPr="00940433">
        <w:t>(1)</w:t>
      </w:r>
      <w:r w:rsidRPr="00940433">
        <w:tab/>
        <w:t xml:space="preserve">the second reporting entity has commenced to provide a designated service to a customer of the first reporting entity and the customer is a pre-commencement customer of the first reporting entity within the terms of section 28; </w:t>
      </w:r>
    </w:p>
    <w:p w14:paraId="321B4080" w14:textId="77777777" w:rsidR="00BC4C70" w:rsidRPr="00940433" w:rsidRDefault="00BC4C70" w:rsidP="00DF1227">
      <w:pPr>
        <w:pStyle w:val="Default"/>
        <w:spacing w:before="240" w:after="240"/>
        <w:ind w:left="1440" w:hanging="720"/>
      </w:pPr>
      <w:r w:rsidRPr="00940433">
        <w:lastRenderedPageBreak/>
        <w:t>(2)</w:t>
      </w:r>
      <w:r w:rsidRPr="00940433">
        <w:tab/>
        <w:t xml:space="preserve">the second reporting entity is a member of the same designated business group to which the first reporting entity belongs; and </w:t>
      </w:r>
    </w:p>
    <w:p w14:paraId="5A864797" w14:textId="77777777" w:rsidR="00BC4C70" w:rsidRPr="00940433" w:rsidRDefault="00BC4C70" w:rsidP="00DF1227">
      <w:pPr>
        <w:pStyle w:val="Default"/>
        <w:spacing w:before="240" w:after="240"/>
        <w:ind w:left="1440" w:hanging="720"/>
      </w:pPr>
      <w:r w:rsidRPr="00940433">
        <w:t>(3)</w:t>
      </w:r>
      <w:r w:rsidRPr="00940433">
        <w:tab/>
        <w:t xml:space="preserve">based on the assessed ML/TF risk and its risk-based systems and controls, it is reasonable for the second reporting entity to treat a customer who is a pre-commencement customer of the first reporting entity as if that customer is a pre- commencement customer of the second reporting entity. </w:t>
      </w:r>
    </w:p>
    <w:p w14:paraId="6C754491" w14:textId="6DCD17FF" w:rsidR="00BC4C70" w:rsidRPr="00940433" w:rsidRDefault="00BC4C70" w:rsidP="00572262">
      <w:pPr>
        <w:ind w:left="720" w:hanging="720"/>
      </w:pPr>
      <w:r w:rsidRPr="00940433">
        <w:t>50.8</w:t>
      </w:r>
      <w:r w:rsidRPr="00940433">
        <w:tab/>
        <w:t xml:space="preserve">The second reporting entity must, within 14 days after any of the circumstances specified in paragraph 50.9 come into existence, take one or more of the actions specified below: </w:t>
      </w:r>
    </w:p>
    <w:p w14:paraId="69D47146" w14:textId="77777777" w:rsidR="00BC4C70" w:rsidRPr="00940433" w:rsidRDefault="00BC4C70" w:rsidP="00DF1227">
      <w:pPr>
        <w:pStyle w:val="Default"/>
        <w:spacing w:before="240" w:after="240"/>
        <w:ind w:left="1440" w:hanging="720"/>
      </w:pPr>
      <w:r w:rsidRPr="00940433">
        <w:t>(1)</w:t>
      </w:r>
      <w:r w:rsidRPr="00940433">
        <w:tab/>
        <w:t xml:space="preserve">carry out the applicable customer identification procedure, or </w:t>
      </w:r>
    </w:p>
    <w:p w14:paraId="160A7B59" w14:textId="77777777" w:rsidR="00BC4C70" w:rsidRPr="00940433" w:rsidRDefault="00BC4C70" w:rsidP="00DF1227">
      <w:pPr>
        <w:pStyle w:val="Default"/>
        <w:spacing w:before="240" w:after="240"/>
        <w:ind w:left="1440" w:hanging="720"/>
      </w:pPr>
      <w:r w:rsidRPr="00940433">
        <w:t>(2)</w:t>
      </w:r>
      <w:r w:rsidRPr="00940433">
        <w:tab/>
        <w:t xml:space="preserve">based on the assessed ML/TF risk and its risk-based systems and controls, assess whether it is reasonable to rely upon any of the following as an appropriate means to identify and verify the identification of the customer if previously undertaken by the first reporting entity: </w:t>
      </w:r>
    </w:p>
    <w:p w14:paraId="2B2AD4E8" w14:textId="77777777" w:rsidR="00BC4C70" w:rsidRPr="00940433" w:rsidRDefault="00BC4C70" w:rsidP="00DF1227">
      <w:pPr>
        <w:spacing w:after="240"/>
        <w:ind w:left="2160" w:hanging="720"/>
      </w:pPr>
      <w:r w:rsidRPr="00940433">
        <w:t>(a)</w:t>
      </w:r>
      <w:r w:rsidR="00E82B79" w:rsidRPr="00940433">
        <w:tab/>
      </w:r>
      <w:r w:rsidRPr="00940433">
        <w:t xml:space="preserve">a prescribed verification procedure; </w:t>
      </w:r>
    </w:p>
    <w:p w14:paraId="25369E60" w14:textId="77777777" w:rsidR="00BC4C70" w:rsidRPr="00940433" w:rsidRDefault="00BC4C70" w:rsidP="00DF1227">
      <w:pPr>
        <w:spacing w:after="240"/>
        <w:ind w:left="2160" w:hanging="720"/>
      </w:pPr>
      <w:r w:rsidRPr="00940433">
        <w:t>(b)</w:t>
      </w:r>
      <w:r w:rsidR="00E82B79" w:rsidRPr="00940433">
        <w:tab/>
      </w:r>
      <w:r w:rsidRPr="00940433">
        <w:t xml:space="preserve">an identification reference; or </w:t>
      </w:r>
    </w:p>
    <w:p w14:paraId="3B669767" w14:textId="77777777" w:rsidR="00BC4C70" w:rsidRPr="00940433" w:rsidRDefault="00BC4C70" w:rsidP="00DF1227">
      <w:pPr>
        <w:spacing w:after="240"/>
        <w:ind w:left="2160" w:hanging="720"/>
      </w:pPr>
      <w:r w:rsidRPr="00940433">
        <w:t>(c)</w:t>
      </w:r>
      <w:r w:rsidR="00E82B79" w:rsidRPr="00940433">
        <w:tab/>
      </w:r>
      <w:r w:rsidRPr="00940433">
        <w:t xml:space="preserve">a procedure approved by the AUSTRAC CEO; and </w:t>
      </w:r>
    </w:p>
    <w:p w14:paraId="69CB0BAE" w14:textId="77777777" w:rsidR="00BC4C70" w:rsidRPr="00940433" w:rsidRDefault="00BC4C70" w:rsidP="00DF1227">
      <w:pPr>
        <w:spacing w:after="240"/>
        <w:ind w:left="2160" w:hanging="720"/>
      </w:pPr>
      <w:r w:rsidRPr="00940433">
        <w:t>(d)</w:t>
      </w:r>
      <w:r w:rsidR="00E82B79" w:rsidRPr="00940433">
        <w:tab/>
      </w:r>
      <w:r w:rsidRPr="00940433">
        <w:t xml:space="preserve">any relevant identification obtained by the second reporting entity in regard to subparagraph 50.4(2)(a)-(c)(if applicable); or </w:t>
      </w:r>
    </w:p>
    <w:p w14:paraId="2D8BF412" w14:textId="77777777" w:rsidR="00BC4C70" w:rsidRPr="00940433" w:rsidRDefault="00BC4C70" w:rsidP="00DF1227">
      <w:pPr>
        <w:pStyle w:val="Default"/>
        <w:spacing w:before="240" w:after="240"/>
        <w:ind w:left="1440" w:hanging="720"/>
      </w:pPr>
      <w:r w:rsidRPr="00940433">
        <w:t>(3)</w:t>
      </w:r>
      <w:r w:rsidR="00E82B79" w:rsidRPr="00940433">
        <w:tab/>
      </w:r>
      <w:r w:rsidRPr="00940433">
        <w:t xml:space="preserve">collect any KYC information in respect of the customer; or </w:t>
      </w:r>
    </w:p>
    <w:p w14:paraId="6D1F128E" w14:textId="77777777" w:rsidR="00BC4C70" w:rsidRPr="00940433" w:rsidRDefault="00BC4C70" w:rsidP="00DF1227">
      <w:pPr>
        <w:pStyle w:val="Default"/>
        <w:spacing w:before="240" w:after="240"/>
        <w:ind w:left="1440" w:hanging="720"/>
      </w:pPr>
      <w:r w:rsidRPr="00940433">
        <w:t>(4)</w:t>
      </w:r>
      <w:r w:rsidR="00E82B79" w:rsidRPr="00940433">
        <w:tab/>
      </w:r>
      <w:r w:rsidRPr="00940433">
        <w:t xml:space="preserve">verify, from a reliable and independent source, KYC information that has been obtained in respect of the customer; </w:t>
      </w:r>
    </w:p>
    <w:p w14:paraId="5C17BE61" w14:textId="77777777" w:rsidR="00BC4C70" w:rsidRPr="00940433" w:rsidRDefault="00BC4C70" w:rsidP="00DF1227">
      <w:pPr>
        <w:spacing w:after="240"/>
        <w:ind w:left="720"/>
      </w:pPr>
      <w:r w:rsidRPr="00940433">
        <w:t xml:space="preserve">for the purpose of enabling the second reporting entity to be reasonably satisfied that the customer is the person that he or she claims to be. </w:t>
      </w:r>
    </w:p>
    <w:p w14:paraId="15EF858E" w14:textId="701E8F5D" w:rsidR="00BC4C70" w:rsidRPr="00940433" w:rsidRDefault="00BC4C70" w:rsidP="00572262">
      <w:pPr>
        <w:ind w:left="720" w:hanging="720"/>
      </w:pPr>
      <w:r w:rsidRPr="00940433">
        <w:t xml:space="preserve">50.9 </w:t>
      </w:r>
      <w:r w:rsidRPr="00940433">
        <w:tab/>
        <w:t xml:space="preserve">For the purposes of paragraph 50.8, the following circumstances are specified: </w:t>
      </w:r>
    </w:p>
    <w:p w14:paraId="20E344CC" w14:textId="77777777" w:rsidR="00BC4C70" w:rsidRPr="00940433" w:rsidRDefault="00BC4C70" w:rsidP="00DF1227">
      <w:pPr>
        <w:pStyle w:val="Default"/>
        <w:spacing w:before="240" w:after="240"/>
        <w:ind w:left="1440" w:hanging="720"/>
      </w:pPr>
      <w:r w:rsidRPr="00940433">
        <w:t>(1)</w:t>
      </w:r>
      <w:r w:rsidRPr="00940433">
        <w:tab/>
        <w:t xml:space="preserve">a suspicious matter reporting obligation arises in relation to the customer to which the second reporting entity has commenced to provide a designated service; or </w:t>
      </w:r>
    </w:p>
    <w:p w14:paraId="49D30007" w14:textId="77777777" w:rsidR="00BC4C70" w:rsidRPr="00940433" w:rsidRDefault="00BC4C70" w:rsidP="00DF1227">
      <w:pPr>
        <w:pStyle w:val="Default"/>
        <w:spacing w:before="240" w:after="240"/>
        <w:ind w:left="1440" w:hanging="720"/>
      </w:pPr>
      <w:r w:rsidRPr="00940433">
        <w:t>(2)</w:t>
      </w:r>
      <w:r w:rsidRPr="00940433">
        <w:tab/>
        <w:t xml:space="preserve">a significant increase has occurred in the level of ML/TF risk as assessed under the AML/CTF program of the designated business group to which the second reporting entity belongs, in relation to the </w:t>
      </w:r>
      <w:r w:rsidRPr="00940433">
        <w:lastRenderedPageBreak/>
        <w:t xml:space="preserve">provision of a designated service by the second reporting entity to a customer of the first reporting entity. </w:t>
      </w:r>
    </w:p>
    <w:p w14:paraId="3EB4F60B" w14:textId="5F6EDB0B" w:rsidR="00BC4C70" w:rsidRPr="00940433" w:rsidRDefault="00BC4C70" w:rsidP="00572262">
      <w:pPr>
        <w:ind w:left="720" w:hanging="720"/>
      </w:pPr>
      <w:r w:rsidRPr="00940433">
        <w:t>50.10</w:t>
      </w:r>
      <w:r w:rsidRPr="00940433">
        <w:tab/>
        <w:t xml:space="preserve">In this Chapter: </w:t>
      </w:r>
    </w:p>
    <w:p w14:paraId="3F4FD43F" w14:textId="77777777" w:rsidR="00BC4C70" w:rsidRPr="00940433" w:rsidRDefault="00BC4C70" w:rsidP="00DF1227">
      <w:pPr>
        <w:pStyle w:val="Default"/>
        <w:spacing w:before="240" w:after="240"/>
        <w:ind w:left="1440" w:hanging="720"/>
      </w:pPr>
      <w:r w:rsidRPr="00940433">
        <w:t>(1)</w:t>
      </w:r>
      <w:r w:rsidRPr="00940433">
        <w:tab/>
        <w:t xml:space="preserve">‘reporting entity one’ means the reporting entity that assigns, conveys, sells or transfers a whole or a part of the business to reporting entity two; </w:t>
      </w:r>
    </w:p>
    <w:p w14:paraId="748E3CF7" w14:textId="77777777" w:rsidR="00BC4C70" w:rsidRPr="00940433" w:rsidRDefault="00BC4C70" w:rsidP="00DF1227">
      <w:pPr>
        <w:pStyle w:val="Default"/>
        <w:spacing w:before="240" w:after="240"/>
        <w:ind w:left="1440" w:hanging="720"/>
      </w:pPr>
      <w:r w:rsidRPr="00940433">
        <w:t>(2)</w:t>
      </w:r>
      <w:r w:rsidRPr="00940433">
        <w:tab/>
        <w:t xml:space="preserve">‘reporting entity two’ means the reporting entity to which reporting entity one assigns, conveys, sells or transfers a whole or a part of the business; </w:t>
      </w:r>
    </w:p>
    <w:p w14:paraId="0FC5C5E5" w14:textId="77777777" w:rsidR="00BC4C70" w:rsidRPr="00940433" w:rsidRDefault="00BC4C70" w:rsidP="00DF1227">
      <w:pPr>
        <w:pStyle w:val="Default"/>
        <w:spacing w:before="240" w:after="240"/>
        <w:ind w:left="1440" w:hanging="720"/>
      </w:pPr>
      <w:r w:rsidRPr="00940433">
        <w:t>(3)</w:t>
      </w:r>
      <w:r w:rsidRPr="00940433">
        <w:tab/>
        <w:t xml:space="preserve">‘reporting entity three’ means the reporting entity which treats a customer of reporting entity two, as a pre-commencement customer; </w:t>
      </w:r>
    </w:p>
    <w:p w14:paraId="3145A6E7" w14:textId="77777777" w:rsidR="00BC4C70" w:rsidRPr="00940433" w:rsidRDefault="00BC4C70" w:rsidP="00DF1227">
      <w:pPr>
        <w:pStyle w:val="Default"/>
        <w:spacing w:before="240" w:after="240"/>
        <w:ind w:left="1440" w:hanging="720"/>
      </w:pPr>
      <w:r w:rsidRPr="00940433">
        <w:t>(4)</w:t>
      </w:r>
      <w:r w:rsidRPr="00940433">
        <w:tab/>
        <w:t xml:space="preserve">‘first reporting entity’ means a reporting entity which is a member of a designated business group; </w:t>
      </w:r>
    </w:p>
    <w:p w14:paraId="5820B50C" w14:textId="77777777" w:rsidR="00BC4C70" w:rsidRPr="00940433" w:rsidRDefault="00BC4C70" w:rsidP="00DF1227">
      <w:pPr>
        <w:pStyle w:val="Default"/>
        <w:spacing w:before="240" w:after="240"/>
        <w:ind w:left="1440" w:hanging="720"/>
      </w:pPr>
      <w:r w:rsidRPr="00940433">
        <w:t>(5)</w:t>
      </w:r>
      <w:r w:rsidRPr="00940433">
        <w:tab/>
        <w:t xml:space="preserve">‘second reporting entity’ means a reporting entity which is a member of the same designated business group to which the first reporting entity belongs; </w:t>
      </w:r>
    </w:p>
    <w:p w14:paraId="79CE71FC" w14:textId="77777777" w:rsidR="00BC4C70" w:rsidRPr="00940433" w:rsidRDefault="00BC4C70" w:rsidP="00DF1227">
      <w:pPr>
        <w:pStyle w:val="Default"/>
        <w:spacing w:before="240" w:after="240"/>
        <w:ind w:left="1440" w:hanging="720"/>
      </w:pPr>
      <w:r w:rsidRPr="00940433">
        <w:t>(6)</w:t>
      </w:r>
      <w:r w:rsidRPr="00940433">
        <w:tab/>
        <w:t xml:space="preserve">‘prescribed verification procedure’, ‘identification reference’ and ‘procedure approved by the AUSTRAC CEO’ have the same meaning as in the </w:t>
      </w:r>
      <w:r w:rsidRPr="00940433">
        <w:rPr>
          <w:i/>
        </w:rPr>
        <w:t>Financial Transaction Reports Act 1988</w:t>
      </w:r>
      <w:r w:rsidRPr="00940433">
        <w:t xml:space="preserve"> and the </w:t>
      </w:r>
      <w:r w:rsidRPr="00940433">
        <w:rPr>
          <w:i/>
        </w:rPr>
        <w:t>Financial Transaction Reports Regulations 1990</w:t>
      </w:r>
      <w:r w:rsidRPr="00940433">
        <w:t xml:space="preserve">; </w:t>
      </w:r>
    </w:p>
    <w:p w14:paraId="7FF7CE93" w14:textId="77777777" w:rsidR="00BC4C70" w:rsidRPr="00940433" w:rsidRDefault="00BC4C70" w:rsidP="00DF1227">
      <w:pPr>
        <w:pStyle w:val="Default"/>
        <w:spacing w:before="240"/>
        <w:ind w:left="1440" w:hanging="720"/>
      </w:pPr>
      <w:r w:rsidRPr="00940433">
        <w:t>(7)</w:t>
      </w:r>
      <w:r w:rsidRPr="00940433">
        <w:tab/>
        <w:t>‘transferring customer’ means a customer who is a customer of reporting entity three in relation to a designated service solely because of the assignment, conveyance, sale or transfer of the whole or part of the business from reporting entity one to reporting entity two</w:t>
      </w:r>
      <w:r w:rsidR="00FA4899" w:rsidRPr="00940433">
        <w:t>.</w:t>
      </w:r>
      <w:r w:rsidRPr="00940433">
        <w:t xml:space="preserve"> </w:t>
      </w:r>
    </w:p>
    <w:p w14:paraId="60BCCB2C" w14:textId="77777777" w:rsidR="00084611" w:rsidRDefault="00084611" w:rsidP="00084611">
      <w:pPr>
        <w:pStyle w:val="Default"/>
        <w:rPr>
          <w:i/>
          <w:iCs/>
        </w:rPr>
      </w:pPr>
    </w:p>
    <w:p w14:paraId="19465579" w14:textId="77777777" w:rsidR="00DE7DD5" w:rsidRDefault="00DE7DD5" w:rsidP="00800AFE">
      <w:pPr>
        <w:pStyle w:val="Default"/>
        <w:rPr>
          <w:i/>
          <w:iCs/>
        </w:rPr>
      </w:pPr>
    </w:p>
    <w:p w14:paraId="454BF2AC" w14:textId="52EFA077" w:rsidR="00BC4C70" w:rsidRPr="00940433" w:rsidRDefault="007C2E37" w:rsidP="00800AFE">
      <w:pPr>
        <w:pStyle w:val="Default"/>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DA97DE4" w14:textId="77777777" w:rsidR="00497A37" w:rsidRPr="00940433" w:rsidRDefault="00497A37" w:rsidP="004F6054">
      <w:pPr>
        <w:pStyle w:val="NoteHeading"/>
        <w:sectPr w:rsidR="00497A37" w:rsidRPr="00940433" w:rsidSect="00A2426C">
          <w:headerReference w:type="even" r:id="rId58"/>
          <w:headerReference w:type="default" r:id="rId59"/>
          <w:footerReference w:type="even" r:id="rId60"/>
          <w:headerReference w:type="first" r:id="rId61"/>
          <w:pgSz w:w="11907" w:h="16839" w:code="9"/>
          <w:pgMar w:top="1440" w:right="1797" w:bottom="1440" w:left="1797" w:header="709" w:footer="709" w:gutter="0"/>
          <w:cols w:space="708"/>
          <w:docGrid w:linePitch="360"/>
        </w:sectPr>
      </w:pPr>
    </w:p>
    <w:p w14:paraId="3A4F394B" w14:textId="21BEA8DE" w:rsidR="00497A37" w:rsidRPr="00940433" w:rsidRDefault="00FA711F" w:rsidP="00497A37">
      <w:pPr>
        <w:pStyle w:val="HP"/>
        <w:rPr>
          <w:rStyle w:val="CharPartText"/>
        </w:rPr>
      </w:pPr>
      <w:bookmarkStart w:id="282" w:name="_Toc37945079"/>
      <w:bookmarkStart w:id="283" w:name="_Toc109034664"/>
      <w:r w:rsidRPr="00940433">
        <w:rPr>
          <w:rStyle w:val="CharPartNo"/>
        </w:rPr>
        <w:lastRenderedPageBreak/>
        <w:t>CHAPTER</w:t>
      </w:r>
      <w:r w:rsidR="00497A37" w:rsidRPr="00940433">
        <w:rPr>
          <w:rStyle w:val="CharPartNo"/>
        </w:rPr>
        <w:t xml:space="preserve"> 51</w:t>
      </w:r>
      <w:r w:rsidR="00497A37" w:rsidRPr="00940433">
        <w:rPr>
          <w:rStyle w:val="CharPartNo"/>
        </w:rPr>
        <w:tab/>
      </w:r>
      <w:r w:rsidR="00DC29B3" w:rsidRPr="00940433">
        <w:rPr>
          <w:rStyle w:val="CharPartText"/>
        </w:rPr>
        <w:t>AML/CTF Rules relating to certain definitions under the AML/CTF Act - Ordering and Beneficiary Institutions, Financial Institutions and Non-Financiers</w:t>
      </w:r>
      <w:bookmarkEnd w:id="282"/>
      <w:bookmarkEnd w:id="283"/>
    </w:p>
    <w:p w14:paraId="0C55C532" w14:textId="77777777" w:rsidR="000C1BB9" w:rsidRPr="00940433" w:rsidRDefault="000C1BB9" w:rsidP="000C1BB9">
      <w:pPr>
        <w:pStyle w:val="Default"/>
        <w:ind w:left="720" w:hanging="720"/>
      </w:pPr>
    </w:p>
    <w:p w14:paraId="517AC590" w14:textId="77777777" w:rsidR="005C2EDA" w:rsidRPr="00940433" w:rsidRDefault="005C2EDA" w:rsidP="000C1BB9">
      <w:pPr>
        <w:pStyle w:val="Default"/>
        <w:ind w:left="720" w:hanging="720"/>
        <w:rPr>
          <w:rFonts w:ascii="Arial" w:hAnsi="Arial" w:cs="Arial"/>
          <w:b/>
        </w:rPr>
      </w:pPr>
      <w:r w:rsidRPr="00940433">
        <w:rPr>
          <w:rFonts w:ascii="Arial" w:hAnsi="Arial" w:cs="Arial"/>
          <w:b/>
        </w:rPr>
        <w:t>Part 51.1</w:t>
      </w:r>
      <w:r w:rsidRPr="00940433">
        <w:rPr>
          <w:rFonts w:ascii="Arial" w:hAnsi="Arial" w:cs="Arial"/>
          <w:b/>
        </w:rPr>
        <w:tab/>
        <w:t>Introduction</w:t>
      </w:r>
    </w:p>
    <w:p w14:paraId="6DF9FA34" w14:textId="77777777" w:rsidR="0030577D" w:rsidRPr="00940433" w:rsidRDefault="0030577D" w:rsidP="0030577D">
      <w:pPr>
        <w:pStyle w:val="Header"/>
      </w:pPr>
    </w:p>
    <w:p w14:paraId="2A009561" w14:textId="77777777" w:rsidR="000C1BB9" w:rsidRPr="00940433" w:rsidRDefault="000C1BB9" w:rsidP="000C1BB9">
      <w:pPr>
        <w:pStyle w:val="Default"/>
        <w:spacing w:before="240"/>
        <w:ind w:left="900" w:hanging="900"/>
      </w:pPr>
      <w:r w:rsidRPr="00940433">
        <w:t>51.1.</w:t>
      </w:r>
      <w:r w:rsidR="00BF13FF" w:rsidRPr="00940433">
        <w:t>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definition of ‘financial institution’ in section 5 of the AML/CTF Act under paragraph (e), the definition of ‘non-financier’ in section 5 of the AML/CTF Act under paragraph (e), the definition of ‘ordering institution’ and ‘beneficiary institution’ in subparagraphs 8(1)(c)(v), 8(1)(d)(v), 8(2)(c)(v), 9(1)(c)(v), 9(1)(d)(v) and 9(2)(c)(v) of the AML/CTF Act and the conditions under paragraph 45(1)(c) of that Act. </w:t>
      </w:r>
    </w:p>
    <w:p w14:paraId="4EBF1FC0" w14:textId="77777777" w:rsidR="0063545E" w:rsidRDefault="0063545E" w:rsidP="0063545E">
      <w:pPr>
        <w:pStyle w:val="Default"/>
        <w:spacing w:before="240"/>
        <w:ind w:left="1440" w:hanging="1440"/>
        <w:rPr>
          <w:rFonts w:ascii="Arial" w:hAnsi="Arial" w:cs="Arial"/>
          <w:b/>
        </w:rPr>
      </w:pPr>
      <w:r>
        <w:rPr>
          <w:rFonts w:ascii="Arial" w:hAnsi="Arial" w:cs="Arial"/>
          <w:b/>
        </w:rPr>
        <w:t xml:space="preserve">Part 51.2 </w:t>
      </w:r>
      <w:r>
        <w:rPr>
          <w:rFonts w:ascii="Arial" w:hAnsi="Arial" w:cs="Arial"/>
          <w:b/>
        </w:rPr>
        <w:tab/>
        <w:t>Western Union Business Solutions (Australia) Pty Ltd</w:t>
      </w:r>
    </w:p>
    <w:p w14:paraId="1531F314" w14:textId="77777777" w:rsidR="0063545E" w:rsidRDefault="0063545E" w:rsidP="0063545E">
      <w:pPr>
        <w:pStyle w:val="Default"/>
        <w:spacing w:before="240"/>
        <w:ind w:left="900" w:hanging="900"/>
      </w:pPr>
      <w:r>
        <w:t>51.2.1</w:t>
      </w:r>
      <w:r>
        <w:tab/>
        <w:t xml:space="preserve">For the purposes of subparagraph (e) of the definition of ‘financial institution’ in section 5 of the AML/CTF Act, the following persons are specified, subject to the applicable conditions in paragraph 51.2.4: </w:t>
      </w:r>
    </w:p>
    <w:p w14:paraId="3846F014" w14:textId="77777777" w:rsidR="0063545E" w:rsidRDefault="0063545E" w:rsidP="0063545E">
      <w:pPr>
        <w:pStyle w:val="Default"/>
        <w:spacing w:before="240"/>
        <w:ind w:left="1620" w:hanging="720"/>
      </w:pPr>
      <w:r>
        <w:t xml:space="preserve"> (1)</w:t>
      </w:r>
      <w:r>
        <w:tab/>
        <w:t xml:space="preserve">Western Union Business Solutions (Australia) Pty Ltd ABN 24 150 129 749. </w:t>
      </w:r>
    </w:p>
    <w:p w14:paraId="1474F062" w14:textId="77777777" w:rsidR="0063545E" w:rsidRDefault="0063545E" w:rsidP="0063545E">
      <w:pPr>
        <w:pStyle w:val="Default"/>
        <w:spacing w:before="240"/>
        <w:ind w:left="900" w:hanging="900"/>
      </w:pPr>
      <w:r>
        <w:t>51.2.2</w:t>
      </w:r>
      <w:r>
        <w:tab/>
        <w:t xml:space="preserve">For the purposes of subparagraph (e) of the definition of ‘non-financier’ in section 5 of the AML/CTF Act, the following persons are specified, subject to the applicable conditions in paragraph 51.2.4: </w:t>
      </w:r>
    </w:p>
    <w:p w14:paraId="65368D28" w14:textId="77777777" w:rsidR="0063545E" w:rsidRDefault="0063545E" w:rsidP="0063545E">
      <w:pPr>
        <w:pStyle w:val="Default"/>
        <w:spacing w:before="240"/>
        <w:ind w:left="1620" w:hanging="720"/>
      </w:pPr>
      <w:r>
        <w:t xml:space="preserve"> (1)</w:t>
      </w:r>
      <w:r>
        <w:tab/>
        <w:t xml:space="preserve">Western Union Business Solutions (Australia) Pty Ltd ABN 24 150 129 749. </w:t>
      </w:r>
    </w:p>
    <w:p w14:paraId="78D22227" w14:textId="77777777" w:rsidR="0063545E" w:rsidRDefault="0063545E" w:rsidP="0063545E">
      <w:pPr>
        <w:pStyle w:val="Default"/>
        <w:spacing w:before="240"/>
        <w:ind w:left="900" w:hanging="900"/>
      </w:pPr>
      <w:r>
        <w:t>51.2.3</w:t>
      </w:r>
      <w:r>
        <w:tab/>
        <w:t xml:space="preserve">For the purposes of subparagraphs 8(1)(c)(v), 8(1)(d)(v), 8(2)(c)(v), 9(1)(c)(v), 9(1)(d)(v) and 9(2)(c)(v), the following persons are specified, subject to the applicable conditions in paragraph 51.2.4: </w:t>
      </w:r>
    </w:p>
    <w:p w14:paraId="30751E37" w14:textId="77777777" w:rsidR="0063545E" w:rsidRDefault="0063545E" w:rsidP="0063545E">
      <w:pPr>
        <w:pStyle w:val="Default"/>
        <w:spacing w:before="240"/>
        <w:ind w:left="1620" w:hanging="720"/>
      </w:pPr>
      <w:r>
        <w:t xml:space="preserve"> (1)</w:t>
      </w:r>
      <w:r>
        <w:tab/>
        <w:t>Western Union Business Solutions (Australia) Pty Ltd ABN 24 150 129 749.</w:t>
      </w:r>
    </w:p>
    <w:p w14:paraId="1814FB20" w14:textId="77777777" w:rsidR="0063545E" w:rsidRDefault="0063545E" w:rsidP="0063545E">
      <w:pPr>
        <w:pStyle w:val="Default"/>
        <w:spacing w:before="240"/>
        <w:ind w:left="900" w:hanging="900"/>
      </w:pPr>
      <w:r>
        <w:lastRenderedPageBreak/>
        <w:t>51.2.4</w:t>
      </w:r>
      <w:r>
        <w:tab/>
        <w:t xml:space="preserve">For the purposes of paragraphs 51.2.1 – 51.2.3, the following conditions are specified in relation to international funds transfer instructions covered by item 1 or 2 of the table in section 46: </w:t>
      </w:r>
    </w:p>
    <w:p w14:paraId="77F2B79D" w14:textId="77777777" w:rsidR="0063545E" w:rsidRDefault="0063545E" w:rsidP="0063545E">
      <w:pPr>
        <w:pStyle w:val="Default"/>
        <w:spacing w:before="240"/>
        <w:ind w:left="1620" w:hanging="720"/>
      </w:pPr>
      <w:r>
        <w:t>(1)</w:t>
      </w:r>
      <w:r>
        <w:tab/>
        <w:t xml:space="preserve">the person uses a proprietary system to send or receive the international funds transfer instruction; and </w:t>
      </w:r>
    </w:p>
    <w:p w14:paraId="357AFCB2" w14:textId="77777777" w:rsidR="0063545E" w:rsidRDefault="0063545E" w:rsidP="0063545E">
      <w:pPr>
        <w:pStyle w:val="Default"/>
        <w:spacing w:before="240"/>
        <w:ind w:left="1620" w:hanging="720"/>
      </w:pPr>
      <w:r>
        <w:t>(2)</w:t>
      </w:r>
      <w:r>
        <w:tab/>
        <w:t xml:space="preserve">the person is licensed under the </w:t>
      </w:r>
      <w:r>
        <w:rPr>
          <w:i/>
          <w:iCs/>
        </w:rPr>
        <w:t xml:space="preserve">Corporations Act 2001 </w:t>
      </w:r>
      <w:r>
        <w:t xml:space="preserve">to deal in a foreign exchange contract; and </w:t>
      </w:r>
    </w:p>
    <w:p w14:paraId="4A3CF97A" w14:textId="77777777" w:rsidR="0063545E" w:rsidRDefault="0063545E" w:rsidP="0063545E">
      <w:pPr>
        <w:pStyle w:val="Default"/>
        <w:spacing w:before="240"/>
        <w:ind w:left="1620" w:hanging="720"/>
      </w:pPr>
      <w:r>
        <w:t>(3)</w:t>
      </w:r>
      <w:r>
        <w:tab/>
        <w:t xml:space="preserve">the person is not acting in the capacity of an agent of a non-financier; and either of the following two additional conditions is also met: </w:t>
      </w:r>
    </w:p>
    <w:p w14:paraId="203B9BBB" w14:textId="77777777" w:rsidR="0063545E" w:rsidRDefault="0063545E" w:rsidP="0063545E">
      <w:pPr>
        <w:pStyle w:val="Default"/>
        <w:spacing w:before="240"/>
        <w:ind w:left="1620" w:hanging="720"/>
      </w:pPr>
      <w:r>
        <w:t>(4)</w:t>
      </w:r>
      <w:r>
        <w:tab/>
        <w:t xml:space="preserve">the person is a wholly owned or majority owned subsidiary of an ADI, bank, building society or credit union; or </w:t>
      </w:r>
    </w:p>
    <w:p w14:paraId="29D229AE" w14:textId="77777777" w:rsidR="0063545E" w:rsidRDefault="0063545E" w:rsidP="0063545E">
      <w:pPr>
        <w:pStyle w:val="Default"/>
        <w:spacing w:before="240"/>
        <w:ind w:left="1620" w:hanging="720"/>
      </w:pPr>
      <w:r>
        <w:t>(5)</w:t>
      </w:r>
      <w:r>
        <w:tab/>
        <w:t>the person is part of a member-administered closed user group.</w:t>
      </w:r>
    </w:p>
    <w:p w14:paraId="0B9C7B24" w14:textId="04903611" w:rsidR="00CD7993" w:rsidRDefault="00CD7993" w:rsidP="00CD7993">
      <w:pPr>
        <w:shd w:val="clear" w:color="auto" w:fill="FFFFFF"/>
        <w:spacing w:before="240"/>
        <w:ind w:left="1440" w:hanging="1440"/>
        <w:rPr>
          <w:lang w:val="en-US"/>
        </w:rPr>
      </w:pPr>
      <w:r>
        <w:rPr>
          <w:rFonts w:ascii="Arial" w:hAnsi="Arial" w:cs="Arial"/>
          <w:b/>
          <w:bCs/>
          <w:color w:val="000000"/>
        </w:rPr>
        <w:t>Part 51.3</w:t>
      </w:r>
      <w:r>
        <w:rPr>
          <w:rFonts w:ascii="Arial" w:hAnsi="Arial" w:cs="Arial"/>
          <w:b/>
          <w:bCs/>
          <w:color w:val="000000"/>
        </w:rPr>
        <w:tab/>
        <w:t>PayPal Pte Ltd., PayPal Inc and PayPal Hong Kong Limited.</w:t>
      </w:r>
    </w:p>
    <w:p w14:paraId="0D2CBBDE" w14:textId="07A3FE0E" w:rsidR="00CD7993" w:rsidRDefault="00CD7993" w:rsidP="00CD7993">
      <w:pPr>
        <w:shd w:val="clear" w:color="auto" w:fill="FFFFFF"/>
        <w:spacing w:before="240"/>
        <w:ind w:left="900" w:hanging="900"/>
        <w:rPr>
          <w:lang w:val="en-US"/>
        </w:rPr>
      </w:pPr>
      <w:r>
        <w:rPr>
          <w:color w:val="000000"/>
        </w:rPr>
        <w:t>51.3.1</w:t>
      </w:r>
      <w:r>
        <w:rPr>
          <w:color w:val="000000"/>
        </w:rPr>
        <w:tab/>
        <w:t>For the purposes of subparagraphs 8(1)(c)(v), 8(1)(d)(v), 8(2)(c)(v), 9(1)(c)(v), 9(1)(d)(v) and 9(2)(c)(v), the following persons are specified:</w:t>
      </w:r>
    </w:p>
    <w:p w14:paraId="082FF870" w14:textId="35217AD9" w:rsidR="00CD7993" w:rsidRDefault="00CD7993" w:rsidP="00DF1227">
      <w:pPr>
        <w:shd w:val="clear" w:color="auto" w:fill="FFFFFF"/>
        <w:spacing w:before="240"/>
        <w:ind w:left="1620" w:hanging="720"/>
        <w:rPr>
          <w:lang w:val="en-US"/>
        </w:rPr>
      </w:pPr>
      <w:r>
        <w:rPr>
          <w:color w:val="000000"/>
        </w:rPr>
        <w:t>(1)</w:t>
      </w:r>
      <w:r>
        <w:rPr>
          <w:color w:val="000000"/>
        </w:rPr>
        <w:tab/>
        <w:t xml:space="preserve">PayPal Pte Ltd. 200509725E (PayPal Singapore) 09-01 Suntec Tower 5, 5 Temasek Boulevard, Singapore 038985; </w:t>
      </w:r>
    </w:p>
    <w:p w14:paraId="335A8A6C" w14:textId="2B01C762" w:rsidR="00CD7993" w:rsidRDefault="00CD7993" w:rsidP="00DF1227">
      <w:pPr>
        <w:shd w:val="clear" w:color="auto" w:fill="FFFFFF"/>
        <w:spacing w:before="240"/>
        <w:ind w:left="1620" w:hanging="720"/>
        <w:rPr>
          <w:lang w:val="en-US"/>
        </w:rPr>
      </w:pPr>
      <w:r>
        <w:rPr>
          <w:color w:val="000000"/>
        </w:rPr>
        <w:t>(2)</w:t>
      </w:r>
      <w:r>
        <w:rPr>
          <w:color w:val="000000"/>
        </w:rPr>
        <w:tab/>
        <w:t>PayPal Inc. 770510487 (PayPal USA) 2211 North First Street San Jose, California 95131; and</w:t>
      </w:r>
    </w:p>
    <w:p w14:paraId="337D31BE" w14:textId="13FEF02E" w:rsidR="00CD7993" w:rsidRDefault="00CD7993" w:rsidP="00DF1227">
      <w:pPr>
        <w:shd w:val="clear" w:color="auto" w:fill="FFFFFF"/>
        <w:spacing w:before="240"/>
        <w:ind w:left="1620" w:hanging="720"/>
        <w:rPr>
          <w:lang w:val="en-US"/>
        </w:rPr>
      </w:pPr>
      <w:r>
        <w:rPr>
          <w:color w:val="000000"/>
        </w:rPr>
        <w:t>(3)</w:t>
      </w:r>
      <w:r>
        <w:rPr>
          <w:color w:val="000000"/>
        </w:rPr>
        <w:tab/>
        <w:t>PayPal Hong Kong Limited. 1144926 (PayPal Hong Kong), Rooms 1506-07, 15/F, Central Plaza, 18 Harbour Road, Wan Chai, Hong Kong.</w:t>
      </w:r>
    </w:p>
    <w:p w14:paraId="5E427830" w14:textId="77777777" w:rsidR="000C1BB9" w:rsidRPr="00940433" w:rsidRDefault="000C1BB9" w:rsidP="000C1BB9">
      <w:pPr>
        <w:pStyle w:val="Default"/>
        <w:spacing w:before="240"/>
        <w:ind w:left="900" w:hanging="900"/>
      </w:pPr>
      <w:r w:rsidRPr="00940433">
        <w:t xml:space="preserve">51.4 </w:t>
      </w:r>
      <w:r w:rsidRPr="00940433">
        <w:tab/>
        <w:t xml:space="preserve">In this Chapter: </w:t>
      </w:r>
    </w:p>
    <w:p w14:paraId="3709B808" w14:textId="77777777" w:rsidR="000C1BB9" w:rsidRPr="00940433" w:rsidRDefault="000C1BB9" w:rsidP="00DF1227">
      <w:pPr>
        <w:pStyle w:val="Default"/>
        <w:spacing w:before="240"/>
        <w:ind w:left="1620" w:hanging="720"/>
      </w:pPr>
      <w:r w:rsidRPr="00940433">
        <w:t>(1)</w:t>
      </w:r>
      <w:r w:rsidRPr="00940433">
        <w:tab/>
        <w:t xml:space="preserve">‘foreign exchange contract’ has the same meaning as in the </w:t>
      </w:r>
      <w:r w:rsidRPr="00940433">
        <w:rPr>
          <w:i/>
          <w:iCs/>
        </w:rPr>
        <w:t>Corporations Act 2001</w:t>
      </w:r>
      <w:r w:rsidRPr="00940433">
        <w:t xml:space="preserve">; </w:t>
      </w:r>
    </w:p>
    <w:p w14:paraId="0AE5E8A5" w14:textId="77777777" w:rsidR="000C1BB9" w:rsidRPr="00940433" w:rsidRDefault="000C1BB9" w:rsidP="00DF1227">
      <w:pPr>
        <w:pStyle w:val="Default"/>
        <w:spacing w:before="240"/>
        <w:ind w:left="1620" w:hanging="720"/>
      </w:pPr>
      <w:r w:rsidRPr="00940433">
        <w:t>(2)</w:t>
      </w:r>
      <w:r w:rsidRPr="00940433">
        <w:tab/>
        <w:t xml:space="preserve">‘member-administered closed user group’ means a SWIFT operated, SWIFT member administered service that enables the members of the closed user group to exchange SWIFT financial messages and file services with other members of the group; </w:t>
      </w:r>
    </w:p>
    <w:p w14:paraId="311ABE56" w14:textId="77777777" w:rsidR="000C1BB9" w:rsidRPr="00940433" w:rsidRDefault="000C1BB9" w:rsidP="00DF1227">
      <w:pPr>
        <w:pStyle w:val="Default"/>
        <w:spacing w:before="240"/>
        <w:ind w:left="1620" w:hanging="720"/>
      </w:pPr>
      <w:r w:rsidRPr="00940433">
        <w:t>(3)</w:t>
      </w:r>
      <w:r w:rsidRPr="00940433">
        <w:tab/>
        <w:t xml:space="preserve">‘proprietary system’ includes the Society for Worldwide Interbank Financial Telecommunication (SWIFT). </w:t>
      </w:r>
    </w:p>
    <w:p w14:paraId="6A04AC27" w14:textId="77777777" w:rsidR="000C1BB9" w:rsidRDefault="000C1BB9" w:rsidP="00084611">
      <w:pPr>
        <w:pStyle w:val="Default"/>
        <w:ind w:left="1440" w:hanging="720"/>
      </w:pPr>
    </w:p>
    <w:p w14:paraId="504D35E0" w14:textId="77777777" w:rsidR="00084611" w:rsidRPr="00940433" w:rsidRDefault="00084611" w:rsidP="00084611">
      <w:pPr>
        <w:pStyle w:val="Default"/>
        <w:ind w:left="1440" w:hanging="720"/>
      </w:pPr>
    </w:p>
    <w:p w14:paraId="75C494F6" w14:textId="641ED1CF" w:rsidR="00AC214C" w:rsidRDefault="007C2E37" w:rsidP="00084611">
      <w:pPr>
        <w:pStyle w:val="Default"/>
        <w:rPr>
          <w:i/>
          <w:iCs/>
        </w:rPr>
        <w:sectPr w:rsidR="00AC214C" w:rsidSect="00A2426C">
          <w:headerReference w:type="default" r:id="rId62"/>
          <w:pgSz w:w="11907" w:h="16839" w:code="9"/>
          <w:pgMar w:top="1440" w:right="1797" w:bottom="1440" w:left="1797" w:header="709" w:footer="709" w:gutter="0"/>
          <w:cols w:space="708"/>
          <w:docGrid w:linePitch="360"/>
        </w:sectPr>
      </w:pPr>
      <w:r w:rsidRPr="007C2E37">
        <w:rPr>
          <w:i/>
          <w:iCs/>
        </w:rPr>
        <w:lastRenderedPageBreak/>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19396EF" w14:textId="719675C3" w:rsidR="005B31D6" w:rsidRPr="00940433" w:rsidRDefault="005B31D6" w:rsidP="005B31D6">
      <w:pPr>
        <w:pStyle w:val="HP"/>
        <w:rPr>
          <w:rStyle w:val="CharPartNo"/>
          <w:sz w:val="28"/>
          <w:szCs w:val="28"/>
        </w:rPr>
      </w:pPr>
      <w:bookmarkStart w:id="284" w:name="_Toc37945080"/>
      <w:bookmarkStart w:id="285" w:name="_Toc109034665"/>
      <w:r w:rsidRPr="00940433">
        <w:rPr>
          <w:rStyle w:val="CharPartNo"/>
        </w:rPr>
        <w:lastRenderedPageBreak/>
        <w:t>CHAPTER 52</w:t>
      </w:r>
      <w:r w:rsidRPr="00940433">
        <w:rPr>
          <w:rStyle w:val="CharPartNo"/>
        </w:rPr>
        <w:tab/>
      </w:r>
      <w:r w:rsidR="00EE5305" w:rsidRPr="00940433">
        <w:rPr>
          <w:rStyle w:val="CharPartText"/>
        </w:rPr>
        <w:t>Persons who are licensed to operate no more than 15 gaming machines</w:t>
      </w:r>
      <w:bookmarkEnd w:id="284"/>
      <w:bookmarkEnd w:id="285"/>
      <w:r w:rsidRPr="00940433">
        <w:rPr>
          <w:rStyle w:val="CharPartNo"/>
          <w:sz w:val="28"/>
          <w:szCs w:val="28"/>
        </w:rPr>
        <w:t xml:space="preserve"> </w:t>
      </w:r>
    </w:p>
    <w:p w14:paraId="66120226" w14:textId="77777777" w:rsidR="0030577D" w:rsidRPr="00940433" w:rsidRDefault="0030577D" w:rsidP="0030577D">
      <w:pPr>
        <w:pStyle w:val="Header"/>
      </w:pPr>
    </w:p>
    <w:p w14:paraId="5BE955E7" w14:textId="3AD6235E" w:rsidR="00075F6B" w:rsidRPr="00940433" w:rsidRDefault="00075F6B" w:rsidP="0030577D">
      <w:pPr>
        <w:autoSpaceDE w:val="0"/>
        <w:autoSpaceDN w:val="0"/>
        <w:adjustRightInd w:val="0"/>
        <w:spacing w:before="240"/>
        <w:ind w:left="720" w:hanging="720"/>
        <w:rPr>
          <w:color w:val="000000"/>
        </w:rPr>
      </w:pPr>
      <w:r w:rsidRPr="00940433">
        <w:rPr>
          <w:color w:val="000000"/>
        </w:rPr>
        <w:t>52.1</w:t>
      </w:r>
      <w:r w:rsidRPr="00940433">
        <w:rPr>
          <w:color w:val="000000"/>
        </w:rPr>
        <w:tab/>
        <w:t xml:space="preserve">These Anti-Money Laundering and Counter-Terrorism Financing Rules (Rules) are made under section 229 for subsection 247(4) of the </w:t>
      </w:r>
      <w:r w:rsidRPr="00940433">
        <w:rPr>
          <w:i/>
          <w:iCs/>
          <w:color w:val="000000"/>
        </w:rPr>
        <w:t xml:space="preserve">Anti-Money Laundering and Counter-Terrorism Financing Act 2006 </w:t>
      </w:r>
      <w:r w:rsidRPr="00940433">
        <w:rPr>
          <w:color w:val="000000"/>
        </w:rPr>
        <w:t>(AML/CTF Act).</w:t>
      </w:r>
    </w:p>
    <w:p w14:paraId="2191608D" w14:textId="77777777" w:rsidR="00075F6B" w:rsidRPr="00940433" w:rsidRDefault="00075F6B" w:rsidP="00075F6B">
      <w:pPr>
        <w:tabs>
          <w:tab w:val="left" w:pos="360"/>
        </w:tabs>
        <w:spacing w:before="240"/>
        <w:ind w:left="720" w:hanging="720"/>
      </w:pPr>
      <w:r w:rsidRPr="00940433">
        <w:t>52.2</w:t>
      </w:r>
      <w:r w:rsidRPr="00940433">
        <w:tab/>
        <w:t xml:space="preserve">Subject to the circumstances specified in paragraphs 3 and 4, each class of provision of the AML/CTF Act contained in the following table is specified as not applying to a designated service provided by a reporting entity: </w:t>
      </w:r>
    </w:p>
    <w:p w14:paraId="6131CEB2" w14:textId="77777777" w:rsidR="00075F6B" w:rsidRPr="00940433" w:rsidRDefault="00075F6B" w:rsidP="00075F6B">
      <w:pPr>
        <w:tabs>
          <w:tab w:val="left" w:pos="900"/>
        </w:tabs>
        <w:spacing w:before="240"/>
        <w:ind w:left="1440" w:hanging="1080"/>
      </w:pPr>
      <w:r w:rsidRPr="00940433">
        <w:tab/>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600"/>
      </w:tblGrid>
      <w:tr w:rsidR="00075F6B" w:rsidRPr="00940433" w14:paraId="5D4B5174" w14:textId="77777777" w:rsidTr="009A6A68">
        <w:tc>
          <w:tcPr>
            <w:tcW w:w="4968" w:type="dxa"/>
          </w:tcPr>
          <w:p w14:paraId="4ED37BD3" w14:textId="77777777" w:rsidR="00075F6B" w:rsidRPr="00940433" w:rsidRDefault="00075F6B" w:rsidP="009A6A68">
            <w:pPr>
              <w:keepLines/>
              <w:tabs>
                <w:tab w:val="left" w:pos="900"/>
              </w:tabs>
              <w:spacing w:before="240"/>
              <w:rPr>
                <w:b/>
              </w:rPr>
            </w:pPr>
            <w:r w:rsidRPr="00940433">
              <w:rPr>
                <w:b/>
              </w:rPr>
              <w:t>Class of Provision</w:t>
            </w:r>
          </w:p>
        </w:tc>
        <w:tc>
          <w:tcPr>
            <w:tcW w:w="3600" w:type="dxa"/>
            <w:shd w:val="clear" w:color="auto" w:fill="auto"/>
          </w:tcPr>
          <w:p w14:paraId="22421C7B" w14:textId="77777777" w:rsidR="00075F6B" w:rsidRPr="00940433" w:rsidRDefault="00075F6B" w:rsidP="009A6A68">
            <w:pPr>
              <w:keepLines/>
              <w:tabs>
                <w:tab w:val="left" w:pos="900"/>
              </w:tabs>
              <w:spacing w:before="240"/>
              <w:rPr>
                <w:b/>
              </w:rPr>
            </w:pPr>
            <w:r w:rsidRPr="00940433">
              <w:rPr>
                <w:b/>
              </w:rPr>
              <w:t>Application</w:t>
            </w:r>
          </w:p>
        </w:tc>
      </w:tr>
      <w:tr w:rsidR="00075F6B" w:rsidRPr="00940433" w14:paraId="669E9352" w14:textId="77777777" w:rsidTr="009A6A68">
        <w:tc>
          <w:tcPr>
            <w:tcW w:w="4968" w:type="dxa"/>
          </w:tcPr>
          <w:p w14:paraId="2D80C6E1" w14:textId="77777777" w:rsidR="00075F6B" w:rsidRPr="00940433" w:rsidRDefault="00075F6B" w:rsidP="009A6A68">
            <w:pPr>
              <w:keepLines/>
              <w:tabs>
                <w:tab w:val="left" w:pos="900"/>
              </w:tabs>
              <w:spacing w:before="240"/>
            </w:pPr>
            <w:r w:rsidRPr="00940433">
              <w:t>Part 2, Division 2</w:t>
            </w:r>
          </w:p>
        </w:tc>
        <w:tc>
          <w:tcPr>
            <w:tcW w:w="3600" w:type="dxa"/>
          </w:tcPr>
          <w:p w14:paraId="405A6341" w14:textId="77777777" w:rsidR="00075F6B" w:rsidRPr="00940433" w:rsidRDefault="00075F6B" w:rsidP="009A6A68">
            <w:pPr>
              <w:keepLines/>
              <w:tabs>
                <w:tab w:val="left" w:pos="900"/>
              </w:tabs>
              <w:spacing w:before="240"/>
            </w:pPr>
            <w:r w:rsidRPr="00940433">
              <w:t>Whole division</w:t>
            </w:r>
          </w:p>
        </w:tc>
      </w:tr>
      <w:tr w:rsidR="00075F6B" w:rsidRPr="00940433" w14:paraId="668D010B" w14:textId="77777777" w:rsidTr="009A6A68">
        <w:tc>
          <w:tcPr>
            <w:tcW w:w="4968" w:type="dxa"/>
          </w:tcPr>
          <w:p w14:paraId="6C86A167" w14:textId="77777777" w:rsidR="00075F6B" w:rsidRPr="00940433" w:rsidRDefault="00075F6B" w:rsidP="009A6A68">
            <w:pPr>
              <w:keepLines/>
              <w:tabs>
                <w:tab w:val="left" w:pos="900"/>
              </w:tabs>
              <w:spacing w:before="240"/>
            </w:pPr>
            <w:r w:rsidRPr="00940433">
              <w:t>Part 2, Division 3</w:t>
            </w:r>
          </w:p>
        </w:tc>
        <w:tc>
          <w:tcPr>
            <w:tcW w:w="3600" w:type="dxa"/>
          </w:tcPr>
          <w:p w14:paraId="03EAECD9" w14:textId="77777777" w:rsidR="00075F6B" w:rsidRPr="00940433" w:rsidRDefault="00075F6B" w:rsidP="009A6A68">
            <w:pPr>
              <w:keepLines/>
              <w:tabs>
                <w:tab w:val="left" w:pos="900"/>
              </w:tabs>
              <w:spacing w:before="240"/>
            </w:pPr>
            <w:r w:rsidRPr="00940433">
              <w:t>Whole division</w:t>
            </w:r>
          </w:p>
        </w:tc>
      </w:tr>
      <w:tr w:rsidR="00075F6B" w:rsidRPr="00940433" w14:paraId="3795FB9D" w14:textId="77777777" w:rsidTr="009A6A68">
        <w:tc>
          <w:tcPr>
            <w:tcW w:w="4968" w:type="dxa"/>
          </w:tcPr>
          <w:p w14:paraId="4A6DF663" w14:textId="77777777" w:rsidR="00075F6B" w:rsidRPr="00940433" w:rsidRDefault="00075F6B" w:rsidP="009A6A68">
            <w:pPr>
              <w:keepLines/>
              <w:tabs>
                <w:tab w:val="left" w:pos="900"/>
              </w:tabs>
              <w:spacing w:before="240"/>
            </w:pPr>
            <w:r w:rsidRPr="00940433">
              <w:t>Part 2, Division 4</w:t>
            </w:r>
          </w:p>
        </w:tc>
        <w:tc>
          <w:tcPr>
            <w:tcW w:w="3600" w:type="dxa"/>
          </w:tcPr>
          <w:p w14:paraId="77920350" w14:textId="77777777" w:rsidR="00075F6B" w:rsidRPr="00940433" w:rsidRDefault="00075F6B" w:rsidP="009A6A68">
            <w:pPr>
              <w:keepLines/>
              <w:tabs>
                <w:tab w:val="left" w:pos="900"/>
              </w:tabs>
              <w:spacing w:before="240"/>
            </w:pPr>
            <w:r w:rsidRPr="00940433">
              <w:t>Whole division</w:t>
            </w:r>
          </w:p>
        </w:tc>
      </w:tr>
      <w:tr w:rsidR="00075F6B" w:rsidRPr="00940433" w14:paraId="52E9AE38" w14:textId="77777777" w:rsidTr="009A6A68">
        <w:tc>
          <w:tcPr>
            <w:tcW w:w="4968" w:type="dxa"/>
          </w:tcPr>
          <w:p w14:paraId="0FE290ED" w14:textId="77777777" w:rsidR="00075F6B" w:rsidRPr="00940433" w:rsidRDefault="00075F6B" w:rsidP="009A6A68">
            <w:pPr>
              <w:keepLines/>
              <w:tabs>
                <w:tab w:val="left" w:pos="900"/>
              </w:tabs>
              <w:spacing w:before="240"/>
            </w:pPr>
            <w:r w:rsidRPr="00940433">
              <w:t>Part 2, Division 5</w:t>
            </w:r>
          </w:p>
        </w:tc>
        <w:tc>
          <w:tcPr>
            <w:tcW w:w="3600" w:type="dxa"/>
          </w:tcPr>
          <w:p w14:paraId="01DE943E" w14:textId="77777777" w:rsidR="00075F6B" w:rsidRPr="00940433" w:rsidRDefault="00075F6B" w:rsidP="009A6A68">
            <w:pPr>
              <w:keepLines/>
              <w:tabs>
                <w:tab w:val="left" w:pos="900"/>
              </w:tabs>
              <w:spacing w:before="240"/>
            </w:pPr>
            <w:r w:rsidRPr="00940433">
              <w:t>Whole division</w:t>
            </w:r>
          </w:p>
        </w:tc>
      </w:tr>
      <w:tr w:rsidR="00075F6B" w:rsidRPr="00940433" w14:paraId="170DC85F" w14:textId="77777777" w:rsidTr="009A6A68">
        <w:tc>
          <w:tcPr>
            <w:tcW w:w="4968" w:type="dxa"/>
          </w:tcPr>
          <w:p w14:paraId="69CD6DD0" w14:textId="77777777" w:rsidR="00075F6B" w:rsidRPr="00940433" w:rsidRDefault="00075F6B" w:rsidP="009A6A68">
            <w:pPr>
              <w:keepLines/>
              <w:tabs>
                <w:tab w:val="left" w:pos="900"/>
              </w:tabs>
              <w:spacing w:before="240"/>
            </w:pPr>
            <w:r w:rsidRPr="00940433">
              <w:t>Part 2, Division 6</w:t>
            </w:r>
          </w:p>
        </w:tc>
        <w:tc>
          <w:tcPr>
            <w:tcW w:w="3600" w:type="dxa"/>
          </w:tcPr>
          <w:p w14:paraId="08FAC2BF" w14:textId="77777777" w:rsidR="00075F6B" w:rsidRPr="00940433" w:rsidRDefault="00075F6B" w:rsidP="009A6A68">
            <w:pPr>
              <w:keepLines/>
              <w:tabs>
                <w:tab w:val="left" w:pos="900"/>
              </w:tabs>
              <w:spacing w:before="240"/>
            </w:pPr>
            <w:r w:rsidRPr="00940433">
              <w:t>Whole division</w:t>
            </w:r>
          </w:p>
        </w:tc>
      </w:tr>
      <w:tr w:rsidR="00075F6B" w:rsidRPr="00940433" w14:paraId="01C317C1" w14:textId="77777777" w:rsidTr="009A6A68">
        <w:tc>
          <w:tcPr>
            <w:tcW w:w="4968" w:type="dxa"/>
          </w:tcPr>
          <w:p w14:paraId="06CC93B8" w14:textId="77777777" w:rsidR="00075F6B" w:rsidRPr="00940433" w:rsidRDefault="00075F6B" w:rsidP="009A6A68">
            <w:pPr>
              <w:keepLines/>
              <w:tabs>
                <w:tab w:val="left" w:pos="900"/>
              </w:tabs>
              <w:spacing w:before="240"/>
            </w:pPr>
            <w:r w:rsidRPr="00940433">
              <w:t>Part 2, Division 7</w:t>
            </w:r>
          </w:p>
        </w:tc>
        <w:tc>
          <w:tcPr>
            <w:tcW w:w="3600" w:type="dxa"/>
          </w:tcPr>
          <w:p w14:paraId="714BBDF3" w14:textId="77777777" w:rsidR="00075F6B" w:rsidRPr="00940433" w:rsidRDefault="00075F6B" w:rsidP="009A6A68">
            <w:pPr>
              <w:keepLines/>
              <w:tabs>
                <w:tab w:val="left" w:pos="900"/>
              </w:tabs>
              <w:spacing w:before="240"/>
            </w:pPr>
            <w:r w:rsidRPr="00940433">
              <w:t>Sections 37, 38</w:t>
            </w:r>
          </w:p>
        </w:tc>
      </w:tr>
      <w:tr w:rsidR="00075F6B" w:rsidRPr="00940433" w14:paraId="5493A790" w14:textId="77777777" w:rsidTr="009A6A68">
        <w:tc>
          <w:tcPr>
            <w:tcW w:w="4968" w:type="dxa"/>
          </w:tcPr>
          <w:p w14:paraId="3472FFFC" w14:textId="77777777" w:rsidR="00075F6B" w:rsidRPr="00940433" w:rsidRDefault="00075F6B" w:rsidP="009A6A68">
            <w:pPr>
              <w:keepLines/>
              <w:tabs>
                <w:tab w:val="left" w:pos="900"/>
              </w:tabs>
              <w:spacing w:before="240"/>
            </w:pPr>
            <w:r w:rsidRPr="00940433">
              <w:t>Part 3, Division 3</w:t>
            </w:r>
          </w:p>
        </w:tc>
        <w:tc>
          <w:tcPr>
            <w:tcW w:w="3600" w:type="dxa"/>
          </w:tcPr>
          <w:p w14:paraId="3AD33B38" w14:textId="77777777" w:rsidR="00075F6B" w:rsidRPr="00940433" w:rsidRDefault="00075F6B" w:rsidP="009A6A68">
            <w:pPr>
              <w:keepLines/>
              <w:tabs>
                <w:tab w:val="left" w:pos="900"/>
              </w:tabs>
              <w:spacing w:before="240"/>
            </w:pPr>
            <w:r w:rsidRPr="00940433">
              <w:t>Section 43 only</w:t>
            </w:r>
          </w:p>
        </w:tc>
      </w:tr>
      <w:tr w:rsidR="00075F6B" w:rsidRPr="00940433" w14:paraId="56BDD64F" w14:textId="77777777" w:rsidTr="009A6A68">
        <w:tc>
          <w:tcPr>
            <w:tcW w:w="4968" w:type="dxa"/>
          </w:tcPr>
          <w:p w14:paraId="3F901F72" w14:textId="77777777" w:rsidR="00075F6B" w:rsidRPr="00940433" w:rsidRDefault="00075F6B" w:rsidP="009A6A68">
            <w:pPr>
              <w:keepLines/>
              <w:tabs>
                <w:tab w:val="left" w:pos="900"/>
              </w:tabs>
              <w:spacing w:before="240"/>
            </w:pPr>
            <w:r w:rsidRPr="00940433">
              <w:t>Part 3, Division 4</w:t>
            </w:r>
          </w:p>
        </w:tc>
        <w:tc>
          <w:tcPr>
            <w:tcW w:w="3600" w:type="dxa"/>
          </w:tcPr>
          <w:p w14:paraId="171333FB" w14:textId="77777777" w:rsidR="00075F6B" w:rsidRPr="00940433" w:rsidRDefault="00075F6B" w:rsidP="009A6A68">
            <w:pPr>
              <w:keepLines/>
              <w:tabs>
                <w:tab w:val="left" w:pos="900"/>
              </w:tabs>
              <w:spacing w:before="240"/>
            </w:pPr>
            <w:r w:rsidRPr="00940433">
              <w:t>Section 45 only</w:t>
            </w:r>
          </w:p>
        </w:tc>
      </w:tr>
      <w:tr w:rsidR="00075F6B" w:rsidRPr="00940433" w14:paraId="494BD640" w14:textId="77777777" w:rsidTr="009A6A68">
        <w:tc>
          <w:tcPr>
            <w:tcW w:w="4968" w:type="dxa"/>
          </w:tcPr>
          <w:p w14:paraId="4BD38265" w14:textId="77777777" w:rsidR="00075F6B" w:rsidRPr="00940433" w:rsidRDefault="00075F6B" w:rsidP="009A6A68">
            <w:pPr>
              <w:keepLines/>
              <w:tabs>
                <w:tab w:val="left" w:pos="900"/>
              </w:tabs>
              <w:spacing w:before="240"/>
            </w:pPr>
            <w:r w:rsidRPr="00940433">
              <w:t>Part 3, Division 5</w:t>
            </w:r>
          </w:p>
        </w:tc>
        <w:tc>
          <w:tcPr>
            <w:tcW w:w="3600" w:type="dxa"/>
          </w:tcPr>
          <w:p w14:paraId="0C3E3389" w14:textId="77777777" w:rsidR="00075F6B" w:rsidRPr="00940433" w:rsidRDefault="00075F6B" w:rsidP="009A6A68">
            <w:pPr>
              <w:keepLines/>
              <w:tabs>
                <w:tab w:val="left" w:pos="900"/>
              </w:tabs>
              <w:spacing w:before="240"/>
            </w:pPr>
            <w:r w:rsidRPr="00940433">
              <w:t>Whole division</w:t>
            </w:r>
          </w:p>
        </w:tc>
      </w:tr>
      <w:tr w:rsidR="00075F6B" w:rsidRPr="00940433" w14:paraId="72EDE4F7" w14:textId="77777777" w:rsidTr="009A6A68">
        <w:tc>
          <w:tcPr>
            <w:tcW w:w="4968" w:type="dxa"/>
          </w:tcPr>
          <w:p w14:paraId="7D673A06" w14:textId="77777777" w:rsidR="00075F6B" w:rsidRPr="00940433" w:rsidRDefault="00075F6B" w:rsidP="009A6A68">
            <w:pPr>
              <w:keepLines/>
              <w:tabs>
                <w:tab w:val="left" w:pos="900"/>
              </w:tabs>
              <w:spacing w:before="240"/>
            </w:pPr>
            <w:r w:rsidRPr="00940433">
              <w:t>Part 5</w:t>
            </w:r>
          </w:p>
        </w:tc>
        <w:tc>
          <w:tcPr>
            <w:tcW w:w="3600" w:type="dxa"/>
          </w:tcPr>
          <w:p w14:paraId="7C2A0424" w14:textId="77777777" w:rsidR="00075F6B" w:rsidRPr="00940433" w:rsidRDefault="00075F6B" w:rsidP="009A6A68">
            <w:pPr>
              <w:keepLines/>
              <w:tabs>
                <w:tab w:val="left" w:pos="900"/>
              </w:tabs>
              <w:spacing w:before="240"/>
            </w:pPr>
            <w:r w:rsidRPr="00940433">
              <w:t>Whole Part</w:t>
            </w:r>
          </w:p>
        </w:tc>
      </w:tr>
      <w:tr w:rsidR="00075F6B" w:rsidRPr="00940433" w14:paraId="4DB4E366" w14:textId="77777777" w:rsidTr="009A6A68">
        <w:tc>
          <w:tcPr>
            <w:tcW w:w="4968" w:type="dxa"/>
          </w:tcPr>
          <w:p w14:paraId="2B75DCBB" w14:textId="77777777" w:rsidR="00075F6B" w:rsidRPr="00940433" w:rsidRDefault="00075F6B" w:rsidP="009A6A68">
            <w:pPr>
              <w:keepLines/>
              <w:tabs>
                <w:tab w:val="left" w:pos="900"/>
              </w:tabs>
              <w:spacing w:before="240"/>
            </w:pPr>
            <w:r w:rsidRPr="00940433">
              <w:t xml:space="preserve">Part 7 </w:t>
            </w:r>
          </w:p>
        </w:tc>
        <w:tc>
          <w:tcPr>
            <w:tcW w:w="3600" w:type="dxa"/>
          </w:tcPr>
          <w:p w14:paraId="63A1B54B" w14:textId="77777777" w:rsidR="00075F6B" w:rsidRPr="00940433" w:rsidRDefault="00075F6B" w:rsidP="009A6A68">
            <w:pPr>
              <w:keepLines/>
              <w:tabs>
                <w:tab w:val="left" w:pos="900"/>
              </w:tabs>
              <w:spacing w:before="240"/>
            </w:pPr>
            <w:r w:rsidRPr="00940433">
              <w:t>Whole Part</w:t>
            </w:r>
          </w:p>
        </w:tc>
      </w:tr>
      <w:tr w:rsidR="00075F6B" w:rsidRPr="00940433" w14:paraId="37ABF2A6" w14:textId="77777777" w:rsidTr="009A6A68">
        <w:tc>
          <w:tcPr>
            <w:tcW w:w="4968" w:type="dxa"/>
          </w:tcPr>
          <w:p w14:paraId="2F84A223" w14:textId="77777777" w:rsidR="00075F6B" w:rsidRPr="00940433" w:rsidRDefault="00075F6B" w:rsidP="009A6A68">
            <w:pPr>
              <w:keepLines/>
              <w:tabs>
                <w:tab w:val="left" w:pos="900"/>
              </w:tabs>
              <w:spacing w:before="240"/>
            </w:pPr>
            <w:r w:rsidRPr="00940433">
              <w:t>Part 10</w:t>
            </w:r>
          </w:p>
        </w:tc>
        <w:tc>
          <w:tcPr>
            <w:tcW w:w="3600" w:type="dxa"/>
          </w:tcPr>
          <w:p w14:paraId="0E4CE9A4" w14:textId="77777777" w:rsidR="00075F6B" w:rsidRPr="00940433" w:rsidRDefault="00075F6B" w:rsidP="009A6A68">
            <w:pPr>
              <w:keepLines/>
              <w:tabs>
                <w:tab w:val="left" w:pos="900"/>
              </w:tabs>
              <w:spacing w:before="240"/>
            </w:pPr>
            <w:r w:rsidRPr="00940433">
              <w:t xml:space="preserve">Sections 104, 105, 106, 109, 110, 111, 112, 113, 114, 115, 116, 117, 118, 119 only </w:t>
            </w:r>
          </w:p>
        </w:tc>
      </w:tr>
    </w:tbl>
    <w:p w14:paraId="45BDA03F" w14:textId="77777777" w:rsidR="00075F6B" w:rsidRPr="00940433" w:rsidRDefault="00075F6B" w:rsidP="00075F6B">
      <w:pPr>
        <w:ind w:left="720" w:hanging="720"/>
      </w:pPr>
    </w:p>
    <w:p w14:paraId="16B959B8" w14:textId="77777777" w:rsidR="00075F6B" w:rsidRPr="00940433" w:rsidRDefault="00075F6B" w:rsidP="00075F6B">
      <w:pPr>
        <w:ind w:left="720" w:hanging="720"/>
      </w:pPr>
      <w:r w:rsidRPr="00940433">
        <w:t>52.3.</w:t>
      </w:r>
      <w:r w:rsidRPr="00940433">
        <w:tab/>
        <w:t>The designated service provided by the reporting entity is one of the following designated services described in table 3 in subsection 6(4) of the AML/CTF Act:</w:t>
      </w:r>
    </w:p>
    <w:p w14:paraId="5FB3B099" w14:textId="77777777" w:rsidR="00075F6B" w:rsidRPr="00AB7E9D" w:rsidRDefault="00075F6B" w:rsidP="00075F6B">
      <w:pPr>
        <w:ind w:left="720" w:hanging="720"/>
        <w:rPr>
          <w:color w:val="000000" w:themeColor="text1"/>
        </w:rPr>
      </w:pPr>
    </w:p>
    <w:p w14:paraId="0B8AC5BC" w14:textId="77777777" w:rsidR="00075F6B" w:rsidRPr="00940433" w:rsidRDefault="00075F6B" w:rsidP="00075F6B">
      <w:pPr>
        <w:ind w:left="720"/>
      </w:pPr>
      <w:r w:rsidRPr="00940433">
        <w:t>(1)</w:t>
      </w:r>
      <w:r w:rsidRPr="00940433">
        <w:tab/>
        <w:t xml:space="preserve">item 5; </w:t>
      </w:r>
    </w:p>
    <w:p w14:paraId="65D08334" w14:textId="77777777" w:rsidR="00075F6B" w:rsidRPr="00940433" w:rsidRDefault="00075F6B" w:rsidP="00075F6B">
      <w:pPr>
        <w:ind w:left="720"/>
      </w:pPr>
    </w:p>
    <w:p w14:paraId="0B464DCA" w14:textId="77777777" w:rsidR="00075F6B" w:rsidRPr="00940433" w:rsidRDefault="00075F6B" w:rsidP="00075F6B">
      <w:pPr>
        <w:ind w:left="720"/>
      </w:pPr>
      <w:r w:rsidRPr="00940433">
        <w:t>(2)</w:t>
      </w:r>
      <w:r w:rsidRPr="00940433">
        <w:tab/>
        <w:t xml:space="preserve">item 6; </w:t>
      </w:r>
    </w:p>
    <w:p w14:paraId="23230771" w14:textId="77777777" w:rsidR="00075F6B" w:rsidRPr="00940433" w:rsidRDefault="00075F6B" w:rsidP="00075F6B">
      <w:pPr>
        <w:ind w:left="720"/>
      </w:pPr>
    </w:p>
    <w:p w14:paraId="11E1315A" w14:textId="77777777" w:rsidR="00075F6B" w:rsidRPr="00940433" w:rsidRDefault="00075F6B" w:rsidP="00075F6B">
      <w:pPr>
        <w:ind w:left="1440" w:hanging="720"/>
      </w:pPr>
      <w:r w:rsidRPr="00940433">
        <w:t>(3)</w:t>
      </w:r>
      <w:r w:rsidRPr="00940433">
        <w:tab/>
        <w:t xml:space="preserve">item 9; </w:t>
      </w:r>
    </w:p>
    <w:p w14:paraId="072EFF1F" w14:textId="77777777" w:rsidR="00075F6B" w:rsidRPr="00940433" w:rsidRDefault="00075F6B" w:rsidP="00075F6B">
      <w:pPr>
        <w:ind w:left="720"/>
      </w:pPr>
    </w:p>
    <w:p w14:paraId="30FE0F4C" w14:textId="77777777" w:rsidR="00075F6B" w:rsidRPr="00940433" w:rsidRDefault="009E69C4" w:rsidP="009E69C4">
      <w:pPr>
        <w:ind w:left="1440" w:hanging="720"/>
      </w:pPr>
      <w:r w:rsidRPr="00940433">
        <w:t>(4)</w:t>
      </w:r>
      <w:r w:rsidRPr="00940433">
        <w:tab/>
        <w:t>item 10.</w:t>
      </w:r>
    </w:p>
    <w:p w14:paraId="1D9D9195" w14:textId="441795FB" w:rsidR="00075F6B" w:rsidRPr="00940433" w:rsidRDefault="00075F6B" w:rsidP="009E69C4">
      <w:pPr>
        <w:spacing w:before="240" w:after="240"/>
        <w:ind w:left="720" w:hanging="720"/>
      </w:pPr>
      <w:r w:rsidRPr="00940433">
        <w:t>52.4</w:t>
      </w:r>
      <w:r w:rsidRPr="00940433">
        <w:tab/>
        <w:t>The exemption contained in paragraph 52.2 only applies if:</w:t>
      </w:r>
    </w:p>
    <w:p w14:paraId="40E6B2BB" w14:textId="77777777" w:rsidR="00075F6B" w:rsidRPr="00940433" w:rsidRDefault="00075F6B" w:rsidP="009E69C4">
      <w:pPr>
        <w:spacing w:before="240" w:after="240"/>
        <w:ind w:left="720" w:hanging="720"/>
      </w:pPr>
      <w:r w:rsidRPr="00940433">
        <w:tab/>
        <w:t>(1)</w:t>
      </w:r>
      <w:r w:rsidRPr="00940433">
        <w:tab/>
        <w:t>the reporting entity:</w:t>
      </w:r>
    </w:p>
    <w:p w14:paraId="6D639336" w14:textId="77777777" w:rsidR="00075F6B" w:rsidRPr="00940433" w:rsidRDefault="00075F6B" w:rsidP="009E69C4">
      <w:pPr>
        <w:spacing w:before="240" w:after="240"/>
        <w:ind w:left="2160" w:hanging="720"/>
      </w:pPr>
      <w:r w:rsidRPr="00940433">
        <w:t>(a)</w:t>
      </w:r>
      <w:r w:rsidRPr="00940433">
        <w:tab/>
        <w:t>by itself; and</w:t>
      </w:r>
    </w:p>
    <w:p w14:paraId="2013724F"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r w:rsidRPr="00940433">
        <w:rPr>
          <w:i/>
        </w:rPr>
        <w:t>;</w:t>
      </w:r>
    </w:p>
    <w:p w14:paraId="2515058F" w14:textId="77777777" w:rsidR="00075F6B" w:rsidRPr="00940433" w:rsidRDefault="000572E0" w:rsidP="009E69C4">
      <w:pPr>
        <w:spacing w:before="240" w:after="240"/>
        <w:ind w:left="1440" w:hanging="720"/>
      </w:pPr>
      <w:r w:rsidRPr="00940433">
        <w:tab/>
      </w:r>
      <w:r w:rsidR="00075F6B" w:rsidRPr="00940433">
        <w:t>has a total entitlement under licences i</w:t>
      </w:r>
      <w:r w:rsidRPr="00940433">
        <w:t xml:space="preserve">ssued by one or more States or </w:t>
      </w:r>
      <w:r w:rsidR="00075F6B" w:rsidRPr="00940433">
        <w:t>Territories to operate no more than 15 gaming machines; and</w:t>
      </w:r>
    </w:p>
    <w:p w14:paraId="32831604" w14:textId="77777777" w:rsidR="00075F6B" w:rsidRPr="00940433" w:rsidRDefault="00075F6B" w:rsidP="009E69C4">
      <w:pPr>
        <w:spacing w:before="240" w:after="240"/>
        <w:ind w:left="720" w:hanging="720"/>
      </w:pPr>
      <w:r w:rsidRPr="00940433">
        <w:tab/>
        <w:t>(2)</w:t>
      </w:r>
      <w:r w:rsidRPr="00940433">
        <w:tab/>
        <w:t>the reporting entity</w:t>
      </w:r>
    </w:p>
    <w:p w14:paraId="69F073D6" w14:textId="77777777" w:rsidR="00075F6B" w:rsidRPr="00940433" w:rsidRDefault="00075F6B" w:rsidP="009E69C4">
      <w:pPr>
        <w:spacing w:before="240" w:after="240"/>
        <w:ind w:left="2160" w:hanging="720"/>
      </w:pPr>
      <w:r w:rsidRPr="00940433">
        <w:t>(a)</w:t>
      </w:r>
      <w:r w:rsidRPr="00940433">
        <w:tab/>
        <w:t>by itself; and</w:t>
      </w:r>
    </w:p>
    <w:p w14:paraId="4898D785" w14:textId="77777777" w:rsidR="00075F6B" w:rsidRPr="00940433" w:rsidRDefault="00075F6B" w:rsidP="009E69C4">
      <w:pPr>
        <w:spacing w:before="240" w:after="240"/>
        <w:ind w:left="2160" w:hanging="720"/>
        <w:rPr>
          <w:i/>
        </w:rPr>
      </w:pPr>
      <w:r w:rsidRPr="00940433">
        <w:t>(b)</w:t>
      </w:r>
      <w:r w:rsidRPr="00940433">
        <w:tab/>
        <w:t xml:space="preserve">if it is related to one or more reporting entities within the meaning of section 50 of the </w:t>
      </w:r>
      <w:r w:rsidRPr="00940433">
        <w:rPr>
          <w:i/>
        </w:rPr>
        <w:t xml:space="preserve">Corporations Act 2001, </w:t>
      </w:r>
      <w:r w:rsidRPr="00940433">
        <w:t>then</w:t>
      </w:r>
      <w:r w:rsidRPr="00940433">
        <w:rPr>
          <w:i/>
        </w:rPr>
        <w:t xml:space="preserve"> </w:t>
      </w:r>
      <w:r w:rsidRPr="00940433">
        <w:t>the related reporting entities collectively;</w:t>
      </w:r>
    </w:p>
    <w:p w14:paraId="2A90F00B" w14:textId="77777777" w:rsidR="00075F6B" w:rsidRPr="00940433" w:rsidRDefault="00075F6B" w:rsidP="001547A5">
      <w:pPr>
        <w:spacing w:before="240" w:after="240"/>
        <w:ind w:left="1440" w:hanging="720"/>
      </w:pPr>
      <w:r w:rsidRPr="00940433">
        <w:tab/>
        <w:t>only provides one or more of the following designated services described in table 3 in subs</w:t>
      </w:r>
      <w:r w:rsidR="001547A5" w:rsidRPr="00940433">
        <w:t>ection 6(4) of the AML/CTF Act:</w:t>
      </w:r>
    </w:p>
    <w:p w14:paraId="1555B0F6" w14:textId="77777777" w:rsidR="00075F6B" w:rsidRPr="00940433" w:rsidRDefault="00075F6B" w:rsidP="009E69C4">
      <w:pPr>
        <w:spacing w:before="240" w:after="240"/>
        <w:ind w:left="2160" w:hanging="720"/>
      </w:pPr>
      <w:r w:rsidRPr="00940433">
        <w:t>(c)</w:t>
      </w:r>
      <w:r w:rsidRPr="00940433">
        <w:tab/>
        <w:t>item 5; or</w:t>
      </w:r>
    </w:p>
    <w:p w14:paraId="1372947A" w14:textId="77777777" w:rsidR="00075F6B" w:rsidRPr="00940433" w:rsidRDefault="00075F6B" w:rsidP="009E69C4">
      <w:pPr>
        <w:spacing w:before="240" w:after="240"/>
        <w:ind w:left="2160" w:hanging="720"/>
      </w:pPr>
      <w:r w:rsidRPr="00940433">
        <w:t>(d)</w:t>
      </w:r>
      <w:r w:rsidRPr="00940433">
        <w:tab/>
        <w:t>item 6; or</w:t>
      </w:r>
    </w:p>
    <w:p w14:paraId="2DB6CE42" w14:textId="77777777" w:rsidR="00075F6B" w:rsidRPr="00940433" w:rsidRDefault="00075F6B" w:rsidP="009E69C4">
      <w:pPr>
        <w:spacing w:before="240" w:after="240"/>
        <w:ind w:left="2160" w:hanging="720"/>
      </w:pPr>
      <w:r w:rsidRPr="00940433">
        <w:t>(e)</w:t>
      </w:r>
      <w:r w:rsidRPr="00940433">
        <w:tab/>
        <w:t>item 9; or</w:t>
      </w:r>
    </w:p>
    <w:p w14:paraId="59138DD2" w14:textId="77777777" w:rsidR="00075F6B" w:rsidRPr="00940433" w:rsidRDefault="00075F6B" w:rsidP="00A31238">
      <w:pPr>
        <w:numPr>
          <w:ilvl w:val="0"/>
          <w:numId w:val="9"/>
        </w:numPr>
        <w:spacing w:before="240" w:after="240"/>
      </w:pPr>
      <w:r w:rsidRPr="00940433">
        <w:tab/>
        <w:t>item 10; and</w:t>
      </w:r>
    </w:p>
    <w:p w14:paraId="5E3494F1" w14:textId="77777777" w:rsidR="00075F6B" w:rsidRPr="00940433" w:rsidRDefault="00075F6B" w:rsidP="00084611">
      <w:pPr>
        <w:spacing w:before="240"/>
        <w:ind w:left="1440" w:hanging="720"/>
      </w:pPr>
      <w:r w:rsidRPr="00940433">
        <w:t>(3)</w:t>
      </w:r>
      <w:r w:rsidRPr="00940433">
        <w:tab/>
        <w:t>the designated service described at subparagraphs 52.4(2)(d) and 52.4(2)(e) involves a game played on a gaming machine.</w:t>
      </w:r>
    </w:p>
    <w:p w14:paraId="2225C5CF" w14:textId="77777777" w:rsidR="00084611" w:rsidRPr="00940433" w:rsidRDefault="00084611" w:rsidP="00084611">
      <w:pPr>
        <w:ind w:left="2160" w:hanging="720"/>
      </w:pPr>
    </w:p>
    <w:p w14:paraId="1E22610E" w14:textId="4F725000" w:rsidR="0030577D" w:rsidRDefault="007C2E37" w:rsidP="00084611">
      <w:pPr>
        <w:pStyle w:val="Default"/>
        <w:rPr>
          <w:i/>
          <w:iCs/>
        </w:rPr>
        <w:sectPr w:rsidR="0030577D" w:rsidSect="00A2426C">
          <w:headerReference w:type="default" r:id="rId63"/>
          <w:pgSz w:w="11907" w:h="16839" w:code="9"/>
          <w:pgMar w:top="1440" w:right="1797" w:bottom="1440" w:left="1797" w:header="709" w:footer="709" w:gutter="0"/>
          <w:cols w:space="708"/>
          <w:docGrid w:linePitch="360"/>
        </w:sectPr>
      </w:pPr>
      <w:r w:rsidRPr="007C2E3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6A485B0" w14:textId="77777777" w:rsidR="00B55445" w:rsidRPr="00940433" w:rsidRDefault="00B55445" w:rsidP="00075F6B"/>
    <w:p w14:paraId="2BF719C5" w14:textId="77777777" w:rsidR="005E041C" w:rsidRPr="00940433" w:rsidRDefault="005E041C" w:rsidP="005E041C">
      <w:pPr>
        <w:pStyle w:val="HP"/>
        <w:rPr>
          <w:rStyle w:val="CharPartText"/>
        </w:rPr>
      </w:pPr>
      <w:bookmarkStart w:id="286" w:name="_Toc37945081"/>
      <w:bookmarkStart w:id="287" w:name="_Toc109034666"/>
      <w:bookmarkStart w:id="288" w:name="_Toc206822568"/>
      <w:r w:rsidRPr="00940433">
        <w:rPr>
          <w:rStyle w:val="CharPartNo"/>
        </w:rPr>
        <w:lastRenderedPageBreak/>
        <w:t>CHAPTER 5</w:t>
      </w:r>
      <w:r w:rsidR="002E1C83" w:rsidRPr="00940433">
        <w:rPr>
          <w:rStyle w:val="CharPartNo"/>
        </w:rPr>
        <w:t>4</w:t>
      </w:r>
      <w:r w:rsidRPr="00940433">
        <w:rPr>
          <w:rStyle w:val="CharPartNo"/>
        </w:rPr>
        <w:tab/>
      </w:r>
      <w:r w:rsidR="002E1C83" w:rsidRPr="00940433">
        <w:rPr>
          <w:rStyle w:val="CharPartText"/>
        </w:rPr>
        <w:t>Reporting obligations of registered remittance affiliates</w:t>
      </w:r>
      <w:bookmarkEnd w:id="286"/>
      <w:bookmarkEnd w:id="287"/>
    </w:p>
    <w:p w14:paraId="41A464F8" w14:textId="77777777" w:rsidR="00C54AD9" w:rsidRPr="00940433" w:rsidRDefault="00C54AD9" w:rsidP="00C54AD9">
      <w:pPr>
        <w:pStyle w:val="Header"/>
      </w:pPr>
    </w:p>
    <w:p w14:paraId="5AC26618" w14:textId="474CFC30" w:rsidR="00B55445" w:rsidRPr="00940433" w:rsidRDefault="00B55445" w:rsidP="007B1826">
      <w:pPr>
        <w:pStyle w:val="Default"/>
        <w:spacing w:before="240"/>
        <w:ind w:left="851" w:hanging="851"/>
      </w:pPr>
      <w:r w:rsidRPr="00940433">
        <w:t>54.1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subsections 49A(1) and 49A(2) of that Act and in reliance on section 4 of the </w:t>
      </w:r>
      <w:r w:rsidRPr="00940433">
        <w:rPr>
          <w:i/>
        </w:rPr>
        <w:t>Acts Interpretation Act 1901</w:t>
      </w:r>
      <w:r w:rsidRPr="00940433">
        <w:t>. These Rules come into effect on the date that section 49A comes into effect.</w:t>
      </w:r>
    </w:p>
    <w:p w14:paraId="43A437DD" w14:textId="6F739A0C" w:rsidR="00B55445" w:rsidRPr="00940433" w:rsidRDefault="00B55445" w:rsidP="007B1826">
      <w:pPr>
        <w:pStyle w:val="Default"/>
        <w:spacing w:before="240"/>
        <w:ind w:left="851" w:hanging="851"/>
      </w:pPr>
      <w:r w:rsidRPr="00940433">
        <w:t>54.2</w:t>
      </w:r>
      <w:r w:rsidRPr="00940433">
        <w:tab/>
        <w:t>An obligation imposed by subsection 43(2) or 45(2) of the AML/CTF Act upon a registered remittance affiliate of a registered remittance network provider to give a report to the AUSTRAC CEO is taken instead to be an obligation imposed upon, and must be discharged by, the registered remittance network provider.</w:t>
      </w:r>
    </w:p>
    <w:p w14:paraId="2C7E4290" w14:textId="5F6C0CA6" w:rsidR="00B55445" w:rsidRPr="00940433" w:rsidRDefault="00B55445" w:rsidP="007B1826">
      <w:pPr>
        <w:pStyle w:val="Default"/>
        <w:spacing w:before="240"/>
        <w:ind w:left="851" w:hanging="851"/>
      </w:pPr>
      <w:r w:rsidRPr="00940433">
        <w:t>54.3</w:t>
      </w:r>
      <w:r w:rsidRPr="00940433">
        <w:tab/>
        <w:t>If a suspicious matter reporting obligation imposed by subsection 41(1) of the AML/CTF Act upon a registered remittance affiliate of a registered remittance network provider arises, that obligation may be met by the registered remittance network provider under a written agreement in place between the registered remittance affiliate and the registered remittance network provider.</w:t>
      </w:r>
    </w:p>
    <w:p w14:paraId="02CC4696" w14:textId="77777777" w:rsidR="00B67923" w:rsidRDefault="00B67923" w:rsidP="00B67923">
      <w:pPr>
        <w:pStyle w:val="Default"/>
        <w:rPr>
          <w:i/>
          <w:iCs/>
        </w:rPr>
      </w:pPr>
    </w:p>
    <w:p w14:paraId="71BCABC6" w14:textId="77777777" w:rsidR="00B67923" w:rsidRDefault="00B67923" w:rsidP="00B67923">
      <w:pPr>
        <w:pStyle w:val="Default"/>
        <w:rPr>
          <w:i/>
          <w:iCs/>
        </w:rPr>
      </w:pPr>
    </w:p>
    <w:p w14:paraId="7C227886" w14:textId="138F8599"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1769A99" w14:textId="77777777" w:rsidR="00B55445" w:rsidRPr="00940433" w:rsidRDefault="00B55445" w:rsidP="00E4639F">
      <w:pPr>
        <w:pStyle w:val="StyleBefore18pt"/>
      </w:pPr>
    </w:p>
    <w:p w14:paraId="4E15CB67" w14:textId="77777777" w:rsidR="00513AF9" w:rsidRPr="00940433" w:rsidRDefault="00513AF9" w:rsidP="00E4639F">
      <w:pPr>
        <w:pStyle w:val="StyleBefore18pt"/>
        <w:rPr>
          <w:b w:val="0"/>
        </w:rPr>
        <w:sectPr w:rsidR="00513AF9" w:rsidRPr="00940433" w:rsidSect="00A2426C">
          <w:headerReference w:type="default" r:id="rId64"/>
          <w:type w:val="continuous"/>
          <w:pgSz w:w="11907" w:h="16839" w:code="9"/>
          <w:pgMar w:top="1440" w:right="1797" w:bottom="1440" w:left="1797" w:header="709" w:footer="709" w:gutter="0"/>
          <w:cols w:space="708"/>
          <w:docGrid w:linePitch="360"/>
        </w:sectPr>
      </w:pPr>
    </w:p>
    <w:p w14:paraId="352916DE" w14:textId="77777777" w:rsidR="002E1C83" w:rsidRPr="00940433" w:rsidRDefault="00B61B7B" w:rsidP="002E1C83">
      <w:pPr>
        <w:pStyle w:val="HP"/>
        <w:rPr>
          <w:rStyle w:val="CharPartNo"/>
          <w:sz w:val="28"/>
          <w:szCs w:val="28"/>
        </w:rPr>
      </w:pPr>
      <w:bookmarkStart w:id="289" w:name="_Toc37945082"/>
      <w:bookmarkStart w:id="290" w:name="_Toc109034667"/>
      <w:r w:rsidRPr="00940433">
        <w:rPr>
          <w:rStyle w:val="CharPartNo"/>
        </w:rPr>
        <w:lastRenderedPageBreak/>
        <w:t>CHAPTER 55</w:t>
      </w:r>
      <w:r w:rsidR="002E1C83" w:rsidRPr="00940433">
        <w:rPr>
          <w:rStyle w:val="CharPartNo"/>
        </w:rPr>
        <w:tab/>
      </w:r>
      <w:r w:rsidR="00F0335A" w:rsidRPr="00940433">
        <w:rPr>
          <w:rStyle w:val="CharPartText"/>
        </w:rPr>
        <w:t>Remittance Sector Register</w:t>
      </w:r>
      <w:bookmarkEnd w:id="289"/>
      <w:bookmarkEnd w:id="290"/>
      <w:r w:rsidR="002E1C83" w:rsidRPr="00940433">
        <w:rPr>
          <w:rStyle w:val="CharPartNo"/>
          <w:sz w:val="28"/>
          <w:szCs w:val="28"/>
        </w:rPr>
        <w:t xml:space="preserve"> </w:t>
      </w:r>
    </w:p>
    <w:p w14:paraId="045F246F" w14:textId="77777777" w:rsidR="00C54AD9" w:rsidRPr="00940433" w:rsidRDefault="00C54AD9" w:rsidP="00C54AD9">
      <w:pPr>
        <w:pStyle w:val="Header"/>
      </w:pPr>
    </w:p>
    <w:p w14:paraId="51056B5F" w14:textId="7BB10AF7" w:rsidR="00B55445" w:rsidRPr="00940433" w:rsidRDefault="00B56A0F" w:rsidP="00B56A0F">
      <w:pPr>
        <w:pStyle w:val="Default"/>
        <w:spacing w:before="240"/>
        <w:ind w:left="851" w:hanging="851"/>
      </w:pPr>
      <w:r>
        <w:t>55.1</w:t>
      </w:r>
      <w:r w:rsidR="00B55445" w:rsidRPr="00940433">
        <w:tab/>
        <w:t xml:space="preserve">These Anti-Money Laundering and Counter-Terrorism Financing Rules (Rules) are made under section 229 of the </w:t>
      </w:r>
      <w:r w:rsidR="00B55445" w:rsidRPr="00940433">
        <w:rPr>
          <w:i/>
          <w:iCs/>
        </w:rPr>
        <w:t xml:space="preserve">Anti-Money Laundering and Counter-Terrorism Financing Act 2006 </w:t>
      </w:r>
      <w:r w:rsidR="00B55445" w:rsidRPr="00940433">
        <w:t xml:space="preserve">(AML/CTF Act) for the purposes of subsection 75(4) of that Act and in reliance on section 4 of the </w:t>
      </w:r>
      <w:r w:rsidR="00B55445" w:rsidRPr="00940433">
        <w:rPr>
          <w:i/>
        </w:rPr>
        <w:t>Acts Interpretation Act 1901</w:t>
      </w:r>
      <w:r w:rsidR="00B55445" w:rsidRPr="00940433">
        <w:t>. These Rules come into effect on the date that section 75 of the AML/CTF Act comes into effect.</w:t>
      </w:r>
    </w:p>
    <w:p w14:paraId="6EEAA788" w14:textId="30E5EDDD" w:rsidR="00B55445" w:rsidRPr="00940433" w:rsidRDefault="00B56A0F" w:rsidP="00B56A0F">
      <w:pPr>
        <w:pStyle w:val="Default"/>
        <w:spacing w:before="240"/>
        <w:ind w:left="851" w:hanging="851"/>
      </w:pPr>
      <w:r>
        <w:t>55.2</w:t>
      </w:r>
      <w:r w:rsidR="00B55445" w:rsidRPr="00940433">
        <w:tab/>
        <w:t>If the AUSTRAC CEO believes on reasonable grounds that an entry on the Remittance Sector Register (the Register) is incorrect or incomplete, the AUSTRAC CEO may correct or make complete the entry.</w:t>
      </w:r>
    </w:p>
    <w:p w14:paraId="3FCDD0B2" w14:textId="07487A9C" w:rsidR="00B55445" w:rsidRPr="00940433" w:rsidRDefault="00B56A0F" w:rsidP="00B56A0F">
      <w:pPr>
        <w:pStyle w:val="Default"/>
        <w:spacing w:before="240"/>
        <w:ind w:left="1560" w:hanging="1560"/>
      </w:pPr>
      <w:r>
        <w:t>55.3</w:t>
      </w:r>
      <w:r w:rsidR="00D74C2E">
        <w:t xml:space="preserve">    </w:t>
      </w:r>
      <w:r>
        <w:t xml:space="preserve">   </w:t>
      </w:r>
      <w:r w:rsidR="00B55445" w:rsidRPr="00940433">
        <w:t>(1)</w:t>
      </w:r>
      <w:r w:rsidR="00B55445" w:rsidRPr="00940433">
        <w:tab/>
        <w:t>If the AUSTRAC CEO corrects or makes complete a person’s entry on</w:t>
      </w:r>
      <w:r w:rsidR="00D74C2E">
        <w:t> </w:t>
      </w:r>
      <w:r w:rsidR="00B55445" w:rsidRPr="00940433">
        <w:t>the Register, the AUSTRAC CEO must within 14 days give a written notice to the person; and</w:t>
      </w:r>
    </w:p>
    <w:p w14:paraId="121D9DD0" w14:textId="7963682C" w:rsidR="00B55445" w:rsidRPr="00940433" w:rsidRDefault="00B55445" w:rsidP="00DF1227">
      <w:pPr>
        <w:pStyle w:val="Default"/>
        <w:spacing w:before="240"/>
        <w:ind w:left="720" w:hanging="720"/>
      </w:pPr>
      <w:r w:rsidRPr="00940433">
        <w:tab/>
      </w:r>
      <w:r w:rsidR="00B56A0F">
        <w:t xml:space="preserve">  </w:t>
      </w:r>
      <w:r w:rsidRPr="00940433">
        <w:t>(2)</w:t>
      </w:r>
      <w:r w:rsidRPr="00940433">
        <w:tab/>
      </w:r>
      <w:r w:rsidR="00B56A0F">
        <w:t xml:space="preserve">  </w:t>
      </w:r>
      <w:r w:rsidRPr="00940433">
        <w:t>The notice must set out:</w:t>
      </w:r>
    </w:p>
    <w:p w14:paraId="3891BEAA" w14:textId="77777777" w:rsidR="00B55445" w:rsidRPr="00940433" w:rsidRDefault="00B55445" w:rsidP="00B56A0F">
      <w:pPr>
        <w:pStyle w:val="Default"/>
        <w:spacing w:before="240"/>
        <w:ind w:left="2160" w:hanging="600"/>
      </w:pPr>
      <w:r w:rsidRPr="00940433">
        <w:t>(a)</w:t>
      </w:r>
      <w:r w:rsidRPr="00940433">
        <w:tab/>
        <w:t>the changes that the AUSTRAC CEO has made to the entry; and</w:t>
      </w:r>
    </w:p>
    <w:p w14:paraId="6D471D90" w14:textId="77777777" w:rsidR="00B55445" w:rsidRPr="00940433" w:rsidRDefault="00B55445" w:rsidP="00B56A0F">
      <w:pPr>
        <w:pStyle w:val="Default"/>
        <w:spacing w:before="240"/>
        <w:ind w:left="2160" w:hanging="600"/>
      </w:pPr>
      <w:r w:rsidRPr="00940433">
        <w:t>(b)</w:t>
      </w:r>
      <w:r w:rsidRPr="00940433">
        <w:tab/>
        <w:t>the date on which the changes were made.</w:t>
      </w:r>
    </w:p>
    <w:p w14:paraId="074EF511" w14:textId="4E8B4374" w:rsidR="00B55445" w:rsidRPr="00940433" w:rsidRDefault="00B55445" w:rsidP="00B56A0F">
      <w:pPr>
        <w:pStyle w:val="Default"/>
        <w:spacing w:before="240"/>
        <w:ind w:left="851" w:hanging="851"/>
      </w:pPr>
      <w:r w:rsidRPr="00940433">
        <w:t>55.4</w:t>
      </w:r>
      <w:r w:rsidRPr="00940433">
        <w:tab/>
        <w:t xml:space="preserve">If the circumstances as specified in paragraph 55.2 apply to a registered remittance affiliate, then the written notice as specified in paragraph 55.3 must also be sent to the registered remittance network provider of the registered remittance affiliate. </w:t>
      </w:r>
    </w:p>
    <w:p w14:paraId="0858DC48" w14:textId="4FA79454" w:rsidR="00B55445" w:rsidRPr="00940433" w:rsidRDefault="00B55445" w:rsidP="00B56A0F">
      <w:pPr>
        <w:pStyle w:val="Default"/>
        <w:spacing w:before="240"/>
        <w:ind w:left="851" w:hanging="851"/>
      </w:pPr>
      <w:r w:rsidRPr="00940433">
        <w:t>55.5</w:t>
      </w:r>
      <w:r w:rsidRPr="00940433">
        <w:tab/>
        <w:t xml:space="preserve">The AUSTRAC CEO may publish on AUSTRAC’s website any or all of the information entered on the Register. </w:t>
      </w:r>
    </w:p>
    <w:p w14:paraId="54075D58" w14:textId="77777777" w:rsidR="00B55445" w:rsidRDefault="00B55445" w:rsidP="00DF1227">
      <w:pPr>
        <w:pStyle w:val="Default"/>
        <w:spacing w:before="240"/>
        <w:ind w:left="720" w:hanging="720"/>
      </w:pPr>
    </w:p>
    <w:p w14:paraId="507B7A83" w14:textId="13DE3615" w:rsidR="00741801" w:rsidRPr="00D62575" w:rsidRDefault="00144907" w:rsidP="00B67923">
      <w:pPr>
        <w:pStyle w:val="Default"/>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2C17C171" w14:textId="77777777" w:rsidR="00B55445" w:rsidRPr="00940433" w:rsidRDefault="00B55445" w:rsidP="00E4639F">
      <w:pPr>
        <w:pStyle w:val="StyleBefore18pt"/>
      </w:pPr>
    </w:p>
    <w:p w14:paraId="2664DB54" w14:textId="77777777" w:rsidR="00514940" w:rsidRPr="00940433" w:rsidRDefault="00514940" w:rsidP="00B55445">
      <w:pPr>
        <w:sectPr w:rsidR="00514940" w:rsidRPr="00940433" w:rsidSect="00A2426C">
          <w:headerReference w:type="default" r:id="rId65"/>
          <w:pgSz w:w="11907" w:h="16839" w:code="9"/>
          <w:pgMar w:top="1440" w:right="1797" w:bottom="1440" w:left="1797" w:header="709" w:footer="709" w:gutter="0"/>
          <w:cols w:space="708"/>
          <w:docGrid w:linePitch="360"/>
        </w:sectPr>
      </w:pPr>
    </w:p>
    <w:p w14:paraId="063EDFBD" w14:textId="77777777" w:rsidR="00335736" w:rsidRPr="00940433" w:rsidRDefault="00335736" w:rsidP="00335736">
      <w:pPr>
        <w:pStyle w:val="HP"/>
        <w:rPr>
          <w:rStyle w:val="CharPartNo"/>
          <w:sz w:val="28"/>
          <w:szCs w:val="28"/>
        </w:rPr>
      </w:pPr>
      <w:bookmarkStart w:id="291" w:name="_Toc37945083"/>
      <w:bookmarkStart w:id="292" w:name="_Toc109034668"/>
      <w:r w:rsidRPr="00940433">
        <w:rPr>
          <w:rStyle w:val="CharPartNo"/>
        </w:rPr>
        <w:lastRenderedPageBreak/>
        <w:t>CHAPTER 56</w:t>
      </w:r>
      <w:r w:rsidRPr="00940433">
        <w:rPr>
          <w:rStyle w:val="CharPartNo"/>
        </w:rPr>
        <w:tab/>
      </w:r>
      <w:r w:rsidRPr="00940433">
        <w:rPr>
          <w:rStyle w:val="CharPartText"/>
        </w:rPr>
        <w:t>Information to be included in an application for registration as a remittance network provider, a remittance affiliate of the registered remittance network provider or an independent remittance dealer</w:t>
      </w:r>
      <w:bookmarkEnd w:id="291"/>
      <w:bookmarkEnd w:id="292"/>
      <w:r w:rsidRPr="00940433">
        <w:rPr>
          <w:rStyle w:val="CharPartNo"/>
          <w:sz w:val="28"/>
          <w:szCs w:val="28"/>
        </w:rPr>
        <w:t xml:space="preserve"> </w:t>
      </w:r>
    </w:p>
    <w:p w14:paraId="351A0E4F" w14:textId="77777777" w:rsidR="00C54AD9" w:rsidRPr="00940433" w:rsidRDefault="00C54AD9" w:rsidP="00C54AD9">
      <w:pPr>
        <w:pStyle w:val="Header"/>
      </w:pPr>
    </w:p>
    <w:p w14:paraId="5EDD2433" w14:textId="21160B89" w:rsidR="00C0095D" w:rsidRPr="00C0095D" w:rsidRDefault="00B56A0F" w:rsidP="00DF1227">
      <w:pPr>
        <w:pStyle w:val="Default"/>
        <w:spacing w:before="240"/>
        <w:ind w:left="720" w:hanging="720"/>
      </w:pPr>
      <w:r>
        <w:t>56.1</w:t>
      </w:r>
      <w:r w:rsidR="00C0095D" w:rsidRPr="00C0095D">
        <w:tab/>
        <w:t xml:space="preserve">These Anti-Money Laundering and Counter-Terrorism Financing Rules (Rules) are made under section 229 of the </w:t>
      </w:r>
      <w:r w:rsidR="00C0095D" w:rsidRPr="00C0095D">
        <w:rPr>
          <w:i/>
          <w:iCs/>
        </w:rPr>
        <w:t xml:space="preserve">Anti-Money Laundering and Counter-Terrorism Financing Act 2006 </w:t>
      </w:r>
      <w:r w:rsidR="00C0095D" w:rsidRPr="00C0095D">
        <w:t xml:space="preserve">(AML/CTF Act) for the purposes of subsection 75(4) and paragraph 75B(3)(b) of that Act and in reliance on section 4 of the </w:t>
      </w:r>
      <w:r w:rsidR="00C0095D" w:rsidRPr="00C0095D">
        <w:rPr>
          <w:i/>
          <w:iCs/>
        </w:rPr>
        <w:t>Acts Interpretation Act 1901</w:t>
      </w:r>
      <w:r w:rsidR="00C0095D" w:rsidRPr="00C0095D">
        <w:t>. Sections 136 and 137 of the AML/CTF Act apply to each paragraph of this Chapter.</w:t>
      </w:r>
    </w:p>
    <w:p w14:paraId="463D5F46" w14:textId="5E4C2709" w:rsidR="00B55445" w:rsidRPr="00940433" w:rsidRDefault="00B56A0F" w:rsidP="00DF1227">
      <w:pPr>
        <w:pStyle w:val="Default"/>
        <w:spacing w:before="240"/>
        <w:ind w:left="720" w:hanging="720"/>
      </w:pPr>
      <w:r>
        <w:t>56.2</w:t>
      </w:r>
      <w:r w:rsidR="00B55445" w:rsidRPr="00940433">
        <w:tab/>
        <w:t>An application by a person (the applicant) for registration as a remittance network provider must be made by an authorised individual on behalf of the applicant and:</w:t>
      </w:r>
    </w:p>
    <w:p w14:paraId="418906D3" w14:textId="77777777" w:rsidR="00B55445" w:rsidRPr="00940433" w:rsidRDefault="00B55445" w:rsidP="00DF1227">
      <w:pPr>
        <w:pStyle w:val="Default"/>
        <w:spacing w:before="240"/>
        <w:ind w:left="1440" w:hanging="720"/>
      </w:pPr>
      <w:r w:rsidRPr="00940433">
        <w:t>(1)</w:t>
      </w:r>
      <w:r w:rsidRPr="00940433">
        <w:tab/>
        <w:t>contain the information set out in Part A of Schedule 1 to this Chapter; and</w:t>
      </w:r>
    </w:p>
    <w:p w14:paraId="28EAA62D"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1 to this Chapter; and</w:t>
      </w:r>
    </w:p>
    <w:p w14:paraId="0DA6F27B"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and satisfied, the employee due diligence program of the applicant; and</w:t>
      </w:r>
    </w:p>
    <w:p w14:paraId="1977663A" w14:textId="758A1B43"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1 of this Chapter is true, accurate and complete.</w:t>
      </w:r>
    </w:p>
    <w:p w14:paraId="5F9DE194" w14:textId="6763DE34" w:rsidR="00B55445" w:rsidRPr="00940433" w:rsidRDefault="00B56A0F" w:rsidP="00DF1227">
      <w:pPr>
        <w:pStyle w:val="Default"/>
        <w:spacing w:before="240"/>
        <w:ind w:left="720" w:hanging="720"/>
      </w:pPr>
      <w:r>
        <w:t>56.3</w:t>
      </w:r>
      <w:r w:rsidR="00B55445" w:rsidRPr="00940433">
        <w:tab/>
        <w:t xml:space="preserve">An application made by a registered remittance network provider (the applicant) for another person (other person) to be registered as a remittance affiliate of the applicant, must be made by an authorised individual on behalf of the applicant and: </w:t>
      </w:r>
    </w:p>
    <w:p w14:paraId="2E58992F" w14:textId="77777777" w:rsidR="00B55445" w:rsidRPr="00940433" w:rsidRDefault="00B55445" w:rsidP="00DF1227">
      <w:pPr>
        <w:pStyle w:val="Default"/>
        <w:spacing w:before="240"/>
        <w:ind w:left="1440" w:hanging="720"/>
      </w:pPr>
      <w:r w:rsidRPr="00940433">
        <w:t>(1)</w:t>
      </w:r>
      <w:r w:rsidRPr="00940433">
        <w:tab/>
        <w:t>contain the information set out in Part A of Schedule 2 to this Chapter; and</w:t>
      </w:r>
    </w:p>
    <w:p w14:paraId="57682775"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2 to this Chapter; and</w:t>
      </w:r>
    </w:p>
    <w:p w14:paraId="36DA28DB" w14:textId="77777777" w:rsidR="00905C25" w:rsidRDefault="00905C25" w:rsidP="00DF1227">
      <w:pPr>
        <w:pStyle w:val="Default"/>
        <w:spacing w:before="240"/>
        <w:ind w:left="1440" w:hanging="720"/>
      </w:pPr>
      <w:r>
        <w:lastRenderedPageBreak/>
        <w:t>(3)</w:t>
      </w:r>
      <w:r>
        <w:tab/>
      </w:r>
      <w:r w:rsidRPr="0036259E">
        <w:t>include a declaration made by the authorised individual that the applicant has assessed the other person and its key personnel in accordance with the applicant’s obligations and that person’s obligations under the AML/CTF Act and AML/CTF Rules; and</w:t>
      </w:r>
    </w:p>
    <w:p w14:paraId="0B29C80E" w14:textId="4E44C04A"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2 of this Chapter is true, accurate and complete.</w:t>
      </w:r>
    </w:p>
    <w:p w14:paraId="778DFAFB" w14:textId="20D2E6C9" w:rsidR="00B55445" w:rsidRPr="00940433" w:rsidRDefault="00B55445" w:rsidP="00DF1227">
      <w:pPr>
        <w:pStyle w:val="Default"/>
        <w:spacing w:before="240"/>
        <w:ind w:left="720" w:hanging="720"/>
      </w:pPr>
      <w:r w:rsidRPr="00940433">
        <w:t>56.</w:t>
      </w:r>
      <w:r w:rsidR="00B56A0F">
        <w:t>4</w:t>
      </w:r>
      <w:r w:rsidRPr="00940433">
        <w:tab/>
        <w:t>An application by a person (the applicant) for registration as an independent remittance dealer must be made by an authorised individual on behalf of the applicant and:</w:t>
      </w:r>
    </w:p>
    <w:p w14:paraId="33205A02"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05A595C"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530C3F8A"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2EF2767F" w14:textId="3E91C6C0"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Schedule 3 of this Chapter is true, accurate and complete.</w:t>
      </w:r>
    </w:p>
    <w:p w14:paraId="144E5DAC" w14:textId="6AD4BA72" w:rsidR="00B55445" w:rsidRPr="00940433" w:rsidRDefault="00B55445" w:rsidP="00DF1227">
      <w:pPr>
        <w:pStyle w:val="Default"/>
        <w:spacing w:before="240"/>
        <w:ind w:left="720" w:hanging="720"/>
      </w:pPr>
      <w:r w:rsidRPr="00940433">
        <w:t>56.5</w:t>
      </w:r>
      <w:r w:rsidRPr="00940433">
        <w:tab/>
        <w:t>An application made by an independent remittance dealer (the applicant) for registration as a remittance affiliate of a registered network provider must be made by an authorised individual on behalf of the applicant and:</w:t>
      </w:r>
    </w:p>
    <w:p w14:paraId="6128BCCF" w14:textId="77777777" w:rsidR="00B55445" w:rsidRPr="00940433" w:rsidRDefault="00B55445" w:rsidP="00DF1227">
      <w:pPr>
        <w:pStyle w:val="Default"/>
        <w:spacing w:before="240"/>
        <w:ind w:left="1440" w:hanging="720"/>
      </w:pPr>
      <w:r w:rsidRPr="00940433">
        <w:t>(1)</w:t>
      </w:r>
      <w:r w:rsidRPr="00940433">
        <w:tab/>
        <w:t>contain the information set out in Part A of Schedule 3 to this Chapter; and</w:t>
      </w:r>
    </w:p>
    <w:p w14:paraId="1E4FDFC1" w14:textId="77777777" w:rsidR="00B55445" w:rsidRPr="00940433" w:rsidRDefault="00B55445" w:rsidP="00DF1227">
      <w:pPr>
        <w:pStyle w:val="Default"/>
        <w:spacing w:before="240"/>
        <w:ind w:left="1440" w:hanging="720"/>
      </w:pPr>
      <w:r w:rsidRPr="00940433">
        <w:t>(2)</w:t>
      </w:r>
      <w:r w:rsidRPr="00940433">
        <w:tab/>
        <w:t>obtain and retain the information set out in Part B of Schedule 3 to this Chapter; and</w:t>
      </w:r>
    </w:p>
    <w:p w14:paraId="4D93FCC0" w14:textId="77777777" w:rsidR="00B55445" w:rsidRPr="00940433" w:rsidRDefault="00B55445" w:rsidP="00DF1227">
      <w:pPr>
        <w:pStyle w:val="Default"/>
        <w:spacing w:before="240"/>
        <w:ind w:left="1440" w:hanging="720"/>
      </w:pPr>
      <w:r w:rsidRPr="00940433">
        <w:t>(3)</w:t>
      </w:r>
      <w:r w:rsidRPr="00940433">
        <w:tab/>
        <w:t>include a declaration made by the authorised individual that each of the key personnel of the applicant has been subject to the employee due diligence program of the applicant; and</w:t>
      </w:r>
    </w:p>
    <w:p w14:paraId="546C9949" w14:textId="798294DB" w:rsidR="00B55445" w:rsidRPr="00940433" w:rsidRDefault="00B55445" w:rsidP="00DF1227">
      <w:pPr>
        <w:pStyle w:val="Default"/>
        <w:spacing w:before="240"/>
        <w:ind w:left="1440" w:hanging="720"/>
      </w:pPr>
      <w:r w:rsidRPr="00940433">
        <w:t>(4)</w:t>
      </w:r>
      <w:r w:rsidRPr="00940433">
        <w:tab/>
        <w:t>include a declaration made by the authorised individual that the information provided in the application is true, accurate and complete.</w:t>
      </w:r>
    </w:p>
    <w:p w14:paraId="1A724163" w14:textId="6A6C60B8" w:rsidR="00B55445" w:rsidRPr="00940433" w:rsidRDefault="00B56A0F" w:rsidP="00DF1227">
      <w:pPr>
        <w:pStyle w:val="Default"/>
        <w:spacing w:before="240"/>
        <w:ind w:left="720" w:hanging="720"/>
        <w:rPr>
          <w:bCs/>
          <w:iCs/>
        </w:rPr>
      </w:pPr>
      <w:r>
        <w:rPr>
          <w:bCs/>
          <w:iCs/>
        </w:rPr>
        <w:t>56.6</w:t>
      </w:r>
      <w:r w:rsidR="00B55445" w:rsidRPr="00940433">
        <w:rPr>
          <w:bCs/>
          <w:iCs/>
        </w:rPr>
        <w:tab/>
        <w:t xml:space="preserve">A reference in this Chapter to a person or key personnel of a person who have been convicted of an offence includes a reference to a person in respect of whom an order has been made under section 19B of the </w:t>
      </w:r>
      <w:r w:rsidR="00B55445" w:rsidRPr="00940433">
        <w:rPr>
          <w:bCs/>
          <w:i/>
          <w:iCs/>
        </w:rPr>
        <w:t>Crimes Act 1914</w:t>
      </w:r>
      <w:r w:rsidR="00B55445" w:rsidRPr="00940433">
        <w:rPr>
          <w:bCs/>
          <w:iCs/>
        </w:rPr>
        <w:t xml:space="preserve">, or </w:t>
      </w:r>
      <w:r w:rsidR="00B55445" w:rsidRPr="00940433">
        <w:rPr>
          <w:bCs/>
          <w:iCs/>
        </w:rPr>
        <w:lastRenderedPageBreak/>
        <w:t>under a corresponding provision of a law of a State, a Territory or a foreign country, in relation to the offence.</w:t>
      </w:r>
    </w:p>
    <w:p w14:paraId="27F5856A" w14:textId="0E272466" w:rsidR="00B55445" w:rsidRPr="00940433" w:rsidRDefault="00B56A0F" w:rsidP="00DF1227">
      <w:pPr>
        <w:pStyle w:val="Default"/>
        <w:spacing w:before="240"/>
        <w:ind w:left="720" w:hanging="720"/>
        <w:rPr>
          <w:bCs/>
          <w:i/>
          <w:iCs/>
        </w:rPr>
      </w:pPr>
      <w:r>
        <w:rPr>
          <w:bCs/>
          <w:iCs/>
        </w:rPr>
        <w:t>56.7</w:t>
      </w:r>
      <w:r w:rsidR="00B55445" w:rsidRPr="00940433">
        <w:rPr>
          <w:bCs/>
          <w:iCs/>
        </w:rPr>
        <w:tab/>
        <w:t xml:space="preserve">To avoid doubt, these AML/CTF Rules do not affect the operation of Part VIIC of the </w:t>
      </w:r>
      <w:r w:rsidR="00B55445" w:rsidRPr="00940433">
        <w:rPr>
          <w:bCs/>
          <w:i/>
          <w:iCs/>
        </w:rPr>
        <w:t>Crimes Act 1914</w:t>
      </w:r>
      <w:r w:rsidR="00B55445" w:rsidRPr="00940433">
        <w:rPr>
          <w:bCs/>
          <w:iCs/>
        </w:rPr>
        <w:t>, including the application of Part VIIC to disclosable convictions</w:t>
      </w:r>
      <w:r w:rsidR="00B55445" w:rsidRPr="00940433">
        <w:rPr>
          <w:bCs/>
          <w:i/>
          <w:iCs/>
        </w:rPr>
        <w:t>.</w:t>
      </w:r>
    </w:p>
    <w:p w14:paraId="121ED269" w14:textId="7F3552E6" w:rsidR="00B55445" w:rsidRPr="00DF1227" w:rsidRDefault="00B55445" w:rsidP="00DF1227">
      <w:pPr>
        <w:pStyle w:val="Default"/>
        <w:spacing w:before="240"/>
        <w:ind w:left="720" w:hanging="720"/>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65258E1" w14:textId="7C252A81" w:rsidR="00ED5DE0" w:rsidRPr="0078677F" w:rsidRDefault="00ED5DE0" w:rsidP="005D75C7">
      <w:pPr>
        <w:pStyle w:val="default0"/>
        <w:numPr>
          <w:ilvl w:val="1"/>
          <w:numId w:val="28"/>
        </w:numPr>
        <w:spacing w:before="240" w:beforeAutospacing="0" w:after="0" w:afterAutospacing="0"/>
        <w:ind w:left="709" w:hanging="709"/>
      </w:pPr>
      <w:r w:rsidRPr="0078677F">
        <w:t xml:space="preserve">In this Chapter: </w:t>
      </w:r>
    </w:p>
    <w:p w14:paraId="2683E1C2" w14:textId="77777777" w:rsidR="000B316C" w:rsidRPr="00A809B3" w:rsidRDefault="000B316C" w:rsidP="00DF1227">
      <w:pPr>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29162A3D" w14:textId="77777777" w:rsidR="000B316C" w:rsidRPr="00A809B3" w:rsidRDefault="000B316C" w:rsidP="00B56A0F">
      <w:pPr>
        <w:spacing w:before="240"/>
        <w:ind w:left="851" w:hanging="851"/>
        <w:rPr>
          <w:i/>
          <w:iCs/>
          <w:color w:val="000000"/>
        </w:rPr>
      </w:pPr>
      <w:r w:rsidRPr="00A809B3">
        <w:rPr>
          <w:i/>
          <w:iCs/>
          <w:color w:val="000000"/>
        </w:rPr>
        <w:t>Note:</w:t>
      </w:r>
      <w:r w:rsidRPr="00A809B3">
        <w:rPr>
          <w:i/>
          <w:iCs/>
          <w:color w:val="000000"/>
        </w:rPr>
        <w:tab/>
        <w:t>In 2016, the list of accredited agencies as specified by the Australian Crime Commission was available on the Australian Crime Commission website (</w:t>
      </w:r>
      <w:r w:rsidRPr="00E52D97">
        <w:rPr>
          <w:i/>
          <w:iCs/>
          <w:color w:val="000000"/>
        </w:rPr>
        <w:t>www.acic.gov.au</w:t>
      </w:r>
      <w:r w:rsidRPr="00A809B3">
        <w:rPr>
          <w:i/>
          <w:iCs/>
          <w:color w:val="000000"/>
        </w:rPr>
        <w:t>).</w:t>
      </w:r>
    </w:p>
    <w:p w14:paraId="0D859388" w14:textId="77777777" w:rsidR="00ED5DE0" w:rsidRPr="00B32058" w:rsidRDefault="00ED5DE0" w:rsidP="00DF1227">
      <w:pPr>
        <w:pStyle w:val="Default"/>
        <w:spacing w:before="240"/>
        <w:ind w:left="1440" w:hanging="720"/>
      </w:pPr>
      <w:r w:rsidRPr="00B32058">
        <w:t>(2)</w:t>
      </w:r>
      <w:r w:rsidRPr="00B32058">
        <w:tab/>
        <w:t xml:space="preserve">‘associated entity’ has the meaning given by section 50AAA of the </w:t>
      </w:r>
      <w:r w:rsidRPr="00B32058">
        <w:rPr>
          <w:i/>
          <w:iCs/>
        </w:rPr>
        <w:t>Corporations Act 2001</w:t>
      </w:r>
      <w:r w:rsidRPr="00B32058">
        <w:t>;</w:t>
      </w:r>
    </w:p>
    <w:p w14:paraId="58796EFE" w14:textId="77777777" w:rsidR="00ED5DE0" w:rsidRPr="00B32058" w:rsidRDefault="00ED5DE0" w:rsidP="00ED5DE0">
      <w:pPr>
        <w:pStyle w:val="default0"/>
        <w:spacing w:before="240" w:beforeAutospacing="0" w:after="0" w:afterAutospacing="0"/>
        <w:ind w:left="1440" w:hanging="720"/>
      </w:pPr>
      <w:r w:rsidRPr="00B32058">
        <w:t>(3)</w:t>
      </w:r>
      <w:r w:rsidRPr="00B3205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45A3F504" w14:textId="77777777" w:rsidR="00ED5DE0" w:rsidRPr="00B32058" w:rsidRDefault="00ED5DE0" w:rsidP="00ED5DE0">
      <w:pPr>
        <w:pStyle w:val="default0"/>
        <w:spacing w:before="240" w:beforeAutospacing="0" w:after="0" w:afterAutospacing="0"/>
        <w:ind w:left="1440" w:hanging="720"/>
      </w:pPr>
      <w:r w:rsidRPr="00B32058">
        <w:t>(4)</w:t>
      </w:r>
      <w:r w:rsidRPr="00B32058">
        <w:tab/>
        <w:t>‘authorised individual’ means a natural person who is:</w:t>
      </w:r>
    </w:p>
    <w:p w14:paraId="3DFB8620" w14:textId="77777777" w:rsidR="00ED5DE0" w:rsidRPr="00B32058" w:rsidRDefault="00ED5DE0" w:rsidP="00ED5DE0">
      <w:pPr>
        <w:pStyle w:val="default0"/>
        <w:spacing w:before="240" w:beforeAutospacing="0" w:after="0" w:afterAutospacing="0"/>
        <w:ind w:left="2160" w:hanging="720"/>
      </w:pPr>
      <w:r w:rsidRPr="00B32058">
        <w:t>(a)</w:t>
      </w:r>
      <w:r w:rsidRPr="00B32058">
        <w:tab/>
        <w:t>a beneficial owner; or</w:t>
      </w:r>
    </w:p>
    <w:p w14:paraId="75555423" w14:textId="77777777" w:rsidR="00ED5DE0" w:rsidRPr="00B32058" w:rsidRDefault="00ED5DE0" w:rsidP="00ED5DE0">
      <w:pPr>
        <w:pStyle w:val="default0"/>
        <w:spacing w:before="240" w:beforeAutospacing="0" w:after="0" w:afterAutospacing="0"/>
        <w:ind w:left="2160" w:hanging="720"/>
      </w:pPr>
      <w:r w:rsidRPr="00B32058">
        <w:t>(b)</w:t>
      </w:r>
      <w:r w:rsidRPr="00B32058">
        <w:tab/>
        <w:t xml:space="preserve">an officer as defined in section 9 of the </w:t>
      </w:r>
      <w:r w:rsidRPr="00B32058">
        <w:rPr>
          <w:i/>
          <w:iCs/>
        </w:rPr>
        <w:t xml:space="preserve">Corporations Act 2001 </w:t>
      </w:r>
      <w:r w:rsidRPr="00B32058">
        <w:t>or</w:t>
      </w:r>
      <w:r w:rsidRPr="00B32058">
        <w:rPr>
          <w:i/>
          <w:iCs/>
        </w:rPr>
        <w:t>;</w:t>
      </w:r>
    </w:p>
    <w:p w14:paraId="6589ACBD" w14:textId="77777777" w:rsidR="00ED5DE0" w:rsidRPr="00B32058" w:rsidRDefault="00ED5DE0" w:rsidP="00ED5DE0">
      <w:pPr>
        <w:pStyle w:val="default0"/>
        <w:spacing w:before="240" w:beforeAutospacing="0" w:after="0" w:afterAutospacing="0"/>
        <w:ind w:left="2160" w:hanging="720"/>
      </w:pPr>
      <w:r w:rsidRPr="00B32058">
        <w:t>(c)</w:t>
      </w:r>
      <w:r w:rsidRPr="00B32058">
        <w:tab/>
        <w:t xml:space="preserve">is an employee of the applicant who has been authorised in writing by an applicant to act in this capacity; </w:t>
      </w:r>
    </w:p>
    <w:p w14:paraId="42584D36" w14:textId="520D0FF3" w:rsidR="00631FAA" w:rsidRPr="0086642D" w:rsidRDefault="00631FAA" w:rsidP="00631FAA">
      <w:pPr>
        <w:pStyle w:val="default0"/>
        <w:spacing w:before="240" w:beforeAutospacing="0" w:after="0" w:afterAutospacing="0"/>
        <w:ind w:left="1440" w:hanging="720"/>
      </w:pPr>
      <w:r w:rsidRPr="00631FAA">
        <w:t>(5)</w:t>
      </w:r>
      <w:r w:rsidRPr="00631FAA">
        <w:tab/>
        <w:t>‘beneficial owner’</w:t>
      </w:r>
      <w:r w:rsidRPr="0086642D">
        <w:t xml:space="preserve"> has the same meaning as in Chapter 1 of these AML/CTF Rules;</w:t>
      </w:r>
    </w:p>
    <w:p w14:paraId="46D3869F" w14:textId="77777777" w:rsidR="00ED5DE0" w:rsidRPr="00B32058" w:rsidRDefault="00ED5DE0" w:rsidP="00ED5DE0">
      <w:pPr>
        <w:pStyle w:val="default0"/>
        <w:spacing w:before="240" w:beforeAutospacing="0" w:after="0" w:afterAutospacing="0"/>
        <w:ind w:left="1440" w:hanging="720"/>
      </w:pPr>
      <w:r w:rsidRPr="00B32058">
        <w:t>(6)</w:t>
      </w:r>
      <w:r w:rsidRPr="00B32058">
        <w:tab/>
        <w:t xml:space="preserve">‘body’ has the same meaning as in the </w:t>
      </w:r>
      <w:r w:rsidRPr="00B32058">
        <w:rPr>
          <w:i/>
          <w:iCs/>
        </w:rPr>
        <w:t>Corporations Act 2001</w:t>
      </w:r>
      <w:r w:rsidRPr="00B32058">
        <w:t>;</w:t>
      </w:r>
    </w:p>
    <w:p w14:paraId="3BE05010" w14:textId="77777777" w:rsidR="00ED5DE0" w:rsidRPr="00B32058" w:rsidRDefault="00ED5DE0" w:rsidP="00ED5DE0">
      <w:pPr>
        <w:pStyle w:val="default0"/>
        <w:spacing w:before="240" w:beforeAutospacing="0" w:after="0" w:afterAutospacing="0"/>
        <w:ind w:left="1440" w:hanging="720"/>
      </w:pPr>
      <w:r w:rsidRPr="00B32058">
        <w:t>(7)</w:t>
      </w:r>
      <w:r w:rsidRPr="00B32058">
        <w:tab/>
        <w:t xml:space="preserve">‘company’ has the same meaning as in the </w:t>
      </w:r>
      <w:r w:rsidRPr="00B32058">
        <w:rPr>
          <w:i/>
          <w:iCs/>
        </w:rPr>
        <w:t>Corporations Act 2001</w:t>
      </w:r>
      <w:r w:rsidRPr="00B32058">
        <w:t xml:space="preserve">; </w:t>
      </w:r>
    </w:p>
    <w:p w14:paraId="276C4889" w14:textId="77777777" w:rsidR="00ED5DE0" w:rsidRPr="00B32058" w:rsidRDefault="00ED5DE0" w:rsidP="00ED5DE0">
      <w:pPr>
        <w:pStyle w:val="default0"/>
        <w:spacing w:before="240" w:beforeAutospacing="0" w:after="0" w:afterAutospacing="0"/>
        <w:ind w:left="1440" w:hanging="720"/>
      </w:pPr>
      <w:r w:rsidRPr="00B32058">
        <w:t>(8)</w:t>
      </w:r>
      <w:r w:rsidRPr="00B32058">
        <w:tab/>
        <w:t xml:space="preserve">‘control’ has the meaning given by section 50AA of the </w:t>
      </w:r>
      <w:r w:rsidRPr="00B32058">
        <w:rPr>
          <w:i/>
          <w:iCs/>
        </w:rPr>
        <w:t>Corporations Act 2001</w:t>
      </w:r>
      <w:r w:rsidRPr="00B32058">
        <w:t>;</w:t>
      </w:r>
    </w:p>
    <w:p w14:paraId="002777A1" w14:textId="77777777" w:rsidR="00ED5DE0" w:rsidRPr="00B32058" w:rsidRDefault="00ED5DE0" w:rsidP="00ED5DE0">
      <w:pPr>
        <w:pStyle w:val="Default"/>
        <w:ind w:left="1440" w:hanging="720"/>
      </w:pPr>
    </w:p>
    <w:p w14:paraId="150515B4" w14:textId="69EB00D9" w:rsidR="00F82C00" w:rsidRDefault="00F82C00" w:rsidP="00F82C00">
      <w:pPr>
        <w:ind w:left="1429" w:hanging="709"/>
        <w:rPr>
          <w:iCs/>
          <w:color w:val="000000"/>
        </w:rPr>
      </w:pPr>
      <w:r>
        <w:rPr>
          <w:iCs/>
          <w:color w:val="000000"/>
        </w:rPr>
        <w:t>(9)</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7AD87E99" w14:textId="4021C2C6" w:rsidR="00ED5DE0" w:rsidRPr="00B32058" w:rsidRDefault="00ED5DE0" w:rsidP="00ED5DE0">
      <w:pPr>
        <w:pStyle w:val="default0"/>
        <w:spacing w:before="240" w:beforeAutospacing="0" w:after="0" w:afterAutospacing="0"/>
        <w:ind w:left="720"/>
      </w:pPr>
      <w:r w:rsidRPr="00B32058">
        <w:t>(10)</w:t>
      </w:r>
      <w:r w:rsidRPr="00B32058">
        <w:tab/>
        <w:t>‘destination’ includes country and a city or town of that country;</w:t>
      </w:r>
    </w:p>
    <w:p w14:paraId="5E7DA95B" w14:textId="77777777" w:rsidR="00ED5DE0" w:rsidRPr="00B32058" w:rsidRDefault="00ED5DE0" w:rsidP="00ED5DE0">
      <w:pPr>
        <w:pStyle w:val="default0"/>
        <w:spacing w:before="240" w:beforeAutospacing="0" w:after="0" w:afterAutospacing="0"/>
        <w:ind w:left="720"/>
      </w:pPr>
      <w:r w:rsidRPr="00B32058">
        <w:t>(11)</w:t>
      </w:r>
      <w:r w:rsidRPr="00B32058">
        <w:tab/>
        <w:t>‘disclosable convictions’ means a conviction that:</w:t>
      </w:r>
    </w:p>
    <w:p w14:paraId="15D6DFA7" w14:textId="77777777" w:rsidR="00ED5DE0" w:rsidRPr="00B32058" w:rsidRDefault="00ED5DE0" w:rsidP="00ED5DE0">
      <w:pPr>
        <w:pStyle w:val="default0"/>
        <w:spacing w:before="240" w:beforeAutospacing="0" w:after="0" w:afterAutospacing="0"/>
        <w:ind w:left="720" w:firstLine="720"/>
      </w:pPr>
      <w:r w:rsidRPr="00B32058">
        <w:t>(a)</w:t>
      </w:r>
      <w:r w:rsidRPr="00B32058">
        <w:tab/>
        <w:t xml:space="preserve">has been recorded by a court; and </w:t>
      </w:r>
    </w:p>
    <w:p w14:paraId="6F4ECA1B" w14:textId="77777777" w:rsidR="00ED5DE0" w:rsidRPr="00B32058" w:rsidRDefault="00ED5DE0" w:rsidP="00ED5DE0">
      <w:pPr>
        <w:pStyle w:val="default0"/>
        <w:spacing w:before="240" w:beforeAutospacing="0" w:after="0" w:afterAutospacing="0"/>
        <w:ind w:left="2160" w:hanging="720"/>
      </w:pPr>
      <w:r w:rsidRPr="00B32058">
        <w:t>(b)</w:t>
      </w:r>
      <w:r w:rsidRPr="00B32058">
        <w:tab/>
        <w:t>has not been spent under the laws of the country in which the conviction was recorded;</w:t>
      </w:r>
    </w:p>
    <w:p w14:paraId="3CAC4FBE" w14:textId="77777777" w:rsidR="00ED5DE0" w:rsidRPr="00B32058" w:rsidRDefault="00ED5DE0" w:rsidP="00ED5DE0">
      <w:pPr>
        <w:pStyle w:val="default0"/>
        <w:spacing w:before="240" w:beforeAutospacing="0" w:after="0" w:afterAutospacing="0"/>
        <w:ind w:left="1440" w:hanging="720"/>
      </w:pPr>
      <w:r w:rsidRPr="00B32058">
        <w:t>(12)</w:t>
      </w:r>
      <w:r w:rsidRPr="00B32058">
        <w:tab/>
        <w:t>‘employee due diligence program’ has the same meaning as in Chapter 8 of the AML/CTF Rules;</w:t>
      </w:r>
    </w:p>
    <w:p w14:paraId="2CEF6D1B" w14:textId="5A29B731" w:rsidR="0086642D" w:rsidRPr="00B32058" w:rsidRDefault="0086642D" w:rsidP="0086642D">
      <w:pPr>
        <w:pStyle w:val="default0"/>
        <w:spacing w:before="240" w:beforeAutospacing="0" w:after="0" w:afterAutospacing="0"/>
        <w:ind w:left="1440" w:hanging="720"/>
      </w:pPr>
      <w:r>
        <w:t>(13)</w:t>
      </w:r>
      <w:r>
        <w:tab/>
        <w:t>‘enforcement action’ includes any action of a corrective or punitive nature in respect of an alleged breach of a law taken by a regulatory body of the Commonwealth or a State or Territory, or a government body;</w:t>
      </w:r>
    </w:p>
    <w:p w14:paraId="628FE845" w14:textId="77777777" w:rsidR="00ED5DE0" w:rsidRPr="00B32058" w:rsidRDefault="00ED5DE0" w:rsidP="00ED5DE0">
      <w:pPr>
        <w:pStyle w:val="default0"/>
        <w:spacing w:before="240" w:beforeAutospacing="0" w:after="0" w:afterAutospacing="0"/>
        <w:ind w:left="1440" w:hanging="720"/>
      </w:pPr>
      <w:r w:rsidRPr="00B32058">
        <w:t>(14)</w:t>
      </w:r>
      <w:r w:rsidRPr="00B32058">
        <w:tab/>
        <w:t xml:space="preserve">‘entity’ has the same meaning as in section 9 of the </w:t>
      </w:r>
      <w:r w:rsidRPr="00B32058">
        <w:rPr>
          <w:i/>
          <w:iCs/>
        </w:rPr>
        <w:t>Corporations Act 2001</w:t>
      </w:r>
      <w:r w:rsidRPr="00B32058">
        <w:t>;</w:t>
      </w:r>
    </w:p>
    <w:p w14:paraId="45CE91A2" w14:textId="77777777" w:rsidR="00ED5DE0" w:rsidRPr="00B32058" w:rsidRDefault="00ED5DE0" w:rsidP="00ED5DE0">
      <w:pPr>
        <w:pStyle w:val="default0"/>
        <w:spacing w:before="240" w:beforeAutospacing="0" w:after="0" w:afterAutospacing="0"/>
        <w:ind w:left="1440" w:hanging="720"/>
      </w:pPr>
      <w:r w:rsidRPr="00B32058">
        <w:t>(15)</w:t>
      </w:r>
      <w:r w:rsidRPr="00B32058">
        <w:tab/>
        <w:t>‘fraud’ means dishonestly obtaining a benefit by deception or other means;</w:t>
      </w:r>
    </w:p>
    <w:p w14:paraId="20B5C347" w14:textId="77777777" w:rsidR="00ED5DE0" w:rsidRPr="00B32058" w:rsidRDefault="00ED5DE0" w:rsidP="00ED5DE0">
      <w:pPr>
        <w:pStyle w:val="default0"/>
        <w:spacing w:before="240" w:beforeAutospacing="0" w:after="0" w:afterAutospacing="0"/>
        <w:ind w:left="720"/>
      </w:pPr>
      <w:r w:rsidRPr="00B32058">
        <w:t>(16)</w:t>
      </w:r>
      <w:r w:rsidRPr="00B32058">
        <w:tab/>
        <w:t xml:space="preserve">‘key personnel’ means: </w:t>
      </w:r>
    </w:p>
    <w:p w14:paraId="781142F2" w14:textId="77777777" w:rsidR="00ED5DE0" w:rsidRPr="00B32058" w:rsidRDefault="00ED5DE0" w:rsidP="00ED5DE0">
      <w:pPr>
        <w:pStyle w:val="default0"/>
        <w:spacing w:before="240" w:beforeAutospacing="0" w:after="0" w:afterAutospacing="0"/>
        <w:ind w:left="2160" w:hanging="720"/>
      </w:pPr>
      <w:r w:rsidRPr="00B32058">
        <w:t>(a)</w:t>
      </w:r>
      <w:r w:rsidRPr="00B32058">
        <w:tab/>
        <w:t>in the case of a company, corporation sole or body politic, is a natural person that is</w:t>
      </w:r>
      <w:r>
        <w:t>:</w:t>
      </w:r>
      <w:r w:rsidRPr="00B32058">
        <w:t xml:space="preserve"> </w:t>
      </w:r>
    </w:p>
    <w:p w14:paraId="49423B0B" w14:textId="77777777" w:rsidR="00ED5DE0" w:rsidRPr="00B32058" w:rsidRDefault="00ED5DE0" w:rsidP="00ED5DE0">
      <w:pPr>
        <w:pStyle w:val="default0"/>
        <w:spacing w:before="240" w:beforeAutospacing="0" w:after="0" w:afterAutospacing="0"/>
        <w:ind w:left="2160"/>
      </w:pPr>
      <w:r w:rsidRPr="00B32058">
        <w:t>(i)</w:t>
      </w:r>
      <w:r w:rsidRPr="00B32058">
        <w:tab/>
        <w:t>a beneficial owner; or</w:t>
      </w:r>
    </w:p>
    <w:p w14:paraId="0CDFFBE0"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an officer as defined in section 9 of the </w:t>
      </w:r>
      <w:r w:rsidRPr="00B32058">
        <w:rPr>
          <w:i/>
          <w:iCs/>
        </w:rPr>
        <w:t>Corporations Act 2001</w:t>
      </w:r>
      <w:r w:rsidRPr="00B32058">
        <w:t>, or an employee or agent of the body corporate with duties of such responsibility that his or her conduct may fairly be assumed to represent the body corporate's policy;</w:t>
      </w:r>
    </w:p>
    <w:p w14:paraId="07CE82EA" w14:textId="77777777" w:rsidR="00ED5DE0" w:rsidRPr="00B32058" w:rsidRDefault="00ED5DE0" w:rsidP="00ED5DE0">
      <w:pPr>
        <w:pStyle w:val="default0"/>
        <w:spacing w:before="240" w:beforeAutospacing="0" w:after="0" w:afterAutospacing="0"/>
        <w:ind w:left="2160" w:hanging="720"/>
      </w:pPr>
      <w:r w:rsidRPr="00B32058">
        <w:t>(b)</w:t>
      </w:r>
      <w:r w:rsidRPr="00B32058">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88109E0" w14:textId="77777777" w:rsidR="00ED5DE0" w:rsidRPr="00B32058" w:rsidRDefault="00ED5DE0" w:rsidP="00ED5DE0">
      <w:pPr>
        <w:pStyle w:val="default0"/>
        <w:spacing w:before="240" w:beforeAutospacing="0" w:after="0" w:afterAutospacing="0"/>
        <w:ind w:left="1440" w:hanging="720"/>
      </w:pPr>
      <w:r w:rsidRPr="00B32058">
        <w:lastRenderedPageBreak/>
        <w:t>(17)</w:t>
      </w:r>
      <w:r w:rsidRPr="00B32058">
        <w:tab/>
        <w:t xml:space="preserve">‘National Police Certificate’ means a document that contains a certification, effective on a national basis, that the natural person to whom it relates either has no disclosable convictions or has a disclosable conviction that is detailed in the Certificate; and </w:t>
      </w:r>
    </w:p>
    <w:p w14:paraId="29649910" w14:textId="77777777" w:rsidR="00ED5DE0" w:rsidRPr="00B32058" w:rsidRDefault="00ED5DE0" w:rsidP="00ED5DE0">
      <w:pPr>
        <w:pStyle w:val="default0"/>
        <w:spacing w:before="240" w:beforeAutospacing="0" w:after="0" w:afterAutospacing="0"/>
        <w:ind w:left="2160" w:hanging="720"/>
      </w:pPr>
      <w:r w:rsidRPr="00B32058">
        <w:t>(a)</w:t>
      </w:r>
      <w:r w:rsidRPr="00B32058">
        <w:tab/>
        <w:t>if the natural person to whom it relates is a resident of Australia, is issued by an Australian police force; or</w:t>
      </w:r>
    </w:p>
    <w:p w14:paraId="1350C79E" w14:textId="77777777" w:rsidR="00ED5DE0" w:rsidRPr="00B32058" w:rsidRDefault="00ED5DE0" w:rsidP="00ED5DE0">
      <w:pPr>
        <w:pStyle w:val="default0"/>
        <w:spacing w:before="240" w:beforeAutospacing="0" w:after="0" w:afterAutospacing="0"/>
        <w:ind w:left="2160" w:hanging="720"/>
      </w:pPr>
      <w:r w:rsidRPr="00B32058">
        <w:t>(b)</w:t>
      </w:r>
      <w:r w:rsidRPr="00B32058">
        <w:tab/>
        <w:t>if the natural person to whom it relates is a resident of another country, is issued by a police force of that other country;</w:t>
      </w:r>
    </w:p>
    <w:p w14:paraId="405A8A53" w14:textId="77777777" w:rsidR="00210739" w:rsidRPr="00210739" w:rsidRDefault="00210739" w:rsidP="00210739">
      <w:pPr>
        <w:pStyle w:val="Default"/>
        <w:spacing w:before="240"/>
        <w:ind w:left="1440" w:hanging="720"/>
      </w:pPr>
      <w:r w:rsidRPr="00210739">
        <w:t>(18)</w:t>
      </w:r>
      <w:r w:rsidRPr="00210739">
        <w:tab/>
        <w:t xml:space="preserve">‘National Police Checking Service Support System’ means the information database administered by the Australian Crime Commission which supports the process of national police history checking; </w:t>
      </w:r>
    </w:p>
    <w:p w14:paraId="2507D606" w14:textId="77777777" w:rsidR="00ED5DE0" w:rsidRPr="00B32058" w:rsidRDefault="00ED5DE0" w:rsidP="00ED5DE0">
      <w:pPr>
        <w:pStyle w:val="Default"/>
        <w:ind w:left="1440"/>
      </w:pPr>
    </w:p>
    <w:p w14:paraId="65112AB5" w14:textId="77777777" w:rsidR="00B84038" w:rsidRPr="00A809B3" w:rsidRDefault="00B84038" w:rsidP="00DF1227">
      <w:pPr>
        <w:ind w:left="1418" w:hanging="698"/>
        <w:rPr>
          <w:iCs/>
          <w:color w:val="000000"/>
        </w:rPr>
      </w:pPr>
      <w:r w:rsidRPr="00A809B3">
        <w:rPr>
          <w:iCs/>
          <w:color w:val="000000"/>
        </w:rPr>
        <w:t>(19)</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79EEB9D4" w14:textId="77777777" w:rsidR="00ED5DE0" w:rsidRPr="00B32058" w:rsidRDefault="00ED5DE0" w:rsidP="00ED5DE0">
      <w:pPr>
        <w:pStyle w:val="default0"/>
        <w:spacing w:before="240" w:beforeAutospacing="0" w:after="0" w:afterAutospacing="0"/>
        <w:ind w:firstLine="720"/>
      </w:pPr>
      <w:r w:rsidRPr="00B32058">
        <w:t>(20)</w:t>
      </w:r>
      <w:r w:rsidRPr="00B32058">
        <w:tab/>
        <w:t>‘people smuggling’ means conduct that amounts to:</w:t>
      </w:r>
    </w:p>
    <w:p w14:paraId="565BFDE3" w14:textId="77777777" w:rsidR="00ED5DE0" w:rsidRPr="00B32058" w:rsidRDefault="00ED5DE0" w:rsidP="00ED5DE0">
      <w:pPr>
        <w:pStyle w:val="default0"/>
        <w:spacing w:before="240" w:beforeAutospacing="0" w:after="0" w:afterAutospacing="0"/>
        <w:ind w:left="2175" w:hanging="735"/>
      </w:pPr>
      <w:r w:rsidRPr="00B32058">
        <w:t>(a)</w:t>
      </w:r>
      <w:r w:rsidRPr="00B32058">
        <w:tab/>
        <w:t xml:space="preserve"> an offence against Division 73 of the </w:t>
      </w:r>
      <w:r w:rsidRPr="00B32058">
        <w:rPr>
          <w:i/>
          <w:iCs/>
        </w:rPr>
        <w:t>Criminal Code</w:t>
      </w:r>
      <w:r w:rsidRPr="00B32058">
        <w:t>; or</w:t>
      </w:r>
    </w:p>
    <w:p w14:paraId="2227E1AE" w14:textId="77777777" w:rsidR="00ED5DE0" w:rsidRPr="00B32058" w:rsidRDefault="00ED5DE0" w:rsidP="00ED5DE0">
      <w:pPr>
        <w:pStyle w:val="default0"/>
        <w:spacing w:before="240" w:beforeAutospacing="0" w:after="0" w:afterAutospacing="0"/>
        <w:ind w:left="2175" w:hanging="735"/>
      </w:pPr>
      <w:r w:rsidRPr="00B32058">
        <w:t>(b)</w:t>
      </w:r>
      <w:r w:rsidRPr="00B32058">
        <w:tab/>
        <w:t xml:space="preserve">an offence against Subdivision A, Division 12, Part 2 of the </w:t>
      </w:r>
      <w:r w:rsidRPr="00B32058">
        <w:rPr>
          <w:i/>
          <w:iCs/>
        </w:rPr>
        <w:t>Migration Act 1958</w:t>
      </w:r>
      <w:r w:rsidRPr="00B32058">
        <w:t>; or</w:t>
      </w:r>
    </w:p>
    <w:p w14:paraId="6F099F7C" w14:textId="77777777" w:rsidR="00ED5DE0" w:rsidRPr="00B32058" w:rsidRDefault="00ED5DE0" w:rsidP="00ED5DE0">
      <w:pPr>
        <w:pStyle w:val="default0"/>
        <w:spacing w:before="240" w:beforeAutospacing="0" w:after="0" w:afterAutospacing="0"/>
        <w:ind w:left="2175" w:hanging="735"/>
      </w:pPr>
      <w:r w:rsidRPr="00B32058">
        <w:t>(c)</w:t>
      </w:r>
      <w:r w:rsidRPr="00B32058">
        <w:tab/>
        <w:t>an offence against a law of a foreign country or of a part of a foreign country that corresponds:</w:t>
      </w:r>
    </w:p>
    <w:p w14:paraId="5F3838A1" w14:textId="77777777" w:rsidR="00ED5DE0" w:rsidRPr="00B32058" w:rsidRDefault="00ED5DE0" w:rsidP="00ED5DE0">
      <w:pPr>
        <w:pStyle w:val="default0"/>
        <w:spacing w:before="240" w:beforeAutospacing="0" w:after="0" w:afterAutospacing="0"/>
        <w:ind w:left="2880" w:hanging="720"/>
      </w:pPr>
      <w:r w:rsidRPr="00B32058">
        <w:t>(i)</w:t>
      </w:r>
      <w:r w:rsidRPr="00B32058">
        <w:tab/>
        <w:t>to an offence referred to in paragraph (a) or (b); or</w:t>
      </w:r>
    </w:p>
    <w:p w14:paraId="0AE15793" w14:textId="77777777" w:rsidR="00ED5DE0" w:rsidRPr="00B32058" w:rsidRDefault="00ED5DE0" w:rsidP="00ED5DE0">
      <w:pPr>
        <w:pStyle w:val="default0"/>
        <w:spacing w:before="240" w:beforeAutospacing="0" w:after="0" w:afterAutospacing="0"/>
        <w:ind w:left="2880" w:hanging="720"/>
      </w:pPr>
      <w:r w:rsidRPr="00B32058">
        <w:t>(ii)</w:t>
      </w:r>
      <w:r w:rsidRPr="00B32058">
        <w:tab/>
        <w:t xml:space="preserve">with the </w:t>
      </w:r>
      <w:r w:rsidRPr="00B32058">
        <w:rPr>
          <w:i/>
          <w:iCs/>
        </w:rPr>
        <w:t>Protocol against the Smuggling of Migrants by Land, Sea and Air, supplementing the United Nations Convention against Transnational Organized Crime</w:t>
      </w:r>
      <w:r w:rsidRPr="00B32058">
        <w:t>;</w:t>
      </w:r>
    </w:p>
    <w:p w14:paraId="01E96924" w14:textId="77777777" w:rsidR="00ED5DE0" w:rsidRPr="00B32058" w:rsidRDefault="00ED5DE0" w:rsidP="00ED5DE0">
      <w:pPr>
        <w:pStyle w:val="default0"/>
        <w:spacing w:before="240" w:beforeAutospacing="0" w:after="0" w:afterAutospacing="0"/>
        <w:ind w:left="1440" w:hanging="720"/>
      </w:pPr>
      <w:r w:rsidRPr="00B32058">
        <w:t>(21)</w:t>
      </w:r>
      <w:r w:rsidRPr="00B32058">
        <w:tab/>
        <w:t>‘person’ has the same meaning as in the AML/CTF Act;</w:t>
      </w:r>
    </w:p>
    <w:p w14:paraId="3E168FC4" w14:textId="77777777" w:rsidR="00404DCB" w:rsidRPr="00A809B3" w:rsidRDefault="00404DCB" w:rsidP="00404DCB">
      <w:pPr>
        <w:spacing w:before="240"/>
        <w:ind w:left="1571" w:hanging="851"/>
        <w:rPr>
          <w:iCs/>
          <w:color w:val="000000"/>
        </w:rPr>
      </w:pPr>
      <w:r w:rsidRPr="00A809B3">
        <w:rPr>
          <w:iCs/>
          <w:color w:val="000000"/>
        </w:rPr>
        <w:t>(22)</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46FF6570" w14:textId="5A7A3694" w:rsidR="00ED5DE0" w:rsidRPr="00B32058" w:rsidRDefault="00404DCB" w:rsidP="00ED5DE0">
      <w:pPr>
        <w:pStyle w:val="default0"/>
        <w:spacing w:before="240" w:beforeAutospacing="0" w:after="0" w:afterAutospacing="0"/>
        <w:ind w:left="1440" w:hanging="720"/>
      </w:pPr>
      <w:r w:rsidRPr="00B32058" w:rsidDel="00404DCB">
        <w:t xml:space="preserve"> </w:t>
      </w:r>
      <w:r w:rsidR="00ED5DE0" w:rsidRPr="00B32058">
        <w:t>(23)</w:t>
      </w:r>
      <w:r w:rsidR="00ED5DE0" w:rsidRPr="00B32058">
        <w:tab/>
        <w:t>‘serious offence’ means an offence which is:</w:t>
      </w:r>
    </w:p>
    <w:p w14:paraId="4EE34C08" w14:textId="77777777" w:rsidR="00ED5DE0" w:rsidRPr="00B32058" w:rsidRDefault="00ED5DE0" w:rsidP="00ED5DE0">
      <w:pPr>
        <w:pStyle w:val="default0"/>
        <w:spacing w:before="240" w:beforeAutospacing="0" w:after="0" w:afterAutospacing="0"/>
        <w:ind w:left="2160" w:hanging="720"/>
      </w:pPr>
      <w:r w:rsidRPr="00B32058">
        <w:lastRenderedPageBreak/>
        <w:t>(a)</w:t>
      </w:r>
      <w:r w:rsidRPr="00B32058">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0E8C0A7"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foreign country constituted by conduct that, if it had occurred in Australia, would have constituted a serious offence.</w:t>
      </w:r>
    </w:p>
    <w:p w14:paraId="7C336FCD" w14:textId="77777777" w:rsidR="00ED5DE0" w:rsidRPr="00B32058" w:rsidRDefault="00ED5DE0" w:rsidP="00ED5DE0">
      <w:pPr>
        <w:pStyle w:val="default0"/>
        <w:spacing w:before="240" w:beforeAutospacing="0" w:after="0" w:afterAutospacing="0"/>
        <w:ind w:left="1440"/>
      </w:pPr>
      <w:r w:rsidRPr="00B32058">
        <w:t>A ‘serious offence’ in relation to a person other than an individual means an offence which would have been a serious offence if the person had been an individual;</w:t>
      </w:r>
    </w:p>
    <w:p w14:paraId="5C5500F6" w14:textId="77777777" w:rsidR="00ED5DE0" w:rsidRPr="00B32058" w:rsidRDefault="00ED5DE0" w:rsidP="00ED5DE0">
      <w:pPr>
        <w:pStyle w:val="default0"/>
        <w:spacing w:before="240" w:beforeAutospacing="0" w:after="0" w:afterAutospacing="0"/>
        <w:ind w:left="720"/>
      </w:pPr>
      <w:r w:rsidRPr="00B32058">
        <w:t>(24)</w:t>
      </w:r>
      <w:r w:rsidRPr="00B32058">
        <w:tab/>
        <w:t xml:space="preserve">‘subsidiary’ has the same meaning as in the </w:t>
      </w:r>
      <w:r w:rsidRPr="00B32058">
        <w:rPr>
          <w:i/>
          <w:iCs/>
        </w:rPr>
        <w:t>Corporations Act 2001</w:t>
      </w:r>
      <w:r w:rsidRPr="00B32058">
        <w:t>;</w:t>
      </w:r>
    </w:p>
    <w:p w14:paraId="4412BB8D" w14:textId="77777777" w:rsidR="00ED5DE0" w:rsidRPr="00B32058" w:rsidRDefault="00ED5DE0" w:rsidP="00ED5DE0">
      <w:pPr>
        <w:pStyle w:val="default0"/>
        <w:spacing w:before="240" w:beforeAutospacing="0" w:after="0" w:afterAutospacing="0"/>
        <w:ind w:firstLine="720"/>
      </w:pPr>
      <w:r w:rsidRPr="00B32058">
        <w:t>(25)</w:t>
      </w:r>
      <w:r w:rsidRPr="00B32058">
        <w:tab/>
        <w:t>‘terrorism’ means conduct that amounts to:</w:t>
      </w:r>
    </w:p>
    <w:p w14:paraId="1DB1F66D" w14:textId="77777777" w:rsidR="00ED5DE0" w:rsidRPr="00B32058" w:rsidRDefault="00ED5DE0" w:rsidP="00ED5DE0">
      <w:pPr>
        <w:pStyle w:val="default0"/>
        <w:spacing w:before="240" w:beforeAutospacing="0" w:after="0" w:afterAutospacing="0"/>
        <w:ind w:left="2160" w:hanging="720"/>
      </w:pPr>
      <w:r w:rsidRPr="00B32058">
        <w:t>(a)</w:t>
      </w:r>
      <w:r w:rsidRPr="00B32058">
        <w:tab/>
        <w:t xml:space="preserve">an offence against Division 101 or 102 of the </w:t>
      </w:r>
      <w:r w:rsidRPr="00B32058">
        <w:rPr>
          <w:i/>
          <w:iCs/>
        </w:rPr>
        <w:t>Criminal Code</w:t>
      </w:r>
      <w:r w:rsidRPr="00B32058">
        <w:t>; or</w:t>
      </w:r>
    </w:p>
    <w:p w14:paraId="4F478425" w14:textId="77777777" w:rsidR="00ED5DE0" w:rsidRPr="00B32058" w:rsidRDefault="00ED5DE0" w:rsidP="00ED5DE0">
      <w:pPr>
        <w:pStyle w:val="default0"/>
        <w:spacing w:before="240" w:beforeAutospacing="0" w:after="0" w:afterAutospacing="0"/>
        <w:ind w:left="2160" w:hanging="720"/>
      </w:pPr>
      <w:r w:rsidRPr="00B32058">
        <w:t>(b)</w:t>
      </w:r>
      <w:r w:rsidRPr="00B32058">
        <w:tab/>
        <w:t>an offence against a law of a State or Territory that corresponds to an offence referred to in paragraph (a); or</w:t>
      </w:r>
    </w:p>
    <w:p w14:paraId="05A56366" w14:textId="77777777" w:rsidR="00ED5DE0" w:rsidRPr="00B32058" w:rsidRDefault="00ED5DE0" w:rsidP="00DF1227">
      <w:pPr>
        <w:pStyle w:val="default0"/>
        <w:spacing w:before="240" w:beforeAutospacing="0" w:after="240" w:afterAutospacing="0"/>
        <w:ind w:left="2160" w:hanging="720"/>
      </w:pPr>
      <w:r w:rsidRPr="00B32058">
        <w:t>(c)</w:t>
      </w:r>
      <w:r w:rsidRPr="00B32058">
        <w:tab/>
        <w:t>an offence against a law of a foreign country or of a part of a foreign country that corresponds to an offence referred to in paragraph (a).</w:t>
      </w:r>
    </w:p>
    <w:p w14:paraId="036BA5A6" w14:textId="77777777" w:rsidR="00B55445" w:rsidRPr="00940433" w:rsidRDefault="00B55445" w:rsidP="00B55445">
      <w:pPr>
        <w:ind w:left="720" w:hanging="720"/>
        <w:rPr>
          <w:color w:val="000000"/>
        </w:rPr>
      </w:pPr>
      <w:r w:rsidRPr="00940433">
        <w:t>56.9</w:t>
      </w:r>
      <w:r w:rsidRPr="00940433">
        <w:tab/>
      </w:r>
      <w:r w:rsidRPr="00940433">
        <w:rPr>
          <w:color w:val="000000"/>
        </w:rPr>
        <w:t xml:space="preserve">In these Rules, the terms ‘domestic company’, ‘registered co-operative’, ‘registered foreign company’, ‘relevant foreign registration body’ and ‘unregistered foreign company’ have the same respective meanings as in Chapter 1 of the AML/CTF Rules. </w:t>
      </w:r>
    </w:p>
    <w:p w14:paraId="53BE8561" w14:textId="77777777" w:rsidR="00B55445" w:rsidRPr="00940433" w:rsidRDefault="00B55445" w:rsidP="00B55445">
      <w:pPr>
        <w:pStyle w:val="Default"/>
        <w:ind w:left="720" w:hanging="720"/>
      </w:pPr>
    </w:p>
    <w:p w14:paraId="4F0FBD4B" w14:textId="38A595DF" w:rsidR="00B55445" w:rsidRPr="00940433" w:rsidRDefault="00183C38" w:rsidP="00B55445">
      <w:pPr>
        <w:pStyle w:val="Default"/>
        <w:ind w:left="720" w:hanging="720"/>
        <w:jc w:val="center"/>
        <w:rPr>
          <w:b/>
        </w:rPr>
      </w:pPr>
      <w:r>
        <w:rPr>
          <w:b/>
        </w:rPr>
        <w:br w:type="page"/>
      </w:r>
      <w:r w:rsidR="00B55445" w:rsidRPr="00940433">
        <w:rPr>
          <w:b/>
        </w:rPr>
        <w:lastRenderedPageBreak/>
        <w:t>Schedule 1 – Information to be provided or relating to an application for registration as a remittance network provider</w:t>
      </w:r>
    </w:p>
    <w:p w14:paraId="29DDC508" w14:textId="77777777" w:rsidR="00B55445" w:rsidRPr="00940433" w:rsidRDefault="00B55445" w:rsidP="00B55445">
      <w:pPr>
        <w:pStyle w:val="Default"/>
        <w:ind w:left="720" w:hanging="720"/>
        <w:jc w:val="center"/>
        <w:rPr>
          <w:b/>
        </w:rPr>
      </w:pPr>
    </w:p>
    <w:p w14:paraId="3BDC9521" w14:textId="3BBA3B17" w:rsidR="00B55445" w:rsidRPr="00940433" w:rsidRDefault="00B55445" w:rsidP="00DF1227">
      <w:pPr>
        <w:tabs>
          <w:tab w:val="left" w:pos="1134"/>
          <w:tab w:val="left" w:pos="2268"/>
        </w:tabs>
        <w:ind w:left="1134" w:hanging="1134"/>
        <w:rPr>
          <w:b/>
          <w:color w:val="000000"/>
        </w:rPr>
      </w:pPr>
      <w:r w:rsidRPr="00940433">
        <w:rPr>
          <w:b/>
          <w:color w:val="000000"/>
        </w:rPr>
        <w:t>Part A</w:t>
      </w:r>
      <w:r w:rsidRPr="00940433">
        <w:rPr>
          <w:b/>
          <w:color w:val="000000"/>
        </w:rPr>
        <w:tab/>
        <w:t>Information to be provided by the applicant pursuant to paragraph 75B(3)(b) of the AML/CTF Act</w:t>
      </w:r>
    </w:p>
    <w:p w14:paraId="1961D96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4808313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22724E23"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3F8EE6C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6A334F78"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3F7F057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098E210E"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2DCB417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26692822"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B58D5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5DDA9D9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0137454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1D29DFF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 (if applicable);</w:t>
      </w:r>
    </w:p>
    <w:p w14:paraId="0BEB8AC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0C7D545F"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if the applicant is an individual – that individual; </w:t>
      </w:r>
    </w:p>
    <w:p w14:paraId="75B818E1" w14:textId="77777777" w:rsidR="00B55445" w:rsidRPr="00940433" w:rsidRDefault="00B55445" w:rsidP="00DF1227">
      <w:pPr>
        <w:spacing w:before="240"/>
        <w:ind w:left="1440" w:hanging="720"/>
        <w:rPr>
          <w:color w:val="000000"/>
        </w:rPr>
      </w:pPr>
      <w:r w:rsidRPr="00940433">
        <w:rPr>
          <w:color w:val="000000"/>
        </w:rPr>
        <w:lastRenderedPageBreak/>
        <w:t>(b)</w:t>
      </w:r>
      <w:r w:rsidRPr="00940433">
        <w:rPr>
          <w:color w:val="000000"/>
        </w:rPr>
        <w:tab/>
        <w:t>if the applicant comprises a partnership – the full name and address (not being a post box address) of each partner of the partnership;</w:t>
      </w:r>
    </w:p>
    <w:p w14:paraId="2931A6C0" w14:textId="77777777" w:rsidR="00B55445" w:rsidRPr="00940433" w:rsidRDefault="00C92FD9" w:rsidP="00DF1227">
      <w:pPr>
        <w:spacing w:before="240"/>
        <w:ind w:left="1440" w:hanging="720"/>
        <w:rPr>
          <w:color w:val="000000"/>
        </w:rPr>
      </w:pPr>
      <w:r w:rsidRPr="00940433">
        <w:rPr>
          <w:color w:val="000000"/>
        </w:rPr>
        <w:t>(c)</w:t>
      </w:r>
      <w:r w:rsidRPr="00940433">
        <w:rPr>
          <w:color w:val="000000"/>
        </w:rPr>
        <w:tab/>
      </w:r>
      <w:r w:rsidRPr="00940433">
        <w:t>if the applicant is a trust – the name of each trustee;</w:t>
      </w:r>
    </w:p>
    <w:p w14:paraId="7EF2BC35"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 xml:space="preserve">if the applicant is a company – the beneficial owner(s) of the company; </w:t>
      </w:r>
    </w:p>
    <w:p w14:paraId="32014D5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747DD0F5"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65871AEE"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0FD41D41" w14:textId="77777777"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6FEB81CB"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67A29398"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58BE97CF"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0D79524B" w14:textId="77777777" w:rsidR="00B55445" w:rsidRPr="00940433" w:rsidRDefault="00B55445" w:rsidP="00DF1227">
      <w:pPr>
        <w:spacing w:before="240"/>
        <w:ind w:firstLine="720"/>
        <w:rPr>
          <w:color w:val="000000"/>
        </w:rPr>
      </w:pPr>
      <w:r w:rsidRPr="00940433">
        <w:rPr>
          <w:color w:val="000000"/>
        </w:rPr>
        <w:t>(g)</w:t>
      </w:r>
      <w:r w:rsidRPr="00940433">
        <w:rPr>
          <w:color w:val="000000"/>
        </w:rPr>
        <w:tab/>
        <w:t>full business address (not being a post box address);</w:t>
      </w:r>
    </w:p>
    <w:p w14:paraId="55DB6AA5" w14:textId="77777777" w:rsidR="00B55445" w:rsidRPr="00940433" w:rsidRDefault="00B55445" w:rsidP="00DF1227">
      <w:pPr>
        <w:autoSpaceDE w:val="0"/>
        <w:autoSpaceDN w:val="0"/>
        <w:adjustRightInd w:val="0"/>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0742ACCF"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3A488484"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16B11A06"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CFA6775"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subject to a civil penalty order made under the AML/CTF Act;</w:t>
      </w:r>
    </w:p>
    <w:p w14:paraId="424698D5"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w:t>
      </w:r>
      <w:r w:rsidRPr="00940433">
        <w:rPr>
          <w:color w:val="000000"/>
        </w:rPr>
        <w:lastRenderedPageBreak/>
        <w:t>reflected adversely on the applicant’s competence, diligence, judgement, honesty or integrity;</w:t>
      </w:r>
    </w:p>
    <w:p w14:paraId="2F617D5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p>
    <w:p w14:paraId="32F30055"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2F608137" w14:textId="77777777" w:rsidR="00B55445" w:rsidRPr="00940433" w:rsidRDefault="00B55445" w:rsidP="00520758">
      <w:pPr>
        <w:pStyle w:val="Default"/>
        <w:spacing w:before="240"/>
        <w:ind w:left="720" w:hanging="720"/>
        <w:rPr>
          <w:b/>
        </w:rPr>
      </w:pPr>
      <w:r w:rsidRPr="00940433">
        <w:t>19.</w:t>
      </w:r>
      <w:r w:rsidRPr="00940433">
        <w:tab/>
        <w:t>Details of whether the applicant is:</w:t>
      </w:r>
    </w:p>
    <w:p w14:paraId="424804B9" w14:textId="77777777" w:rsidR="00B55445" w:rsidRPr="00940433" w:rsidRDefault="00B55445" w:rsidP="00DF1227">
      <w:pPr>
        <w:pStyle w:val="Default"/>
        <w:spacing w:before="240"/>
        <w:ind w:left="720" w:hanging="720"/>
      </w:pPr>
      <w:r w:rsidRPr="00940433">
        <w:rPr>
          <w:b/>
        </w:rPr>
        <w:tab/>
      </w:r>
      <w:r w:rsidRPr="00940433">
        <w:t>(a)</w:t>
      </w:r>
      <w:r w:rsidRPr="00940433">
        <w:tab/>
        <w:t>a subsidiary of another entity or entities; or</w:t>
      </w:r>
    </w:p>
    <w:p w14:paraId="2F81F004"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380BD3E3" w14:textId="77777777" w:rsidR="00B55445" w:rsidRPr="00940433" w:rsidRDefault="00B55445" w:rsidP="00DF1227">
      <w:pPr>
        <w:pStyle w:val="Default"/>
        <w:spacing w:before="240"/>
        <w:ind w:left="720" w:hanging="720"/>
      </w:pPr>
      <w:r w:rsidRPr="00940433">
        <w:tab/>
        <w:t>if so</w:t>
      </w:r>
    </w:p>
    <w:p w14:paraId="16C72E2B"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0D00FB8C" w14:textId="77777777" w:rsidR="00B55445" w:rsidRPr="00940433" w:rsidRDefault="00B55445" w:rsidP="00DF1227">
      <w:pPr>
        <w:pStyle w:val="Default"/>
        <w:spacing w:before="240"/>
        <w:ind w:left="1440" w:hanging="720"/>
      </w:pPr>
      <w:r w:rsidRPr="00940433">
        <w:t>(d)</w:t>
      </w:r>
      <w:r w:rsidRPr="00940433">
        <w:tab/>
        <w:t>the ACN, ABN, ARBN (or foreign equivalent) of the other enti</w:t>
      </w:r>
      <w:r w:rsidR="0005710E" w:rsidRPr="00940433">
        <w:t>ty or entities (as applicable);</w:t>
      </w:r>
      <w:r w:rsidRPr="00940433">
        <w:tab/>
      </w:r>
    </w:p>
    <w:p w14:paraId="29B9C3DD" w14:textId="77777777" w:rsidR="002843BB" w:rsidRPr="00940433" w:rsidRDefault="002843BB" w:rsidP="00DF1227">
      <w:pPr>
        <w:tabs>
          <w:tab w:val="left" w:pos="1260"/>
        </w:tabs>
        <w:spacing w:before="240" w:after="240"/>
        <w:ind w:left="720" w:hanging="900"/>
        <w:rPr>
          <w:color w:val="000000"/>
        </w:rPr>
      </w:pPr>
      <w:r w:rsidRPr="00940433">
        <w:rPr>
          <w:color w:val="000000"/>
        </w:rPr>
        <w:t>20</w:t>
      </w:r>
      <w:r w:rsidR="00FA1737" w:rsidRPr="00940433">
        <w:rPr>
          <w:color w:val="000000"/>
        </w:rPr>
        <w:t>.</w:t>
      </w:r>
      <w:r w:rsidRPr="00940433">
        <w:rPr>
          <w:color w:val="000000"/>
        </w:rPr>
        <w:tab/>
        <w:t>The business contact details of the individual completing the application for registration, comprising:</w:t>
      </w:r>
    </w:p>
    <w:p w14:paraId="569BCC6D" w14:textId="77777777" w:rsidR="002843BB" w:rsidRPr="00940433" w:rsidRDefault="002843BB" w:rsidP="009C6DAA">
      <w:pPr>
        <w:spacing w:after="240"/>
        <w:ind w:firstLine="720"/>
        <w:rPr>
          <w:color w:val="000000"/>
        </w:rPr>
      </w:pPr>
      <w:r w:rsidRPr="00940433">
        <w:rPr>
          <w:color w:val="000000"/>
        </w:rPr>
        <w:t>(a)</w:t>
      </w:r>
      <w:r w:rsidRPr="00940433">
        <w:rPr>
          <w:color w:val="000000"/>
        </w:rPr>
        <w:tab/>
        <w:t>full name;</w:t>
      </w:r>
    </w:p>
    <w:p w14:paraId="31FE54F4" w14:textId="77777777" w:rsidR="002843BB" w:rsidRPr="00940433" w:rsidRDefault="002843BB" w:rsidP="009C6DAA">
      <w:pPr>
        <w:spacing w:after="240"/>
        <w:ind w:firstLine="720"/>
        <w:rPr>
          <w:color w:val="000000"/>
        </w:rPr>
      </w:pPr>
      <w:r w:rsidRPr="00940433">
        <w:rPr>
          <w:color w:val="000000"/>
        </w:rPr>
        <w:t>(b)</w:t>
      </w:r>
      <w:r w:rsidRPr="00940433">
        <w:rPr>
          <w:color w:val="000000"/>
        </w:rPr>
        <w:tab/>
        <w:t xml:space="preserve">position or title; </w:t>
      </w:r>
    </w:p>
    <w:p w14:paraId="050DE8F0" w14:textId="77777777" w:rsidR="002843BB" w:rsidRPr="00940433" w:rsidRDefault="002843BB" w:rsidP="009C6DAA">
      <w:pPr>
        <w:spacing w:after="240"/>
        <w:ind w:firstLine="720"/>
        <w:rPr>
          <w:color w:val="000000"/>
        </w:rPr>
      </w:pPr>
      <w:r w:rsidRPr="00940433">
        <w:rPr>
          <w:color w:val="000000"/>
        </w:rPr>
        <w:t>(c)</w:t>
      </w:r>
      <w:r w:rsidRPr="00940433">
        <w:rPr>
          <w:color w:val="000000"/>
        </w:rPr>
        <w:tab/>
        <w:t>date of birth (optional);</w:t>
      </w:r>
    </w:p>
    <w:p w14:paraId="01ADFFEE" w14:textId="77777777" w:rsidR="002843BB" w:rsidRPr="00940433" w:rsidRDefault="002843BB" w:rsidP="009C6DAA">
      <w:pPr>
        <w:spacing w:after="240"/>
        <w:ind w:firstLine="720"/>
        <w:rPr>
          <w:color w:val="000000"/>
        </w:rPr>
      </w:pPr>
      <w:r w:rsidRPr="00940433">
        <w:rPr>
          <w:color w:val="000000"/>
        </w:rPr>
        <w:t xml:space="preserve">(d) </w:t>
      </w:r>
      <w:r w:rsidRPr="00940433">
        <w:rPr>
          <w:color w:val="000000"/>
        </w:rPr>
        <w:tab/>
        <w:t xml:space="preserve">telephone number; </w:t>
      </w:r>
    </w:p>
    <w:p w14:paraId="0B3FFE8B" w14:textId="77777777" w:rsidR="002843BB" w:rsidRPr="00940433" w:rsidRDefault="002843BB" w:rsidP="009C6DAA">
      <w:pPr>
        <w:spacing w:after="240"/>
        <w:ind w:firstLine="720"/>
        <w:rPr>
          <w:color w:val="000000"/>
        </w:rPr>
      </w:pPr>
      <w:r w:rsidRPr="00940433">
        <w:rPr>
          <w:color w:val="000000"/>
        </w:rPr>
        <w:t>(e)</w:t>
      </w:r>
      <w:r w:rsidRPr="00940433">
        <w:rPr>
          <w:color w:val="000000"/>
        </w:rPr>
        <w:tab/>
        <w:t>facsimile number (if applicable);</w:t>
      </w:r>
    </w:p>
    <w:p w14:paraId="3114CD00" w14:textId="77777777" w:rsidR="002843BB" w:rsidRPr="00940433" w:rsidRDefault="002843BB" w:rsidP="009C6DAA">
      <w:pPr>
        <w:spacing w:after="240"/>
        <w:ind w:firstLine="720"/>
        <w:rPr>
          <w:color w:val="000000"/>
        </w:rPr>
      </w:pPr>
      <w:r w:rsidRPr="00940433">
        <w:rPr>
          <w:color w:val="000000"/>
        </w:rPr>
        <w:t>(f)</w:t>
      </w:r>
      <w:r w:rsidRPr="00940433">
        <w:rPr>
          <w:color w:val="000000"/>
        </w:rPr>
        <w:tab/>
        <w:t>email address; and</w:t>
      </w:r>
    </w:p>
    <w:p w14:paraId="060953CF" w14:textId="77777777" w:rsidR="002843BB" w:rsidRPr="00940433" w:rsidRDefault="002843BB" w:rsidP="009C6DAA">
      <w:pPr>
        <w:spacing w:after="240"/>
        <w:ind w:firstLine="720"/>
        <w:rPr>
          <w:color w:val="000000"/>
        </w:rPr>
      </w:pPr>
      <w:r w:rsidRPr="00940433">
        <w:rPr>
          <w:color w:val="000000"/>
        </w:rPr>
        <w:t>(g)</w:t>
      </w:r>
      <w:r w:rsidRPr="00940433">
        <w:rPr>
          <w:color w:val="000000"/>
        </w:rPr>
        <w:tab/>
        <w:t>postal address.</w:t>
      </w:r>
    </w:p>
    <w:p w14:paraId="2EE0D61F" w14:textId="77777777" w:rsidR="00B55445" w:rsidRPr="00940433" w:rsidRDefault="00B55445" w:rsidP="00B55445">
      <w:pPr>
        <w:pStyle w:val="Default"/>
      </w:pPr>
      <w:r w:rsidRPr="00940433">
        <w:br w:type="page"/>
      </w:r>
    </w:p>
    <w:p w14:paraId="02834203" w14:textId="40E197ED" w:rsidR="00B55445" w:rsidRPr="00DF1227" w:rsidRDefault="00B55445" w:rsidP="00DF1227">
      <w:pPr>
        <w:tabs>
          <w:tab w:val="left" w:pos="1134"/>
        </w:tabs>
        <w:ind w:left="1134" w:hanging="1134"/>
        <w:rPr>
          <w:b/>
          <w:color w:val="000000"/>
        </w:rPr>
      </w:pPr>
      <w:r w:rsidRPr="00DF1227">
        <w:rPr>
          <w:b/>
          <w:color w:val="000000"/>
        </w:rPr>
        <w:lastRenderedPageBreak/>
        <w:t>Part B</w:t>
      </w:r>
      <w:r w:rsidR="00657C86">
        <w:rPr>
          <w:b/>
          <w:color w:val="000000"/>
        </w:rPr>
        <w:tab/>
      </w:r>
      <w:r w:rsidRPr="00DF1227">
        <w:rPr>
          <w:b/>
          <w:color w:val="000000"/>
        </w:rPr>
        <w:t>Information to be obtained and retained by the applicant pursuant to</w:t>
      </w:r>
      <w:r w:rsidR="00657C86">
        <w:rPr>
          <w:b/>
          <w:color w:val="000000"/>
        </w:rPr>
        <w:t xml:space="preserve"> </w:t>
      </w:r>
      <w:r w:rsidRPr="00DF1227">
        <w:rPr>
          <w:b/>
          <w:color w:val="000000"/>
        </w:rPr>
        <w:t>subsection 75(4) of the AML/CTF Act</w:t>
      </w:r>
    </w:p>
    <w:p w14:paraId="008827A7" w14:textId="77777777" w:rsidR="00001AF8" w:rsidRPr="00BB5D61" w:rsidRDefault="00001AF8" w:rsidP="00001AF8">
      <w:pPr>
        <w:tabs>
          <w:tab w:val="left" w:pos="720"/>
        </w:tabs>
        <w:ind w:left="1440" w:hanging="1440"/>
        <w:rPr>
          <w:i/>
        </w:rPr>
      </w:pPr>
    </w:p>
    <w:p w14:paraId="0265D022" w14:textId="77777777" w:rsidR="00001AF8" w:rsidRPr="00BB5D61" w:rsidRDefault="00001AF8" w:rsidP="00DF1227">
      <w:pPr>
        <w:tabs>
          <w:tab w:val="left" w:pos="709"/>
        </w:tabs>
        <w:spacing w:before="240"/>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50E80067" w14:textId="77777777" w:rsidR="00001AF8" w:rsidRPr="00BB5D61" w:rsidRDefault="00001AF8" w:rsidP="00DF1227">
      <w:pPr>
        <w:spacing w:before="240"/>
        <w:ind w:left="1440" w:hanging="720"/>
      </w:pPr>
      <w:r w:rsidRPr="00BB5D61">
        <w:rPr>
          <w:color w:val="000000"/>
        </w:rPr>
        <w:t>(b)</w:t>
      </w:r>
      <w:r w:rsidRPr="00BB5D61">
        <w:rPr>
          <w:color w:val="000000"/>
        </w:rPr>
        <w:tab/>
        <w:t xml:space="preserve">a </w:t>
      </w:r>
      <w:r w:rsidRPr="00BB5D61">
        <w:t>National Police History Check (NPHC) that has been issued within the 6 month period preceding the date of the application for registration, for each of the key personnel of the applicant</w:t>
      </w:r>
      <w:r>
        <w:t>,</w:t>
      </w:r>
      <w:r w:rsidRPr="00BB5D61">
        <w:t xml:space="preserve"> which:</w:t>
      </w:r>
    </w:p>
    <w:p w14:paraId="74959B85" w14:textId="77777777" w:rsidR="00001AF8" w:rsidRPr="00BB5D61" w:rsidRDefault="00001AF8" w:rsidP="00DF1227">
      <w:pPr>
        <w:spacing w:before="240"/>
        <w:ind w:left="2160" w:hanging="720"/>
      </w:pPr>
      <w:r w:rsidRPr="00BB5D61">
        <w:t>(i)</w:t>
      </w:r>
      <w:r w:rsidRPr="00BB5D61">
        <w:tab/>
        <w:t>has been obtained from an accredited agency;</w:t>
      </w:r>
    </w:p>
    <w:p w14:paraId="7774158C" w14:textId="77777777" w:rsidR="00001AF8" w:rsidRPr="00BB5D61" w:rsidRDefault="00001AF8" w:rsidP="00DF1227">
      <w:pPr>
        <w:spacing w:before="240"/>
        <w:ind w:left="2160" w:hanging="720"/>
      </w:pPr>
      <w:r w:rsidRPr="00BB5D61">
        <w:t>(ii)</w:t>
      </w:r>
      <w:r w:rsidRPr="00BB5D61">
        <w:tab/>
        <w:t>specifies the full name and date of birth of the natural person to whom the NPHC relates;</w:t>
      </w:r>
    </w:p>
    <w:p w14:paraId="2B03FB57" w14:textId="77777777" w:rsidR="00001AF8" w:rsidRPr="00BB5D61" w:rsidRDefault="00001AF8" w:rsidP="00DF1227">
      <w:pPr>
        <w:spacing w:before="240"/>
        <w:ind w:left="2160" w:hanging="720"/>
      </w:pPr>
      <w:r w:rsidRPr="00BB5D61">
        <w:t>(iii)</w:t>
      </w:r>
      <w:r w:rsidRPr="00BB5D61">
        <w:tab/>
        <w:t xml:space="preserve">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 </w:t>
      </w:r>
    </w:p>
    <w:p w14:paraId="422B84B0" w14:textId="77777777" w:rsidR="00001AF8" w:rsidRPr="00BB5D61" w:rsidRDefault="00001AF8" w:rsidP="00DF1227">
      <w:pPr>
        <w:spacing w:before="240"/>
        <w:ind w:left="2160" w:hanging="720"/>
      </w:pPr>
      <w:r w:rsidRPr="00BB5D61">
        <w:t>(iv)</w:t>
      </w:r>
      <w:r w:rsidRPr="00BB5D61">
        <w:tab/>
        <w:t xml:space="preserve">specifies the reference number allocated to the NPHC by the accredited agency; </w:t>
      </w:r>
    </w:p>
    <w:p w14:paraId="5AA1A6EC" w14:textId="77777777" w:rsidR="00001AF8" w:rsidRPr="00BB5D61" w:rsidRDefault="00001AF8" w:rsidP="00DF1227">
      <w:pPr>
        <w:spacing w:before="240"/>
        <w:ind w:left="2160" w:hanging="720"/>
      </w:pPr>
      <w:r w:rsidRPr="00BB5D61">
        <w:t>(v)</w:t>
      </w:r>
      <w:r w:rsidRPr="00BB5D61">
        <w:tab/>
        <w:t>specifies the name of the accredited agency which obtained the NPHC; and</w:t>
      </w:r>
    </w:p>
    <w:p w14:paraId="7FC878DF" w14:textId="77777777" w:rsidR="00001AF8" w:rsidRPr="00BB5D61" w:rsidRDefault="00001AF8" w:rsidP="00DF1227">
      <w:pPr>
        <w:spacing w:before="240"/>
        <w:ind w:left="2160" w:hanging="720"/>
      </w:pPr>
      <w:r w:rsidRPr="00BB5D61">
        <w:t>(vi)</w:t>
      </w:r>
      <w:r w:rsidRPr="00BB5D61">
        <w:tab/>
        <w:t>specifies the date on which the NPHC was released</w:t>
      </w:r>
      <w:r>
        <w:t>.</w:t>
      </w:r>
    </w:p>
    <w:p w14:paraId="168354A7" w14:textId="3680AE6B" w:rsidR="00001AF8" w:rsidRPr="00BB5D61" w:rsidRDefault="00087B0A" w:rsidP="00DF1227">
      <w:pPr>
        <w:spacing w:before="240"/>
        <w:ind w:left="851" w:hanging="851"/>
        <w:rPr>
          <w:i/>
        </w:rPr>
      </w:pPr>
      <w:r w:rsidRPr="00087B0A">
        <w:rPr>
          <w:i/>
        </w:rPr>
        <w:t>Note 1:</w:t>
      </w:r>
      <w:r w:rsidR="00C93D46">
        <w:rPr>
          <w:i/>
        </w:rPr>
        <w:tab/>
      </w:r>
      <w:r w:rsidRPr="00087B0A">
        <w:rPr>
          <w:i/>
        </w:rPr>
        <w:t>Subsection 6E(1A) of the Privacy Act 1988 applies the Australian Privacy Principles to all reporting entities in relation to their activities under the Anti-Money Laundering and Counter-Terrorism Financing Act 2006.</w:t>
      </w:r>
    </w:p>
    <w:p w14:paraId="095DA311" w14:textId="5874F509" w:rsidR="009D2D62" w:rsidRPr="00A809B3" w:rsidRDefault="009D2D62" w:rsidP="00DF1227">
      <w:pPr>
        <w:spacing w:before="240"/>
        <w:ind w:left="851" w:hanging="851"/>
        <w:rPr>
          <w:i/>
          <w:iCs/>
          <w:color w:val="000000"/>
        </w:rPr>
      </w:pPr>
      <w:r>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304A10AF" w14:textId="77777777" w:rsidR="00B55445" w:rsidRPr="00940433" w:rsidRDefault="00B55445" w:rsidP="00DF1227">
      <w:pPr>
        <w:spacing w:before="240"/>
        <w:ind w:left="720" w:hanging="720"/>
        <w:rPr>
          <w:color w:val="000000"/>
        </w:rPr>
      </w:pPr>
      <w:r w:rsidRPr="00940433">
        <w:rPr>
          <w:color w:val="000000"/>
        </w:rPr>
        <w:t xml:space="preserve">2. </w:t>
      </w:r>
      <w:r w:rsidRPr="00940433">
        <w:rPr>
          <w:color w:val="000000"/>
        </w:rPr>
        <w:tab/>
        <w:t>The full street address of each branch at which the applicant provides or proposes to provide registrable designated remittance services (if applicable);</w:t>
      </w:r>
    </w:p>
    <w:p w14:paraId="4BD259CB" w14:textId="77777777" w:rsidR="00B55445" w:rsidRPr="00940433" w:rsidRDefault="00B55445" w:rsidP="00DF1227">
      <w:pPr>
        <w:spacing w:before="240"/>
        <w:rPr>
          <w:color w:val="000000"/>
        </w:rPr>
      </w:pPr>
      <w:r w:rsidRPr="00940433">
        <w:rPr>
          <w:color w:val="000000"/>
        </w:rPr>
        <w:t>3.</w:t>
      </w:r>
      <w:r w:rsidRPr="00940433">
        <w:rPr>
          <w:color w:val="000000"/>
        </w:rPr>
        <w:tab/>
        <w:t>Information relating to the applicant (as applicable):</w:t>
      </w:r>
    </w:p>
    <w:p w14:paraId="21B115C3" w14:textId="5744FAA2" w:rsidR="00B55445" w:rsidRPr="00940433" w:rsidRDefault="00B55445" w:rsidP="00DF1227">
      <w:pPr>
        <w:keepNext/>
        <w:tabs>
          <w:tab w:val="left" w:pos="720"/>
          <w:tab w:val="left" w:pos="2268"/>
        </w:tabs>
        <w:spacing w:before="240" w:after="240"/>
        <w:ind w:left="720" w:hanging="720"/>
        <w:rPr>
          <w:i/>
          <w:color w:val="000000"/>
        </w:rPr>
      </w:pPr>
      <w:r w:rsidRPr="00940433">
        <w:rPr>
          <w:i/>
          <w:color w:val="000000"/>
        </w:rPr>
        <w:lastRenderedPageBreak/>
        <w:t>If the person is a company</w:t>
      </w:r>
    </w:p>
    <w:p w14:paraId="219C8D8B"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domestic company:</w:t>
      </w:r>
    </w:p>
    <w:p w14:paraId="0DEECDB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D568C2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registered foreign company:</w:t>
      </w:r>
    </w:p>
    <w:p w14:paraId="1C4B36CB"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0C81CAF0"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A530DB6"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0F41E59F"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unregistered foreign company:</w:t>
      </w:r>
    </w:p>
    <w:p w14:paraId="6E12CAD1"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61FBADC2"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0F45D2A8"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04AF2F15"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4FADE702" w14:textId="77777777" w:rsidR="00B55445" w:rsidRPr="00940433" w:rsidRDefault="00B55445" w:rsidP="00DF1227">
      <w:pPr>
        <w:numPr>
          <w:ilvl w:val="0"/>
          <w:numId w:val="12"/>
        </w:numPr>
        <w:tabs>
          <w:tab w:val="clear" w:pos="1080"/>
          <w:tab w:val="num" w:pos="1440"/>
        </w:tabs>
        <w:spacing w:before="240" w:after="240"/>
        <w:ind w:left="1440" w:hanging="720"/>
        <w:rPr>
          <w:color w:val="000000"/>
        </w:rPr>
      </w:pPr>
      <w:r w:rsidRPr="00940433">
        <w:rPr>
          <w:color w:val="000000"/>
        </w:rPr>
        <w:t>if the company is not registered by the relevant foreign registration body, the full address of the principal place of business of the company in its country of formation or incorporation;</w:t>
      </w:r>
    </w:p>
    <w:p w14:paraId="5D84224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3123BC82" w14:textId="77777777" w:rsidR="00B55445" w:rsidRPr="00940433" w:rsidRDefault="00B55445" w:rsidP="00B55445">
      <w:pPr>
        <w:spacing w:after="240"/>
        <w:ind w:left="720" w:hanging="720"/>
        <w:rPr>
          <w:color w:val="000000"/>
        </w:rPr>
      </w:pPr>
      <w:r w:rsidRPr="00940433">
        <w:rPr>
          <w:color w:val="000000"/>
        </w:rPr>
        <w:t>7.</w:t>
      </w:r>
      <w:r w:rsidRPr="00940433">
        <w:rPr>
          <w:color w:val="000000"/>
        </w:rPr>
        <w:tab/>
        <w:t xml:space="preserve">the type of trust; </w:t>
      </w:r>
    </w:p>
    <w:p w14:paraId="4303A257" w14:textId="77777777" w:rsidR="00BF235E" w:rsidRPr="00940433" w:rsidRDefault="00BF235E" w:rsidP="00BF235E">
      <w:pPr>
        <w:tabs>
          <w:tab w:val="center" w:pos="-4680"/>
          <w:tab w:val="left" w:pos="720"/>
        </w:tabs>
        <w:spacing w:before="240" w:after="240"/>
        <w:rPr>
          <w:color w:val="000000"/>
        </w:rPr>
      </w:pPr>
      <w:r w:rsidRPr="00940433">
        <w:rPr>
          <w:color w:val="000000"/>
        </w:rPr>
        <w:t>8.</w:t>
      </w:r>
      <w:r w:rsidRPr="00940433">
        <w:rPr>
          <w:color w:val="000000"/>
        </w:rPr>
        <w:tab/>
        <w:t>(a)</w:t>
      </w:r>
      <w:r w:rsidRPr="00940433">
        <w:rPr>
          <w:color w:val="000000"/>
        </w:rPr>
        <w:tab/>
        <w:t>the full name of each beneficiary in respect of the trust; or</w:t>
      </w:r>
    </w:p>
    <w:p w14:paraId="7D77B8A5" w14:textId="77777777" w:rsidR="00BF235E" w:rsidRPr="00940433" w:rsidRDefault="00BF235E" w:rsidP="00B61A87">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74F3985C" w14:textId="55043BA8" w:rsidR="00B55445" w:rsidRPr="00940433" w:rsidRDefault="00B55445" w:rsidP="00DF1227">
      <w:pPr>
        <w:spacing w:after="240"/>
        <w:rPr>
          <w:i/>
          <w:color w:val="000000"/>
        </w:rPr>
      </w:pPr>
      <w:r w:rsidRPr="00940433">
        <w:rPr>
          <w:i/>
          <w:color w:val="000000"/>
        </w:rPr>
        <w:t>If the person is an association (incorporated)</w:t>
      </w:r>
    </w:p>
    <w:p w14:paraId="4028FC61" w14:textId="77777777" w:rsidR="00B55445" w:rsidRPr="00940433" w:rsidRDefault="00B61A87" w:rsidP="00DF1227">
      <w:pPr>
        <w:spacing w:after="240"/>
        <w:ind w:left="720" w:hanging="720"/>
        <w:rPr>
          <w:color w:val="000000"/>
        </w:rPr>
      </w:pPr>
      <w:r w:rsidRPr="00940433">
        <w:rPr>
          <w:color w:val="000000"/>
        </w:rPr>
        <w:t>9</w:t>
      </w:r>
      <w:r w:rsidR="00B55445" w:rsidRPr="00940433">
        <w:rPr>
          <w:color w:val="000000"/>
        </w:rPr>
        <w:t>.</w:t>
      </w:r>
      <w:r w:rsidR="00B55445" w:rsidRPr="00940433">
        <w:rPr>
          <w:color w:val="000000"/>
        </w:rPr>
        <w:tab/>
        <w:t>(a)</w:t>
      </w:r>
      <w:r w:rsidR="00B55445" w:rsidRPr="00940433">
        <w:rPr>
          <w:color w:val="000000"/>
        </w:rPr>
        <w:tab/>
        <w:t xml:space="preserve">the full names of the officer holders, including the chairman, secretary </w:t>
      </w:r>
      <w:r w:rsidR="00B55445" w:rsidRPr="00940433">
        <w:rPr>
          <w:color w:val="000000"/>
        </w:rPr>
        <w:tab/>
        <w:t>and treasurer or equivalent officer in each case of the association; and</w:t>
      </w:r>
    </w:p>
    <w:p w14:paraId="2B5BDF06" w14:textId="77777777" w:rsidR="00B55445" w:rsidRPr="00940433" w:rsidRDefault="00B55445" w:rsidP="00DF1227">
      <w:pPr>
        <w:spacing w:after="240"/>
        <w:ind w:left="1440" w:hanging="720"/>
        <w:rPr>
          <w:color w:val="000000"/>
        </w:rPr>
      </w:pPr>
      <w:r w:rsidRPr="00940433">
        <w:rPr>
          <w:color w:val="000000"/>
        </w:rPr>
        <w:lastRenderedPageBreak/>
        <w:t>(b)</w:t>
      </w:r>
      <w:r w:rsidRPr="00940433">
        <w:rPr>
          <w:color w:val="000000"/>
        </w:rPr>
        <w:tab/>
        <w:t>the full names of any members of the governing committee (howsoever described);</w:t>
      </w:r>
    </w:p>
    <w:p w14:paraId="38C76EB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55EE820C" w14:textId="77777777" w:rsidR="00B55445" w:rsidRPr="00940433" w:rsidRDefault="00B55445" w:rsidP="00DF1227">
      <w:pPr>
        <w:spacing w:after="240"/>
        <w:ind w:left="720" w:hanging="720"/>
        <w:rPr>
          <w:color w:val="000000"/>
        </w:rPr>
      </w:pPr>
      <w:r w:rsidRPr="00940433">
        <w:rPr>
          <w:color w:val="000000"/>
        </w:rPr>
        <w:t>1</w:t>
      </w:r>
      <w:r w:rsidR="00B61A87"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29992712" w14:textId="77777777" w:rsidR="00B55445" w:rsidRPr="00940433" w:rsidRDefault="00B55445" w:rsidP="00DF1227">
      <w:pPr>
        <w:spacing w:after="240"/>
        <w:ind w:left="1440" w:hanging="720"/>
        <w:rPr>
          <w:color w:val="000000"/>
        </w:rPr>
      </w:pPr>
      <w:r w:rsidRPr="00940433">
        <w:rPr>
          <w:color w:val="000000"/>
        </w:rPr>
        <w:t>(b)</w:t>
      </w:r>
      <w:r w:rsidRPr="00940433">
        <w:rPr>
          <w:color w:val="000000"/>
        </w:rPr>
        <w:tab/>
        <w:t>the full names of any members of the governing committee (howsoever described);</w:t>
      </w:r>
    </w:p>
    <w:p w14:paraId="0F3E1C53"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5CD14B95" w14:textId="77777777" w:rsidR="00B55445" w:rsidRPr="00940433" w:rsidRDefault="00B61A87" w:rsidP="00B55445">
      <w:pPr>
        <w:spacing w:after="240"/>
        <w:ind w:left="720" w:hanging="720"/>
        <w:rPr>
          <w:color w:val="000000"/>
        </w:rPr>
      </w:pPr>
      <w:r w:rsidRPr="00940433">
        <w:rPr>
          <w:color w:val="000000"/>
        </w:rPr>
        <w:t>11</w:t>
      </w:r>
      <w:r w:rsidR="00B55445" w:rsidRPr="00940433">
        <w:rPr>
          <w:color w:val="000000"/>
        </w:rPr>
        <w:t>.</w:t>
      </w:r>
      <w:r w:rsidR="00B55445" w:rsidRPr="00940433">
        <w:rPr>
          <w:color w:val="000000"/>
        </w:rPr>
        <w:tab/>
        <w:t>the full names of the officer holders, including the chairman, secretary or treasurer or equivalent officer in each case of the co-operative;</w:t>
      </w:r>
    </w:p>
    <w:p w14:paraId="644D6C24" w14:textId="77777777" w:rsidR="00B55445" w:rsidRPr="00940433" w:rsidRDefault="00B61A87" w:rsidP="00B55445">
      <w:pPr>
        <w:tabs>
          <w:tab w:val="left" w:pos="720"/>
          <w:tab w:val="left" w:pos="2268"/>
        </w:tabs>
        <w:ind w:left="1440" w:hanging="1440"/>
        <w:rPr>
          <w:color w:val="000000"/>
        </w:rPr>
      </w:pPr>
      <w:r w:rsidRPr="00940433">
        <w:rPr>
          <w:color w:val="000000"/>
        </w:rPr>
        <w:t>12</w:t>
      </w:r>
      <w:r w:rsidR="00B55445" w:rsidRPr="00940433">
        <w:rPr>
          <w:color w:val="000000"/>
        </w:rPr>
        <w:t>.</w:t>
      </w:r>
      <w:r w:rsidR="00B55445" w:rsidRPr="00940433">
        <w:rPr>
          <w:color w:val="000000"/>
        </w:rPr>
        <w:tab/>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093A9931" w14:textId="77777777" w:rsidR="00B55445" w:rsidRPr="00940433" w:rsidRDefault="00B55445" w:rsidP="00B55445">
      <w:pPr>
        <w:tabs>
          <w:tab w:val="left" w:pos="720"/>
          <w:tab w:val="left" w:pos="2268"/>
        </w:tabs>
        <w:ind w:left="1440" w:hanging="1440"/>
        <w:rPr>
          <w:color w:val="000000"/>
        </w:rPr>
      </w:pPr>
    </w:p>
    <w:p w14:paraId="2813A6CC" w14:textId="77777777" w:rsidR="00B55445" w:rsidRPr="00940433" w:rsidRDefault="00B55445" w:rsidP="00B55445">
      <w:pPr>
        <w:ind w:left="1440" w:hanging="720"/>
        <w:rPr>
          <w:color w:val="000000"/>
        </w:rPr>
      </w:pPr>
      <w:r w:rsidRPr="00940433">
        <w:rPr>
          <w:color w:val="000000"/>
        </w:rPr>
        <w:t>(b)</w:t>
      </w:r>
      <w:r w:rsidRPr="00940433">
        <w:rPr>
          <w:color w:val="000000"/>
        </w:rPr>
        <w:tab/>
        <w:t>the main destination(s) from which money or property is to be transferred or is likely to be transferred by the applicant under a designated remittance arrangement.</w:t>
      </w:r>
    </w:p>
    <w:p w14:paraId="14F2AA37" w14:textId="77777777" w:rsidR="00B55445" w:rsidRPr="00940433" w:rsidRDefault="00B55445" w:rsidP="00B55445">
      <w:pPr>
        <w:ind w:left="1440" w:hanging="720"/>
        <w:rPr>
          <w:color w:val="000000"/>
        </w:rPr>
      </w:pPr>
    </w:p>
    <w:p w14:paraId="3C78CC1C" w14:textId="77777777" w:rsidR="00B55445" w:rsidRPr="00940433" w:rsidRDefault="00B55445" w:rsidP="00B55445">
      <w:pPr>
        <w:rPr>
          <w:color w:val="000000"/>
        </w:rPr>
      </w:pPr>
    </w:p>
    <w:p w14:paraId="013B16A2" w14:textId="77777777" w:rsidR="00B55445" w:rsidRPr="00940433" w:rsidRDefault="00B55445" w:rsidP="00B55445">
      <w:pPr>
        <w:pStyle w:val="Default"/>
        <w:ind w:left="1260" w:hanging="1260"/>
        <w:jc w:val="center"/>
        <w:rPr>
          <w:b/>
        </w:rPr>
      </w:pPr>
      <w:r w:rsidRPr="00940433">
        <w:br w:type="page"/>
      </w:r>
      <w:r w:rsidRPr="00940433">
        <w:rPr>
          <w:b/>
        </w:rPr>
        <w:lastRenderedPageBreak/>
        <w:t>Schedule 2 – Information to be provided or relating to an application by a registered remittance network provider in regard to the registration of a remittance affiliate</w:t>
      </w:r>
    </w:p>
    <w:p w14:paraId="52DFEAC4" w14:textId="77777777" w:rsidR="00B55445" w:rsidRPr="00940433" w:rsidRDefault="00B55445" w:rsidP="00B55445">
      <w:pPr>
        <w:pStyle w:val="Default"/>
        <w:ind w:left="720" w:hanging="720"/>
        <w:jc w:val="center"/>
        <w:rPr>
          <w:b/>
        </w:rPr>
      </w:pPr>
    </w:p>
    <w:p w14:paraId="733E3798" w14:textId="77777777" w:rsidR="00B55445" w:rsidRPr="00940433" w:rsidRDefault="00B55445" w:rsidP="00B55445">
      <w:pPr>
        <w:tabs>
          <w:tab w:val="left" w:pos="900"/>
          <w:tab w:val="left" w:pos="2268"/>
        </w:tabs>
        <w:ind w:left="900" w:hanging="900"/>
        <w:rPr>
          <w:b/>
          <w:color w:val="000000"/>
        </w:rPr>
      </w:pPr>
      <w:r w:rsidRPr="00940433">
        <w:rPr>
          <w:b/>
          <w:color w:val="000000"/>
        </w:rPr>
        <w:t>Part A</w:t>
      </w:r>
      <w:r w:rsidRPr="00940433">
        <w:rPr>
          <w:b/>
          <w:color w:val="000000"/>
        </w:rPr>
        <w:tab/>
        <w:t>Information to be provided by the applicant in regard to the registration of a remittance affiliate pursuant to paragraph 75B(3)(b) of the AML/CTF Act</w:t>
      </w:r>
    </w:p>
    <w:p w14:paraId="34E7B815" w14:textId="77777777" w:rsidR="00B55445" w:rsidRPr="00940433" w:rsidRDefault="00B55445" w:rsidP="00B55445">
      <w:pPr>
        <w:tabs>
          <w:tab w:val="left" w:pos="1418"/>
          <w:tab w:val="left" w:pos="2268"/>
        </w:tabs>
        <w:ind w:left="720" w:hanging="720"/>
        <w:rPr>
          <w:color w:val="000000"/>
        </w:rPr>
      </w:pPr>
    </w:p>
    <w:p w14:paraId="388DCCD4" w14:textId="77777777" w:rsidR="00B55445" w:rsidRPr="00940433" w:rsidRDefault="00B55445" w:rsidP="00B55445">
      <w:pPr>
        <w:tabs>
          <w:tab w:val="left" w:pos="1418"/>
          <w:tab w:val="left" w:pos="2268"/>
        </w:tabs>
        <w:ind w:left="720" w:hanging="720"/>
        <w:rPr>
          <w:color w:val="000000"/>
        </w:rPr>
      </w:pPr>
      <w:r w:rsidRPr="00940433">
        <w:rPr>
          <w:color w:val="000000"/>
        </w:rPr>
        <w:t>1.</w:t>
      </w:r>
      <w:r w:rsidRPr="00940433">
        <w:rPr>
          <w:color w:val="000000"/>
        </w:rPr>
        <w:tab/>
        <w:t>The name of the person (other person) who is proposed to be registered as a remittance affiliate of the applicant;</w:t>
      </w:r>
    </w:p>
    <w:p w14:paraId="32F7BAA2" w14:textId="77777777" w:rsidR="00B55445" w:rsidRPr="00940433" w:rsidRDefault="00B55445" w:rsidP="00B55445">
      <w:pPr>
        <w:tabs>
          <w:tab w:val="left" w:pos="1418"/>
          <w:tab w:val="left" w:pos="2268"/>
        </w:tabs>
        <w:ind w:left="720" w:hanging="720"/>
        <w:rPr>
          <w:color w:val="000000"/>
        </w:rPr>
      </w:pPr>
    </w:p>
    <w:p w14:paraId="64BF959E" w14:textId="77777777" w:rsidR="00B55445" w:rsidRPr="00940433" w:rsidRDefault="00B55445" w:rsidP="00B55445">
      <w:pPr>
        <w:tabs>
          <w:tab w:val="left" w:pos="1418"/>
          <w:tab w:val="left" w:pos="2268"/>
        </w:tabs>
        <w:ind w:left="720" w:hanging="720"/>
        <w:rPr>
          <w:color w:val="000000"/>
        </w:rPr>
      </w:pPr>
      <w:r w:rsidRPr="00940433">
        <w:rPr>
          <w:color w:val="000000"/>
        </w:rPr>
        <w:t>2.</w:t>
      </w:r>
      <w:r w:rsidRPr="00940433">
        <w:rPr>
          <w:color w:val="000000"/>
        </w:rPr>
        <w:tab/>
        <w:t xml:space="preserve">The business name(s) under which the other person is carrying on a business, or proposes to carry on a business, of providing a registrable designated remittance service; </w:t>
      </w:r>
    </w:p>
    <w:p w14:paraId="24DBB427" w14:textId="77777777" w:rsidR="00B55445" w:rsidRPr="00940433" w:rsidRDefault="00B55445" w:rsidP="00B55445">
      <w:pPr>
        <w:tabs>
          <w:tab w:val="left" w:pos="1418"/>
          <w:tab w:val="left" w:pos="2268"/>
        </w:tabs>
        <w:ind w:left="720" w:hanging="720"/>
        <w:rPr>
          <w:color w:val="000000"/>
        </w:rPr>
      </w:pPr>
    </w:p>
    <w:p w14:paraId="1B9B0946" w14:textId="77777777" w:rsidR="00B55445" w:rsidRPr="00940433" w:rsidRDefault="00B55445" w:rsidP="00B55445">
      <w:pPr>
        <w:tabs>
          <w:tab w:val="left" w:pos="1418"/>
          <w:tab w:val="left" w:pos="2268"/>
        </w:tabs>
        <w:ind w:left="720" w:hanging="720"/>
        <w:rPr>
          <w:color w:val="000000"/>
        </w:rPr>
      </w:pPr>
      <w:r w:rsidRPr="00940433">
        <w:rPr>
          <w:color w:val="000000"/>
        </w:rPr>
        <w:t>3.</w:t>
      </w:r>
      <w:r w:rsidRPr="00940433">
        <w:rPr>
          <w:color w:val="000000"/>
        </w:rPr>
        <w:tab/>
        <w:t xml:space="preserve">A description of whether the other person is operating as an individual, company, partnership, trust or through any other legal structure; </w:t>
      </w:r>
    </w:p>
    <w:p w14:paraId="25BF7263" w14:textId="77777777" w:rsidR="00B55445" w:rsidRPr="00940433" w:rsidRDefault="00B55445" w:rsidP="00B55445">
      <w:pPr>
        <w:tabs>
          <w:tab w:val="left" w:pos="1418"/>
          <w:tab w:val="left" w:pos="2268"/>
        </w:tabs>
        <w:ind w:left="720" w:hanging="720"/>
        <w:rPr>
          <w:color w:val="000000"/>
        </w:rPr>
      </w:pPr>
    </w:p>
    <w:p w14:paraId="3C93FD08" w14:textId="77777777" w:rsidR="00B55445" w:rsidRPr="00940433" w:rsidRDefault="00B55445" w:rsidP="00B55445">
      <w:pPr>
        <w:tabs>
          <w:tab w:val="left" w:pos="1418"/>
          <w:tab w:val="left" w:pos="2268"/>
        </w:tabs>
        <w:ind w:left="720" w:hanging="720"/>
        <w:rPr>
          <w:color w:val="000000"/>
        </w:rPr>
      </w:pPr>
      <w:r w:rsidRPr="00940433">
        <w:rPr>
          <w:color w:val="000000"/>
        </w:rPr>
        <w:t>4.</w:t>
      </w:r>
      <w:r w:rsidRPr="00940433">
        <w:rPr>
          <w:color w:val="000000"/>
        </w:rPr>
        <w:tab/>
        <w:t xml:space="preserve">The full street address of the other person’s principal place of business at which the other person provides or proposes to provide a designated service, not being a branch of that other person; </w:t>
      </w:r>
    </w:p>
    <w:p w14:paraId="145EF72C" w14:textId="77777777" w:rsidR="00B55445" w:rsidRPr="00940433" w:rsidRDefault="00B55445" w:rsidP="00B55445">
      <w:pPr>
        <w:tabs>
          <w:tab w:val="left" w:pos="1418"/>
          <w:tab w:val="left" w:pos="2268"/>
        </w:tabs>
        <w:ind w:left="720" w:hanging="720"/>
        <w:rPr>
          <w:color w:val="000000"/>
        </w:rPr>
      </w:pPr>
    </w:p>
    <w:p w14:paraId="1A3D0F9B" w14:textId="77777777" w:rsidR="00B55445" w:rsidRPr="00940433" w:rsidRDefault="00B55445" w:rsidP="00B55445">
      <w:pPr>
        <w:tabs>
          <w:tab w:val="left" w:pos="1418"/>
          <w:tab w:val="left" w:pos="2268"/>
        </w:tabs>
        <w:ind w:left="720" w:hanging="720"/>
        <w:rPr>
          <w:color w:val="000000"/>
        </w:rPr>
      </w:pPr>
      <w:r w:rsidRPr="00940433">
        <w:rPr>
          <w:color w:val="000000"/>
        </w:rPr>
        <w:t>5.</w:t>
      </w:r>
      <w:r w:rsidRPr="00940433">
        <w:rPr>
          <w:color w:val="000000"/>
        </w:rPr>
        <w:tab/>
        <w:t>If the other person has an ACN or ARBN – that number;</w:t>
      </w:r>
    </w:p>
    <w:p w14:paraId="338C5EC3" w14:textId="77777777" w:rsidR="00B55445" w:rsidRPr="00940433" w:rsidRDefault="00B55445" w:rsidP="00B55445">
      <w:pPr>
        <w:tabs>
          <w:tab w:val="left" w:pos="1418"/>
          <w:tab w:val="left" w:pos="2268"/>
        </w:tabs>
        <w:ind w:left="720" w:hanging="720"/>
        <w:rPr>
          <w:color w:val="000000"/>
        </w:rPr>
      </w:pPr>
    </w:p>
    <w:p w14:paraId="2B1C342F" w14:textId="77777777" w:rsidR="00B55445" w:rsidRPr="00940433" w:rsidRDefault="00B55445" w:rsidP="00B55445">
      <w:pPr>
        <w:tabs>
          <w:tab w:val="left" w:pos="1418"/>
          <w:tab w:val="left" w:pos="2268"/>
        </w:tabs>
        <w:ind w:left="720" w:hanging="720"/>
        <w:rPr>
          <w:color w:val="000000"/>
        </w:rPr>
      </w:pPr>
      <w:r w:rsidRPr="00940433">
        <w:rPr>
          <w:color w:val="000000"/>
        </w:rPr>
        <w:t>6.</w:t>
      </w:r>
      <w:r w:rsidRPr="00940433">
        <w:rPr>
          <w:color w:val="000000"/>
        </w:rPr>
        <w:tab/>
        <w:t xml:space="preserve">If the other person has an ABN – that number; </w:t>
      </w:r>
    </w:p>
    <w:p w14:paraId="740AC4A4" w14:textId="77777777" w:rsidR="00B55445" w:rsidRPr="00940433" w:rsidRDefault="00B55445" w:rsidP="00B55445">
      <w:pPr>
        <w:tabs>
          <w:tab w:val="left" w:pos="1418"/>
          <w:tab w:val="left" w:pos="2268"/>
        </w:tabs>
        <w:ind w:left="720" w:hanging="720"/>
        <w:rPr>
          <w:color w:val="000000"/>
        </w:rPr>
      </w:pPr>
    </w:p>
    <w:p w14:paraId="5C26B20D" w14:textId="77777777" w:rsidR="00B55445" w:rsidRPr="00940433" w:rsidRDefault="00B55445" w:rsidP="00B55445">
      <w:pPr>
        <w:tabs>
          <w:tab w:val="left" w:pos="1418"/>
          <w:tab w:val="left" w:pos="2268"/>
        </w:tabs>
        <w:ind w:left="720" w:hanging="720"/>
        <w:rPr>
          <w:color w:val="000000"/>
        </w:rPr>
      </w:pPr>
      <w:r w:rsidRPr="00940433">
        <w:rPr>
          <w:color w:val="000000"/>
        </w:rPr>
        <w:t>7.</w:t>
      </w:r>
      <w:r w:rsidRPr="00940433">
        <w:rPr>
          <w:color w:val="000000"/>
        </w:rPr>
        <w:tab/>
        <w:t xml:space="preserve">If the other person holds an Australian financial services licence – the number of that licence; </w:t>
      </w:r>
    </w:p>
    <w:p w14:paraId="53897AE8" w14:textId="77777777" w:rsidR="00B55445" w:rsidRPr="00940433" w:rsidRDefault="00B55445" w:rsidP="00B55445">
      <w:pPr>
        <w:tabs>
          <w:tab w:val="left" w:pos="1418"/>
          <w:tab w:val="left" w:pos="2268"/>
        </w:tabs>
        <w:ind w:left="720" w:hanging="720"/>
        <w:rPr>
          <w:color w:val="000000"/>
        </w:rPr>
      </w:pPr>
    </w:p>
    <w:p w14:paraId="5C3CFC7B" w14:textId="77777777" w:rsidR="00B55445" w:rsidRPr="00940433" w:rsidRDefault="00B55445" w:rsidP="00B55445">
      <w:pPr>
        <w:tabs>
          <w:tab w:val="left" w:pos="1418"/>
          <w:tab w:val="left" w:pos="2268"/>
        </w:tabs>
        <w:ind w:left="720" w:hanging="720"/>
        <w:rPr>
          <w:color w:val="000000"/>
        </w:rPr>
      </w:pPr>
      <w:r w:rsidRPr="00940433">
        <w:rPr>
          <w:color w:val="000000"/>
        </w:rPr>
        <w:t>8.</w:t>
      </w:r>
      <w:r w:rsidRPr="00940433">
        <w:rPr>
          <w:color w:val="000000"/>
        </w:rPr>
        <w:tab/>
        <w:t>If the other person holds an Australian credit licence – the number of that licence;</w:t>
      </w:r>
    </w:p>
    <w:p w14:paraId="2AAEF199" w14:textId="77777777" w:rsidR="00B55445" w:rsidRPr="00940433" w:rsidRDefault="00B55445" w:rsidP="00B55445">
      <w:pPr>
        <w:tabs>
          <w:tab w:val="left" w:pos="1418"/>
          <w:tab w:val="left" w:pos="2268"/>
        </w:tabs>
        <w:ind w:left="720" w:hanging="720"/>
        <w:rPr>
          <w:color w:val="000000"/>
        </w:rPr>
      </w:pPr>
    </w:p>
    <w:p w14:paraId="1477382D" w14:textId="77777777" w:rsidR="00B55445" w:rsidRPr="00940433" w:rsidRDefault="00B55445" w:rsidP="00B55445">
      <w:pPr>
        <w:tabs>
          <w:tab w:val="left" w:pos="1418"/>
          <w:tab w:val="left" w:pos="2268"/>
        </w:tabs>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3CB2D5AA" w14:textId="77777777" w:rsidR="00B55445" w:rsidRPr="00940433" w:rsidRDefault="00B55445" w:rsidP="00B55445">
      <w:pPr>
        <w:tabs>
          <w:tab w:val="left" w:pos="1418"/>
          <w:tab w:val="left" w:pos="2268"/>
        </w:tabs>
        <w:ind w:left="720" w:hanging="720"/>
        <w:rPr>
          <w:color w:val="000000"/>
        </w:rPr>
      </w:pPr>
    </w:p>
    <w:p w14:paraId="33BBA0E4" w14:textId="77777777" w:rsidR="00B55445" w:rsidRPr="00940433" w:rsidRDefault="00B55445" w:rsidP="00B55445">
      <w:pPr>
        <w:tabs>
          <w:tab w:val="left" w:pos="1418"/>
          <w:tab w:val="left" w:pos="2268"/>
        </w:tabs>
        <w:ind w:left="720" w:hanging="720"/>
        <w:rPr>
          <w:color w:val="000000"/>
        </w:rPr>
      </w:pPr>
      <w:r w:rsidRPr="00940433">
        <w:rPr>
          <w:color w:val="000000"/>
        </w:rPr>
        <w:t>10.</w:t>
      </w:r>
      <w:r w:rsidRPr="00940433">
        <w:rPr>
          <w:color w:val="000000"/>
        </w:rPr>
        <w:tab/>
        <w:t>If the other person is registered or licensed in a foreign country to provide remittance services – details of that registration or licence;</w:t>
      </w:r>
    </w:p>
    <w:p w14:paraId="40182544" w14:textId="77777777" w:rsidR="00B55445" w:rsidRPr="00940433" w:rsidRDefault="00B55445" w:rsidP="00B55445">
      <w:pPr>
        <w:tabs>
          <w:tab w:val="left" w:pos="1418"/>
          <w:tab w:val="left" w:pos="2268"/>
        </w:tabs>
        <w:ind w:left="720" w:hanging="720"/>
        <w:rPr>
          <w:color w:val="000000"/>
        </w:rPr>
      </w:pPr>
    </w:p>
    <w:p w14:paraId="795A84C1" w14:textId="77777777" w:rsidR="00B55445" w:rsidRPr="00940433" w:rsidRDefault="00B55445" w:rsidP="00B55445">
      <w:pPr>
        <w:tabs>
          <w:tab w:val="left" w:pos="1418"/>
          <w:tab w:val="left" w:pos="2268"/>
        </w:tabs>
        <w:ind w:left="720" w:hanging="720"/>
        <w:rPr>
          <w:color w:val="000000"/>
        </w:rPr>
      </w:pPr>
      <w:r w:rsidRPr="00940433">
        <w:rPr>
          <w:color w:val="000000"/>
        </w:rPr>
        <w:t>11.</w:t>
      </w:r>
      <w:r w:rsidRPr="00940433">
        <w:rPr>
          <w:color w:val="000000"/>
        </w:rPr>
        <w:tab/>
        <w:t xml:space="preserve">The other person’s telephone number at its principal place of business; </w:t>
      </w:r>
    </w:p>
    <w:p w14:paraId="20A3E543" w14:textId="77777777" w:rsidR="00B55445" w:rsidRPr="00940433" w:rsidRDefault="00B55445" w:rsidP="00B55445">
      <w:pPr>
        <w:tabs>
          <w:tab w:val="left" w:pos="1418"/>
          <w:tab w:val="left" w:pos="2268"/>
        </w:tabs>
        <w:ind w:left="720" w:hanging="720"/>
        <w:rPr>
          <w:color w:val="000000"/>
        </w:rPr>
      </w:pPr>
    </w:p>
    <w:p w14:paraId="4A9F0CA3" w14:textId="77777777" w:rsidR="00B55445" w:rsidRPr="00940433" w:rsidRDefault="00B55445" w:rsidP="00B55445">
      <w:pPr>
        <w:tabs>
          <w:tab w:val="left" w:pos="1418"/>
          <w:tab w:val="left" w:pos="2268"/>
        </w:tabs>
        <w:ind w:left="720" w:hanging="720"/>
        <w:rPr>
          <w:color w:val="000000"/>
        </w:rPr>
      </w:pPr>
      <w:r w:rsidRPr="00940433">
        <w:rPr>
          <w:color w:val="000000"/>
        </w:rPr>
        <w:t>12.</w:t>
      </w:r>
      <w:r w:rsidRPr="00940433">
        <w:rPr>
          <w:color w:val="000000"/>
        </w:rPr>
        <w:tab/>
        <w:t xml:space="preserve">The other person’s facsimile number at its principal place of business (if applicable); </w:t>
      </w:r>
    </w:p>
    <w:p w14:paraId="52B4A620" w14:textId="77777777" w:rsidR="00B55445" w:rsidRPr="00940433" w:rsidRDefault="00B55445" w:rsidP="00B55445">
      <w:pPr>
        <w:tabs>
          <w:tab w:val="left" w:pos="1418"/>
          <w:tab w:val="left" w:pos="2268"/>
        </w:tabs>
        <w:ind w:left="720" w:hanging="720"/>
        <w:rPr>
          <w:color w:val="000000"/>
        </w:rPr>
      </w:pPr>
    </w:p>
    <w:p w14:paraId="7755FC74" w14:textId="77777777" w:rsidR="00B55445" w:rsidRPr="00940433" w:rsidRDefault="00B55445" w:rsidP="00B55445">
      <w:pPr>
        <w:tabs>
          <w:tab w:val="left" w:pos="1418"/>
          <w:tab w:val="left" w:pos="2268"/>
        </w:tabs>
        <w:ind w:left="720" w:hanging="720"/>
        <w:rPr>
          <w:color w:val="000000"/>
        </w:rPr>
      </w:pPr>
      <w:r w:rsidRPr="00940433">
        <w:rPr>
          <w:color w:val="000000"/>
        </w:rPr>
        <w:t>13.</w:t>
      </w:r>
      <w:r w:rsidRPr="00940433">
        <w:rPr>
          <w:color w:val="000000"/>
        </w:rPr>
        <w:tab/>
        <w:t>The other person’s email address at its principal place of business (if applicable);</w:t>
      </w:r>
    </w:p>
    <w:p w14:paraId="26DA3330" w14:textId="77777777" w:rsidR="00B55445" w:rsidRPr="00940433" w:rsidRDefault="00B55445" w:rsidP="00B55445">
      <w:pPr>
        <w:tabs>
          <w:tab w:val="left" w:pos="1418"/>
          <w:tab w:val="left" w:pos="2268"/>
        </w:tabs>
        <w:ind w:left="720" w:hanging="720"/>
        <w:rPr>
          <w:color w:val="000000"/>
        </w:rPr>
      </w:pPr>
      <w:r w:rsidRPr="00940433">
        <w:rPr>
          <w:color w:val="000000"/>
        </w:rPr>
        <w:lastRenderedPageBreak/>
        <w:t>14.</w:t>
      </w:r>
      <w:r w:rsidRPr="00940433">
        <w:rPr>
          <w:color w:val="000000"/>
        </w:rPr>
        <w:tab/>
        <w:t xml:space="preserve">The full name and business address (not being a post box address), and, where applicable, any business registration number(s) of: </w:t>
      </w:r>
    </w:p>
    <w:p w14:paraId="1BEA8D42" w14:textId="77777777" w:rsidR="00B55445" w:rsidRPr="00940433" w:rsidRDefault="00B55445" w:rsidP="00B55445">
      <w:pPr>
        <w:tabs>
          <w:tab w:val="left" w:pos="1418"/>
          <w:tab w:val="left" w:pos="2268"/>
        </w:tabs>
        <w:ind w:left="720" w:hanging="720"/>
        <w:rPr>
          <w:color w:val="000000"/>
        </w:rPr>
      </w:pPr>
    </w:p>
    <w:p w14:paraId="1039E822" w14:textId="77777777" w:rsidR="00B55445" w:rsidRPr="00940433" w:rsidRDefault="00B55445" w:rsidP="00B55445">
      <w:pPr>
        <w:ind w:left="720"/>
        <w:rPr>
          <w:color w:val="000000"/>
        </w:rPr>
      </w:pPr>
      <w:r w:rsidRPr="00940433">
        <w:rPr>
          <w:color w:val="000000"/>
        </w:rPr>
        <w:t>(a)</w:t>
      </w:r>
      <w:r w:rsidRPr="00940433">
        <w:rPr>
          <w:color w:val="000000"/>
        </w:rPr>
        <w:tab/>
        <w:t xml:space="preserve">if the other person is an individual – that individual; or </w:t>
      </w:r>
    </w:p>
    <w:p w14:paraId="188B1AF3" w14:textId="77777777" w:rsidR="00B55445" w:rsidRPr="00940433" w:rsidRDefault="00B55445" w:rsidP="00B55445">
      <w:pPr>
        <w:ind w:left="720"/>
        <w:rPr>
          <w:color w:val="000000"/>
        </w:rPr>
      </w:pPr>
    </w:p>
    <w:p w14:paraId="2B959167" w14:textId="77777777" w:rsidR="00B55445" w:rsidRPr="00940433" w:rsidRDefault="00B55445" w:rsidP="00B55445">
      <w:pPr>
        <w:ind w:left="1440" w:hanging="720"/>
        <w:rPr>
          <w:b/>
          <w:color w:val="000000"/>
        </w:rPr>
      </w:pPr>
      <w:r w:rsidRPr="00940433">
        <w:rPr>
          <w:color w:val="000000"/>
        </w:rPr>
        <w:t>(b)</w:t>
      </w:r>
      <w:r w:rsidRPr="00940433">
        <w:rPr>
          <w:color w:val="000000"/>
        </w:rPr>
        <w:tab/>
        <w:t>if the other person comprises a partnership – the full name and address (not being a post box address) of each partner of the partnership;</w:t>
      </w:r>
      <w:r w:rsidRPr="00940433">
        <w:rPr>
          <w:b/>
          <w:color w:val="000000"/>
        </w:rPr>
        <w:t xml:space="preserve"> </w:t>
      </w:r>
    </w:p>
    <w:p w14:paraId="23F7EDF1" w14:textId="77777777" w:rsidR="00B55445" w:rsidRPr="00940433" w:rsidRDefault="00B55445" w:rsidP="00B55445">
      <w:pPr>
        <w:ind w:left="1440" w:hanging="720"/>
        <w:rPr>
          <w:b/>
          <w:color w:val="000000"/>
        </w:rPr>
      </w:pPr>
    </w:p>
    <w:p w14:paraId="79700200" w14:textId="77777777" w:rsidR="00B55445" w:rsidRPr="00940433" w:rsidRDefault="00B55445" w:rsidP="00B55445">
      <w:pPr>
        <w:ind w:left="1440" w:hanging="720"/>
        <w:rPr>
          <w:color w:val="000000"/>
        </w:rPr>
      </w:pPr>
      <w:r w:rsidRPr="00940433">
        <w:rPr>
          <w:color w:val="000000"/>
        </w:rPr>
        <w:t>(c)</w:t>
      </w:r>
      <w:r w:rsidRPr="00940433">
        <w:rPr>
          <w:color w:val="000000"/>
        </w:rPr>
        <w:tab/>
        <w:t xml:space="preserve">if the other person is a trust – the name of each trustee; </w:t>
      </w:r>
    </w:p>
    <w:p w14:paraId="5909B6D4" w14:textId="77777777" w:rsidR="00B55445" w:rsidRPr="00940433" w:rsidRDefault="00B55445" w:rsidP="00B55445">
      <w:pPr>
        <w:ind w:left="1440" w:hanging="720"/>
        <w:rPr>
          <w:color w:val="000000"/>
        </w:rPr>
      </w:pPr>
    </w:p>
    <w:p w14:paraId="64B7D461" w14:textId="77777777" w:rsidR="00B55445" w:rsidRPr="00940433" w:rsidRDefault="00B55445" w:rsidP="00B55445">
      <w:pPr>
        <w:ind w:left="1440" w:hanging="720"/>
        <w:rPr>
          <w:color w:val="000000"/>
        </w:rPr>
      </w:pPr>
      <w:r w:rsidRPr="00940433">
        <w:rPr>
          <w:color w:val="000000"/>
        </w:rPr>
        <w:t>(d)</w:t>
      </w:r>
      <w:r w:rsidRPr="00940433">
        <w:rPr>
          <w:color w:val="000000"/>
        </w:rPr>
        <w:tab/>
        <w:t>if the other person is a company – the beneficial owner(s) of the company;</w:t>
      </w:r>
    </w:p>
    <w:p w14:paraId="7B5B869E" w14:textId="77777777" w:rsidR="00B55445" w:rsidRPr="00940433" w:rsidRDefault="00B55445" w:rsidP="00B55445">
      <w:pPr>
        <w:ind w:left="1440" w:hanging="720"/>
        <w:rPr>
          <w:color w:val="000000"/>
        </w:rPr>
      </w:pPr>
    </w:p>
    <w:p w14:paraId="0148657F" w14:textId="77777777" w:rsidR="00B55445" w:rsidRPr="00940433" w:rsidRDefault="00B55445" w:rsidP="00B55445">
      <w:pPr>
        <w:tabs>
          <w:tab w:val="left" w:pos="1418"/>
          <w:tab w:val="left" w:pos="2268"/>
        </w:tabs>
        <w:ind w:left="720" w:hanging="720"/>
        <w:rPr>
          <w:color w:val="000000"/>
        </w:rPr>
      </w:pPr>
      <w:r w:rsidRPr="00940433">
        <w:rPr>
          <w:color w:val="000000"/>
        </w:rPr>
        <w:t>15.</w:t>
      </w:r>
      <w:r w:rsidRPr="00940433">
        <w:rPr>
          <w:color w:val="000000"/>
        </w:rPr>
        <w:tab/>
        <w:t xml:space="preserve">In respect of each of the key personnel of the other person, those individuals’: </w:t>
      </w:r>
    </w:p>
    <w:p w14:paraId="516A639F" w14:textId="77777777" w:rsidR="00B55445" w:rsidRPr="00940433" w:rsidRDefault="00B55445" w:rsidP="00B55445">
      <w:pPr>
        <w:tabs>
          <w:tab w:val="left" w:pos="1418"/>
          <w:tab w:val="left" w:pos="2268"/>
        </w:tabs>
        <w:ind w:left="720" w:hanging="720"/>
        <w:rPr>
          <w:color w:val="000000"/>
        </w:rPr>
      </w:pPr>
    </w:p>
    <w:p w14:paraId="797CA439" w14:textId="77777777" w:rsidR="00B55445" w:rsidRPr="00940433" w:rsidRDefault="00B55445" w:rsidP="00B55445">
      <w:pPr>
        <w:ind w:firstLine="720"/>
        <w:rPr>
          <w:color w:val="000000"/>
        </w:rPr>
      </w:pPr>
      <w:r w:rsidRPr="00940433">
        <w:rPr>
          <w:color w:val="000000"/>
        </w:rPr>
        <w:t>(a)</w:t>
      </w:r>
      <w:r w:rsidRPr="00940433">
        <w:rPr>
          <w:color w:val="000000"/>
        </w:rPr>
        <w:tab/>
        <w:t xml:space="preserve">full name; </w:t>
      </w:r>
    </w:p>
    <w:p w14:paraId="3DB525BA" w14:textId="77777777" w:rsidR="00B55445" w:rsidRPr="00940433" w:rsidRDefault="00B55445" w:rsidP="00B55445">
      <w:pPr>
        <w:ind w:firstLine="720"/>
        <w:rPr>
          <w:color w:val="000000"/>
        </w:rPr>
      </w:pPr>
    </w:p>
    <w:p w14:paraId="6975368C" w14:textId="77777777" w:rsidR="00B55445" w:rsidRPr="00940433" w:rsidRDefault="00B55445" w:rsidP="00B55445">
      <w:pPr>
        <w:ind w:firstLine="720"/>
        <w:rPr>
          <w:color w:val="000000"/>
        </w:rPr>
      </w:pPr>
      <w:r w:rsidRPr="00940433">
        <w:rPr>
          <w:color w:val="000000"/>
        </w:rPr>
        <w:t>(b)</w:t>
      </w:r>
      <w:r w:rsidRPr="00940433">
        <w:rPr>
          <w:color w:val="000000"/>
        </w:rPr>
        <w:tab/>
        <w:t xml:space="preserve">date of birth; </w:t>
      </w:r>
    </w:p>
    <w:p w14:paraId="50BA7ADD" w14:textId="77777777" w:rsidR="00B55445" w:rsidRPr="00940433" w:rsidRDefault="00B55445" w:rsidP="00B55445">
      <w:pPr>
        <w:ind w:firstLine="720"/>
        <w:rPr>
          <w:color w:val="000000"/>
        </w:rPr>
      </w:pPr>
    </w:p>
    <w:p w14:paraId="1D08609B" w14:textId="77777777" w:rsidR="00B55445" w:rsidRPr="00940433" w:rsidRDefault="00B55445" w:rsidP="00B55445">
      <w:pPr>
        <w:ind w:firstLine="720"/>
        <w:rPr>
          <w:color w:val="000000"/>
        </w:rPr>
      </w:pPr>
      <w:r w:rsidRPr="00940433">
        <w:rPr>
          <w:color w:val="000000"/>
        </w:rPr>
        <w:t>(c)</w:t>
      </w:r>
      <w:r w:rsidRPr="00940433">
        <w:rPr>
          <w:color w:val="000000"/>
        </w:rPr>
        <w:tab/>
        <w:t xml:space="preserve">position or title; </w:t>
      </w:r>
    </w:p>
    <w:p w14:paraId="656ED87F" w14:textId="77777777" w:rsidR="00B55445" w:rsidRPr="00940433" w:rsidRDefault="00B55445" w:rsidP="00B55445">
      <w:pPr>
        <w:ind w:firstLine="720"/>
        <w:rPr>
          <w:color w:val="000000"/>
        </w:rPr>
      </w:pPr>
    </w:p>
    <w:p w14:paraId="68747732" w14:textId="77777777" w:rsidR="00B55445" w:rsidRPr="00940433" w:rsidRDefault="00B55445" w:rsidP="00B55445">
      <w:pPr>
        <w:ind w:firstLine="720"/>
        <w:rPr>
          <w:color w:val="000000"/>
        </w:rPr>
      </w:pPr>
      <w:r w:rsidRPr="00940433">
        <w:rPr>
          <w:color w:val="000000"/>
        </w:rPr>
        <w:t>(d)</w:t>
      </w:r>
      <w:r w:rsidRPr="00940433">
        <w:rPr>
          <w:color w:val="000000"/>
        </w:rPr>
        <w:tab/>
        <w:t xml:space="preserve">business telephone number; </w:t>
      </w:r>
    </w:p>
    <w:p w14:paraId="570DAB0E" w14:textId="77777777" w:rsidR="00B55445" w:rsidRPr="00940433" w:rsidRDefault="00B55445" w:rsidP="00B55445">
      <w:pPr>
        <w:ind w:firstLine="720"/>
        <w:rPr>
          <w:color w:val="000000"/>
        </w:rPr>
      </w:pPr>
    </w:p>
    <w:p w14:paraId="42681586" w14:textId="77777777" w:rsidR="00B55445" w:rsidRPr="00940433" w:rsidRDefault="00B55445" w:rsidP="00B55445">
      <w:pPr>
        <w:ind w:firstLine="720"/>
        <w:rPr>
          <w:color w:val="000000"/>
        </w:rPr>
      </w:pPr>
      <w:r w:rsidRPr="00940433">
        <w:rPr>
          <w:color w:val="000000"/>
        </w:rPr>
        <w:t>(e)</w:t>
      </w:r>
      <w:r w:rsidRPr="00940433">
        <w:rPr>
          <w:color w:val="000000"/>
        </w:rPr>
        <w:tab/>
        <w:t xml:space="preserve">business facsimile number (if applicable); </w:t>
      </w:r>
    </w:p>
    <w:p w14:paraId="2E0E7C90" w14:textId="77777777" w:rsidR="00B55445" w:rsidRPr="00940433" w:rsidRDefault="00B55445" w:rsidP="00B55445">
      <w:pPr>
        <w:ind w:firstLine="720"/>
        <w:rPr>
          <w:color w:val="000000"/>
        </w:rPr>
      </w:pPr>
    </w:p>
    <w:p w14:paraId="7CCD73B4" w14:textId="77777777" w:rsidR="00B55445" w:rsidRPr="00940433" w:rsidRDefault="00B55445" w:rsidP="00B55445">
      <w:pPr>
        <w:ind w:firstLine="720"/>
        <w:rPr>
          <w:color w:val="000000"/>
        </w:rPr>
      </w:pPr>
      <w:r w:rsidRPr="00940433">
        <w:rPr>
          <w:color w:val="000000"/>
        </w:rPr>
        <w:t>(f)</w:t>
      </w:r>
      <w:r w:rsidRPr="00940433">
        <w:rPr>
          <w:color w:val="000000"/>
        </w:rPr>
        <w:tab/>
        <w:t>business email address (if applicable); and</w:t>
      </w:r>
    </w:p>
    <w:p w14:paraId="70DCC6F6" w14:textId="77777777" w:rsidR="00B55445" w:rsidRPr="00940433" w:rsidRDefault="00B55445" w:rsidP="00B55445">
      <w:pPr>
        <w:ind w:firstLine="720"/>
        <w:rPr>
          <w:color w:val="000000"/>
        </w:rPr>
      </w:pPr>
    </w:p>
    <w:p w14:paraId="2DA1B799" w14:textId="77777777" w:rsidR="00D54400" w:rsidRPr="00CB4BB1" w:rsidRDefault="00D54400" w:rsidP="00CB4BB1">
      <w:pPr>
        <w:ind w:firstLine="720"/>
        <w:rPr>
          <w:color w:val="000000"/>
        </w:rPr>
      </w:pPr>
      <w:r w:rsidRPr="00CB4BB1">
        <w:rPr>
          <w:color w:val="000000"/>
        </w:rPr>
        <w:t>(g)</w:t>
      </w:r>
      <w:r w:rsidRPr="00CB4BB1">
        <w:rPr>
          <w:color w:val="000000"/>
        </w:rPr>
        <w:tab/>
        <w:t>full business address (not being a post box address);</w:t>
      </w:r>
    </w:p>
    <w:p w14:paraId="34212500" w14:textId="77777777" w:rsidR="00B55445" w:rsidRPr="00940433" w:rsidRDefault="00B55445" w:rsidP="00B55445">
      <w:pPr>
        <w:ind w:firstLine="720"/>
        <w:rPr>
          <w:color w:val="000000"/>
        </w:rPr>
      </w:pPr>
    </w:p>
    <w:p w14:paraId="76953FAC" w14:textId="77777777" w:rsidR="00B55445" w:rsidRPr="00940433" w:rsidRDefault="00B55445" w:rsidP="00B55445">
      <w:pPr>
        <w:ind w:left="720" w:hanging="720"/>
        <w:rPr>
          <w:color w:val="000000"/>
        </w:rPr>
      </w:pPr>
      <w:r w:rsidRPr="00940433">
        <w:rPr>
          <w:color w:val="000000"/>
        </w:rPr>
        <w:t>16.</w:t>
      </w:r>
      <w:r w:rsidRPr="00940433">
        <w:rPr>
          <w:color w:val="000000"/>
        </w:rPr>
        <w:tab/>
        <w:t xml:space="preserve">A description of the business carried on or proposed to be carried on by the other person; </w:t>
      </w:r>
    </w:p>
    <w:p w14:paraId="56B89F0C" w14:textId="77777777" w:rsidR="00B55445" w:rsidRPr="00940433" w:rsidRDefault="00B55445" w:rsidP="00B55445">
      <w:pPr>
        <w:ind w:left="720" w:hanging="720"/>
        <w:rPr>
          <w:strike/>
          <w:color w:val="000000"/>
        </w:rPr>
      </w:pPr>
    </w:p>
    <w:p w14:paraId="03BA690D" w14:textId="77777777" w:rsidR="00B55445" w:rsidRPr="00940433" w:rsidRDefault="00B55445" w:rsidP="00B55445">
      <w:pPr>
        <w:tabs>
          <w:tab w:val="left" w:pos="1418"/>
          <w:tab w:val="left" w:pos="2268"/>
        </w:tabs>
        <w:ind w:left="720" w:hanging="720"/>
        <w:rPr>
          <w:color w:val="000000"/>
        </w:rPr>
      </w:pPr>
      <w:r w:rsidRPr="00940433">
        <w:rPr>
          <w:color w:val="000000"/>
        </w:rPr>
        <w:t>17.</w:t>
      </w:r>
      <w:r w:rsidRPr="00940433">
        <w:rPr>
          <w:color w:val="000000"/>
        </w:rPr>
        <w:tab/>
        <w:t>The date on which the other person commenced or is to commence offering registrable designated remittance services;</w:t>
      </w:r>
    </w:p>
    <w:p w14:paraId="215CDB76" w14:textId="77777777" w:rsidR="00B55445" w:rsidRPr="00940433" w:rsidRDefault="00B55445" w:rsidP="00B55445">
      <w:pPr>
        <w:tabs>
          <w:tab w:val="left" w:pos="1418"/>
          <w:tab w:val="left" w:pos="2268"/>
        </w:tabs>
        <w:ind w:left="720" w:hanging="720"/>
        <w:rPr>
          <w:color w:val="000000"/>
        </w:rPr>
      </w:pPr>
    </w:p>
    <w:p w14:paraId="025BF924" w14:textId="77777777" w:rsidR="00B55445" w:rsidRPr="00940433" w:rsidRDefault="00B55445" w:rsidP="00B55445">
      <w:r w:rsidRPr="00940433">
        <w:rPr>
          <w:color w:val="000000"/>
        </w:rPr>
        <w:t>18.</w:t>
      </w:r>
      <w:r w:rsidRPr="00940433">
        <w:rPr>
          <w:color w:val="000000"/>
        </w:rPr>
        <w:tab/>
      </w:r>
      <w:r w:rsidRPr="00940433">
        <w:t xml:space="preserve">Whether the other person or any of its key personnel: </w:t>
      </w:r>
    </w:p>
    <w:p w14:paraId="1D718131" w14:textId="77777777" w:rsidR="00B55445" w:rsidRPr="00940433" w:rsidRDefault="00B55445" w:rsidP="00B55445"/>
    <w:p w14:paraId="2676079A" w14:textId="77777777" w:rsidR="00B55445" w:rsidRPr="00940433" w:rsidRDefault="00B55445" w:rsidP="00B55445">
      <w:pPr>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90E5E6A" w14:textId="77777777" w:rsidR="00B55445" w:rsidRPr="00940433" w:rsidRDefault="00B55445" w:rsidP="00B55445">
      <w:pPr>
        <w:ind w:left="2160" w:hanging="720"/>
        <w:rPr>
          <w:color w:val="000000"/>
        </w:rPr>
      </w:pPr>
    </w:p>
    <w:p w14:paraId="5748B637"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1B832E2E" w14:textId="77777777" w:rsidR="00B55445" w:rsidRPr="00940433" w:rsidRDefault="00B55445" w:rsidP="00B55445">
      <w:pPr>
        <w:ind w:left="1440" w:hanging="720"/>
        <w:rPr>
          <w:color w:val="000000"/>
        </w:rPr>
      </w:pPr>
    </w:p>
    <w:p w14:paraId="128F5828" w14:textId="77777777" w:rsidR="00B55445" w:rsidRPr="00940433" w:rsidRDefault="00B55445" w:rsidP="00B55445">
      <w:pPr>
        <w:ind w:left="1440" w:hanging="720"/>
        <w:rPr>
          <w:color w:val="000000"/>
        </w:rPr>
      </w:pPr>
      <w:r w:rsidRPr="00940433">
        <w:rPr>
          <w:color w:val="000000"/>
        </w:rPr>
        <w:lastRenderedPageBreak/>
        <w:t>(c)</w:t>
      </w:r>
      <w:r w:rsidRPr="00940433">
        <w:rPr>
          <w:color w:val="000000"/>
        </w:rPr>
        <w:tab/>
        <w:t>has been the subject of civil or criminal proceedings or enforcement action, in relation to the management of an entity, or commercial or professional activities, which were determined adversely to the other person or any of its key personnel (including by the other person or any of its key personnel consenting to an order or direction, or giving an undertaking, not to engage in unlawful or improper conduct) and which reflected adversely on the other person’s competence, diligence, judgement, honesty or integrity;</w:t>
      </w:r>
    </w:p>
    <w:p w14:paraId="2035A7E9" w14:textId="77777777" w:rsidR="00B55445" w:rsidRPr="00940433" w:rsidRDefault="00B55445" w:rsidP="00B55445">
      <w:pPr>
        <w:ind w:left="1440" w:hanging="720"/>
        <w:rPr>
          <w:color w:val="000000"/>
        </w:rPr>
      </w:pPr>
    </w:p>
    <w:p w14:paraId="45776405" w14:textId="77777777" w:rsidR="00B55445" w:rsidRPr="00940433" w:rsidRDefault="00B55445" w:rsidP="00B55445">
      <w:pPr>
        <w:ind w:left="720"/>
        <w:rPr>
          <w:color w:val="000000"/>
        </w:rPr>
      </w:pPr>
      <w:r w:rsidRPr="00940433">
        <w:rPr>
          <w:color w:val="000000"/>
        </w:rPr>
        <w:t>and if so, the details of each instance as the case may be, for the other person and each of its key personnel;</w:t>
      </w:r>
    </w:p>
    <w:p w14:paraId="1044ED82" w14:textId="77777777" w:rsidR="00B55445" w:rsidRPr="00940433" w:rsidRDefault="00B55445" w:rsidP="00B55445">
      <w:pPr>
        <w:ind w:left="720"/>
        <w:rPr>
          <w:color w:val="000000"/>
        </w:rPr>
      </w:pPr>
    </w:p>
    <w:p w14:paraId="3F5857F6" w14:textId="77777777" w:rsidR="00B55445" w:rsidRPr="00940433" w:rsidRDefault="00B55445" w:rsidP="00DF1227">
      <w:pPr>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3B335A00" w14:textId="77777777" w:rsidR="00B55445" w:rsidRPr="00940433" w:rsidRDefault="00B55445" w:rsidP="00B55445">
      <w:pPr>
        <w:pStyle w:val="Default"/>
        <w:spacing w:before="240"/>
        <w:ind w:left="720" w:hanging="720"/>
        <w:rPr>
          <w:b/>
        </w:rPr>
      </w:pPr>
      <w:r w:rsidRPr="00940433">
        <w:t>19.</w:t>
      </w:r>
      <w:r w:rsidRPr="00940433">
        <w:tab/>
        <w:t>Details of</w:t>
      </w:r>
      <w:r w:rsidRPr="00940433">
        <w:rPr>
          <w:b/>
        </w:rPr>
        <w:t xml:space="preserve"> </w:t>
      </w:r>
      <w:r w:rsidRPr="00940433">
        <w:t>whether</w:t>
      </w:r>
      <w:r w:rsidRPr="00940433">
        <w:rPr>
          <w:b/>
        </w:rPr>
        <w:t xml:space="preserve"> </w:t>
      </w:r>
      <w:r w:rsidRPr="00940433">
        <w:t>the other person is:</w:t>
      </w:r>
    </w:p>
    <w:p w14:paraId="3C107F7A" w14:textId="77777777" w:rsidR="00B55445" w:rsidRPr="00940433" w:rsidRDefault="00B55445" w:rsidP="00B55445">
      <w:pPr>
        <w:pStyle w:val="Default"/>
        <w:ind w:left="720" w:hanging="720"/>
        <w:rPr>
          <w:b/>
        </w:rPr>
      </w:pPr>
    </w:p>
    <w:p w14:paraId="5FF73E1D" w14:textId="77777777" w:rsidR="00B55445" w:rsidRPr="00940433" w:rsidRDefault="00B55445" w:rsidP="00B55445">
      <w:pPr>
        <w:pStyle w:val="Default"/>
        <w:ind w:left="720" w:hanging="720"/>
      </w:pPr>
      <w:r w:rsidRPr="00940433">
        <w:rPr>
          <w:b/>
        </w:rPr>
        <w:tab/>
      </w:r>
      <w:r w:rsidRPr="00940433">
        <w:t>(a)</w:t>
      </w:r>
      <w:r w:rsidRPr="00940433">
        <w:tab/>
        <w:t>a subsidiary of another entity or entities; or</w:t>
      </w:r>
    </w:p>
    <w:p w14:paraId="2B16D3B9" w14:textId="77777777" w:rsidR="00B55445" w:rsidRPr="00940433" w:rsidRDefault="00B55445" w:rsidP="00B55445">
      <w:pPr>
        <w:pStyle w:val="Default"/>
        <w:ind w:left="720" w:hanging="720"/>
      </w:pPr>
    </w:p>
    <w:p w14:paraId="25C53D58" w14:textId="77777777" w:rsidR="00B55445" w:rsidRPr="00940433" w:rsidRDefault="00B55445" w:rsidP="00B55445">
      <w:pPr>
        <w:pStyle w:val="Default"/>
        <w:ind w:left="720" w:hanging="720"/>
      </w:pPr>
      <w:r w:rsidRPr="00940433">
        <w:tab/>
        <w:t>(b)</w:t>
      </w:r>
      <w:r w:rsidRPr="00940433">
        <w:tab/>
        <w:t xml:space="preserve">controlled by another entity or entities; and </w:t>
      </w:r>
    </w:p>
    <w:p w14:paraId="1ACF2A58" w14:textId="77777777" w:rsidR="00B55445" w:rsidRPr="00940433" w:rsidRDefault="00B55445" w:rsidP="00B55445">
      <w:pPr>
        <w:pStyle w:val="Default"/>
        <w:ind w:left="720" w:hanging="720"/>
      </w:pPr>
    </w:p>
    <w:p w14:paraId="18982F7D" w14:textId="77777777" w:rsidR="00B55445" w:rsidRPr="00940433" w:rsidRDefault="00B55445" w:rsidP="00B55445">
      <w:pPr>
        <w:pStyle w:val="Default"/>
        <w:ind w:left="720" w:hanging="720"/>
      </w:pPr>
      <w:r w:rsidRPr="00940433">
        <w:tab/>
        <w:t>if so</w:t>
      </w:r>
    </w:p>
    <w:p w14:paraId="216286C2" w14:textId="77777777" w:rsidR="00B55445" w:rsidRPr="00940433" w:rsidRDefault="00B55445" w:rsidP="00B55445">
      <w:pPr>
        <w:pStyle w:val="Default"/>
        <w:ind w:left="720" w:hanging="720"/>
      </w:pPr>
    </w:p>
    <w:p w14:paraId="5BD88ABB" w14:textId="77777777" w:rsidR="00B55445" w:rsidRPr="00940433" w:rsidRDefault="00B55445" w:rsidP="00B55445">
      <w:pPr>
        <w:pStyle w:val="Default"/>
        <w:ind w:left="1440" w:hanging="720"/>
      </w:pPr>
      <w:r w:rsidRPr="00940433">
        <w:t>(c)</w:t>
      </w:r>
      <w:r w:rsidRPr="00940433">
        <w:tab/>
        <w:t xml:space="preserve">the full names, addresses, positions and titles of the directors of the other entity or entities; and </w:t>
      </w:r>
    </w:p>
    <w:p w14:paraId="1D4F0200" w14:textId="77777777" w:rsidR="00B55445" w:rsidRPr="00940433" w:rsidRDefault="00B55445" w:rsidP="00B55445">
      <w:pPr>
        <w:pStyle w:val="Default"/>
        <w:ind w:left="1440" w:hanging="720"/>
      </w:pPr>
    </w:p>
    <w:p w14:paraId="7B0C7A36" w14:textId="77777777" w:rsidR="00B55445" w:rsidRPr="00940433" w:rsidRDefault="00B55445" w:rsidP="00B55445">
      <w:pPr>
        <w:pStyle w:val="Default"/>
        <w:ind w:left="1440" w:hanging="720"/>
      </w:pPr>
      <w:r w:rsidRPr="00940433">
        <w:t>(d)</w:t>
      </w:r>
      <w:r w:rsidRPr="00940433">
        <w:tab/>
        <w:t>the ACN, ABN, ARBN (or foreign equivalent) of the other ent</w:t>
      </w:r>
      <w:r w:rsidR="00C47DC3" w:rsidRPr="00940433">
        <w:t>ity or entities (as applicable);</w:t>
      </w:r>
    </w:p>
    <w:p w14:paraId="28B95D02" w14:textId="77777777" w:rsidR="002843BB" w:rsidRPr="00940433" w:rsidRDefault="002843BB" w:rsidP="00B55445">
      <w:pPr>
        <w:pStyle w:val="Default"/>
        <w:ind w:left="1440" w:hanging="720"/>
      </w:pPr>
    </w:p>
    <w:p w14:paraId="6A31E513" w14:textId="77777777" w:rsidR="00094A25" w:rsidRPr="00940433" w:rsidRDefault="005E0B86" w:rsidP="00094A25">
      <w:pPr>
        <w:spacing w:after="240"/>
        <w:ind w:left="720" w:hanging="720"/>
        <w:rPr>
          <w:color w:val="000000"/>
        </w:rPr>
      </w:pPr>
      <w:r w:rsidRPr="00940433">
        <w:rPr>
          <w:color w:val="000000"/>
        </w:rPr>
        <w:t>20.</w:t>
      </w:r>
      <w:r w:rsidR="00094A25" w:rsidRPr="00940433">
        <w:rPr>
          <w:color w:val="000000"/>
        </w:rPr>
        <w:tab/>
        <w:t>The business contact details of the individual completing the application for registration, comprising:</w:t>
      </w:r>
    </w:p>
    <w:p w14:paraId="172DF175" w14:textId="77777777" w:rsidR="00094A25" w:rsidRPr="00940433" w:rsidRDefault="00094A25" w:rsidP="00094A25">
      <w:pPr>
        <w:spacing w:after="240"/>
        <w:ind w:firstLine="720"/>
        <w:rPr>
          <w:color w:val="000000"/>
        </w:rPr>
      </w:pPr>
      <w:r w:rsidRPr="00940433">
        <w:rPr>
          <w:color w:val="000000"/>
        </w:rPr>
        <w:t>(a)</w:t>
      </w:r>
      <w:r w:rsidRPr="00940433">
        <w:rPr>
          <w:color w:val="000000"/>
        </w:rPr>
        <w:tab/>
        <w:t>full name;</w:t>
      </w:r>
    </w:p>
    <w:p w14:paraId="5894CA07" w14:textId="77777777" w:rsidR="00094A25" w:rsidRPr="00940433" w:rsidRDefault="00094A25" w:rsidP="00094A25">
      <w:pPr>
        <w:spacing w:after="240"/>
        <w:ind w:firstLine="720"/>
        <w:rPr>
          <w:color w:val="000000"/>
        </w:rPr>
      </w:pPr>
      <w:r w:rsidRPr="00940433">
        <w:rPr>
          <w:color w:val="000000"/>
        </w:rPr>
        <w:t>(b)</w:t>
      </w:r>
      <w:r w:rsidRPr="00940433">
        <w:rPr>
          <w:color w:val="000000"/>
        </w:rPr>
        <w:tab/>
        <w:t xml:space="preserve">position or title; </w:t>
      </w:r>
    </w:p>
    <w:p w14:paraId="5F17550B" w14:textId="77777777" w:rsidR="00094A25" w:rsidRPr="00940433" w:rsidRDefault="00094A25" w:rsidP="00094A25">
      <w:pPr>
        <w:spacing w:after="240"/>
        <w:ind w:firstLine="720"/>
        <w:rPr>
          <w:color w:val="000000"/>
        </w:rPr>
      </w:pPr>
      <w:r w:rsidRPr="00940433">
        <w:rPr>
          <w:color w:val="000000"/>
        </w:rPr>
        <w:t>(c)</w:t>
      </w:r>
      <w:r w:rsidRPr="00940433">
        <w:rPr>
          <w:color w:val="000000"/>
        </w:rPr>
        <w:tab/>
        <w:t>date of birth (optional);</w:t>
      </w:r>
    </w:p>
    <w:p w14:paraId="1D26736B" w14:textId="77777777" w:rsidR="00094A25" w:rsidRPr="00940433" w:rsidRDefault="00094A25" w:rsidP="00094A25">
      <w:pPr>
        <w:spacing w:after="240"/>
        <w:ind w:firstLine="720"/>
        <w:rPr>
          <w:color w:val="000000"/>
        </w:rPr>
      </w:pPr>
      <w:r w:rsidRPr="00940433">
        <w:rPr>
          <w:color w:val="000000"/>
        </w:rPr>
        <w:t xml:space="preserve">(d) </w:t>
      </w:r>
      <w:r w:rsidRPr="00940433">
        <w:rPr>
          <w:color w:val="000000"/>
        </w:rPr>
        <w:tab/>
        <w:t xml:space="preserve">telephone number; </w:t>
      </w:r>
    </w:p>
    <w:p w14:paraId="6726A357" w14:textId="77777777" w:rsidR="00094A25" w:rsidRPr="00940433" w:rsidRDefault="00094A25" w:rsidP="00094A25">
      <w:pPr>
        <w:spacing w:after="240"/>
        <w:ind w:firstLine="720"/>
        <w:rPr>
          <w:color w:val="000000"/>
        </w:rPr>
      </w:pPr>
      <w:r w:rsidRPr="00940433">
        <w:rPr>
          <w:color w:val="000000"/>
        </w:rPr>
        <w:t>(e)</w:t>
      </w:r>
      <w:r w:rsidRPr="00940433">
        <w:rPr>
          <w:color w:val="000000"/>
        </w:rPr>
        <w:tab/>
        <w:t>facsimile number (if applicable);</w:t>
      </w:r>
    </w:p>
    <w:p w14:paraId="505527C8" w14:textId="77777777" w:rsidR="00094A25" w:rsidRPr="00940433" w:rsidRDefault="00094A25" w:rsidP="00094A25">
      <w:pPr>
        <w:spacing w:after="240"/>
        <w:ind w:firstLine="720"/>
        <w:rPr>
          <w:color w:val="000000"/>
        </w:rPr>
      </w:pPr>
      <w:r w:rsidRPr="00940433">
        <w:rPr>
          <w:color w:val="000000"/>
        </w:rPr>
        <w:t>(f)</w:t>
      </w:r>
      <w:r w:rsidRPr="00940433">
        <w:rPr>
          <w:color w:val="000000"/>
        </w:rPr>
        <w:tab/>
        <w:t>email address; and</w:t>
      </w:r>
    </w:p>
    <w:p w14:paraId="6DE40210" w14:textId="77777777" w:rsidR="00094A25" w:rsidRPr="00940433" w:rsidRDefault="00094A25" w:rsidP="00094A25">
      <w:pPr>
        <w:spacing w:after="240"/>
        <w:ind w:firstLine="720"/>
        <w:rPr>
          <w:color w:val="000000"/>
        </w:rPr>
      </w:pPr>
      <w:r w:rsidRPr="00940433">
        <w:rPr>
          <w:color w:val="000000"/>
        </w:rPr>
        <w:t>(g)</w:t>
      </w:r>
      <w:r w:rsidRPr="00940433">
        <w:rPr>
          <w:color w:val="000000"/>
        </w:rPr>
        <w:tab/>
        <w:t>postal address.</w:t>
      </w:r>
    </w:p>
    <w:p w14:paraId="5F301AEB" w14:textId="01340427" w:rsidR="00B55445" w:rsidRPr="00940433" w:rsidRDefault="00B55445" w:rsidP="00CE5F8C">
      <w:pPr>
        <w:rPr>
          <w:color w:val="000000"/>
        </w:rPr>
      </w:pPr>
    </w:p>
    <w:p w14:paraId="538593FE" w14:textId="77777777" w:rsidR="00B55445" w:rsidRPr="00940433" w:rsidRDefault="00B55445" w:rsidP="00B55445">
      <w:pPr>
        <w:pStyle w:val="Default"/>
        <w:ind w:left="900" w:hanging="900"/>
        <w:rPr>
          <w:b/>
        </w:rPr>
      </w:pPr>
      <w:r w:rsidRPr="00940433">
        <w:rPr>
          <w:b/>
        </w:rPr>
        <w:t>Part B</w:t>
      </w:r>
      <w:r w:rsidRPr="00940433">
        <w:rPr>
          <w:b/>
        </w:rPr>
        <w:tab/>
        <w:t>Information to be obtained and retained by the applicant relating to the registration of a remittance affiliate pursuant to subsection 75(4) of the AML/CTF Act</w:t>
      </w:r>
    </w:p>
    <w:p w14:paraId="468B6352" w14:textId="77777777" w:rsidR="00B55445" w:rsidRPr="00940433" w:rsidRDefault="00B55445" w:rsidP="00B55445">
      <w:pPr>
        <w:pStyle w:val="Default"/>
        <w:ind w:left="720"/>
      </w:pPr>
    </w:p>
    <w:p w14:paraId="6C6E17C7" w14:textId="77777777" w:rsidR="00377C88" w:rsidRDefault="00377C88" w:rsidP="00377C88">
      <w:pPr>
        <w:tabs>
          <w:tab w:val="left" w:pos="720"/>
        </w:tabs>
        <w:ind w:left="1440" w:hanging="1440"/>
        <w:rPr>
          <w:b/>
        </w:rPr>
      </w:pPr>
    </w:p>
    <w:p w14:paraId="56932913" w14:textId="77777777" w:rsidR="00377C88" w:rsidRPr="00BB5D61" w:rsidRDefault="00377C88" w:rsidP="00E23746">
      <w:pPr>
        <w:tabs>
          <w:tab w:val="left" w:pos="709"/>
        </w:tabs>
        <w:ind w:left="1418" w:hanging="1418"/>
      </w:pPr>
      <w:r w:rsidRPr="00BB5D61">
        <w:rPr>
          <w:color w:val="000000"/>
        </w:rPr>
        <w:t>1.</w:t>
      </w:r>
      <w:r w:rsidRPr="00BB5D61">
        <w:rPr>
          <w:color w:val="000000"/>
        </w:rPr>
        <w:tab/>
      </w:r>
      <w:r w:rsidRPr="00BB5D61">
        <w:t>(a)</w:t>
      </w:r>
      <w:r w:rsidRPr="00BB5D61">
        <w:tab/>
        <w:t>the original or certified copy (as applicable) of a National Police Certificate (or foreign equivalent if one is able to be obtained) that has been issued within the 12 month period preceding the date of application for registration, for each of the key personnel of the other person; or</w:t>
      </w:r>
    </w:p>
    <w:p w14:paraId="669B9A70" w14:textId="77777777" w:rsidR="00377C88" w:rsidRPr="00BB5D61" w:rsidRDefault="00377C88" w:rsidP="00377C88">
      <w:pPr>
        <w:ind w:left="1440" w:hanging="720"/>
        <w:rPr>
          <w:color w:val="000000"/>
        </w:rPr>
      </w:pPr>
    </w:p>
    <w:p w14:paraId="7A80A109" w14:textId="77777777" w:rsidR="00377C88" w:rsidRPr="00BB5D61" w:rsidRDefault="00377C88" w:rsidP="00377C88">
      <w:pPr>
        <w:ind w:left="1440" w:hanging="720"/>
      </w:pPr>
      <w:r w:rsidRPr="00BB5D61">
        <w:rPr>
          <w:color w:val="000000"/>
        </w:rPr>
        <w:t>(b)</w:t>
      </w:r>
      <w:r w:rsidRPr="00BB5D61">
        <w:rPr>
          <w:color w:val="000000"/>
        </w:rPr>
        <w:tab/>
        <w:t xml:space="preserve">a </w:t>
      </w:r>
      <w:r w:rsidRPr="00BB5D61">
        <w:t>National Police History Check (NPHC) document that has been issued within the 12 month period preceding the date of the application for registration, for each of the key personnel of the other person</w:t>
      </w:r>
      <w:r>
        <w:t>,</w:t>
      </w:r>
      <w:r w:rsidRPr="00BB5D61">
        <w:t xml:space="preserve"> which:</w:t>
      </w:r>
    </w:p>
    <w:p w14:paraId="33AEDB1E" w14:textId="77777777" w:rsidR="00377C88" w:rsidRPr="00BB5D61" w:rsidRDefault="00377C88" w:rsidP="00377C88"/>
    <w:p w14:paraId="5618E9AF" w14:textId="77777777" w:rsidR="00377C88" w:rsidRPr="00BB5D61" w:rsidRDefault="00377C88" w:rsidP="00377C88">
      <w:pPr>
        <w:ind w:left="2160" w:hanging="720"/>
      </w:pPr>
      <w:r w:rsidRPr="00BB5D61">
        <w:t>(i)</w:t>
      </w:r>
      <w:r w:rsidRPr="00BB5D61">
        <w:tab/>
        <w:t>has been obtained from an accredited agency;</w:t>
      </w:r>
    </w:p>
    <w:p w14:paraId="14C9CBF9" w14:textId="77777777" w:rsidR="00377C88" w:rsidRPr="00BB5D61" w:rsidRDefault="00377C88" w:rsidP="00377C88">
      <w:pPr>
        <w:ind w:left="1440" w:hanging="720"/>
      </w:pPr>
    </w:p>
    <w:p w14:paraId="1CA2CA6E" w14:textId="77777777" w:rsidR="00377C88" w:rsidRPr="00BB5D61" w:rsidRDefault="00377C88" w:rsidP="00377C88">
      <w:pPr>
        <w:ind w:left="2160" w:hanging="720"/>
      </w:pPr>
      <w:r w:rsidRPr="00BB5D61">
        <w:t>(ii)</w:t>
      </w:r>
      <w:r w:rsidRPr="00BB5D61">
        <w:tab/>
        <w:t>specifies the full name and date of birth of the natural person to whom the NPHC relates;</w:t>
      </w:r>
    </w:p>
    <w:p w14:paraId="2C3C8F91" w14:textId="77777777" w:rsidR="00377C88" w:rsidRPr="00BB5D61" w:rsidRDefault="00377C88" w:rsidP="00377C88"/>
    <w:p w14:paraId="2A5C6A98" w14:textId="77777777" w:rsidR="00377C88" w:rsidRPr="00BB5D61" w:rsidRDefault="00377C88" w:rsidP="00377C88">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3672168C" w14:textId="77777777" w:rsidR="00377C88" w:rsidRPr="00BB5D61" w:rsidRDefault="00377C88" w:rsidP="00377C88">
      <w:pPr>
        <w:ind w:left="2160" w:hanging="720"/>
      </w:pPr>
    </w:p>
    <w:p w14:paraId="51D7BDB8" w14:textId="77777777" w:rsidR="00377C88" w:rsidRPr="00BB5D61" w:rsidRDefault="00377C88" w:rsidP="00377C88">
      <w:pPr>
        <w:ind w:left="2160" w:hanging="720"/>
      </w:pPr>
      <w:r w:rsidRPr="00BB5D61">
        <w:t>(iv)</w:t>
      </w:r>
      <w:r w:rsidRPr="00BB5D61">
        <w:tab/>
        <w:t xml:space="preserve">specifies the reference number allocated to the NPHC by the accredited agency; </w:t>
      </w:r>
    </w:p>
    <w:p w14:paraId="5C9612E9" w14:textId="77777777" w:rsidR="00377C88" w:rsidRPr="00BB5D61" w:rsidRDefault="00377C88" w:rsidP="00377C88">
      <w:pPr>
        <w:ind w:left="2160" w:hanging="720"/>
      </w:pPr>
    </w:p>
    <w:p w14:paraId="04605109" w14:textId="77777777" w:rsidR="00377C88" w:rsidRPr="00BB5D61" w:rsidRDefault="00377C88" w:rsidP="00377C88">
      <w:pPr>
        <w:ind w:left="2160" w:hanging="720"/>
      </w:pPr>
      <w:r w:rsidRPr="00BB5D61">
        <w:t>(v)</w:t>
      </w:r>
      <w:r w:rsidRPr="00BB5D61">
        <w:tab/>
        <w:t>specifies the name of the accredited agency which obtained the NPHC; and</w:t>
      </w:r>
    </w:p>
    <w:p w14:paraId="7E117851" w14:textId="77777777" w:rsidR="00377C88" w:rsidRPr="00BB5D61" w:rsidRDefault="00377C88" w:rsidP="00377C88">
      <w:pPr>
        <w:ind w:left="2160" w:hanging="720"/>
      </w:pPr>
    </w:p>
    <w:p w14:paraId="7F41C883" w14:textId="77777777" w:rsidR="00377C88" w:rsidRPr="00BB5D61" w:rsidRDefault="00377C88" w:rsidP="00377C88">
      <w:pPr>
        <w:ind w:left="2160" w:hanging="720"/>
      </w:pPr>
      <w:r w:rsidRPr="00BB5D61">
        <w:t>(vi)</w:t>
      </w:r>
      <w:r w:rsidRPr="00BB5D61">
        <w:tab/>
        <w:t>specifies the date on which the NPHC was released</w:t>
      </w:r>
      <w:r>
        <w:t>.</w:t>
      </w:r>
    </w:p>
    <w:p w14:paraId="19B64AFE" w14:textId="77777777" w:rsidR="00377C88" w:rsidRPr="00BB5D61" w:rsidRDefault="00377C88" w:rsidP="00377C88"/>
    <w:p w14:paraId="0167C06E" w14:textId="25EFE894" w:rsidR="00377C88" w:rsidRPr="00BB5D61" w:rsidRDefault="00192C55" w:rsidP="00DF1227">
      <w:pPr>
        <w:ind w:left="851" w:hanging="851"/>
        <w:rPr>
          <w:i/>
        </w:rPr>
      </w:pPr>
      <w:r w:rsidRPr="00192C55">
        <w:rPr>
          <w:i/>
        </w:rPr>
        <w:t>Note 1:</w:t>
      </w:r>
      <w:r w:rsidR="00C93D46">
        <w:rPr>
          <w:i/>
        </w:rPr>
        <w:tab/>
      </w:r>
      <w:r w:rsidRPr="00506139">
        <w:rPr>
          <w:i/>
        </w:rPr>
        <w:t xml:space="preserve">Subsection 6E(1A) of the Privacy Act 1988 applies the Australian Privacy Principles to all reporting entities in relation to their activities under the Anti-Money Laundering and Counter-Terrorism Financing Act </w:t>
      </w:r>
      <w:r w:rsidRPr="00192C55">
        <w:rPr>
          <w:i/>
        </w:rPr>
        <w:t>2006.</w:t>
      </w:r>
    </w:p>
    <w:p w14:paraId="044DDA63" w14:textId="77777777" w:rsidR="00377C88" w:rsidRPr="00BB5D61" w:rsidRDefault="00377C88" w:rsidP="00377C88">
      <w:pPr>
        <w:ind w:left="1440" w:hanging="720"/>
        <w:rPr>
          <w:i/>
        </w:rPr>
      </w:pPr>
    </w:p>
    <w:p w14:paraId="2894A980" w14:textId="2A6A8897" w:rsidR="004852D1" w:rsidRPr="00DF1227" w:rsidRDefault="004852D1" w:rsidP="00DF1227">
      <w:pPr>
        <w:ind w:left="851" w:hanging="851"/>
        <w:rPr>
          <w:i/>
        </w:rPr>
      </w:pPr>
      <w:r w:rsidRPr="00DF1227">
        <w:rPr>
          <w:i/>
        </w:rPr>
        <w:t>Note 2:</w:t>
      </w:r>
      <w:r w:rsidR="00506139" w:rsidRPr="00DF1227">
        <w:rPr>
          <w:i/>
        </w:rPr>
        <w:tab/>
      </w:r>
      <w:r w:rsidRPr="00DF1227">
        <w:rPr>
          <w:i/>
        </w:rPr>
        <w:t>A reporting entity intending to disclose a NPHC or information from it to AUSTRAC should ensure that it complies with any requirements of the Australian Crime Commission in regard to that disclosure.</w:t>
      </w:r>
    </w:p>
    <w:p w14:paraId="0A110C0A" w14:textId="77777777" w:rsidR="00B55445" w:rsidRPr="00940433" w:rsidRDefault="00B55445" w:rsidP="00B55445">
      <w:pPr>
        <w:ind w:left="720" w:hanging="720"/>
      </w:pPr>
    </w:p>
    <w:p w14:paraId="4B079BFF" w14:textId="77777777" w:rsidR="00B55445" w:rsidRPr="00940433" w:rsidRDefault="00B55445" w:rsidP="00B55445">
      <w:pPr>
        <w:ind w:left="720" w:hanging="720"/>
        <w:rPr>
          <w:color w:val="000000"/>
        </w:rPr>
      </w:pPr>
      <w:r w:rsidRPr="00940433">
        <w:lastRenderedPageBreak/>
        <w:t>2.</w:t>
      </w:r>
      <w:r w:rsidRPr="00940433">
        <w:tab/>
        <w:t>The original or a certified copy (as applicable) of the report of the most recent due diligence assessment that has been carried out by the applicant of the suitability of the other person to be a remittance affiliate of the applicant</w:t>
      </w:r>
      <w:r w:rsidRPr="00940433">
        <w:rPr>
          <w:color w:val="000000"/>
        </w:rPr>
        <w:t>;</w:t>
      </w:r>
    </w:p>
    <w:p w14:paraId="7DF86099" w14:textId="77777777" w:rsidR="00B55445" w:rsidRPr="00940433" w:rsidRDefault="00B55445" w:rsidP="00B55445">
      <w:pPr>
        <w:ind w:left="720" w:hanging="720"/>
        <w:rPr>
          <w:color w:val="000000"/>
        </w:rPr>
      </w:pPr>
    </w:p>
    <w:p w14:paraId="4DA49196" w14:textId="77777777" w:rsidR="001A09B6" w:rsidRPr="00D16980" w:rsidRDefault="001A09B6" w:rsidP="00CB4BB1">
      <w:pPr>
        <w:ind w:left="720" w:hanging="720"/>
      </w:pPr>
      <w:r w:rsidRPr="00D16980">
        <w:t>3.</w:t>
      </w:r>
      <w:r>
        <w:tab/>
      </w:r>
      <w:r w:rsidRPr="00D16980">
        <w:t>The original or a certified copy (as applicable) of the consent of the other person to be registered as a remittance affiliate of that registered remittance network provider;</w:t>
      </w:r>
    </w:p>
    <w:p w14:paraId="307ACA19" w14:textId="77777777" w:rsidR="00B55445" w:rsidRPr="00940433" w:rsidRDefault="00B55445" w:rsidP="00B55445">
      <w:pPr>
        <w:ind w:left="720" w:hanging="720"/>
        <w:rPr>
          <w:color w:val="000000"/>
        </w:rPr>
      </w:pPr>
    </w:p>
    <w:p w14:paraId="71A7FBE4" w14:textId="77777777" w:rsidR="00B55445" w:rsidRPr="00940433" w:rsidRDefault="00B55445" w:rsidP="00B55445">
      <w:pPr>
        <w:ind w:left="720" w:hanging="720"/>
        <w:rPr>
          <w:color w:val="000000"/>
        </w:rPr>
      </w:pPr>
      <w:r w:rsidRPr="00940433">
        <w:rPr>
          <w:color w:val="000000"/>
        </w:rPr>
        <w:t xml:space="preserve">4. </w:t>
      </w:r>
      <w:r w:rsidRPr="00940433">
        <w:rPr>
          <w:color w:val="000000"/>
        </w:rPr>
        <w:tab/>
        <w:t>The full street address of each branch at which the other person provides or proposes to provide registrable designated remittance services (if applicable);</w:t>
      </w:r>
    </w:p>
    <w:p w14:paraId="54775FB9" w14:textId="77777777" w:rsidR="00B55445" w:rsidRPr="00940433" w:rsidRDefault="00B55445" w:rsidP="00B55445">
      <w:pPr>
        <w:ind w:left="720" w:hanging="720"/>
      </w:pPr>
    </w:p>
    <w:p w14:paraId="02A02CD4" w14:textId="77777777" w:rsidR="00B55445" w:rsidRPr="00940433" w:rsidRDefault="00B55445" w:rsidP="00B55445">
      <w:pPr>
        <w:rPr>
          <w:color w:val="000000"/>
        </w:rPr>
      </w:pPr>
      <w:r w:rsidRPr="00940433">
        <w:rPr>
          <w:color w:val="000000"/>
        </w:rPr>
        <w:t>5.</w:t>
      </w:r>
      <w:r w:rsidRPr="00940433">
        <w:rPr>
          <w:color w:val="000000"/>
        </w:rPr>
        <w:tab/>
        <w:t>Information relating to the other person (as applicable):</w:t>
      </w:r>
    </w:p>
    <w:p w14:paraId="55E474B7" w14:textId="77777777" w:rsidR="00B55445" w:rsidRPr="00940433" w:rsidRDefault="00B55445" w:rsidP="00B55445">
      <w:pPr>
        <w:rPr>
          <w:color w:val="000000"/>
        </w:rPr>
      </w:pPr>
    </w:p>
    <w:p w14:paraId="385E770F"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company</w:t>
      </w:r>
    </w:p>
    <w:p w14:paraId="1B0A5E7B"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domestic company:</w:t>
      </w:r>
    </w:p>
    <w:p w14:paraId="77D75AF7"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1BC99E1C"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registered foreign company:</w:t>
      </w:r>
    </w:p>
    <w:p w14:paraId="20C34CB3"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7F622F2A"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74B84AAD"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5D15C8C1" w14:textId="77777777" w:rsidR="00B55445" w:rsidRPr="00940433" w:rsidRDefault="00B55445" w:rsidP="00B55445">
      <w:pPr>
        <w:tabs>
          <w:tab w:val="left" w:pos="720"/>
          <w:tab w:val="left" w:pos="2268"/>
        </w:tabs>
        <w:spacing w:after="240"/>
        <w:ind w:left="720" w:hanging="720"/>
        <w:rPr>
          <w:color w:val="000000"/>
        </w:rPr>
      </w:pPr>
      <w:r w:rsidRPr="00940433">
        <w:rPr>
          <w:color w:val="000000"/>
        </w:rPr>
        <w:t>8.</w:t>
      </w:r>
      <w:r w:rsidRPr="00940433">
        <w:rPr>
          <w:color w:val="000000"/>
        </w:rPr>
        <w:tab/>
        <w:t>unregistered foreign company:</w:t>
      </w:r>
    </w:p>
    <w:p w14:paraId="27C38256"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126BD824"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4E4F87B6"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5C163884"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5B831344"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4E870672"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lastRenderedPageBreak/>
        <w:t>If the person is a trust</w:t>
      </w:r>
    </w:p>
    <w:p w14:paraId="2D0F2F16" w14:textId="77777777" w:rsidR="00B55445" w:rsidRPr="00940433" w:rsidRDefault="00B55445" w:rsidP="00B55445">
      <w:pPr>
        <w:spacing w:after="240"/>
        <w:ind w:left="720" w:hanging="720"/>
        <w:rPr>
          <w:color w:val="000000"/>
        </w:rPr>
      </w:pPr>
      <w:r w:rsidRPr="00940433">
        <w:rPr>
          <w:color w:val="000000"/>
        </w:rPr>
        <w:t>9.</w:t>
      </w:r>
      <w:r w:rsidRPr="00940433">
        <w:rPr>
          <w:color w:val="000000"/>
        </w:rPr>
        <w:tab/>
        <w:t xml:space="preserve">the type of trust; </w:t>
      </w:r>
    </w:p>
    <w:p w14:paraId="3A8E3982" w14:textId="77777777" w:rsidR="00221BC4" w:rsidRPr="00940433" w:rsidRDefault="00221BC4" w:rsidP="00221BC4">
      <w:pPr>
        <w:tabs>
          <w:tab w:val="center" w:pos="-4680"/>
          <w:tab w:val="left" w:pos="720"/>
        </w:tabs>
        <w:spacing w:before="240" w:after="240"/>
        <w:rPr>
          <w:color w:val="000000"/>
        </w:rPr>
      </w:pPr>
      <w:r w:rsidRPr="00940433">
        <w:rPr>
          <w:color w:val="000000"/>
        </w:rPr>
        <w:t>10.</w:t>
      </w:r>
      <w:r w:rsidRPr="00940433">
        <w:rPr>
          <w:color w:val="000000"/>
        </w:rPr>
        <w:tab/>
        <w:t>(a)</w:t>
      </w:r>
      <w:r w:rsidRPr="00940433">
        <w:rPr>
          <w:color w:val="000000"/>
        </w:rPr>
        <w:tab/>
        <w:t>the full name of each beneficiary in respect of the trust; or</w:t>
      </w:r>
    </w:p>
    <w:p w14:paraId="7D40F3E2" w14:textId="77777777" w:rsidR="00221BC4" w:rsidRPr="00940433" w:rsidRDefault="00221BC4" w:rsidP="00221BC4">
      <w:pPr>
        <w:tabs>
          <w:tab w:val="left" w:pos="2160"/>
        </w:tabs>
        <w:spacing w:before="240" w:after="240"/>
        <w:ind w:left="1440" w:hanging="720"/>
      </w:pPr>
      <w:r w:rsidRPr="00940433">
        <w:t>(b)</w:t>
      </w:r>
      <w:r w:rsidRPr="00940433">
        <w:tab/>
        <w:t>if the terms of the trust identify the beneficiaries by reference to membership of a class – details of the class;</w:t>
      </w:r>
    </w:p>
    <w:p w14:paraId="3FD92621" w14:textId="77777777" w:rsidR="004C46DB" w:rsidRPr="00940433" w:rsidRDefault="004C46DB" w:rsidP="004C46DB">
      <w:pPr>
        <w:tabs>
          <w:tab w:val="left" w:pos="2160"/>
        </w:tabs>
        <w:spacing w:before="240" w:after="240"/>
        <w:ind w:left="1440" w:hanging="1440"/>
        <w:rPr>
          <w:i/>
        </w:rPr>
      </w:pPr>
      <w:r w:rsidRPr="00940433">
        <w:rPr>
          <w:i/>
        </w:rPr>
        <w:t>If the person is an association (incorporated)</w:t>
      </w:r>
    </w:p>
    <w:p w14:paraId="08989197" w14:textId="77777777" w:rsidR="00B55445" w:rsidRPr="00940433" w:rsidRDefault="00B55445" w:rsidP="00B55445">
      <w:pPr>
        <w:ind w:left="720" w:hanging="720"/>
        <w:rPr>
          <w:color w:val="000000"/>
        </w:rPr>
      </w:pPr>
      <w:r w:rsidRPr="00940433">
        <w:rPr>
          <w:color w:val="000000"/>
        </w:rPr>
        <w:t>11.</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015F9E9" w14:textId="77777777" w:rsidR="00B55445" w:rsidRPr="00940433" w:rsidRDefault="00B55445" w:rsidP="00B55445">
      <w:pPr>
        <w:ind w:left="720" w:hanging="720"/>
        <w:rPr>
          <w:color w:val="000000"/>
        </w:rPr>
      </w:pPr>
    </w:p>
    <w:p w14:paraId="462158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8476671" w14:textId="77777777" w:rsidR="00B55445" w:rsidRPr="00940433" w:rsidRDefault="00B55445" w:rsidP="00B55445">
      <w:pPr>
        <w:ind w:left="1440" w:hanging="720"/>
        <w:rPr>
          <w:color w:val="000000"/>
        </w:rPr>
      </w:pPr>
    </w:p>
    <w:p w14:paraId="3631A630"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29C14E90" w14:textId="77777777" w:rsidR="00B55445" w:rsidRPr="00940433" w:rsidRDefault="00B55445" w:rsidP="00B55445">
      <w:pPr>
        <w:ind w:left="720" w:hanging="720"/>
        <w:rPr>
          <w:color w:val="000000"/>
        </w:rPr>
      </w:pPr>
      <w:r w:rsidRPr="00940433">
        <w:rPr>
          <w:color w:val="000000"/>
        </w:rPr>
        <w:t>1</w:t>
      </w:r>
      <w:r w:rsidR="001E0165" w:rsidRPr="00940433">
        <w:rPr>
          <w:color w:val="000000"/>
        </w:rPr>
        <w:t>2</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77EFBCF5" w14:textId="77777777" w:rsidR="00B55445" w:rsidRPr="00940433" w:rsidRDefault="00B55445" w:rsidP="00B55445">
      <w:pPr>
        <w:ind w:left="720" w:hanging="720"/>
        <w:rPr>
          <w:color w:val="000000"/>
        </w:rPr>
      </w:pPr>
    </w:p>
    <w:p w14:paraId="4330EA41"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697A4FE" w14:textId="77777777" w:rsidR="00B55445" w:rsidRPr="00940433" w:rsidRDefault="00B55445" w:rsidP="00B55445">
      <w:pPr>
        <w:ind w:left="1440" w:hanging="720"/>
        <w:rPr>
          <w:color w:val="000000"/>
        </w:rPr>
      </w:pPr>
    </w:p>
    <w:p w14:paraId="42A174E5"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70E601D" w14:textId="77777777" w:rsidR="00B55445" w:rsidRPr="00940433" w:rsidRDefault="00B55445" w:rsidP="00B55445">
      <w:pPr>
        <w:spacing w:after="240"/>
        <w:ind w:left="720" w:hanging="720"/>
        <w:rPr>
          <w:color w:val="000000"/>
        </w:rPr>
      </w:pPr>
      <w:r w:rsidRPr="00940433">
        <w:rPr>
          <w:color w:val="000000"/>
        </w:rPr>
        <w:t>1</w:t>
      </w:r>
      <w:r w:rsidR="001E0165" w:rsidRPr="00940433">
        <w:rPr>
          <w:color w:val="000000"/>
        </w:rPr>
        <w:t>3</w:t>
      </w:r>
      <w:r w:rsidRPr="00940433">
        <w:rPr>
          <w:color w:val="000000"/>
        </w:rPr>
        <w:t>.</w:t>
      </w:r>
      <w:r w:rsidRPr="00940433">
        <w:rPr>
          <w:color w:val="000000"/>
        </w:rPr>
        <w:tab/>
        <w:t>the full names of the officer holders, including the chairman, secretary or treasurer or equivalent officer in each case of the co-operative;</w:t>
      </w:r>
    </w:p>
    <w:p w14:paraId="0D8A1A18" w14:textId="77777777" w:rsidR="00B55445" w:rsidRPr="00940433" w:rsidRDefault="001E0165" w:rsidP="00B55445">
      <w:pPr>
        <w:tabs>
          <w:tab w:val="left" w:pos="720"/>
          <w:tab w:val="left" w:pos="2268"/>
        </w:tabs>
        <w:ind w:left="1440" w:hanging="1440"/>
        <w:rPr>
          <w:color w:val="000000"/>
        </w:rPr>
      </w:pPr>
      <w:r w:rsidRPr="00940433">
        <w:t>14</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other person under a designated remittance arrangement; and</w:t>
      </w:r>
    </w:p>
    <w:p w14:paraId="0617D13B" w14:textId="77777777" w:rsidR="00B55445" w:rsidRPr="00940433" w:rsidRDefault="00B55445" w:rsidP="00B55445">
      <w:pPr>
        <w:pStyle w:val="Default"/>
        <w:ind w:left="720" w:hanging="720"/>
      </w:pPr>
    </w:p>
    <w:p w14:paraId="5AC274FC"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other person under a designated remittance arrangement.</w:t>
      </w:r>
    </w:p>
    <w:p w14:paraId="710EDC5B" w14:textId="298E3258" w:rsidR="00B55445" w:rsidRPr="00940433" w:rsidRDefault="00B55445" w:rsidP="00F60CFD">
      <w:pPr>
        <w:ind w:left="720" w:hanging="720"/>
        <w:jc w:val="center"/>
        <w:rPr>
          <w:b/>
        </w:rPr>
      </w:pPr>
      <w:r w:rsidRPr="00940433">
        <w:br w:type="page"/>
      </w:r>
      <w:r w:rsidRPr="00940433">
        <w:rPr>
          <w:b/>
        </w:rPr>
        <w:lastRenderedPageBreak/>
        <w:t>Schedule 3 – Information to be provided or relating to an application for registration as an independent remittance dealer or an application for registration as a remittance affiliate made by an independent remittance dealer</w:t>
      </w:r>
    </w:p>
    <w:p w14:paraId="62289614" w14:textId="77777777" w:rsidR="00B55445" w:rsidRPr="00940433" w:rsidRDefault="00B55445" w:rsidP="00B55445">
      <w:pPr>
        <w:ind w:left="720" w:hanging="720"/>
      </w:pPr>
    </w:p>
    <w:p w14:paraId="4A12633E" w14:textId="5D1CEBEA" w:rsidR="00B55445" w:rsidRPr="00940433" w:rsidRDefault="00B55445" w:rsidP="0095044C">
      <w:pPr>
        <w:tabs>
          <w:tab w:val="left" w:pos="851"/>
        </w:tabs>
        <w:ind w:left="851" w:hanging="851"/>
        <w:rPr>
          <w:b/>
          <w:color w:val="000000"/>
        </w:rPr>
      </w:pPr>
      <w:r w:rsidRPr="00940433">
        <w:rPr>
          <w:b/>
          <w:color w:val="000000"/>
        </w:rPr>
        <w:t>Part A</w:t>
      </w:r>
      <w:r w:rsidR="0095044C">
        <w:rPr>
          <w:b/>
          <w:color w:val="000000"/>
        </w:rPr>
        <w:tab/>
      </w:r>
      <w:r w:rsidRPr="00940433">
        <w:rPr>
          <w:b/>
          <w:color w:val="000000"/>
        </w:rPr>
        <w:t>Information to be provided by the applicant pursuant to paragraph 75B(3)(b) of the AML/CTF Act</w:t>
      </w:r>
    </w:p>
    <w:p w14:paraId="553DE25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w:t>
      </w:r>
      <w:r w:rsidRPr="00940433">
        <w:rPr>
          <w:color w:val="000000"/>
        </w:rPr>
        <w:tab/>
        <w:t>The name of the applicant;</w:t>
      </w:r>
    </w:p>
    <w:p w14:paraId="2501928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2.</w:t>
      </w:r>
      <w:r w:rsidRPr="00940433">
        <w:rPr>
          <w:color w:val="000000"/>
        </w:rPr>
        <w:tab/>
        <w:t xml:space="preserve">The business name(s) under which the applicant is carrying on a business, or proposes to carry on a business, of providing a registrable designated remittance service; </w:t>
      </w:r>
    </w:p>
    <w:p w14:paraId="768C12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3.</w:t>
      </w:r>
      <w:r w:rsidRPr="00940433">
        <w:rPr>
          <w:color w:val="000000"/>
        </w:rPr>
        <w:tab/>
        <w:t xml:space="preserve">A description of whether the applicant is operating as an individual, company, partnership, trust or through any other legal structure; </w:t>
      </w:r>
    </w:p>
    <w:p w14:paraId="753EBF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4.</w:t>
      </w:r>
      <w:r w:rsidRPr="00940433">
        <w:rPr>
          <w:color w:val="000000"/>
        </w:rPr>
        <w:tab/>
        <w:t>The full street address of the person’s principal place of business at which the person provides or proposes to provide a designated service, not being a branch of that person;</w:t>
      </w:r>
    </w:p>
    <w:p w14:paraId="7A60D8D9"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5.</w:t>
      </w:r>
      <w:r w:rsidRPr="00940433">
        <w:rPr>
          <w:color w:val="000000"/>
        </w:rPr>
        <w:tab/>
        <w:t>If the applicant has an ACN or ARBN – that number;</w:t>
      </w:r>
    </w:p>
    <w:p w14:paraId="79728F6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6.</w:t>
      </w:r>
      <w:r w:rsidRPr="00940433">
        <w:rPr>
          <w:color w:val="000000"/>
        </w:rPr>
        <w:tab/>
        <w:t xml:space="preserve">If the applicant has an ABN – that number; </w:t>
      </w:r>
    </w:p>
    <w:p w14:paraId="3D21B02B"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7.</w:t>
      </w:r>
      <w:r w:rsidRPr="00940433">
        <w:rPr>
          <w:color w:val="000000"/>
        </w:rPr>
        <w:tab/>
        <w:t xml:space="preserve">If the applicant holds an Australian financial services licence – the number of that licence; </w:t>
      </w:r>
    </w:p>
    <w:p w14:paraId="7C1ED59D"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8.</w:t>
      </w:r>
      <w:r w:rsidRPr="00940433">
        <w:rPr>
          <w:color w:val="000000"/>
        </w:rPr>
        <w:tab/>
        <w:t>If the applicant holds an Australian credit licence – the number of that licence;</w:t>
      </w:r>
    </w:p>
    <w:p w14:paraId="0611DB6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9.</w:t>
      </w:r>
      <w:r w:rsidRPr="00940433">
        <w:rPr>
          <w:color w:val="000000"/>
        </w:rPr>
        <w:tab/>
        <w:t>The foreign equivalent of the ACN, ABN, ARBN, AFSL or Australian credit licence number, together with the country in which the number was issued;</w:t>
      </w:r>
    </w:p>
    <w:p w14:paraId="565B60A5"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10.</w:t>
      </w:r>
      <w:r w:rsidRPr="00940433">
        <w:rPr>
          <w:color w:val="000000"/>
        </w:rPr>
        <w:tab/>
        <w:t>If the applicant is registered or licensed in a foreign country to provide remittance services – details of that registration or licence;</w:t>
      </w:r>
    </w:p>
    <w:p w14:paraId="6EA09891"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11.</w:t>
      </w:r>
      <w:r w:rsidRPr="00940433">
        <w:rPr>
          <w:color w:val="000000"/>
        </w:rPr>
        <w:tab/>
        <w:t xml:space="preserve">The applicant’s telephone number at its principal place of business; </w:t>
      </w:r>
    </w:p>
    <w:p w14:paraId="72BD3339" w14:textId="09FA50EE" w:rsidR="00B55445" w:rsidRPr="00940433" w:rsidRDefault="00B55445" w:rsidP="00DF1227">
      <w:pPr>
        <w:tabs>
          <w:tab w:val="left" w:pos="1418"/>
          <w:tab w:val="left" w:pos="2268"/>
        </w:tabs>
        <w:spacing w:before="240"/>
        <w:ind w:left="720" w:hanging="720"/>
        <w:rPr>
          <w:color w:val="000000"/>
        </w:rPr>
      </w:pPr>
      <w:r w:rsidRPr="00940433">
        <w:rPr>
          <w:color w:val="000000"/>
        </w:rPr>
        <w:t>12.</w:t>
      </w:r>
      <w:r w:rsidRPr="00940433">
        <w:rPr>
          <w:color w:val="000000"/>
        </w:rPr>
        <w:tab/>
        <w:t xml:space="preserve">The applicant’s facsimile number at its principal place of business (if applicable); </w:t>
      </w:r>
    </w:p>
    <w:p w14:paraId="7670CC4A"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13.</w:t>
      </w:r>
      <w:r w:rsidRPr="00940433">
        <w:rPr>
          <w:color w:val="000000"/>
        </w:rPr>
        <w:tab/>
        <w:t>The applicant’s email address at its principal place of business</w:t>
      </w:r>
      <w:r w:rsidRPr="00940433">
        <w:rPr>
          <w:b/>
          <w:color w:val="000000"/>
        </w:rPr>
        <w:t xml:space="preserve"> </w:t>
      </w:r>
      <w:r w:rsidRPr="00940433">
        <w:rPr>
          <w:color w:val="000000"/>
        </w:rPr>
        <w:t>(if applicable);</w:t>
      </w:r>
    </w:p>
    <w:p w14:paraId="7C4A687C"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14.</w:t>
      </w:r>
      <w:r w:rsidRPr="00940433">
        <w:rPr>
          <w:color w:val="000000"/>
        </w:rPr>
        <w:tab/>
        <w:t xml:space="preserve">The full name and business address (not being a post box address), and, where applicable, any business registration number(s) of: </w:t>
      </w:r>
    </w:p>
    <w:p w14:paraId="4168A2DD" w14:textId="77777777" w:rsidR="00B55445" w:rsidRPr="00940433" w:rsidRDefault="00B55445" w:rsidP="00DF1227">
      <w:pPr>
        <w:spacing w:before="240"/>
        <w:ind w:left="720"/>
        <w:rPr>
          <w:color w:val="000000"/>
        </w:rPr>
      </w:pPr>
      <w:r w:rsidRPr="00940433">
        <w:rPr>
          <w:color w:val="000000"/>
        </w:rPr>
        <w:t>(a)</w:t>
      </w:r>
      <w:r w:rsidRPr="00940433">
        <w:rPr>
          <w:color w:val="000000"/>
        </w:rPr>
        <w:tab/>
        <w:t xml:space="preserve">if the applicant is an individual – that individual; </w:t>
      </w:r>
    </w:p>
    <w:p w14:paraId="46AF034A" w14:textId="77777777" w:rsidR="00B55445" w:rsidRPr="00940433" w:rsidRDefault="00B55445" w:rsidP="00DF1227">
      <w:pPr>
        <w:spacing w:before="240"/>
        <w:ind w:left="1440" w:hanging="720"/>
        <w:rPr>
          <w:color w:val="000000"/>
        </w:rPr>
      </w:pPr>
      <w:r w:rsidRPr="00940433">
        <w:rPr>
          <w:color w:val="000000"/>
        </w:rPr>
        <w:lastRenderedPageBreak/>
        <w:t>(b)</w:t>
      </w:r>
      <w:r w:rsidRPr="00940433">
        <w:rPr>
          <w:color w:val="000000"/>
        </w:rPr>
        <w:tab/>
        <w:t>if the applicant comprises a partnership – the full name and address (not being a post box address) of each partner of the partnership;</w:t>
      </w:r>
    </w:p>
    <w:p w14:paraId="70240C82"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if the applicant is a trust – the name of each trustee;</w:t>
      </w:r>
    </w:p>
    <w:p w14:paraId="641C16BA" w14:textId="77777777" w:rsidR="00B55445" w:rsidRPr="00940433" w:rsidRDefault="00B55445" w:rsidP="00DF1227">
      <w:pPr>
        <w:spacing w:before="240"/>
        <w:ind w:left="1440" w:hanging="720"/>
        <w:rPr>
          <w:color w:val="000000"/>
        </w:rPr>
      </w:pPr>
      <w:r w:rsidRPr="00940433">
        <w:rPr>
          <w:color w:val="000000"/>
        </w:rPr>
        <w:t>(d)</w:t>
      </w:r>
      <w:r w:rsidRPr="00940433">
        <w:rPr>
          <w:color w:val="000000"/>
        </w:rPr>
        <w:tab/>
        <w:t>if the applicant is a company – the beneficial owner(s) of the company;</w:t>
      </w:r>
    </w:p>
    <w:p w14:paraId="48AB3AA6"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15.</w:t>
      </w:r>
      <w:r w:rsidRPr="00940433">
        <w:rPr>
          <w:color w:val="000000"/>
        </w:rPr>
        <w:tab/>
        <w:t xml:space="preserve">In respect of the authorised individual and each of the key personnel, those individuals’: </w:t>
      </w:r>
    </w:p>
    <w:p w14:paraId="4D91B10A" w14:textId="77777777" w:rsidR="00B55445" w:rsidRPr="00940433" w:rsidRDefault="00B55445" w:rsidP="00DF1227">
      <w:pPr>
        <w:spacing w:before="240"/>
        <w:ind w:firstLine="720"/>
        <w:rPr>
          <w:color w:val="000000"/>
        </w:rPr>
      </w:pPr>
      <w:r w:rsidRPr="00940433">
        <w:rPr>
          <w:color w:val="000000"/>
        </w:rPr>
        <w:t>(a)</w:t>
      </w:r>
      <w:r w:rsidRPr="00940433">
        <w:rPr>
          <w:color w:val="000000"/>
        </w:rPr>
        <w:tab/>
        <w:t xml:space="preserve">full name; </w:t>
      </w:r>
    </w:p>
    <w:p w14:paraId="15D30AAF" w14:textId="77777777" w:rsidR="00B55445" w:rsidRPr="00940433" w:rsidRDefault="00B55445" w:rsidP="00DF1227">
      <w:pPr>
        <w:spacing w:before="240"/>
        <w:ind w:firstLine="720"/>
        <w:rPr>
          <w:color w:val="000000"/>
        </w:rPr>
      </w:pPr>
      <w:r w:rsidRPr="00940433">
        <w:rPr>
          <w:color w:val="000000"/>
        </w:rPr>
        <w:t>(b)</w:t>
      </w:r>
      <w:r w:rsidRPr="00940433">
        <w:rPr>
          <w:color w:val="000000"/>
        </w:rPr>
        <w:tab/>
        <w:t xml:space="preserve">date of birth; </w:t>
      </w:r>
    </w:p>
    <w:p w14:paraId="296115C5" w14:textId="6D8D9FB5" w:rsidR="00B55445" w:rsidRPr="00940433" w:rsidRDefault="00B55445" w:rsidP="00DF1227">
      <w:pPr>
        <w:spacing w:before="240"/>
        <w:ind w:firstLine="720"/>
        <w:rPr>
          <w:color w:val="000000"/>
        </w:rPr>
      </w:pPr>
      <w:r w:rsidRPr="00940433">
        <w:rPr>
          <w:color w:val="000000"/>
        </w:rPr>
        <w:t>(c)</w:t>
      </w:r>
      <w:r w:rsidRPr="00940433">
        <w:rPr>
          <w:color w:val="000000"/>
        </w:rPr>
        <w:tab/>
        <w:t xml:space="preserve">position or title; </w:t>
      </w:r>
    </w:p>
    <w:p w14:paraId="18ABA393" w14:textId="77777777" w:rsidR="00B55445" w:rsidRPr="00940433" w:rsidRDefault="00B55445" w:rsidP="00DF1227">
      <w:pPr>
        <w:spacing w:before="240"/>
        <w:ind w:firstLine="720"/>
        <w:rPr>
          <w:color w:val="000000"/>
        </w:rPr>
      </w:pPr>
      <w:r w:rsidRPr="00940433">
        <w:rPr>
          <w:color w:val="000000"/>
        </w:rPr>
        <w:t>(d)</w:t>
      </w:r>
      <w:r w:rsidRPr="00940433">
        <w:rPr>
          <w:color w:val="000000"/>
        </w:rPr>
        <w:tab/>
        <w:t xml:space="preserve">business telephone number; </w:t>
      </w:r>
    </w:p>
    <w:p w14:paraId="55E8E3B7" w14:textId="77777777" w:rsidR="00B55445" w:rsidRPr="00940433" w:rsidRDefault="00B55445" w:rsidP="00DF1227">
      <w:pPr>
        <w:spacing w:before="240"/>
        <w:ind w:firstLine="720"/>
        <w:rPr>
          <w:color w:val="000000"/>
        </w:rPr>
      </w:pPr>
      <w:r w:rsidRPr="00940433">
        <w:rPr>
          <w:color w:val="000000"/>
        </w:rPr>
        <w:t>(e)</w:t>
      </w:r>
      <w:r w:rsidRPr="00940433">
        <w:rPr>
          <w:color w:val="000000"/>
        </w:rPr>
        <w:tab/>
        <w:t xml:space="preserve">business facsimile number (if applicable); </w:t>
      </w:r>
    </w:p>
    <w:p w14:paraId="32DD8C7B" w14:textId="77777777" w:rsidR="00B55445" w:rsidRPr="00940433" w:rsidRDefault="00B55445" w:rsidP="00DF1227">
      <w:pPr>
        <w:spacing w:before="240"/>
        <w:ind w:firstLine="720"/>
        <w:rPr>
          <w:color w:val="000000"/>
        </w:rPr>
      </w:pPr>
      <w:r w:rsidRPr="00940433">
        <w:rPr>
          <w:color w:val="000000"/>
        </w:rPr>
        <w:t>(f)</w:t>
      </w:r>
      <w:r w:rsidRPr="00940433">
        <w:rPr>
          <w:color w:val="000000"/>
        </w:rPr>
        <w:tab/>
        <w:t>business email address (if applicable); and</w:t>
      </w:r>
    </w:p>
    <w:p w14:paraId="1797B5AC" w14:textId="77777777" w:rsidR="001A09B6" w:rsidRPr="00CB4BB1" w:rsidRDefault="001A09B6" w:rsidP="00DF1227">
      <w:pPr>
        <w:spacing w:before="240"/>
        <w:ind w:firstLine="720"/>
        <w:rPr>
          <w:color w:val="000000"/>
        </w:rPr>
      </w:pPr>
      <w:r w:rsidRPr="00CB4BB1">
        <w:rPr>
          <w:color w:val="000000"/>
        </w:rPr>
        <w:t>(g)</w:t>
      </w:r>
      <w:r w:rsidRPr="00CB4BB1">
        <w:rPr>
          <w:color w:val="000000"/>
        </w:rPr>
        <w:tab/>
        <w:t>full business address (not being a post box address);</w:t>
      </w:r>
    </w:p>
    <w:p w14:paraId="356F3DB8" w14:textId="4F2E2C3D" w:rsidR="00B55445" w:rsidRPr="00940433" w:rsidRDefault="00B55445" w:rsidP="00DF1227">
      <w:pPr>
        <w:spacing w:before="240"/>
        <w:ind w:left="720" w:hanging="720"/>
        <w:rPr>
          <w:color w:val="000000"/>
        </w:rPr>
      </w:pPr>
      <w:r w:rsidRPr="00940433">
        <w:rPr>
          <w:color w:val="000000"/>
        </w:rPr>
        <w:t>16.</w:t>
      </w:r>
      <w:r w:rsidRPr="00940433">
        <w:rPr>
          <w:color w:val="000000"/>
        </w:rPr>
        <w:tab/>
        <w:t>A description of the business carried on or proposed to be carried on by the applicant;</w:t>
      </w:r>
    </w:p>
    <w:p w14:paraId="112421E7" w14:textId="77777777" w:rsidR="00B55445" w:rsidRPr="00940433" w:rsidRDefault="00B55445" w:rsidP="00DF1227">
      <w:pPr>
        <w:tabs>
          <w:tab w:val="left" w:pos="1418"/>
          <w:tab w:val="left" w:pos="2268"/>
        </w:tabs>
        <w:spacing w:before="240"/>
        <w:ind w:left="720" w:hanging="720"/>
        <w:rPr>
          <w:color w:val="000000"/>
        </w:rPr>
      </w:pPr>
      <w:r w:rsidRPr="00940433">
        <w:rPr>
          <w:color w:val="000000"/>
        </w:rPr>
        <w:t>17.</w:t>
      </w:r>
      <w:r w:rsidRPr="00940433">
        <w:rPr>
          <w:color w:val="000000"/>
        </w:rPr>
        <w:tab/>
        <w:t>The date on which the applicant commenced or is to commence offering registrable designated remittance services;</w:t>
      </w:r>
    </w:p>
    <w:p w14:paraId="4451F03D" w14:textId="77777777" w:rsidR="00B55445" w:rsidRPr="00940433" w:rsidRDefault="00B55445" w:rsidP="00DF1227">
      <w:pPr>
        <w:spacing w:before="240"/>
      </w:pPr>
      <w:r w:rsidRPr="00940433">
        <w:rPr>
          <w:color w:val="000000"/>
        </w:rPr>
        <w:t>18.</w:t>
      </w:r>
      <w:r w:rsidRPr="00940433">
        <w:rPr>
          <w:color w:val="000000"/>
        </w:rPr>
        <w:tab/>
      </w:r>
      <w:r w:rsidRPr="00940433">
        <w:t xml:space="preserve">Whether the applicant or any of its key personnel: </w:t>
      </w:r>
    </w:p>
    <w:p w14:paraId="69ECF488" w14:textId="77777777" w:rsidR="00B55445" w:rsidRPr="00940433" w:rsidRDefault="00B55445" w:rsidP="00DF1227">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0C9E7F9D" w14:textId="77777777" w:rsidR="00B55445" w:rsidRPr="00940433" w:rsidRDefault="00B55445" w:rsidP="00DF1227">
      <w:pPr>
        <w:spacing w:before="240"/>
        <w:ind w:left="1440" w:hanging="720"/>
        <w:rPr>
          <w:color w:val="000000"/>
        </w:rPr>
      </w:pPr>
      <w:r w:rsidRPr="00940433">
        <w:rPr>
          <w:color w:val="000000"/>
        </w:rPr>
        <w:t>(b)</w:t>
      </w:r>
      <w:r w:rsidRPr="00940433">
        <w:rPr>
          <w:color w:val="000000"/>
        </w:rPr>
        <w:tab/>
        <w:t>has been the subject of a civil penalty order made under the AML/CTF Act;</w:t>
      </w:r>
    </w:p>
    <w:p w14:paraId="055F3929" w14:textId="77777777" w:rsidR="00B55445" w:rsidRPr="00940433" w:rsidRDefault="00B55445" w:rsidP="00DF1227">
      <w:pPr>
        <w:spacing w:before="240"/>
        <w:ind w:left="1440" w:hanging="720"/>
        <w:rPr>
          <w:color w:val="000000"/>
        </w:rPr>
      </w:pPr>
      <w:r w:rsidRPr="00940433">
        <w:rPr>
          <w:color w:val="000000"/>
        </w:rPr>
        <w:t>(c)</w:t>
      </w:r>
      <w:r w:rsidRPr="00940433">
        <w:rPr>
          <w:color w:val="000000"/>
        </w:rPr>
        <w:tab/>
        <w:t xml:space="preserve">has been the subject of civil or criminal proceedings or enforcement action, in relation to the management of an entity, or commercial or professional activities, which were determined adversely to the applicant or any of its key personnel (including by the applicant or any of its key personnel consenting to an order or direction, or giving an undertaking, not to engage in unlawful or improper conduct) and which </w:t>
      </w:r>
      <w:r w:rsidRPr="00940433">
        <w:rPr>
          <w:color w:val="000000"/>
        </w:rPr>
        <w:lastRenderedPageBreak/>
        <w:t>reflected adversely on the applicant’s competence, diligence, judgement, honesty or integrity;</w:t>
      </w:r>
    </w:p>
    <w:p w14:paraId="4B37EC06" w14:textId="77777777" w:rsidR="00B55445" w:rsidRPr="00940433" w:rsidRDefault="00B55445" w:rsidP="00DF1227">
      <w:pPr>
        <w:spacing w:before="240"/>
        <w:ind w:left="720"/>
        <w:rPr>
          <w:color w:val="000000"/>
        </w:rPr>
      </w:pPr>
      <w:r w:rsidRPr="00940433">
        <w:rPr>
          <w:color w:val="000000"/>
        </w:rPr>
        <w:t>and if so, the details of each instance as the case may be, for the applicant and each of its key personnel;</w:t>
      </w:r>
      <w:r w:rsidRPr="00940433">
        <w:rPr>
          <w:color w:val="000000"/>
        </w:rPr>
        <w:tab/>
      </w:r>
    </w:p>
    <w:p w14:paraId="68290109" w14:textId="77777777" w:rsidR="00B55445" w:rsidRPr="00940433" w:rsidRDefault="00B55445" w:rsidP="00DF1227">
      <w:pPr>
        <w:spacing w:before="240"/>
        <w:ind w:left="720" w:hanging="720"/>
        <w:rPr>
          <w:i/>
          <w:color w:val="000000"/>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that are spent convictions are not required to be disclosed under these AML/CTF Rules. </w:t>
      </w:r>
    </w:p>
    <w:p w14:paraId="08199DC0" w14:textId="77777777" w:rsidR="00B55445" w:rsidRPr="00940433" w:rsidRDefault="00B55445" w:rsidP="00520758">
      <w:pPr>
        <w:pStyle w:val="Default"/>
        <w:spacing w:before="240"/>
        <w:ind w:left="720" w:hanging="720"/>
      </w:pPr>
      <w:r w:rsidRPr="00940433">
        <w:t>19.</w:t>
      </w:r>
      <w:r w:rsidRPr="00940433">
        <w:tab/>
        <w:t>Details of whether the applicant is:</w:t>
      </w:r>
    </w:p>
    <w:p w14:paraId="083EA6F6" w14:textId="77777777" w:rsidR="00B55445" w:rsidRPr="00940433" w:rsidRDefault="00B55445" w:rsidP="00DF1227">
      <w:pPr>
        <w:pStyle w:val="Default"/>
        <w:spacing w:before="240"/>
        <w:ind w:left="720" w:hanging="720"/>
      </w:pPr>
      <w:r w:rsidRPr="00940433">
        <w:tab/>
        <w:t>(a)</w:t>
      </w:r>
      <w:r w:rsidRPr="00940433">
        <w:tab/>
        <w:t>a subsidiary of another entity or entities; or</w:t>
      </w:r>
    </w:p>
    <w:p w14:paraId="6E0756B6" w14:textId="77777777" w:rsidR="00B55445" w:rsidRPr="00940433" w:rsidRDefault="00B55445" w:rsidP="00DF1227">
      <w:pPr>
        <w:pStyle w:val="Default"/>
        <w:spacing w:before="240"/>
        <w:ind w:left="720" w:hanging="720"/>
      </w:pPr>
      <w:r w:rsidRPr="00940433">
        <w:tab/>
        <w:t>(b)</w:t>
      </w:r>
      <w:r w:rsidRPr="00940433">
        <w:tab/>
        <w:t xml:space="preserve">controlled by another entity or entities; and </w:t>
      </w:r>
    </w:p>
    <w:p w14:paraId="6AB57717" w14:textId="77777777" w:rsidR="00B55445" w:rsidRPr="00940433" w:rsidRDefault="00B55445" w:rsidP="00DF1227">
      <w:pPr>
        <w:pStyle w:val="Default"/>
        <w:spacing w:before="240"/>
        <w:ind w:left="720" w:hanging="720"/>
      </w:pPr>
      <w:r w:rsidRPr="00940433">
        <w:tab/>
        <w:t>if so</w:t>
      </w:r>
    </w:p>
    <w:p w14:paraId="677D653D" w14:textId="77777777" w:rsidR="00B55445" w:rsidRPr="00940433" w:rsidRDefault="00B55445" w:rsidP="00DF1227">
      <w:pPr>
        <w:pStyle w:val="Default"/>
        <w:spacing w:before="240"/>
        <w:ind w:left="1440" w:hanging="720"/>
      </w:pPr>
      <w:r w:rsidRPr="00940433">
        <w:t>(c)</w:t>
      </w:r>
      <w:r w:rsidRPr="00940433">
        <w:tab/>
        <w:t xml:space="preserve">the full names, addresses, positions and titles of the directors of the other entity or entities; and </w:t>
      </w:r>
    </w:p>
    <w:p w14:paraId="660B4170" w14:textId="77777777" w:rsidR="00B55445" w:rsidRPr="00940433" w:rsidRDefault="00B55445" w:rsidP="00DF1227">
      <w:pPr>
        <w:pStyle w:val="Default"/>
        <w:spacing w:before="240"/>
        <w:ind w:left="1440" w:hanging="720"/>
      </w:pPr>
      <w:r w:rsidRPr="00940433">
        <w:t>(d)</w:t>
      </w:r>
      <w:r w:rsidRPr="00940433">
        <w:tab/>
        <w:t>the ACN, ABN, ARBN (or foreign equivalent) of the other entity or entities (as applicable);</w:t>
      </w:r>
      <w:r w:rsidRPr="00940433">
        <w:tab/>
      </w:r>
    </w:p>
    <w:p w14:paraId="49817BAB" w14:textId="77777777" w:rsidR="00B55445" w:rsidRPr="00940433" w:rsidRDefault="00B55445" w:rsidP="00DF1227">
      <w:pPr>
        <w:pStyle w:val="Default"/>
        <w:spacing w:before="240"/>
        <w:ind w:left="720" w:hanging="720"/>
      </w:pPr>
      <w:r w:rsidRPr="00940433">
        <w:t>20.</w:t>
      </w:r>
      <w:r w:rsidRPr="00940433">
        <w:tab/>
        <w:t>The following details of the registered remittance network provider of which the applicant is a remittance affiliate (if applicable):</w:t>
      </w:r>
    </w:p>
    <w:p w14:paraId="438B80AA" w14:textId="77777777" w:rsidR="00B55445" w:rsidRPr="00940433" w:rsidRDefault="00B55445" w:rsidP="00B55445">
      <w:pPr>
        <w:pStyle w:val="Default"/>
        <w:ind w:left="1440" w:hanging="720"/>
      </w:pPr>
      <w:r w:rsidRPr="00940433">
        <w:t>(a)</w:t>
      </w:r>
      <w:r w:rsidRPr="00940433">
        <w:tab/>
        <w:t>the name of the registered remittance network provider; and</w:t>
      </w:r>
    </w:p>
    <w:p w14:paraId="59D3E31B" w14:textId="77777777" w:rsidR="00B55445" w:rsidRPr="00940433" w:rsidRDefault="00B55445" w:rsidP="00B55445">
      <w:pPr>
        <w:pStyle w:val="Default"/>
        <w:spacing w:before="240"/>
        <w:ind w:left="1440" w:hanging="720"/>
      </w:pPr>
      <w:r w:rsidRPr="00940433">
        <w:t>(b)</w:t>
      </w:r>
      <w:r w:rsidRPr="00940433">
        <w:tab/>
        <w:t>the registration number as specified by AUSTRAC of the registe</w:t>
      </w:r>
      <w:r w:rsidR="00A16864" w:rsidRPr="00940433">
        <w:t>red remittance network provider;</w:t>
      </w:r>
    </w:p>
    <w:p w14:paraId="4774445F" w14:textId="77777777" w:rsidR="00A17C66" w:rsidRPr="00940433" w:rsidRDefault="00A16864" w:rsidP="00DF1227">
      <w:pPr>
        <w:spacing w:before="240" w:after="240"/>
        <w:ind w:left="720" w:hanging="720"/>
        <w:rPr>
          <w:color w:val="000000"/>
        </w:rPr>
      </w:pPr>
      <w:r w:rsidRPr="00940433">
        <w:rPr>
          <w:color w:val="000000"/>
        </w:rPr>
        <w:t>21.</w:t>
      </w:r>
      <w:r w:rsidR="00A17C66" w:rsidRPr="00940433">
        <w:rPr>
          <w:color w:val="000000"/>
        </w:rPr>
        <w:tab/>
        <w:t>The business contact details of the individual completing the application for registration, comprising:</w:t>
      </w:r>
    </w:p>
    <w:p w14:paraId="526FBF8F" w14:textId="77777777" w:rsidR="00A17C66" w:rsidRPr="00940433" w:rsidRDefault="00A17C66" w:rsidP="007A0694">
      <w:pPr>
        <w:spacing w:after="240"/>
        <w:ind w:firstLine="720"/>
        <w:rPr>
          <w:color w:val="000000"/>
        </w:rPr>
      </w:pPr>
      <w:r w:rsidRPr="00940433">
        <w:rPr>
          <w:color w:val="000000"/>
        </w:rPr>
        <w:t>(a)</w:t>
      </w:r>
      <w:r w:rsidRPr="00940433">
        <w:rPr>
          <w:color w:val="000000"/>
        </w:rPr>
        <w:tab/>
        <w:t>full name;</w:t>
      </w:r>
    </w:p>
    <w:p w14:paraId="2414C2FE" w14:textId="77777777" w:rsidR="00A17C66" w:rsidRPr="00940433" w:rsidRDefault="00A17C66" w:rsidP="007A0694">
      <w:pPr>
        <w:spacing w:after="240"/>
        <w:ind w:firstLine="720"/>
        <w:rPr>
          <w:color w:val="000000"/>
        </w:rPr>
      </w:pPr>
      <w:r w:rsidRPr="00940433">
        <w:rPr>
          <w:color w:val="000000"/>
        </w:rPr>
        <w:t>(b)</w:t>
      </w:r>
      <w:r w:rsidRPr="00940433">
        <w:rPr>
          <w:color w:val="000000"/>
        </w:rPr>
        <w:tab/>
        <w:t xml:space="preserve">position or title; </w:t>
      </w:r>
    </w:p>
    <w:p w14:paraId="4B894F48" w14:textId="77777777" w:rsidR="00A17C66" w:rsidRPr="00940433" w:rsidRDefault="00A17C66" w:rsidP="007A0694">
      <w:pPr>
        <w:spacing w:after="240"/>
        <w:ind w:firstLine="720"/>
        <w:rPr>
          <w:color w:val="000000"/>
        </w:rPr>
      </w:pPr>
      <w:r w:rsidRPr="00940433">
        <w:rPr>
          <w:color w:val="000000"/>
        </w:rPr>
        <w:t>(c)</w:t>
      </w:r>
      <w:r w:rsidRPr="00940433">
        <w:rPr>
          <w:color w:val="000000"/>
        </w:rPr>
        <w:tab/>
        <w:t>date of birth (optional);</w:t>
      </w:r>
    </w:p>
    <w:p w14:paraId="6DB36228" w14:textId="77777777" w:rsidR="00A17C66" w:rsidRPr="00940433" w:rsidRDefault="00A17C66" w:rsidP="007A0694">
      <w:pPr>
        <w:spacing w:after="240"/>
        <w:ind w:firstLine="720"/>
        <w:rPr>
          <w:color w:val="000000"/>
        </w:rPr>
      </w:pPr>
      <w:r w:rsidRPr="00940433">
        <w:rPr>
          <w:color w:val="000000"/>
        </w:rPr>
        <w:t xml:space="preserve">(d) </w:t>
      </w:r>
      <w:r w:rsidRPr="00940433">
        <w:rPr>
          <w:color w:val="000000"/>
        </w:rPr>
        <w:tab/>
        <w:t xml:space="preserve">telephone number; </w:t>
      </w:r>
    </w:p>
    <w:p w14:paraId="15C9930B" w14:textId="77777777" w:rsidR="00A17C66" w:rsidRPr="00940433" w:rsidRDefault="00A17C66" w:rsidP="007A0694">
      <w:pPr>
        <w:spacing w:after="240"/>
        <w:ind w:firstLine="720"/>
        <w:rPr>
          <w:color w:val="000000"/>
        </w:rPr>
      </w:pPr>
      <w:r w:rsidRPr="00940433">
        <w:rPr>
          <w:color w:val="000000"/>
        </w:rPr>
        <w:t>(e)</w:t>
      </w:r>
      <w:r w:rsidRPr="00940433">
        <w:rPr>
          <w:color w:val="000000"/>
        </w:rPr>
        <w:tab/>
        <w:t>facsimile number (if applicable);</w:t>
      </w:r>
    </w:p>
    <w:p w14:paraId="711ABFDF" w14:textId="77777777" w:rsidR="00A17C66" w:rsidRPr="00940433" w:rsidRDefault="00A17C66" w:rsidP="007A0694">
      <w:pPr>
        <w:spacing w:after="240"/>
        <w:ind w:firstLine="720"/>
        <w:rPr>
          <w:color w:val="000000"/>
        </w:rPr>
      </w:pPr>
      <w:r w:rsidRPr="00940433">
        <w:rPr>
          <w:color w:val="000000"/>
        </w:rPr>
        <w:t>(f)</w:t>
      </w:r>
      <w:r w:rsidRPr="00940433">
        <w:rPr>
          <w:color w:val="000000"/>
        </w:rPr>
        <w:tab/>
        <w:t>email address; and</w:t>
      </w:r>
    </w:p>
    <w:p w14:paraId="2A3FB4AA" w14:textId="77777777" w:rsidR="00A17C66" w:rsidRPr="00940433" w:rsidRDefault="00A17C66" w:rsidP="007A0694">
      <w:pPr>
        <w:spacing w:after="240"/>
        <w:ind w:firstLine="720"/>
        <w:rPr>
          <w:color w:val="000000"/>
        </w:rPr>
      </w:pPr>
      <w:r w:rsidRPr="00940433">
        <w:rPr>
          <w:color w:val="000000"/>
        </w:rPr>
        <w:t>(g)</w:t>
      </w:r>
      <w:r w:rsidRPr="00940433">
        <w:rPr>
          <w:color w:val="000000"/>
        </w:rPr>
        <w:tab/>
        <w:t>postal address.</w:t>
      </w:r>
    </w:p>
    <w:p w14:paraId="6902B1C0" w14:textId="77777777" w:rsidR="00B55445" w:rsidRPr="00940433" w:rsidRDefault="00B55445" w:rsidP="0095044C">
      <w:pPr>
        <w:pStyle w:val="Default"/>
        <w:tabs>
          <w:tab w:val="left" w:pos="851"/>
        </w:tabs>
        <w:ind w:left="851" w:hanging="851"/>
        <w:rPr>
          <w:b/>
        </w:rPr>
      </w:pPr>
      <w:r w:rsidRPr="00940433">
        <w:br w:type="page"/>
      </w:r>
      <w:r w:rsidRPr="00940433">
        <w:rPr>
          <w:b/>
        </w:rPr>
        <w:lastRenderedPageBreak/>
        <w:t>Part B</w:t>
      </w:r>
      <w:r w:rsidR="004C46DB" w:rsidRPr="00940433">
        <w:rPr>
          <w:b/>
        </w:rPr>
        <w:tab/>
      </w:r>
      <w:r w:rsidRPr="00940433">
        <w:rPr>
          <w:b/>
        </w:rPr>
        <w:t>Information to be obtained and retained by the applicant pursuant to subsection 75(4) of the AML/CTF Act</w:t>
      </w:r>
    </w:p>
    <w:p w14:paraId="29356588" w14:textId="77777777" w:rsidR="00FD4C80" w:rsidRPr="00BB5D61" w:rsidRDefault="00FD4C80" w:rsidP="00FD4C80">
      <w:pPr>
        <w:tabs>
          <w:tab w:val="left" w:pos="720"/>
        </w:tabs>
        <w:ind w:left="1440" w:hanging="1440"/>
        <w:rPr>
          <w:b/>
        </w:rPr>
      </w:pPr>
    </w:p>
    <w:p w14:paraId="0084E9C7" w14:textId="77777777" w:rsidR="00FD4C80" w:rsidRPr="00BB5D61" w:rsidRDefault="00FD4C80" w:rsidP="00E23746">
      <w:pPr>
        <w:tabs>
          <w:tab w:val="left" w:pos="709"/>
        </w:tabs>
        <w:ind w:left="1418" w:hanging="1418"/>
        <w:rPr>
          <w:color w:val="000000"/>
        </w:rPr>
      </w:pPr>
      <w:r w:rsidRPr="00BB5D61">
        <w:rPr>
          <w:color w:val="000000"/>
        </w:rPr>
        <w:t>1.</w:t>
      </w:r>
      <w:r w:rsidRPr="00BB5D61">
        <w:rPr>
          <w:color w:val="000000"/>
        </w:rPr>
        <w:tab/>
        <w:t>(a)</w:t>
      </w:r>
      <w:r w:rsidRPr="00BB5D61">
        <w:rPr>
          <w:color w:val="000000"/>
        </w:rPr>
        <w:tab/>
        <w:t>the original or certified copy (as applicable) of a National Police Certificate (or foreign equivalent if one is able to be obtained) that has been issued within the 6 month period preceding the date of application for registration, for each of the key personnel of the applicant; or</w:t>
      </w:r>
    </w:p>
    <w:p w14:paraId="060922D5" w14:textId="77777777" w:rsidR="00FD4C80" w:rsidRPr="00BB5D61" w:rsidRDefault="00FD4C80" w:rsidP="00FD4C80">
      <w:pPr>
        <w:ind w:left="1440" w:hanging="720"/>
        <w:rPr>
          <w:color w:val="000000"/>
        </w:rPr>
      </w:pPr>
    </w:p>
    <w:p w14:paraId="2789E6F3" w14:textId="77777777" w:rsidR="00FD4C80" w:rsidRPr="00BB5D61" w:rsidRDefault="00FD4C80" w:rsidP="00FD4C80">
      <w:pPr>
        <w:ind w:left="1440" w:hanging="720"/>
      </w:pPr>
      <w:r w:rsidRPr="00BB5D61">
        <w:rPr>
          <w:color w:val="000000"/>
        </w:rPr>
        <w:t>(b)</w:t>
      </w:r>
      <w:r w:rsidRPr="00BB5D61">
        <w:rPr>
          <w:color w:val="000000"/>
        </w:rPr>
        <w:tab/>
        <w:t xml:space="preserve">a </w:t>
      </w:r>
      <w:r w:rsidRPr="00BB5D61">
        <w:t>National Police History Check (NPHC) document that has been issued within the 6 month period preceding the date of the application for registration, for each of the key personnel of the applicant</w:t>
      </w:r>
      <w:r>
        <w:t>,</w:t>
      </w:r>
      <w:r w:rsidRPr="00BB5D61">
        <w:t xml:space="preserve"> which:</w:t>
      </w:r>
    </w:p>
    <w:p w14:paraId="706DC5A3" w14:textId="77777777" w:rsidR="00FD4C80" w:rsidRPr="00BB5D61" w:rsidRDefault="00FD4C80" w:rsidP="00FD4C80">
      <w:pPr>
        <w:ind w:left="1440" w:hanging="720"/>
      </w:pPr>
    </w:p>
    <w:p w14:paraId="3E44001A" w14:textId="77777777" w:rsidR="00FD4C80" w:rsidRPr="00BB5D61" w:rsidRDefault="00FD4C80" w:rsidP="00FD4C80">
      <w:pPr>
        <w:ind w:left="2160" w:hanging="720"/>
      </w:pPr>
      <w:r w:rsidRPr="00BB5D61">
        <w:t>(i)</w:t>
      </w:r>
      <w:r w:rsidRPr="00BB5D61">
        <w:tab/>
        <w:t>has been obtained from an accredited agency;</w:t>
      </w:r>
    </w:p>
    <w:p w14:paraId="51C4CDAB" w14:textId="77777777" w:rsidR="00FD4C80" w:rsidRPr="00BB5D61" w:rsidRDefault="00FD4C80" w:rsidP="00FD4C80">
      <w:pPr>
        <w:ind w:left="1440" w:hanging="720"/>
      </w:pPr>
    </w:p>
    <w:p w14:paraId="06130C5D" w14:textId="77777777" w:rsidR="00FD4C80" w:rsidRPr="00BB5D61" w:rsidRDefault="00FD4C80" w:rsidP="00FD4C80">
      <w:pPr>
        <w:ind w:left="2160" w:hanging="720"/>
      </w:pPr>
      <w:r w:rsidRPr="00BB5D61">
        <w:t>(ii)</w:t>
      </w:r>
      <w:r w:rsidRPr="00BB5D61">
        <w:tab/>
        <w:t>specifies the full name and date of birth of the natural person to whom the NPHC</w:t>
      </w:r>
      <w:r w:rsidRPr="00BB5D61" w:rsidDel="00BE6E7B">
        <w:t xml:space="preserve"> </w:t>
      </w:r>
      <w:r w:rsidRPr="00BB5D61">
        <w:t>relates;</w:t>
      </w:r>
    </w:p>
    <w:p w14:paraId="23CE0D33" w14:textId="77777777" w:rsidR="00FD4C80" w:rsidRPr="00BB5D61" w:rsidRDefault="00FD4C80" w:rsidP="00FD4C80"/>
    <w:p w14:paraId="32DD26F5" w14:textId="77777777" w:rsidR="00FD4C80" w:rsidRPr="00BB5D61" w:rsidRDefault="00FD4C80" w:rsidP="00FD4C80">
      <w:pPr>
        <w:ind w:left="2160" w:hanging="720"/>
      </w:pPr>
      <w:r w:rsidRPr="00BB5D61">
        <w:t xml:space="preserve">(iii) </w:t>
      </w:r>
      <w:r w:rsidRPr="00BB5D61">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692C5F24" w14:textId="77777777" w:rsidR="00FD4C80" w:rsidRPr="00BB5D61" w:rsidRDefault="00FD4C80" w:rsidP="00FD4C80">
      <w:pPr>
        <w:ind w:left="1440" w:hanging="720"/>
      </w:pPr>
    </w:p>
    <w:p w14:paraId="664AD59F" w14:textId="77777777" w:rsidR="00FD4C80" w:rsidRPr="00BB5D61" w:rsidRDefault="00FD4C80" w:rsidP="00FD4C80">
      <w:pPr>
        <w:ind w:left="2160" w:hanging="720"/>
      </w:pPr>
      <w:r w:rsidRPr="00BB5D61">
        <w:t>(iv)</w:t>
      </w:r>
      <w:r w:rsidRPr="00BB5D61">
        <w:tab/>
        <w:t xml:space="preserve">specifies the reference number allocated to the NPHC by the accredited agency; </w:t>
      </w:r>
    </w:p>
    <w:p w14:paraId="5FF22407" w14:textId="77777777" w:rsidR="00FD4C80" w:rsidRPr="00BB5D61" w:rsidRDefault="00FD4C80" w:rsidP="00FD4C80">
      <w:pPr>
        <w:ind w:left="2160" w:hanging="720"/>
      </w:pPr>
    </w:p>
    <w:p w14:paraId="675D16A1" w14:textId="77777777" w:rsidR="00FD4C80" w:rsidRPr="00BB5D61" w:rsidRDefault="00FD4C80" w:rsidP="00FD4C80">
      <w:pPr>
        <w:ind w:left="2160" w:hanging="720"/>
      </w:pPr>
      <w:r w:rsidRPr="00BB5D61">
        <w:t>(v)</w:t>
      </w:r>
      <w:r w:rsidRPr="00BB5D61">
        <w:tab/>
        <w:t>specifies the name of the accredited agency which obtained the NPHC; and</w:t>
      </w:r>
    </w:p>
    <w:p w14:paraId="793A0284" w14:textId="77777777" w:rsidR="00FD4C80" w:rsidRPr="00BB5D61" w:rsidRDefault="00FD4C80" w:rsidP="00FD4C80">
      <w:pPr>
        <w:ind w:left="2160" w:hanging="720"/>
      </w:pPr>
    </w:p>
    <w:p w14:paraId="417F6E99" w14:textId="77777777" w:rsidR="00FD4C80" w:rsidRPr="00BB5D61" w:rsidRDefault="00FD4C80" w:rsidP="00FD4C80">
      <w:pPr>
        <w:ind w:left="2160" w:hanging="720"/>
      </w:pPr>
      <w:r w:rsidRPr="00BB5D61">
        <w:t>(vi)</w:t>
      </w:r>
      <w:r w:rsidRPr="00BB5D61">
        <w:tab/>
        <w:t>specifies the date on which the NPHC was released</w:t>
      </w:r>
      <w:r>
        <w:t>.</w:t>
      </w:r>
    </w:p>
    <w:p w14:paraId="50C2CBF5" w14:textId="77777777" w:rsidR="00FD4C80" w:rsidRPr="00BB5D61" w:rsidRDefault="00FD4C80" w:rsidP="00FD4C80"/>
    <w:p w14:paraId="5C1750D1" w14:textId="7ACA37E2" w:rsidR="00FD4C80" w:rsidRPr="00BB5D61" w:rsidRDefault="006F57B3" w:rsidP="00FD4C80">
      <w:pPr>
        <w:ind w:left="1440" w:hanging="720"/>
        <w:rPr>
          <w:i/>
        </w:rPr>
      </w:pPr>
      <w:r w:rsidRPr="006F57B3">
        <w:rPr>
          <w:i/>
        </w:rPr>
        <w:t>Note 1:Subsection 6E(1A) of the Privacy Act 1988 applies the Australian Privacy Principles to all reporting entities in relation to their activities under the Anti-Money Laundering and Counter-Terrorism Financing Act 2006.</w:t>
      </w:r>
    </w:p>
    <w:p w14:paraId="05844177" w14:textId="77777777" w:rsidR="00FD4C80" w:rsidRPr="00BB5D61" w:rsidRDefault="00FD4C80" w:rsidP="00FD4C80">
      <w:pPr>
        <w:ind w:left="1440" w:hanging="720"/>
        <w:rPr>
          <w:i/>
        </w:rPr>
      </w:pPr>
    </w:p>
    <w:p w14:paraId="17EC0717" w14:textId="5406CBEA" w:rsidR="00991274" w:rsidRPr="00A809B3" w:rsidRDefault="00991274" w:rsidP="00991274">
      <w:pPr>
        <w:ind w:left="1571" w:hanging="851"/>
        <w:rPr>
          <w:i/>
          <w:iCs/>
          <w:color w:val="000000"/>
        </w:rPr>
      </w:pPr>
      <w:r w:rsidRPr="00A809B3">
        <w:rPr>
          <w:i/>
          <w:iCs/>
          <w:color w:val="000000"/>
        </w:rPr>
        <w:t>Note 2:</w:t>
      </w:r>
      <w:r w:rsidR="00506139">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2EA9D74" w14:textId="77777777" w:rsidR="00B55445" w:rsidRPr="00940433" w:rsidRDefault="00B55445" w:rsidP="00B55445">
      <w:pPr>
        <w:pStyle w:val="Default"/>
        <w:spacing w:before="240"/>
        <w:ind w:left="720" w:hanging="720"/>
      </w:pPr>
      <w:r w:rsidRPr="00940433">
        <w:t>2.</w:t>
      </w:r>
      <w:r w:rsidRPr="00940433">
        <w:tab/>
        <w:t>The original or a certified copy (as applicable) of the consent of the remittance network provider for the independent remittance dealer to make an application for registration as a remittance affiliate of the remittance network provider (if applicable);</w:t>
      </w:r>
    </w:p>
    <w:p w14:paraId="2DA755D7" w14:textId="399355FC" w:rsidR="00B55445" w:rsidRPr="00940433" w:rsidRDefault="00B55445" w:rsidP="00B55445">
      <w:pPr>
        <w:pStyle w:val="Default"/>
        <w:spacing w:before="240"/>
        <w:ind w:left="720" w:hanging="720"/>
      </w:pPr>
      <w:r w:rsidRPr="00940433">
        <w:lastRenderedPageBreak/>
        <w:t>3.</w:t>
      </w:r>
      <w:r w:rsidRPr="00940433">
        <w:tab/>
        <w:t>The full street address of each branch at which the applicant provides or proposes to provide registrable designated remittance services (if applicable);</w:t>
      </w:r>
    </w:p>
    <w:p w14:paraId="0794E5C3" w14:textId="77777777" w:rsidR="00B55445" w:rsidRPr="00940433" w:rsidRDefault="00B55445" w:rsidP="00B55445">
      <w:pPr>
        <w:rPr>
          <w:color w:val="000000"/>
        </w:rPr>
      </w:pPr>
    </w:p>
    <w:p w14:paraId="763F1658" w14:textId="77777777" w:rsidR="00B55445" w:rsidRPr="00940433" w:rsidRDefault="00B55445" w:rsidP="00B55445">
      <w:pPr>
        <w:rPr>
          <w:color w:val="000000"/>
        </w:rPr>
      </w:pPr>
      <w:r w:rsidRPr="00940433">
        <w:rPr>
          <w:color w:val="000000"/>
        </w:rPr>
        <w:t>4.</w:t>
      </w:r>
      <w:r w:rsidRPr="00940433">
        <w:rPr>
          <w:color w:val="000000"/>
        </w:rPr>
        <w:tab/>
        <w:t>Information relating to the applicant (as applicable):</w:t>
      </w:r>
    </w:p>
    <w:p w14:paraId="6D492A1F" w14:textId="77777777" w:rsidR="00B55445" w:rsidRPr="00940433" w:rsidRDefault="00B55445" w:rsidP="00B55445">
      <w:pPr>
        <w:rPr>
          <w:color w:val="000000"/>
        </w:rPr>
      </w:pPr>
    </w:p>
    <w:p w14:paraId="2AE1E6B7" w14:textId="77777777" w:rsidR="00B55445" w:rsidRPr="00940433" w:rsidRDefault="00B55445" w:rsidP="00B55445">
      <w:pPr>
        <w:tabs>
          <w:tab w:val="left" w:pos="720"/>
          <w:tab w:val="left" w:pos="2268"/>
        </w:tabs>
        <w:spacing w:after="240"/>
        <w:ind w:left="720" w:hanging="720"/>
        <w:rPr>
          <w:i/>
          <w:color w:val="000000"/>
        </w:rPr>
      </w:pPr>
      <w:r w:rsidRPr="00940433">
        <w:rPr>
          <w:color w:val="000000"/>
        </w:rPr>
        <w:tab/>
      </w:r>
      <w:r w:rsidRPr="00940433">
        <w:rPr>
          <w:i/>
          <w:color w:val="000000"/>
        </w:rPr>
        <w:t>If the person is a company</w:t>
      </w:r>
    </w:p>
    <w:p w14:paraId="375CD345" w14:textId="77777777" w:rsidR="00B55445" w:rsidRPr="00940433" w:rsidRDefault="00B55445" w:rsidP="00B55445">
      <w:pPr>
        <w:tabs>
          <w:tab w:val="left" w:pos="720"/>
          <w:tab w:val="left" w:pos="2268"/>
        </w:tabs>
        <w:spacing w:after="240"/>
        <w:ind w:left="720" w:hanging="720"/>
        <w:rPr>
          <w:color w:val="000000"/>
        </w:rPr>
      </w:pPr>
      <w:r w:rsidRPr="00940433">
        <w:rPr>
          <w:color w:val="000000"/>
        </w:rPr>
        <w:t>5.</w:t>
      </w:r>
      <w:r w:rsidRPr="00940433">
        <w:rPr>
          <w:color w:val="000000"/>
        </w:rPr>
        <w:tab/>
        <w:t>domestic company:</w:t>
      </w:r>
    </w:p>
    <w:p w14:paraId="7F21E145"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 xml:space="preserve">if the company is registered as a proprietary company, the name of each director of the company; </w:t>
      </w:r>
    </w:p>
    <w:p w14:paraId="51CC00C9" w14:textId="77777777" w:rsidR="00B55445" w:rsidRPr="00940433" w:rsidRDefault="00B55445" w:rsidP="00B55445">
      <w:pPr>
        <w:tabs>
          <w:tab w:val="left" w:pos="720"/>
          <w:tab w:val="left" w:pos="2268"/>
        </w:tabs>
        <w:spacing w:after="240"/>
        <w:ind w:left="720" w:hanging="720"/>
        <w:rPr>
          <w:color w:val="000000"/>
        </w:rPr>
      </w:pPr>
      <w:r w:rsidRPr="00940433">
        <w:rPr>
          <w:color w:val="000000"/>
        </w:rPr>
        <w:t>6.</w:t>
      </w:r>
      <w:r w:rsidRPr="00940433">
        <w:rPr>
          <w:color w:val="000000"/>
        </w:rPr>
        <w:tab/>
        <w:t>registered foreign company:</w:t>
      </w:r>
    </w:p>
    <w:p w14:paraId="1A470E71" w14:textId="77777777" w:rsidR="00B55445" w:rsidRPr="00940433" w:rsidRDefault="00B55445" w:rsidP="00B55445">
      <w:pPr>
        <w:tabs>
          <w:tab w:val="left" w:pos="1440"/>
        </w:tabs>
        <w:spacing w:after="240"/>
        <w:ind w:left="1440" w:hanging="720"/>
        <w:rPr>
          <w:color w:val="000000"/>
        </w:rPr>
      </w:pPr>
      <w:r w:rsidRPr="00940433">
        <w:rPr>
          <w:color w:val="000000"/>
        </w:rPr>
        <w:t xml:space="preserve">(a) </w:t>
      </w:r>
      <w:r w:rsidRPr="00940433">
        <w:rPr>
          <w:color w:val="000000"/>
        </w:rPr>
        <w:tab/>
        <w:t>the country in which the company was formed, incorporated or registered;</w:t>
      </w:r>
    </w:p>
    <w:p w14:paraId="3301BC59"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4A37E1E"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F2A324B" w14:textId="77777777" w:rsidR="00B55445" w:rsidRPr="00940433" w:rsidRDefault="00B55445" w:rsidP="00B55445">
      <w:pPr>
        <w:tabs>
          <w:tab w:val="left" w:pos="720"/>
          <w:tab w:val="left" w:pos="2268"/>
        </w:tabs>
        <w:spacing w:after="240"/>
        <w:ind w:left="720" w:hanging="720"/>
        <w:rPr>
          <w:color w:val="000000"/>
        </w:rPr>
      </w:pPr>
      <w:r w:rsidRPr="00940433">
        <w:rPr>
          <w:color w:val="000000"/>
        </w:rPr>
        <w:t>7.</w:t>
      </w:r>
      <w:r w:rsidRPr="00940433">
        <w:rPr>
          <w:color w:val="000000"/>
        </w:rPr>
        <w:tab/>
        <w:t>unregistered foreign company:</w:t>
      </w:r>
    </w:p>
    <w:p w14:paraId="40D84894"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4652DCE" w14:textId="77777777" w:rsidR="00B55445" w:rsidRPr="00940433" w:rsidRDefault="00B55445" w:rsidP="00B55445">
      <w:pPr>
        <w:tabs>
          <w:tab w:val="left" w:pos="1440"/>
        </w:tabs>
        <w:spacing w:after="240"/>
        <w:ind w:left="720"/>
        <w:rPr>
          <w:color w:val="000000"/>
        </w:rPr>
      </w:pPr>
      <w:r w:rsidRPr="00940433">
        <w:rPr>
          <w:color w:val="000000"/>
        </w:rPr>
        <w:t>(b)</w:t>
      </w:r>
      <w:r w:rsidRPr="00940433">
        <w:rPr>
          <w:color w:val="000000"/>
        </w:rPr>
        <w:tab/>
        <w:t xml:space="preserve">whether the company is registered by the relevant foreign registration </w:t>
      </w:r>
      <w:r w:rsidRPr="00940433">
        <w:rPr>
          <w:color w:val="000000"/>
        </w:rPr>
        <w:tab/>
        <w:t>body; and if so:</w:t>
      </w:r>
    </w:p>
    <w:p w14:paraId="789B2215" w14:textId="77777777" w:rsidR="00B55445" w:rsidRPr="00940433" w:rsidRDefault="00B55445" w:rsidP="00B55445">
      <w:pPr>
        <w:tabs>
          <w:tab w:val="left" w:pos="144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72776F32" w14:textId="77777777" w:rsidR="00B55445" w:rsidRPr="00940433" w:rsidRDefault="00B55445" w:rsidP="00B55445">
      <w:pPr>
        <w:spacing w:after="240"/>
        <w:ind w:left="720"/>
        <w:rPr>
          <w:color w:val="000000"/>
        </w:rPr>
      </w:pPr>
      <w:r w:rsidRPr="00940433">
        <w:rPr>
          <w:color w:val="000000"/>
        </w:rPr>
        <w:tab/>
        <w:t>(ii)</w:t>
      </w:r>
      <w:r w:rsidRPr="00940433">
        <w:rPr>
          <w:color w:val="000000"/>
        </w:rPr>
        <w:tab/>
        <w:t xml:space="preserve">the name of each director of the company; </w:t>
      </w:r>
    </w:p>
    <w:p w14:paraId="6AF1BCD5" w14:textId="77777777" w:rsidR="00B55445" w:rsidRPr="00940433" w:rsidRDefault="00B55445" w:rsidP="00B55445">
      <w:pPr>
        <w:spacing w:before="240" w:after="240"/>
        <w:ind w:left="1440" w:hanging="720"/>
        <w:rPr>
          <w:color w:val="000000"/>
        </w:rPr>
      </w:pPr>
      <w:r w:rsidRPr="00940433">
        <w:rPr>
          <w:color w:val="000000"/>
        </w:rPr>
        <w:t>(c)</w:t>
      </w:r>
      <w:r w:rsidRPr="00940433">
        <w:rPr>
          <w:color w:val="000000"/>
        </w:rPr>
        <w:tab/>
        <w:t>if the company is not registered by the relevant foreign registration body, the full address of the principal place of business of the company in its country of formation or incorporation;</w:t>
      </w:r>
    </w:p>
    <w:p w14:paraId="56E6385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trust</w:t>
      </w:r>
    </w:p>
    <w:p w14:paraId="590BDF95" w14:textId="77777777" w:rsidR="00B55445" w:rsidRPr="00940433" w:rsidRDefault="00B55445" w:rsidP="00B55445">
      <w:pPr>
        <w:spacing w:after="240"/>
        <w:ind w:left="720" w:hanging="720"/>
        <w:rPr>
          <w:color w:val="000000"/>
        </w:rPr>
      </w:pPr>
      <w:r w:rsidRPr="00940433">
        <w:rPr>
          <w:color w:val="000000"/>
        </w:rPr>
        <w:t>8.</w:t>
      </w:r>
      <w:r w:rsidRPr="00940433">
        <w:rPr>
          <w:color w:val="000000"/>
        </w:rPr>
        <w:tab/>
        <w:t xml:space="preserve">the type of trust; </w:t>
      </w:r>
    </w:p>
    <w:p w14:paraId="378D34A4" w14:textId="77777777" w:rsidR="00A94C7F" w:rsidRPr="00940433" w:rsidRDefault="00B55445" w:rsidP="00A94C7F">
      <w:pPr>
        <w:tabs>
          <w:tab w:val="center" w:pos="-4680"/>
          <w:tab w:val="left" w:pos="720"/>
        </w:tabs>
        <w:spacing w:before="240" w:after="240"/>
        <w:rPr>
          <w:color w:val="000000"/>
        </w:rPr>
      </w:pPr>
      <w:r w:rsidRPr="00940433">
        <w:rPr>
          <w:color w:val="000000"/>
        </w:rPr>
        <w:t>9.</w:t>
      </w:r>
      <w:r w:rsidRPr="00940433">
        <w:rPr>
          <w:color w:val="000000"/>
        </w:rPr>
        <w:tab/>
        <w:t>(a)</w:t>
      </w:r>
      <w:r w:rsidRPr="00940433">
        <w:rPr>
          <w:color w:val="000000"/>
        </w:rPr>
        <w:tab/>
      </w:r>
      <w:r w:rsidR="00A94C7F" w:rsidRPr="00940433">
        <w:rPr>
          <w:color w:val="000000"/>
        </w:rPr>
        <w:t>the full name of each beneficiary in respect of the trust; or</w:t>
      </w:r>
    </w:p>
    <w:p w14:paraId="3F29456E" w14:textId="77777777" w:rsidR="00B55445" w:rsidRPr="00940433" w:rsidRDefault="00A94C7F" w:rsidP="00A94C7F">
      <w:pPr>
        <w:spacing w:after="240"/>
        <w:ind w:left="1440" w:hanging="720"/>
        <w:rPr>
          <w:color w:val="000000"/>
        </w:rPr>
      </w:pPr>
      <w:r w:rsidRPr="00940433">
        <w:t>(b)</w:t>
      </w:r>
      <w:r w:rsidRPr="00940433">
        <w:tab/>
        <w:t>if the terms of the trust identify the beneficiaries by reference to membership of a class – details of the class;</w:t>
      </w:r>
    </w:p>
    <w:p w14:paraId="6674BF8A" w14:textId="77777777" w:rsidR="0095044C" w:rsidRDefault="0095044C" w:rsidP="00B55445">
      <w:pPr>
        <w:tabs>
          <w:tab w:val="left" w:pos="720"/>
          <w:tab w:val="left" w:pos="2268"/>
        </w:tabs>
        <w:spacing w:after="240"/>
        <w:ind w:left="720" w:hanging="720"/>
        <w:rPr>
          <w:i/>
          <w:color w:val="000000"/>
        </w:rPr>
      </w:pPr>
    </w:p>
    <w:p w14:paraId="2D595C3D"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58344A61" w14:textId="77777777" w:rsidR="00B55445" w:rsidRPr="00940433" w:rsidRDefault="00B55445" w:rsidP="00B55445">
      <w:pPr>
        <w:ind w:left="720" w:hanging="720"/>
        <w:rPr>
          <w:color w:val="000000"/>
        </w:rPr>
      </w:pPr>
      <w:r w:rsidRPr="00940433">
        <w:rPr>
          <w:color w:val="000000"/>
        </w:rPr>
        <w:t>1</w:t>
      </w:r>
      <w:r w:rsidR="00BC71FE" w:rsidRPr="00940433">
        <w:rPr>
          <w:color w:val="000000"/>
        </w:rPr>
        <w:t>0</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69164A3F" w14:textId="77777777" w:rsidR="00B55445" w:rsidRPr="00940433" w:rsidRDefault="00B55445" w:rsidP="00B55445">
      <w:pPr>
        <w:ind w:left="720" w:hanging="720"/>
        <w:rPr>
          <w:color w:val="000000"/>
        </w:rPr>
      </w:pPr>
    </w:p>
    <w:p w14:paraId="172B3904"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70371808" w14:textId="77777777" w:rsidR="00B55445" w:rsidRPr="00940433" w:rsidRDefault="00B55445" w:rsidP="00B55445">
      <w:pPr>
        <w:ind w:left="1440" w:hanging="720"/>
        <w:rPr>
          <w:color w:val="000000"/>
        </w:rPr>
      </w:pPr>
    </w:p>
    <w:p w14:paraId="0CA1D2F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3727CC90" w14:textId="77777777" w:rsidR="00B55445" w:rsidRPr="00940433" w:rsidRDefault="00B55445" w:rsidP="00B55445">
      <w:pPr>
        <w:ind w:left="720" w:hanging="720"/>
        <w:rPr>
          <w:color w:val="000000"/>
        </w:rPr>
      </w:pPr>
      <w:r w:rsidRPr="00940433">
        <w:rPr>
          <w:color w:val="000000"/>
        </w:rPr>
        <w:t>1</w:t>
      </w:r>
      <w:r w:rsidR="00BC71FE" w:rsidRPr="00940433">
        <w:rPr>
          <w:color w:val="000000"/>
        </w:rPr>
        <w:t>1</w:t>
      </w:r>
      <w:r w:rsidRPr="00940433">
        <w:rPr>
          <w:color w:val="000000"/>
        </w:rPr>
        <w:t>.</w:t>
      </w:r>
      <w:r w:rsidRPr="00940433">
        <w:rPr>
          <w:color w:val="000000"/>
        </w:rPr>
        <w:tab/>
        <w:t>(a)</w:t>
      </w:r>
      <w:r w:rsidRPr="00940433">
        <w:rPr>
          <w:color w:val="000000"/>
        </w:rPr>
        <w:tab/>
        <w:t xml:space="preserve">the full names of the officer holders, including the chairman, secretary </w:t>
      </w:r>
      <w:r w:rsidRPr="00940433">
        <w:rPr>
          <w:color w:val="000000"/>
        </w:rPr>
        <w:tab/>
        <w:t>and treasurer or equivalent officer in each case of the association; and</w:t>
      </w:r>
    </w:p>
    <w:p w14:paraId="0CDF80F0" w14:textId="77777777" w:rsidR="00B55445" w:rsidRPr="00940433" w:rsidRDefault="00B55445" w:rsidP="00B55445">
      <w:pPr>
        <w:ind w:left="720" w:hanging="720"/>
        <w:rPr>
          <w:color w:val="000000"/>
        </w:rPr>
      </w:pPr>
    </w:p>
    <w:p w14:paraId="75623BBE"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549AEFF1" w14:textId="77777777" w:rsidR="00B55445" w:rsidRPr="00940433" w:rsidRDefault="00B55445" w:rsidP="00B55445">
      <w:pPr>
        <w:ind w:left="1440" w:hanging="720"/>
        <w:rPr>
          <w:color w:val="000000"/>
        </w:rPr>
      </w:pPr>
    </w:p>
    <w:p w14:paraId="56F3DD6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64824F26" w14:textId="77777777" w:rsidR="00B55445" w:rsidRPr="00940433" w:rsidRDefault="00B55445" w:rsidP="00B55445">
      <w:pPr>
        <w:spacing w:after="240"/>
        <w:ind w:left="720" w:hanging="720"/>
        <w:rPr>
          <w:color w:val="000000"/>
        </w:rPr>
      </w:pPr>
      <w:r w:rsidRPr="00940433">
        <w:rPr>
          <w:color w:val="000000"/>
        </w:rPr>
        <w:t>1</w:t>
      </w:r>
      <w:r w:rsidR="00BC71FE" w:rsidRPr="00940433">
        <w:rPr>
          <w:color w:val="000000"/>
        </w:rPr>
        <w:t>2</w:t>
      </w:r>
      <w:r w:rsidRPr="00940433">
        <w:rPr>
          <w:color w:val="000000"/>
        </w:rPr>
        <w:t>.</w:t>
      </w:r>
      <w:r w:rsidRPr="00940433">
        <w:rPr>
          <w:color w:val="000000"/>
        </w:rPr>
        <w:tab/>
        <w:t>the full names of the officer holders, including the chairman, secretary or treasurer or equivalent officer in each case of the co-operative;</w:t>
      </w:r>
    </w:p>
    <w:p w14:paraId="7623599D" w14:textId="77777777" w:rsidR="00B55445" w:rsidRPr="00940433" w:rsidRDefault="00BC71FE" w:rsidP="00B55445">
      <w:pPr>
        <w:tabs>
          <w:tab w:val="left" w:pos="720"/>
          <w:tab w:val="left" w:pos="2268"/>
        </w:tabs>
        <w:ind w:left="1440" w:hanging="1440"/>
        <w:rPr>
          <w:color w:val="000000"/>
        </w:rPr>
      </w:pPr>
      <w:r w:rsidRPr="00940433">
        <w:t>13</w:t>
      </w:r>
      <w:r w:rsidR="00B55445" w:rsidRPr="00940433">
        <w:t>.</w:t>
      </w:r>
      <w:r w:rsidR="00B55445" w:rsidRPr="00940433">
        <w:tab/>
      </w:r>
      <w:r w:rsidR="00B55445" w:rsidRPr="00940433">
        <w:rPr>
          <w:color w:val="000000"/>
        </w:rPr>
        <w:t>(a)</w:t>
      </w:r>
      <w:r w:rsidR="00B55445" w:rsidRPr="00940433">
        <w:rPr>
          <w:color w:val="000000"/>
        </w:rPr>
        <w:tab/>
        <w:t>the main destination(s) where money or property is to be received or is likely to be received as a result of a transfer by the applicant under a designated remittance arrangement; and</w:t>
      </w:r>
    </w:p>
    <w:p w14:paraId="4531E30E" w14:textId="77777777" w:rsidR="00B55445" w:rsidRPr="00940433" w:rsidRDefault="00B55445" w:rsidP="00B55445">
      <w:pPr>
        <w:pStyle w:val="Default"/>
        <w:ind w:left="720" w:hanging="720"/>
      </w:pPr>
    </w:p>
    <w:p w14:paraId="25E07611" w14:textId="77777777" w:rsidR="00B55445" w:rsidRPr="00940433" w:rsidRDefault="00B55445" w:rsidP="00B55445">
      <w:pPr>
        <w:pStyle w:val="Default"/>
        <w:ind w:left="1440" w:hanging="720"/>
      </w:pPr>
      <w:r w:rsidRPr="00940433">
        <w:t>(b)</w:t>
      </w:r>
      <w:r w:rsidRPr="00940433">
        <w:tab/>
        <w:t>the main destination(s) from which money or property is to be transferred or is likely to be transferred by the applicant under a designated remittance arrangement.</w:t>
      </w:r>
    </w:p>
    <w:bookmarkEnd w:id="288"/>
    <w:p w14:paraId="2F1E25D2" w14:textId="77777777" w:rsidR="00EC2704" w:rsidRDefault="00EC2704" w:rsidP="00EC2704">
      <w:pPr>
        <w:pStyle w:val="Default"/>
        <w:rPr>
          <w:i/>
          <w:iCs/>
        </w:rPr>
      </w:pPr>
    </w:p>
    <w:p w14:paraId="6D4370C4" w14:textId="77777777" w:rsidR="00D86CED" w:rsidRDefault="00D86CED" w:rsidP="00EC2704">
      <w:pPr>
        <w:pStyle w:val="Default"/>
        <w:rPr>
          <w:i/>
          <w:iCs/>
        </w:rPr>
      </w:pPr>
    </w:p>
    <w:p w14:paraId="329DB33F" w14:textId="3FF75973" w:rsidR="001E50DE" w:rsidRDefault="00144907" w:rsidP="00EC2704">
      <w:pPr>
        <w:pStyle w:val="Default"/>
        <w:rPr>
          <w:i/>
          <w:iCs/>
        </w:rPr>
        <w:sectPr w:rsidR="001E50DE" w:rsidSect="00A2426C">
          <w:headerReference w:type="default" r:id="rId66"/>
          <w:pgSz w:w="11907" w:h="16839" w:code="9"/>
          <w:pgMar w:top="1440" w:right="1797" w:bottom="1440" w:left="1797" w:header="709" w:footer="709" w:gutter="0"/>
          <w:cols w:space="708"/>
          <w:docGrid w:linePitch="360"/>
        </w:sectPr>
      </w:pPr>
      <w:r w:rsidRPr="0014490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6F23613" w14:textId="0B70D5B3" w:rsidR="00C64C90" w:rsidRPr="00940433" w:rsidRDefault="00C64C90" w:rsidP="00C64C90">
      <w:pPr>
        <w:pStyle w:val="HP"/>
        <w:rPr>
          <w:rStyle w:val="CharPartNo"/>
          <w:sz w:val="28"/>
          <w:szCs w:val="28"/>
        </w:rPr>
      </w:pPr>
      <w:bookmarkStart w:id="293" w:name="_Toc37945084"/>
      <w:bookmarkStart w:id="294" w:name="_Toc109034669"/>
      <w:r w:rsidRPr="00940433">
        <w:rPr>
          <w:rStyle w:val="CharPartNo"/>
        </w:rPr>
        <w:lastRenderedPageBreak/>
        <w:t>CHAPTER 57</w:t>
      </w:r>
      <w:r w:rsidRPr="00940433">
        <w:rPr>
          <w:rStyle w:val="CharPartNo"/>
        </w:rPr>
        <w:tab/>
      </w:r>
      <w:r w:rsidRPr="00940433">
        <w:rPr>
          <w:rStyle w:val="CharPartText"/>
        </w:rPr>
        <w:t>Matters to be considered by the AUSTRAC CEO in considering applications for registration</w:t>
      </w:r>
      <w:bookmarkEnd w:id="293"/>
      <w:bookmarkEnd w:id="294"/>
    </w:p>
    <w:p w14:paraId="75116DF6" w14:textId="77777777" w:rsidR="00C54AD9" w:rsidRPr="00940433" w:rsidRDefault="00C54AD9" w:rsidP="00C54AD9">
      <w:pPr>
        <w:pStyle w:val="Header"/>
      </w:pPr>
    </w:p>
    <w:p w14:paraId="38B46842" w14:textId="39640AEF" w:rsidR="00E42E01" w:rsidRPr="00940433" w:rsidRDefault="00E42E01" w:rsidP="00E42E01">
      <w:pPr>
        <w:pStyle w:val="default0"/>
        <w:spacing w:before="240" w:beforeAutospacing="0" w:after="240" w:afterAutospacing="0"/>
        <w:ind w:left="720" w:hanging="720"/>
      </w:pPr>
      <w:r w:rsidRPr="00940433">
        <w:t>57.1</w:t>
      </w:r>
      <w:r w:rsidRPr="00940433">
        <w:tab/>
        <w:t xml:space="preserve">These Anti-Money Laundering and Counter-Terrorism Financing Rules (Rules) are made under section 229 of the </w:t>
      </w:r>
      <w:r w:rsidRPr="00940433">
        <w:rPr>
          <w:i/>
        </w:rPr>
        <w:t>Anti-Money Laundering and Counter-Terrorism Financing Act 2006</w:t>
      </w:r>
      <w:r w:rsidRPr="00940433">
        <w:t xml:space="preserve"> (AML/CTF Act) for the purposes of subsection 75C(2)(b) of that Act. </w:t>
      </w:r>
    </w:p>
    <w:p w14:paraId="7C108969" w14:textId="350BFC11" w:rsidR="00B55445" w:rsidRPr="00940433" w:rsidRDefault="00B55445" w:rsidP="00B55445">
      <w:pPr>
        <w:pStyle w:val="Default"/>
        <w:ind w:left="720" w:hanging="720"/>
      </w:pPr>
      <w:r w:rsidRPr="00940433">
        <w:t>57.2</w:t>
      </w:r>
      <w:r w:rsidRPr="00940433">
        <w:tab/>
        <w:t xml:space="preserve">In considering an application for registration of a person made under subsection 75B(1) or (2) of that Act, and without limiting the matters that the AUSTRAC CEO may have regard to in deciding whether the registration of the person would involve a significant level of money </w:t>
      </w:r>
      <w:r w:rsidR="002E1C69">
        <w:t>laundering, terrorism financing</w:t>
      </w:r>
      <w:r w:rsidR="00FC648F">
        <w:t>, people smuggling or other serious crime risk</w:t>
      </w:r>
      <w:r w:rsidRPr="00940433">
        <w:t>, the matters specified in paragraph 57.3 must be considered.</w:t>
      </w:r>
    </w:p>
    <w:p w14:paraId="21746E64" w14:textId="150F522B" w:rsidR="00235BB0" w:rsidRPr="00940433" w:rsidRDefault="00235BB0" w:rsidP="00235BB0">
      <w:pPr>
        <w:pStyle w:val="default0"/>
        <w:spacing w:before="240" w:beforeAutospacing="0" w:after="240" w:afterAutospacing="0"/>
        <w:ind w:left="720" w:hanging="720"/>
      </w:pPr>
      <w:r w:rsidRPr="00940433">
        <w:t>57.3</w:t>
      </w:r>
      <w:r w:rsidRPr="00940433">
        <w:tab/>
        <w:t>For the purposes of paragraph 57.2, the matters specified are:</w:t>
      </w:r>
    </w:p>
    <w:p w14:paraId="0ABBC5BA" w14:textId="77777777" w:rsidR="00235BB0" w:rsidRPr="00940433" w:rsidRDefault="00235BB0" w:rsidP="00235BB0">
      <w:pPr>
        <w:pStyle w:val="default0"/>
        <w:spacing w:before="240" w:beforeAutospacing="0" w:after="240" w:afterAutospacing="0"/>
        <w:ind w:left="1440" w:hanging="720"/>
      </w:pPr>
      <w:r w:rsidRPr="00940433">
        <w:t>(1)</w:t>
      </w:r>
      <w:r w:rsidRPr="00940433">
        <w:tab/>
        <w:t xml:space="preserve">the information set out in Schedules 1, 2 or 3, as the case may be, of Chapter 56 to be contained in the application for registration; </w:t>
      </w:r>
    </w:p>
    <w:p w14:paraId="609D2A6A" w14:textId="77777777" w:rsidR="00235BB0" w:rsidRPr="00940433" w:rsidRDefault="00235BB0" w:rsidP="00235BB0">
      <w:pPr>
        <w:pStyle w:val="default0"/>
        <w:spacing w:before="240" w:beforeAutospacing="0" w:after="240" w:afterAutospacing="0"/>
        <w:ind w:left="1440" w:hanging="720"/>
        <w:rPr>
          <w:i/>
        </w:rPr>
      </w:pPr>
      <w:r w:rsidRPr="00940433">
        <w:t>(2)</w:t>
      </w:r>
      <w:r w:rsidRPr="00940433">
        <w:tab/>
        <w:t>the declarations required under the paragraphs 56.2, 56.3, 56.4 or 56.5, as the case may be, of Chapter 56 of the AML/CTF Rules;</w:t>
      </w:r>
    </w:p>
    <w:p w14:paraId="0871070B" w14:textId="77777777" w:rsidR="00235BB0" w:rsidRPr="00940433" w:rsidRDefault="00235BB0" w:rsidP="00235BB0">
      <w:pPr>
        <w:pStyle w:val="Default"/>
        <w:spacing w:before="240" w:after="240"/>
        <w:ind w:left="1440" w:hanging="720"/>
      </w:pPr>
      <w:r w:rsidRPr="00940433">
        <w:rPr>
          <w:bCs/>
        </w:rPr>
        <w:t>(3)</w:t>
      </w:r>
      <w:r w:rsidRPr="00940433">
        <w:rPr>
          <w:bCs/>
        </w:rPr>
        <w:tab/>
        <w:t xml:space="preserve">offences of which the applicant for registration, a person proposed to be entered on the Remittance Sector Register as a remittance affiliate of the applicant, or any other person, has been charged or convicted under the law of the Commonwealth, a State or Territory or a foreign country; </w:t>
      </w:r>
    </w:p>
    <w:p w14:paraId="7327DF00" w14:textId="77777777" w:rsidR="00235BB0" w:rsidRPr="00940433" w:rsidRDefault="00235BB0" w:rsidP="00235BB0">
      <w:pPr>
        <w:pStyle w:val="Default"/>
        <w:spacing w:before="240" w:after="240"/>
        <w:ind w:left="1440" w:hanging="720"/>
        <w:rPr>
          <w:bCs/>
        </w:rPr>
      </w:pPr>
      <w:r w:rsidRPr="00940433">
        <w:rPr>
          <w:bCs/>
        </w:rPr>
        <w:t>(4)</w:t>
      </w:r>
      <w:r w:rsidRPr="00940433">
        <w:rPr>
          <w:bCs/>
        </w:rPr>
        <w:tab/>
        <w:t xml:space="preserve">the compliance or non-compliance of the applicant, a person proposed to be entered on the Remittance Sector Register as a remittance affiliate of the applicant, or any other person, with this Act or any other law; </w:t>
      </w:r>
    </w:p>
    <w:p w14:paraId="5BA2F111" w14:textId="77777777" w:rsidR="00235BB0" w:rsidRPr="00940433" w:rsidRDefault="00235BB0" w:rsidP="00235BB0">
      <w:pPr>
        <w:pStyle w:val="Default"/>
        <w:spacing w:before="240" w:after="240"/>
        <w:ind w:left="1440" w:hanging="720"/>
      </w:pPr>
      <w:r w:rsidRPr="00940433">
        <w:rPr>
          <w:bCs/>
        </w:rPr>
        <w:t>(5)</w:t>
      </w:r>
      <w:r w:rsidRPr="00940433">
        <w:rPr>
          <w:bCs/>
        </w:rPr>
        <w:tab/>
        <w:t xml:space="preserve">the legal and beneficial ownership and control of the applicant, a person proposed to be entered on the Remittance Sector Register as a remittance affiliate of the applicant, or any other person; </w:t>
      </w:r>
    </w:p>
    <w:p w14:paraId="150712F0" w14:textId="77777777" w:rsidR="00235BB0" w:rsidRPr="00940433" w:rsidRDefault="00235BB0" w:rsidP="00235BB0">
      <w:pPr>
        <w:pStyle w:val="Default"/>
        <w:spacing w:before="240" w:after="240"/>
        <w:ind w:left="1440" w:hanging="720"/>
      </w:pPr>
      <w:r w:rsidRPr="00940433">
        <w:rPr>
          <w:bCs/>
        </w:rPr>
        <w:t>(6)</w:t>
      </w:r>
      <w:r w:rsidRPr="00940433">
        <w:rPr>
          <w:bCs/>
        </w:rPr>
        <w:tab/>
        <w:t xml:space="preserve">the kinds of designated services to be provided by the applicant or by a person proposed to be entered on the Remittance Sector Register as a remittance affiliate of the applicant; and </w:t>
      </w:r>
    </w:p>
    <w:p w14:paraId="4B6E3B08" w14:textId="77777777" w:rsidR="00235BB0" w:rsidRPr="00940433" w:rsidRDefault="00235BB0" w:rsidP="00235BB0">
      <w:pPr>
        <w:pStyle w:val="Default"/>
        <w:spacing w:before="240" w:after="240"/>
        <w:ind w:left="1440" w:hanging="720"/>
        <w:rPr>
          <w:bCs/>
        </w:rPr>
      </w:pPr>
      <w:r w:rsidRPr="00940433">
        <w:rPr>
          <w:bCs/>
        </w:rPr>
        <w:lastRenderedPageBreak/>
        <w:t>(7)</w:t>
      </w:r>
      <w:r w:rsidRPr="00940433">
        <w:rPr>
          <w:bCs/>
        </w:rPr>
        <w:tab/>
        <w:t xml:space="preserve">the consent of a person proposed to be entered on the Remittance Sector Register as a remittance affiliate of the applicant. </w:t>
      </w:r>
    </w:p>
    <w:p w14:paraId="5EDB846F" w14:textId="77777777" w:rsidR="00235BB0" w:rsidRPr="00940433" w:rsidRDefault="00235BB0" w:rsidP="006532DE">
      <w:pPr>
        <w:pStyle w:val="Default"/>
        <w:spacing w:before="240"/>
        <w:ind w:left="851" w:hanging="851"/>
        <w:rPr>
          <w:bCs/>
          <w:i/>
        </w:rPr>
      </w:pPr>
      <w:r w:rsidRPr="00940433">
        <w:rPr>
          <w:bCs/>
          <w:i/>
        </w:rPr>
        <w:t>Note:</w:t>
      </w:r>
      <w:r w:rsidRPr="00940433">
        <w:rPr>
          <w:bCs/>
          <w:i/>
        </w:rPr>
        <w:tab/>
        <w:t xml:space="preserve">The above does not affect the operation of Part VIIC of the Crimes Act 1914, which means that certain convictions that are spent convictions are not required to be disclosed under these AML/CTF Rules and persons aware of such convictions must disregard them. </w:t>
      </w:r>
    </w:p>
    <w:p w14:paraId="2674910F" w14:textId="77777777" w:rsidR="00DF65C7" w:rsidRPr="00940433" w:rsidRDefault="00DF65C7" w:rsidP="00EC2704">
      <w:pPr>
        <w:pStyle w:val="Default"/>
        <w:ind w:left="1440" w:hanging="720"/>
        <w:rPr>
          <w:bCs/>
          <w:i/>
        </w:rPr>
      </w:pPr>
    </w:p>
    <w:p w14:paraId="60EDB427" w14:textId="77777777" w:rsidR="00DF65C7" w:rsidRDefault="00DF65C7" w:rsidP="00EC2704">
      <w:pPr>
        <w:pStyle w:val="Default"/>
        <w:ind w:left="1440" w:hanging="720"/>
        <w:rPr>
          <w:i/>
        </w:rPr>
      </w:pPr>
    </w:p>
    <w:p w14:paraId="208FC570" w14:textId="0024E935" w:rsidR="008F5442" w:rsidRDefault="00D91AC6" w:rsidP="00EC2704">
      <w:pPr>
        <w:pStyle w:val="Default"/>
        <w:rPr>
          <w:i/>
          <w:iCs/>
        </w:rPr>
        <w:sectPr w:rsidR="008F5442" w:rsidSect="00A2426C">
          <w:headerReference w:type="default" r:id="rId67"/>
          <w:pgSz w:w="11907" w:h="16839" w:code="9"/>
          <w:pgMar w:top="1440" w:right="1797" w:bottom="1440" w:left="1797" w:header="709" w:footer="709" w:gutter="0"/>
          <w:cols w:space="708"/>
          <w:docGrid w:linePitch="360"/>
        </w:sectPr>
      </w:pPr>
      <w:r w:rsidRPr="00D91AC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69619FA" w14:textId="36DCEC62" w:rsidR="000B59A6" w:rsidRPr="00940433" w:rsidRDefault="000B59A6" w:rsidP="000B59A6">
      <w:pPr>
        <w:pStyle w:val="HP"/>
        <w:rPr>
          <w:rStyle w:val="CharPartNo"/>
          <w:sz w:val="28"/>
          <w:szCs w:val="28"/>
        </w:rPr>
      </w:pPr>
      <w:bookmarkStart w:id="295" w:name="_Toc37945085"/>
      <w:bookmarkStart w:id="296" w:name="_Toc109034670"/>
      <w:r w:rsidRPr="00940433">
        <w:rPr>
          <w:rStyle w:val="CharPartNo"/>
        </w:rPr>
        <w:lastRenderedPageBreak/>
        <w:t>CHAPTER 58</w:t>
      </w:r>
      <w:r w:rsidRPr="00940433">
        <w:rPr>
          <w:rStyle w:val="CharPartNo"/>
        </w:rPr>
        <w:tab/>
      </w:r>
      <w:r w:rsidRPr="00940433">
        <w:rPr>
          <w:rStyle w:val="CharPartText"/>
        </w:rPr>
        <w:t>Matters to be considered by the AUSTRAC CEO when deciding to cancel a registration</w:t>
      </w:r>
      <w:bookmarkEnd w:id="295"/>
      <w:bookmarkEnd w:id="296"/>
    </w:p>
    <w:p w14:paraId="076F5FD2" w14:textId="77777777" w:rsidR="005F4183" w:rsidRPr="00940433" w:rsidRDefault="005F4183" w:rsidP="005F4183">
      <w:pPr>
        <w:pStyle w:val="Header"/>
      </w:pPr>
    </w:p>
    <w:p w14:paraId="01D53FF8" w14:textId="07CFEB6E" w:rsidR="001628A2" w:rsidRPr="00EA602A" w:rsidRDefault="001628A2" w:rsidP="00DF1227">
      <w:pPr>
        <w:pStyle w:val="Default"/>
        <w:spacing w:before="240"/>
        <w:ind w:left="720" w:hanging="720"/>
      </w:pPr>
      <w:r w:rsidRPr="00EA602A">
        <w:t>58.1</w:t>
      </w:r>
      <w:r>
        <w:tab/>
      </w:r>
      <w:r w:rsidRPr="00EA602A">
        <w:t xml:space="preserve">These Anti-Money Laundering and Counter-Terrorism Financing Rules (Rules) are made under section 229 of the </w:t>
      </w:r>
      <w:r w:rsidRPr="001628A2">
        <w:rPr>
          <w:i/>
        </w:rPr>
        <w:t>Anti-Money Laundering and Counter-Terrorism Financing Act 2006</w:t>
      </w:r>
      <w:r w:rsidRPr="00EA602A">
        <w:t xml:space="preserve"> (AML/CTF Act) for the purposes of paragraph 75G(1)(c) and subsection 75G(3) of that Act and in reliance on section 4 of the </w:t>
      </w:r>
      <w:r w:rsidRPr="001628A2">
        <w:rPr>
          <w:i/>
        </w:rPr>
        <w:t xml:space="preserve">Acts Interpretation Act 1901. </w:t>
      </w:r>
    </w:p>
    <w:p w14:paraId="4140E879" w14:textId="4E878A17" w:rsidR="009F217E" w:rsidRDefault="009F217E" w:rsidP="00DF1227">
      <w:pPr>
        <w:pStyle w:val="Default"/>
        <w:spacing w:before="240"/>
        <w:ind w:left="720" w:hanging="720"/>
      </w:pPr>
      <w:r>
        <w:t>58.2</w:t>
      </w:r>
      <w:r>
        <w:tab/>
      </w:r>
      <w:r w:rsidRPr="00B00A76">
        <w:t>Without limiting the matters to which the AUSTRAC CEO may have regard, the AUSTRAC CEO may have regard to the matters specified in the Schedule to this Chapter when deciding if it is appropriate to cancel the registration of a person under paragraph 75G(1)(c) of the AML/CTF Act.</w:t>
      </w:r>
    </w:p>
    <w:p w14:paraId="72234CEF" w14:textId="77777777" w:rsidR="009F217E" w:rsidRPr="006532DE" w:rsidRDefault="009F217E" w:rsidP="006532DE">
      <w:pPr>
        <w:pStyle w:val="Default"/>
        <w:spacing w:before="240"/>
        <w:ind w:left="851" w:hanging="851"/>
        <w:rPr>
          <w:i/>
          <w:szCs w:val="22"/>
        </w:rPr>
      </w:pPr>
      <w:r w:rsidRPr="006532DE">
        <w:rPr>
          <w:i/>
          <w:szCs w:val="22"/>
        </w:rPr>
        <w:t>Note:</w:t>
      </w:r>
      <w:r w:rsidRPr="006532DE">
        <w:rPr>
          <w:i/>
          <w:szCs w:val="22"/>
        </w:rPr>
        <w:tab/>
        <w:t xml:space="preserve">Section 75Q of the AML/CTF Act requires that, except in urgent cases, the AUSTRAC CEO must provide a person with the opportunity to make a submission before any decision is taken to cancel their registration. </w:t>
      </w:r>
    </w:p>
    <w:p w14:paraId="5D2BFB44" w14:textId="40C977DC" w:rsidR="00B55445" w:rsidRPr="00940433" w:rsidRDefault="00B55445" w:rsidP="00DF1227">
      <w:pPr>
        <w:pStyle w:val="Default"/>
        <w:spacing w:before="240"/>
        <w:ind w:left="720" w:hanging="720"/>
      </w:pPr>
      <w:r w:rsidRPr="00940433">
        <w:t>58.3</w:t>
      </w:r>
      <w:r w:rsidRPr="00940433">
        <w:tab/>
        <w:t xml:space="preserve">The AUSTRAC CEO may publish on AUSTRAC’s website, or in any manner which is considered appropriate, a list of the names of persons whose registration has been cancelled and the date the cancellation took effect. </w:t>
      </w:r>
    </w:p>
    <w:p w14:paraId="46A1CF54" w14:textId="0C081528" w:rsidR="00B55445" w:rsidRPr="00940433" w:rsidRDefault="00B55445" w:rsidP="00DF1227">
      <w:pPr>
        <w:pStyle w:val="Default"/>
        <w:spacing w:before="240"/>
        <w:ind w:left="720" w:hanging="720"/>
      </w:pPr>
      <w:r w:rsidRPr="00940433">
        <w:t>58.4</w:t>
      </w:r>
      <w:r w:rsidRPr="00940433">
        <w:tab/>
        <w:t>In this Chapter:</w:t>
      </w:r>
    </w:p>
    <w:p w14:paraId="6D446562" w14:textId="77777777" w:rsidR="00C00412" w:rsidRPr="00626731" w:rsidRDefault="00C00412" w:rsidP="00DF1227">
      <w:pPr>
        <w:pStyle w:val="Default"/>
        <w:spacing w:before="240"/>
        <w:ind w:left="1440" w:hanging="720"/>
      </w:pPr>
      <w:r w:rsidRPr="00626731">
        <w:t>(1)</w:t>
      </w:r>
      <w:r w:rsidRPr="00626731">
        <w:tab/>
        <w:t>‘beneficial owner’ has the same meaning as in Chapter 1 of these AML/CTF Rules;</w:t>
      </w:r>
    </w:p>
    <w:p w14:paraId="1E252E57" w14:textId="77777777" w:rsidR="00626731" w:rsidRDefault="00626731" w:rsidP="00DF1227">
      <w:pPr>
        <w:pStyle w:val="Default"/>
        <w:spacing w:before="240"/>
        <w:ind w:left="1440" w:hanging="720"/>
      </w:pPr>
      <w:r>
        <w:t>(2)</w:t>
      </w:r>
      <w:r>
        <w:tab/>
        <w:t>‘enforcement action’ includes any action of a corrective or punitive nature in respect of an alleged breach of a law taken by a regulatory body of the Commonwealth or a State or Territory, or a government body;</w:t>
      </w:r>
    </w:p>
    <w:p w14:paraId="5D2E0AB8" w14:textId="77777777" w:rsidR="00B55445" w:rsidRPr="00940433" w:rsidRDefault="00B55445" w:rsidP="00DF1227">
      <w:pPr>
        <w:pStyle w:val="Default"/>
        <w:spacing w:before="240"/>
        <w:ind w:left="1440" w:hanging="720"/>
      </w:pPr>
      <w:r w:rsidRPr="00940433">
        <w:t>(3)</w:t>
      </w:r>
      <w:r w:rsidRPr="00940433">
        <w:tab/>
        <w:t>‘fraud’ means dishonestly obtaining a benefit by deception or other means;</w:t>
      </w:r>
    </w:p>
    <w:p w14:paraId="198AE888" w14:textId="77777777" w:rsidR="00B55445" w:rsidRPr="00940433" w:rsidRDefault="00B55445" w:rsidP="00DF1227">
      <w:pPr>
        <w:pStyle w:val="Default"/>
        <w:spacing w:before="240"/>
        <w:ind w:left="720"/>
      </w:pPr>
      <w:r w:rsidRPr="00940433">
        <w:t>(4)</w:t>
      </w:r>
      <w:r w:rsidRPr="00940433">
        <w:tab/>
        <w:t xml:space="preserve">‘key personnel’ means: </w:t>
      </w:r>
    </w:p>
    <w:p w14:paraId="1329D447" w14:textId="77777777" w:rsidR="00B55445" w:rsidRPr="00940433" w:rsidRDefault="00B55445" w:rsidP="00DF1227">
      <w:pPr>
        <w:pStyle w:val="Default"/>
        <w:spacing w:before="240"/>
        <w:ind w:left="2160" w:hanging="720"/>
      </w:pPr>
      <w:r w:rsidRPr="00940433">
        <w:t>(a)</w:t>
      </w:r>
      <w:r w:rsidRPr="00940433">
        <w:tab/>
        <w:t xml:space="preserve">in the case of a company, corporation sole or body politic, is a natural person that is; </w:t>
      </w:r>
    </w:p>
    <w:p w14:paraId="0172D348" w14:textId="77777777" w:rsidR="00B55445" w:rsidRPr="00940433" w:rsidRDefault="00B55445" w:rsidP="00DF1227">
      <w:pPr>
        <w:pStyle w:val="Default"/>
        <w:spacing w:before="240"/>
        <w:ind w:left="2160"/>
      </w:pPr>
      <w:r w:rsidRPr="00940433">
        <w:t>(i)</w:t>
      </w:r>
      <w:r w:rsidRPr="00940433">
        <w:tab/>
        <w:t>a beneficial owner; or</w:t>
      </w:r>
    </w:p>
    <w:p w14:paraId="436400F5" w14:textId="77777777" w:rsidR="00B55445" w:rsidRPr="00940433" w:rsidRDefault="00B55445" w:rsidP="00DF1227">
      <w:pPr>
        <w:pStyle w:val="Default"/>
        <w:spacing w:before="240"/>
        <w:ind w:left="2880" w:hanging="720"/>
      </w:pPr>
      <w:r w:rsidRPr="00940433">
        <w:lastRenderedPageBreak/>
        <w:t xml:space="preserve">(ii) </w:t>
      </w:r>
      <w:r w:rsidRPr="00940433">
        <w:tab/>
        <w:t xml:space="preserve">an officer as defined in section 9 of the </w:t>
      </w:r>
      <w:r w:rsidRPr="00940433">
        <w:rPr>
          <w:i/>
        </w:rPr>
        <w:t>Corporations Act 2001</w:t>
      </w:r>
      <w:r w:rsidRPr="00940433">
        <w:t>, or an employee or agent of the body corporate with duties of such responsibility that his or her conduct may fairly be assumed to represent the body corporate's policy;</w:t>
      </w:r>
    </w:p>
    <w:p w14:paraId="16923EEA" w14:textId="77777777" w:rsidR="00B55445" w:rsidRPr="00940433" w:rsidRDefault="00B55445" w:rsidP="00DF1227">
      <w:pPr>
        <w:pStyle w:val="Default"/>
        <w:spacing w:before="240"/>
        <w:ind w:left="2160" w:hanging="720"/>
      </w:pPr>
      <w:r w:rsidRPr="00940433">
        <w:t>(b)</w:t>
      </w:r>
      <w:r w:rsidRPr="00940433">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0968D7D6" w14:textId="77777777" w:rsidR="00B55445" w:rsidRPr="00940433" w:rsidRDefault="00B55445" w:rsidP="00DF1227">
      <w:pPr>
        <w:pStyle w:val="Default"/>
        <w:spacing w:before="240"/>
        <w:ind w:left="1440" w:hanging="720"/>
      </w:pPr>
      <w:r w:rsidRPr="00940433">
        <w:t>(5)</w:t>
      </w:r>
      <w:r w:rsidRPr="00940433">
        <w:tab/>
        <w:t>‘people smuggling’ means conduct that amounts to:</w:t>
      </w:r>
    </w:p>
    <w:p w14:paraId="54D5FCAB" w14:textId="77777777" w:rsidR="00B55445" w:rsidRPr="00940433" w:rsidRDefault="00B55445" w:rsidP="00DF1227">
      <w:pPr>
        <w:pStyle w:val="Default"/>
        <w:spacing w:before="240"/>
        <w:ind w:left="1440"/>
      </w:pPr>
      <w:r w:rsidRPr="00940433">
        <w:t>(a)</w:t>
      </w:r>
      <w:r w:rsidRPr="00940433">
        <w:tab/>
        <w:t xml:space="preserve">an offence against Division 73 of the </w:t>
      </w:r>
      <w:r w:rsidRPr="00940433">
        <w:rPr>
          <w:i/>
          <w:iCs/>
        </w:rPr>
        <w:t>Criminal Code</w:t>
      </w:r>
      <w:r w:rsidRPr="00940433">
        <w:t>; or</w:t>
      </w:r>
    </w:p>
    <w:p w14:paraId="48CEC470" w14:textId="77777777" w:rsidR="00B55445" w:rsidRPr="00940433" w:rsidRDefault="00B55445" w:rsidP="00DF1227">
      <w:pPr>
        <w:pStyle w:val="Default"/>
        <w:spacing w:before="240"/>
        <w:ind w:left="2160" w:hanging="720"/>
      </w:pPr>
      <w:r w:rsidRPr="00940433">
        <w:t>(b)</w:t>
      </w:r>
      <w:r w:rsidRPr="00940433">
        <w:tab/>
        <w:t xml:space="preserve">an offence against Subdivision A, Division 12, Part 2 of the </w:t>
      </w:r>
      <w:r w:rsidRPr="00940433">
        <w:rPr>
          <w:i/>
          <w:iCs/>
        </w:rPr>
        <w:t>Migration Act 1958</w:t>
      </w:r>
      <w:r w:rsidRPr="00940433">
        <w:rPr>
          <w:iCs/>
        </w:rPr>
        <w:t>; or</w:t>
      </w:r>
    </w:p>
    <w:p w14:paraId="65EBE282" w14:textId="77777777" w:rsidR="00B55445" w:rsidRPr="00940433" w:rsidRDefault="00B55445" w:rsidP="00DF1227">
      <w:pPr>
        <w:pStyle w:val="Default"/>
        <w:spacing w:before="240"/>
        <w:ind w:left="2160" w:hanging="720"/>
      </w:pPr>
      <w:r w:rsidRPr="00940433">
        <w:t>(c)</w:t>
      </w:r>
      <w:r w:rsidRPr="00940433">
        <w:tab/>
        <w:t>an offence against a law of a foreign country or of a part of a foreign country that corresponds:</w:t>
      </w:r>
    </w:p>
    <w:p w14:paraId="10D03EEE" w14:textId="77777777" w:rsidR="00B55445" w:rsidRPr="00940433" w:rsidRDefault="00B55445" w:rsidP="00DF1227">
      <w:pPr>
        <w:pStyle w:val="Default"/>
        <w:spacing w:before="240"/>
        <w:ind w:left="2770" w:hanging="610"/>
      </w:pPr>
      <w:r w:rsidRPr="00940433">
        <w:t>(i)</w:t>
      </w:r>
      <w:r w:rsidRPr="00940433">
        <w:tab/>
        <w:t>to an offence referred to in paragraph (a) or (b); or</w:t>
      </w:r>
    </w:p>
    <w:p w14:paraId="5FD99D33" w14:textId="77777777" w:rsidR="00B55445" w:rsidRPr="00940433" w:rsidRDefault="00B55445" w:rsidP="00DF1227">
      <w:pPr>
        <w:pStyle w:val="Default"/>
        <w:spacing w:before="240"/>
        <w:ind w:left="2770" w:hanging="610"/>
      </w:pPr>
      <w:r w:rsidRPr="00940433">
        <w:t>(ii)</w:t>
      </w:r>
      <w:r w:rsidRPr="00940433">
        <w:tab/>
        <w:t xml:space="preserve">with the </w:t>
      </w:r>
      <w:r w:rsidRPr="00940433">
        <w:rPr>
          <w:i/>
          <w:iCs/>
        </w:rPr>
        <w:t>Protocol against the Smuggling of Migrants by Land, Sea and Air, supplementing the United Nations Convention against Transnational Organized Crime</w:t>
      </w:r>
      <w:r w:rsidRPr="00940433">
        <w:rPr>
          <w:iCs/>
        </w:rPr>
        <w:t>;</w:t>
      </w:r>
      <w:r w:rsidRPr="00940433">
        <w:t xml:space="preserve"> </w:t>
      </w:r>
    </w:p>
    <w:p w14:paraId="0B2B25A2" w14:textId="77777777" w:rsidR="00B55445" w:rsidRPr="00940433" w:rsidRDefault="00B55445" w:rsidP="00DF1227">
      <w:pPr>
        <w:pStyle w:val="Default"/>
        <w:spacing w:before="240"/>
        <w:ind w:left="1440" w:hanging="720"/>
      </w:pPr>
      <w:r w:rsidRPr="00940433">
        <w:t>(6)</w:t>
      </w:r>
      <w:r w:rsidRPr="00940433">
        <w:tab/>
        <w:t>‘person’ has the same meaning as in the AML/CTF Act;</w:t>
      </w:r>
    </w:p>
    <w:p w14:paraId="2F03451F" w14:textId="77777777" w:rsidR="00B55445" w:rsidRPr="00940433" w:rsidRDefault="00B55445" w:rsidP="00DF1227">
      <w:pPr>
        <w:pStyle w:val="Default"/>
        <w:spacing w:before="240"/>
        <w:ind w:left="1440" w:hanging="720"/>
      </w:pPr>
      <w:r w:rsidRPr="00940433">
        <w:t>(7)</w:t>
      </w:r>
      <w:r w:rsidRPr="00940433">
        <w:tab/>
        <w:t>‘serious offence’ means an offence which is:</w:t>
      </w:r>
    </w:p>
    <w:p w14:paraId="5394F77C" w14:textId="77777777" w:rsidR="00B55445" w:rsidRPr="00940433" w:rsidRDefault="00B55445" w:rsidP="00DF1227">
      <w:pPr>
        <w:pStyle w:val="Default"/>
        <w:spacing w:before="240"/>
        <w:ind w:left="2160" w:hanging="720"/>
      </w:pPr>
      <w:r w:rsidRPr="00940433">
        <w:t>(a)</w:t>
      </w:r>
      <w:r w:rsidRPr="00940433">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4303047" w14:textId="77777777" w:rsidR="00B55445" w:rsidRPr="00940433" w:rsidRDefault="00B55445" w:rsidP="00DF1227">
      <w:pPr>
        <w:pStyle w:val="Default"/>
        <w:spacing w:before="240"/>
        <w:ind w:left="2160" w:hanging="720"/>
      </w:pPr>
      <w:r w:rsidRPr="00940433">
        <w:t>(b)</w:t>
      </w:r>
      <w:r w:rsidRPr="00940433">
        <w:tab/>
        <w:t>an offence against a law of a foreign country constituted by conduct that, if it had occurred in Australia, would have constituted a serious offence.</w:t>
      </w:r>
    </w:p>
    <w:p w14:paraId="168DB612" w14:textId="77777777" w:rsidR="00B55445" w:rsidRPr="00940433" w:rsidRDefault="00B55445" w:rsidP="00DF1227">
      <w:pPr>
        <w:pStyle w:val="Default"/>
        <w:spacing w:before="240"/>
        <w:ind w:left="1440"/>
      </w:pPr>
      <w:r w:rsidRPr="00940433">
        <w:t>A ‘serious offence’ in relation to a person other than an individual means an offence which would have been a serious offence if the person had been an individual;</w:t>
      </w:r>
    </w:p>
    <w:p w14:paraId="56F8644C" w14:textId="77777777" w:rsidR="00B55445" w:rsidRPr="00940433" w:rsidRDefault="00B55445" w:rsidP="006532DE">
      <w:pPr>
        <w:pStyle w:val="Default"/>
        <w:keepNext/>
        <w:spacing w:before="240"/>
        <w:ind w:left="1440" w:hanging="720"/>
      </w:pPr>
      <w:r w:rsidRPr="00940433">
        <w:lastRenderedPageBreak/>
        <w:t>(</w:t>
      </w:r>
      <w:r w:rsidR="005C324E">
        <w:t>8)</w:t>
      </w:r>
      <w:r w:rsidRPr="00940433">
        <w:tab/>
        <w:t>‘terrorism’ means conduct that amounts to:</w:t>
      </w:r>
    </w:p>
    <w:p w14:paraId="54786791" w14:textId="77777777" w:rsidR="00B55445" w:rsidRPr="00940433" w:rsidRDefault="00B55445" w:rsidP="00DF1227">
      <w:pPr>
        <w:pStyle w:val="Default"/>
        <w:spacing w:before="240"/>
        <w:ind w:left="2160" w:hanging="720"/>
      </w:pPr>
      <w:r w:rsidRPr="00940433">
        <w:t>(a)</w:t>
      </w:r>
      <w:r w:rsidRPr="00940433">
        <w:tab/>
        <w:t xml:space="preserve">an offence against Division 101 or 102 of the </w:t>
      </w:r>
      <w:r w:rsidRPr="00940433">
        <w:rPr>
          <w:i/>
          <w:iCs/>
        </w:rPr>
        <w:t>Criminal Code</w:t>
      </w:r>
      <w:r w:rsidRPr="00940433">
        <w:t>; or</w:t>
      </w:r>
    </w:p>
    <w:p w14:paraId="5CD72675" w14:textId="2D205807" w:rsidR="00B55445" w:rsidRPr="00940433" w:rsidRDefault="00B55445" w:rsidP="00DF1227">
      <w:pPr>
        <w:pStyle w:val="Default"/>
        <w:spacing w:before="240"/>
        <w:ind w:left="2127" w:hanging="687"/>
      </w:pPr>
      <w:r w:rsidRPr="00940433">
        <w:t>(b)</w:t>
      </w:r>
      <w:r w:rsidRPr="00940433">
        <w:tab/>
        <w:t>an offence against a law of a State or Territory that</w:t>
      </w:r>
      <w:r w:rsidR="00C93D46">
        <w:t xml:space="preserve"> </w:t>
      </w:r>
      <w:r w:rsidRPr="00940433">
        <w:t>corresponds to an offence referred to in paragraph (a); or</w:t>
      </w:r>
    </w:p>
    <w:p w14:paraId="59C1543B" w14:textId="7669EA1E" w:rsidR="00B55445" w:rsidRPr="00940433" w:rsidRDefault="00B55445" w:rsidP="00DF1227">
      <w:pPr>
        <w:pStyle w:val="Default"/>
        <w:spacing w:before="240"/>
        <w:ind w:left="2127" w:hanging="687"/>
      </w:pPr>
      <w:r w:rsidRPr="00940433">
        <w:t>(c)</w:t>
      </w:r>
      <w:r w:rsidRPr="00940433">
        <w:tab/>
        <w:t>an offence against a law of a foreign country or of a part of a</w:t>
      </w:r>
      <w:r w:rsidR="00C93D46">
        <w:t> </w:t>
      </w:r>
      <w:r w:rsidRPr="00940433">
        <w:t>foreign country that corresponds to an offence referred to in</w:t>
      </w:r>
      <w:r w:rsidR="00C93D46">
        <w:t> </w:t>
      </w:r>
      <w:r w:rsidRPr="00940433">
        <w:t>paragraph (a).</w:t>
      </w:r>
    </w:p>
    <w:p w14:paraId="68C93F3C" w14:textId="030C8DD4" w:rsidR="00B55445" w:rsidRDefault="00B55445" w:rsidP="00B55445">
      <w:pPr>
        <w:spacing w:before="240"/>
        <w:ind w:left="720" w:hanging="720"/>
        <w:jc w:val="center"/>
        <w:rPr>
          <w:b/>
        </w:rPr>
      </w:pPr>
      <w:r w:rsidRPr="00940433">
        <w:rPr>
          <w:b/>
        </w:rPr>
        <w:br w:type="page"/>
      </w:r>
      <w:r w:rsidRPr="00940433">
        <w:rPr>
          <w:b/>
        </w:rPr>
        <w:lastRenderedPageBreak/>
        <w:t xml:space="preserve">Schedule </w:t>
      </w:r>
    </w:p>
    <w:p w14:paraId="0B8BDEE8" w14:textId="77777777" w:rsidR="009F43A3" w:rsidRPr="00940433" w:rsidRDefault="009F43A3" w:rsidP="009F43A3">
      <w:pPr>
        <w:pStyle w:val="Header"/>
      </w:pPr>
    </w:p>
    <w:p w14:paraId="0FF3124C" w14:textId="77777777" w:rsidR="00B55445" w:rsidRPr="00940433" w:rsidRDefault="00B55445" w:rsidP="00B55445">
      <w:pPr>
        <w:spacing w:before="240"/>
      </w:pPr>
      <w:r w:rsidRPr="00940433">
        <w:t>1.</w:t>
      </w:r>
      <w:r w:rsidRPr="00940433">
        <w:tab/>
        <w:t xml:space="preserve">Whether the person or any of its key personnel: </w:t>
      </w:r>
    </w:p>
    <w:p w14:paraId="7B11A0EF" w14:textId="77777777" w:rsidR="00B55445" w:rsidRPr="00940433" w:rsidRDefault="00B55445" w:rsidP="00B55445">
      <w:pPr>
        <w:spacing w:before="240"/>
        <w:ind w:left="1440" w:hanging="720"/>
        <w:rPr>
          <w:color w:val="000000"/>
        </w:rPr>
      </w:pPr>
      <w:r w:rsidRPr="00940433">
        <w:rPr>
          <w:color w:val="000000"/>
        </w:rPr>
        <w:t>(a)</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6E57DAEC" w14:textId="77777777" w:rsidR="00B55445" w:rsidRPr="00940433" w:rsidRDefault="00B55445" w:rsidP="00B55445">
      <w:pPr>
        <w:ind w:left="1440" w:hanging="720"/>
        <w:rPr>
          <w:color w:val="000000"/>
        </w:rPr>
      </w:pPr>
    </w:p>
    <w:p w14:paraId="3B76715E" w14:textId="77777777" w:rsidR="00B55445" w:rsidRPr="00940433" w:rsidRDefault="00B55445" w:rsidP="00B55445">
      <w:pPr>
        <w:ind w:left="1440" w:hanging="720"/>
        <w:rPr>
          <w:color w:val="000000"/>
        </w:rPr>
      </w:pPr>
      <w:r w:rsidRPr="00940433">
        <w:rPr>
          <w:color w:val="000000"/>
        </w:rPr>
        <w:t>(b)</w:t>
      </w:r>
      <w:r w:rsidRPr="00940433">
        <w:rPr>
          <w:color w:val="000000"/>
        </w:rPr>
        <w:tab/>
        <w:t>has been subject to a civil penalty order made under the AML/CTF Act;</w:t>
      </w:r>
    </w:p>
    <w:p w14:paraId="49E7F0B3" w14:textId="77777777" w:rsidR="00B55445" w:rsidRPr="00940433" w:rsidRDefault="00B55445" w:rsidP="00B55445">
      <w:pPr>
        <w:spacing w:before="240"/>
        <w:ind w:left="1440" w:hanging="720"/>
        <w:rPr>
          <w:color w:val="000000"/>
        </w:rPr>
      </w:pPr>
      <w:r w:rsidRPr="00940433">
        <w:rPr>
          <w:color w:val="000000"/>
        </w:rPr>
        <w:t>(c)</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6209DCCA" w14:textId="77777777" w:rsidR="00B55445" w:rsidRPr="00940433" w:rsidRDefault="00B55445" w:rsidP="00B55445">
      <w:pPr>
        <w:spacing w:before="100" w:beforeAutospacing="1"/>
        <w:ind w:left="720"/>
        <w:rPr>
          <w:color w:val="000000"/>
        </w:rPr>
      </w:pPr>
      <w:r w:rsidRPr="00940433">
        <w:rPr>
          <w:color w:val="000000"/>
        </w:rPr>
        <w:t>and if so, the details of each instance as the case may be, for the person and each of its key personnel;</w:t>
      </w:r>
    </w:p>
    <w:p w14:paraId="2F682273" w14:textId="77777777" w:rsidR="00B55445" w:rsidRPr="00940433" w:rsidRDefault="00B55445" w:rsidP="00DF1227">
      <w:pPr>
        <w:spacing w:before="100" w:beforeAutospacing="1"/>
        <w:ind w:left="709" w:hanging="709"/>
        <w:rPr>
          <w:i/>
          <w:szCs w:val="22"/>
        </w:rPr>
      </w:pPr>
      <w:r w:rsidRPr="00940433">
        <w:rPr>
          <w:i/>
          <w:color w:val="000000"/>
          <w:szCs w:val="22"/>
        </w:rPr>
        <w:t>Note:</w:t>
      </w:r>
      <w:r w:rsidRPr="00940433">
        <w:rPr>
          <w:i/>
          <w:color w:val="000000"/>
          <w:szCs w:val="22"/>
        </w:rPr>
        <w:tab/>
        <w:t xml:space="preserve">The above does not affect the operation of Part VIIC of the Crimes Act 1914, which means that certain convictions which are spent convictions are not required to be disclosed under these AML/CTF Rules. </w:t>
      </w:r>
    </w:p>
    <w:p w14:paraId="6CFC4822" w14:textId="77777777" w:rsidR="000A398D" w:rsidRPr="00DD2C80" w:rsidRDefault="000A398D" w:rsidP="00CB4BB1">
      <w:pPr>
        <w:spacing w:before="100" w:beforeAutospacing="1"/>
        <w:ind w:left="720" w:hanging="720"/>
      </w:pPr>
      <w:r w:rsidRPr="00DD2C80">
        <w:t>2.</w:t>
      </w:r>
      <w:r>
        <w:tab/>
      </w:r>
      <w:r w:rsidRPr="00FB45B1">
        <w:t>If the person is a registered remittance affiliate,</w:t>
      </w:r>
      <w:r w:rsidRPr="00CB4BB1">
        <w:t xml:space="preserve"> </w:t>
      </w:r>
      <w:r w:rsidRPr="00FB45B1">
        <w:t>the</w:t>
      </w:r>
      <w:r w:rsidRPr="00CB4BB1">
        <w:t xml:space="preserve"> </w:t>
      </w:r>
      <w:r w:rsidRPr="00DD2C80">
        <w:t xml:space="preserve">original or a certified copy (as applicable) of the report of the most recent due diligence assessment that has been carried out on the person, by the registered remittance network provider who </w:t>
      </w:r>
      <w:r w:rsidRPr="00FB45B1">
        <w:t>applied for registration of the person, to determine</w:t>
      </w:r>
      <w:r w:rsidRPr="00CB4BB1">
        <w:t xml:space="preserve"> </w:t>
      </w:r>
      <w:r w:rsidRPr="00DD2C80">
        <w:t>the suitability of the person to be a remittance affiliate of the registered remittance network provider.</w:t>
      </w:r>
    </w:p>
    <w:p w14:paraId="28E39764" w14:textId="77777777" w:rsidR="000A398D" w:rsidRPr="005D2E86" w:rsidRDefault="000A398D" w:rsidP="00CB4BB1">
      <w:pPr>
        <w:spacing w:before="100" w:beforeAutospacing="1"/>
        <w:ind w:left="720" w:hanging="720"/>
      </w:pPr>
      <w:r w:rsidRPr="00DD2C80">
        <w:t>3.</w:t>
      </w:r>
      <w:r>
        <w:tab/>
      </w:r>
      <w:r w:rsidRPr="00FB45B1">
        <w:t>Whether the following were not true and correct, or were materially misleading (whether by inclusion or omission), at the time the information or advice was provided:</w:t>
      </w:r>
    </w:p>
    <w:p w14:paraId="3E33B1D8" w14:textId="77777777" w:rsidR="000A398D" w:rsidRPr="00D04E7E" w:rsidRDefault="000A398D" w:rsidP="00CB4BB1">
      <w:pPr>
        <w:spacing w:before="240"/>
        <w:ind w:left="1440" w:hanging="720"/>
      </w:pPr>
      <w:r w:rsidRPr="00CB4BB1">
        <w:rPr>
          <w:color w:val="000000"/>
        </w:rPr>
        <w:t>(a)</w:t>
      </w:r>
      <w:r w:rsidRPr="00CB4BB1">
        <w:rPr>
          <w:color w:val="000000"/>
        </w:rPr>
        <w:tab/>
        <w:t>the information provided in any application for registration made under subsection 75B(1) or (2) of the AML/CTF Act;</w:t>
      </w:r>
    </w:p>
    <w:p w14:paraId="603A6F21" w14:textId="77777777" w:rsidR="000A398D" w:rsidRPr="00521F13" w:rsidRDefault="000A398D" w:rsidP="00CB4BB1">
      <w:pPr>
        <w:spacing w:before="240"/>
        <w:ind w:left="1440" w:hanging="720"/>
      </w:pPr>
      <w:r w:rsidRPr="00CB4BB1">
        <w:rPr>
          <w:color w:val="000000"/>
        </w:rPr>
        <w:t>(b)</w:t>
      </w:r>
      <w:r w:rsidRPr="00CB4BB1">
        <w:rPr>
          <w:color w:val="000000"/>
        </w:rPr>
        <w:tab/>
        <w:t>the information provided in any application for the renewal of registration made for the purposes of section 75J of the AML/CTF Act;</w:t>
      </w:r>
    </w:p>
    <w:p w14:paraId="3CC61FA7" w14:textId="77777777" w:rsidR="000A398D" w:rsidRPr="00CB4BB1" w:rsidRDefault="000A398D" w:rsidP="00CB4BB1">
      <w:pPr>
        <w:spacing w:before="240"/>
        <w:ind w:left="1440" w:hanging="720"/>
        <w:rPr>
          <w:i/>
        </w:rPr>
      </w:pPr>
      <w:r w:rsidRPr="00CB4BB1">
        <w:rPr>
          <w:i/>
          <w:color w:val="000000"/>
        </w:rPr>
        <w:lastRenderedPageBreak/>
        <w:t>Note:</w:t>
      </w:r>
      <w:r w:rsidRPr="00CB4BB1">
        <w:rPr>
          <w:i/>
          <w:color w:val="000000"/>
        </w:rPr>
        <w:tab/>
        <w:t>Chapter 70 of the AML/CTF Rules specifies the requirements for making an application for the renewal of registration on the Remittance Sector Register.</w:t>
      </w:r>
    </w:p>
    <w:p w14:paraId="17B91B45" w14:textId="77777777" w:rsidR="000A398D" w:rsidRPr="00D04E7E" w:rsidRDefault="000A398D" w:rsidP="00CB4BB1">
      <w:pPr>
        <w:spacing w:before="240"/>
        <w:ind w:left="1440" w:hanging="720"/>
      </w:pPr>
      <w:r w:rsidRPr="00CB4BB1">
        <w:rPr>
          <w:color w:val="000000"/>
        </w:rPr>
        <w:t>(c)</w:t>
      </w:r>
      <w:r w:rsidRPr="00CB4BB1">
        <w:rPr>
          <w:color w:val="000000"/>
        </w:rPr>
        <w:tab/>
        <w:t>any advice to the AUSTRAC CEO given under paragraph 75M(1)(d) of the AML/CTF Act of any change in circumstances that could materially affect the person’s registration;</w:t>
      </w:r>
    </w:p>
    <w:p w14:paraId="3357D220" w14:textId="77777777" w:rsidR="000A398D" w:rsidRPr="00D04E7E" w:rsidRDefault="000A398D" w:rsidP="00CB4BB1">
      <w:pPr>
        <w:spacing w:before="240"/>
        <w:ind w:left="1440" w:hanging="720"/>
      </w:pPr>
      <w:r w:rsidRPr="00CB4BB1">
        <w:rPr>
          <w:color w:val="000000"/>
        </w:rPr>
        <w:t>(d)</w:t>
      </w:r>
      <w:r w:rsidRPr="00CB4BB1">
        <w:rPr>
          <w:color w:val="000000"/>
        </w:rPr>
        <w:tab/>
        <w:t>any advice to the AUSTRAC CEO given under the AML/CTF Rules made for the purposes of paragraph 75M(1)(e) of the AML/CTF Act;</w:t>
      </w:r>
    </w:p>
    <w:p w14:paraId="4B24E7F9" w14:textId="77777777" w:rsidR="000A398D" w:rsidRPr="00D04E7E" w:rsidRDefault="000A398D" w:rsidP="00CB4BB1">
      <w:pPr>
        <w:spacing w:before="240"/>
        <w:ind w:left="1440" w:hanging="720"/>
      </w:pPr>
      <w:r w:rsidRPr="00CB4BB1">
        <w:rPr>
          <w:color w:val="000000"/>
        </w:rPr>
        <w:t>(e)</w:t>
      </w:r>
      <w:r w:rsidRPr="00CB4BB1">
        <w:rPr>
          <w:color w:val="000000"/>
        </w:rPr>
        <w:tab/>
        <w:t>any advice to the AUSTRAC CEO given under subsection 75M(3) of the AML/CTF Act by a registered remittance network provider of changes notified to it by a registered remittance affiliate under subsection 75M(2) of the AML/CTF Act.</w:t>
      </w:r>
    </w:p>
    <w:p w14:paraId="61E406D5" w14:textId="77777777" w:rsidR="000A398D" w:rsidRPr="00CB4BB1" w:rsidRDefault="000A398D" w:rsidP="00DF1227">
      <w:pPr>
        <w:spacing w:before="240"/>
        <w:ind w:left="709" w:hanging="709"/>
        <w:rPr>
          <w:i/>
        </w:rPr>
      </w:pPr>
      <w:r w:rsidRPr="00CB4BB1">
        <w:rPr>
          <w:i/>
          <w:color w:val="000000"/>
        </w:rPr>
        <w:t>Note:</w:t>
      </w:r>
      <w:r w:rsidRPr="00CB4BB1">
        <w:rPr>
          <w:i/>
          <w:color w:val="000000"/>
        </w:rPr>
        <w:tab/>
        <w:t>Chapter 60 of these AML/CTF Rules sets out the requirements for advising the AUSTRAC CEO of material changes of circumstances and other matters required by section 75M of the AML/CTF Act.</w:t>
      </w:r>
    </w:p>
    <w:p w14:paraId="03E70F3F" w14:textId="77777777" w:rsidR="000A398D" w:rsidRPr="00D0450C" w:rsidRDefault="000A398D" w:rsidP="00CB4BB1">
      <w:pPr>
        <w:spacing w:before="100" w:beforeAutospacing="1"/>
        <w:ind w:left="720" w:hanging="720"/>
      </w:pPr>
      <w:r w:rsidRPr="00FB45B1">
        <w:t>4.</w:t>
      </w:r>
      <w:r w:rsidRPr="00FB45B1">
        <w:tab/>
        <w:t>Whether the person has contravened a provision of the AML/CTF Act or a requirement of the AML/CTF Rules, and if so, the details of each instance for the person including the nature, severity and frequency of the breach.</w:t>
      </w:r>
    </w:p>
    <w:p w14:paraId="765E1A91" w14:textId="77777777" w:rsidR="00EC2704" w:rsidRDefault="00EC2704" w:rsidP="00EC2704">
      <w:pPr>
        <w:ind w:left="720" w:hanging="720"/>
      </w:pPr>
    </w:p>
    <w:p w14:paraId="1059E467" w14:textId="77777777" w:rsidR="00D04E7E" w:rsidRDefault="00D04E7E" w:rsidP="00EC2704">
      <w:pPr>
        <w:ind w:left="720" w:hanging="720"/>
      </w:pPr>
    </w:p>
    <w:p w14:paraId="132E33A0" w14:textId="2A74F44F" w:rsidR="00EA6245" w:rsidRDefault="00725547" w:rsidP="00EC2704">
      <w:pPr>
        <w:pStyle w:val="Default"/>
        <w:rPr>
          <w:i/>
          <w:iCs/>
        </w:rPr>
        <w:sectPr w:rsidR="00EA6245" w:rsidSect="00A2426C">
          <w:headerReference w:type="default" r:id="rId68"/>
          <w:pgSz w:w="11907" w:h="16839" w:code="9"/>
          <w:pgMar w:top="1440" w:right="1797" w:bottom="1440" w:left="1797" w:header="709" w:footer="709" w:gutter="0"/>
          <w:cols w:space="708"/>
          <w:docGrid w:linePitch="360"/>
        </w:sectPr>
      </w:pPr>
      <w:r w:rsidRPr="0072554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E7F39D8" w14:textId="4841B387" w:rsidR="00A33F46" w:rsidRPr="00940433" w:rsidRDefault="00A33F46" w:rsidP="00A33F46">
      <w:pPr>
        <w:pStyle w:val="HP"/>
        <w:rPr>
          <w:rStyle w:val="CharPartNo"/>
          <w:sz w:val="28"/>
          <w:szCs w:val="28"/>
        </w:rPr>
      </w:pPr>
      <w:bookmarkStart w:id="297" w:name="_Toc37945086"/>
      <w:bookmarkStart w:id="298" w:name="_Toc109034671"/>
      <w:r w:rsidRPr="00940433">
        <w:rPr>
          <w:rStyle w:val="CharPartNo"/>
        </w:rPr>
        <w:lastRenderedPageBreak/>
        <w:t>CHAPTER 59</w:t>
      </w:r>
      <w:r w:rsidRPr="00940433">
        <w:rPr>
          <w:rStyle w:val="CharPartText"/>
        </w:rPr>
        <w:tab/>
        <w:t>Matters to be considered by the AUSTRAC CEO when deciding to suspend a registration</w:t>
      </w:r>
      <w:bookmarkEnd w:id="297"/>
      <w:bookmarkEnd w:id="298"/>
    </w:p>
    <w:p w14:paraId="21DB0091" w14:textId="77777777" w:rsidR="009F43A3" w:rsidRPr="00940433" w:rsidRDefault="009F43A3" w:rsidP="009F43A3">
      <w:pPr>
        <w:pStyle w:val="Header"/>
      </w:pPr>
    </w:p>
    <w:p w14:paraId="08E54320" w14:textId="58476839" w:rsidR="001A6453" w:rsidRPr="00A97308" w:rsidRDefault="001A6453" w:rsidP="001A6453">
      <w:pPr>
        <w:autoSpaceDE w:val="0"/>
        <w:autoSpaceDN w:val="0"/>
        <w:adjustRightInd w:val="0"/>
        <w:ind w:left="720" w:hanging="720"/>
        <w:rPr>
          <w:color w:val="000000"/>
        </w:rPr>
      </w:pPr>
      <w:r w:rsidRPr="00A97308">
        <w:rPr>
          <w:color w:val="000000"/>
        </w:rPr>
        <w:t>59.1</w:t>
      </w:r>
      <w:r w:rsidRPr="00A97308">
        <w:rPr>
          <w:color w:val="000000"/>
        </w:rPr>
        <w:tab/>
        <w:t xml:space="preserve">These Anti-Money Laundering and Counter-Terrorism Financing Rules (Rules) are made under section 229 of the </w:t>
      </w:r>
      <w:r w:rsidRPr="00A97308">
        <w:rPr>
          <w:bCs/>
          <w:i/>
          <w:color w:val="000000"/>
        </w:rPr>
        <w:t>Anti-Money Laundering and Counter-Terrorism Financing Act 2006</w:t>
      </w:r>
      <w:r w:rsidRPr="00A97308">
        <w:rPr>
          <w:color w:val="000000"/>
        </w:rPr>
        <w:t xml:space="preserve"> (AML/CTF Act) for the purposes of subsection 75H(1) of that Act and in reliance on section 4 of the </w:t>
      </w:r>
      <w:r w:rsidRPr="00A97308">
        <w:rPr>
          <w:bCs/>
          <w:i/>
          <w:color w:val="000000"/>
        </w:rPr>
        <w:t>Acts Interpretation Act 1901.</w:t>
      </w:r>
    </w:p>
    <w:p w14:paraId="5E4CD4E6" w14:textId="77777777" w:rsidR="001A6453" w:rsidRPr="00A97308" w:rsidRDefault="001A6453" w:rsidP="001A6453">
      <w:pPr>
        <w:autoSpaceDE w:val="0"/>
        <w:autoSpaceDN w:val="0"/>
        <w:adjustRightInd w:val="0"/>
        <w:ind w:left="720" w:hanging="720"/>
        <w:rPr>
          <w:color w:val="000000"/>
        </w:rPr>
      </w:pPr>
    </w:p>
    <w:p w14:paraId="44907730" w14:textId="46763F21" w:rsidR="001A6453" w:rsidRPr="00A97308" w:rsidRDefault="001A6453" w:rsidP="001A6453">
      <w:pPr>
        <w:autoSpaceDE w:val="0"/>
        <w:autoSpaceDN w:val="0"/>
        <w:adjustRightInd w:val="0"/>
        <w:ind w:left="720" w:hanging="720"/>
        <w:rPr>
          <w:color w:val="000000"/>
        </w:rPr>
      </w:pPr>
      <w:r w:rsidRPr="00A97308">
        <w:rPr>
          <w:color w:val="000000"/>
        </w:rPr>
        <w:t>59.2</w:t>
      </w:r>
      <w:r w:rsidRPr="00A97308">
        <w:rPr>
          <w:color w:val="000000"/>
        </w:rPr>
        <w:tab/>
        <w:t>Subject to paragraphs 59.3, 59.4 and 59.5, the AUSTRAC CEO may suspend for a specified period of time the registration of a person with or without prior notice.</w:t>
      </w:r>
    </w:p>
    <w:p w14:paraId="75393B09" w14:textId="77777777" w:rsidR="001A6453" w:rsidRPr="00A97308" w:rsidRDefault="001A6453" w:rsidP="001A6453">
      <w:pPr>
        <w:autoSpaceDE w:val="0"/>
        <w:autoSpaceDN w:val="0"/>
        <w:adjustRightInd w:val="0"/>
        <w:ind w:left="720" w:hanging="720"/>
        <w:rPr>
          <w:color w:val="000000"/>
        </w:rPr>
      </w:pPr>
    </w:p>
    <w:p w14:paraId="2F9AB6DD" w14:textId="4160A875" w:rsidR="001A6453" w:rsidRPr="00A97308" w:rsidRDefault="001A6453" w:rsidP="001A6453">
      <w:pPr>
        <w:autoSpaceDE w:val="0"/>
        <w:autoSpaceDN w:val="0"/>
        <w:adjustRightInd w:val="0"/>
        <w:ind w:left="720" w:hanging="720"/>
        <w:rPr>
          <w:color w:val="000000"/>
        </w:rPr>
      </w:pPr>
      <w:r w:rsidRPr="00A97308">
        <w:rPr>
          <w:color w:val="000000"/>
        </w:rPr>
        <w:t>59.3</w:t>
      </w:r>
      <w:r w:rsidRPr="00A97308">
        <w:rPr>
          <w:color w:val="000000"/>
        </w:rPr>
        <w:tab/>
        <w:t>The AUSTRAC CEO may suspend a person’s registration without prior written notice to the person where one or more grounds in paragraph 59.4 appl</w:t>
      </w:r>
      <w:r>
        <w:rPr>
          <w:color w:val="000000"/>
        </w:rPr>
        <w:t>y</w:t>
      </w:r>
      <w:r w:rsidRPr="00A97308">
        <w:rPr>
          <w:color w:val="000000"/>
        </w:rPr>
        <w:t xml:space="preserve"> and the AUSTRAC CEO is satisfied that it is appropriate to do so.</w:t>
      </w:r>
    </w:p>
    <w:p w14:paraId="5D661A05" w14:textId="77777777" w:rsidR="001A6453" w:rsidRPr="00A97308" w:rsidRDefault="001A6453" w:rsidP="001A6453">
      <w:pPr>
        <w:autoSpaceDE w:val="0"/>
        <w:autoSpaceDN w:val="0"/>
        <w:adjustRightInd w:val="0"/>
        <w:ind w:left="720" w:hanging="720"/>
        <w:rPr>
          <w:color w:val="000000"/>
        </w:rPr>
      </w:pPr>
    </w:p>
    <w:p w14:paraId="31011493" w14:textId="77777777" w:rsidR="001A6453" w:rsidRPr="00A97308" w:rsidRDefault="001A6453" w:rsidP="001A6453">
      <w:pPr>
        <w:autoSpaceDE w:val="0"/>
        <w:autoSpaceDN w:val="0"/>
        <w:adjustRightInd w:val="0"/>
        <w:ind w:left="720" w:hanging="720"/>
        <w:rPr>
          <w:i/>
          <w:color w:val="000000"/>
        </w:rPr>
      </w:pPr>
      <w:r w:rsidRPr="00A97308">
        <w:rPr>
          <w:i/>
          <w:color w:val="000000"/>
        </w:rPr>
        <w:t>Note:</w:t>
      </w:r>
      <w:r w:rsidRPr="00A97308">
        <w:rPr>
          <w:i/>
          <w:color w:val="000000"/>
        </w:rPr>
        <w:tab/>
        <w:t>A person whose registration has been suspended by the AUSTRAC CEO without prior notice may still apply for a review of this decision under paragraph 59.5(3) of these Rules.</w:t>
      </w:r>
    </w:p>
    <w:p w14:paraId="117F0E51" w14:textId="77777777" w:rsidR="001A6453" w:rsidRPr="00A97308" w:rsidRDefault="001A6453" w:rsidP="001A6453">
      <w:pPr>
        <w:autoSpaceDE w:val="0"/>
        <w:autoSpaceDN w:val="0"/>
        <w:adjustRightInd w:val="0"/>
        <w:ind w:left="720" w:hanging="720"/>
        <w:rPr>
          <w:color w:val="000000"/>
        </w:rPr>
      </w:pPr>
    </w:p>
    <w:p w14:paraId="5254F4C5" w14:textId="342B77AE" w:rsidR="001A6453" w:rsidRPr="00A97308" w:rsidRDefault="001A6453" w:rsidP="001A6453">
      <w:pPr>
        <w:autoSpaceDE w:val="0"/>
        <w:autoSpaceDN w:val="0"/>
        <w:adjustRightInd w:val="0"/>
        <w:ind w:left="720" w:hanging="720"/>
        <w:rPr>
          <w:color w:val="000000"/>
        </w:rPr>
      </w:pPr>
      <w:r w:rsidRPr="00A97308">
        <w:rPr>
          <w:color w:val="000000"/>
        </w:rPr>
        <w:t>59.4</w:t>
      </w:r>
      <w:r w:rsidRPr="00A97308">
        <w:rPr>
          <w:color w:val="000000"/>
        </w:rPr>
        <w:tab/>
        <w:t>Without limiting the matters to which the AUSTRAC CEO may have regard, the AUSTRAC CEO may have regard to any of the following matters when deciding if it is appropriate to suspend the registration of a</w:t>
      </w:r>
      <w:r w:rsidRPr="00A97308">
        <w:rPr>
          <w:b/>
          <w:color w:val="000000"/>
        </w:rPr>
        <w:t xml:space="preserve"> </w:t>
      </w:r>
      <w:r w:rsidRPr="00A97308">
        <w:rPr>
          <w:color w:val="000000"/>
        </w:rPr>
        <w:t>person under paragraph 59.2, with or without prior notice:</w:t>
      </w:r>
      <w:r w:rsidRPr="00A97308">
        <w:rPr>
          <w:b/>
          <w:color w:val="000000"/>
        </w:rPr>
        <w:t xml:space="preserve"> </w:t>
      </w:r>
    </w:p>
    <w:p w14:paraId="203EFE03" w14:textId="77777777" w:rsidR="001A6453" w:rsidRPr="00A97308" w:rsidRDefault="001A6453" w:rsidP="001A6453">
      <w:pPr>
        <w:spacing w:before="100" w:beforeAutospacing="1"/>
        <w:ind w:left="1440" w:hanging="720"/>
      </w:pPr>
      <w:r w:rsidRPr="00A97308">
        <w:t>(1)</w:t>
      </w:r>
      <w:r w:rsidRPr="00A97308">
        <w:tab/>
        <w:t xml:space="preserve">Whether the person or any of its key personnel: </w:t>
      </w:r>
    </w:p>
    <w:p w14:paraId="2BA387C4" w14:textId="77777777" w:rsidR="001A6453" w:rsidRPr="00A97308" w:rsidRDefault="001A6453" w:rsidP="001A6453">
      <w:pPr>
        <w:spacing w:before="100" w:beforeAutospacing="1"/>
        <w:ind w:left="2160" w:hanging="720"/>
      </w:pPr>
      <w:r w:rsidRPr="00A97308">
        <w:t>(a)</w:t>
      </w:r>
      <w:r w:rsidRPr="00A97308">
        <w:tab/>
        <w:t xml:space="preserve">has been charged, prosecuted and/or convicted in relation to money laundering, financing of terrorism, terrorism, people smuggling, fraud, a serious offence, an offence under the AML/CTF Act, or an offence under the </w:t>
      </w:r>
      <w:r w:rsidRPr="00A97308">
        <w:rPr>
          <w:i/>
          <w:iCs/>
        </w:rPr>
        <w:t xml:space="preserve">Financial Transaction Reports Act 1988 </w:t>
      </w:r>
      <w:r w:rsidRPr="00A97308">
        <w:t>(FTR Act);</w:t>
      </w:r>
    </w:p>
    <w:p w14:paraId="3B9C3967" w14:textId="77777777" w:rsidR="001A6453" w:rsidRPr="00A97308" w:rsidRDefault="001A6453" w:rsidP="001A6453">
      <w:pPr>
        <w:spacing w:before="100" w:beforeAutospacing="1"/>
        <w:ind w:left="2160" w:hanging="720"/>
      </w:pPr>
      <w:r w:rsidRPr="00A97308">
        <w:t>(b)</w:t>
      </w:r>
      <w:r w:rsidRPr="00A97308">
        <w:tab/>
        <w:t>has been the subject of a civil penalty order made under the AML/CTF Act;</w:t>
      </w:r>
    </w:p>
    <w:p w14:paraId="7352FE08" w14:textId="029B2CA0" w:rsidR="001A6453" w:rsidRPr="00A97308" w:rsidRDefault="001A6453" w:rsidP="001A6453">
      <w:pPr>
        <w:spacing w:before="100" w:beforeAutospacing="1"/>
        <w:ind w:left="2160" w:hanging="720"/>
      </w:pPr>
      <w:r w:rsidRPr="00A97308">
        <w:t>(c)</w:t>
      </w:r>
      <w:r w:rsidRPr="00A97308">
        <w:tab/>
        <w:t xml:space="preserve">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w:t>
      </w:r>
      <w:r w:rsidRPr="00A97308">
        <w:lastRenderedPageBreak/>
        <w:t>in unlawful or improper conduct) and which reflected adversely on the person’s competence, diligence, judgement, honesty or integrity;</w:t>
      </w:r>
    </w:p>
    <w:p w14:paraId="51E85C09" w14:textId="77777777" w:rsidR="001A6453" w:rsidRPr="00A97308" w:rsidRDefault="001A6453" w:rsidP="001A6453">
      <w:pPr>
        <w:spacing w:before="100" w:beforeAutospacing="1"/>
        <w:ind w:left="1440"/>
      </w:pPr>
      <w:r w:rsidRPr="00A97308">
        <w:t>and if so, the details of each instance as the case may be, for the person and each of its key personnel;</w:t>
      </w:r>
    </w:p>
    <w:p w14:paraId="5A1FAB19"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above does not affect the operation of Part VIIC of the Crimes Act 1914, which means that certain convictions which are spent convictions are not required to be disclosed under these AML/CTF Rules.</w:t>
      </w:r>
    </w:p>
    <w:p w14:paraId="0BF3B228" w14:textId="77777777" w:rsidR="001A6453" w:rsidRPr="00A97308" w:rsidRDefault="001A6453" w:rsidP="001A6453">
      <w:pPr>
        <w:spacing w:before="100" w:beforeAutospacing="1"/>
        <w:ind w:left="1440" w:hanging="720"/>
      </w:pPr>
      <w:r w:rsidRPr="00A97308">
        <w:t>(2)</w:t>
      </w:r>
      <w:r w:rsidRPr="00A97308">
        <w:tab/>
        <w:t>That the AUSTRAC CEO is satisfied on reasonable grounds that the person has contravened a civil penalty provision of the AML/CTF Act;</w:t>
      </w:r>
    </w:p>
    <w:p w14:paraId="1F06545E" w14:textId="77777777" w:rsidR="001A6453" w:rsidRPr="00A97308" w:rsidRDefault="001A6453" w:rsidP="001A6453">
      <w:pPr>
        <w:spacing w:before="100" w:beforeAutospacing="1"/>
        <w:ind w:left="1440" w:hanging="720"/>
      </w:pPr>
      <w:r w:rsidRPr="00A97308">
        <w:t>(3)</w:t>
      </w:r>
      <w:r w:rsidRPr="00A97308">
        <w:tab/>
        <w:t>That the AUSTRAC CEO has decided that reasonable grounds exist on which</w:t>
      </w:r>
      <w:r w:rsidRPr="00A97308">
        <w:rPr>
          <w:b/>
        </w:rPr>
        <w:t xml:space="preserve"> </w:t>
      </w:r>
      <w:r w:rsidRPr="00A97308">
        <w:t>to commence an action to cancel the registration of the person under section 75G of the AML/CTF Act, and that action has not been completed;</w:t>
      </w:r>
    </w:p>
    <w:p w14:paraId="50DF5797" w14:textId="77777777" w:rsidR="001A6453" w:rsidRPr="00A97308" w:rsidRDefault="001A6453" w:rsidP="001A6453">
      <w:pPr>
        <w:spacing w:before="100" w:beforeAutospacing="1"/>
        <w:ind w:left="1440" w:hanging="720"/>
      </w:pPr>
      <w:r w:rsidRPr="00A97308">
        <w:t>(4)</w:t>
      </w:r>
      <w:r w:rsidRPr="00A97308">
        <w:tab/>
        <w:t>That the AUSTRAC CEO is satisfied on reasonable grounds that the person has contravened:</w:t>
      </w:r>
    </w:p>
    <w:p w14:paraId="23301399" w14:textId="77777777" w:rsidR="001A6453" w:rsidRPr="00A97308" w:rsidRDefault="001A6453" w:rsidP="001A6453">
      <w:pPr>
        <w:spacing w:before="100" w:beforeAutospacing="1"/>
        <w:ind w:left="2160" w:hanging="720"/>
      </w:pPr>
      <w:r w:rsidRPr="00A97308">
        <w:t>(a)</w:t>
      </w:r>
      <w:r w:rsidRPr="00A97308">
        <w:tab/>
        <w:t>a condition imposed on the registration of a person under subsection 75E(1) of the AML/CTF Act; or</w:t>
      </w:r>
    </w:p>
    <w:p w14:paraId="066CA2F6" w14:textId="77777777" w:rsidR="001A6453" w:rsidRPr="00A97308" w:rsidRDefault="001A6453" w:rsidP="001A6453">
      <w:pPr>
        <w:spacing w:before="100" w:beforeAutospacing="1"/>
        <w:ind w:left="2160" w:hanging="720"/>
      </w:pPr>
      <w:r w:rsidRPr="00A97308">
        <w:t>(b)</w:t>
      </w:r>
      <w:r w:rsidRPr="00A97308">
        <w:tab/>
        <w:t>a provision of the AML/CTF Act or a requirement in the AML/CTF Rules;</w:t>
      </w:r>
    </w:p>
    <w:p w14:paraId="10B46AB2" w14:textId="77777777" w:rsidR="001A6453" w:rsidRPr="00A97308" w:rsidRDefault="001A6453" w:rsidP="001A6453">
      <w:pPr>
        <w:spacing w:before="100" w:beforeAutospacing="1"/>
        <w:ind w:left="1440" w:hanging="720"/>
      </w:pPr>
      <w:r w:rsidRPr="00A97308">
        <w:t>(5)</w:t>
      </w:r>
      <w:r w:rsidRPr="00A97308">
        <w:tab/>
        <w:t>That the AUSTRAC CEO suspects on reasonable grounds that the person may contravene a provision of the AML/CTF Act;</w:t>
      </w:r>
    </w:p>
    <w:p w14:paraId="746DF265" w14:textId="77777777" w:rsidR="001A6453" w:rsidRPr="00A97308" w:rsidRDefault="001A6453" w:rsidP="001A6453">
      <w:pPr>
        <w:spacing w:before="100" w:beforeAutospacing="1"/>
        <w:ind w:left="1440" w:hanging="720"/>
      </w:pPr>
      <w:r w:rsidRPr="00A97308">
        <w:t>(6)</w:t>
      </w:r>
      <w:r w:rsidRPr="00A97308">
        <w:tab/>
        <w:t>That the AUSTRAC CEO reasonably believes that information or advice provided under any of the following was not true and correct, or was materially misleading (whether by inclusion or omission), at the time the information or advice was provided:</w:t>
      </w:r>
    </w:p>
    <w:p w14:paraId="38F914B0" w14:textId="77777777" w:rsidR="001A6453" w:rsidRPr="00A97308" w:rsidRDefault="001A6453" w:rsidP="001A6453">
      <w:pPr>
        <w:spacing w:before="100" w:beforeAutospacing="1"/>
        <w:ind w:left="2160" w:hanging="720"/>
      </w:pPr>
      <w:r w:rsidRPr="00A97308">
        <w:t>(a)</w:t>
      </w:r>
      <w:r w:rsidRPr="00A97308">
        <w:tab/>
        <w:t>information provided in any application for registration made under subsection 75B(1) or (2) of the AML/CTF Act;</w:t>
      </w:r>
    </w:p>
    <w:p w14:paraId="469B717D" w14:textId="77777777" w:rsidR="001A6453" w:rsidRPr="00A97308" w:rsidRDefault="001A6453" w:rsidP="001A6453">
      <w:pPr>
        <w:spacing w:before="100" w:beforeAutospacing="1"/>
        <w:ind w:left="2160" w:hanging="720"/>
      </w:pPr>
      <w:r w:rsidRPr="00A97308">
        <w:t>(b)</w:t>
      </w:r>
      <w:r w:rsidRPr="00A97308">
        <w:tab/>
        <w:t>information provided in any application for the renewal of registration made for the purposes of section 75J of the AML/CTF Act;</w:t>
      </w:r>
    </w:p>
    <w:p w14:paraId="545DA22C" w14:textId="77777777" w:rsidR="001A6453" w:rsidRPr="00A97308" w:rsidRDefault="001A6453" w:rsidP="001A6453">
      <w:pPr>
        <w:tabs>
          <w:tab w:val="left" w:pos="2268"/>
        </w:tabs>
        <w:spacing w:before="100" w:beforeAutospacing="1"/>
        <w:ind w:left="2268" w:hanging="828"/>
      </w:pPr>
      <w:r w:rsidRPr="00A97308">
        <w:rPr>
          <w:bCs/>
          <w:i/>
          <w:iCs/>
        </w:rPr>
        <w:t xml:space="preserve">Note: </w:t>
      </w:r>
      <w:r w:rsidRPr="00A97308">
        <w:rPr>
          <w:bCs/>
          <w:i/>
          <w:iCs/>
        </w:rPr>
        <w:tab/>
        <w:t>Chapter 70 of the AML/CTF Rules specifies the requirements for making an application for the renewal of registration on the Remittance Sector Register.</w:t>
      </w:r>
    </w:p>
    <w:p w14:paraId="2723630E" w14:textId="77777777" w:rsidR="001A6453" w:rsidRPr="00A97308" w:rsidRDefault="001A6453" w:rsidP="001A6453">
      <w:pPr>
        <w:spacing w:before="100" w:beforeAutospacing="1"/>
        <w:ind w:left="2160" w:hanging="720"/>
      </w:pPr>
      <w:r w:rsidRPr="00A97308">
        <w:lastRenderedPageBreak/>
        <w:t>(c)</w:t>
      </w:r>
      <w:r w:rsidRPr="00A97308">
        <w:tab/>
        <w:t>advice to the AUSTRAC CEO given under paragraph 75M(1)(d) of the AML/CTF Act of any change in circumstances that could materially affect the person’s registration;</w:t>
      </w:r>
    </w:p>
    <w:p w14:paraId="139BC73C" w14:textId="77777777" w:rsidR="001A6453" w:rsidRPr="00A97308" w:rsidRDefault="001A6453" w:rsidP="001A6453">
      <w:pPr>
        <w:spacing w:before="100" w:beforeAutospacing="1"/>
        <w:ind w:left="2160" w:hanging="720"/>
      </w:pPr>
      <w:r w:rsidRPr="00A97308">
        <w:t>(d)</w:t>
      </w:r>
      <w:r w:rsidRPr="00A97308">
        <w:tab/>
        <w:t>advice to the AUSTRAC CEO given under the AML/CTF Rules made for the purposes of paragraph 75M(1)(e) of the AML/CTF Act;</w:t>
      </w:r>
    </w:p>
    <w:p w14:paraId="5A3716A5" w14:textId="77777777" w:rsidR="001A6453" w:rsidRPr="00A97308" w:rsidRDefault="001A6453" w:rsidP="001A6453">
      <w:pPr>
        <w:spacing w:before="100" w:beforeAutospacing="1"/>
        <w:ind w:left="2160" w:hanging="720"/>
      </w:pPr>
      <w:r w:rsidRPr="00A97308">
        <w:t>(e)</w:t>
      </w:r>
      <w:r w:rsidRPr="00A97308">
        <w:tab/>
        <w:t>advice to the AUSTRAC CEO given under subsection 75M(3) of the AML/CTF Act by a registered remittance network provider of changes notified to the provider by a registered remittance affiliate of that provider under subsection 75M(2) of the AML/CTF Act.</w:t>
      </w:r>
    </w:p>
    <w:p w14:paraId="0E6CAD95"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Chapter 60 of the AML/CTF Rules sets out the requirements for advising the AUSTRAC CEO of material changes of circumstances and other matters required by section 75M of the AML/CTF Act.</w:t>
      </w:r>
    </w:p>
    <w:p w14:paraId="7A4BE758" w14:textId="77777777" w:rsidR="001A6453" w:rsidRPr="00A97308" w:rsidRDefault="001A6453" w:rsidP="001A6453">
      <w:pPr>
        <w:ind w:left="709"/>
      </w:pPr>
    </w:p>
    <w:p w14:paraId="4CF72057" w14:textId="77777777" w:rsidR="001A6453" w:rsidRPr="00A97308" w:rsidRDefault="001A6453" w:rsidP="001A6453">
      <w:pPr>
        <w:ind w:left="1440" w:hanging="731"/>
      </w:pPr>
      <w:r w:rsidRPr="00A97308">
        <w:t>(7)</w:t>
      </w:r>
      <w:r w:rsidRPr="00A97308">
        <w:tab/>
        <w:t>That the AUSTRAC CEO is satisfied on reasonable grounds that the continued registration of the person involves, or may involve a significant money laundering, financing of terrorism or people smuggling risk</w:t>
      </w:r>
      <w:r>
        <w:t>.</w:t>
      </w:r>
    </w:p>
    <w:p w14:paraId="0DB6E8E1" w14:textId="77777777" w:rsidR="001A6453" w:rsidRPr="00DF1227" w:rsidRDefault="001A6453" w:rsidP="00DF1227">
      <w:pPr>
        <w:autoSpaceDE w:val="0"/>
        <w:autoSpaceDN w:val="0"/>
        <w:adjustRightInd w:val="0"/>
        <w:spacing w:before="240"/>
        <w:ind w:left="720" w:hanging="720"/>
        <w:rPr>
          <w:i/>
          <w:color w:val="000000"/>
        </w:rPr>
      </w:pPr>
      <w:r w:rsidRPr="00DF1227">
        <w:rPr>
          <w:i/>
          <w:color w:val="000000"/>
        </w:rPr>
        <w:t>Note:</w:t>
      </w:r>
      <w:r w:rsidRPr="00DF1227">
        <w:rPr>
          <w:i/>
          <w:color w:val="000000"/>
        </w:rPr>
        <w:tab/>
        <w:t>The conduct of the person and any of its key personnel may be relevant in assessing the money laundering, financing of terrorism or people smuggling risk of allowing the continued registration of the person.</w:t>
      </w:r>
    </w:p>
    <w:p w14:paraId="46DA3E15" w14:textId="160BA482" w:rsidR="001A6453" w:rsidRPr="00A97308" w:rsidRDefault="001A6453" w:rsidP="00DF1227">
      <w:pPr>
        <w:autoSpaceDE w:val="0"/>
        <w:autoSpaceDN w:val="0"/>
        <w:adjustRightInd w:val="0"/>
        <w:spacing w:before="240"/>
        <w:ind w:left="720" w:hanging="720"/>
        <w:rPr>
          <w:strike/>
          <w:color w:val="000000"/>
        </w:rPr>
      </w:pPr>
      <w:r w:rsidRPr="00A97308">
        <w:rPr>
          <w:color w:val="000000"/>
        </w:rPr>
        <w:t>59.5</w:t>
      </w:r>
      <w:r w:rsidRPr="00A97308">
        <w:rPr>
          <w:color w:val="000000"/>
        </w:rPr>
        <w:tab/>
        <w:t>If the AUSTRAC CEO decides that the registration of a person is to be suspended:</w:t>
      </w:r>
      <w:r w:rsidRPr="00A97308">
        <w:rPr>
          <w:strike/>
          <w:color w:val="000000"/>
        </w:rPr>
        <w:t xml:space="preserve"> </w:t>
      </w:r>
    </w:p>
    <w:p w14:paraId="507C3A33" w14:textId="77777777" w:rsidR="001A6453"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the AUSTRAC CEO must within 7 days give written notice</w:t>
      </w:r>
      <w:r w:rsidRPr="00A97308">
        <w:rPr>
          <w:b/>
          <w:color w:val="000000"/>
        </w:rPr>
        <w:t xml:space="preserve"> </w:t>
      </w:r>
      <w:r w:rsidRPr="00A97308">
        <w:rPr>
          <w:color w:val="000000"/>
        </w:rPr>
        <w:t>of the suspension</w:t>
      </w:r>
      <w:r>
        <w:rPr>
          <w:color w:val="000000"/>
        </w:rPr>
        <w:t xml:space="preserve"> to:</w:t>
      </w:r>
    </w:p>
    <w:p w14:paraId="2BB5EB26" w14:textId="77777777" w:rsidR="001A6453" w:rsidRDefault="001A6453" w:rsidP="00DF1227">
      <w:pPr>
        <w:autoSpaceDE w:val="0"/>
        <w:autoSpaceDN w:val="0"/>
        <w:adjustRightInd w:val="0"/>
        <w:spacing w:before="240"/>
        <w:ind w:left="1440" w:hanging="720"/>
        <w:rPr>
          <w:color w:val="000000"/>
        </w:rPr>
      </w:pPr>
      <w:r>
        <w:rPr>
          <w:color w:val="000000"/>
        </w:rPr>
        <w:tab/>
        <w:t>(a)</w:t>
      </w:r>
      <w:r>
        <w:rPr>
          <w:color w:val="000000"/>
        </w:rPr>
        <w:tab/>
        <w:t xml:space="preserve">the person; and </w:t>
      </w:r>
    </w:p>
    <w:p w14:paraId="23BF314F" w14:textId="77777777" w:rsidR="001A6453" w:rsidRPr="00A97308" w:rsidRDefault="001A6453" w:rsidP="00DF1227">
      <w:pPr>
        <w:autoSpaceDE w:val="0"/>
        <w:autoSpaceDN w:val="0"/>
        <w:adjustRightInd w:val="0"/>
        <w:spacing w:before="240"/>
        <w:ind w:left="2127" w:hanging="709"/>
        <w:rPr>
          <w:color w:val="000000"/>
        </w:rPr>
      </w:pPr>
      <w:r>
        <w:rPr>
          <w:color w:val="000000"/>
        </w:rPr>
        <w:t>(b)</w:t>
      </w:r>
      <w:r>
        <w:rPr>
          <w:color w:val="000000"/>
        </w:rPr>
        <w:tab/>
        <w:t>if the person is a registered remittance affiliate of a remittance network provider, to that registered remittance network provider;</w:t>
      </w:r>
    </w:p>
    <w:p w14:paraId="626D40DC" w14:textId="77777777" w:rsidR="001A6453" w:rsidRPr="00A97308" w:rsidRDefault="001A6453" w:rsidP="00DF1227">
      <w:pPr>
        <w:autoSpaceDE w:val="0"/>
        <w:autoSpaceDN w:val="0"/>
        <w:adjustRightInd w:val="0"/>
        <w:spacing w:before="240"/>
        <w:ind w:firstLine="709"/>
        <w:rPr>
          <w:color w:val="000000"/>
        </w:rPr>
      </w:pPr>
      <w:r w:rsidRPr="00A97308">
        <w:rPr>
          <w:color w:val="000000"/>
        </w:rPr>
        <w:t>(2)</w:t>
      </w:r>
      <w:r w:rsidRPr="00A97308">
        <w:rPr>
          <w:color w:val="000000"/>
        </w:rPr>
        <w:tab/>
        <w:t>the notice given under paragraph 59.5(1) must:</w:t>
      </w:r>
    </w:p>
    <w:p w14:paraId="77AE3994"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(a)</w:t>
      </w:r>
      <w:r w:rsidRPr="00A97308">
        <w:rPr>
          <w:color w:val="000000"/>
        </w:rPr>
        <w:tab/>
        <w:t xml:space="preserve">set out the grounds on which the decision was made; </w:t>
      </w:r>
    </w:p>
    <w:p w14:paraId="4CD7E93D"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(b)</w:t>
      </w:r>
      <w:r w:rsidRPr="00A97308">
        <w:rPr>
          <w:color w:val="000000"/>
        </w:rPr>
        <w:tab/>
        <w:t xml:space="preserve">specify the period of suspension; </w:t>
      </w:r>
    </w:p>
    <w:p w14:paraId="4AECB5C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(c)</w:t>
      </w:r>
      <w:r w:rsidRPr="00A97308">
        <w:rPr>
          <w:color w:val="000000"/>
        </w:rPr>
        <w:tab/>
        <w:t xml:space="preserve">specify the date on which the suspension will commence; </w:t>
      </w:r>
    </w:p>
    <w:p w14:paraId="02952835"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lastRenderedPageBreak/>
        <w:t>(d)</w:t>
      </w:r>
      <w:r w:rsidRPr="00A97308">
        <w:rPr>
          <w:color w:val="000000"/>
        </w:rPr>
        <w:tab/>
        <w:t xml:space="preserve">specify when the suspension will cease; </w:t>
      </w:r>
    </w:p>
    <w:p w14:paraId="00F8045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(e)</w:t>
      </w:r>
      <w:r w:rsidRPr="00A97308">
        <w:rPr>
          <w:color w:val="000000"/>
        </w:rPr>
        <w:tab/>
        <w:t>include a statement that the suspension may be reviewed if the AUSTRAC CEO becomes aware of material information relevant to the grounds as specified under subparagraph 59.5(2)(a); and</w:t>
      </w:r>
    </w:p>
    <w:p w14:paraId="2FE4A37A" w14:textId="77777777" w:rsidR="001A6453" w:rsidRPr="00A97308" w:rsidRDefault="001A6453" w:rsidP="00DF1227">
      <w:pPr>
        <w:autoSpaceDE w:val="0"/>
        <w:autoSpaceDN w:val="0"/>
        <w:adjustRightInd w:val="0"/>
        <w:spacing w:before="240"/>
        <w:ind w:left="2268" w:hanging="850"/>
        <w:rPr>
          <w:color w:val="000000"/>
        </w:rPr>
      </w:pPr>
      <w:r w:rsidRPr="00A97308">
        <w:rPr>
          <w:color w:val="000000"/>
        </w:rPr>
        <w:t>(f)</w:t>
      </w:r>
      <w:r w:rsidRPr="00A97308">
        <w:rPr>
          <w:color w:val="000000"/>
        </w:rPr>
        <w:tab/>
        <w:t xml:space="preserve">include a statement setting out particulars of the person’s right to have the decision reviewed; </w:t>
      </w:r>
    </w:p>
    <w:p w14:paraId="18FB838D"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(3)</w:t>
      </w:r>
      <w:r w:rsidRPr="00A97308">
        <w:rPr>
          <w:color w:val="000000"/>
        </w:rPr>
        <w:tab/>
        <w:t xml:space="preserve">A person whose registration is suspended may apply to the AUSTRAC CEO for review of the decision; </w:t>
      </w:r>
    </w:p>
    <w:p w14:paraId="07FD6DFA" w14:textId="77777777" w:rsidR="001A6453" w:rsidRPr="00A97308" w:rsidRDefault="001A6453" w:rsidP="00DF1227">
      <w:pPr>
        <w:tabs>
          <w:tab w:val="left" w:pos="1418"/>
        </w:tabs>
        <w:autoSpaceDE w:val="0"/>
        <w:autoSpaceDN w:val="0"/>
        <w:adjustRightInd w:val="0"/>
        <w:spacing w:before="240"/>
        <w:ind w:left="1418" w:hanging="709"/>
        <w:rPr>
          <w:color w:val="000000"/>
        </w:rPr>
      </w:pPr>
      <w:r w:rsidRPr="00A97308">
        <w:rPr>
          <w:color w:val="000000"/>
        </w:rPr>
        <w:t>(4)</w:t>
      </w:r>
      <w:r w:rsidRPr="00A97308">
        <w:rPr>
          <w:color w:val="000000"/>
        </w:rPr>
        <w:tab/>
        <w:t>An application for review must:</w:t>
      </w:r>
    </w:p>
    <w:p w14:paraId="20AAD02A"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(a)</w:t>
      </w:r>
      <w:r w:rsidRPr="00A97308">
        <w:rPr>
          <w:color w:val="000000"/>
        </w:rPr>
        <w:tab/>
        <w:t>be in writing; and</w:t>
      </w:r>
    </w:p>
    <w:p w14:paraId="35A70601"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(b)</w:t>
      </w:r>
      <w:r w:rsidRPr="00A97308">
        <w:rPr>
          <w:color w:val="000000"/>
        </w:rPr>
        <w:tab/>
        <w:t>be in the approved form; and</w:t>
      </w:r>
    </w:p>
    <w:p w14:paraId="42D8BB2C" w14:textId="77777777" w:rsidR="001A6453" w:rsidRPr="00A97308" w:rsidRDefault="001A6453" w:rsidP="00DF1227">
      <w:pPr>
        <w:tabs>
          <w:tab w:val="left" w:pos="2127"/>
        </w:tabs>
        <w:autoSpaceDE w:val="0"/>
        <w:autoSpaceDN w:val="0"/>
        <w:adjustRightInd w:val="0"/>
        <w:spacing w:before="240"/>
        <w:ind w:left="2160" w:hanging="742"/>
        <w:rPr>
          <w:color w:val="000000"/>
        </w:rPr>
      </w:pPr>
      <w:r w:rsidRPr="00A97308">
        <w:rPr>
          <w:color w:val="000000"/>
        </w:rPr>
        <w:t>(c)</w:t>
      </w:r>
      <w:r w:rsidRPr="00A97308">
        <w:rPr>
          <w:color w:val="000000"/>
        </w:rPr>
        <w:tab/>
        <w:t>set out the reasons why the decision should be reviewed; and</w:t>
      </w:r>
    </w:p>
    <w:p w14:paraId="559E62F2" w14:textId="77777777" w:rsidR="001A6453" w:rsidRPr="00A97308" w:rsidRDefault="001A6453" w:rsidP="00DF1227">
      <w:pPr>
        <w:tabs>
          <w:tab w:val="left" w:pos="2127"/>
        </w:tabs>
        <w:autoSpaceDE w:val="0"/>
        <w:autoSpaceDN w:val="0"/>
        <w:adjustRightInd w:val="0"/>
        <w:spacing w:before="240"/>
        <w:ind w:left="2127" w:hanging="709"/>
        <w:rPr>
          <w:color w:val="000000"/>
        </w:rPr>
      </w:pPr>
      <w:r w:rsidRPr="00A97308">
        <w:rPr>
          <w:color w:val="000000"/>
        </w:rPr>
        <w:t>(d)</w:t>
      </w:r>
      <w:r w:rsidRPr="00A97308">
        <w:rPr>
          <w:color w:val="000000"/>
        </w:rPr>
        <w:tab/>
        <w:t xml:space="preserve">be given to the AUSTRAC CEO within 14 days after the receipt of the notice given under paragraph 59.5(1). </w:t>
      </w:r>
    </w:p>
    <w:p w14:paraId="0EA4DA87" w14:textId="57B2D36A" w:rsidR="001A6453" w:rsidRPr="00A97308" w:rsidRDefault="001A6453" w:rsidP="00DF1227">
      <w:pPr>
        <w:autoSpaceDE w:val="0"/>
        <w:autoSpaceDN w:val="0"/>
        <w:adjustRightInd w:val="0"/>
        <w:spacing w:before="240"/>
        <w:ind w:left="720" w:hanging="720"/>
        <w:rPr>
          <w:b/>
          <w:color w:val="000000"/>
        </w:rPr>
      </w:pPr>
      <w:r w:rsidRPr="00A97308">
        <w:rPr>
          <w:color w:val="000000"/>
        </w:rPr>
        <w:t>59.6</w:t>
      </w:r>
      <w:r>
        <w:rPr>
          <w:color w:val="000000"/>
        </w:rPr>
        <w:tab/>
      </w:r>
      <w:r w:rsidRPr="00A97308">
        <w:rPr>
          <w:color w:val="000000"/>
        </w:rPr>
        <w:t>A suspension made under paragraph 59.2 cannot commence prior to the date specified in subparagraph 59.5(2)(c).</w:t>
      </w:r>
    </w:p>
    <w:p w14:paraId="32F1E9D1" w14:textId="02655F3B" w:rsidR="001A6453" w:rsidRPr="00A97308" w:rsidRDefault="001A6453" w:rsidP="00DF1227">
      <w:pPr>
        <w:autoSpaceDE w:val="0"/>
        <w:autoSpaceDN w:val="0"/>
        <w:adjustRightInd w:val="0"/>
        <w:spacing w:before="240"/>
        <w:ind w:left="720" w:hanging="720"/>
        <w:rPr>
          <w:color w:val="000000"/>
        </w:rPr>
      </w:pPr>
      <w:r w:rsidRPr="00A97308">
        <w:rPr>
          <w:color w:val="000000"/>
        </w:rPr>
        <w:t>59.7</w:t>
      </w:r>
      <w:r>
        <w:rPr>
          <w:color w:val="000000"/>
        </w:rPr>
        <w:tab/>
      </w:r>
      <w:r w:rsidRPr="00A97308">
        <w:rPr>
          <w:color w:val="000000"/>
        </w:rPr>
        <w:t>The AUSTRAC CEO may publish the notice of suspension or extracts from that notice, on AUSTRAC’s website or in any manner which is considered appropriate.</w:t>
      </w:r>
    </w:p>
    <w:p w14:paraId="796CF6C9" w14:textId="0603061F" w:rsidR="001A6453" w:rsidRPr="00A97308" w:rsidRDefault="001A6453" w:rsidP="00DF1227">
      <w:pPr>
        <w:autoSpaceDE w:val="0"/>
        <w:autoSpaceDN w:val="0"/>
        <w:adjustRightInd w:val="0"/>
        <w:spacing w:before="240"/>
        <w:ind w:left="720" w:hanging="720"/>
        <w:rPr>
          <w:color w:val="000000"/>
        </w:rPr>
      </w:pPr>
      <w:r w:rsidRPr="00A97308">
        <w:rPr>
          <w:color w:val="000000"/>
        </w:rPr>
        <w:t>59.8</w:t>
      </w:r>
      <w:r>
        <w:rPr>
          <w:color w:val="000000"/>
        </w:rPr>
        <w:tab/>
      </w:r>
      <w:r w:rsidRPr="00A97308">
        <w:rPr>
          <w:color w:val="000000"/>
        </w:rPr>
        <w:t xml:space="preserve">The AUSTRAC CEO may, in writing, </w:t>
      </w:r>
      <w:r>
        <w:rPr>
          <w:color w:val="000000"/>
        </w:rPr>
        <w:t xml:space="preserve">inform a registered remittance </w:t>
      </w:r>
      <w:r w:rsidRPr="00A97308">
        <w:rPr>
          <w:color w:val="000000"/>
        </w:rPr>
        <w:t xml:space="preserve">affiliate of the suspension of a registered remittance network provider. </w:t>
      </w:r>
    </w:p>
    <w:p w14:paraId="3045DF52" w14:textId="3D0E82C5" w:rsidR="001A6453" w:rsidRPr="00A97308" w:rsidRDefault="001A6453" w:rsidP="00DF1227">
      <w:pPr>
        <w:autoSpaceDE w:val="0"/>
        <w:autoSpaceDN w:val="0"/>
        <w:adjustRightInd w:val="0"/>
        <w:spacing w:before="240"/>
        <w:ind w:left="720" w:hanging="720"/>
        <w:rPr>
          <w:color w:val="000000"/>
        </w:rPr>
      </w:pPr>
      <w:r w:rsidRPr="00A97308">
        <w:rPr>
          <w:color w:val="000000"/>
        </w:rPr>
        <w:t>59.9</w:t>
      </w:r>
      <w:r>
        <w:rPr>
          <w:color w:val="000000"/>
        </w:rPr>
        <w:tab/>
      </w:r>
      <w:r w:rsidRPr="00A97308">
        <w:rPr>
          <w:color w:val="000000"/>
        </w:rPr>
        <w:t>The AUSTRAC CEO may remove the entry relating to one or more of the registrations of the person from the Remittance Sector Register, for the period that the registration is suspended.</w:t>
      </w:r>
    </w:p>
    <w:p w14:paraId="09FAF70E" w14:textId="70BB902F" w:rsidR="001A6453" w:rsidRPr="00A97308" w:rsidRDefault="001A6453" w:rsidP="00DF1227">
      <w:pPr>
        <w:autoSpaceDE w:val="0"/>
        <w:autoSpaceDN w:val="0"/>
        <w:adjustRightInd w:val="0"/>
        <w:spacing w:before="240"/>
        <w:ind w:left="720" w:hanging="720"/>
        <w:rPr>
          <w:color w:val="000000"/>
        </w:rPr>
      </w:pPr>
      <w:r w:rsidRPr="00A97308">
        <w:rPr>
          <w:color w:val="000000"/>
        </w:rPr>
        <w:t>59.10</w:t>
      </w:r>
      <w:r>
        <w:rPr>
          <w:color w:val="000000"/>
        </w:rPr>
        <w:tab/>
      </w:r>
      <w:r w:rsidRPr="00A97308">
        <w:rPr>
          <w:color w:val="000000"/>
        </w:rPr>
        <w:t xml:space="preserve">A reference in this Chapter to a person or any key personnel of the person who have been convicted of an offence includes a reference to a person in respect of whom an order has been made under section 19B of the </w:t>
      </w:r>
      <w:r w:rsidRPr="00A97308">
        <w:rPr>
          <w:i/>
          <w:color w:val="000000"/>
        </w:rPr>
        <w:t>Crimes Act 1914</w:t>
      </w:r>
      <w:r w:rsidRPr="00A97308">
        <w:rPr>
          <w:color w:val="000000"/>
        </w:rPr>
        <w:t>, or under a corresponding provision of a law of a State, a Territory or a foreign country, in relation to the offence.</w:t>
      </w:r>
    </w:p>
    <w:p w14:paraId="093450DC" w14:textId="66973E5A" w:rsidR="001A6453" w:rsidRPr="00A97308" w:rsidRDefault="001A6453" w:rsidP="00DF1227">
      <w:pPr>
        <w:autoSpaceDE w:val="0"/>
        <w:autoSpaceDN w:val="0"/>
        <w:adjustRightInd w:val="0"/>
        <w:spacing w:before="240"/>
        <w:rPr>
          <w:color w:val="000000"/>
        </w:rPr>
      </w:pPr>
      <w:r w:rsidRPr="00A97308">
        <w:rPr>
          <w:color w:val="000000"/>
        </w:rPr>
        <w:t>59.11</w:t>
      </w:r>
      <w:r>
        <w:rPr>
          <w:color w:val="000000"/>
        </w:rPr>
        <w:tab/>
      </w:r>
      <w:r w:rsidRPr="00A97308">
        <w:rPr>
          <w:color w:val="000000"/>
        </w:rPr>
        <w:t>In this Chapter:</w:t>
      </w:r>
    </w:p>
    <w:p w14:paraId="4A8B917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(1)</w:t>
      </w:r>
      <w:r w:rsidRPr="00A97308">
        <w:rPr>
          <w:color w:val="000000"/>
        </w:rPr>
        <w:tab/>
        <w:t>‘beneficial owner’ has the same meaning as in Chapter 1 of these AML/CTF Rules;</w:t>
      </w:r>
    </w:p>
    <w:p w14:paraId="630DC86D"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lastRenderedPageBreak/>
        <w:t>(2)</w:t>
      </w:r>
      <w:r w:rsidRPr="00A97308">
        <w:rPr>
          <w:color w:val="000000"/>
        </w:rPr>
        <w:tab/>
        <w:t>‘enforcement action’ includes any action of a corrective or punitive nature in respect of an alleged breach of a law taken by a regulatory body of the Commonwealth or a State or Territory, or a government body;</w:t>
      </w:r>
    </w:p>
    <w:p w14:paraId="74FAAC0C"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(3)</w:t>
      </w:r>
      <w:r w:rsidRPr="00A97308">
        <w:rPr>
          <w:color w:val="000000"/>
        </w:rPr>
        <w:tab/>
        <w:t>‘fraud’ means dishonestly obtaining a benefit by deception or other means;</w:t>
      </w:r>
    </w:p>
    <w:p w14:paraId="5B4D7F76" w14:textId="77777777" w:rsidR="001A6453" w:rsidRPr="00A97308" w:rsidRDefault="001A6453" w:rsidP="00DF1227">
      <w:pPr>
        <w:autoSpaceDE w:val="0"/>
        <w:autoSpaceDN w:val="0"/>
        <w:adjustRightInd w:val="0"/>
        <w:spacing w:before="240"/>
        <w:ind w:left="720"/>
        <w:rPr>
          <w:color w:val="000000"/>
        </w:rPr>
      </w:pPr>
      <w:r w:rsidRPr="00A97308">
        <w:rPr>
          <w:color w:val="000000"/>
        </w:rPr>
        <w:t>(4)</w:t>
      </w:r>
      <w:r w:rsidRPr="00A97308">
        <w:rPr>
          <w:color w:val="000000"/>
        </w:rPr>
        <w:tab/>
        <w:t xml:space="preserve">‘key personnel’ means: </w:t>
      </w:r>
    </w:p>
    <w:p w14:paraId="2638E2D9"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in the case of a company, corporation sole or body politic, is a natural person that is; </w:t>
      </w:r>
    </w:p>
    <w:p w14:paraId="546CE36D" w14:textId="77777777" w:rsidR="001A6453" w:rsidRPr="00A97308" w:rsidRDefault="001A6453" w:rsidP="00DF1227">
      <w:pPr>
        <w:autoSpaceDE w:val="0"/>
        <w:autoSpaceDN w:val="0"/>
        <w:adjustRightInd w:val="0"/>
        <w:spacing w:before="240"/>
        <w:ind w:left="2160"/>
        <w:rPr>
          <w:color w:val="000000"/>
        </w:rPr>
      </w:pPr>
      <w:r w:rsidRPr="00A97308">
        <w:rPr>
          <w:color w:val="000000"/>
        </w:rPr>
        <w:t>(i)</w:t>
      </w:r>
      <w:r w:rsidRPr="00A97308">
        <w:rPr>
          <w:color w:val="000000"/>
        </w:rPr>
        <w:tab/>
        <w:t>a beneficial owner; or</w:t>
      </w:r>
    </w:p>
    <w:p w14:paraId="53C1289E" w14:textId="77777777" w:rsidR="001A6453" w:rsidRPr="00A97308" w:rsidRDefault="001A6453" w:rsidP="00DF1227">
      <w:pPr>
        <w:autoSpaceDE w:val="0"/>
        <w:autoSpaceDN w:val="0"/>
        <w:adjustRightInd w:val="0"/>
        <w:spacing w:before="240"/>
        <w:ind w:left="2880" w:hanging="720"/>
        <w:rPr>
          <w:color w:val="000000"/>
        </w:rPr>
      </w:pPr>
      <w:r w:rsidRPr="00A97308">
        <w:rPr>
          <w:color w:val="000000"/>
        </w:rPr>
        <w:t xml:space="preserve">(ii) </w:t>
      </w:r>
      <w:r w:rsidRPr="00A97308">
        <w:rPr>
          <w:color w:val="000000"/>
        </w:rPr>
        <w:tab/>
        <w:t xml:space="preserve">an officer as defined in section 9 of the </w:t>
      </w:r>
      <w:r w:rsidRPr="00A97308">
        <w:rPr>
          <w:i/>
          <w:color w:val="000000"/>
        </w:rPr>
        <w:t>Corporations Act 2001</w:t>
      </w:r>
      <w:r w:rsidRPr="00A97308">
        <w:rPr>
          <w:color w:val="000000"/>
        </w:rPr>
        <w:t>, or an employee or agent of the body corporate with duties of such responsibility that his or her conduct may fairly be assumed to represent the body corporate's policy;</w:t>
      </w:r>
    </w:p>
    <w:p w14:paraId="19C05B62"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299CC4E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(5)</w:t>
      </w:r>
      <w:r w:rsidRPr="00A97308">
        <w:rPr>
          <w:color w:val="000000"/>
        </w:rPr>
        <w:tab/>
        <w:t>‘people smuggling’ means conduct that amounts to:</w:t>
      </w:r>
    </w:p>
    <w:p w14:paraId="09DC0AC0" w14:textId="77777777" w:rsidR="001A6453" w:rsidRPr="00A97308" w:rsidRDefault="001A6453" w:rsidP="00DF1227">
      <w:pPr>
        <w:autoSpaceDE w:val="0"/>
        <w:autoSpaceDN w:val="0"/>
        <w:adjustRightInd w:val="0"/>
        <w:spacing w:before="240"/>
        <w:ind w:left="1440"/>
        <w:rPr>
          <w:color w:val="000000"/>
        </w:rPr>
      </w:pPr>
      <w:r w:rsidRPr="00A97308">
        <w:rPr>
          <w:color w:val="000000"/>
        </w:rPr>
        <w:t>(a)</w:t>
      </w:r>
      <w:r w:rsidRPr="00A97308">
        <w:rPr>
          <w:color w:val="000000"/>
        </w:rPr>
        <w:tab/>
        <w:t xml:space="preserve">an offence against Division 73 of the </w:t>
      </w:r>
      <w:r w:rsidRPr="00A97308">
        <w:rPr>
          <w:i/>
          <w:iCs/>
          <w:color w:val="000000"/>
        </w:rPr>
        <w:t>Criminal Code</w:t>
      </w:r>
      <w:r w:rsidRPr="00A97308">
        <w:rPr>
          <w:color w:val="000000"/>
        </w:rPr>
        <w:t>; or</w:t>
      </w:r>
    </w:p>
    <w:p w14:paraId="49C3806A"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 xml:space="preserve">an offence against Subdivision A, Division 12, Part 2 of the </w:t>
      </w:r>
      <w:r w:rsidRPr="00A97308">
        <w:rPr>
          <w:i/>
          <w:iCs/>
          <w:color w:val="000000"/>
        </w:rPr>
        <w:t>Migration Act 1958</w:t>
      </w:r>
      <w:r w:rsidRPr="00A97308">
        <w:rPr>
          <w:iCs/>
          <w:color w:val="000000"/>
        </w:rPr>
        <w:t>; or</w:t>
      </w:r>
    </w:p>
    <w:p w14:paraId="761C0EE7"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(c)</w:t>
      </w:r>
      <w:r w:rsidRPr="00A97308">
        <w:rPr>
          <w:color w:val="000000"/>
        </w:rPr>
        <w:tab/>
        <w:t>an offence against a law of a foreign country or of a part of a foreign country that corresponds:</w:t>
      </w:r>
    </w:p>
    <w:p w14:paraId="6D57C73C"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w:t>
      </w:r>
      <w:r w:rsidRPr="00A97308">
        <w:rPr>
          <w:color w:val="000000"/>
        </w:rPr>
        <w:tab/>
        <w:t>to an offence referred to in paragraph (a) or (b); or</w:t>
      </w:r>
    </w:p>
    <w:p w14:paraId="560D3CC0" w14:textId="77777777" w:rsidR="001A6453" w:rsidRPr="00A97308" w:rsidRDefault="001A6453" w:rsidP="00DF1227">
      <w:pPr>
        <w:autoSpaceDE w:val="0"/>
        <w:autoSpaceDN w:val="0"/>
        <w:adjustRightInd w:val="0"/>
        <w:spacing w:before="240"/>
        <w:ind w:left="2770" w:hanging="610"/>
        <w:rPr>
          <w:color w:val="000000"/>
        </w:rPr>
      </w:pPr>
      <w:r w:rsidRPr="00A97308">
        <w:rPr>
          <w:color w:val="000000"/>
        </w:rPr>
        <w:t>(ii)</w:t>
      </w:r>
      <w:r w:rsidRPr="00A97308">
        <w:rPr>
          <w:color w:val="000000"/>
        </w:rPr>
        <w:tab/>
        <w:t xml:space="preserve">with the </w:t>
      </w:r>
      <w:r w:rsidRPr="00A97308">
        <w:rPr>
          <w:i/>
          <w:iCs/>
          <w:color w:val="000000"/>
        </w:rPr>
        <w:t>Protocol against the Smuggling of Migrants by Land, Sea and Air, supplementing the United Nations Convention against Transnational Organized Crime</w:t>
      </w:r>
      <w:r w:rsidRPr="00A97308">
        <w:rPr>
          <w:iCs/>
          <w:color w:val="000000"/>
        </w:rPr>
        <w:t>;</w:t>
      </w:r>
    </w:p>
    <w:p w14:paraId="40C2EF12"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(6)</w:t>
      </w:r>
      <w:r w:rsidRPr="00A97308">
        <w:rPr>
          <w:color w:val="000000"/>
        </w:rPr>
        <w:tab/>
        <w:t>‘person’ has the same meaning as in the AML/CTF Act;</w:t>
      </w:r>
    </w:p>
    <w:p w14:paraId="52BC4167" w14:textId="77777777" w:rsidR="001A6453" w:rsidRPr="00A97308" w:rsidRDefault="001A6453" w:rsidP="00DF1227">
      <w:pPr>
        <w:autoSpaceDE w:val="0"/>
        <w:autoSpaceDN w:val="0"/>
        <w:adjustRightInd w:val="0"/>
        <w:spacing w:before="240"/>
        <w:ind w:left="1440" w:hanging="720"/>
        <w:rPr>
          <w:color w:val="000000"/>
        </w:rPr>
      </w:pPr>
      <w:r w:rsidRPr="00A97308">
        <w:rPr>
          <w:color w:val="000000"/>
        </w:rPr>
        <w:t>(7)</w:t>
      </w:r>
      <w:r w:rsidRPr="00A97308">
        <w:rPr>
          <w:color w:val="000000"/>
        </w:rPr>
        <w:tab/>
        <w:t>‘serious offence’ means an offence which is:</w:t>
      </w:r>
    </w:p>
    <w:p w14:paraId="175B6B06"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lastRenderedPageBreak/>
        <w:t>(a)</w:t>
      </w:r>
      <w:r w:rsidRPr="00A97308">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E366F55" w14:textId="77777777" w:rsidR="001A6453" w:rsidRPr="00A97308" w:rsidRDefault="001A6453" w:rsidP="00DF1227">
      <w:pPr>
        <w:autoSpaceDE w:val="0"/>
        <w:autoSpaceDN w:val="0"/>
        <w:adjustRightInd w:val="0"/>
        <w:spacing w:before="240"/>
        <w:ind w:left="2160" w:hanging="720"/>
        <w:rPr>
          <w:color w:val="000000"/>
        </w:rPr>
      </w:pPr>
      <w:r w:rsidRPr="00A97308">
        <w:rPr>
          <w:color w:val="000000"/>
        </w:rPr>
        <w:t>(b)</w:t>
      </w:r>
      <w:r w:rsidRPr="00A97308">
        <w:rPr>
          <w:color w:val="000000"/>
        </w:rPr>
        <w:tab/>
        <w:t>an offence against a law of a foreign country constituted by conduct that, if it had occurred in Australia, would have constituted a serious offence.</w:t>
      </w:r>
    </w:p>
    <w:p w14:paraId="78A1B270" w14:textId="77777777" w:rsidR="001A6453" w:rsidRPr="00A97308" w:rsidRDefault="001A6453" w:rsidP="00DF1227">
      <w:pPr>
        <w:autoSpaceDE w:val="0"/>
        <w:autoSpaceDN w:val="0"/>
        <w:adjustRightInd w:val="0"/>
        <w:spacing w:before="240"/>
        <w:ind w:left="1440"/>
        <w:rPr>
          <w:color w:val="000000"/>
        </w:rPr>
      </w:pPr>
      <w:r w:rsidRPr="00A97308">
        <w:rPr>
          <w:color w:val="000000"/>
        </w:rPr>
        <w:t>A ‘serious offence’ in relation to a person other than an individual means an offence which would have been a serious offence if the person had been an individual;</w:t>
      </w:r>
    </w:p>
    <w:p w14:paraId="429CEE34" w14:textId="77777777" w:rsidR="001A6453" w:rsidRPr="00A97308" w:rsidRDefault="001A6453" w:rsidP="00DF1227">
      <w:pPr>
        <w:autoSpaceDE w:val="0"/>
        <w:autoSpaceDN w:val="0"/>
        <w:adjustRightInd w:val="0"/>
        <w:spacing w:before="240"/>
        <w:ind w:firstLine="720"/>
        <w:rPr>
          <w:color w:val="000000"/>
        </w:rPr>
      </w:pPr>
      <w:r w:rsidRPr="00A97308">
        <w:rPr>
          <w:color w:val="000000"/>
        </w:rPr>
        <w:t>(8)</w:t>
      </w:r>
      <w:r w:rsidRPr="00A97308">
        <w:rPr>
          <w:color w:val="000000"/>
        </w:rPr>
        <w:tab/>
        <w:t>‘terrorism’ means conduct that amounts to:</w:t>
      </w:r>
    </w:p>
    <w:p w14:paraId="3CBF4BAD" w14:textId="16632324" w:rsidR="001A6453" w:rsidRPr="00A97308" w:rsidRDefault="001A6453" w:rsidP="00DF1227">
      <w:pPr>
        <w:autoSpaceDE w:val="0"/>
        <w:autoSpaceDN w:val="0"/>
        <w:adjustRightInd w:val="0"/>
        <w:spacing w:before="240"/>
        <w:ind w:left="2160" w:hanging="720"/>
        <w:rPr>
          <w:color w:val="000000"/>
        </w:rPr>
      </w:pPr>
      <w:r w:rsidRPr="00A97308">
        <w:rPr>
          <w:color w:val="000000"/>
        </w:rPr>
        <w:t>(a)</w:t>
      </w:r>
      <w:r w:rsidRPr="00A97308">
        <w:rPr>
          <w:color w:val="000000"/>
        </w:rPr>
        <w:tab/>
        <w:t xml:space="preserve">an offence against Division 101 or 102 of the </w:t>
      </w:r>
      <w:r w:rsidRPr="00A97308">
        <w:rPr>
          <w:i/>
          <w:iCs/>
          <w:color w:val="000000"/>
        </w:rPr>
        <w:t>Criminal Code</w:t>
      </w:r>
      <w:r w:rsidRPr="00A97308">
        <w:rPr>
          <w:color w:val="000000"/>
        </w:rPr>
        <w:t>; or</w:t>
      </w:r>
    </w:p>
    <w:p w14:paraId="4B58E876" w14:textId="533FF675" w:rsidR="001A6453" w:rsidRPr="00A97308" w:rsidRDefault="001A6453" w:rsidP="00DF1227">
      <w:pPr>
        <w:autoSpaceDE w:val="0"/>
        <w:autoSpaceDN w:val="0"/>
        <w:adjustRightInd w:val="0"/>
        <w:spacing w:before="240"/>
        <w:ind w:left="2127" w:hanging="687"/>
        <w:rPr>
          <w:color w:val="000000"/>
        </w:rPr>
      </w:pPr>
      <w:r w:rsidRPr="00A97308">
        <w:rPr>
          <w:color w:val="000000"/>
        </w:rPr>
        <w:t>(b)</w:t>
      </w:r>
      <w:r w:rsidRPr="00A97308">
        <w:rPr>
          <w:color w:val="000000"/>
        </w:rPr>
        <w:tab/>
        <w:t>an offence against a law of a State or Territory that</w:t>
      </w:r>
      <w:r w:rsidR="00EE2E70">
        <w:rPr>
          <w:color w:val="000000"/>
        </w:rPr>
        <w:t xml:space="preserve"> </w:t>
      </w:r>
      <w:r w:rsidRPr="00A97308">
        <w:rPr>
          <w:color w:val="000000"/>
        </w:rPr>
        <w:t>corresponds to an offence referred to in paragraph (a); or</w:t>
      </w:r>
    </w:p>
    <w:p w14:paraId="3328FF44" w14:textId="1B2BF79D" w:rsidR="001A6453" w:rsidRPr="00A97308" w:rsidRDefault="001A6453" w:rsidP="00DF1227">
      <w:pPr>
        <w:autoSpaceDE w:val="0"/>
        <w:autoSpaceDN w:val="0"/>
        <w:adjustRightInd w:val="0"/>
        <w:spacing w:before="240"/>
        <w:ind w:left="2127" w:hanging="687"/>
        <w:rPr>
          <w:color w:val="000000"/>
        </w:rPr>
      </w:pPr>
      <w:r w:rsidRPr="00A97308">
        <w:rPr>
          <w:color w:val="000000"/>
        </w:rPr>
        <w:t>(c)</w:t>
      </w:r>
      <w:r w:rsidRPr="00A97308">
        <w:rPr>
          <w:color w:val="000000"/>
        </w:rPr>
        <w:tab/>
        <w:t>an offence against a law of a foreign country or of a part of a</w:t>
      </w:r>
      <w:r w:rsidR="00EE2E70">
        <w:rPr>
          <w:color w:val="000000"/>
        </w:rPr>
        <w:t> </w:t>
      </w:r>
      <w:r w:rsidRPr="00A97308">
        <w:rPr>
          <w:color w:val="000000"/>
        </w:rPr>
        <w:t>foreign country that corresponds to an offence referred to in</w:t>
      </w:r>
      <w:r w:rsidR="00EE2E70">
        <w:rPr>
          <w:color w:val="000000"/>
        </w:rPr>
        <w:t> </w:t>
      </w:r>
      <w:r w:rsidRPr="00A97308">
        <w:rPr>
          <w:color w:val="000000"/>
        </w:rPr>
        <w:t>paragraph (a).</w:t>
      </w:r>
    </w:p>
    <w:p w14:paraId="46D5A261" w14:textId="77777777" w:rsidR="001A6453" w:rsidRPr="00A97308" w:rsidRDefault="001A6453" w:rsidP="001A6453">
      <w:pPr>
        <w:autoSpaceDE w:val="0"/>
        <w:autoSpaceDN w:val="0"/>
        <w:adjustRightInd w:val="0"/>
        <w:rPr>
          <w:i/>
          <w:iCs/>
          <w:color w:val="000000"/>
        </w:rPr>
      </w:pPr>
    </w:p>
    <w:p w14:paraId="0CC33271" w14:textId="77777777" w:rsidR="001A6453" w:rsidRPr="00A97308" w:rsidRDefault="001A6453" w:rsidP="001A6453">
      <w:pPr>
        <w:autoSpaceDE w:val="0"/>
        <w:autoSpaceDN w:val="0"/>
        <w:adjustRightInd w:val="0"/>
        <w:rPr>
          <w:i/>
          <w:iCs/>
          <w:color w:val="000000"/>
        </w:rPr>
      </w:pPr>
    </w:p>
    <w:p w14:paraId="3772CC4D" w14:textId="50C7833A" w:rsidR="001A6453" w:rsidRPr="00A97308" w:rsidRDefault="001A6453" w:rsidP="00573487">
      <w:pPr>
        <w:autoSpaceDE w:val="0"/>
        <w:autoSpaceDN w:val="0"/>
        <w:adjustRightInd w:val="0"/>
        <w:rPr>
          <w:color w:val="000000"/>
        </w:rPr>
      </w:pPr>
      <w:r w:rsidRPr="00A97308">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the </w:t>
      </w:r>
      <w:hyperlink r:id="rId69" w:history="1">
        <w:r w:rsidRPr="00A97308">
          <w:rPr>
            <w:rStyle w:val="Hyperlink"/>
            <w:i/>
            <w:iCs/>
          </w:rPr>
          <w:t>OAIC website</w:t>
        </w:r>
      </w:hyperlink>
      <w:r w:rsidRPr="00A97308">
        <w:rPr>
          <w:i/>
          <w:iCs/>
          <w:color w:val="000000"/>
        </w:rPr>
        <w:t xml:space="preserve"> or call 1300 363 992.</w:t>
      </w:r>
    </w:p>
    <w:p w14:paraId="5014B82E" w14:textId="77777777" w:rsidR="00B55445" w:rsidRPr="00940433" w:rsidRDefault="00B55445" w:rsidP="00E4639F">
      <w:pPr>
        <w:pStyle w:val="StyleBefore18pt"/>
      </w:pPr>
    </w:p>
    <w:p w14:paraId="45EA998C" w14:textId="77777777" w:rsidR="007C0759" w:rsidRPr="00940433" w:rsidRDefault="007C0759" w:rsidP="00B55445">
      <w:pPr>
        <w:ind w:left="2160" w:hanging="2160"/>
        <w:rPr>
          <w:b/>
          <w:bCs/>
        </w:rPr>
        <w:sectPr w:rsidR="007C0759" w:rsidRPr="00940433" w:rsidSect="00A2426C">
          <w:headerReference w:type="default" r:id="rId70"/>
          <w:pgSz w:w="11907" w:h="16839" w:code="9"/>
          <w:pgMar w:top="1440" w:right="1797" w:bottom="1440" w:left="1797" w:header="709" w:footer="709" w:gutter="0"/>
          <w:cols w:space="708"/>
          <w:docGrid w:linePitch="360"/>
        </w:sectPr>
      </w:pPr>
    </w:p>
    <w:p w14:paraId="54116BB8" w14:textId="4BFAA736" w:rsidR="00B31C44" w:rsidRPr="00940433" w:rsidRDefault="00B31C44" w:rsidP="00B31C44">
      <w:pPr>
        <w:pStyle w:val="HP"/>
        <w:rPr>
          <w:rStyle w:val="CharPartNo"/>
          <w:sz w:val="28"/>
          <w:szCs w:val="28"/>
        </w:rPr>
      </w:pPr>
      <w:bookmarkStart w:id="299" w:name="_Toc37945087"/>
      <w:bookmarkStart w:id="300" w:name="_Toc109034672"/>
      <w:r w:rsidRPr="00940433">
        <w:rPr>
          <w:rStyle w:val="CharPartNo"/>
        </w:rPr>
        <w:lastRenderedPageBreak/>
        <w:t>CHAPTER 60</w:t>
      </w:r>
      <w:r w:rsidRPr="00940433">
        <w:rPr>
          <w:rStyle w:val="CharPartText"/>
        </w:rPr>
        <w:tab/>
      </w:r>
      <w:r w:rsidRPr="00940433">
        <w:rPr>
          <w:rFonts w:cs="Arial"/>
          <w:bCs/>
          <w:sz w:val="28"/>
          <w:szCs w:val="28"/>
          <w:lang w:eastAsia="en-AU"/>
        </w:rPr>
        <w:t>Change in registration details regarding the person</w:t>
      </w:r>
      <w:bookmarkEnd w:id="299"/>
      <w:bookmarkEnd w:id="300"/>
    </w:p>
    <w:p w14:paraId="3B5E6635" w14:textId="77777777" w:rsidR="009F43A3" w:rsidRPr="00940433" w:rsidRDefault="009F43A3" w:rsidP="009F43A3">
      <w:pPr>
        <w:pStyle w:val="Header"/>
      </w:pPr>
    </w:p>
    <w:p w14:paraId="30BB466A" w14:textId="00C6F870" w:rsidR="004E3D26" w:rsidRPr="00000C3B" w:rsidRDefault="004E3D26" w:rsidP="00520758">
      <w:pPr>
        <w:pStyle w:val="Default"/>
        <w:spacing w:before="240"/>
        <w:ind w:left="720" w:hanging="720"/>
      </w:pPr>
      <w:r w:rsidRPr="00642A81">
        <w:t>60.1</w:t>
      </w:r>
      <w:r w:rsidRPr="00642A81">
        <w:tab/>
        <w:t xml:space="preserve">These Anti-Money Laundering and Counter-Terrorism Financing Rules (Rules) are made under section 229 of the </w:t>
      </w:r>
      <w:r w:rsidRPr="00642A81">
        <w:rPr>
          <w:i/>
          <w:iCs/>
        </w:rPr>
        <w:t>Anti-Money Laundering and Counter-Terrorism Financing Act 2006</w:t>
      </w:r>
      <w:r w:rsidRPr="00642A81">
        <w:t xml:space="preserve"> (AML/CTF Act) for the purposes of paragraphs 75M(1)(e) and (2)(b) and subsectio</w:t>
      </w:r>
      <w:r w:rsidRPr="00000C3B">
        <w:t xml:space="preserve">n 75(4) of that Act and in reliance on section 4 of the </w:t>
      </w:r>
      <w:r w:rsidRPr="00642A81">
        <w:rPr>
          <w:i/>
          <w:iCs/>
        </w:rPr>
        <w:t>Acts Interpretation Act 1901.</w:t>
      </w:r>
      <w:r w:rsidRPr="00642A81">
        <w:t xml:space="preserve"> Sections 136 and 137 of the AML/CTF Act apply to each paragraph in this Chapter.</w:t>
      </w:r>
    </w:p>
    <w:p w14:paraId="0C3EAD35" w14:textId="77777777" w:rsidR="00642A81" w:rsidRDefault="00642A81" w:rsidP="00DF1227">
      <w:pPr>
        <w:tabs>
          <w:tab w:val="left" w:pos="851"/>
        </w:tabs>
        <w:spacing w:before="240"/>
        <w:rPr>
          <w:bCs/>
          <w:i/>
          <w:iCs/>
        </w:rPr>
      </w:pPr>
      <w:r w:rsidRPr="00BC40EF">
        <w:rPr>
          <w:bCs/>
          <w:i/>
          <w:iCs/>
        </w:rPr>
        <w:t>Person registered as a remittance network provider, an independent remittance dealer or a remittance affiliate of a registered remittance network provider that applied for registration on its own behalf</w:t>
      </w:r>
    </w:p>
    <w:p w14:paraId="59539469" w14:textId="6C358F37" w:rsidR="00000C3B" w:rsidRDefault="00000C3B" w:rsidP="00DF1227">
      <w:pPr>
        <w:pStyle w:val="Default"/>
        <w:spacing w:before="240"/>
        <w:ind w:left="720" w:hanging="720"/>
      </w:pPr>
      <w:r w:rsidRPr="00000C3B">
        <w:t>60.2</w:t>
      </w:r>
      <w:r w:rsidRPr="00000C3B">
        <w:tab/>
        <w:t>For the purpose of paragraph 75M(1)(e) of the AML/CTF Act, the following matters are specified:</w:t>
      </w:r>
    </w:p>
    <w:p w14:paraId="76716EE3" w14:textId="46F63AE5" w:rsidR="00000C3B" w:rsidRPr="00000C3B" w:rsidRDefault="00000C3B" w:rsidP="00DF1227">
      <w:pPr>
        <w:pStyle w:val="Default"/>
        <w:numPr>
          <w:ilvl w:val="0"/>
          <w:numId w:val="10"/>
        </w:numPr>
        <w:tabs>
          <w:tab w:val="num" w:pos="1440"/>
        </w:tabs>
        <w:spacing w:before="240"/>
        <w:ind w:left="1440" w:hanging="720"/>
      </w:pPr>
      <w:r w:rsidRPr="00000C3B">
        <w:t xml:space="preserve">a material change in any of the registration details of the person as set out in Part A of Schedules 1, 2 and 3 of Chapter 56 </w:t>
      </w:r>
      <w:r w:rsidRPr="000021B8">
        <w:t>of these AML/CTF Rules</w:t>
      </w:r>
      <w:r w:rsidRPr="00000C3B">
        <w:t>, as the case may be, including:</w:t>
      </w:r>
    </w:p>
    <w:p w14:paraId="78B7E622" w14:textId="77777777" w:rsidR="00000C3B" w:rsidRDefault="00000C3B" w:rsidP="00DF1227">
      <w:pPr>
        <w:pStyle w:val="Default"/>
        <w:spacing w:before="240"/>
        <w:ind w:left="2160" w:hanging="720"/>
      </w:pPr>
      <w:r w:rsidRPr="00000C3B">
        <w:t>(a)</w:t>
      </w:r>
      <w:r w:rsidRPr="00000C3B">
        <w:tab/>
        <w:t xml:space="preserve">any change to the registration details of the key personnel </w:t>
      </w:r>
      <w:r w:rsidRPr="000021B8">
        <w:t>of the person</w:t>
      </w:r>
      <w:r w:rsidRPr="00000C3B">
        <w:t>, including</w:t>
      </w:r>
      <w:r w:rsidRPr="000021B8">
        <w:t>:</w:t>
      </w:r>
    </w:p>
    <w:p w14:paraId="4204A74E" w14:textId="77777777" w:rsidR="00000C3B" w:rsidRDefault="00000C3B" w:rsidP="00DF1227">
      <w:pPr>
        <w:spacing w:before="240"/>
        <w:ind w:left="2880" w:hanging="720"/>
      </w:pPr>
      <w:r w:rsidRPr="00CB4BB1">
        <w:rPr>
          <w:color w:val="000000"/>
        </w:rPr>
        <w:t>(i)</w:t>
      </w:r>
      <w:r w:rsidRPr="00CB4BB1">
        <w:rPr>
          <w:color w:val="000000"/>
        </w:rPr>
        <w:tab/>
      </w:r>
      <w:r w:rsidRPr="00000C3B">
        <w:rPr>
          <w:color w:val="000000"/>
        </w:rPr>
        <w:t>any change in the number of key personnel;</w:t>
      </w:r>
    </w:p>
    <w:p w14:paraId="4793260A" w14:textId="77777777" w:rsidR="00000C3B" w:rsidRDefault="00000C3B" w:rsidP="00DF1227">
      <w:pPr>
        <w:spacing w:before="240"/>
        <w:ind w:left="2880" w:hanging="720"/>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70912BB5" w14:textId="449241D5" w:rsidR="00EC10E4" w:rsidRDefault="00000C3B" w:rsidP="00C74D6C">
      <w:pPr>
        <w:pStyle w:val="Default"/>
        <w:numPr>
          <w:ilvl w:val="0"/>
          <w:numId w:val="18"/>
        </w:numPr>
        <w:spacing w:before="240"/>
        <w:ind w:left="3600" w:hanging="720"/>
      </w:pPr>
      <w:r w:rsidRPr="00000C3B">
        <w:rPr>
          <w:bCs/>
        </w:rPr>
        <w:t>a National Police Certificate (NPC) or a National Police History Check (NPHC) has been obtained, or an application has been made for a NPC or NPHC, for the new key personnel;</w:t>
      </w:r>
    </w:p>
    <w:p w14:paraId="40AEF84B" w14:textId="19B82B97" w:rsidR="00000C3B" w:rsidRPr="00EC10E4" w:rsidRDefault="00000C3B" w:rsidP="00C74D6C">
      <w:pPr>
        <w:pStyle w:val="Default"/>
        <w:numPr>
          <w:ilvl w:val="0"/>
          <w:numId w:val="18"/>
        </w:numPr>
        <w:spacing w:before="240"/>
        <w:ind w:left="3600" w:hanging="720"/>
      </w:pPr>
      <w:r w:rsidRPr="00EC10E4">
        <w:rPr>
          <w:bCs/>
        </w:rPr>
        <w:t>the person has obtained, or will, obtain and retain the information specified in the Schedule to this Chapter; and</w:t>
      </w:r>
    </w:p>
    <w:p w14:paraId="13782499" w14:textId="3981B13C" w:rsidR="00000C3B" w:rsidRPr="00EC10E4" w:rsidRDefault="00000C3B" w:rsidP="00C74D6C">
      <w:pPr>
        <w:pStyle w:val="Default"/>
        <w:numPr>
          <w:ilvl w:val="0"/>
          <w:numId w:val="18"/>
        </w:numPr>
        <w:spacing w:before="240"/>
        <w:ind w:left="3600" w:hanging="720"/>
      </w:pPr>
      <w:r w:rsidRPr="00EC10E4">
        <w:rPr>
          <w:bCs/>
        </w:rPr>
        <w:t>each of the key personnel of the person has been subject to, and satisfied, the employee due diligence program of the person;</w:t>
      </w:r>
    </w:p>
    <w:p w14:paraId="38CEF17F" w14:textId="77777777" w:rsidR="00B55445" w:rsidRPr="00940433" w:rsidRDefault="00B55445" w:rsidP="00DF1227">
      <w:pPr>
        <w:spacing w:before="240"/>
        <w:ind w:left="2160" w:hanging="720"/>
      </w:pPr>
      <w:r w:rsidRPr="00940433">
        <w:t>(b)</w:t>
      </w:r>
      <w:r w:rsidRPr="00940433">
        <w:tab/>
        <w:t>whether the person or any of its key personnel:</w:t>
      </w:r>
    </w:p>
    <w:p w14:paraId="61562CD8" w14:textId="77777777" w:rsidR="00B55445" w:rsidRPr="00940433" w:rsidRDefault="00B55445" w:rsidP="00DF1227">
      <w:pPr>
        <w:spacing w:before="240"/>
        <w:ind w:left="2880" w:hanging="720"/>
        <w:rPr>
          <w:color w:val="000000"/>
        </w:rPr>
      </w:pPr>
      <w:r w:rsidRPr="00940433">
        <w:rPr>
          <w:color w:val="000000"/>
        </w:rPr>
        <w:lastRenderedPageBreak/>
        <w:t>(i)</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w:t>
      </w:r>
      <w:r w:rsidRPr="00940433">
        <w:rPr>
          <w:i/>
          <w:color w:val="000000"/>
        </w:rPr>
        <w:t>Financial Transaction Reports Act 1988</w:t>
      </w:r>
      <w:r w:rsidRPr="00940433">
        <w:rPr>
          <w:color w:val="000000"/>
        </w:rPr>
        <w:t xml:space="preserve"> (FTR Act); </w:t>
      </w:r>
    </w:p>
    <w:p w14:paraId="153BCFD9"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9BA9809"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4C61B66E" w14:textId="77777777" w:rsidR="00B55445" w:rsidRPr="00940433" w:rsidRDefault="00B55445" w:rsidP="00DF1227">
      <w:pPr>
        <w:spacing w:before="240"/>
        <w:ind w:left="1440"/>
        <w:rPr>
          <w:color w:val="000000"/>
        </w:rPr>
      </w:pPr>
      <w:r w:rsidRPr="00940433">
        <w:rPr>
          <w:color w:val="000000"/>
        </w:rPr>
        <w:t>and if so, the details of each instance as the case may be, for the person and each of its key personnel;</w:t>
      </w:r>
      <w:r w:rsidRPr="00940433">
        <w:rPr>
          <w:color w:val="000000"/>
        </w:rPr>
        <w:tab/>
      </w:r>
    </w:p>
    <w:p w14:paraId="36C662CA"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76D56D1C" w14:textId="5DC42977" w:rsidR="00B55445" w:rsidRPr="00940433" w:rsidRDefault="00B55445" w:rsidP="00DF1227">
      <w:pPr>
        <w:pStyle w:val="Default"/>
        <w:spacing w:before="240"/>
        <w:ind w:left="2160" w:hanging="720"/>
      </w:pPr>
      <w:r w:rsidRPr="00940433">
        <w:t>(d)</w:t>
      </w:r>
      <w:r w:rsidRPr="00940433">
        <w:tab/>
        <w:t>if the person was, when registered, a subsidiary of an entity, whether the person has become a subsidiary of a different entity;</w:t>
      </w:r>
    </w:p>
    <w:p w14:paraId="2CA1985A" w14:textId="77777777" w:rsidR="00B55445" w:rsidRPr="00940433" w:rsidRDefault="00B55445" w:rsidP="00DF1227">
      <w:pPr>
        <w:pStyle w:val="Default"/>
        <w:spacing w:before="240"/>
        <w:ind w:left="1440"/>
      </w:pPr>
      <w:r w:rsidRPr="00940433">
        <w:t>(e)</w:t>
      </w:r>
      <w:r w:rsidRPr="00940433">
        <w:tab/>
        <w:t>whether the person is now controlled by another entity;</w:t>
      </w:r>
    </w:p>
    <w:p w14:paraId="1AB784A7"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0768AB07"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242DA92F" w14:textId="77777777" w:rsidR="00B55445" w:rsidRPr="00940433" w:rsidRDefault="00B55445" w:rsidP="00DF1227">
      <w:pPr>
        <w:pStyle w:val="Default"/>
        <w:spacing w:before="240"/>
        <w:ind w:left="2160" w:hanging="720"/>
      </w:pPr>
      <w:r w:rsidRPr="00940433">
        <w:t>(h)</w:t>
      </w:r>
      <w:r w:rsidRPr="00940433">
        <w:tab/>
        <w:t>if the person is a trust:</w:t>
      </w:r>
    </w:p>
    <w:p w14:paraId="15235E42" w14:textId="77777777" w:rsidR="00B55445" w:rsidRPr="00940433" w:rsidRDefault="00B55445" w:rsidP="00DF1227">
      <w:pPr>
        <w:pStyle w:val="Default"/>
        <w:spacing w:before="240"/>
        <w:ind w:left="2160"/>
      </w:pPr>
      <w:r w:rsidRPr="00940433">
        <w:t>(i)</w:t>
      </w:r>
      <w:r w:rsidRPr="00940433">
        <w:tab/>
        <w:t>information that the trust has been dissolved; or</w:t>
      </w:r>
    </w:p>
    <w:p w14:paraId="25BF479B" w14:textId="77777777" w:rsidR="00B55445" w:rsidRPr="00940433" w:rsidRDefault="00B55445" w:rsidP="00DF1227">
      <w:pPr>
        <w:pStyle w:val="Default"/>
        <w:spacing w:before="240"/>
        <w:ind w:left="2880" w:hanging="720"/>
      </w:pPr>
      <w:r w:rsidRPr="00940433">
        <w:t>(ii)</w:t>
      </w:r>
      <w:r w:rsidRPr="00940433">
        <w:tab/>
        <w:t xml:space="preserve">any change to the identity or registration details of the trustees, including any change in the number of trustees; </w:t>
      </w:r>
    </w:p>
    <w:p w14:paraId="2221F01F" w14:textId="77777777" w:rsidR="00B55445" w:rsidRPr="00940433" w:rsidRDefault="00B55445" w:rsidP="00DF1227">
      <w:pPr>
        <w:pStyle w:val="Default"/>
        <w:spacing w:before="240"/>
        <w:ind w:left="2160" w:hanging="720"/>
      </w:pPr>
      <w:r w:rsidRPr="00940433">
        <w:t>(i)</w:t>
      </w:r>
      <w:r w:rsidRPr="00940433">
        <w:tab/>
        <w:t xml:space="preserve">if the person is a partnership: </w:t>
      </w:r>
    </w:p>
    <w:p w14:paraId="71AE660D" w14:textId="77777777" w:rsidR="00B55445" w:rsidRPr="00940433" w:rsidRDefault="00B55445" w:rsidP="00DF1227">
      <w:pPr>
        <w:pStyle w:val="Default"/>
        <w:spacing w:before="240"/>
        <w:ind w:left="2880" w:hanging="720"/>
      </w:pPr>
      <w:r w:rsidRPr="00940433">
        <w:t>(i)</w:t>
      </w:r>
      <w:r w:rsidRPr="00940433">
        <w:tab/>
        <w:t>information that the partnership has been dissolved; or</w:t>
      </w:r>
    </w:p>
    <w:p w14:paraId="40204B63" w14:textId="77777777" w:rsidR="00B55445" w:rsidRPr="00940433" w:rsidRDefault="00B55445" w:rsidP="00DF1227">
      <w:pPr>
        <w:pStyle w:val="Default"/>
        <w:spacing w:before="240"/>
        <w:ind w:left="2880" w:hanging="720"/>
      </w:pPr>
      <w:r w:rsidRPr="00940433">
        <w:lastRenderedPageBreak/>
        <w:t>(ii)</w:t>
      </w:r>
      <w:r w:rsidRPr="00940433">
        <w:tab/>
        <w:t xml:space="preserve">any change to the registration details of the current partners, including any change in the number of partners; </w:t>
      </w:r>
    </w:p>
    <w:p w14:paraId="33E01E2D"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6AD78084"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1A7DD6"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01D8B961"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7BB01443"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638D586F" w14:textId="77777777" w:rsidR="00B55445" w:rsidRPr="00940433" w:rsidRDefault="00B55445" w:rsidP="00DF1227">
      <w:pPr>
        <w:pStyle w:val="Default"/>
        <w:spacing w:before="240"/>
        <w:ind w:left="2160" w:hanging="720"/>
      </w:pPr>
      <w:r w:rsidRPr="00940433">
        <w:t>(o)</w:t>
      </w:r>
      <w:r w:rsidRPr="00940433">
        <w:tab/>
        <w:t>that the person no longer provides a designated service.</w:t>
      </w:r>
    </w:p>
    <w:p w14:paraId="04847A02" w14:textId="4977A29B" w:rsidR="00B55445" w:rsidRPr="00940433" w:rsidRDefault="00B55445" w:rsidP="00DF1227">
      <w:pPr>
        <w:pStyle w:val="Default"/>
        <w:spacing w:before="240"/>
        <w:ind w:left="720" w:hanging="720"/>
      </w:pPr>
      <w:r w:rsidRPr="00940433">
        <w:t>60.3</w:t>
      </w:r>
      <w:r w:rsidRPr="00940433">
        <w:tab/>
        <w:t>Advice in regard to a material change relating to the person’s registration details may be made by a person (the requestor) who is not the person or an agent of the person, if:</w:t>
      </w:r>
    </w:p>
    <w:p w14:paraId="3AE69D7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3C33450E" w14:textId="77777777" w:rsidR="00B55445" w:rsidRPr="00940433" w:rsidRDefault="00B55445" w:rsidP="00DF1227">
      <w:pPr>
        <w:pStyle w:val="Default"/>
        <w:spacing w:before="240" w:after="120"/>
        <w:ind w:left="1440" w:hanging="720"/>
      </w:pPr>
      <w:r w:rsidRPr="00940433">
        <w:t>(2)</w:t>
      </w:r>
      <w:r w:rsidRPr="00940433">
        <w:tab/>
        <w:t>the person is an individual who is deceased, or</w:t>
      </w:r>
    </w:p>
    <w:p w14:paraId="15ED02BB"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33EFCB5"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51DAAD6D" w14:textId="77777777" w:rsidR="00981DB8" w:rsidRDefault="00981DB8" w:rsidP="00520758">
      <w:pPr>
        <w:tabs>
          <w:tab w:val="left" w:pos="851"/>
          <w:tab w:val="left" w:pos="4253"/>
        </w:tabs>
        <w:spacing w:before="240"/>
        <w:rPr>
          <w:bCs/>
          <w:i/>
          <w:iCs/>
        </w:rPr>
      </w:pPr>
      <w:r w:rsidRPr="00171A90">
        <w:rPr>
          <w:bCs/>
          <w:i/>
          <w:iCs/>
        </w:rPr>
        <w:t>Person registered as a remittance affiliate of a registered remittance network provider</w:t>
      </w:r>
    </w:p>
    <w:p w14:paraId="356050E9" w14:textId="0DA5EF20" w:rsidR="00981DB8" w:rsidRDefault="00981DB8" w:rsidP="00DF1227">
      <w:pPr>
        <w:pStyle w:val="Default"/>
        <w:spacing w:before="240"/>
        <w:ind w:left="720" w:hanging="720"/>
      </w:pPr>
      <w:r w:rsidRPr="00200693">
        <w:t>60.4</w:t>
      </w:r>
      <w:r w:rsidRPr="00200693">
        <w:tab/>
        <w:t xml:space="preserve">For the purpose of paragraph 75M(2)(b) </w:t>
      </w:r>
      <w:r w:rsidRPr="00553FFD">
        <w:t>of the AML/CTF Act</w:t>
      </w:r>
      <w:r w:rsidRPr="00200693">
        <w:t>, the following matters are specified:</w:t>
      </w:r>
    </w:p>
    <w:p w14:paraId="4B0CD90E" w14:textId="77777777" w:rsidR="00981DB8" w:rsidRDefault="00981DB8" w:rsidP="00DF1227">
      <w:pPr>
        <w:pStyle w:val="Default"/>
        <w:tabs>
          <w:tab w:val="num" w:pos="1440"/>
        </w:tabs>
        <w:spacing w:before="240"/>
        <w:ind w:left="1440" w:hanging="720"/>
      </w:pPr>
      <w:r w:rsidRPr="00200693">
        <w:t>(1)</w:t>
      </w:r>
      <w:r w:rsidRPr="00200693">
        <w:tab/>
        <w:t xml:space="preserve">a material change in any of the registration details of the person as set out in Part A of Schedule 2 </w:t>
      </w:r>
      <w:r w:rsidRPr="00553FFD">
        <w:t xml:space="preserve">in </w:t>
      </w:r>
      <w:r w:rsidRPr="00200693">
        <w:t xml:space="preserve">Chapter 56 </w:t>
      </w:r>
      <w:r w:rsidRPr="00553FFD">
        <w:t>of these AML/CTF Rules</w:t>
      </w:r>
      <w:r w:rsidRPr="00200693">
        <w:t>, including:</w:t>
      </w:r>
    </w:p>
    <w:p w14:paraId="46EFC2D4" w14:textId="77777777" w:rsidR="00981DB8" w:rsidRDefault="00981DB8" w:rsidP="00DF1227">
      <w:pPr>
        <w:pStyle w:val="Default"/>
        <w:spacing w:before="240"/>
        <w:ind w:left="2160" w:hanging="720"/>
      </w:pPr>
      <w:r w:rsidRPr="00200693">
        <w:lastRenderedPageBreak/>
        <w:t>(a)</w:t>
      </w:r>
      <w:r w:rsidRPr="00200693">
        <w:tab/>
        <w:t xml:space="preserve">any change to the registration details of the key personnel </w:t>
      </w:r>
      <w:r w:rsidRPr="00553FFD">
        <w:t>of the person</w:t>
      </w:r>
      <w:r w:rsidRPr="00200693">
        <w:t>, including</w:t>
      </w:r>
      <w:r w:rsidRPr="00553FFD">
        <w:t>:</w:t>
      </w:r>
    </w:p>
    <w:p w14:paraId="77122990" w14:textId="77777777" w:rsidR="00981DB8" w:rsidRDefault="00981DB8" w:rsidP="00DF1227">
      <w:pPr>
        <w:spacing w:before="240"/>
        <w:ind w:left="2880" w:hanging="720"/>
        <w:rPr>
          <w:color w:val="000000"/>
        </w:rPr>
      </w:pPr>
      <w:r w:rsidRPr="00CB4BB1">
        <w:rPr>
          <w:color w:val="000000"/>
        </w:rPr>
        <w:t>(i)</w:t>
      </w:r>
      <w:r w:rsidRPr="00CB4BB1">
        <w:rPr>
          <w:color w:val="000000"/>
        </w:rPr>
        <w:tab/>
        <w:t>any change in the number of key personnel;</w:t>
      </w:r>
    </w:p>
    <w:p w14:paraId="0ED15E65" w14:textId="77777777" w:rsidR="00981DB8" w:rsidRDefault="00981DB8" w:rsidP="00DF1227">
      <w:pPr>
        <w:spacing w:before="240"/>
        <w:ind w:left="2880" w:hanging="720"/>
        <w:rPr>
          <w:color w:val="000000"/>
        </w:rPr>
      </w:pPr>
      <w:r w:rsidRPr="00CB4BB1">
        <w:rPr>
          <w:color w:val="000000"/>
        </w:rPr>
        <w:t>(ii)</w:t>
      </w:r>
      <w:r w:rsidRPr="00CB4BB1">
        <w:rPr>
          <w:color w:val="000000"/>
        </w:rPr>
        <w:tab/>
        <w:t>in situations where new key personnel have been appointed or commenced since the registration of the person on the Remittance Sector Register, a declaration by the person that:</w:t>
      </w:r>
    </w:p>
    <w:p w14:paraId="111EFD85" w14:textId="09159A9E" w:rsidR="00981DB8" w:rsidRPr="00553FFD" w:rsidRDefault="00981DB8" w:rsidP="00C74D6C">
      <w:pPr>
        <w:pStyle w:val="Default"/>
        <w:numPr>
          <w:ilvl w:val="0"/>
          <w:numId w:val="19"/>
        </w:numPr>
        <w:spacing w:before="240"/>
        <w:ind w:left="3600" w:hanging="720"/>
        <w:rPr>
          <w:bCs/>
        </w:rPr>
      </w:pPr>
      <w:r w:rsidRPr="00553FFD">
        <w:rPr>
          <w:bCs/>
        </w:rPr>
        <w:t>a National Police Certificate (NPC) or a National Police History Check (NPHC) has been obtained, or an application has been made for a NPC or NPHC, for the new key personnel;</w:t>
      </w:r>
    </w:p>
    <w:p w14:paraId="6CF08CF6" w14:textId="1AD3F405" w:rsidR="00981DB8" w:rsidRPr="00770C64" w:rsidRDefault="00981DB8" w:rsidP="00C74D6C">
      <w:pPr>
        <w:pStyle w:val="Default"/>
        <w:numPr>
          <w:ilvl w:val="0"/>
          <w:numId w:val="19"/>
        </w:numPr>
        <w:spacing w:before="240"/>
        <w:ind w:left="3600" w:hanging="720"/>
        <w:rPr>
          <w:bCs/>
        </w:rPr>
      </w:pPr>
      <w:r w:rsidRPr="00521F13">
        <w:rPr>
          <w:bCs/>
        </w:rPr>
        <w:t>the person has obtained, or will, obtain and retain the information specified in the Schedule to this Chapter; and</w:t>
      </w:r>
    </w:p>
    <w:p w14:paraId="635CBBAA" w14:textId="6B731C60" w:rsidR="00981DB8" w:rsidRPr="00FF4078" w:rsidRDefault="00981DB8" w:rsidP="00C74D6C">
      <w:pPr>
        <w:pStyle w:val="Default"/>
        <w:numPr>
          <w:ilvl w:val="0"/>
          <w:numId w:val="19"/>
        </w:numPr>
        <w:spacing w:before="240"/>
        <w:ind w:left="3600" w:hanging="720"/>
        <w:rPr>
          <w:bCs/>
        </w:rPr>
      </w:pPr>
      <w:r w:rsidRPr="00FF4078">
        <w:rPr>
          <w:bCs/>
        </w:rPr>
        <w:t>each of the key personnel of the person has been subject to, and satisfied, the employee due diligence program of the person;</w:t>
      </w:r>
    </w:p>
    <w:p w14:paraId="22164DF3" w14:textId="77777777" w:rsidR="00B55445" w:rsidRPr="00940433" w:rsidRDefault="00B55445" w:rsidP="00DF1227">
      <w:pPr>
        <w:spacing w:before="240"/>
      </w:pPr>
      <w:r w:rsidRPr="00940433">
        <w:tab/>
      </w:r>
      <w:r w:rsidRPr="00940433">
        <w:tab/>
        <w:t>(b)</w:t>
      </w:r>
      <w:r w:rsidRPr="00940433">
        <w:tab/>
        <w:t xml:space="preserve">whether the person or any of its key personnel: </w:t>
      </w:r>
    </w:p>
    <w:p w14:paraId="73A21C2C" w14:textId="77777777" w:rsidR="00B55445" w:rsidRPr="00940433" w:rsidRDefault="00B55445" w:rsidP="00DF1227">
      <w:pPr>
        <w:spacing w:before="240"/>
        <w:ind w:left="2880" w:hanging="720"/>
        <w:rPr>
          <w:color w:val="000000"/>
        </w:rPr>
      </w:pPr>
      <w:r w:rsidRPr="00940433">
        <w:rPr>
          <w:color w:val="000000"/>
        </w:rPr>
        <w:t>(i)</w:t>
      </w:r>
      <w:r w:rsidRPr="00940433">
        <w:rPr>
          <w:color w:val="000000"/>
        </w:rPr>
        <w:tab/>
        <w:t xml:space="preserve">has been charged, prosecuted and/or convicted in relation to money laundering, financing of terrorism, terrorism, people smuggling, fraud, a serious offence, an offence under the AML/CTF Act, or an offence under the FTR Act; </w:t>
      </w:r>
    </w:p>
    <w:p w14:paraId="32BF84C3" w14:textId="77777777" w:rsidR="00B55445" w:rsidRPr="00940433" w:rsidRDefault="00B55445" w:rsidP="00DF1227">
      <w:pPr>
        <w:spacing w:before="240"/>
        <w:ind w:left="2880" w:hanging="720"/>
        <w:rPr>
          <w:color w:val="000000"/>
        </w:rPr>
      </w:pPr>
      <w:r w:rsidRPr="00940433">
        <w:rPr>
          <w:color w:val="000000"/>
        </w:rPr>
        <w:t>(ii)</w:t>
      </w:r>
      <w:r w:rsidRPr="00940433">
        <w:rPr>
          <w:color w:val="000000"/>
        </w:rPr>
        <w:tab/>
        <w:t>has been the subject of a civil penalty order made under the AML/CTF Act;</w:t>
      </w:r>
    </w:p>
    <w:p w14:paraId="7066F8F5" w14:textId="77777777" w:rsidR="00B55445" w:rsidRPr="00940433" w:rsidRDefault="00B55445" w:rsidP="00DF1227">
      <w:pPr>
        <w:spacing w:before="240"/>
        <w:ind w:left="2880" w:hanging="720"/>
        <w:rPr>
          <w:color w:val="000000"/>
        </w:rPr>
      </w:pPr>
      <w:r w:rsidRPr="00940433">
        <w:rPr>
          <w:color w:val="000000"/>
        </w:rPr>
        <w:t>(iii)</w:t>
      </w:r>
      <w:r w:rsidRPr="00940433">
        <w:rPr>
          <w:color w:val="000000"/>
        </w:rPr>
        <w:tab/>
        <w:t>has been the subject of civil or criminal proceedings or enforcement action, in relation to the management of an entity, or commercial or professional activities, which were determined adversely to the person or any of its key personnel (including by the person or any of its key personnel consenting to an order or direction, or giving an undertaking, not to engage in unlawful or improper conduct) and which reflected adversely on the person’s competence, diligence, judgement, honesty or integrity;</w:t>
      </w:r>
    </w:p>
    <w:p w14:paraId="2B78736A" w14:textId="77777777" w:rsidR="00B55445" w:rsidRPr="00940433" w:rsidRDefault="00B55445" w:rsidP="00DF1227">
      <w:pPr>
        <w:spacing w:before="240"/>
        <w:ind w:left="2160"/>
        <w:rPr>
          <w:color w:val="000000"/>
        </w:rPr>
      </w:pPr>
      <w:r w:rsidRPr="00940433">
        <w:rPr>
          <w:color w:val="000000"/>
        </w:rPr>
        <w:t>and if so, the details of each instance as the case may be, for the person and each of its key personnel;</w:t>
      </w:r>
    </w:p>
    <w:p w14:paraId="140B5D96" w14:textId="77777777" w:rsidR="00B55445" w:rsidRPr="00940433" w:rsidRDefault="00B55445" w:rsidP="00DF1227">
      <w:pPr>
        <w:pStyle w:val="Default"/>
        <w:spacing w:before="240"/>
        <w:ind w:left="1440"/>
      </w:pPr>
      <w:r w:rsidRPr="00940433">
        <w:t>(c)</w:t>
      </w:r>
      <w:r w:rsidRPr="00940433">
        <w:tab/>
        <w:t>whether the person has become a subsidiary of another entity;</w:t>
      </w:r>
    </w:p>
    <w:p w14:paraId="321FC692" w14:textId="31D357CC" w:rsidR="00B55445" w:rsidRPr="00940433" w:rsidRDefault="00B55445" w:rsidP="00DF1227">
      <w:pPr>
        <w:pStyle w:val="Default"/>
        <w:spacing w:before="240"/>
        <w:ind w:left="2160" w:hanging="720"/>
      </w:pPr>
      <w:r w:rsidRPr="00940433">
        <w:lastRenderedPageBreak/>
        <w:t>(d)</w:t>
      </w:r>
      <w:r w:rsidRPr="00940433">
        <w:tab/>
        <w:t>if the person was, when registered,</w:t>
      </w:r>
      <w:r w:rsidRPr="00940433" w:rsidDel="00217E26">
        <w:t xml:space="preserve"> </w:t>
      </w:r>
      <w:r w:rsidRPr="00940433">
        <w:t>a subsidiary of an entity, whether the person has become a subsidiary of a different entity;</w:t>
      </w:r>
    </w:p>
    <w:p w14:paraId="265DCA5F" w14:textId="77777777" w:rsidR="00B55445" w:rsidRPr="00940433" w:rsidRDefault="00B55445" w:rsidP="00DF1227">
      <w:pPr>
        <w:pStyle w:val="Default"/>
        <w:spacing w:before="240"/>
        <w:ind w:left="1440"/>
      </w:pPr>
      <w:r w:rsidRPr="00940433">
        <w:t>(e)</w:t>
      </w:r>
      <w:r w:rsidRPr="00940433">
        <w:tab/>
        <w:t>whether the person is now controlled by an entity;</w:t>
      </w:r>
    </w:p>
    <w:p w14:paraId="0B5FD8DD" w14:textId="77777777" w:rsidR="00B55445" w:rsidRPr="00940433" w:rsidRDefault="00B55445" w:rsidP="00DF1227">
      <w:pPr>
        <w:pStyle w:val="Default"/>
        <w:spacing w:before="240"/>
        <w:ind w:left="2160" w:hanging="720"/>
      </w:pPr>
      <w:r w:rsidRPr="00940433">
        <w:t>(f)</w:t>
      </w:r>
      <w:r w:rsidRPr="00940433">
        <w:tab/>
        <w:t>if the person was, when registered,</w:t>
      </w:r>
      <w:r w:rsidRPr="00940433" w:rsidDel="00217E26">
        <w:t xml:space="preserve"> </w:t>
      </w:r>
      <w:r w:rsidRPr="00940433">
        <w:t>controlled by an entity, whether the person is now controlled by a different entity;</w:t>
      </w:r>
    </w:p>
    <w:p w14:paraId="2292F83C" w14:textId="77777777" w:rsidR="00B55445" w:rsidRPr="00940433" w:rsidRDefault="00B55445" w:rsidP="00DF1227">
      <w:pPr>
        <w:pStyle w:val="Default"/>
        <w:spacing w:before="240"/>
        <w:ind w:left="2160" w:hanging="720"/>
      </w:pPr>
      <w:r w:rsidRPr="00940433">
        <w:t>(g)</w:t>
      </w:r>
      <w:r w:rsidRPr="00940433">
        <w:tab/>
        <w:t xml:space="preserve">if the person is a company – the deregistration of the company by the Australian Securities and Investments Commission; </w:t>
      </w:r>
    </w:p>
    <w:p w14:paraId="5C7B68E8" w14:textId="77777777" w:rsidR="00B55445" w:rsidRPr="00940433" w:rsidRDefault="00B55445" w:rsidP="00DF1227">
      <w:pPr>
        <w:pStyle w:val="Default"/>
        <w:spacing w:before="240"/>
        <w:ind w:left="2160" w:hanging="720"/>
      </w:pPr>
      <w:r w:rsidRPr="00940433">
        <w:t>(h)</w:t>
      </w:r>
      <w:r w:rsidRPr="00940433">
        <w:tab/>
        <w:t>if the person is a trust:</w:t>
      </w:r>
    </w:p>
    <w:p w14:paraId="5E1F7DB1" w14:textId="77777777" w:rsidR="00B55445" w:rsidRPr="00940433" w:rsidRDefault="00B55445" w:rsidP="00DF1227">
      <w:pPr>
        <w:pStyle w:val="Default"/>
        <w:spacing w:before="240"/>
        <w:ind w:left="2160"/>
      </w:pPr>
      <w:r w:rsidRPr="00940433">
        <w:t>(i)</w:t>
      </w:r>
      <w:r w:rsidRPr="00940433">
        <w:tab/>
        <w:t>information that the trust has been dissolved; or</w:t>
      </w:r>
    </w:p>
    <w:p w14:paraId="3979FD9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trustees, including any change in the number of trustees; </w:t>
      </w:r>
    </w:p>
    <w:p w14:paraId="038DE678" w14:textId="77777777" w:rsidR="00B55445" w:rsidRPr="00940433" w:rsidRDefault="00B55445" w:rsidP="00DF1227">
      <w:pPr>
        <w:pStyle w:val="Default"/>
        <w:spacing w:before="240"/>
        <w:ind w:left="2160" w:hanging="720"/>
      </w:pPr>
      <w:r w:rsidRPr="00940433">
        <w:t>(i)</w:t>
      </w:r>
      <w:r w:rsidRPr="00940433">
        <w:tab/>
        <w:t xml:space="preserve">if the person is a partnership: </w:t>
      </w:r>
    </w:p>
    <w:p w14:paraId="29EDF2A5" w14:textId="77777777" w:rsidR="00B55445" w:rsidRPr="00940433" w:rsidRDefault="00B55445" w:rsidP="00DF1227">
      <w:pPr>
        <w:pStyle w:val="Default"/>
        <w:spacing w:before="240"/>
        <w:ind w:left="2880" w:hanging="720"/>
      </w:pPr>
      <w:r w:rsidRPr="00940433">
        <w:t>(i)</w:t>
      </w:r>
      <w:r w:rsidRPr="00940433">
        <w:tab/>
        <w:t>information that the partnership has been dissolved; or</w:t>
      </w:r>
    </w:p>
    <w:p w14:paraId="2E405470" w14:textId="77777777" w:rsidR="00B55445" w:rsidRPr="00940433" w:rsidRDefault="00B55445" w:rsidP="00DF1227">
      <w:pPr>
        <w:pStyle w:val="Default"/>
        <w:spacing w:before="240"/>
        <w:ind w:left="2880" w:hanging="720"/>
      </w:pPr>
      <w:r w:rsidRPr="00940433">
        <w:t>(ii)</w:t>
      </w:r>
      <w:r w:rsidRPr="00940433">
        <w:tab/>
        <w:t xml:space="preserve">any change to the registration details of the current partners, including any change in the number of partners; </w:t>
      </w:r>
    </w:p>
    <w:p w14:paraId="5285BC99" w14:textId="77777777" w:rsidR="00B55445" w:rsidRPr="00940433" w:rsidRDefault="00B55445" w:rsidP="00DF1227">
      <w:pPr>
        <w:pStyle w:val="Default"/>
        <w:spacing w:before="240"/>
        <w:ind w:left="2160" w:hanging="720"/>
      </w:pPr>
      <w:r w:rsidRPr="00940433">
        <w:t>(j)</w:t>
      </w:r>
      <w:r w:rsidRPr="00940433">
        <w:tab/>
        <w:t>if the person is an individual – information that the individual is deceased;</w:t>
      </w:r>
    </w:p>
    <w:p w14:paraId="12365F1D" w14:textId="77777777" w:rsidR="00B55445" w:rsidRPr="00940433" w:rsidRDefault="00B55445" w:rsidP="00DF1227">
      <w:pPr>
        <w:pStyle w:val="Default"/>
        <w:spacing w:before="240"/>
        <w:ind w:left="2160" w:hanging="720"/>
      </w:pPr>
      <w:r w:rsidRPr="00940433">
        <w:t>(k)</w:t>
      </w:r>
      <w:r w:rsidRPr="00940433">
        <w:tab/>
        <w:t>if the person is an unincorporated association – information that the association has ceased to exist;</w:t>
      </w:r>
    </w:p>
    <w:p w14:paraId="4DC84A7F" w14:textId="77777777" w:rsidR="00B55445" w:rsidRPr="00940433" w:rsidRDefault="00B55445" w:rsidP="00DF1227">
      <w:pPr>
        <w:pStyle w:val="Default"/>
        <w:spacing w:before="240"/>
        <w:ind w:left="2160" w:hanging="720"/>
      </w:pPr>
      <w:r w:rsidRPr="00940433">
        <w:t>(l)</w:t>
      </w:r>
      <w:r w:rsidRPr="00940433">
        <w:tab/>
        <w:t xml:space="preserve">if the person is an incorporated association – information that the association has ceased to exist; </w:t>
      </w:r>
    </w:p>
    <w:p w14:paraId="5A5005A0" w14:textId="77777777" w:rsidR="00B55445" w:rsidRPr="00940433" w:rsidRDefault="00B55445" w:rsidP="00DF1227">
      <w:pPr>
        <w:pStyle w:val="Default"/>
        <w:spacing w:before="240"/>
        <w:ind w:left="2160" w:hanging="720"/>
      </w:pPr>
      <w:r w:rsidRPr="00940433">
        <w:t>(m)</w:t>
      </w:r>
      <w:r w:rsidRPr="00940433">
        <w:tab/>
        <w:t>if the person is a registered co-operative – information that the co-operative has ceased to exist;</w:t>
      </w:r>
    </w:p>
    <w:p w14:paraId="294F080A" w14:textId="77777777" w:rsidR="00B55445" w:rsidRPr="00940433" w:rsidRDefault="00B55445" w:rsidP="00DF1227">
      <w:pPr>
        <w:pStyle w:val="Default"/>
        <w:spacing w:before="240"/>
        <w:ind w:left="2160" w:hanging="720"/>
      </w:pPr>
      <w:r w:rsidRPr="00940433">
        <w:t>(n)</w:t>
      </w:r>
      <w:r w:rsidRPr="00940433">
        <w:tab/>
        <w:t xml:space="preserve">information that two or more persons whose names and registration details as currently on the Remittance Sector Register have merged or amalgamated, and the merged or amalgamated entity has commenced, or has continued, to provide a designated service; </w:t>
      </w:r>
    </w:p>
    <w:p w14:paraId="4C5340BD" w14:textId="77777777" w:rsidR="00B55445" w:rsidRPr="00940433" w:rsidRDefault="00B55445" w:rsidP="00DF1227">
      <w:pPr>
        <w:pStyle w:val="Default"/>
        <w:spacing w:before="240"/>
        <w:ind w:left="2160" w:hanging="720"/>
      </w:pPr>
      <w:r w:rsidRPr="00940433">
        <w:t>(o)</w:t>
      </w:r>
      <w:r w:rsidRPr="00940433">
        <w:tab/>
        <w:t xml:space="preserve">that the person no longer provides a designated service. </w:t>
      </w:r>
    </w:p>
    <w:p w14:paraId="38EF7F89" w14:textId="77777777" w:rsidR="00B55445" w:rsidRPr="00940433" w:rsidRDefault="00B55445" w:rsidP="00DF1227">
      <w:pPr>
        <w:pStyle w:val="Default"/>
        <w:spacing w:before="240"/>
        <w:ind w:left="720" w:hanging="720"/>
      </w:pPr>
      <w:r w:rsidRPr="00940433">
        <w:lastRenderedPageBreak/>
        <w:t>60.5</w:t>
      </w:r>
      <w:r w:rsidRPr="00940433">
        <w:tab/>
        <w:t>Advice in regard to a material change relating to the person’s registration details may be made by a person (the requestor) who is not the person or an agent of the person, if:</w:t>
      </w:r>
    </w:p>
    <w:p w14:paraId="2F3634D4" w14:textId="77777777" w:rsidR="00B55445" w:rsidRPr="00940433" w:rsidRDefault="00B55445" w:rsidP="00DF1227">
      <w:pPr>
        <w:pStyle w:val="Default"/>
        <w:spacing w:before="240" w:after="120"/>
        <w:ind w:left="1440" w:hanging="720"/>
      </w:pPr>
      <w:r w:rsidRPr="00940433">
        <w:t>(1)</w:t>
      </w:r>
      <w:r w:rsidRPr="00940433">
        <w:tab/>
        <w:t>the request provides evidence of the requestor’s authority to make that request, to the satisfaction of the AUSTRAC CEO, and</w:t>
      </w:r>
    </w:p>
    <w:p w14:paraId="4D95839A"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58F91CBA" w14:textId="77777777" w:rsidR="00B55445" w:rsidRPr="00940433" w:rsidRDefault="00B55445" w:rsidP="00DF1227">
      <w:pPr>
        <w:pStyle w:val="Default"/>
        <w:spacing w:before="240"/>
        <w:ind w:left="1440" w:hanging="720"/>
      </w:pPr>
      <w:r w:rsidRPr="00940433">
        <w:t>(3)</w:t>
      </w:r>
      <w:r w:rsidRPr="00940433">
        <w:tab/>
        <w:t>the person is a corporate body which has ceased to exist; or</w:t>
      </w:r>
    </w:p>
    <w:p w14:paraId="32358A0D" w14:textId="77777777" w:rsidR="00B55445" w:rsidRPr="00940433" w:rsidRDefault="00B55445" w:rsidP="00DF1227">
      <w:pPr>
        <w:pStyle w:val="Default"/>
        <w:spacing w:before="240"/>
        <w:ind w:left="1440" w:hanging="720"/>
      </w:pPr>
      <w:r w:rsidRPr="00940433">
        <w:t>(4)</w:t>
      </w:r>
      <w:r w:rsidRPr="00940433">
        <w:tab/>
        <w:t>the person is an individual who no longer has capacity to manage their affairs.</w:t>
      </w:r>
    </w:p>
    <w:p w14:paraId="0BA19162" w14:textId="13DBF74B" w:rsidR="00B55445" w:rsidRPr="00940433" w:rsidRDefault="00B55445" w:rsidP="00DF1227">
      <w:pPr>
        <w:pStyle w:val="Default"/>
        <w:spacing w:before="240"/>
        <w:ind w:left="720" w:hanging="720"/>
        <w:rPr>
          <w:bCs/>
          <w:i/>
          <w:iCs/>
        </w:rPr>
      </w:pPr>
      <w:r w:rsidRPr="00940433">
        <w:t>60.6</w:t>
      </w:r>
      <w:r w:rsidRPr="00940433">
        <w:tab/>
      </w:r>
      <w:r w:rsidRPr="00940433">
        <w:rPr>
          <w:bCs/>
          <w:iCs/>
        </w:rPr>
        <w:t xml:space="preserve">To avoid doubt, these AML/CTF Rules do not affect the operation of Part VIIC of the </w:t>
      </w:r>
      <w:r w:rsidRPr="00940433">
        <w:rPr>
          <w:bCs/>
          <w:i/>
          <w:iCs/>
        </w:rPr>
        <w:t>Crimes Act 1914</w:t>
      </w:r>
      <w:r w:rsidRPr="00940433">
        <w:rPr>
          <w:bCs/>
          <w:iCs/>
        </w:rPr>
        <w:t>, including the application of Part VIIC to disclosable convictions</w:t>
      </w:r>
      <w:r w:rsidRPr="00940433">
        <w:rPr>
          <w:bCs/>
          <w:i/>
          <w:iCs/>
        </w:rPr>
        <w:t>.</w:t>
      </w:r>
    </w:p>
    <w:p w14:paraId="1EA5150B" w14:textId="77777777" w:rsidR="00B55445" w:rsidRPr="00DF1227" w:rsidRDefault="00B55445" w:rsidP="00DF1227">
      <w:pPr>
        <w:pStyle w:val="Default"/>
        <w:spacing w:before="240"/>
        <w:ind w:left="709" w:hanging="709"/>
        <w:rPr>
          <w:i/>
          <w:szCs w:val="22"/>
        </w:rPr>
      </w:pPr>
      <w:r w:rsidRPr="00DF1227">
        <w:rPr>
          <w:bCs/>
          <w:i/>
          <w:iCs/>
          <w:szCs w:val="22"/>
        </w:rPr>
        <w:t>Note:</w:t>
      </w:r>
      <w:r w:rsidRPr="00DF1227">
        <w:rPr>
          <w:bCs/>
          <w:i/>
          <w:iCs/>
          <w:szCs w:val="22"/>
        </w:rPr>
        <w:tab/>
        <w:t xml:space="preserve">This means that certain convictions which are spent convictions are not required to be disclosed under these AML/CTF Rules. </w:t>
      </w:r>
    </w:p>
    <w:p w14:paraId="58604413" w14:textId="78AAA4FA" w:rsidR="00770C64" w:rsidRPr="00FF4078" w:rsidRDefault="00770C64" w:rsidP="00DF1227">
      <w:pPr>
        <w:pStyle w:val="Default"/>
        <w:spacing w:before="240"/>
        <w:ind w:left="720" w:hanging="720"/>
        <w:rPr>
          <w:bCs/>
          <w:iCs/>
        </w:rPr>
      </w:pPr>
      <w:r w:rsidRPr="00FF4078">
        <w:rPr>
          <w:bCs/>
          <w:iCs/>
        </w:rPr>
        <w:t>60.7</w:t>
      </w:r>
      <w:r w:rsidRPr="00FF4078">
        <w:rPr>
          <w:bCs/>
          <w:iCs/>
        </w:rPr>
        <w:tab/>
        <w:t xml:space="preserve">In this Chapter: </w:t>
      </w:r>
    </w:p>
    <w:p w14:paraId="35420090" w14:textId="77777777" w:rsidR="00FC55A3" w:rsidRPr="00A809B3" w:rsidRDefault="00FC55A3" w:rsidP="00DF1227">
      <w:pPr>
        <w:autoSpaceDE w:val="0"/>
        <w:autoSpaceDN w:val="0"/>
        <w:adjustRightInd w:val="0"/>
        <w:spacing w:before="240"/>
        <w:ind w:left="1571" w:hanging="851"/>
        <w:rPr>
          <w:iCs/>
          <w:color w:val="000000"/>
        </w:rPr>
      </w:pPr>
      <w:r w:rsidRPr="00A809B3">
        <w:rPr>
          <w:iCs/>
          <w:color w:val="000000"/>
        </w:rPr>
        <w:t>(1)</w:t>
      </w:r>
      <w:r w:rsidRPr="00A809B3">
        <w:rPr>
          <w:iCs/>
          <w:color w:val="000000"/>
        </w:rPr>
        <w:tab/>
        <w:t xml:space="preserve">‘accredited agency’ means an agency approved by the Australian Crime Commission to access the National Police Checking Service; </w:t>
      </w:r>
    </w:p>
    <w:p w14:paraId="1C08935F" w14:textId="77777777" w:rsidR="00FC55A3" w:rsidRPr="00DF1227" w:rsidRDefault="00FC55A3" w:rsidP="00DF1227">
      <w:pPr>
        <w:pStyle w:val="Default"/>
        <w:spacing w:before="240"/>
        <w:ind w:left="709" w:hanging="709"/>
        <w:rPr>
          <w:bCs/>
          <w:i/>
          <w:iCs/>
          <w:szCs w:val="22"/>
        </w:rPr>
      </w:pPr>
      <w:r w:rsidRPr="00520758">
        <w:rPr>
          <w:bCs/>
          <w:i/>
          <w:iCs/>
          <w:szCs w:val="22"/>
        </w:rPr>
        <w:t>Note:</w:t>
      </w:r>
      <w:r w:rsidRPr="00520758">
        <w:rPr>
          <w:bCs/>
          <w:i/>
          <w:iCs/>
          <w:szCs w:val="22"/>
        </w:rPr>
        <w:tab/>
        <w:t>In 2016, the list of accredited agencies as specified by the Australian Crime Commission was available on the Austra</w:t>
      </w:r>
      <w:r w:rsidRPr="00DF1227">
        <w:rPr>
          <w:bCs/>
          <w:i/>
          <w:iCs/>
          <w:szCs w:val="22"/>
        </w:rPr>
        <w:t>lian Crime Commission website (www.acic.gov.au).</w:t>
      </w:r>
    </w:p>
    <w:p w14:paraId="4C62DB1F" w14:textId="77777777" w:rsidR="00770C64" w:rsidRPr="00044071" w:rsidRDefault="00770C64" w:rsidP="00DF1227">
      <w:pPr>
        <w:pStyle w:val="Default"/>
        <w:spacing w:before="240"/>
        <w:ind w:left="1440" w:hanging="720"/>
      </w:pPr>
      <w:r w:rsidRPr="00FF4078">
        <w:t>(2)</w:t>
      </w:r>
      <w:r w:rsidRPr="00FF4078">
        <w:tab/>
        <w:t>‘Australian Police Force’ means ACT Policing, the Australian Federal Police, the New South Wales Police Service, the Northern Territory Police, the Queensland Police Service, the Victoria Police, the South Australia Police, the Tasmania Police Service and the Western Australia Police;</w:t>
      </w:r>
    </w:p>
    <w:p w14:paraId="077D0FE7" w14:textId="77777777" w:rsidR="00770C64" w:rsidRPr="00044071" w:rsidRDefault="00770C64" w:rsidP="00DF1227">
      <w:pPr>
        <w:pStyle w:val="Default"/>
        <w:spacing w:before="240"/>
        <w:ind w:left="1440" w:hanging="720"/>
      </w:pPr>
      <w:r w:rsidRPr="00FF4078">
        <w:t>(3)</w:t>
      </w:r>
      <w:r w:rsidRPr="00FF4078">
        <w:tab/>
        <w:t>‘beneficial owner’ has the same meaning as in Chapter 1 of these AML/CTF Rules;</w:t>
      </w:r>
    </w:p>
    <w:p w14:paraId="63D7CA03" w14:textId="77777777" w:rsidR="00770C64" w:rsidRPr="00044071" w:rsidRDefault="00770C64" w:rsidP="00DF1227">
      <w:pPr>
        <w:pStyle w:val="Default"/>
        <w:spacing w:before="240"/>
        <w:ind w:left="1440" w:hanging="720"/>
      </w:pPr>
      <w:r w:rsidRPr="00FF4078">
        <w:t>(4)</w:t>
      </w:r>
      <w:r w:rsidRPr="00FF4078">
        <w:tab/>
        <w:t xml:space="preserve">‘company’ has the same meaning as in the </w:t>
      </w:r>
      <w:r w:rsidRPr="00B93584">
        <w:rPr>
          <w:bCs/>
          <w:i/>
          <w:iCs/>
        </w:rPr>
        <w:t>Corporations Act 2001</w:t>
      </w:r>
      <w:r w:rsidRPr="00FF4078">
        <w:t>;</w:t>
      </w:r>
    </w:p>
    <w:p w14:paraId="686DBEA9" w14:textId="77777777" w:rsidR="00770C64" w:rsidRPr="00044071" w:rsidRDefault="00770C64" w:rsidP="00DF1227">
      <w:pPr>
        <w:pStyle w:val="Default"/>
        <w:spacing w:before="240"/>
        <w:ind w:left="1440" w:hanging="720"/>
      </w:pPr>
      <w:r w:rsidRPr="00044071">
        <w:t>(</w:t>
      </w:r>
      <w:r w:rsidRPr="00FF4078">
        <w:t>5</w:t>
      </w:r>
      <w:r w:rsidRPr="00044071">
        <w:t>)</w:t>
      </w:r>
      <w:r>
        <w:tab/>
      </w:r>
      <w:r w:rsidRPr="00044071">
        <w:t xml:space="preserve">‘control’ has the meaning given by section 50AA of the </w:t>
      </w:r>
      <w:r w:rsidRPr="00B93584">
        <w:rPr>
          <w:i/>
          <w:iCs/>
        </w:rPr>
        <w:t>Corporations Act 2001</w:t>
      </w:r>
      <w:r w:rsidRPr="00044071">
        <w:t>;</w:t>
      </w:r>
    </w:p>
    <w:p w14:paraId="5C349E28" w14:textId="77777777" w:rsidR="00FA545D" w:rsidRDefault="00FA545D" w:rsidP="00DF1227">
      <w:pPr>
        <w:spacing w:before="240"/>
        <w:ind w:left="1571" w:hanging="851"/>
        <w:rPr>
          <w:iCs/>
          <w:color w:val="000000"/>
        </w:rPr>
      </w:pPr>
      <w:r>
        <w:rPr>
          <w:iCs/>
          <w:color w:val="000000"/>
        </w:rPr>
        <w:t>(6)</w:t>
      </w:r>
      <w:r>
        <w:rPr>
          <w:iCs/>
          <w:color w:val="000000"/>
        </w:rPr>
        <w:tab/>
        <w:t xml:space="preserve">‘Australian Crime Commission’ means the agency which, in addition to its other functions, provides systems and services relating to national policing information, including the provision of nationally coordinated criminal history checks; </w:t>
      </w:r>
    </w:p>
    <w:p w14:paraId="6D6D78C7" w14:textId="77777777" w:rsidR="00770C64" w:rsidRPr="00044071" w:rsidRDefault="00770C64" w:rsidP="00DF1227">
      <w:pPr>
        <w:pStyle w:val="Default"/>
        <w:spacing w:before="240"/>
        <w:ind w:left="1440" w:hanging="720"/>
      </w:pPr>
      <w:r w:rsidRPr="00FF4078">
        <w:lastRenderedPageBreak/>
        <w:t>(7)</w:t>
      </w:r>
      <w:r w:rsidRPr="00FF4078">
        <w:tab/>
        <w:t>‘disclosable convictions’ means a conviction that:</w:t>
      </w:r>
    </w:p>
    <w:p w14:paraId="1BBF60D5" w14:textId="77777777" w:rsidR="00770C64" w:rsidRPr="00044071" w:rsidRDefault="00770C64" w:rsidP="00DF1227">
      <w:pPr>
        <w:pStyle w:val="Default"/>
        <w:spacing w:before="240"/>
        <w:ind w:left="2160" w:hanging="720"/>
      </w:pPr>
      <w:r w:rsidRPr="004066AD">
        <w:t>(a)</w:t>
      </w:r>
      <w:r w:rsidRPr="004066AD">
        <w:tab/>
        <w:t>has been recorded by a court; and</w:t>
      </w:r>
    </w:p>
    <w:p w14:paraId="17F28C7F" w14:textId="77777777" w:rsidR="00770C64" w:rsidRPr="00044071" w:rsidRDefault="00770C64" w:rsidP="00DF1227">
      <w:pPr>
        <w:pStyle w:val="Default"/>
        <w:spacing w:before="240"/>
        <w:ind w:left="2160" w:hanging="720"/>
      </w:pPr>
      <w:r w:rsidRPr="004066AD">
        <w:t>(b)</w:t>
      </w:r>
      <w:r w:rsidRPr="004066AD">
        <w:tab/>
        <w:t>has not been spent under the laws of the country in which the conviction was recorded;</w:t>
      </w:r>
    </w:p>
    <w:p w14:paraId="4F0491B1" w14:textId="77777777" w:rsidR="00770C64" w:rsidRPr="00044071" w:rsidRDefault="00770C64" w:rsidP="00DF1227">
      <w:pPr>
        <w:pStyle w:val="Default"/>
        <w:spacing w:before="240"/>
        <w:ind w:left="1440" w:hanging="720"/>
      </w:pPr>
      <w:r>
        <w:t>(</w:t>
      </w:r>
      <w:r w:rsidRPr="00FF4078">
        <w:t>8</w:t>
      </w:r>
      <w:r w:rsidRPr="00044071">
        <w:t>)</w:t>
      </w:r>
      <w:r>
        <w:tab/>
      </w:r>
      <w:r w:rsidRPr="00044071">
        <w:t xml:space="preserve">‘enforcement action’ includes any action of a corrective </w:t>
      </w:r>
      <w:r w:rsidRPr="00FF4078">
        <w:t xml:space="preserve">or punitive </w:t>
      </w:r>
      <w:r w:rsidRPr="00044071">
        <w:t>nature in respect of an alleged breach of a law taken by a regulatory body of the Commonwealth or a State or Territory, or a government body;</w:t>
      </w:r>
    </w:p>
    <w:p w14:paraId="7D561DEC" w14:textId="77777777" w:rsidR="00770C64" w:rsidRPr="00044071" w:rsidRDefault="00770C64" w:rsidP="00DF1227">
      <w:pPr>
        <w:pStyle w:val="Default"/>
        <w:spacing w:before="240"/>
        <w:ind w:left="1440" w:hanging="720"/>
      </w:pPr>
      <w:r w:rsidRPr="00044071">
        <w:t>(</w:t>
      </w:r>
      <w:r w:rsidRPr="00FF4078">
        <w:t>9</w:t>
      </w:r>
      <w:r w:rsidRPr="00044071">
        <w:t>)</w:t>
      </w:r>
      <w:r>
        <w:tab/>
      </w:r>
      <w:r w:rsidRPr="00044071">
        <w:t xml:space="preserve">‘entity’ has the same meaning as in the </w:t>
      </w:r>
      <w:r w:rsidRPr="00B93584">
        <w:rPr>
          <w:i/>
          <w:iCs/>
        </w:rPr>
        <w:t>Corporations Act 2001</w:t>
      </w:r>
      <w:r w:rsidRPr="00044071">
        <w:t>;</w:t>
      </w:r>
    </w:p>
    <w:p w14:paraId="6BC6D2C7" w14:textId="77777777" w:rsidR="00770C64" w:rsidRPr="00044071" w:rsidRDefault="00770C64" w:rsidP="00DF1227">
      <w:pPr>
        <w:pStyle w:val="Default"/>
        <w:spacing w:before="240"/>
        <w:ind w:left="1440" w:hanging="720"/>
      </w:pPr>
      <w:r w:rsidRPr="00FF4078">
        <w:t>(10)</w:t>
      </w:r>
      <w:r w:rsidRPr="00FF4078">
        <w:tab/>
        <w:t>‘fraud’ means dishonestly obtaining a benefit by deception or other means;</w:t>
      </w:r>
    </w:p>
    <w:p w14:paraId="459119A6" w14:textId="77777777" w:rsidR="00770C64" w:rsidRPr="00044071" w:rsidRDefault="00770C64" w:rsidP="00DF1227">
      <w:pPr>
        <w:pStyle w:val="Default"/>
        <w:spacing w:before="240"/>
        <w:ind w:left="1440" w:hanging="720"/>
      </w:pPr>
      <w:r w:rsidRPr="00044071">
        <w:t>(</w:t>
      </w:r>
      <w:r w:rsidRPr="00FF4078">
        <w:t>11</w:t>
      </w:r>
      <w:r w:rsidRPr="00044071">
        <w:t>)</w:t>
      </w:r>
      <w:r>
        <w:tab/>
      </w:r>
      <w:r w:rsidRPr="00044071">
        <w:t>‘key personnel’:</w:t>
      </w:r>
    </w:p>
    <w:p w14:paraId="6A91CACC" w14:textId="77777777" w:rsidR="00770C64" w:rsidRPr="00044071" w:rsidRDefault="00770C64" w:rsidP="00DF1227">
      <w:pPr>
        <w:pStyle w:val="Default"/>
        <w:spacing w:before="240"/>
        <w:ind w:left="2160" w:hanging="720"/>
      </w:pPr>
      <w:r w:rsidRPr="00044071">
        <w:t>(a)</w:t>
      </w:r>
      <w:r>
        <w:tab/>
      </w:r>
      <w:r w:rsidRPr="00044071">
        <w:t>in the case of a company, corporation sole or body politic, is a natural person that is</w:t>
      </w:r>
      <w:r>
        <w:t>:</w:t>
      </w:r>
    </w:p>
    <w:p w14:paraId="761DD79C" w14:textId="77777777" w:rsidR="00770C64" w:rsidRPr="00044071" w:rsidRDefault="00770C64" w:rsidP="00DF1227">
      <w:pPr>
        <w:pStyle w:val="Default"/>
        <w:spacing w:before="240"/>
        <w:ind w:left="2880" w:hanging="720"/>
      </w:pPr>
      <w:r w:rsidRPr="00044071">
        <w:t>(i)</w:t>
      </w:r>
      <w:r>
        <w:tab/>
      </w:r>
      <w:r w:rsidRPr="00044071">
        <w:t>a beneficial owner; or</w:t>
      </w:r>
    </w:p>
    <w:p w14:paraId="71E58443" w14:textId="77777777" w:rsidR="00770C64" w:rsidRPr="00044071" w:rsidRDefault="00770C64" w:rsidP="00DF1227">
      <w:pPr>
        <w:pStyle w:val="Default"/>
        <w:spacing w:before="240"/>
        <w:ind w:left="2880" w:hanging="720"/>
      </w:pPr>
      <w:r w:rsidRPr="00044071">
        <w:t>(ii)</w:t>
      </w:r>
      <w:r>
        <w:tab/>
      </w:r>
      <w:r w:rsidRPr="00044071">
        <w:t xml:space="preserve">an officer as defined in section 9 of the </w:t>
      </w:r>
      <w:r w:rsidRPr="00673D90">
        <w:rPr>
          <w:i/>
          <w:iCs/>
        </w:rPr>
        <w:t>Corporations Act 2001</w:t>
      </w:r>
      <w:r w:rsidRPr="00044071">
        <w:t>, or an employee or agent of the body corporate with duties of such responsibility that his or her conduct may fairly be assumed to represent the body corporate's policy;</w:t>
      </w:r>
    </w:p>
    <w:p w14:paraId="0D1003A4" w14:textId="77777777" w:rsidR="00770C64" w:rsidRDefault="00770C64" w:rsidP="00DF1227">
      <w:pPr>
        <w:pStyle w:val="Default"/>
        <w:spacing w:before="240"/>
        <w:ind w:left="2160" w:hanging="720"/>
      </w:pPr>
      <w:r w:rsidRPr="00044071">
        <w:t>(b)</w:t>
      </w:r>
      <w:r>
        <w:tab/>
      </w:r>
      <w:r w:rsidRPr="00044071">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3A686373" w14:textId="77777777" w:rsidR="00770C64" w:rsidRDefault="00770C64" w:rsidP="00DF1227">
      <w:pPr>
        <w:pStyle w:val="Default"/>
        <w:spacing w:before="240"/>
        <w:ind w:left="1440" w:hanging="720"/>
      </w:pPr>
      <w:r w:rsidRPr="00FF4078">
        <w:t>(12)</w:t>
      </w:r>
      <w:r w:rsidRPr="00FF4078">
        <w:tab/>
        <w:t>‘National Police Certificate’ means a document that contains a certification, effective on a national basis, that the natural person to whom it relates either has no disclosable convictions or has a disclosable conviction that is detailed in the Certifi</w:t>
      </w:r>
      <w:r w:rsidRPr="004066AD">
        <w:t>cate; and</w:t>
      </w:r>
    </w:p>
    <w:p w14:paraId="51BC0772" w14:textId="77777777" w:rsidR="00770C64" w:rsidRDefault="00770C64" w:rsidP="00DF1227">
      <w:pPr>
        <w:pStyle w:val="Default"/>
        <w:spacing w:before="240"/>
        <w:ind w:left="2160" w:hanging="720"/>
      </w:pPr>
      <w:r w:rsidRPr="004066AD">
        <w:t>(a)</w:t>
      </w:r>
      <w:r w:rsidRPr="004066AD">
        <w:tab/>
        <w:t>if the natural person to whom it relates is a resident of Australia, is issued by an Australian police force; or</w:t>
      </w:r>
    </w:p>
    <w:p w14:paraId="357683FF" w14:textId="77777777" w:rsidR="00770C64" w:rsidRDefault="00770C64" w:rsidP="00DF1227">
      <w:pPr>
        <w:pStyle w:val="Default"/>
        <w:spacing w:before="240"/>
        <w:ind w:left="2160" w:hanging="720"/>
      </w:pPr>
      <w:r w:rsidRPr="004066AD">
        <w:t>(b)</w:t>
      </w:r>
      <w:r w:rsidRPr="004066AD">
        <w:tab/>
        <w:t>if the natural person to whom it relates is a resident of another country, is issued by a police force of that other country;</w:t>
      </w:r>
    </w:p>
    <w:p w14:paraId="34F4E178" w14:textId="77777777" w:rsidR="00A80DA9" w:rsidRPr="00A809B3" w:rsidRDefault="00A80DA9" w:rsidP="00DF1227">
      <w:pPr>
        <w:autoSpaceDE w:val="0"/>
        <w:autoSpaceDN w:val="0"/>
        <w:adjustRightInd w:val="0"/>
        <w:spacing w:before="240"/>
        <w:ind w:left="1571" w:hanging="851"/>
        <w:rPr>
          <w:iCs/>
          <w:color w:val="000000"/>
        </w:rPr>
      </w:pPr>
      <w:r w:rsidRPr="00A809B3">
        <w:rPr>
          <w:iCs/>
          <w:color w:val="000000"/>
        </w:rPr>
        <w:lastRenderedPageBreak/>
        <w:t>(13)</w:t>
      </w:r>
      <w:r w:rsidRPr="00A809B3">
        <w:rPr>
          <w:iCs/>
          <w:color w:val="000000"/>
        </w:rPr>
        <w:tab/>
        <w:t xml:space="preserve">‘National Police Checking Service Support System’ means the information database administered by the Australian Crime Commission which supports the process of national police history checking; </w:t>
      </w:r>
    </w:p>
    <w:p w14:paraId="6D52272F" w14:textId="77777777" w:rsidR="00BC6E22" w:rsidRPr="00A809B3" w:rsidRDefault="00BC6E22" w:rsidP="00DF1227">
      <w:pPr>
        <w:autoSpaceDE w:val="0"/>
        <w:autoSpaceDN w:val="0"/>
        <w:adjustRightInd w:val="0"/>
        <w:spacing w:before="240"/>
        <w:ind w:left="1571" w:hanging="851"/>
        <w:rPr>
          <w:iCs/>
          <w:color w:val="000000"/>
        </w:rPr>
      </w:pPr>
      <w:r w:rsidRPr="00A809B3">
        <w:rPr>
          <w:iCs/>
          <w:color w:val="000000"/>
        </w:rPr>
        <w:t>(14)</w:t>
      </w:r>
      <w:r w:rsidRPr="00A809B3">
        <w:rPr>
          <w:iCs/>
          <w:color w:val="000000"/>
        </w:rPr>
        <w:tab/>
        <w:t xml:space="preserve">‘National Police History Check’ means a police history record check carried out by the Australian Crime Commission within Australia through the National Police Checking Service and provided to an accredited agency, which contains the information specified in subparagraph 1(b) of Part B of Schedules 1, 2 and 3 of Chapter 56; </w:t>
      </w:r>
    </w:p>
    <w:p w14:paraId="6D54213A" w14:textId="77777777" w:rsidR="00770C64" w:rsidRDefault="00770C64" w:rsidP="00DF1227">
      <w:pPr>
        <w:pStyle w:val="Default"/>
        <w:spacing w:before="240"/>
        <w:ind w:left="1440" w:hanging="720"/>
      </w:pPr>
      <w:r w:rsidRPr="00FF4078">
        <w:t>(15)</w:t>
      </w:r>
      <w:r w:rsidRPr="00FF4078">
        <w:tab/>
        <w:t>‘people smuggling’ mean</w:t>
      </w:r>
      <w:r w:rsidRPr="00B93584">
        <w:t>s conduct that amounts to:</w:t>
      </w:r>
    </w:p>
    <w:p w14:paraId="4F8BA2BC" w14:textId="77777777" w:rsidR="00770C64" w:rsidRDefault="00770C64" w:rsidP="00DF1227">
      <w:pPr>
        <w:pStyle w:val="Default"/>
        <w:spacing w:before="240"/>
        <w:ind w:left="2160" w:hanging="600"/>
      </w:pPr>
      <w:r w:rsidRPr="004066AD">
        <w:t>(a)</w:t>
      </w:r>
      <w:r w:rsidRPr="004066AD">
        <w:tab/>
        <w:t xml:space="preserve">an offence against Division 73 of the </w:t>
      </w:r>
      <w:r w:rsidRPr="004066AD">
        <w:rPr>
          <w:bCs/>
          <w:i/>
          <w:iCs/>
        </w:rPr>
        <w:t>Criminal Code</w:t>
      </w:r>
      <w:r w:rsidRPr="004066AD">
        <w:t>; or</w:t>
      </w:r>
    </w:p>
    <w:p w14:paraId="3AEED918" w14:textId="77777777" w:rsidR="00770C64" w:rsidRDefault="00770C64" w:rsidP="00DF1227">
      <w:pPr>
        <w:pStyle w:val="Default"/>
        <w:spacing w:before="240"/>
        <w:ind w:left="2160" w:hanging="600"/>
      </w:pPr>
      <w:r w:rsidRPr="004066AD">
        <w:t>(b)</w:t>
      </w:r>
      <w:r w:rsidRPr="004066AD">
        <w:tab/>
        <w:t xml:space="preserve">an offence against Subdivision A, Division 12, Part 2 of the </w:t>
      </w:r>
      <w:r w:rsidRPr="004066AD">
        <w:rPr>
          <w:bCs/>
          <w:i/>
          <w:iCs/>
        </w:rPr>
        <w:t>Migration Act 1958</w:t>
      </w:r>
      <w:r w:rsidRPr="004066AD">
        <w:t>; or</w:t>
      </w:r>
    </w:p>
    <w:p w14:paraId="780B3C8A" w14:textId="77777777" w:rsidR="00770C64" w:rsidRDefault="00770C64" w:rsidP="00DF1227">
      <w:pPr>
        <w:pStyle w:val="Default"/>
        <w:spacing w:before="240"/>
        <w:ind w:left="2160" w:hanging="600"/>
      </w:pPr>
      <w:r w:rsidRPr="004066AD">
        <w:t>(c)</w:t>
      </w:r>
      <w:r w:rsidRPr="004066AD">
        <w:tab/>
        <w:t>an offence against a law of a foreign country or of a part of a foreign count</w:t>
      </w:r>
      <w:r w:rsidRPr="00673D90">
        <w:t>ry that corresponds:</w:t>
      </w:r>
    </w:p>
    <w:p w14:paraId="621E7DA1" w14:textId="77777777" w:rsidR="00770C64" w:rsidRDefault="00770C64" w:rsidP="00DF1227">
      <w:pPr>
        <w:pStyle w:val="Default"/>
        <w:spacing w:before="240"/>
        <w:ind w:left="2880" w:hanging="600"/>
      </w:pPr>
      <w:r w:rsidRPr="004066AD">
        <w:t>(i)</w:t>
      </w:r>
      <w:r w:rsidRPr="004066AD">
        <w:tab/>
        <w:t>to an offence referred to in paragraph (a) or (b); or</w:t>
      </w:r>
    </w:p>
    <w:p w14:paraId="46C6814C" w14:textId="77777777" w:rsidR="00770C64" w:rsidRDefault="00770C64" w:rsidP="00DF1227">
      <w:pPr>
        <w:pStyle w:val="Default"/>
        <w:spacing w:before="240"/>
        <w:ind w:left="2880" w:hanging="600"/>
      </w:pPr>
      <w:r w:rsidRPr="004066AD">
        <w:t>(ii)</w:t>
      </w:r>
      <w:r w:rsidRPr="004066AD">
        <w:tab/>
        <w:t xml:space="preserve">with the </w:t>
      </w:r>
      <w:r w:rsidRPr="00A8163D">
        <w:rPr>
          <w:bCs/>
          <w:i/>
          <w:iCs/>
        </w:rPr>
        <w:t>Protocol against the Smuggling of Migrants by Land, Sea and Air, supplementing the United Nations</w:t>
      </w:r>
      <w:r w:rsidRPr="00673D90">
        <w:rPr>
          <w:bCs/>
          <w:i/>
          <w:iCs/>
        </w:rPr>
        <w:t xml:space="preserve"> Convention against Transnational Organized Crime</w:t>
      </w:r>
      <w:r w:rsidRPr="004066AD">
        <w:t>;</w:t>
      </w:r>
    </w:p>
    <w:p w14:paraId="485B2B75" w14:textId="77777777" w:rsidR="00770C64" w:rsidRDefault="00770C64" w:rsidP="00DF1227">
      <w:pPr>
        <w:pStyle w:val="Default"/>
        <w:spacing w:before="240"/>
        <w:ind w:left="1560" w:hanging="840"/>
      </w:pPr>
      <w:r w:rsidRPr="00FF4078">
        <w:t>(16)</w:t>
      </w:r>
      <w:r w:rsidRPr="00FF4078">
        <w:tab/>
      </w:r>
      <w:r w:rsidRPr="00B93584">
        <w:t>‘person’ has the same meaning as in the AML/CTF Act;</w:t>
      </w:r>
    </w:p>
    <w:p w14:paraId="28B88CFF" w14:textId="77777777" w:rsidR="000E07CC" w:rsidRPr="00A809B3" w:rsidRDefault="000E07CC" w:rsidP="00DF1227">
      <w:pPr>
        <w:autoSpaceDE w:val="0"/>
        <w:autoSpaceDN w:val="0"/>
        <w:adjustRightInd w:val="0"/>
        <w:spacing w:before="240"/>
        <w:ind w:left="1571" w:hanging="851"/>
        <w:rPr>
          <w:iCs/>
          <w:color w:val="000000"/>
        </w:rPr>
      </w:pPr>
      <w:r w:rsidRPr="00A809B3">
        <w:rPr>
          <w:iCs/>
          <w:color w:val="000000"/>
        </w:rPr>
        <w:t>(17)</w:t>
      </w:r>
      <w:r w:rsidRPr="00A809B3">
        <w:rPr>
          <w:iCs/>
          <w:color w:val="000000"/>
        </w:rPr>
        <w:tab/>
        <w:t>‘reference number’ means an identifier (including an Organisation Registration Number supplied by the Australian Crime Commission) allocated by an accredited agency to the National Police History Check request, which identifies the search results obtained by that agency from the National Police Checking Service Support System;</w:t>
      </w:r>
    </w:p>
    <w:p w14:paraId="2B201D59" w14:textId="1451EBF8" w:rsidR="00770C64" w:rsidRDefault="000E07CC" w:rsidP="00DF1227">
      <w:pPr>
        <w:pStyle w:val="Default"/>
        <w:spacing w:before="240"/>
        <w:ind w:left="1560" w:hanging="840"/>
      </w:pPr>
      <w:r w:rsidRPr="00FF4078" w:rsidDel="000E07CC">
        <w:t xml:space="preserve"> </w:t>
      </w:r>
      <w:r w:rsidR="00770C64" w:rsidRPr="00FF4078">
        <w:t>(18)</w:t>
      </w:r>
      <w:r w:rsidR="00770C64" w:rsidRPr="00FF4078">
        <w:tab/>
      </w:r>
      <w:r w:rsidR="00770C64" w:rsidRPr="00B93584">
        <w:t>‘serious offence’ means an offence which is:</w:t>
      </w:r>
    </w:p>
    <w:p w14:paraId="0A12B5E1" w14:textId="77777777" w:rsidR="00770C64" w:rsidRDefault="00770C64" w:rsidP="00DF1227">
      <w:pPr>
        <w:pStyle w:val="Default"/>
        <w:spacing w:before="240"/>
        <w:ind w:left="2160" w:hanging="600"/>
      </w:pPr>
      <w:r w:rsidRPr="00044071">
        <w:rPr>
          <w:bCs/>
        </w:rPr>
        <w:t>(a)</w:t>
      </w:r>
      <w:r>
        <w:rPr>
          <w:bCs/>
        </w:rPr>
        <w:tab/>
      </w:r>
      <w:r w:rsidRPr="00044071">
        <w:rPr>
          <w:bCs/>
        </w:rPr>
        <w:t xml:space="preserve">an offence against a law of the Commonwealth, or a </w:t>
      </w:r>
      <w:r w:rsidRPr="004066AD">
        <w:t>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0AD8245A" w14:textId="77777777" w:rsidR="00770C64" w:rsidRDefault="00770C64" w:rsidP="00DF1227">
      <w:pPr>
        <w:pStyle w:val="Default"/>
        <w:spacing w:before="240"/>
        <w:ind w:left="2160" w:hanging="600"/>
      </w:pPr>
      <w:r w:rsidRPr="00673D90">
        <w:t>(b)</w:t>
      </w:r>
      <w:r w:rsidRPr="00673D90">
        <w:tab/>
        <w:t>an offence against a law of a foreign country constituted by conduct that, if it had occurred in Australia, would have constituted a serious offence.</w:t>
      </w:r>
    </w:p>
    <w:p w14:paraId="20F7393C" w14:textId="77777777" w:rsidR="00770C64" w:rsidRDefault="00770C64" w:rsidP="00DF1227">
      <w:pPr>
        <w:pStyle w:val="Default"/>
        <w:spacing w:before="240"/>
        <w:ind w:left="1440"/>
      </w:pPr>
      <w:r w:rsidRPr="004066AD">
        <w:lastRenderedPageBreak/>
        <w:t>A ‘serious offence’ in relation to a person other than an individual means an offence which would have been a serious offence if the person had been an individual;</w:t>
      </w:r>
    </w:p>
    <w:p w14:paraId="475B708A" w14:textId="77777777" w:rsidR="00770C64" w:rsidRDefault="00770C64" w:rsidP="00DF1227">
      <w:pPr>
        <w:pStyle w:val="Default"/>
        <w:spacing w:before="240"/>
        <w:ind w:left="1440" w:hanging="720"/>
      </w:pPr>
      <w:r w:rsidRPr="00044071">
        <w:t>(</w:t>
      </w:r>
      <w:r w:rsidRPr="00FF4078">
        <w:t>19</w:t>
      </w:r>
      <w:r w:rsidRPr="00044071">
        <w:t>)</w:t>
      </w:r>
      <w:r>
        <w:tab/>
      </w:r>
      <w:r w:rsidRPr="00044071">
        <w:t xml:space="preserve">‘subsidiary’ has the same meaning as in the </w:t>
      </w:r>
      <w:r w:rsidRPr="00B93584">
        <w:rPr>
          <w:i/>
          <w:iCs/>
        </w:rPr>
        <w:t>Corporations Act 2001</w:t>
      </w:r>
      <w:r w:rsidRPr="00044071">
        <w:t>.</w:t>
      </w:r>
    </w:p>
    <w:p w14:paraId="19F92B63" w14:textId="77777777" w:rsidR="00770C64" w:rsidRDefault="00770C64" w:rsidP="00DF1227">
      <w:pPr>
        <w:pStyle w:val="Default"/>
        <w:spacing w:before="240"/>
        <w:ind w:left="1440" w:hanging="720"/>
      </w:pPr>
      <w:r w:rsidRPr="00FF4078">
        <w:t>(20)</w:t>
      </w:r>
      <w:r w:rsidRPr="00B93584">
        <w:tab/>
      </w:r>
      <w:r w:rsidRPr="004066AD">
        <w:t>‘terrorism’ means conduct that amounts to:</w:t>
      </w:r>
    </w:p>
    <w:p w14:paraId="070232DC" w14:textId="77777777" w:rsidR="00770C64" w:rsidRDefault="00770C64" w:rsidP="00DF1227">
      <w:pPr>
        <w:pStyle w:val="Default"/>
        <w:spacing w:before="240"/>
        <w:ind w:left="2160" w:hanging="720"/>
      </w:pPr>
      <w:r w:rsidRPr="004066AD">
        <w:t>(a)</w:t>
      </w:r>
      <w:r w:rsidRPr="004066AD">
        <w:tab/>
        <w:t xml:space="preserve">an offence against Division 101 or 102 of the </w:t>
      </w:r>
      <w:r w:rsidRPr="004066AD">
        <w:rPr>
          <w:bCs/>
          <w:i/>
          <w:iCs/>
        </w:rPr>
        <w:t>Criminal Code</w:t>
      </w:r>
      <w:r w:rsidRPr="004066AD">
        <w:t>; or</w:t>
      </w:r>
    </w:p>
    <w:p w14:paraId="7A65D6BE" w14:textId="77777777" w:rsidR="00770C64" w:rsidRPr="00044071" w:rsidRDefault="00770C64" w:rsidP="00DF1227">
      <w:pPr>
        <w:pStyle w:val="Default"/>
        <w:spacing w:before="240"/>
        <w:ind w:left="2160" w:hanging="720"/>
      </w:pPr>
      <w:r w:rsidRPr="004066AD">
        <w:t>(b)</w:t>
      </w:r>
      <w:r w:rsidRPr="004066AD">
        <w:tab/>
        <w:t>an offence against a law of a State or Territory that corresponds to an offence referred to in paragraph (a); or</w:t>
      </w:r>
    </w:p>
    <w:p w14:paraId="2FEC3966" w14:textId="77777777" w:rsidR="00770C64" w:rsidRPr="00673D90" w:rsidRDefault="00770C64" w:rsidP="00DF1227">
      <w:pPr>
        <w:pStyle w:val="Default"/>
        <w:spacing w:before="240"/>
        <w:ind w:left="2160" w:hanging="720"/>
      </w:pPr>
      <w:r w:rsidRPr="004066AD">
        <w:t>(c)</w:t>
      </w:r>
      <w:r w:rsidRPr="004066AD">
        <w:tab/>
        <w:t>an offence against a law of a foreign country or of a part of a foreign country that corresponds to an offence referred to in paragraph (a).</w:t>
      </w:r>
    </w:p>
    <w:p w14:paraId="1462D9FF" w14:textId="77777777" w:rsidR="00770C64" w:rsidRDefault="00770C64" w:rsidP="00770C64">
      <w:pPr>
        <w:tabs>
          <w:tab w:val="left" w:pos="851"/>
        </w:tabs>
        <w:autoSpaceDE w:val="0"/>
        <w:autoSpaceDN w:val="0"/>
        <w:adjustRightInd w:val="0"/>
        <w:ind w:left="851" w:hanging="851"/>
        <w:rPr>
          <w:b/>
          <w:iCs/>
          <w:color w:val="000000"/>
        </w:rPr>
      </w:pPr>
    </w:p>
    <w:p w14:paraId="6D62B59C" w14:textId="13A9BA7C" w:rsidR="00770C64" w:rsidRPr="001C5103" w:rsidRDefault="00FF4078" w:rsidP="00770C64">
      <w:pPr>
        <w:pStyle w:val="Default"/>
        <w:spacing w:before="240"/>
        <w:ind w:left="851"/>
        <w:jc w:val="center"/>
      </w:pPr>
      <w:r>
        <w:rPr>
          <w:b/>
          <w:bCs/>
        </w:rPr>
        <w:br w:type="page"/>
      </w:r>
      <w:r w:rsidR="00770C64" w:rsidRPr="001C5103">
        <w:rPr>
          <w:b/>
          <w:bCs/>
        </w:rPr>
        <w:lastRenderedPageBreak/>
        <w:t>Schedule</w:t>
      </w:r>
    </w:p>
    <w:p w14:paraId="7EDE20BF" w14:textId="77777777" w:rsidR="00770C64" w:rsidRPr="001C5103" w:rsidRDefault="00770C64" w:rsidP="00770C64">
      <w:pPr>
        <w:pStyle w:val="Default"/>
        <w:ind w:left="851"/>
        <w:jc w:val="center"/>
      </w:pPr>
      <w:r w:rsidRPr="001C5103">
        <w:rPr>
          <w:b/>
          <w:bCs/>
        </w:rPr>
        <w:t>Information to be obtained and retained pursuant to subsection 75(4) of the AML/CTF Act</w:t>
      </w:r>
    </w:p>
    <w:p w14:paraId="2A9B41FD" w14:textId="77777777" w:rsidR="00770C64" w:rsidRPr="001C5103" w:rsidRDefault="00770C64" w:rsidP="00CB4BB1">
      <w:pPr>
        <w:spacing w:before="240"/>
        <w:ind w:left="720" w:hanging="720"/>
      </w:pPr>
      <w:r w:rsidRPr="009F5485">
        <w:t>1.</w:t>
      </w:r>
      <w:r w:rsidRPr="009F5485">
        <w:tab/>
        <w:t>For all key personnel who either are appointed or commence after the date of registration of a person on the Remittance Sector Register, the registered person must obtain and retain:</w:t>
      </w:r>
    </w:p>
    <w:p w14:paraId="213F5177" w14:textId="77777777" w:rsidR="00770C64" w:rsidRPr="003959BA" w:rsidRDefault="00770C64" w:rsidP="00CB4BB1">
      <w:pPr>
        <w:spacing w:before="240"/>
        <w:ind w:left="1440" w:hanging="720"/>
      </w:pPr>
      <w:r w:rsidRPr="00CB4BB1">
        <w:rPr>
          <w:color w:val="000000"/>
        </w:rPr>
        <w:t>(a)</w:t>
      </w:r>
      <w:r w:rsidRPr="00CB4BB1">
        <w:rPr>
          <w:color w:val="000000"/>
        </w:rPr>
        <w:tab/>
        <w:t>the original or certified copy (as applicable) of a National Police Certificate (or foreign equivalent if one is able to be obtained) (NPC); or</w:t>
      </w:r>
    </w:p>
    <w:p w14:paraId="152511CF" w14:textId="77777777" w:rsidR="00770C64" w:rsidRPr="003959BA" w:rsidRDefault="00770C64" w:rsidP="00CB4BB1">
      <w:pPr>
        <w:spacing w:before="240"/>
        <w:ind w:left="1440" w:hanging="720"/>
      </w:pPr>
      <w:r w:rsidRPr="00CB4BB1">
        <w:rPr>
          <w:color w:val="000000"/>
        </w:rPr>
        <w:t>(b)</w:t>
      </w:r>
      <w:r w:rsidRPr="00CB4BB1">
        <w:rPr>
          <w:color w:val="000000"/>
        </w:rPr>
        <w:tab/>
        <w:t>a National Police History Check (NPHC) which:</w:t>
      </w:r>
    </w:p>
    <w:p w14:paraId="4A28E1EE" w14:textId="77777777" w:rsidR="00770C64" w:rsidRPr="001C5103" w:rsidRDefault="00770C64" w:rsidP="00CB4BB1">
      <w:pPr>
        <w:pStyle w:val="Default"/>
        <w:tabs>
          <w:tab w:val="left" w:pos="3119"/>
        </w:tabs>
        <w:spacing w:before="240"/>
        <w:ind w:left="2160" w:hanging="720"/>
      </w:pPr>
      <w:r w:rsidRPr="001C5103">
        <w:rPr>
          <w:bCs/>
        </w:rPr>
        <w:t>(i)</w:t>
      </w:r>
      <w:r w:rsidRPr="001C5103">
        <w:rPr>
          <w:bCs/>
        </w:rPr>
        <w:tab/>
        <w:t>has been obtained from an accredited agency;</w:t>
      </w:r>
    </w:p>
    <w:p w14:paraId="1D7035FD" w14:textId="77777777" w:rsidR="00770C64" w:rsidRPr="001C5103" w:rsidRDefault="00770C64" w:rsidP="00CB4BB1">
      <w:pPr>
        <w:pStyle w:val="Default"/>
        <w:tabs>
          <w:tab w:val="left" w:pos="3119"/>
        </w:tabs>
        <w:spacing w:before="240"/>
        <w:ind w:left="2160" w:hanging="720"/>
      </w:pPr>
      <w:r w:rsidRPr="001C5103">
        <w:rPr>
          <w:bCs/>
        </w:rPr>
        <w:t>(ii)</w:t>
      </w:r>
      <w:r w:rsidRPr="001C5103">
        <w:rPr>
          <w:bCs/>
        </w:rPr>
        <w:tab/>
        <w:t>specifies the full name and date of birth of the natural person to whom the NPHC relates;</w:t>
      </w:r>
    </w:p>
    <w:p w14:paraId="74D3EC2B" w14:textId="77777777" w:rsidR="00770C64" w:rsidRPr="001C5103" w:rsidRDefault="00770C64" w:rsidP="00CB4BB1">
      <w:pPr>
        <w:pStyle w:val="Default"/>
        <w:tabs>
          <w:tab w:val="left" w:pos="3119"/>
        </w:tabs>
        <w:spacing w:before="240"/>
        <w:ind w:left="2160" w:hanging="720"/>
      </w:pPr>
      <w:r w:rsidRPr="001C5103">
        <w:rPr>
          <w:bCs/>
        </w:rPr>
        <w:t>(iii)</w:t>
      </w:r>
      <w:r w:rsidRPr="001C5103">
        <w:rPr>
          <w:bCs/>
        </w:rPr>
        <w:tab/>
        <w:t>provides relevant information regarding the natural person to whom the NPHC relates, which will enable the applicant to make an informed decision as to whether that natural person has any disclosable convictions arising from any court outcomes within Australia which are disclosable;</w:t>
      </w:r>
    </w:p>
    <w:p w14:paraId="011835D8" w14:textId="77777777" w:rsidR="00770C64" w:rsidRPr="001C5103" w:rsidRDefault="00770C64" w:rsidP="00CB4BB1">
      <w:pPr>
        <w:pStyle w:val="Default"/>
        <w:tabs>
          <w:tab w:val="left" w:pos="3119"/>
        </w:tabs>
        <w:spacing w:before="240"/>
        <w:ind w:left="2160" w:hanging="720"/>
      </w:pPr>
      <w:r w:rsidRPr="001C5103">
        <w:rPr>
          <w:bCs/>
        </w:rPr>
        <w:t>(iv)</w:t>
      </w:r>
      <w:r w:rsidRPr="001C5103">
        <w:rPr>
          <w:bCs/>
        </w:rPr>
        <w:tab/>
        <w:t>specifies the reference number allocated to the NPHC by the accredited agency;</w:t>
      </w:r>
    </w:p>
    <w:p w14:paraId="18D65B7D" w14:textId="77777777" w:rsidR="00770C64" w:rsidRPr="001C5103" w:rsidRDefault="00770C64" w:rsidP="00CB4BB1">
      <w:pPr>
        <w:pStyle w:val="Default"/>
        <w:tabs>
          <w:tab w:val="left" w:pos="3119"/>
        </w:tabs>
        <w:spacing w:before="240"/>
        <w:ind w:left="2160" w:hanging="720"/>
      </w:pPr>
      <w:r w:rsidRPr="001C5103">
        <w:rPr>
          <w:bCs/>
        </w:rPr>
        <w:t>(v)</w:t>
      </w:r>
      <w:r w:rsidRPr="001C5103">
        <w:rPr>
          <w:bCs/>
        </w:rPr>
        <w:tab/>
        <w:t>specifies the name of the accredited agency which obtained the NPHC; and</w:t>
      </w:r>
    </w:p>
    <w:p w14:paraId="728090D7" w14:textId="77777777" w:rsidR="00770C64" w:rsidRPr="001C5103" w:rsidRDefault="00770C64" w:rsidP="00CB4BB1">
      <w:pPr>
        <w:pStyle w:val="Default"/>
        <w:tabs>
          <w:tab w:val="left" w:pos="3119"/>
        </w:tabs>
        <w:spacing w:before="240"/>
        <w:ind w:left="2160" w:hanging="720"/>
      </w:pPr>
      <w:r w:rsidRPr="001C5103">
        <w:rPr>
          <w:bCs/>
        </w:rPr>
        <w:t>(vi)</w:t>
      </w:r>
      <w:r w:rsidRPr="001C5103">
        <w:rPr>
          <w:bCs/>
        </w:rPr>
        <w:tab/>
        <w:t>specifies the date on which the NPHC was released.</w:t>
      </w:r>
    </w:p>
    <w:p w14:paraId="494189EB" w14:textId="77777777" w:rsidR="00770C64" w:rsidRDefault="00770C64" w:rsidP="00DF1227">
      <w:pPr>
        <w:spacing w:before="240"/>
        <w:ind w:left="851" w:hanging="851"/>
        <w:rPr>
          <w:i/>
          <w:color w:val="000000"/>
          <w:szCs w:val="22"/>
        </w:rPr>
      </w:pPr>
      <w:r w:rsidRPr="00CB4BB1">
        <w:rPr>
          <w:i/>
          <w:color w:val="000000"/>
          <w:szCs w:val="22"/>
        </w:rPr>
        <w:t>Note 1:</w:t>
      </w:r>
      <w:r w:rsidRPr="00CB4BB1">
        <w:rPr>
          <w:i/>
          <w:color w:val="000000"/>
          <w:szCs w:val="22"/>
        </w:rPr>
        <w:tab/>
        <w:t>Subsection 6E(1A) of the Privacy Act 1988 applies the Australian Privacy Principles to all reporting entities in relation to their activities under the Anti-Money Laundering and Counter-Terrorism Financing Act 2006.</w:t>
      </w:r>
    </w:p>
    <w:p w14:paraId="40FBC2DF" w14:textId="77777777" w:rsidR="00572C90" w:rsidRDefault="00572C90" w:rsidP="00572C90">
      <w:pPr>
        <w:autoSpaceDE w:val="0"/>
        <w:autoSpaceDN w:val="0"/>
        <w:adjustRightInd w:val="0"/>
        <w:ind w:left="1418" w:hanging="709"/>
        <w:rPr>
          <w:i/>
          <w:iCs/>
          <w:color w:val="000000"/>
        </w:rPr>
      </w:pPr>
    </w:p>
    <w:p w14:paraId="46B4A3E1" w14:textId="1DAA0693" w:rsidR="00C33035" w:rsidRPr="00A809B3" w:rsidRDefault="00C33035" w:rsidP="00DF1227">
      <w:pPr>
        <w:autoSpaceDE w:val="0"/>
        <w:autoSpaceDN w:val="0"/>
        <w:adjustRightInd w:val="0"/>
        <w:ind w:left="851" w:hanging="851"/>
        <w:rPr>
          <w:i/>
          <w:iCs/>
          <w:color w:val="000000"/>
        </w:rPr>
      </w:pPr>
      <w:r w:rsidRPr="00A809B3">
        <w:rPr>
          <w:i/>
          <w:iCs/>
          <w:color w:val="000000"/>
        </w:rPr>
        <w:t>Note 2:</w:t>
      </w:r>
      <w:r w:rsidR="00385985">
        <w:rPr>
          <w:i/>
          <w:iCs/>
          <w:color w:val="000000"/>
        </w:rPr>
        <w:tab/>
      </w:r>
      <w:r w:rsidRPr="00A809B3">
        <w:rPr>
          <w:i/>
          <w:iCs/>
          <w:color w:val="000000"/>
        </w:rPr>
        <w:t>A reporting entity intending to disclose a NPHC or information from it to AUSTRAC should ensure that it complies with any requirements of the Australian Crime Commission in regard to that disclosure.</w:t>
      </w:r>
    </w:p>
    <w:p w14:paraId="76DC4169" w14:textId="77777777" w:rsidR="007B1CBB" w:rsidRDefault="007B1CBB" w:rsidP="00CB4BB1">
      <w:pPr>
        <w:autoSpaceDE w:val="0"/>
        <w:autoSpaceDN w:val="0"/>
        <w:adjustRightInd w:val="0"/>
        <w:rPr>
          <w:i/>
          <w:iCs/>
        </w:rPr>
      </w:pPr>
    </w:p>
    <w:p w14:paraId="4E70B78F" w14:textId="77777777" w:rsidR="00E33484" w:rsidRDefault="00770C64" w:rsidP="00E33484">
      <w:pPr>
        <w:autoSpaceDE w:val="0"/>
        <w:autoSpaceDN w:val="0"/>
        <w:adjustRightInd w:val="0"/>
        <w:rPr>
          <w:i/>
          <w:iCs/>
        </w:rPr>
        <w:sectPr w:rsidR="00E33484" w:rsidSect="00A2426C">
          <w:headerReference w:type="default" r:id="rId71"/>
          <w:pgSz w:w="11907" w:h="16839" w:code="9"/>
          <w:pgMar w:top="1440" w:right="1797" w:bottom="1440" w:left="1797" w:header="709" w:footer="709" w:gutter="0"/>
          <w:cols w:space="708"/>
          <w:docGrid w:linePitch="360"/>
        </w:sectPr>
      </w:pPr>
      <w:r w:rsidRPr="001C5103">
        <w:rPr>
          <w:i/>
          <w:iCs/>
        </w:rPr>
        <w:t>Reporting entities should note that in relation to activities they undertake to comply</w:t>
      </w:r>
      <w:r>
        <w:rPr>
          <w:i/>
          <w:iCs/>
        </w:rPr>
        <w:t xml:space="preserve"> </w:t>
      </w:r>
      <w:r w:rsidRPr="001C5103">
        <w:rPr>
          <w:i/>
          <w:iCs/>
        </w:rPr>
        <w:t>with the AML/CTF Act, they will have obligations under the Privacy Act 1988,</w:t>
      </w:r>
      <w:r>
        <w:rPr>
          <w:i/>
          <w:iCs/>
        </w:rPr>
        <w:t xml:space="preserve"> </w:t>
      </w:r>
      <w:r w:rsidRPr="001C5103">
        <w:rPr>
          <w:i/>
          <w:iCs/>
        </w:rPr>
        <w:t>including the requirement to comply with the Australian Privacy Principles, even if</w:t>
      </w:r>
      <w:r>
        <w:rPr>
          <w:i/>
          <w:iCs/>
        </w:rPr>
        <w:t xml:space="preserve"> </w:t>
      </w:r>
      <w:r w:rsidRPr="001C5103">
        <w:rPr>
          <w:i/>
          <w:iCs/>
        </w:rPr>
        <w:t>they would otherwise be exempt from the Privacy Act. For further information about</w:t>
      </w:r>
      <w:r>
        <w:rPr>
          <w:i/>
          <w:iCs/>
        </w:rPr>
        <w:t xml:space="preserve"> </w:t>
      </w:r>
      <w:r w:rsidRPr="001C5103">
        <w:rPr>
          <w:i/>
          <w:iCs/>
        </w:rPr>
        <w:t>these obligations, please go to http://www.oaic.gov.au or call 1300 363 992.</w:t>
      </w:r>
    </w:p>
    <w:p w14:paraId="0C34B830" w14:textId="282C66FF" w:rsidR="00B31C44" w:rsidRPr="00940433" w:rsidRDefault="00B31C44" w:rsidP="00B31C44">
      <w:pPr>
        <w:pStyle w:val="HP"/>
        <w:rPr>
          <w:rStyle w:val="CharPartNo"/>
          <w:sz w:val="28"/>
          <w:szCs w:val="28"/>
        </w:rPr>
      </w:pPr>
      <w:bookmarkStart w:id="301" w:name="_Toc37945088"/>
      <w:bookmarkStart w:id="302" w:name="_Toc109034673"/>
      <w:r w:rsidRPr="00940433">
        <w:rPr>
          <w:rStyle w:val="CharPartNo"/>
        </w:rPr>
        <w:lastRenderedPageBreak/>
        <w:t>CHAPTER 61</w:t>
      </w:r>
      <w:r w:rsidRPr="00940433">
        <w:rPr>
          <w:rStyle w:val="CharPartText"/>
        </w:rPr>
        <w:tab/>
      </w:r>
      <w:r w:rsidRPr="00940433">
        <w:rPr>
          <w:rFonts w:cs="Arial"/>
          <w:bCs/>
          <w:sz w:val="28"/>
          <w:szCs w:val="28"/>
          <w:lang w:eastAsia="en-AU"/>
        </w:rPr>
        <w:t>Reporting obligations of remittance affiliates</w:t>
      </w:r>
      <w:bookmarkEnd w:id="301"/>
      <w:bookmarkEnd w:id="302"/>
    </w:p>
    <w:p w14:paraId="5D8AC4EE" w14:textId="77777777" w:rsidR="009F43A3" w:rsidRPr="00940433" w:rsidRDefault="009F43A3" w:rsidP="009F43A3">
      <w:pPr>
        <w:pStyle w:val="Header"/>
      </w:pPr>
    </w:p>
    <w:p w14:paraId="2FB1C0D8" w14:textId="25D63886" w:rsidR="00B55445" w:rsidRPr="00940433" w:rsidRDefault="00B55445" w:rsidP="00520758">
      <w:pPr>
        <w:pStyle w:val="Default"/>
        <w:spacing w:before="240"/>
        <w:ind w:left="720" w:hanging="720"/>
      </w:pPr>
      <w:r w:rsidRPr="00940433">
        <w:t>61.1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 of items 50(1) and 50(2) of Part 2 of Schedule 1 of the </w:t>
      </w:r>
      <w:r w:rsidRPr="00940433">
        <w:rPr>
          <w:i/>
        </w:rPr>
        <w:t>Combating the Financing of People Smuggling and Other Measures Act 2011</w:t>
      </w:r>
      <w:r w:rsidRPr="00940433">
        <w:t>.</w:t>
      </w:r>
    </w:p>
    <w:p w14:paraId="1B3D41DE" w14:textId="264345B2" w:rsidR="00B55445" w:rsidRPr="00940433" w:rsidRDefault="00B55445" w:rsidP="00DF1227">
      <w:pPr>
        <w:pStyle w:val="Default"/>
        <w:spacing w:before="240"/>
        <w:ind w:left="720" w:hanging="720"/>
      </w:pPr>
      <w:r w:rsidRPr="00940433">
        <w:t>61.2</w:t>
      </w:r>
      <w:r w:rsidRPr="00940433">
        <w:tab/>
        <w:t>An obligation imposed by subsection 43(2) or 45(2) of the AML/CTF Act upon a remittance affiliate of a remittance network provider to give a report to the AUSTRAC CEO is taken instead to be an obligation imposed upon, and must be discharged by, the remittance network provider.</w:t>
      </w:r>
    </w:p>
    <w:p w14:paraId="6D52A8A0" w14:textId="04EB8F82" w:rsidR="00B55445" w:rsidRPr="00940433" w:rsidRDefault="00B55445" w:rsidP="00DF1227">
      <w:pPr>
        <w:pStyle w:val="Default"/>
        <w:spacing w:before="240"/>
        <w:ind w:left="720" w:hanging="720"/>
      </w:pPr>
      <w:r w:rsidRPr="00940433">
        <w:t>61.3</w:t>
      </w:r>
      <w:r w:rsidRPr="00940433">
        <w:tab/>
        <w:t>If a suspicious matter reporting obligation imposed by subsection 41(1) of the AML/CTF Act upon a remittance affiliate of a remittance network provider arises, that obligation may be met by the remittance network provider under a written agreement in place between the remittance affiliate and the remittance network provider.</w:t>
      </w:r>
    </w:p>
    <w:p w14:paraId="252B2960" w14:textId="5BED11F7" w:rsidR="00B55445" w:rsidRPr="00940433" w:rsidRDefault="00B55445" w:rsidP="00DF1227">
      <w:pPr>
        <w:pStyle w:val="Default"/>
        <w:spacing w:before="240"/>
        <w:ind w:left="720" w:hanging="720"/>
      </w:pPr>
      <w:r w:rsidRPr="00940433">
        <w:t>61.4</w:t>
      </w:r>
      <w:r w:rsidRPr="00940433">
        <w:tab/>
        <w:t>In this Chapter:</w:t>
      </w:r>
    </w:p>
    <w:p w14:paraId="1F73F9CE" w14:textId="77777777" w:rsidR="00B55445" w:rsidRPr="00940433" w:rsidRDefault="00B55445" w:rsidP="00DF1227">
      <w:pPr>
        <w:pStyle w:val="Default"/>
        <w:spacing w:before="240"/>
        <w:ind w:left="720" w:hanging="720"/>
      </w:pPr>
      <w:r w:rsidRPr="00940433">
        <w:tab/>
        <w:t>(1)</w:t>
      </w:r>
      <w:r w:rsidRPr="00940433">
        <w:tab/>
        <w:t>‘remittance affiliate’ means a reporting entity:</w:t>
      </w:r>
    </w:p>
    <w:p w14:paraId="0C0E9C1F" w14:textId="77777777" w:rsidR="00B55445" w:rsidRPr="00940433" w:rsidRDefault="00B55445" w:rsidP="00DF1227">
      <w:pPr>
        <w:pStyle w:val="Default"/>
        <w:spacing w:before="240"/>
        <w:ind w:left="2160" w:hanging="720"/>
      </w:pPr>
      <w:r w:rsidRPr="00940433">
        <w:t>(a)</w:t>
      </w:r>
      <w:r w:rsidRPr="00940433">
        <w:tab/>
        <w:t>that provides a designated service covered by item 31 or 32 of table 1 in section 6 of the AML/CTF Act; and</w:t>
      </w:r>
    </w:p>
    <w:p w14:paraId="2A669E99" w14:textId="77777777" w:rsidR="00B55445" w:rsidRPr="00940433" w:rsidRDefault="00B55445" w:rsidP="00DF1227">
      <w:pPr>
        <w:pStyle w:val="Default"/>
        <w:spacing w:before="240"/>
        <w:ind w:left="2160" w:hanging="720"/>
      </w:pPr>
      <w:r w:rsidRPr="00940433">
        <w:t>(b)</w:t>
      </w:r>
      <w:r w:rsidRPr="00940433">
        <w:tab/>
        <w:t>provides that service as part of a network of persons referred to in item 32A of that table operated by a remittance network provider;</w:t>
      </w:r>
    </w:p>
    <w:p w14:paraId="33A253A5" w14:textId="77777777" w:rsidR="00B55445" w:rsidRPr="00940433" w:rsidRDefault="00B55445" w:rsidP="00DF1227">
      <w:pPr>
        <w:pStyle w:val="Default"/>
        <w:spacing w:before="240"/>
        <w:ind w:left="1440" w:hanging="720"/>
      </w:pPr>
      <w:r w:rsidRPr="00940433">
        <w:t>(2)</w:t>
      </w:r>
      <w:r w:rsidRPr="00940433">
        <w:tab/>
        <w:t xml:space="preserve">‘remittance network provider’ means a reporting entity that provides a designated service covered by item 32A of table 1 in section 6(2) of the AML/CTF Act. </w:t>
      </w:r>
    </w:p>
    <w:p w14:paraId="56B7265C" w14:textId="77777777" w:rsidR="00003348" w:rsidRDefault="00003348" w:rsidP="00003348">
      <w:pPr>
        <w:pStyle w:val="Default"/>
        <w:ind w:left="720" w:hanging="720"/>
      </w:pPr>
    </w:p>
    <w:p w14:paraId="4B476D84" w14:textId="77777777" w:rsidR="00003348" w:rsidRPr="00940433" w:rsidRDefault="00003348" w:rsidP="00003348">
      <w:pPr>
        <w:pStyle w:val="Default"/>
        <w:ind w:left="720" w:hanging="720"/>
      </w:pPr>
    </w:p>
    <w:p w14:paraId="0E412F7B" w14:textId="476B628F" w:rsidR="004536A7" w:rsidRPr="00D62575" w:rsidRDefault="00624438" w:rsidP="00003348">
      <w:pPr>
        <w:pStyle w:val="Default"/>
      </w:pPr>
      <w:r w:rsidRPr="0062443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5C742F1" w14:textId="77777777" w:rsidR="00B55445" w:rsidRPr="00940433" w:rsidRDefault="00B55445" w:rsidP="00E4639F">
      <w:pPr>
        <w:pStyle w:val="StyleBefore18pt"/>
      </w:pPr>
    </w:p>
    <w:p w14:paraId="78601FC4" w14:textId="77777777" w:rsidR="00A46964" w:rsidRPr="00940433" w:rsidRDefault="00A46964" w:rsidP="00B55445">
      <w:pPr>
        <w:ind w:left="2160" w:hanging="2160"/>
        <w:rPr>
          <w:b/>
          <w:bCs/>
        </w:rPr>
        <w:sectPr w:rsidR="00A46964" w:rsidRPr="00940433" w:rsidSect="00A2426C">
          <w:headerReference w:type="default" r:id="rId72"/>
          <w:pgSz w:w="11907" w:h="16839" w:code="9"/>
          <w:pgMar w:top="1440" w:right="1797" w:bottom="1440" w:left="1797" w:header="709" w:footer="709" w:gutter="0"/>
          <w:cols w:space="708"/>
          <w:docGrid w:linePitch="360"/>
        </w:sectPr>
      </w:pPr>
    </w:p>
    <w:p w14:paraId="603DF2C9" w14:textId="4AED5690" w:rsidR="00B31C44" w:rsidRPr="00940433" w:rsidRDefault="00B31C44" w:rsidP="00B31C44">
      <w:pPr>
        <w:pStyle w:val="HP"/>
        <w:rPr>
          <w:rFonts w:cs="Arial"/>
          <w:bCs/>
          <w:lang w:eastAsia="en-AU"/>
        </w:rPr>
      </w:pPr>
      <w:bookmarkStart w:id="303" w:name="_Toc37945089"/>
      <w:bookmarkStart w:id="304" w:name="_Toc109034674"/>
      <w:r w:rsidRPr="00940433">
        <w:rPr>
          <w:rStyle w:val="CharPartNo"/>
        </w:rPr>
        <w:lastRenderedPageBreak/>
        <w:t>CHAPTER 62</w:t>
      </w:r>
      <w:r w:rsidRPr="00940433">
        <w:rPr>
          <w:rStyle w:val="CharPartText"/>
        </w:rPr>
        <w:tab/>
      </w:r>
      <w:r w:rsidRPr="00940433">
        <w:rPr>
          <w:rFonts w:cs="Arial"/>
          <w:bCs/>
          <w:sz w:val="28"/>
          <w:szCs w:val="28"/>
          <w:lang w:eastAsia="en-AU"/>
        </w:rPr>
        <w:t>Reporting Entities Roll</w:t>
      </w:r>
      <w:bookmarkEnd w:id="303"/>
      <w:bookmarkEnd w:id="304"/>
    </w:p>
    <w:p w14:paraId="4397DFF0" w14:textId="77777777" w:rsidR="009F43A3" w:rsidRPr="00940433" w:rsidRDefault="009F43A3" w:rsidP="009F43A3">
      <w:pPr>
        <w:pStyle w:val="Header"/>
      </w:pPr>
    </w:p>
    <w:p w14:paraId="3476C8A3" w14:textId="486F0A2A" w:rsidR="00B55445" w:rsidRPr="00940433" w:rsidRDefault="00B55445" w:rsidP="00520758">
      <w:pPr>
        <w:pStyle w:val="Default"/>
        <w:spacing w:before="240"/>
        <w:ind w:left="720" w:hanging="720"/>
      </w:pPr>
      <w:r w:rsidRPr="00940433">
        <w:t>62.1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51C(4) of that Act and in reliance on section 4 of the </w:t>
      </w:r>
      <w:r w:rsidRPr="00940433">
        <w:rPr>
          <w:i/>
        </w:rPr>
        <w:t>Acts Interpretation Act 1901</w:t>
      </w:r>
      <w:r w:rsidRPr="00940433">
        <w:t xml:space="preserve">. These Rules come into effect on the date that section 51C of the AML/CTF Act comes into effect. </w:t>
      </w:r>
    </w:p>
    <w:p w14:paraId="1C1451FE" w14:textId="66E5B988" w:rsidR="00B55445" w:rsidRPr="00940433" w:rsidRDefault="00B55445" w:rsidP="00DF1227">
      <w:pPr>
        <w:pStyle w:val="Default"/>
        <w:spacing w:before="240"/>
        <w:ind w:left="720" w:hanging="720"/>
      </w:pPr>
      <w:r w:rsidRPr="00940433">
        <w:t>62.2</w:t>
      </w:r>
      <w:r w:rsidRPr="00940433">
        <w:tab/>
        <w:t>If the AUSTRAC CEO considers on reasonable grounds that an entry on the Reporting Entities Roll (the Roll) is incorrect or incomplete, the AUSTRAC CEO may correct, or make complete, the entry.</w:t>
      </w:r>
    </w:p>
    <w:p w14:paraId="01865954" w14:textId="160B932A" w:rsidR="00B55445" w:rsidRPr="00940433" w:rsidRDefault="00B55445" w:rsidP="00DF1227">
      <w:pPr>
        <w:pStyle w:val="Default"/>
        <w:spacing w:before="240"/>
        <w:ind w:left="720" w:hanging="720"/>
      </w:pPr>
      <w:r w:rsidRPr="00940433">
        <w:t>62.3</w:t>
      </w:r>
      <w:r w:rsidRPr="00940433">
        <w:tab/>
        <w:t>(1)</w:t>
      </w:r>
      <w:r w:rsidRPr="00940433">
        <w:tab/>
        <w:t xml:space="preserve">If the AUSTRAC CEO corrects or makes complete a person’s </w:t>
      </w:r>
    </w:p>
    <w:p w14:paraId="1A1DA9B5" w14:textId="77777777" w:rsidR="00B55445" w:rsidRPr="00940433" w:rsidRDefault="00B55445" w:rsidP="00DF1227">
      <w:pPr>
        <w:pStyle w:val="Default"/>
        <w:spacing w:before="240"/>
        <w:ind w:left="1440"/>
      </w:pPr>
      <w:r w:rsidRPr="00940433">
        <w:t>name and enrolment details on the Roll, the AUSTRAC CEO must, (if possible), give a written notice to the person; and</w:t>
      </w:r>
    </w:p>
    <w:p w14:paraId="644F1A2B" w14:textId="77777777" w:rsidR="00B55445" w:rsidRPr="00940433" w:rsidRDefault="00B55445" w:rsidP="00DF1227">
      <w:pPr>
        <w:pStyle w:val="Default"/>
        <w:spacing w:before="240"/>
        <w:ind w:left="720"/>
      </w:pPr>
      <w:r w:rsidRPr="00940433">
        <w:t>(2)</w:t>
      </w:r>
      <w:r w:rsidRPr="00940433">
        <w:tab/>
        <w:t>The notice must set out:</w:t>
      </w:r>
    </w:p>
    <w:p w14:paraId="5F4D89FB" w14:textId="77777777" w:rsidR="00B55445" w:rsidRPr="00940433" w:rsidRDefault="00B55445" w:rsidP="00DF1227">
      <w:pPr>
        <w:pStyle w:val="Default"/>
        <w:spacing w:before="240"/>
        <w:ind w:left="2160" w:hanging="720"/>
      </w:pPr>
      <w:r w:rsidRPr="00940433">
        <w:t xml:space="preserve">(a) </w:t>
      </w:r>
      <w:r w:rsidRPr="00940433">
        <w:tab/>
        <w:t>the changes to the entry that the AUSTRAC CEO has made; and</w:t>
      </w:r>
    </w:p>
    <w:p w14:paraId="478A9061" w14:textId="77777777" w:rsidR="00B55445" w:rsidRPr="00940433" w:rsidRDefault="00B55445" w:rsidP="00DF1227">
      <w:pPr>
        <w:pStyle w:val="Default"/>
        <w:spacing w:before="240"/>
        <w:ind w:left="2160" w:hanging="720"/>
      </w:pPr>
      <w:r w:rsidRPr="00940433">
        <w:t>(b)</w:t>
      </w:r>
      <w:r w:rsidRPr="00940433">
        <w:tab/>
        <w:t xml:space="preserve">the date on which the changes were made. </w:t>
      </w:r>
    </w:p>
    <w:p w14:paraId="6E28C86A" w14:textId="5519764B" w:rsidR="00B55445" w:rsidRPr="00940433" w:rsidRDefault="00B55445" w:rsidP="00DF1227">
      <w:pPr>
        <w:pStyle w:val="Default"/>
        <w:spacing w:before="240"/>
        <w:ind w:left="720" w:hanging="720"/>
      </w:pPr>
      <w:r w:rsidRPr="00940433">
        <w:t>62.4</w:t>
      </w:r>
      <w:r w:rsidRPr="00940433">
        <w:tab/>
        <w:t>If the AUSTRAC CEO considers on reasonable grounds that a person no longer provides a designated service, the AUSTRAC CEO may remove the person’s name and enrolment details from the Roll.</w:t>
      </w:r>
    </w:p>
    <w:p w14:paraId="106EF367" w14:textId="4CDBF263" w:rsidR="00B55445" w:rsidRPr="00940433" w:rsidRDefault="00B55445" w:rsidP="00DF1227">
      <w:pPr>
        <w:pStyle w:val="Default"/>
        <w:spacing w:before="240"/>
        <w:ind w:left="720" w:hanging="720"/>
      </w:pPr>
      <w:r w:rsidRPr="00940433">
        <w:t>62.5</w:t>
      </w:r>
      <w:r w:rsidRPr="00940433">
        <w:tab/>
        <w:t>For the purposes of paragraph 62.4, the matters that may be considered by the AUSTRAC CEO when forming an opinion include:</w:t>
      </w:r>
    </w:p>
    <w:p w14:paraId="3DCF352F" w14:textId="77777777" w:rsidR="00B55445" w:rsidRPr="00940433" w:rsidRDefault="00B55445" w:rsidP="00DF1227">
      <w:pPr>
        <w:pStyle w:val="Default"/>
        <w:spacing w:before="240"/>
        <w:ind w:left="1440" w:hanging="720"/>
      </w:pPr>
      <w:r w:rsidRPr="00940433">
        <w:t>(1)</w:t>
      </w:r>
      <w:r w:rsidRPr="00940433">
        <w:tab/>
        <w:t>a change in any of the person’s enrolment details set out in Part A of Schedule 1 of Chapter 63;</w:t>
      </w:r>
      <w:r w:rsidRPr="00940433" w:rsidDel="006B76F2">
        <w:t xml:space="preserve"> </w:t>
      </w:r>
    </w:p>
    <w:p w14:paraId="7260F02F" w14:textId="77777777" w:rsidR="00B55445" w:rsidRPr="00940433" w:rsidRDefault="00B55445" w:rsidP="00DF1227">
      <w:pPr>
        <w:pStyle w:val="Default"/>
        <w:spacing w:before="240"/>
        <w:ind w:left="1440" w:hanging="720"/>
      </w:pPr>
      <w:r w:rsidRPr="00940433">
        <w:t>(2)</w:t>
      </w:r>
      <w:r w:rsidRPr="00940433">
        <w:tab/>
        <w:t>if the person is a company – the deregistration of the company by the Australian Securities and Investments Commission;</w:t>
      </w:r>
    </w:p>
    <w:p w14:paraId="5ACF3EA5" w14:textId="6C736DC0" w:rsidR="00B55445" w:rsidRPr="00940433" w:rsidRDefault="00B55445" w:rsidP="00DF1227">
      <w:pPr>
        <w:pStyle w:val="Default"/>
        <w:spacing w:before="240"/>
        <w:ind w:left="1440" w:hanging="720"/>
      </w:pPr>
      <w:r w:rsidRPr="00940433">
        <w:t>(3)</w:t>
      </w:r>
      <w:r w:rsidRPr="00940433">
        <w:tab/>
        <w:t>if the person is a trust – information that the trust has been dissolved;</w:t>
      </w:r>
    </w:p>
    <w:p w14:paraId="1C03F51D" w14:textId="39CA24BC" w:rsidR="00B55445" w:rsidRPr="00940433" w:rsidRDefault="00B55445" w:rsidP="00DF1227">
      <w:pPr>
        <w:pStyle w:val="Default"/>
        <w:spacing w:before="240"/>
        <w:ind w:left="1440" w:hanging="720"/>
      </w:pPr>
      <w:r w:rsidRPr="00940433">
        <w:t>(4)</w:t>
      </w:r>
      <w:r w:rsidRPr="00940433">
        <w:tab/>
        <w:t>if the person is a partnership – information that the partnership has been dissolved;</w:t>
      </w:r>
    </w:p>
    <w:p w14:paraId="30E5BC87" w14:textId="77777777" w:rsidR="00B55445" w:rsidRPr="00940433" w:rsidRDefault="00B55445" w:rsidP="00DF1227">
      <w:pPr>
        <w:pStyle w:val="Default"/>
        <w:spacing w:before="240"/>
        <w:ind w:left="1440" w:hanging="720"/>
      </w:pPr>
      <w:r w:rsidRPr="00940433">
        <w:t>(5)</w:t>
      </w:r>
      <w:r w:rsidRPr="00940433">
        <w:tab/>
        <w:t>if the person is an individual – information that the individual is deceased;</w:t>
      </w:r>
    </w:p>
    <w:p w14:paraId="1FC858C6" w14:textId="13623F5B" w:rsidR="00B55445" w:rsidRPr="00940433" w:rsidRDefault="00B55445" w:rsidP="00DF1227">
      <w:pPr>
        <w:pStyle w:val="Default"/>
        <w:spacing w:before="240"/>
        <w:ind w:left="1440" w:hanging="720"/>
      </w:pPr>
      <w:r w:rsidRPr="00940433">
        <w:lastRenderedPageBreak/>
        <w:t>(6)</w:t>
      </w:r>
      <w:r w:rsidRPr="00940433">
        <w:tab/>
        <w:t>if the person is an unincorporated association – information that the association has ceased to exist;</w:t>
      </w:r>
    </w:p>
    <w:p w14:paraId="491F3F9C" w14:textId="77777777" w:rsidR="00B55445" w:rsidRPr="00940433" w:rsidRDefault="00B55445" w:rsidP="00DF1227">
      <w:pPr>
        <w:pStyle w:val="Default"/>
        <w:spacing w:before="240"/>
        <w:ind w:left="1440" w:hanging="720"/>
      </w:pPr>
      <w:r w:rsidRPr="00940433">
        <w:t>(7)</w:t>
      </w:r>
      <w:r w:rsidRPr="00940433">
        <w:tab/>
        <w:t xml:space="preserve">if the person is an incorporated association – information that the association has ceased to exist; </w:t>
      </w:r>
    </w:p>
    <w:p w14:paraId="51C91517" w14:textId="77777777" w:rsidR="00B55445" w:rsidRPr="00940433" w:rsidRDefault="00B55445" w:rsidP="00DF1227">
      <w:pPr>
        <w:pStyle w:val="Default"/>
        <w:spacing w:before="240"/>
        <w:ind w:left="1440" w:hanging="720"/>
      </w:pPr>
      <w:r w:rsidRPr="00940433">
        <w:t>(8)</w:t>
      </w:r>
      <w:r w:rsidRPr="00940433">
        <w:tab/>
        <w:t>if the person is a registered co-operative – information that the co-operative has ceased to exist;</w:t>
      </w:r>
    </w:p>
    <w:p w14:paraId="3531003B" w14:textId="77777777" w:rsidR="00B55445" w:rsidRPr="00940433" w:rsidRDefault="00B55445" w:rsidP="00DF1227">
      <w:pPr>
        <w:pStyle w:val="Default"/>
        <w:spacing w:before="240"/>
        <w:ind w:left="1440" w:hanging="720"/>
      </w:pPr>
      <w:r w:rsidRPr="00940433">
        <w:t>(9)</w:t>
      </w:r>
      <w:r w:rsidRPr="00940433">
        <w:tab/>
        <w:t>if the person is a government body – information that the government body has ceased to exist;</w:t>
      </w:r>
    </w:p>
    <w:p w14:paraId="16734D40" w14:textId="77777777" w:rsidR="00B55445" w:rsidRPr="00940433" w:rsidRDefault="00B55445" w:rsidP="00DF1227">
      <w:pPr>
        <w:pStyle w:val="Default"/>
        <w:spacing w:before="240"/>
        <w:ind w:left="1440" w:hanging="720"/>
      </w:pPr>
      <w:r w:rsidRPr="00940433">
        <w:t>(10)</w:t>
      </w:r>
      <w:r w:rsidRPr="00940433">
        <w:tab/>
        <w:t xml:space="preserve">information that two or more persons whose names and enrolment details are currently on the Roll have merged or amalgamated, and the merged or amalgamated entity has commenced, or has continued, to provide a designated service; </w:t>
      </w:r>
    </w:p>
    <w:p w14:paraId="738454EA" w14:textId="77777777" w:rsidR="00B55445" w:rsidRPr="00940433" w:rsidRDefault="00B55445" w:rsidP="00DF1227">
      <w:pPr>
        <w:pStyle w:val="Default"/>
        <w:spacing w:before="240"/>
        <w:ind w:left="1440" w:hanging="720"/>
      </w:pPr>
      <w:r w:rsidRPr="00940433">
        <w:t>(11)</w:t>
      </w:r>
      <w:r w:rsidRPr="00940433">
        <w:tab/>
        <w:t>information that the person no longer provides a designated service; or</w:t>
      </w:r>
    </w:p>
    <w:p w14:paraId="2C322A70" w14:textId="77777777" w:rsidR="00B55445" w:rsidRPr="00940433" w:rsidRDefault="00B55445" w:rsidP="00DF1227">
      <w:pPr>
        <w:pStyle w:val="Default"/>
        <w:spacing w:before="240"/>
        <w:ind w:left="1440" w:hanging="720"/>
      </w:pPr>
      <w:r w:rsidRPr="00940433">
        <w:t>(12)</w:t>
      </w:r>
      <w:r w:rsidRPr="00940433">
        <w:tab/>
        <w:t>any other information that the AUSTRAC CEO considers is relevant to whether the person continues to provide a designated service or has changed its legal structure to the extent that names and enrolment details should be removed.</w:t>
      </w:r>
    </w:p>
    <w:p w14:paraId="49EC867A" w14:textId="14D67826" w:rsidR="00B55445" w:rsidRPr="00940433" w:rsidRDefault="00557FE9" w:rsidP="00557FE9">
      <w:pPr>
        <w:pStyle w:val="Default"/>
        <w:tabs>
          <w:tab w:val="left" w:pos="709"/>
        </w:tabs>
        <w:spacing w:before="240"/>
        <w:ind w:left="1418" w:hanging="1418"/>
      </w:pPr>
      <w:r>
        <w:t xml:space="preserve">62.6     </w:t>
      </w:r>
      <w:r w:rsidR="00B55445" w:rsidRPr="00940433">
        <w:t>(1)</w:t>
      </w:r>
      <w:r w:rsidR="00B55445" w:rsidRPr="00940433">
        <w:tab/>
        <w:t>If the AUSTRAC CEO has formed the opinion that the person</w:t>
      </w:r>
      <w:r>
        <w:t xml:space="preserve"> </w:t>
      </w:r>
      <w:r w:rsidR="00B55445" w:rsidRPr="00940433">
        <w:t>no longer provides a designated service and has removed the person’s name and enrolment details, the AUSTRAC CEO must (if possible) give a written notice to the person, or in the case of a deceased individual, the administrator of that individual’s estate.</w:t>
      </w:r>
    </w:p>
    <w:p w14:paraId="36A1971F" w14:textId="77777777" w:rsidR="00B55445" w:rsidRPr="00940433" w:rsidRDefault="00B55445" w:rsidP="00DF1227">
      <w:pPr>
        <w:pStyle w:val="Default"/>
        <w:spacing w:before="240"/>
        <w:ind w:left="720"/>
      </w:pPr>
      <w:r w:rsidRPr="00940433">
        <w:t xml:space="preserve">(2) </w:t>
      </w:r>
      <w:r w:rsidRPr="00940433">
        <w:tab/>
        <w:t>The notice must set out:</w:t>
      </w:r>
    </w:p>
    <w:p w14:paraId="621F3A72" w14:textId="77777777" w:rsidR="00B55445" w:rsidRPr="00940433" w:rsidRDefault="00B55445" w:rsidP="00DF1227">
      <w:pPr>
        <w:pStyle w:val="Default"/>
        <w:spacing w:before="240"/>
        <w:ind w:left="2160" w:hanging="720"/>
      </w:pPr>
      <w:r w:rsidRPr="00940433">
        <w:t>(a)</w:t>
      </w:r>
      <w:r w:rsidRPr="00940433">
        <w:tab/>
        <w:t>the reason for the removal by the AUSTRAC CEO; and</w:t>
      </w:r>
    </w:p>
    <w:p w14:paraId="46FA52F0" w14:textId="77777777" w:rsidR="00B55445" w:rsidRPr="00940433" w:rsidRDefault="00B55445" w:rsidP="00DF1227">
      <w:pPr>
        <w:pStyle w:val="Default"/>
        <w:spacing w:before="240"/>
        <w:ind w:left="2160" w:hanging="720"/>
      </w:pPr>
      <w:r w:rsidRPr="00940433">
        <w:t>(b)</w:t>
      </w:r>
      <w:r w:rsidRPr="00940433">
        <w:tab/>
        <w:t xml:space="preserve">the date on which the person’s name and enrolment details were removed from the Roll. </w:t>
      </w:r>
    </w:p>
    <w:p w14:paraId="7182719C" w14:textId="77777777" w:rsidR="00003348" w:rsidRDefault="00003348" w:rsidP="00003348">
      <w:pPr>
        <w:pStyle w:val="Default"/>
        <w:ind w:left="720" w:hanging="720"/>
      </w:pPr>
    </w:p>
    <w:p w14:paraId="344D6017" w14:textId="77777777" w:rsidR="00003348" w:rsidRPr="00940433" w:rsidRDefault="00003348" w:rsidP="00003348">
      <w:pPr>
        <w:pStyle w:val="Default"/>
        <w:ind w:left="720" w:hanging="720"/>
      </w:pPr>
    </w:p>
    <w:p w14:paraId="2844F5BD" w14:textId="79628937" w:rsidR="00B55445" w:rsidRPr="00940433" w:rsidRDefault="003537E8" w:rsidP="008F0A18">
      <w:pPr>
        <w:pStyle w:val="Default"/>
        <w:rPr>
          <w:iCs/>
        </w:rPr>
      </w:pPr>
      <w:r w:rsidRPr="003537E8">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894258E" w14:textId="77777777" w:rsidR="002809F0" w:rsidRPr="00940433" w:rsidRDefault="002809F0" w:rsidP="00B55445">
      <w:pPr>
        <w:ind w:left="2160" w:hanging="2160"/>
        <w:sectPr w:rsidR="002809F0" w:rsidRPr="00940433" w:rsidSect="00A2426C">
          <w:headerReference w:type="default" r:id="rId73"/>
          <w:pgSz w:w="11907" w:h="16839" w:code="9"/>
          <w:pgMar w:top="1440" w:right="1797" w:bottom="1440" w:left="1797" w:header="709" w:footer="709" w:gutter="0"/>
          <w:cols w:space="708"/>
          <w:docGrid w:linePitch="360"/>
        </w:sectPr>
      </w:pPr>
    </w:p>
    <w:p w14:paraId="6671A6E1" w14:textId="5B4BC600" w:rsidR="00F22135" w:rsidRPr="00940433" w:rsidRDefault="00F22135" w:rsidP="00F22135">
      <w:pPr>
        <w:pStyle w:val="HP"/>
        <w:rPr>
          <w:rFonts w:cs="Arial"/>
          <w:bCs/>
          <w:lang w:eastAsia="en-AU"/>
        </w:rPr>
      </w:pPr>
      <w:bookmarkStart w:id="305" w:name="_Toc37945090"/>
      <w:bookmarkStart w:id="306" w:name="_Toc109034675"/>
      <w:r w:rsidRPr="00940433">
        <w:rPr>
          <w:rStyle w:val="CharPartNo"/>
        </w:rPr>
        <w:lastRenderedPageBreak/>
        <w:t>CHAPTER 63</w:t>
      </w:r>
      <w:r w:rsidRPr="00940433">
        <w:rPr>
          <w:rStyle w:val="CharPartText"/>
        </w:rPr>
        <w:tab/>
      </w:r>
      <w:r w:rsidRPr="00940433">
        <w:rPr>
          <w:rFonts w:cs="Arial"/>
          <w:bCs/>
          <w:sz w:val="28"/>
          <w:szCs w:val="28"/>
          <w:lang w:eastAsia="en-AU"/>
        </w:rPr>
        <w:t>Information to be provided or in relation to an application for enrolment as a reporting entity</w:t>
      </w:r>
      <w:bookmarkEnd w:id="305"/>
      <w:bookmarkEnd w:id="306"/>
    </w:p>
    <w:p w14:paraId="311BEDF7" w14:textId="77777777" w:rsidR="009F43A3" w:rsidRPr="00940433" w:rsidRDefault="009F43A3" w:rsidP="009F43A3">
      <w:pPr>
        <w:pStyle w:val="Header"/>
      </w:pPr>
    </w:p>
    <w:p w14:paraId="55143B5F" w14:textId="59FC5515" w:rsidR="00404091" w:rsidRPr="00404091" w:rsidRDefault="00404091" w:rsidP="00DF1227">
      <w:pPr>
        <w:pStyle w:val="Default"/>
        <w:spacing w:before="240"/>
        <w:ind w:left="720" w:hanging="720"/>
      </w:pPr>
      <w:r w:rsidRPr="00453E13">
        <w:t>63.1</w:t>
      </w:r>
      <w:r w:rsidRPr="00453E13">
        <w:tab/>
        <w:t xml:space="preserve">These Anti-Money Laundering and Counter-Terrorism Financing Rules (Rules) are made under section 229 of the </w:t>
      </w:r>
      <w:r w:rsidRPr="00404091">
        <w:rPr>
          <w:i/>
        </w:rPr>
        <w:t>Anti-Money Laundering and Counter-Terrorism Financing Act 2006</w:t>
      </w:r>
      <w:r w:rsidRPr="00404091">
        <w:t xml:space="preserve"> </w:t>
      </w:r>
      <w:r w:rsidRPr="00453E13">
        <w:t>(AML/CTF Act) for the purposes of subsection 51C(4) and paragraph 51E(2)(b) of that Act.</w:t>
      </w:r>
    </w:p>
    <w:p w14:paraId="429C606C" w14:textId="4058EDBB" w:rsidR="00B55445" w:rsidRPr="00940433" w:rsidRDefault="00B55445" w:rsidP="00DF1227">
      <w:pPr>
        <w:pStyle w:val="Default"/>
        <w:spacing w:before="240"/>
        <w:ind w:left="720" w:hanging="720"/>
      </w:pPr>
      <w:r w:rsidRPr="00940433">
        <w:t xml:space="preserve">63.2 </w:t>
      </w:r>
      <w:r w:rsidRPr="00940433">
        <w:tab/>
        <w:t xml:space="preserve">The enrolment details, in relation to a person, are the details required to be provided as set out in Part A of the Schedule to this Chapter. </w:t>
      </w:r>
    </w:p>
    <w:p w14:paraId="23A4CF0F" w14:textId="2EA4F660" w:rsidR="00B55445" w:rsidRPr="00940433" w:rsidRDefault="00B55445" w:rsidP="00DF1227">
      <w:pPr>
        <w:pStyle w:val="Default"/>
        <w:spacing w:before="240"/>
        <w:ind w:left="720" w:hanging="720"/>
      </w:pPr>
      <w:r w:rsidRPr="00940433">
        <w:t>63.3</w:t>
      </w:r>
      <w:r w:rsidRPr="00940433">
        <w:tab/>
        <w:t xml:space="preserve">A person making an application for enrolment as a reporting entity must: </w:t>
      </w:r>
    </w:p>
    <w:p w14:paraId="44F9E1C8" w14:textId="77777777" w:rsidR="00B55445" w:rsidRPr="00940433" w:rsidRDefault="00B55445" w:rsidP="00DF1227">
      <w:pPr>
        <w:pStyle w:val="Default"/>
        <w:spacing w:before="240"/>
        <w:ind w:left="1440" w:hanging="720"/>
      </w:pPr>
      <w:r w:rsidRPr="00940433">
        <w:t>(1)</w:t>
      </w:r>
      <w:r w:rsidRPr="00940433">
        <w:tab/>
        <w:t xml:space="preserve">provide in their application the information set out in Part A of the Schedule to this Chapter; </w:t>
      </w:r>
    </w:p>
    <w:p w14:paraId="58AFBB38" w14:textId="77777777" w:rsidR="00B55445" w:rsidRPr="00940433" w:rsidRDefault="00B55445" w:rsidP="00DF1227">
      <w:pPr>
        <w:pStyle w:val="Default"/>
        <w:spacing w:before="240"/>
        <w:ind w:left="1440" w:hanging="720"/>
      </w:pPr>
      <w:r w:rsidRPr="00940433">
        <w:t>(2)</w:t>
      </w:r>
      <w:r w:rsidRPr="00940433">
        <w:tab/>
        <w:t>obtain and retain the information set out in Part B of the Schedule to this Chapter; and</w:t>
      </w:r>
    </w:p>
    <w:p w14:paraId="7F35DCA7" w14:textId="77777777" w:rsidR="00B55445" w:rsidRPr="00940433" w:rsidRDefault="00B55445" w:rsidP="00DF1227">
      <w:pPr>
        <w:pStyle w:val="Default"/>
        <w:spacing w:before="240"/>
        <w:ind w:left="1440" w:hanging="720"/>
      </w:pPr>
      <w:r w:rsidRPr="00940433">
        <w:t>(3)</w:t>
      </w:r>
      <w:r w:rsidRPr="00940433">
        <w:tab/>
        <w:t xml:space="preserve">include in their application a declaration made by the authorised individual that the information in the Schedule to this Chapter is true, accurate and complete. </w:t>
      </w:r>
    </w:p>
    <w:p w14:paraId="66729CED" w14:textId="098C99BE" w:rsidR="00B55445" w:rsidRPr="00940433" w:rsidRDefault="00B55445" w:rsidP="00DF1227">
      <w:pPr>
        <w:pStyle w:val="Default"/>
        <w:spacing w:before="240"/>
        <w:ind w:left="720" w:hanging="720"/>
      </w:pPr>
      <w:r w:rsidRPr="00940433">
        <w:t>63.4</w:t>
      </w:r>
      <w:r w:rsidRPr="00940433">
        <w:tab/>
        <w:t>An application for enrolment as a reporting entity may be made by an agent of the person on behalf of the person, only if:</w:t>
      </w:r>
    </w:p>
    <w:p w14:paraId="20816B42"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372D45B7" w14:textId="77777777" w:rsidR="00B55445" w:rsidRPr="00940433" w:rsidRDefault="00B55445" w:rsidP="00DF1227">
      <w:pPr>
        <w:pStyle w:val="Default"/>
        <w:spacing w:before="240"/>
        <w:ind w:left="1440" w:hanging="720"/>
      </w:pPr>
      <w:r w:rsidRPr="00940433">
        <w:t>(2)</w:t>
      </w:r>
      <w:r w:rsidRPr="00940433">
        <w:tab/>
        <w:t xml:space="preserve">that written agreement or written authority authorises the agent to make an application for enrolment on behalf of the person; </w:t>
      </w:r>
    </w:p>
    <w:p w14:paraId="28E90103" w14:textId="77777777" w:rsidR="00B55445" w:rsidRPr="00940433" w:rsidRDefault="00B55445" w:rsidP="00DF1227">
      <w:pPr>
        <w:pStyle w:val="Default"/>
        <w:spacing w:before="240"/>
        <w:ind w:left="1440" w:hanging="720"/>
      </w:pPr>
      <w:r w:rsidRPr="00940433">
        <w:t>(3)</w:t>
      </w:r>
      <w:r w:rsidRPr="00940433">
        <w:tab/>
        <w:t xml:space="preserve">the application of the agent on behalf of the person contains the information set out in Part A of the Schedule to this Chapter; </w:t>
      </w:r>
    </w:p>
    <w:p w14:paraId="4821ED7E" w14:textId="77777777" w:rsidR="00B55445" w:rsidRPr="00940433" w:rsidRDefault="00B55445" w:rsidP="00DF1227">
      <w:pPr>
        <w:pStyle w:val="Default"/>
        <w:spacing w:before="240"/>
        <w:ind w:left="1440" w:hanging="720"/>
      </w:pPr>
      <w:r w:rsidRPr="00940433">
        <w:t>(4)</w:t>
      </w:r>
      <w:r w:rsidRPr="00940433">
        <w:tab/>
        <w:t>the agent has obtained and retained the information set out in Part B of the Schedule to this Chapter; and</w:t>
      </w:r>
    </w:p>
    <w:p w14:paraId="2C1507B4" w14:textId="77777777" w:rsidR="00B55445" w:rsidRPr="00940433" w:rsidRDefault="00B55445" w:rsidP="00DF1227">
      <w:pPr>
        <w:pStyle w:val="Default"/>
        <w:spacing w:before="240"/>
        <w:ind w:left="1440" w:hanging="720"/>
      </w:pPr>
      <w:r w:rsidRPr="00940433">
        <w:t>(5)</w:t>
      </w:r>
      <w:r w:rsidRPr="00940433">
        <w:tab/>
        <w:t xml:space="preserve">the application includes a declaration by the agent that the information in the Schedule to this Chapter is true, accurate and complete. </w:t>
      </w:r>
    </w:p>
    <w:p w14:paraId="228951A3" w14:textId="71F2D1D5" w:rsidR="00E025C6" w:rsidRPr="00453E13" w:rsidRDefault="00E025C6" w:rsidP="00557FE9">
      <w:pPr>
        <w:pStyle w:val="Default"/>
        <w:keepNext/>
        <w:spacing w:before="240"/>
      </w:pPr>
      <w:r w:rsidRPr="00453E13">
        <w:lastRenderedPageBreak/>
        <w:t>63.5</w:t>
      </w:r>
      <w:r w:rsidRPr="00453E13">
        <w:tab/>
        <w:t xml:space="preserve">In this Chapter: </w:t>
      </w:r>
    </w:p>
    <w:p w14:paraId="6815B011" w14:textId="77777777" w:rsidR="00E025C6" w:rsidRPr="00453E13" w:rsidRDefault="00E025C6" w:rsidP="00DF1227">
      <w:pPr>
        <w:pStyle w:val="Default"/>
        <w:spacing w:before="240"/>
        <w:ind w:left="1440" w:hanging="720"/>
      </w:pPr>
      <w:r w:rsidRPr="00453E13">
        <w:t>(1)</w:t>
      </w:r>
      <w:r w:rsidRPr="00453E13">
        <w:tab/>
        <w:t>‘ADI’ (short for authorised deposit-taking institution) has the same meaning as in the AML/CTF Act;</w:t>
      </w:r>
    </w:p>
    <w:p w14:paraId="461C797A" w14:textId="77777777" w:rsidR="00E025C6" w:rsidRPr="00453E13" w:rsidRDefault="00E025C6" w:rsidP="00DF1227">
      <w:pPr>
        <w:pStyle w:val="Default"/>
        <w:spacing w:before="240"/>
        <w:ind w:left="720"/>
      </w:pPr>
      <w:r w:rsidRPr="00453E13">
        <w:t>(2)</w:t>
      </w:r>
      <w:r w:rsidRPr="00453E13">
        <w:tab/>
        <w:t>‘annual financial statements’ means:</w:t>
      </w:r>
    </w:p>
    <w:p w14:paraId="6D0FF236"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has an obligation under Part 2M.3 of the </w:t>
      </w:r>
      <w:r w:rsidRPr="00453E13">
        <w:rPr>
          <w:i/>
        </w:rPr>
        <w:t>Corporations Act 2001</w:t>
      </w:r>
      <w:r w:rsidRPr="00453E13">
        <w:t>:</w:t>
      </w:r>
    </w:p>
    <w:p w14:paraId="05B42664" w14:textId="77777777" w:rsidR="00E025C6" w:rsidRPr="00453E13" w:rsidRDefault="00E025C6" w:rsidP="00DF1227">
      <w:pPr>
        <w:pStyle w:val="Default"/>
        <w:numPr>
          <w:ilvl w:val="0"/>
          <w:numId w:val="13"/>
        </w:numPr>
        <w:spacing w:before="240"/>
      </w:pPr>
      <w:r w:rsidRPr="00453E13">
        <w:t>the financial report (or foreign equivalent) for the most recent financial year before the census day;</w:t>
      </w:r>
    </w:p>
    <w:p w14:paraId="653B336D" w14:textId="77777777" w:rsidR="00E025C6" w:rsidRPr="00453E13" w:rsidRDefault="00E025C6" w:rsidP="00DF1227">
      <w:pPr>
        <w:pStyle w:val="Default"/>
        <w:numPr>
          <w:ilvl w:val="2"/>
          <w:numId w:val="11"/>
        </w:numPr>
        <w:tabs>
          <w:tab w:val="clear" w:pos="3060"/>
          <w:tab w:val="num" w:pos="2160"/>
        </w:tabs>
        <w:spacing w:before="240"/>
        <w:ind w:left="2160"/>
      </w:pPr>
      <w:r w:rsidRPr="00453E13">
        <w:t xml:space="preserve">if the person does not have an obligation under Part 2M.3 of the </w:t>
      </w:r>
      <w:r w:rsidRPr="00453E13">
        <w:rPr>
          <w:i/>
        </w:rPr>
        <w:t>Corporations Act 2001</w:t>
      </w:r>
      <w:r w:rsidRPr="00453E13">
        <w:t>:</w:t>
      </w:r>
    </w:p>
    <w:p w14:paraId="0C3D3A07" w14:textId="77777777" w:rsidR="00E025C6" w:rsidRPr="00453E13" w:rsidRDefault="00E025C6" w:rsidP="00DF1227">
      <w:pPr>
        <w:pStyle w:val="Default"/>
        <w:numPr>
          <w:ilvl w:val="0"/>
          <w:numId w:val="14"/>
        </w:numPr>
        <w:spacing w:before="240"/>
      </w:pPr>
      <w:r w:rsidRPr="00453E13">
        <w:t>those consolidated documents which are used to calculate the EBITDA for the most recent financial year before the census day;</w:t>
      </w:r>
    </w:p>
    <w:p w14:paraId="10A74D86" w14:textId="77777777" w:rsidR="00E025C6" w:rsidRPr="00453E13" w:rsidRDefault="00E025C6" w:rsidP="00DF1227">
      <w:pPr>
        <w:pStyle w:val="Default"/>
        <w:spacing w:before="240"/>
        <w:ind w:left="720"/>
      </w:pPr>
      <w:r w:rsidRPr="00453E13">
        <w:t>(3)</w:t>
      </w:r>
      <w:r w:rsidRPr="00453E13">
        <w:tab/>
        <w:t>‘Australian Government Entity’ means:</w:t>
      </w:r>
    </w:p>
    <w:p w14:paraId="60191398" w14:textId="77777777" w:rsidR="00E025C6" w:rsidRPr="00453E13" w:rsidRDefault="00E025C6" w:rsidP="00DF1227">
      <w:pPr>
        <w:pStyle w:val="Default"/>
        <w:spacing w:before="240"/>
        <w:ind w:left="720"/>
      </w:pPr>
      <w:r w:rsidRPr="00453E13">
        <w:tab/>
        <w:t>(a)</w:t>
      </w:r>
      <w:r w:rsidRPr="00453E13">
        <w:tab/>
        <w:t>the Commonwealth, a State or a Territory; or</w:t>
      </w:r>
    </w:p>
    <w:p w14:paraId="68BF4987" w14:textId="77777777" w:rsidR="00E025C6" w:rsidRDefault="00E025C6" w:rsidP="00DF1227">
      <w:pPr>
        <w:pStyle w:val="Default"/>
        <w:spacing w:before="240"/>
        <w:ind w:left="720"/>
      </w:pPr>
      <w:r w:rsidRPr="00453E13">
        <w:tab/>
        <w:t>(b)</w:t>
      </w:r>
      <w:r w:rsidRPr="00453E13">
        <w:tab/>
        <w:t>an agency or authority of:</w:t>
      </w:r>
    </w:p>
    <w:p w14:paraId="0D74AB6B" w14:textId="77777777" w:rsidR="00E025C6" w:rsidRPr="00453E13" w:rsidRDefault="00E025C6" w:rsidP="00DF1227">
      <w:pPr>
        <w:pStyle w:val="Default"/>
        <w:spacing w:before="240"/>
        <w:ind w:left="720"/>
      </w:pPr>
      <w:r w:rsidRPr="00453E13">
        <w:tab/>
      </w:r>
      <w:r w:rsidRPr="00453E13">
        <w:tab/>
        <w:t>(i)</w:t>
      </w:r>
      <w:r w:rsidRPr="00453E13">
        <w:tab/>
        <w:t>the Commonwealth; or</w:t>
      </w:r>
    </w:p>
    <w:p w14:paraId="4FE0E683" w14:textId="77777777" w:rsidR="00E025C6" w:rsidRPr="00453E13" w:rsidRDefault="00E025C6" w:rsidP="00DF1227">
      <w:pPr>
        <w:pStyle w:val="Default"/>
        <w:spacing w:before="240"/>
        <w:ind w:left="720"/>
      </w:pPr>
      <w:r w:rsidRPr="00453E13">
        <w:tab/>
      </w:r>
      <w:r w:rsidRPr="00453E13">
        <w:tab/>
        <w:t>(ii)</w:t>
      </w:r>
      <w:r w:rsidRPr="00453E13">
        <w:tab/>
        <w:t>a State; or</w:t>
      </w:r>
    </w:p>
    <w:p w14:paraId="01F803BD" w14:textId="77777777" w:rsidR="00E025C6" w:rsidRPr="00453E13" w:rsidRDefault="00E025C6" w:rsidP="00DF1227">
      <w:pPr>
        <w:pStyle w:val="Default"/>
        <w:spacing w:before="240"/>
        <w:ind w:left="720"/>
      </w:pPr>
      <w:r w:rsidRPr="00453E13">
        <w:tab/>
      </w:r>
      <w:r w:rsidRPr="00453E13">
        <w:tab/>
        <w:t>(iii)</w:t>
      </w:r>
      <w:r w:rsidRPr="00453E13">
        <w:tab/>
        <w:t>a Territory; or</w:t>
      </w:r>
    </w:p>
    <w:p w14:paraId="72B4BA8D" w14:textId="77777777" w:rsidR="00E025C6" w:rsidRPr="00453E13" w:rsidRDefault="00E025C6" w:rsidP="00DF1227">
      <w:pPr>
        <w:pStyle w:val="Default"/>
        <w:spacing w:before="240"/>
        <w:ind w:left="2160" w:hanging="720"/>
      </w:pPr>
      <w:r w:rsidRPr="00453E13">
        <w:t>(c)</w:t>
      </w:r>
      <w:r w:rsidRPr="00453E13">
        <w:tab/>
        <w:t>a local governing body established by or under a law of the Commonwealth, a State or Territory, other than a body whose sole or principal function is to provide a particular service, such as the supply of electricity or water;</w:t>
      </w:r>
    </w:p>
    <w:p w14:paraId="4811CBD5" w14:textId="77777777" w:rsidR="00E025C6" w:rsidRPr="00453E13" w:rsidRDefault="00E025C6" w:rsidP="00DF1227">
      <w:pPr>
        <w:pStyle w:val="Default"/>
        <w:spacing w:before="240"/>
        <w:ind w:left="720"/>
      </w:pPr>
      <w:r w:rsidRPr="00453E13">
        <w:t>(4)</w:t>
      </w:r>
      <w:r w:rsidRPr="00453E13">
        <w:tab/>
        <w:t>‘authorised individual’ means a natural person who is:</w:t>
      </w:r>
    </w:p>
    <w:p w14:paraId="4B7CE063" w14:textId="77777777" w:rsidR="00E025C6" w:rsidRPr="00453E13" w:rsidRDefault="00E025C6" w:rsidP="00DF1227">
      <w:pPr>
        <w:pStyle w:val="Default"/>
        <w:tabs>
          <w:tab w:val="left" w:pos="2160"/>
        </w:tabs>
        <w:spacing w:before="240"/>
        <w:ind w:left="1440"/>
      </w:pPr>
      <w:r w:rsidRPr="00453E13">
        <w:t>(a)</w:t>
      </w:r>
      <w:r w:rsidRPr="00453E13">
        <w:tab/>
        <w:t xml:space="preserve">a beneficial owner; </w:t>
      </w:r>
    </w:p>
    <w:p w14:paraId="29ED3D7D" w14:textId="77777777" w:rsidR="00E025C6" w:rsidRPr="00453E13" w:rsidRDefault="00E025C6" w:rsidP="00DF1227">
      <w:pPr>
        <w:pStyle w:val="Default"/>
        <w:tabs>
          <w:tab w:val="left" w:pos="2160"/>
        </w:tabs>
        <w:spacing w:before="240"/>
        <w:ind w:left="1440"/>
      </w:pPr>
      <w:r w:rsidRPr="00453E13">
        <w:t>(b)</w:t>
      </w:r>
      <w:r w:rsidRPr="00453E13">
        <w:tab/>
        <w:t xml:space="preserve">an officer as defined in section 9 of the </w:t>
      </w:r>
      <w:r w:rsidRPr="00453E13">
        <w:rPr>
          <w:i/>
        </w:rPr>
        <w:t>Corporations Act 2001</w:t>
      </w:r>
      <w:r w:rsidRPr="00453E13">
        <w:t>;</w:t>
      </w:r>
    </w:p>
    <w:p w14:paraId="3691963D" w14:textId="016A98D9" w:rsidR="00E025C6" w:rsidRPr="00453E13" w:rsidRDefault="00E025C6" w:rsidP="00DF1227">
      <w:pPr>
        <w:pStyle w:val="Default"/>
        <w:numPr>
          <w:ilvl w:val="2"/>
          <w:numId w:val="11"/>
        </w:numPr>
        <w:tabs>
          <w:tab w:val="clear" w:pos="3060"/>
          <w:tab w:val="num" w:pos="1440"/>
          <w:tab w:val="left" w:pos="2160"/>
        </w:tabs>
        <w:spacing w:before="240"/>
        <w:ind w:left="2160"/>
      </w:pPr>
      <w:r w:rsidRPr="00453E13">
        <w:t xml:space="preserve">an agent of the person; </w:t>
      </w:r>
    </w:p>
    <w:p w14:paraId="71BFB535" w14:textId="77777777" w:rsidR="00E025C6" w:rsidRPr="00453E13" w:rsidRDefault="00E025C6" w:rsidP="00DF1227">
      <w:pPr>
        <w:pStyle w:val="Default"/>
        <w:tabs>
          <w:tab w:val="left" w:pos="2160"/>
        </w:tabs>
        <w:spacing w:before="240"/>
        <w:ind w:left="2160" w:hanging="720"/>
      </w:pPr>
      <w:r w:rsidRPr="00453E13">
        <w:t>(d)</w:t>
      </w:r>
      <w:r w:rsidRPr="00453E13">
        <w:tab/>
        <w:t xml:space="preserve">a nominee pursuant to subsection 8(2) of the </w:t>
      </w:r>
      <w:r w:rsidRPr="00453E13">
        <w:rPr>
          <w:i/>
        </w:rPr>
        <w:t>Australian Transaction Reports and Analysis Centre Industry Contribution</w:t>
      </w:r>
      <w:r w:rsidRPr="00453E13">
        <w:rPr>
          <w:b/>
          <w:i/>
        </w:rPr>
        <w:t xml:space="preserve"> </w:t>
      </w:r>
      <w:r w:rsidRPr="00453E13">
        <w:rPr>
          <w:i/>
        </w:rPr>
        <w:lastRenderedPageBreak/>
        <w:t>(Collection) Act 2011</w:t>
      </w:r>
      <w:r w:rsidRPr="00453E13">
        <w:t xml:space="preserve"> who has been authorised in writing by the person to act on their behalf as a nominee; or</w:t>
      </w:r>
    </w:p>
    <w:p w14:paraId="6DFFA2C5" w14:textId="77777777" w:rsidR="00E025C6" w:rsidRPr="00453E13" w:rsidRDefault="00E025C6" w:rsidP="00DF1227">
      <w:pPr>
        <w:pStyle w:val="Default"/>
        <w:tabs>
          <w:tab w:val="left" w:pos="2160"/>
        </w:tabs>
        <w:spacing w:before="240"/>
        <w:ind w:left="2160" w:hanging="720"/>
      </w:pPr>
      <w:r w:rsidRPr="00453E13">
        <w:t>(e)</w:t>
      </w:r>
      <w:r w:rsidRPr="00453E13">
        <w:tab/>
        <w:t>an employee of the person who has been authorised in writing by the person to act on their behalf;</w:t>
      </w:r>
    </w:p>
    <w:p w14:paraId="3CEA99EC" w14:textId="77777777" w:rsidR="00E025C6" w:rsidRPr="00453E13" w:rsidRDefault="00E025C6" w:rsidP="00DF1227">
      <w:pPr>
        <w:pStyle w:val="Default"/>
        <w:tabs>
          <w:tab w:val="left" w:pos="1440"/>
        </w:tabs>
        <w:spacing w:before="240"/>
        <w:ind w:left="1440" w:hanging="720"/>
      </w:pPr>
      <w:r w:rsidRPr="00453E13">
        <w:t>(5)</w:t>
      </w:r>
      <w:r w:rsidRPr="00453E13">
        <w:tab/>
        <w:t>‘beneficial owner’ has the same meaning as in Chapter 1 of these AML/CTF Rules;</w:t>
      </w:r>
    </w:p>
    <w:p w14:paraId="53BB57C6" w14:textId="77777777" w:rsidR="00E025C6" w:rsidRPr="00453E13" w:rsidRDefault="00E025C6" w:rsidP="00DF1227">
      <w:pPr>
        <w:pStyle w:val="Default"/>
        <w:spacing w:before="240"/>
        <w:ind w:left="720"/>
      </w:pPr>
      <w:r w:rsidRPr="00453E13">
        <w:t>(6)</w:t>
      </w:r>
      <w:r w:rsidRPr="00453E13">
        <w:tab/>
        <w:t xml:space="preserve">‘company’ has the same meaning as in the </w:t>
      </w:r>
      <w:r w:rsidRPr="00453E13">
        <w:rPr>
          <w:i/>
        </w:rPr>
        <w:t>Corporations Act 2001</w:t>
      </w:r>
      <w:r w:rsidRPr="00453E13">
        <w:t xml:space="preserve">; </w:t>
      </w:r>
    </w:p>
    <w:p w14:paraId="3F063EBD" w14:textId="77777777" w:rsidR="00E025C6" w:rsidRDefault="00E025C6" w:rsidP="00DF1227">
      <w:pPr>
        <w:pStyle w:val="Default"/>
        <w:spacing w:before="240"/>
        <w:ind w:left="1440" w:hanging="720"/>
      </w:pPr>
      <w:r w:rsidRPr="00453E13">
        <w:t>(7)</w:t>
      </w:r>
      <w:r w:rsidRPr="00453E13">
        <w:tab/>
        <w:t>‘consolidated documents’ means those documents which contain financial information relating to the calculation of earnings;</w:t>
      </w:r>
    </w:p>
    <w:p w14:paraId="6DA1BAE4" w14:textId="77777777" w:rsidR="00E025C6" w:rsidRDefault="00E025C6" w:rsidP="00DF1227">
      <w:pPr>
        <w:pStyle w:val="PlainParagraph"/>
        <w:spacing w:before="240" w:after="0"/>
        <w:ind w:left="1440" w:hanging="720"/>
        <w:rPr>
          <w:rFonts w:ascii="Times New Roman" w:hAnsi="Times New Roman" w:cs="Times New Roman"/>
          <w:sz w:val="24"/>
          <w:szCs w:val="24"/>
        </w:rPr>
      </w:pPr>
      <w:r w:rsidRPr="00453E13">
        <w:rPr>
          <w:rFonts w:ascii="Times New Roman" w:hAnsi="Times New Roman" w:cs="Times New Roman"/>
          <w:sz w:val="24"/>
          <w:szCs w:val="24"/>
        </w:rPr>
        <w:t>(8)</w:t>
      </w:r>
      <w:r w:rsidRPr="00453E13">
        <w:rPr>
          <w:rFonts w:ascii="Times New Roman" w:hAnsi="Times New Roman" w:cs="Times New Roman"/>
          <w:sz w:val="24"/>
          <w:szCs w:val="24"/>
        </w:rPr>
        <w:tab/>
        <w:t xml:space="preserve">‘earnings’, in relation to a leviable entity, means: </w:t>
      </w:r>
    </w:p>
    <w:p w14:paraId="708B9BAF"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(a)</w:t>
      </w:r>
      <w:r w:rsidRPr="00453E13">
        <w:rPr>
          <w:rFonts w:ascii="Times New Roman" w:hAnsi="Times New Roman" w:cs="Times New Roman"/>
          <w:sz w:val="24"/>
          <w:szCs w:val="24"/>
        </w:rPr>
        <w:tab/>
        <w:t>if the leviable entity is an ADI or a registered financial corporation – the total profit before tax, depreciation and amortisation (PBTDA), not adjusted for significant items; or</w:t>
      </w:r>
    </w:p>
    <w:p w14:paraId="36E08721"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(b)</w:t>
      </w:r>
      <w:r w:rsidRPr="00453E13">
        <w:rPr>
          <w:rFonts w:ascii="Times New Roman" w:hAnsi="Times New Roman" w:cs="Times New Roman"/>
          <w:sz w:val="24"/>
          <w:szCs w:val="24"/>
        </w:rPr>
        <w:tab/>
        <w:t>if the leviable entity is a member of a group of leviable entities and any member of that group is an ADI or a registered financial corporation – PBTDA, not adjusted for significant items; or</w:t>
      </w:r>
    </w:p>
    <w:p w14:paraId="5EACCEE2" w14:textId="77777777" w:rsidR="00E025C6" w:rsidRDefault="00E025C6" w:rsidP="00DF1227">
      <w:pPr>
        <w:pStyle w:val="PlainParagraph"/>
        <w:spacing w:before="240" w:after="0"/>
        <w:ind w:left="2160" w:hanging="630"/>
        <w:rPr>
          <w:rFonts w:ascii="Times New Roman" w:hAnsi="Times New Roman" w:cs="Times New Roman"/>
          <w:sz w:val="24"/>
          <w:szCs w:val="24"/>
        </w:rPr>
      </w:pPr>
      <w:r w:rsidRPr="00453E13">
        <w:rPr>
          <w:rFonts w:ascii="Times New Roman" w:hAnsi="Times New Roman" w:cs="Times New Roman"/>
          <w:sz w:val="24"/>
          <w:szCs w:val="24"/>
        </w:rPr>
        <w:t>(c)</w:t>
      </w:r>
      <w:r w:rsidRPr="00453E13">
        <w:rPr>
          <w:rFonts w:ascii="Times New Roman" w:hAnsi="Times New Roman" w:cs="Times New Roman"/>
          <w:sz w:val="24"/>
          <w:szCs w:val="24"/>
        </w:rPr>
        <w:tab/>
        <w:t>in any other case – the total earnings before tax, interest, depreciation and amortisation (EBITDA), not adjusted for significant items;</w:t>
      </w:r>
    </w:p>
    <w:p w14:paraId="2689A266" w14:textId="77777777" w:rsidR="00E025C6" w:rsidRDefault="00E025C6" w:rsidP="00DF1227">
      <w:pPr>
        <w:pStyle w:val="PlainParagraph"/>
        <w:spacing w:before="240" w:after="0"/>
        <w:ind w:left="1560"/>
        <w:rPr>
          <w:rFonts w:ascii="Times New Roman" w:hAnsi="Times New Roman" w:cs="Times New Roman"/>
          <w:sz w:val="24"/>
          <w:szCs w:val="24"/>
        </w:rPr>
      </w:pPr>
      <w:r w:rsidRPr="00453E13">
        <w:rPr>
          <w:rFonts w:ascii="Times New Roman" w:hAnsi="Times New Roman" w:cs="Times New Roman"/>
          <w:sz w:val="24"/>
          <w:szCs w:val="24"/>
        </w:rPr>
        <w:t>of the leviable entity, for a year ending in the previous financial year, the details of which have been recorded in accordance with the requirements for the roll maintained by the AUSTRAC CEO under section 51C of the AML/CTF Act;</w:t>
      </w:r>
    </w:p>
    <w:p w14:paraId="0927E4EC" w14:textId="77777777" w:rsidR="00E025C6" w:rsidRDefault="00E025C6" w:rsidP="00DF1227">
      <w:pPr>
        <w:pStyle w:val="PlainParagraph"/>
        <w:spacing w:before="240" w:after="0"/>
        <w:ind w:left="709" w:hanging="709"/>
        <w:rPr>
          <w:rFonts w:ascii="Times New Roman" w:hAnsi="Times New Roman" w:cs="Times New Roman"/>
          <w:i/>
          <w:sz w:val="24"/>
          <w:szCs w:val="24"/>
        </w:rPr>
      </w:pPr>
      <w:r w:rsidRPr="00453E13">
        <w:rPr>
          <w:rFonts w:ascii="Times New Roman" w:hAnsi="Times New Roman" w:cs="Times New Roman"/>
          <w:i/>
          <w:sz w:val="24"/>
          <w:szCs w:val="24"/>
        </w:rPr>
        <w:t>Note:</w:t>
      </w:r>
      <w:r w:rsidRPr="00453E13">
        <w:rPr>
          <w:rFonts w:ascii="Times New Roman" w:hAnsi="Times New Roman" w:cs="Times New Roman"/>
          <w:i/>
          <w:sz w:val="24"/>
          <w:szCs w:val="24"/>
        </w:rPr>
        <w:tab/>
        <w:t>The above definition recognises that leviable entities may have annual accounting periods that end on a date other than 30 June in any year.</w:t>
      </w:r>
    </w:p>
    <w:p w14:paraId="5A85D83F" w14:textId="77777777" w:rsidR="00E025C6" w:rsidRPr="00453E13" w:rsidRDefault="00E025C6" w:rsidP="00DF1227">
      <w:pPr>
        <w:pStyle w:val="Default"/>
        <w:spacing w:before="240"/>
        <w:ind w:left="1440" w:hanging="720"/>
        <w:rPr>
          <w:i/>
        </w:rPr>
      </w:pPr>
      <w:r w:rsidRPr="00453E13">
        <w:t>(9)</w:t>
      </w:r>
      <w:r w:rsidRPr="00453E13">
        <w:tab/>
        <w:t xml:space="preserve">‘financial report’ has the same meaning as in section 9 of the </w:t>
      </w:r>
      <w:r w:rsidRPr="00453E13">
        <w:rPr>
          <w:i/>
        </w:rPr>
        <w:t>Corporations Act 2001;</w:t>
      </w:r>
    </w:p>
    <w:p w14:paraId="4EE2D330" w14:textId="77777777" w:rsidR="00E025C6" w:rsidRPr="00453E13" w:rsidRDefault="00E025C6" w:rsidP="00DF1227">
      <w:pPr>
        <w:pStyle w:val="Default"/>
        <w:spacing w:before="240"/>
        <w:ind w:left="1440" w:hanging="720"/>
        <w:rPr>
          <w:b/>
        </w:rPr>
      </w:pPr>
      <w:r w:rsidRPr="00453E13">
        <w:t>(10)</w:t>
      </w:r>
      <w:r w:rsidRPr="00453E13">
        <w:tab/>
        <w:t>‘foreign company’</w:t>
      </w:r>
      <w:r w:rsidRPr="00453E13">
        <w:rPr>
          <w:b/>
        </w:rPr>
        <w:t xml:space="preserve"> </w:t>
      </w:r>
      <w:r w:rsidRPr="00453E13">
        <w:t xml:space="preserve">has the same meaning as in the </w:t>
      </w:r>
      <w:r w:rsidRPr="00453E13">
        <w:rPr>
          <w:i/>
        </w:rPr>
        <w:t>Corporations Act 2001</w:t>
      </w:r>
      <w:r w:rsidRPr="00453E13">
        <w:t xml:space="preserve">; </w:t>
      </w:r>
    </w:p>
    <w:p w14:paraId="3DEB9EF3" w14:textId="77777777" w:rsidR="00E025C6" w:rsidRPr="00453E13" w:rsidRDefault="00E025C6" w:rsidP="00DF1227">
      <w:pPr>
        <w:pStyle w:val="Default"/>
        <w:spacing w:before="240"/>
        <w:ind w:left="1418" w:hanging="709"/>
      </w:pPr>
      <w:r w:rsidRPr="00453E13">
        <w:t>(11)</w:t>
      </w:r>
      <w:r w:rsidRPr="00453E13">
        <w:tab/>
        <w:t>‘group of leviable entities’ means all leviable entities that are related bodies corporate;</w:t>
      </w:r>
    </w:p>
    <w:p w14:paraId="3D2A6FCC" w14:textId="77777777" w:rsidR="00E025C6" w:rsidRPr="00453E13" w:rsidRDefault="00E025C6" w:rsidP="00DF1227">
      <w:pPr>
        <w:autoSpaceDE w:val="0"/>
        <w:autoSpaceDN w:val="0"/>
        <w:adjustRightInd w:val="0"/>
        <w:spacing w:before="240"/>
        <w:ind w:left="1418" w:hanging="709"/>
      </w:pPr>
      <w:r w:rsidRPr="00453E13">
        <w:lastRenderedPageBreak/>
        <w:t>(12)</w:t>
      </w:r>
      <w:r w:rsidRPr="00453E13">
        <w:tab/>
        <w:t xml:space="preserve">‘instalment of levy’ means an amount of levy imposed by a determination under subsection 9(1) of the </w:t>
      </w:r>
      <w:r w:rsidRPr="00453E13">
        <w:rPr>
          <w:i/>
        </w:rPr>
        <w:t>Australian Transaction Reports and Analysis Centre Industry Contribution Act 2011</w:t>
      </w:r>
      <w:r w:rsidRPr="00453E13">
        <w:t xml:space="preserve">; </w:t>
      </w:r>
    </w:p>
    <w:p w14:paraId="18A4305D" w14:textId="04747BEE" w:rsidR="00E025C6" w:rsidRPr="00453E13" w:rsidRDefault="00E025C6" w:rsidP="00DF1227">
      <w:pPr>
        <w:pStyle w:val="Default"/>
        <w:spacing w:before="240"/>
        <w:ind w:left="1440" w:hanging="720"/>
      </w:pPr>
      <w:r w:rsidRPr="00453E13">
        <w:t>(13)</w:t>
      </w:r>
      <w:r w:rsidRPr="00453E13">
        <w:tab/>
        <w:t xml:space="preserve">‘leviable entity’, in relation to the financial year, has the same meaning as in the </w:t>
      </w:r>
      <w:r w:rsidRPr="00453E13">
        <w:rPr>
          <w:i/>
        </w:rPr>
        <w:t>Australian Transaction Reports and Analysis Centre Industry Contribution Act 2011</w:t>
      </w:r>
      <w:r w:rsidRPr="00453E13">
        <w:t>;</w:t>
      </w:r>
    </w:p>
    <w:p w14:paraId="4A7D69EC" w14:textId="77777777" w:rsidR="00E025C6" w:rsidRPr="00453E13" w:rsidRDefault="00E025C6" w:rsidP="00DF1227">
      <w:pPr>
        <w:autoSpaceDE w:val="0"/>
        <w:autoSpaceDN w:val="0"/>
        <w:adjustRightInd w:val="0"/>
        <w:spacing w:before="240"/>
        <w:ind w:left="720"/>
      </w:pPr>
      <w:r w:rsidRPr="00453E13">
        <w:rPr>
          <w:color w:val="000000"/>
        </w:rPr>
        <w:t>(14</w:t>
      </w:r>
      <w:r w:rsidRPr="00453E13">
        <w:t>)</w:t>
      </w:r>
      <w:r w:rsidRPr="00453E13">
        <w:tab/>
        <w:t>‘person’ has the same meaning as in the AML/CTF Act;</w:t>
      </w:r>
    </w:p>
    <w:p w14:paraId="0EA7BB40" w14:textId="77777777" w:rsidR="00E025C6" w:rsidRPr="00453E13" w:rsidRDefault="00E025C6" w:rsidP="00DF1227">
      <w:pPr>
        <w:autoSpaceDE w:val="0"/>
        <w:autoSpaceDN w:val="0"/>
        <w:adjustRightInd w:val="0"/>
        <w:spacing w:before="240"/>
        <w:ind w:left="1418" w:hanging="709"/>
      </w:pPr>
      <w:r w:rsidRPr="00453E13">
        <w:rPr>
          <w:color w:val="000000"/>
        </w:rPr>
        <w:t>(15)</w:t>
      </w:r>
      <w:r w:rsidRPr="00453E13">
        <w:rPr>
          <w:color w:val="000000"/>
        </w:rPr>
        <w:tab/>
        <w:t>‘previous financial year’ means the financial year beginning on 1 July of the financial year immediately preceding the census day;</w:t>
      </w:r>
    </w:p>
    <w:p w14:paraId="1BFBB1E2" w14:textId="77777777" w:rsidR="00E025C6" w:rsidRPr="00453E13" w:rsidRDefault="00E025C6" w:rsidP="00DF1227">
      <w:pPr>
        <w:pStyle w:val="Default"/>
        <w:spacing w:before="240"/>
        <w:ind w:left="1440" w:hanging="720"/>
      </w:pPr>
      <w:r w:rsidRPr="00453E13">
        <w:t>(16)</w:t>
      </w:r>
      <w:r w:rsidRPr="00453E13">
        <w:tab/>
        <w:t xml:space="preserve">‘registered financial corporation’ has the same meaning as ‘registered entity’ in the </w:t>
      </w:r>
      <w:r w:rsidRPr="00453E13">
        <w:rPr>
          <w:i/>
        </w:rPr>
        <w:t>Financial Sector (Collection of Data) Act 2001</w:t>
      </w:r>
      <w:r w:rsidRPr="00453E13">
        <w:t>;</w:t>
      </w:r>
    </w:p>
    <w:p w14:paraId="41A479FC" w14:textId="77777777" w:rsidR="00E025C6" w:rsidRPr="00453E13" w:rsidRDefault="00E025C6" w:rsidP="00DF1227">
      <w:pPr>
        <w:pStyle w:val="Default"/>
        <w:spacing w:before="240"/>
        <w:ind w:left="1440" w:hanging="720"/>
      </w:pPr>
      <w:r w:rsidRPr="00453E13">
        <w:t>(17)</w:t>
      </w:r>
      <w:r w:rsidRPr="00453E13">
        <w:tab/>
        <w:t xml:space="preserve">‘related bodies corporate’ has the same meaning as in the </w:t>
      </w:r>
      <w:r w:rsidRPr="00453E13">
        <w:rPr>
          <w:i/>
        </w:rPr>
        <w:t>Corporations Act 2001</w:t>
      </w:r>
      <w:r w:rsidRPr="00453E13">
        <w:t>;</w:t>
      </w:r>
    </w:p>
    <w:p w14:paraId="3DA9789F" w14:textId="77777777" w:rsidR="00E025C6" w:rsidRPr="00453E13" w:rsidRDefault="00E025C6" w:rsidP="00DF1227">
      <w:pPr>
        <w:pStyle w:val="Default"/>
        <w:spacing w:before="240"/>
        <w:ind w:left="1440" w:hanging="720"/>
      </w:pPr>
      <w:r w:rsidRPr="00453E13">
        <w:t>(18)</w:t>
      </w:r>
      <w:r w:rsidRPr="00453E13">
        <w:tab/>
        <w:t xml:space="preserve">‘significant items’ means a revenue or an expense from ordinary activities of such size, nature or incidence that its disclosure is relevant to the Australian Accounting Standard AASB 1018 (5.4); </w:t>
      </w:r>
    </w:p>
    <w:p w14:paraId="77958495" w14:textId="77777777" w:rsidR="00E025C6" w:rsidRPr="00453E13" w:rsidRDefault="00E025C6" w:rsidP="00DF1227">
      <w:pPr>
        <w:pStyle w:val="Default"/>
        <w:spacing w:before="240"/>
        <w:ind w:left="720"/>
      </w:pPr>
      <w:r w:rsidRPr="00453E13">
        <w:t>(19)</w:t>
      </w:r>
      <w:r w:rsidRPr="00453E13">
        <w:tab/>
        <w:t xml:space="preserve">‘subsidiary’ has the same meaning as in the </w:t>
      </w:r>
      <w:r w:rsidRPr="00453E13">
        <w:rPr>
          <w:i/>
        </w:rPr>
        <w:t>Corporations Act 2001</w:t>
      </w:r>
      <w:r w:rsidRPr="00453E13">
        <w:t>;</w:t>
      </w:r>
    </w:p>
    <w:p w14:paraId="75E411C8" w14:textId="77777777" w:rsidR="00E025C6" w:rsidRPr="00453E13" w:rsidRDefault="00E025C6" w:rsidP="00DF1227">
      <w:pPr>
        <w:pStyle w:val="default0"/>
        <w:spacing w:before="240" w:beforeAutospacing="0" w:after="0" w:afterAutospacing="0"/>
        <w:ind w:left="1440" w:hanging="720"/>
        <w:rPr>
          <w:b/>
        </w:rPr>
      </w:pPr>
      <w:r w:rsidRPr="00453E13">
        <w:t>(20)</w:t>
      </w:r>
      <w:r w:rsidRPr="00453E13">
        <w:tab/>
        <w:t xml:space="preserve">‘ultimate holding company’ has the same meaning as in the </w:t>
      </w:r>
      <w:r w:rsidRPr="00453E13">
        <w:rPr>
          <w:i/>
          <w:iCs/>
        </w:rPr>
        <w:t>Corporations Act 2001</w:t>
      </w:r>
      <w:r w:rsidRPr="00453E13">
        <w:t>.</w:t>
      </w:r>
    </w:p>
    <w:p w14:paraId="4481AB00" w14:textId="77777777" w:rsidR="00B55445" w:rsidRPr="00940433" w:rsidRDefault="00B55445" w:rsidP="00DF1227">
      <w:pPr>
        <w:spacing w:before="240"/>
        <w:ind w:left="720" w:hanging="720"/>
        <w:rPr>
          <w:color w:val="000000"/>
        </w:rPr>
      </w:pPr>
      <w:r w:rsidRPr="00940433">
        <w:rPr>
          <w:color w:val="000000"/>
        </w:rPr>
        <w:t>63.6</w:t>
      </w:r>
      <w:r w:rsidRPr="00940433">
        <w:rPr>
          <w:color w:val="000000"/>
        </w:rPr>
        <w:tab/>
        <w:t xml:space="preserve">In these Rules, the terms ‘domestic company’, ‘registered co-operative’, ‘registered foreign company’, ‘relevant foreign registration body’ and ‘unregistered foreign company’ have the same respective meanings as in Chapter 1 of the AML/CTF Rules. </w:t>
      </w:r>
    </w:p>
    <w:p w14:paraId="3D89F6AB" w14:textId="77777777" w:rsidR="00B55445" w:rsidRPr="00940433" w:rsidRDefault="00B55445" w:rsidP="00B55445">
      <w:pPr>
        <w:autoSpaceDE w:val="0"/>
        <w:autoSpaceDN w:val="0"/>
        <w:adjustRightInd w:val="0"/>
        <w:rPr>
          <w:color w:val="000000"/>
        </w:rPr>
      </w:pPr>
    </w:p>
    <w:p w14:paraId="70C8C586" w14:textId="77777777" w:rsidR="00B55445" w:rsidRPr="00940433" w:rsidRDefault="00B55445" w:rsidP="00B55445">
      <w:pPr>
        <w:pStyle w:val="Default"/>
        <w:ind w:left="720"/>
      </w:pPr>
    </w:p>
    <w:p w14:paraId="614EA9DA" w14:textId="77777777" w:rsidR="00B55445" w:rsidRPr="00940433" w:rsidRDefault="00B55445" w:rsidP="00B55445">
      <w:pPr>
        <w:pStyle w:val="Default"/>
        <w:ind w:left="720" w:hanging="720"/>
        <w:jc w:val="center"/>
        <w:rPr>
          <w:b/>
        </w:rPr>
      </w:pPr>
      <w:r w:rsidRPr="00940433">
        <w:rPr>
          <w:b/>
        </w:rPr>
        <w:br w:type="page"/>
      </w:r>
      <w:r w:rsidRPr="00940433">
        <w:rPr>
          <w:b/>
        </w:rPr>
        <w:lastRenderedPageBreak/>
        <w:t xml:space="preserve">Schedule – Information to be provided or relating to a person applying for enrolment </w:t>
      </w:r>
    </w:p>
    <w:p w14:paraId="21D6F9EC" w14:textId="77777777" w:rsidR="00B55445" w:rsidRPr="00940433" w:rsidRDefault="00B55445" w:rsidP="00B55445">
      <w:pPr>
        <w:tabs>
          <w:tab w:val="left" w:pos="1418"/>
          <w:tab w:val="left" w:pos="2268"/>
        </w:tabs>
        <w:spacing w:after="240"/>
        <w:rPr>
          <w:color w:val="000000"/>
        </w:rPr>
      </w:pPr>
    </w:p>
    <w:p w14:paraId="4F3E9186" w14:textId="77777777" w:rsidR="00B55445" w:rsidRPr="00940433" w:rsidRDefault="00B55445" w:rsidP="00B55445">
      <w:pPr>
        <w:tabs>
          <w:tab w:val="left" w:pos="1418"/>
          <w:tab w:val="left" w:pos="2268"/>
        </w:tabs>
        <w:spacing w:after="240"/>
        <w:ind w:left="1440" w:hanging="1440"/>
        <w:rPr>
          <w:b/>
          <w:color w:val="000000"/>
        </w:rPr>
      </w:pPr>
      <w:r w:rsidRPr="00940433">
        <w:rPr>
          <w:b/>
          <w:color w:val="000000"/>
        </w:rPr>
        <w:t>Part A</w:t>
      </w:r>
      <w:r w:rsidRPr="00940433">
        <w:rPr>
          <w:b/>
          <w:color w:val="000000"/>
        </w:rPr>
        <w:tab/>
      </w:r>
      <w:r w:rsidRPr="00940433">
        <w:rPr>
          <w:b/>
          <w:color w:val="000000"/>
        </w:rPr>
        <w:tab/>
        <w:t>Enrolment details - the information to be provided by a person applying for enrolment pursuant to section 51E of the AML/CTF Act</w:t>
      </w:r>
    </w:p>
    <w:p w14:paraId="72D440C2" w14:textId="77777777" w:rsidR="00B55445" w:rsidRPr="00940433" w:rsidRDefault="00B55445" w:rsidP="009F43A3">
      <w:pPr>
        <w:tabs>
          <w:tab w:val="left" w:pos="1418"/>
          <w:tab w:val="left" w:pos="2268"/>
        </w:tabs>
        <w:spacing w:before="240" w:after="240"/>
        <w:ind w:left="720" w:hanging="720"/>
        <w:rPr>
          <w:color w:val="000000"/>
        </w:rPr>
      </w:pPr>
      <w:r w:rsidRPr="00940433">
        <w:rPr>
          <w:color w:val="000000"/>
        </w:rPr>
        <w:t>1.</w:t>
      </w:r>
      <w:r w:rsidRPr="00940433">
        <w:rPr>
          <w:color w:val="000000"/>
        </w:rPr>
        <w:tab/>
        <w:t>The name of the person;</w:t>
      </w:r>
    </w:p>
    <w:p w14:paraId="53C5594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proposes to carry on a business, of providing a designated service; </w:t>
      </w:r>
    </w:p>
    <w:p w14:paraId="54FEA393"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 xml:space="preserve">A description of whether the person is operating as an individual, company, partnership, trust or through any other legal structure; </w:t>
      </w:r>
    </w:p>
    <w:p w14:paraId="47D633B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A description of whether the person:</w:t>
      </w:r>
    </w:p>
    <w:p w14:paraId="7F8BC4B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(a)</w:t>
      </w:r>
      <w:r w:rsidRPr="00940433">
        <w:rPr>
          <w:color w:val="000000"/>
        </w:rPr>
        <w:tab/>
        <w:t xml:space="preserve">provides a designated service at or through a permanent establishment in Australia; </w:t>
      </w:r>
    </w:p>
    <w:p w14:paraId="3007296E"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(b)</w:t>
      </w:r>
      <w:r w:rsidRPr="00940433">
        <w:rPr>
          <w:color w:val="000000"/>
        </w:rPr>
        <w:tab/>
        <w:t>is a resident of Australia and the designated service is provided at or through a permanent establishment of the person in a foreign country; or</w:t>
      </w:r>
    </w:p>
    <w:p w14:paraId="1DCD1F3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(c)</w:t>
      </w:r>
      <w:r w:rsidRPr="00940433">
        <w:rPr>
          <w:color w:val="000000"/>
        </w:rPr>
        <w:tab/>
        <w:t xml:space="preserve">is a subsidiary of a company that is a resident of Australia and the designated service is provided at or through a permanent establishment of the person in a foreign country; </w:t>
      </w:r>
    </w:p>
    <w:p w14:paraId="6133CBBC" w14:textId="77777777" w:rsidR="00B55445" w:rsidRPr="00940433" w:rsidRDefault="00B55445" w:rsidP="00B55445">
      <w:pPr>
        <w:tabs>
          <w:tab w:val="left" w:pos="-2520"/>
          <w:tab w:val="left" w:pos="2268"/>
        </w:tabs>
        <w:spacing w:after="240"/>
        <w:ind w:left="720" w:hanging="720"/>
        <w:rPr>
          <w:color w:val="000000"/>
        </w:rPr>
      </w:pPr>
      <w:r w:rsidRPr="00940433">
        <w:rPr>
          <w:color w:val="000000"/>
        </w:rPr>
        <w:t>5.</w:t>
      </w:r>
      <w:r w:rsidRPr="00940433">
        <w:rPr>
          <w:color w:val="000000"/>
        </w:rPr>
        <w:tab/>
        <w:t xml:space="preserve">The designated service or services which the person provides or proposes to provide; </w:t>
      </w:r>
    </w:p>
    <w:p w14:paraId="1B1BD912" w14:textId="77777777" w:rsidR="00B55445" w:rsidRPr="00940433" w:rsidRDefault="00B55445" w:rsidP="00B55445">
      <w:pPr>
        <w:tabs>
          <w:tab w:val="left" w:pos="-2520"/>
          <w:tab w:val="left" w:pos="2268"/>
        </w:tabs>
        <w:spacing w:after="240"/>
        <w:ind w:left="720" w:hanging="720"/>
        <w:rPr>
          <w:color w:val="000000"/>
        </w:rPr>
      </w:pPr>
      <w:r w:rsidRPr="00940433">
        <w:rPr>
          <w:color w:val="000000"/>
        </w:rPr>
        <w:t>6.</w:t>
      </w:r>
      <w:r w:rsidRPr="00940433">
        <w:rPr>
          <w:color w:val="000000"/>
        </w:rPr>
        <w:tab/>
        <w:t>The date on which the person commenced to provide or proposes to provide, designated services;</w:t>
      </w:r>
    </w:p>
    <w:p w14:paraId="16633EFD" w14:textId="77777777" w:rsidR="00B55445" w:rsidRPr="00940433" w:rsidRDefault="00B55445" w:rsidP="00B55445">
      <w:pPr>
        <w:tabs>
          <w:tab w:val="left" w:pos="-2520"/>
          <w:tab w:val="left" w:pos="2268"/>
        </w:tabs>
        <w:spacing w:after="240"/>
        <w:ind w:left="720" w:hanging="720"/>
        <w:rPr>
          <w:color w:val="000000"/>
        </w:rPr>
      </w:pPr>
      <w:r w:rsidRPr="00940433">
        <w:rPr>
          <w:color w:val="000000"/>
        </w:rPr>
        <w:t>7.</w:t>
      </w:r>
      <w:r w:rsidRPr="00940433">
        <w:rPr>
          <w:color w:val="000000"/>
        </w:rPr>
        <w:tab/>
        <w:t xml:space="preserve">A description of the business carried on by the person; </w:t>
      </w:r>
    </w:p>
    <w:p w14:paraId="7874334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address of the registered office of the person (if applicable);</w:t>
      </w:r>
    </w:p>
    <w:p w14:paraId="1CDFC339" w14:textId="77777777" w:rsidR="00B55445" w:rsidRPr="00940433" w:rsidRDefault="00B55445" w:rsidP="00B55445">
      <w:pPr>
        <w:tabs>
          <w:tab w:val="left" w:pos="1418"/>
          <w:tab w:val="left" w:pos="2268"/>
        </w:tabs>
        <w:spacing w:after="240"/>
        <w:ind w:left="720" w:hanging="720"/>
        <w:rPr>
          <w:color w:val="000000"/>
        </w:rPr>
      </w:pPr>
      <w:r w:rsidRPr="00940433">
        <w:rPr>
          <w:color w:val="000000"/>
        </w:rPr>
        <w:t>9.</w:t>
      </w:r>
      <w:r w:rsidRPr="00940433">
        <w:rPr>
          <w:color w:val="000000"/>
        </w:rPr>
        <w:tab/>
        <w:t xml:space="preserve">The full street address of the person’s principal place of business at which the person provides or proposes to provide a designated service, not being a branch of that person; </w:t>
      </w:r>
    </w:p>
    <w:p w14:paraId="4F511D6D"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10.</w:t>
      </w:r>
      <w:r w:rsidRPr="00940433">
        <w:rPr>
          <w:color w:val="000000"/>
        </w:rPr>
        <w:tab/>
        <w:t>The postal address of the person (if applicable);</w:t>
      </w:r>
    </w:p>
    <w:p w14:paraId="75E2AF84"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11.</w:t>
      </w:r>
      <w:r w:rsidRPr="00940433">
        <w:rPr>
          <w:color w:val="000000"/>
        </w:rPr>
        <w:tab/>
        <w:t>In regard to the registration of a business carrying on a business, or proposing to carry on a business, of providing a designated service, the following, if applicable:</w:t>
      </w:r>
    </w:p>
    <w:p w14:paraId="147461C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lastRenderedPageBreak/>
        <w:t xml:space="preserve">(a) </w:t>
      </w:r>
      <w:r w:rsidRPr="00940433">
        <w:rPr>
          <w:color w:val="000000"/>
        </w:rPr>
        <w:tab/>
        <w:t xml:space="preserve">the ACN; </w:t>
      </w:r>
    </w:p>
    <w:p w14:paraId="4FD6D3E6"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7F8BED87"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36243F1E" w14:textId="0B68C0FB"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7962B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4700700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the foreign equivalent of the ACN, ABN, ARBN, AFSL or Australian credit licence number, together with the country in which the number was issued;</w:t>
      </w:r>
    </w:p>
    <w:p w14:paraId="76D7298A"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12.</w:t>
      </w:r>
      <w:r w:rsidRPr="00940433">
        <w:rPr>
          <w:color w:val="000000"/>
        </w:rPr>
        <w:tab/>
        <w:t xml:space="preserve">The person’s telephone number at its principal place of business; </w:t>
      </w:r>
    </w:p>
    <w:p w14:paraId="37618147"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13.</w:t>
      </w:r>
      <w:r w:rsidRPr="00940433">
        <w:rPr>
          <w:color w:val="000000"/>
        </w:rPr>
        <w:tab/>
        <w:t xml:space="preserve">The person’s facsimile number at its principal place of business (if applicable); </w:t>
      </w:r>
    </w:p>
    <w:p w14:paraId="32A95B1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14.</w:t>
      </w:r>
      <w:r w:rsidRPr="00940433">
        <w:rPr>
          <w:color w:val="000000"/>
        </w:rPr>
        <w:tab/>
        <w:t>The person’s email address at its principal place of business (if applicable);</w:t>
      </w:r>
    </w:p>
    <w:p w14:paraId="261809C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15.</w:t>
      </w:r>
      <w:r w:rsidRPr="00940433">
        <w:rPr>
          <w:color w:val="000000"/>
        </w:rPr>
        <w:tab/>
        <w:t>The person’s website address (if applicable);</w:t>
      </w:r>
    </w:p>
    <w:p w14:paraId="033ACB6B" w14:textId="77777777" w:rsidR="00166EAF" w:rsidRPr="00940433" w:rsidRDefault="00166EAF" w:rsidP="00166EAF">
      <w:pPr>
        <w:tabs>
          <w:tab w:val="left" w:pos="1418"/>
          <w:tab w:val="left" w:pos="2268"/>
        </w:tabs>
        <w:spacing w:before="240" w:after="240"/>
        <w:ind w:left="720" w:hanging="720"/>
        <w:rPr>
          <w:color w:val="000000"/>
        </w:rPr>
      </w:pPr>
      <w:r w:rsidRPr="00940433">
        <w:rPr>
          <w:color w:val="000000"/>
        </w:rPr>
        <w:t>16.</w:t>
      </w:r>
      <w:r w:rsidRPr="00940433">
        <w:rPr>
          <w:color w:val="000000"/>
        </w:rPr>
        <w:tab/>
        <w:t xml:space="preserve">The full name and business address (not being a post box address), and, where applicable, any business registration number(s) of: </w:t>
      </w:r>
    </w:p>
    <w:p w14:paraId="019A71FC" w14:textId="454CEC9B" w:rsidR="00166EAF" w:rsidRPr="00940433" w:rsidRDefault="00166EAF" w:rsidP="00166EAF">
      <w:pPr>
        <w:spacing w:before="240" w:after="240"/>
        <w:ind w:left="1440" w:hanging="720"/>
        <w:rPr>
          <w:color w:val="000000"/>
        </w:rPr>
      </w:pPr>
      <w:r w:rsidRPr="00940433">
        <w:rPr>
          <w:color w:val="000000"/>
        </w:rPr>
        <w:t>(a)</w:t>
      </w:r>
      <w:r w:rsidRPr="00940433">
        <w:rPr>
          <w:color w:val="000000"/>
        </w:rPr>
        <w:tab/>
        <w:t xml:space="preserve">if the person is </w:t>
      </w:r>
      <w:r w:rsidR="007F2E9C">
        <w:rPr>
          <w:color w:val="000000"/>
        </w:rPr>
        <w:t>an</w:t>
      </w:r>
      <w:r w:rsidRPr="00940433">
        <w:rPr>
          <w:color w:val="000000"/>
        </w:rPr>
        <w:t xml:space="preserve"> individual – that individual; </w:t>
      </w:r>
    </w:p>
    <w:p w14:paraId="1D13872D" w14:textId="77777777" w:rsidR="00166EAF" w:rsidRPr="00940433" w:rsidRDefault="00166EAF" w:rsidP="00166EAF">
      <w:pPr>
        <w:spacing w:before="240" w:after="240"/>
        <w:ind w:left="1440" w:hanging="720"/>
        <w:rPr>
          <w:color w:val="000000"/>
        </w:rPr>
      </w:pPr>
      <w:r w:rsidRPr="00940433">
        <w:rPr>
          <w:color w:val="000000"/>
        </w:rPr>
        <w:t>(b)</w:t>
      </w:r>
      <w:r w:rsidRPr="00940433">
        <w:rPr>
          <w:color w:val="000000"/>
        </w:rPr>
        <w:tab/>
        <w:t>if the person comprises a partnership –the full name and address (not being a post box address) of each partner of the partnership; or</w:t>
      </w:r>
    </w:p>
    <w:p w14:paraId="11357D6C" w14:textId="77777777" w:rsidR="00166EAF" w:rsidRPr="00940433" w:rsidRDefault="00166EAF" w:rsidP="00166EAF">
      <w:pPr>
        <w:tabs>
          <w:tab w:val="left" w:pos="1418"/>
          <w:tab w:val="left" w:pos="2268"/>
        </w:tabs>
        <w:spacing w:before="240" w:after="240"/>
        <w:ind w:left="1440" w:hanging="720"/>
        <w:rPr>
          <w:color w:val="000000"/>
        </w:rPr>
      </w:pPr>
      <w:r w:rsidRPr="00940433">
        <w:rPr>
          <w:color w:val="000000"/>
        </w:rPr>
        <w:t>(c)</w:t>
      </w:r>
      <w:r w:rsidRPr="00940433">
        <w:rPr>
          <w:color w:val="000000"/>
        </w:rPr>
        <w:tab/>
        <w:t>if the person is a trust –the name of each trustee;</w:t>
      </w:r>
    </w:p>
    <w:p w14:paraId="4C1941D2" w14:textId="77777777" w:rsidR="00B55445" w:rsidRPr="00940433" w:rsidRDefault="00B55445" w:rsidP="00B55445">
      <w:pPr>
        <w:tabs>
          <w:tab w:val="left" w:pos="720"/>
          <w:tab w:val="left" w:pos="2268"/>
        </w:tabs>
        <w:spacing w:after="240"/>
        <w:ind w:left="720" w:hanging="720"/>
        <w:rPr>
          <w:color w:val="000000"/>
        </w:rPr>
      </w:pPr>
      <w:r w:rsidRPr="00940433">
        <w:rPr>
          <w:color w:val="000000"/>
        </w:rPr>
        <w:t>17.</w:t>
      </w:r>
      <w:r w:rsidRPr="00940433">
        <w:rPr>
          <w:color w:val="000000"/>
        </w:rPr>
        <w:tab/>
        <w:t>If the person provides the item 31, 32 and 32A designated services in table 1 of subsection 6(2) of the AML/CTF Act, whether the person provides those designated services as a:</w:t>
      </w:r>
    </w:p>
    <w:p w14:paraId="7FFEE7DB" w14:textId="77777777" w:rsidR="00B55445" w:rsidRPr="00940433" w:rsidRDefault="00B55445" w:rsidP="00B55445">
      <w:pPr>
        <w:tabs>
          <w:tab w:val="left" w:pos="-2520"/>
          <w:tab w:val="left" w:pos="-2340"/>
        </w:tabs>
        <w:spacing w:after="240"/>
        <w:ind w:left="720"/>
        <w:rPr>
          <w:color w:val="000000"/>
        </w:rPr>
      </w:pPr>
      <w:r w:rsidRPr="00940433">
        <w:rPr>
          <w:color w:val="000000"/>
        </w:rPr>
        <w:t>(a)</w:t>
      </w:r>
      <w:r w:rsidRPr="00940433">
        <w:rPr>
          <w:color w:val="000000"/>
        </w:rPr>
        <w:tab/>
        <w:t>remittance network provider;</w:t>
      </w:r>
    </w:p>
    <w:p w14:paraId="7111C334" w14:textId="77777777" w:rsidR="00B55445" w:rsidRPr="00940433" w:rsidRDefault="00B55445" w:rsidP="00B55445">
      <w:pPr>
        <w:tabs>
          <w:tab w:val="left" w:pos="-2520"/>
          <w:tab w:val="left" w:pos="-2160"/>
        </w:tabs>
        <w:spacing w:after="240"/>
        <w:ind w:left="1440" w:hanging="720"/>
        <w:rPr>
          <w:color w:val="000000"/>
        </w:rPr>
      </w:pPr>
      <w:r w:rsidRPr="00940433">
        <w:rPr>
          <w:color w:val="000000"/>
        </w:rPr>
        <w:t>(b)</w:t>
      </w:r>
      <w:r w:rsidRPr="00940433">
        <w:rPr>
          <w:color w:val="000000"/>
        </w:rPr>
        <w:tab/>
        <w:t>an independent remittance dealer; or</w:t>
      </w:r>
    </w:p>
    <w:p w14:paraId="517A8B77" w14:textId="77777777" w:rsidR="00B55445" w:rsidRPr="00940433" w:rsidRDefault="00B55445" w:rsidP="00B55445">
      <w:pPr>
        <w:tabs>
          <w:tab w:val="left" w:pos="-2520"/>
          <w:tab w:val="left" w:pos="-2340"/>
        </w:tabs>
        <w:spacing w:after="240"/>
        <w:ind w:left="1440" w:hanging="720"/>
        <w:rPr>
          <w:color w:val="000000"/>
        </w:rPr>
      </w:pPr>
      <w:r w:rsidRPr="00940433">
        <w:rPr>
          <w:color w:val="000000"/>
        </w:rPr>
        <w:t>(c)</w:t>
      </w:r>
      <w:r w:rsidRPr="00940433">
        <w:rPr>
          <w:color w:val="000000"/>
        </w:rPr>
        <w:tab/>
        <w:t>a remittance affiliate of a registered remittance network provider;</w:t>
      </w:r>
    </w:p>
    <w:p w14:paraId="65452B8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18.</w:t>
      </w:r>
      <w:r w:rsidRPr="00940433">
        <w:rPr>
          <w:color w:val="000000"/>
        </w:rPr>
        <w:tab/>
        <w:t xml:space="preserve">Whether the person has any obligations under the </w:t>
      </w:r>
      <w:r w:rsidRPr="00940433">
        <w:rPr>
          <w:i/>
          <w:color w:val="000000"/>
        </w:rPr>
        <w:t>Financial Transaction Reports Act 1988</w:t>
      </w:r>
      <w:r w:rsidRPr="00940433">
        <w:rPr>
          <w:color w:val="000000"/>
        </w:rPr>
        <w:t xml:space="preserve">, and if so, the details of those obligations; </w:t>
      </w:r>
    </w:p>
    <w:p w14:paraId="29A37E9C" w14:textId="77777777" w:rsidR="00B55445" w:rsidRPr="00940433" w:rsidRDefault="00B55445" w:rsidP="00B55445">
      <w:pPr>
        <w:tabs>
          <w:tab w:val="left" w:pos="720"/>
          <w:tab w:val="left" w:pos="2268"/>
        </w:tabs>
        <w:spacing w:after="240"/>
        <w:ind w:left="1440" w:hanging="1440"/>
        <w:rPr>
          <w:color w:val="000000"/>
        </w:rPr>
      </w:pPr>
      <w:r w:rsidRPr="00940433">
        <w:rPr>
          <w:color w:val="000000"/>
        </w:rPr>
        <w:t>19.</w:t>
      </w:r>
      <w:r w:rsidRPr="00940433">
        <w:rPr>
          <w:color w:val="000000"/>
        </w:rPr>
        <w:tab/>
        <w:t xml:space="preserve">Whether the person is a related body corporate to a reporting entity; </w:t>
      </w:r>
    </w:p>
    <w:p w14:paraId="003CF2BA" w14:textId="77777777" w:rsidR="00B55445" w:rsidRPr="00940433" w:rsidRDefault="00B55445" w:rsidP="00B55445">
      <w:pPr>
        <w:tabs>
          <w:tab w:val="left" w:pos="720"/>
          <w:tab w:val="left" w:pos="2268"/>
        </w:tabs>
        <w:spacing w:after="240"/>
        <w:ind w:left="720" w:hanging="720"/>
        <w:rPr>
          <w:color w:val="000000"/>
        </w:rPr>
      </w:pPr>
      <w:r w:rsidRPr="00940433">
        <w:rPr>
          <w:color w:val="000000"/>
        </w:rPr>
        <w:lastRenderedPageBreak/>
        <w:t>20.</w:t>
      </w:r>
      <w:r w:rsidRPr="00940433">
        <w:rPr>
          <w:color w:val="000000"/>
        </w:rPr>
        <w:tab/>
        <w:t>If applicable, in respect of the ultimate holding company of the group of related bodies corporate of which the person is a member:</w:t>
      </w:r>
    </w:p>
    <w:p w14:paraId="3D388B0F"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name of the ultimate holding company; </w:t>
      </w:r>
    </w:p>
    <w:p w14:paraId="3D3B8ED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 xml:space="preserve">the ACN; </w:t>
      </w:r>
    </w:p>
    <w:p w14:paraId="30E3FF3D"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the ARBN;</w:t>
      </w:r>
    </w:p>
    <w:p w14:paraId="35C389E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(d) </w:t>
      </w:r>
      <w:r w:rsidRPr="00940433">
        <w:rPr>
          <w:color w:val="000000"/>
        </w:rPr>
        <w:tab/>
        <w:t xml:space="preserve">the ABN; </w:t>
      </w:r>
    </w:p>
    <w:p w14:paraId="298EF682" w14:textId="4CC0268A" w:rsidR="00B55445" w:rsidRPr="00940433" w:rsidRDefault="00B55445" w:rsidP="00B55445">
      <w:pPr>
        <w:tabs>
          <w:tab w:val="left" w:pos="1418"/>
          <w:tab w:val="left" w:pos="2268"/>
        </w:tabs>
        <w:spacing w:after="240"/>
        <w:ind w:left="1440" w:hanging="720"/>
        <w:rPr>
          <w:color w:val="000000"/>
        </w:rPr>
      </w:pPr>
      <w:r w:rsidRPr="00940433">
        <w:rPr>
          <w:color w:val="000000"/>
        </w:rPr>
        <w:t xml:space="preserve">(e) </w:t>
      </w:r>
      <w:r w:rsidRPr="00940433">
        <w:rPr>
          <w:color w:val="000000"/>
        </w:rPr>
        <w:tab/>
        <w:t>the Australian financial services licence number;</w:t>
      </w:r>
    </w:p>
    <w:p w14:paraId="6C938F8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 xml:space="preserve">the Australian credit licence number; </w:t>
      </w:r>
    </w:p>
    <w:p w14:paraId="73F6E225"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the foreign equivalent of the ACN, ABN, ARBN, AFSL or Australian credit licence number, together with the country in which the number was issued;</w:t>
      </w:r>
    </w:p>
    <w:p w14:paraId="614EA20C"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(h)</w:t>
      </w:r>
      <w:r w:rsidRPr="00940433">
        <w:rPr>
          <w:color w:val="000000"/>
        </w:rPr>
        <w:tab/>
        <w:t>the address (not being a post box address);</w:t>
      </w:r>
    </w:p>
    <w:p w14:paraId="725E94DF" w14:textId="189F00CD" w:rsidR="00D82C5F" w:rsidRDefault="00D82C5F" w:rsidP="00D82C5F">
      <w:pPr>
        <w:tabs>
          <w:tab w:val="left" w:pos="720"/>
          <w:tab w:val="left" w:pos="2268"/>
        </w:tabs>
        <w:spacing w:after="240"/>
        <w:ind w:left="720" w:hanging="720"/>
        <w:rPr>
          <w:rStyle w:val="CommentReference"/>
          <w:i/>
          <w:sz w:val="24"/>
          <w:szCs w:val="24"/>
        </w:rPr>
      </w:pPr>
      <w:r w:rsidRPr="00940433">
        <w:rPr>
          <w:rStyle w:val="CommentReference"/>
          <w:i/>
          <w:sz w:val="24"/>
          <w:szCs w:val="24"/>
        </w:rPr>
        <w:t xml:space="preserve">Earnings information and the </w:t>
      </w:r>
      <w:r>
        <w:rPr>
          <w:rStyle w:val="CommentReference"/>
          <w:i/>
          <w:sz w:val="24"/>
          <w:szCs w:val="24"/>
        </w:rPr>
        <w:t>AUSTRAC Industry</w:t>
      </w:r>
      <w:r w:rsidRPr="00940433">
        <w:rPr>
          <w:rStyle w:val="CommentReference"/>
          <w:i/>
          <w:sz w:val="24"/>
          <w:szCs w:val="24"/>
        </w:rPr>
        <w:t xml:space="preserve"> Co</w:t>
      </w:r>
      <w:r>
        <w:rPr>
          <w:rStyle w:val="CommentReference"/>
          <w:i/>
          <w:sz w:val="24"/>
          <w:szCs w:val="24"/>
        </w:rPr>
        <w:t>ntribution</w:t>
      </w:r>
    </w:p>
    <w:p w14:paraId="745986EC" w14:textId="77777777" w:rsidR="001B6281" w:rsidRPr="00453E13" w:rsidRDefault="001B6281" w:rsidP="00E97E53">
      <w:pPr>
        <w:tabs>
          <w:tab w:val="left" w:pos="720"/>
          <w:tab w:val="left" w:pos="2268"/>
        </w:tabs>
        <w:spacing w:after="240"/>
        <w:ind w:left="720" w:hanging="720"/>
      </w:pPr>
      <w:r w:rsidRPr="001B6281">
        <w:t>21.</w:t>
      </w:r>
      <w:r w:rsidRPr="001B6281">
        <w:tab/>
        <w:t xml:space="preserve">The earnings of the </w:t>
      </w:r>
      <w:r w:rsidRPr="00453E13">
        <w:t>person for a year ending in the financial year immediately preceding the census day, if the circumstances described below apply:</w:t>
      </w:r>
    </w:p>
    <w:p w14:paraId="2999EF9E" w14:textId="77777777" w:rsidR="001B6281" w:rsidRPr="00453E13" w:rsidRDefault="001B6281" w:rsidP="00DF1227">
      <w:pPr>
        <w:tabs>
          <w:tab w:val="left" w:pos="709"/>
        </w:tabs>
        <w:spacing w:after="240"/>
        <w:ind w:left="709" w:hanging="709"/>
        <w:rPr>
          <w:i/>
        </w:rPr>
      </w:pPr>
      <w:r w:rsidRPr="00453E13">
        <w:rPr>
          <w:i/>
        </w:rPr>
        <w:t>Note:</w:t>
      </w:r>
      <w:r w:rsidRPr="00453E13">
        <w:rPr>
          <w:i/>
        </w:rPr>
        <w:tab/>
        <w:t>If an earnings figure is required to be provided it may need to be updated each year as required by the AML/CTF Rules made under section 51F of the AML/CTF Act which deal with the requirement to update 'enrolment details'.</w:t>
      </w:r>
    </w:p>
    <w:p w14:paraId="118A38D3" w14:textId="77777777" w:rsidR="001B6281" w:rsidRPr="00453E13" w:rsidRDefault="001B6281" w:rsidP="004A7BF0">
      <w:pPr>
        <w:tabs>
          <w:tab w:val="left" w:pos="1260"/>
        </w:tabs>
        <w:spacing w:after="240"/>
        <w:ind w:left="1260" w:hanging="540"/>
        <w:rPr>
          <w:i/>
        </w:rPr>
      </w:pPr>
      <w:r w:rsidRPr="00453E13">
        <w:rPr>
          <w:i/>
        </w:rPr>
        <w:t>When earnings details have to be provided</w:t>
      </w:r>
    </w:p>
    <w:p w14:paraId="7EB2A182"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that entity is not part of a group of leviable entities and has earnings equal to or greater than $100,000,000; or</w:t>
      </w:r>
    </w:p>
    <w:p w14:paraId="41B3EC6F"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that entity is part of a group of leviable entities where the total earnings of the group of leviable entities is equal to or greater than $100,000,000; or</w:t>
      </w:r>
    </w:p>
    <w:p w14:paraId="534A2518" w14:textId="77777777" w:rsidR="001B6281" w:rsidRPr="00453E13" w:rsidRDefault="001B6281" w:rsidP="00DF1227">
      <w:pPr>
        <w:pStyle w:val="Default"/>
        <w:numPr>
          <w:ilvl w:val="4"/>
          <w:numId w:val="16"/>
        </w:numPr>
        <w:tabs>
          <w:tab w:val="clear" w:pos="3240"/>
          <w:tab w:val="num" w:pos="1418"/>
        </w:tabs>
        <w:spacing w:after="240"/>
        <w:ind w:left="1418" w:hanging="709"/>
      </w:pPr>
      <w:r w:rsidRPr="00453E13">
        <w:t xml:space="preserve">that entity is a foreign company or a subsidiary of a foreign company and is not part of a group of leviable entities and the earnings of the entity derived from operations in Australia is equal to or greater than $100,000,000; or </w:t>
      </w:r>
    </w:p>
    <w:p w14:paraId="5E7DF384" w14:textId="77777777" w:rsidR="001B6281" w:rsidRPr="00453E13" w:rsidRDefault="001B6281" w:rsidP="00242743">
      <w:pPr>
        <w:pStyle w:val="default0"/>
        <w:spacing w:after="240" w:afterAutospacing="0"/>
        <w:ind w:left="1418" w:hanging="720"/>
      </w:pPr>
      <w:r w:rsidRPr="00453E13">
        <w:t xml:space="preserve"> (d) </w:t>
      </w:r>
      <w:r w:rsidRPr="00453E13">
        <w:tab/>
        <w:t>that entity is part of a group of leviable entities where one or more entities is a foreign company or a subsidiary of a foreign company (‘foreign leviable entity’) and the total earnings of all of the foreign leviable entities from operations in Australia is:</w:t>
      </w:r>
    </w:p>
    <w:p w14:paraId="20F3FB14" w14:textId="77777777" w:rsidR="001B6281" w:rsidRPr="00453E13" w:rsidRDefault="001B6281" w:rsidP="00242743">
      <w:pPr>
        <w:pStyle w:val="default0"/>
        <w:spacing w:after="240" w:afterAutospacing="0"/>
        <w:ind w:left="2160" w:hanging="742"/>
      </w:pPr>
      <w:r w:rsidRPr="00453E13">
        <w:lastRenderedPageBreak/>
        <w:t>(i)</w:t>
      </w:r>
      <w:r w:rsidRPr="00453E13">
        <w:tab/>
        <w:t xml:space="preserve">equal to or greater than $100,000,000; </w:t>
      </w:r>
    </w:p>
    <w:p w14:paraId="4AF3E5DD" w14:textId="77777777" w:rsidR="001B6281" w:rsidRPr="00453E13" w:rsidRDefault="001B6281" w:rsidP="00242743">
      <w:pPr>
        <w:pStyle w:val="default0"/>
        <w:spacing w:after="240" w:afterAutospacing="0"/>
        <w:ind w:left="2160" w:hanging="742"/>
      </w:pPr>
      <w:r w:rsidRPr="00453E13">
        <w:t>or</w:t>
      </w:r>
    </w:p>
    <w:p w14:paraId="09C62096" w14:textId="77777777" w:rsidR="001B6281" w:rsidRPr="00453E13" w:rsidRDefault="001B6281" w:rsidP="00242743">
      <w:pPr>
        <w:pStyle w:val="default0"/>
        <w:spacing w:after="240" w:afterAutospacing="0"/>
        <w:ind w:left="2127" w:hanging="709"/>
      </w:pPr>
      <w:r w:rsidRPr="00453E13">
        <w:t>(ii)</w:t>
      </w:r>
      <w:r w:rsidRPr="00453E13">
        <w:tab/>
        <w:t>(A)</w:t>
      </w:r>
      <w:r w:rsidRPr="00453E13">
        <w:tab/>
        <w:t xml:space="preserve">less than $100,000,000; and </w:t>
      </w:r>
    </w:p>
    <w:p w14:paraId="10DCD10B" w14:textId="77777777" w:rsidR="001B6281" w:rsidRPr="00453E13" w:rsidRDefault="001B6281" w:rsidP="00242743">
      <w:pPr>
        <w:pStyle w:val="default0"/>
        <w:spacing w:before="0" w:beforeAutospacing="0" w:after="240" w:afterAutospacing="0"/>
        <w:ind w:left="2835" w:hanging="709"/>
      </w:pPr>
      <w:r w:rsidRPr="00453E13">
        <w:t xml:space="preserve">(B) </w:t>
      </w:r>
      <w:r w:rsidRPr="00453E13">
        <w:tab/>
        <w:t xml:space="preserve">the total earnings of the foreign leviable entity or entities from operation in Australia and the total earnings of all other leviable entities in the group is equal to or greater than $100,000,000; </w:t>
      </w:r>
    </w:p>
    <w:p w14:paraId="4491521C" w14:textId="77777777" w:rsidR="001B6281" w:rsidRPr="00453E13" w:rsidRDefault="001B6281" w:rsidP="00242743">
      <w:pPr>
        <w:pStyle w:val="default0"/>
        <w:spacing w:before="0" w:beforeAutospacing="0" w:after="240" w:afterAutospacing="0"/>
        <w:ind w:left="709"/>
      </w:pPr>
      <w:r w:rsidRPr="00453E13">
        <w:t>comprising:</w:t>
      </w:r>
    </w:p>
    <w:p w14:paraId="4639D34C" w14:textId="77777777" w:rsidR="001B6281" w:rsidRPr="00453E13" w:rsidRDefault="001B6281" w:rsidP="00242743">
      <w:pPr>
        <w:pStyle w:val="Default"/>
        <w:spacing w:after="240"/>
        <w:ind w:left="1418" w:hanging="720"/>
      </w:pPr>
      <w:r w:rsidRPr="00453E13">
        <w:t xml:space="preserve">(e) </w:t>
      </w:r>
      <w:r w:rsidRPr="00453E13">
        <w:tab/>
        <w:t>where the person is an ADI or a Registered Financial Corporation, and is not a foreign company:</w:t>
      </w:r>
    </w:p>
    <w:p w14:paraId="4F58683B" w14:textId="77777777" w:rsidR="001B6281" w:rsidRPr="00453E13" w:rsidRDefault="001B6281" w:rsidP="00242743">
      <w:pPr>
        <w:pStyle w:val="Default"/>
        <w:spacing w:after="240"/>
        <w:ind w:left="2127" w:hanging="720"/>
      </w:pPr>
      <w:r w:rsidRPr="00453E13">
        <w:t>(i)</w:t>
      </w:r>
      <w:r w:rsidRPr="00453E13">
        <w:tab/>
        <w:t>the total profit before tax</w:t>
      </w:r>
      <w:r>
        <w:t>,</w:t>
      </w:r>
      <w:r w:rsidRPr="00453E13">
        <w:t xml:space="preserve"> depreciation and amortisation (PBTDA), not adjusted for significant items; or</w:t>
      </w:r>
    </w:p>
    <w:p w14:paraId="53ACA163" w14:textId="77777777" w:rsidR="001B6281" w:rsidRPr="00453E13" w:rsidRDefault="001B6281" w:rsidP="00242743">
      <w:pPr>
        <w:pStyle w:val="Default"/>
        <w:spacing w:after="240"/>
        <w:ind w:left="1418" w:hanging="720"/>
      </w:pPr>
      <w:r w:rsidRPr="00453E13">
        <w:t xml:space="preserve">(f) </w:t>
      </w:r>
      <w:r w:rsidRPr="00453E13">
        <w:tab/>
        <w:t>where the person is a member of a group of leviable entities and any member of that group is an ADI or a Registered Financial Corporation, and the person is not a foreign company:</w:t>
      </w:r>
    </w:p>
    <w:p w14:paraId="5311DE39" w14:textId="77777777" w:rsidR="001B6281" w:rsidRPr="00453E13" w:rsidRDefault="001B6281" w:rsidP="00242743">
      <w:pPr>
        <w:pStyle w:val="Default"/>
        <w:spacing w:after="240"/>
        <w:ind w:left="2127" w:hanging="720"/>
      </w:pPr>
      <w:r w:rsidRPr="00453E13">
        <w:t>(i)</w:t>
      </w:r>
      <w:r w:rsidRPr="00453E13">
        <w:tab/>
        <w:t>the PBTDA, not adjusted for significant items; or</w:t>
      </w:r>
    </w:p>
    <w:p w14:paraId="2EBA1FD9" w14:textId="77777777" w:rsidR="001B6281" w:rsidRPr="00453E13" w:rsidRDefault="001B6281" w:rsidP="00242743">
      <w:pPr>
        <w:pStyle w:val="Default"/>
        <w:spacing w:after="240"/>
        <w:ind w:left="1418" w:hanging="720"/>
      </w:pPr>
      <w:r w:rsidRPr="00453E13">
        <w:t>(g)</w:t>
      </w:r>
      <w:r w:rsidRPr="00453E13">
        <w:tab/>
        <w:t xml:space="preserve">where the person is an ADI or a Registered Financial Corporation, and the person is a foreign company: </w:t>
      </w:r>
    </w:p>
    <w:p w14:paraId="6C11C967" w14:textId="77777777" w:rsidR="001B6281" w:rsidRPr="00453E13" w:rsidRDefault="001B6281" w:rsidP="00242743">
      <w:pPr>
        <w:pStyle w:val="Default"/>
        <w:spacing w:after="240"/>
        <w:ind w:left="2127" w:hanging="720"/>
        <w:rPr>
          <w:strike/>
        </w:rPr>
      </w:pPr>
      <w:r w:rsidRPr="00453E13">
        <w:t>(i)</w:t>
      </w:r>
      <w:r w:rsidRPr="00453E13">
        <w:tab/>
        <w:t>the PBTDA, not adjusted for significant items derived from its operations in Australia; or</w:t>
      </w:r>
      <w:r w:rsidRPr="00453E13">
        <w:rPr>
          <w:strike/>
        </w:rPr>
        <w:t xml:space="preserve"> </w:t>
      </w:r>
    </w:p>
    <w:p w14:paraId="1BC8321F" w14:textId="77777777" w:rsidR="001B6281" w:rsidRPr="00453E13" w:rsidRDefault="001B6281" w:rsidP="00242743">
      <w:pPr>
        <w:pStyle w:val="Default"/>
        <w:spacing w:after="240"/>
        <w:ind w:left="1418" w:hanging="720"/>
      </w:pPr>
      <w:r w:rsidRPr="00453E13">
        <w:t>(h)</w:t>
      </w:r>
      <w:r w:rsidRPr="00453E13">
        <w:tab/>
        <w:t xml:space="preserve">where the person is a member of a group of leviable entities and any member of that group is an ADI or a Registered Financial Corporation, and the person is a foreign company: </w:t>
      </w:r>
    </w:p>
    <w:p w14:paraId="6E0CD06D" w14:textId="77777777" w:rsidR="001B6281" w:rsidRPr="00453E13" w:rsidRDefault="001B6281" w:rsidP="00242743">
      <w:pPr>
        <w:pStyle w:val="Default"/>
        <w:spacing w:after="240"/>
        <w:ind w:left="2127" w:hanging="720"/>
      </w:pPr>
      <w:r w:rsidRPr="00453E13">
        <w:t>(i)</w:t>
      </w:r>
      <w:r w:rsidRPr="00453E13">
        <w:tab/>
        <w:t>the PBTDA, not adjusted for significant items derived from its operations in Australia; or</w:t>
      </w:r>
    </w:p>
    <w:p w14:paraId="5C33651A" w14:textId="77777777" w:rsidR="001B6281" w:rsidRPr="00453E13" w:rsidRDefault="001B6281" w:rsidP="00242743">
      <w:pPr>
        <w:pStyle w:val="Default"/>
        <w:spacing w:after="240"/>
        <w:ind w:left="1418" w:hanging="720"/>
      </w:pPr>
      <w:r w:rsidRPr="00453E13">
        <w:t>(i)</w:t>
      </w:r>
      <w:r w:rsidRPr="00453E13">
        <w:tab/>
        <w:t>where the person is not an ADI or a Registered Financial Corporation, and is not a foreign company:</w:t>
      </w:r>
    </w:p>
    <w:p w14:paraId="1EF3A0DD" w14:textId="77777777" w:rsidR="001B6281" w:rsidRPr="00453E13" w:rsidRDefault="001B6281" w:rsidP="00242743">
      <w:pPr>
        <w:pStyle w:val="Default"/>
        <w:spacing w:after="240"/>
        <w:ind w:left="2127" w:hanging="709"/>
      </w:pPr>
      <w:r w:rsidRPr="00453E13">
        <w:t xml:space="preserve">(i) </w:t>
      </w:r>
      <w:r w:rsidRPr="00453E13">
        <w:tab/>
        <w:t>the total earnings before tax, interest, depreciation and amortisation (EBITDA), not adjusted for significant items; or</w:t>
      </w:r>
    </w:p>
    <w:p w14:paraId="55A77032" w14:textId="77777777" w:rsidR="001B6281" w:rsidRPr="00453E13" w:rsidRDefault="001B6281" w:rsidP="00242743">
      <w:pPr>
        <w:pStyle w:val="Default"/>
        <w:spacing w:after="240"/>
        <w:ind w:left="1418" w:hanging="720"/>
      </w:pPr>
      <w:r w:rsidRPr="00453E13">
        <w:t>(j)</w:t>
      </w:r>
      <w:r w:rsidRPr="00453E13">
        <w:tab/>
        <w:t>where the person is a member of a group of leviable entities and none of the members is an ADI or a Registered Financial Corporation, and the person is not a foreign company:</w:t>
      </w:r>
    </w:p>
    <w:p w14:paraId="66908A0C" w14:textId="77777777" w:rsidR="001B6281" w:rsidRPr="00453E13" w:rsidRDefault="001B6281" w:rsidP="00242743">
      <w:pPr>
        <w:pStyle w:val="Default"/>
        <w:spacing w:after="240"/>
        <w:ind w:left="2127" w:hanging="720"/>
      </w:pPr>
      <w:r w:rsidRPr="00453E13">
        <w:lastRenderedPageBreak/>
        <w:t>(i)</w:t>
      </w:r>
      <w:r w:rsidRPr="00453E13">
        <w:tab/>
        <w:t>the EBITDA, not adjusted for significant items; or</w:t>
      </w:r>
    </w:p>
    <w:p w14:paraId="53966E17" w14:textId="77777777" w:rsidR="001B6281" w:rsidRPr="00453E13" w:rsidRDefault="001B6281" w:rsidP="00242743">
      <w:pPr>
        <w:pStyle w:val="Default"/>
        <w:spacing w:after="240"/>
        <w:ind w:left="1418" w:hanging="720"/>
      </w:pPr>
      <w:r w:rsidRPr="00453E13">
        <w:t>(k)</w:t>
      </w:r>
      <w:r w:rsidRPr="00453E13">
        <w:tab/>
        <w:t>where the person is not an ADI or a Registered Financial Corporation, and is a foreign company:</w:t>
      </w:r>
    </w:p>
    <w:p w14:paraId="1DC28807" w14:textId="77777777" w:rsidR="001B6281" w:rsidRPr="00453E13" w:rsidRDefault="001B6281" w:rsidP="00242743">
      <w:pPr>
        <w:pStyle w:val="Default"/>
        <w:spacing w:after="240"/>
        <w:ind w:left="2127" w:hanging="720"/>
        <w:rPr>
          <w:strike/>
        </w:rPr>
      </w:pPr>
      <w:r w:rsidRPr="00453E13">
        <w:t>(i)</w:t>
      </w:r>
      <w:r w:rsidRPr="00453E13">
        <w:tab/>
        <w:t>the EBITDA, not adjusted for significant items derived from its operations in Australia; or</w:t>
      </w:r>
      <w:r w:rsidRPr="00453E13">
        <w:rPr>
          <w:strike/>
        </w:rPr>
        <w:t xml:space="preserve"> </w:t>
      </w:r>
    </w:p>
    <w:p w14:paraId="7079F96A" w14:textId="77777777" w:rsidR="001B6281" w:rsidRPr="00453E13" w:rsidRDefault="001B6281" w:rsidP="00242743">
      <w:pPr>
        <w:pStyle w:val="Default"/>
        <w:spacing w:after="240"/>
        <w:ind w:left="1418" w:hanging="720"/>
      </w:pPr>
      <w:r w:rsidRPr="00453E13">
        <w:t>(l)</w:t>
      </w:r>
      <w:r w:rsidRPr="00453E13">
        <w:tab/>
        <w:t>where the person is a member of a group of leviable entities and none of the members is an ADI or a Registered Financial Corporation, and the person is a foreign company:</w:t>
      </w:r>
    </w:p>
    <w:p w14:paraId="5E0B9E0F" w14:textId="77777777" w:rsidR="001B6281" w:rsidRPr="00453E13" w:rsidRDefault="001B6281" w:rsidP="00242743">
      <w:pPr>
        <w:pStyle w:val="Default"/>
        <w:spacing w:after="240"/>
        <w:ind w:left="2127" w:hanging="720"/>
      </w:pPr>
      <w:r w:rsidRPr="00453E13">
        <w:t>(i)</w:t>
      </w:r>
      <w:r w:rsidRPr="00453E13">
        <w:tab/>
        <w:t>the EBITDA, not adjusted for significant items derived from its operations in Australia;</w:t>
      </w:r>
    </w:p>
    <w:p w14:paraId="5F071D78" w14:textId="77777777" w:rsidR="00B55445" w:rsidRPr="00940433" w:rsidRDefault="00B55445" w:rsidP="00B55445">
      <w:pPr>
        <w:tabs>
          <w:tab w:val="left" w:pos="720"/>
          <w:tab w:val="left" w:pos="2268"/>
        </w:tabs>
        <w:spacing w:after="240"/>
        <w:rPr>
          <w:color w:val="000000"/>
        </w:rPr>
      </w:pPr>
      <w:r w:rsidRPr="00940433">
        <w:t>22.</w:t>
      </w:r>
      <w:r w:rsidRPr="00940433">
        <w:tab/>
      </w:r>
      <w:r w:rsidRPr="00940433">
        <w:rPr>
          <w:color w:val="000000"/>
        </w:rPr>
        <w:t xml:space="preserve">The billing address of the person; </w:t>
      </w:r>
    </w:p>
    <w:p w14:paraId="2F0267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23.</w:t>
      </w:r>
      <w:r w:rsidRPr="00940433">
        <w:rPr>
          <w:color w:val="000000"/>
        </w:rPr>
        <w:tab/>
        <w:t>The business contact details of the AML/CTF Compliance Officer of the person, comprising:</w:t>
      </w:r>
    </w:p>
    <w:p w14:paraId="0A57C9B4"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64E1C33F"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40C4551" w14:textId="77777777" w:rsidR="00B55445" w:rsidRPr="00940433" w:rsidRDefault="00B55445" w:rsidP="00B55445">
      <w:pPr>
        <w:spacing w:after="240"/>
        <w:ind w:left="720"/>
        <w:rPr>
          <w:color w:val="000000"/>
        </w:rPr>
      </w:pPr>
      <w:r w:rsidRPr="00940433">
        <w:rPr>
          <w:color w:val="000000"/>
        </w:rPr>
        <w:t>(c)</w:t>
      </w:r>
      <w:r w:rsidRPr="00940433">
        <w:rPr>
          <w:color w:val="000000"/>
        </w:rPr>
        <w:tab/>
        <w:t xml:space="preserve">date of birth (optional); </w:t>
      </w:r>
    </w:p>
    <w:p w14:paraId="25CC10D0"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20ADD3FB"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47AA048C"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607D49D2"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185EAC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24.</w:t>
      </w:r>
      <w:r w:rsidRPr="00940433">
        <w:rPr>
          <w:color w:val="000000"/>
        </w:rPr>
        <w:tab/>
        <w:t>The business contact details of the individual completing the application for enrolment, comprising:</w:t>
      </w:r>
    </w:p>
    <w:p w14:paraId="498BFCC7"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1A6D3224"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6A294C5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4D63A251" w14:textId="77777777" w:rsidR="00B55445" w:rsidRPr="00940433" w:rsidRDefault="00B55445" w:rsidP="00B55445">
      <w:pPr>
        <w:spacing w:after="240"/>
        <w:ind w:left="720"/>
        <w:rPr>
          <w:color w:val="000000"/>
        </w:rPr>
      </w:pPr>
      <w:r w:rsidRPr="00940433">
        <w:rPr>
          <w:color w:val="000000"/>
        </w:rPr>
        <w:t xml:space="preserve">(d) </w:t>
      </w:r>
      <w:r w:rsidRPr="00940433">
        <w:rPr>
          <w:color w:val="000000"/>
        </w:rPr>
        <w:tab/>
        <w:t xml:space="preserve">telephone number; </w:t>
      </w:r>
    </w:p>
    <w:p w14:paraId="0256D40C" w14:textId="77777777" w:rsidR="00B55445" w:rsidRPr="00940433" w:rsidRDefault="00B55445" w:rsidP="00B55445">
      <w:pPr>
        <w:spacing w:after="240"/>
        <w:ind w:left="720"/>
        <w:rPr>
          <w:color w:val="000000"/>
        </w:rPr>
      </w:pPr>
      <w:r w:rsidRPr="00940433">
        <w:rPr>
          <w:color w:val="000000"/>
        </w:rPr>
        <w:t>(e)</w:t>
      </w:r>
      <w:r w:rsidRPr="00940433">
        <w:rPr>
          <w:color w:val="000000"/>
        </w:rPr>
        <w:tab/>
        <w:t>facsimile number (if applicable);</w:t>
      </w:r>
    </w:p>
    <w:p w14:paraId="581182E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32D8FBF8" w14:textId="77777777" w:rsidR="00B55445" w:rsidRPr="00940433" w:rsidRDefault="00B55445" w:rsidP="00B55445">
      <w:pPr>
        <w:spacing w:after="240"/>
        <w:ind w:left="720"/>
        <w:rPr>
          <w:color w:val="000000"/>
        </w:rPr>
      </w:pPr>
      <w:r w:rsidRPr="00940433">
        <w:rPr>
          <w:color w:val="000000"/>
        </w:rPr>
        <w:lastRenderedPageBreak/>
        <w:t>(g)</w:t>
      </w:r>
      <w:r w:rsidRPr="00940433">
        <w:rPr>
          <w:color w:val="000000"/>
        </w:rPr>
        <w:tab/>
        <w:t>postal address;</w:t>
      </w:r>
    </w:p>
    <w:p w14:paraId="49472E36" w14:textId="77777777" w:rsidR="00B55445" w:rsidRPr="00940433" w:rsidRDefault="00B55445" w:rsidP="00B55445">
      <w:pPr>
        <w:spacing w:after="240"/>
        <w:ind w:left="720" w:hanging="720"/>
        <w:rPr>
          <w:color w:val="000000"/>
        </w:rPr>
      </w:pPr>
      <w:r w:rsidRPr="00940433">
        <w:rPr>
          <w:color w:val="000000"/>
        </w:rPr>
        <w:t>25.</w:t>
      </w:r>
      <w:r w:rsidRPr="00940433">
        <w:rPr>
          <w:color w:val="000000"/>
        </w:rPr>
        <w:tab/>
        <w:t xml:space="preserve">The business contact details of the individual, if different from the AML/CTF Compliance Officer, relevant to matters relating to the levy, comprising: </w:t>
      </w:r>
    </w:p>
    <w:p w14:paraId="4AC4B4A5" w14:textId="77777777" w:rsidR="00B55445" w:rsidRPr="00940433" w:rsidRDefault="00B55445" w:rsidP="00B55445">
      <w:pPr>
        <w:spacing w:after="240"/>
        <w:ind w:left="720"/>
        <w:rPr>
          <w:color w:val="000000"/>
        </w:rPr>
      </w:pPr>
      <w:r w:rsidRPr="00940433">
        <w:rPr>
          <w:color w:val="000000"/>
        </w:rPr>
        <w:t>(a)</w:t>
      </w:r>
      <w:r w:rsidRPr="00940433">
        <w:rPr>
          <w:color w:val="000000"/>
        </w:rPr>
        <w:tab/>
        <w:t>full name;</w:t>
      </w:r>
    </w:p>
    <w:p w14:paraId="7752EE69" w14:textId="77777777" w:rsidR="00B55445" w:rsidRPr="00940433" w:rsidRDefault="00B55445" w:rsidP="00B55445">
      <w:pPr>
        <w:spacing w:after="240"/>
        <w:ind w:left="720"/>
        <w:rPr>
          <w:color w:val="000000"/>
        </w:rPr>
      </w:pPr>
      <w:r w:rsidRPr="00940433">
        <w:rPr>
          <w:color w:val="000000"/>
        </w:rPr>
        <w:t>(b)</w:t>
      </w:r>
      <w:r w:rsidRPr="00940433">
        <w:rPr>
          <w:color w:val="000000"/>
        </w:rPr>
        <w:tab/>
        <w:t xml:space="preserve">position or title; </w:t>
      </w:r>
    </w:p>
    <w:p w14:paraId="4391357E" w14:textId="77777777" w:rsidR="00B55445" w:rsidRPr="00940433" w:rsidRDefault="00B55445" w:rsidP="00B55445">
      <w:pPr>
        <w:spacing w:after="240"/>
        <w:ind w:left="720"/>
        <w:rPr>
          <w:color w:val="000000"/>
        </w:rPr>
      </w:pPr>
      <w:r w:rsidRPr="00940433">
        <w:rPr>
          <w:color w:val="000000"/>
        </w:rPr>
        <w:t>(c)</w:t>
      </w:r>
      <w:r w:rsidRPr="00940433">
        <w:rPr>
          <w:color w:val="000000"/>
        </w:rPr>
        <w:tab/>
        <w:t>date of birth (optional);</w:t>
      </w:r>
    </w:p>
    <w:p w14:paraId="34BE0CA6" w14:textId="77777777" w:rsidR="00B55445" w:rsidRPr="00940433" w:rsidRDefault="00B55445" w:rsidP="00B55445">
      <w:pPr>
        <w:spacing w:after="240"/>
        <w:ind w:left="720"/>
        <w:rPr>
          <w:color w:val="000000"/>
        </w:rPr>
      </w:pPr>
      <w:r w:rsidRPr="00940433">
        <w:rPr>
          <w:color w:val="000000"/>
        </w:rPr>
        <w:t>(d)</w:t>
      </w:r>
      <w:r w:rsidRPr="00940433">
        <w:rPr>
          <w:color w:val="000000"/>
        </w:rPr>
        <w:tab/>
        <w:t xml:space="preserve">telephone number; </w:t>
      </w:r>
    </w:p>
    <w:p w14:paraId="79F80907" w14:textId="77777777" w:rsidR="00B55445" w:rsidRPr="00940433" w:rsidRDefault="00B55445" w:rsidP="00B55445">
      <w:pPr>
        <w:spacing w:after="240"/>
        <w:ind w:left="720"/>
        <w:rPr>
          <w:color w:val="000000"/>
        </w:rPr>
      </w:pPr>
      <w:r w:rsidRPr="00940433">
        <w:rPr>
          <w:color w:val="000000"/>
        </w:rPr>
        <w:t>(e)</w:t>
      </w:r>
      <w:r w:rsidRPr="00940433">
        <w:rPr>
          <w:color w:val="000000"/>
        </w:rPr>
        <w:tab/>
        <w:t xml:space="preserve">facsimile number (if applicable); </w:t>
      </w:r>
    </w:p>
    <w:p w14:paraId="3B7F51BF" w14:textId="77777777" w:rsidR="00B55445" w:rsidRPr="00940433" w:rsidRDefault="00B55445" w:rsidP="00B55445">
      <w:pPr>
        <w:spacing w:after="240"/>
        <w:ind w:left="720"/>
        <w:rPr>
          <w:color w:val="000000"/>
        </w:rPr>
      </w:pPr>
      <w:r w:rsidRPr="00940433">
        <w:rPr>
          <w:color w:val="000000"/>
        </w:rPr>
        <w:t>(f)</w:t>
      </w:r>
      <w:r w:rsidRPr="00940433">
        <w:rPr>
          <w:color w:val="000000"/>
        </w:rPr>
        <w:tab/>
        <w:t>email address; and</w:t>
      </w:r>
    </w:p>
    <w:p w14:paraId="1E6FDE23" w14:textId="77777777" w:rsidR="00B55445" w:rsidRPr="00940433" w:rsidRDefault="00B55445" w:rsidP="00B55445">
      <w:pPr>
        <w:spacing w:after="240"/>
        <w:ind w:left="720"/>
        <w:rPr>
          <w:color w:val="000000"/>
        </w:rPr>
      </w:pPr>
      <w:r w:rsidRPr="00940433">
        <w:rPr>
          <w:color w:val="000000"/>
        </w:rPr>
        <w:t>(g)</w:t>
      </w:r>
      <w:r w:rsidRPr="00940433">
        <w:rPr>
          <w:color w:val="000000"/>
        </w:rPr>
        <w:tab/>
        <w:t>postal address;</w:t>
      </w:r>
    </w:p>
    <w:p w14:paraId="44A99EB6" w14:textId="77777777" w:rsidR="00B55445" w:rsidRPr="00940433" w:rsidRDefault="00B55445" w:rsidP="00B55445">
      <w:pPr>
        <w:tabs>
          <w:tab w:val="left" w:pos="720"/>
        </w:tabs>
        <w:spacing w:after="240"/>
        <w:ind w:left="720" w:hanging="720"/>
        <w:rPr>
          <w:color w:val="000000"/>
        </w:rPr>
      </w:pPr>
      <w:r w:rsidRPr="00940433">
        <w:rPr>
          <w:color w:val="000000"/>
        </w:rPr>
        <w:t>26.</w:t>
      </w:r>
      <w:r w:rsidRPr="00940433">
        <w:rPr>
          <w:color w:val="000000"/>
        </w:rPr>
        <w:tab/>
        <w:t>Whether the person is exempt from Part 7 of the AML/CTF Act in full;</w:t>
      </w:r>
    </w:p>
    <w:p w14:paraId="3A3A7639" w14:textId="77777777" w:rsidR="00B55445" w:rsidRPr="00940433" w:rsidRDefault="00B55445" w:rsidP="006864DD">
      <w:pPr>
        <w:tabs>
          <w:tab w:val="left" w:pos="720"/>
          <w:tab w:val="left" w:pos="2268"/>
        </w:tabs>
        <w:spacing w:after="240"/>
        <w:ind w:left="720" w:hanging="720"/>
        <w:rPr>
          <w:color w:val="000000"/>
        </w:rPr>
      </w:pPr>
      <w:r w:rsidRPr="00940433">
        <w:rPr>
          <w:color w:val="000000"/>
        </w:rPr>
        <w:t>27.</w:t>
      </w:r>
      <w:r w:rsidRPr="00940433">
        <w:rPr>
          <w:color w:val="000000"/>
        </w:rPr>
        <w:tab/>
        <w:t>Whether the person has fewer than 5 employees.</w:t>
      </w:r>
    </w:p>
    <w:p w14:paraId="6FD634D5" w14:textId="77777777" w:rsidR="006864DD" w:rsidRPr="00940433" w:rsidRDefault="006864DD" w:rsidP="006864DD">
      <w:pPr>
        <w:pStyle w:val="Default"/>
      </w:pPr>
      <w:r w:rsidRPr="00940433">
        <w:t>28.</w:t>
      </w:r>
      <w:r w:rsidRPr="00940433">
        <w:tab/>
        <w:t>Where the person is a remittance affiliate; and,</w:t>
      </w:r>
    </w:p>
    <w:p w14:paraId="07B5BE34" w14:textId="77777777" w:rsidR="006864DD" w:rsidRPr="00940433" w:rsidRDefault="006864DD" w:rsidP="006864DD">
      <w:pPr>
        <w:pStyle w:val="Default"/>
      </w:pPr>
    </w:p>
    <w:p w14:paraId="624E76E1" w14:textId="77777777" w:rsidR="006864DD" w:rsidRPr="00940433" w:rsidRDefault="006864DD" w:rsidP="006864DD">
      <w:pPr>
        <w:pStyle w:val="Default"/>
        <w:ind w:left="1440" w:hanging="720"/>
      </w:pPr>
      <w:r w:rsidRPr="00940433">
        <w:t>(a)</w:t>
      </w:r>
      <w:r w:rsidRPr="00940433">
        <w:tab/>
        <w:t>provided a designated service or services only in the capacity of a remittance affiliate; and</w:t>
      </w:r>
    </w:p>
    <w:p w14:paraId="77337319" w14:textId="77777777" w:rsidR="006864DD" w:rsidRPr="00940433" w:rsidRDefault="006864DD" w:rsidP="006864DD">
      <w:pPr>
        <w:pStyle w:val="Default"/>
      </w:pPr>
    </w:p>
    <w:p w14:paraId="0BD36C5D" w14:textId="77777777" w:rsidR="006864DD" w:rsidRPr="00940433" w:rsidRDefault="006864DD" w:rsidP="006864DD">
      <w:pPr>
        <w:pStyle w:val="Default"/>
      </w:pPr>
      <w:r w:rsidRPr="00940433">
        <w:tab/>
        <w:t>(b)</w:t>
      </w:r>
      <w:r w:rsidRPr="00940433">
        <w:tab/>
        <w:t>did not provide a designated service in any other capacity;</w:t>
      </w:r>
    </w:p>
    <w:p w14:paraId="48F0DD03" w14:textId="77777777" w:rsidR="006864DD" w:rsidRPr="00940433" w:rsidRDefault="006864DD" w:rsidP="006864DD">
      <w:pPr>
        <w:pStyle w:val="Default"/>
      </w:pPr>
    </w:p>
    <w:p w14:paraId="5B5BA2E4" w14:textId="77777777" w:rsidR="006864DD" w:rsidRPr="00940433" w:rsidRDefault="006864DD" w:rsidP="006864DD">
      <w:pPr>
        <w:pStyle w:val="Default"/>
        <w:ind w:left="720"/>
      </w:pPr>
      <w:r w:rsidRPr="00940433">
        <w:t xml:space="preserve">that person is not required to provide the information in regard to an application for enrolment specified at, </w:t>
      </w:r>
    </w:p>
    <w:p w14:paraId="6584E6C2" w14:textId="77777777" w:rsidR="006864DD" w:rsidRPr="00940433" w:rsidRDefault="006864DD" w:rsidP="006864DD">
      <w:pPr>
        <w:pStyle w:val="Default"/>
      </w:pPr>
    </w:p>
    <w:p w14:paraId="369589D4" w14:textId="77777777" w:rsidR="006864DD" w:rsidRPr="00940433" w:rsidRDefault="006864DD" w:rsidP="006864DD">
      <w:pPr>
        <w:pStyle w:val="Default"/>
      </w:pPr>
      <w:r w:rsidRPr="00940433">
        <w:tab/>
        <w:t>(c)</w:t>
      </w:r>
      <w:r w:rsidRPr="00940433">
        <w:tab/>
        <w:t xml:space="preserve">paragraphs 19, 20, 21, 22, 25, 26 and 27. </w:t>
      </w:r>
    </w:p>
    <w:p w14:paraId="21D54C54" w14:textId="77777777" w:rsidR="00626D00" w:rsidRPr="00940433" w:rsidRDefault="00626D00" w:rsidP="006864DD">
      <w:pPr>
        <w:pStyle w:val="Default"/>
      </w:pPr>
    </w:p>
    <w:p w14:paraId="0EDE02D8" w14:textId="77777777" w:rsidR="00626D00" w:rsidRPr="00940433" w:rsidRDefault="00626D00" w:rsidP="00626D00">
      <w:pPr>
        <w:pStyle w:val="Default"/>
        <w:ind w:left="720" w:hanging="720"/>
      </w:pPr>
      <w:r w:rsidRPr="00940433">
        <w:t>29.</w:t>
      </w:r>
      <w:r w:rsidRPr="00940433">
        <w:tab/>
        <w:t xml:space="preserve">Where the person is exempt from Part 7 of the AML/CTF Act in full, that person is not required to provide the information in regard to an application for enrolment specified at, </w:t>
      </w:r>
    </w:p>
    <w:p w14:paraId="761FC127" w14:textId="77777777" w:rsidR="00626D00" w:rsidRPr="00940433" w:rsidRDefault="00626D00" w:rsidP="00626D00">
      <w:pPr>
        <w:pStyle w:val="Default"/>
      </w:pPr>
    </w:p>
    <w:p w14:paraId="6A4FC7A0" w14:textId="7BC01578" w:rsidR="00B55445" w:rsidRPr="00940433" w:rsidRDefault="00626D00" w:rsidP="00EB6F01">
      <w:pPr>
        <w:pStyle w:val="Default"/>
        <w:ind w:firstLine="720"/>
      </w:pPr>
      <w:r w:rsidRPr="00940433">
        <w:t>(a)</w:t>
      </w:r>
      <w:r w:rsidRPr="00940433">
        <w:tab/>
        <w:t xml:space="preserve">paragraphs 19, 20, 21, 22, 25, and 27. </w:t>
      </w:r>
    </w:p>
    <w:p w14:paraId="11AA2A22" w14:textId="77777777" w:rsidR="00B55445" w:rsidRPr="00940433" w:rsidRDefault="00B55445" w:rsidP="00B55445">
      <w:pPr>
        <w:tabs>
          <w:tab w:val="left" w:pos="1418"/>
          <w:tab w:val="left" w:pos="2268"/>
        </w:tabs>
        <w:spacing w:after="240"/>
        <w:ind w:left="1418" w:hanging="1418"/>
        <w:rPr>
          <w:b/>
          <w:color w:val="000000"/>
        </w:rPr>
      </w:pPr>
      <w:r w:rsidRPr="00940433">
        <w:rPr>
          <w:b/>
          <w:color w:val="000000"/>
        </w:rPr>
        <w:br w:type="page"/>
      </w:r>
      <w:r w:rsidRPr="00940433">
        <w:rPr>
          <w:b/>
          <w:color w:val="000000"/>
        </w:rPr>
        <w:lastRenderedPageBreak/>
        <w:t>Part B</w:t>
      </w:r>
      <w:r w:rsidRPr="00940433">
        <w:rPr>
          <w:b/>
          <w:color w:val="000000"/>
        </w:rPr>
        <w:tab/>
        <w:t xml:space="preserve">Information to be </w:t>
      </w:r>
      <w:r w:rsidRPr="00940433">
        <w:rPr>
          <w:b/>
        </w:rPr>
        <w:t>obtained and retained</w:t>
      </w:r>
      <w:r w:rsidRPr="00940433">
        <w:t xml:space="preserve"> </w:t>
      </w:r>
      <w:r w:rsidRPr="00940433">
        <w:rPr>
          <w:b/>
          <w:color w:val="000000"/>
        </w:rPr>
        <w:t>by a person applying for enrolment pursuant to subsection 51C(4) of the AML/CTF Act</w:t>
      </w:r>
    </w:p>
    <w:p w14:paraId="481F0822" w14:textId="77777777" w:rsidR="009F43A3" w:rsidRPr="00940433" w:rsidRDefault="009F43A3" w:rsidP="009F43A3">
      <w:pPr>
        <w:pStyle w:val="Header"/>
      </w:pPr>
    </w:p>
    <w:p w14:paraId="6987D984" w14:textId="27413066" w:rsidR="00626D00" w:rsidRPr="00940433" w:rsidRDefault="00626D00" w:rsidP="009F43A3">
      <w:pPr>
        <w:pStyle w:val="Default"/>
        <w:spacing w:before="240"/>
        <w:ind w:left="720" w:hanging="720"/>
      </w:pPr>
      <w:r w:rsidRPr="00940433">
        <w:t>1.</w:t>
      </w:r>
      <w:r w:rsidRPr="00940433">
        <w:tab/>
        <w:t xml:space="preserve">The annual financial statements of the person relating to the most recent financial year before the census </w:t>
      </w:r>
      <w:r w:rsidR="004A7BF0">
        <w:t>day,</w:t>
      </w:r>
      <w:r w:rsidRPr="00940433">
        <w:t xml:space="preserve"> unless the person is:</w:t>
      </w:r>
    </w:p>
    <w:p w14:paraId="1BB07CA4" w14:textId="77777777" w:rsidR="00626D00" w:rsidRPr="00940433" w:rsidRDefault="00626D00" w:rsidP="00626D00">
      <w:pPr>
        <w:pStyle w:val="Default"/>
      </w:pPr>
    </w:p>
    <w:p w14:paraId="5CAA5154" w14:textId="77777777" w:rsidR="00626D00" w:rsidRPr="00940433" w:rsidRDefault="00626D00" w:rsidP="00626D00">
      <w:pPr>
        <w:pStyle w:val="Default"/>
        <w:ind w:left="1440" w:hanging="720"/>
      </w:pPr>
      <w:r w:rsidRPr="00940433">
        <w:t>(a)</w:t>
      </w:r>
      <w:r w:rsidRPr="00940433">
        <w:tab/>
        <w:t xml:space="preserve">a remittance affiliate that provided a designated service or services only in the capacity of a remittance affiliate and did not provide a designated service in any other capacity; </w:t>
      </w:r>
    </w:p>
    <w:p w14:paraId="0CFEF4BC" w14:textId="77777777" w:rsidR="00626D00" w:rsidRPr="00940433" w:rsidRDefault="00626D00" w:rsidP="00626D00">
      <w:pPr>
        <w:pStyle w:val="Default"/>
        <w:ind w:left="1440" w:hanging="720"/>
      </w:pPr>
    </w:p>
    <w:p w14:paraId="2BFF9562" w14:textId="77777777" w:rsidR="00626D00" w:rsidRPr="00940433" w:rsidRDefault="00626D00" w:rsidP="00626D00">
      <w:pPr>
        <w:pStyle w:val="Default"/>
        <w:ind w:left="1440" w:hanging="720"/>
      </w:pPr>
      <w:r w:rsidRPr="00940433">
        <w:t xml:space="preserve">or </w:t>
      </w:r>
    </w:p>
    <w:p w14:paraId="07129637" w14:textId="77777777" w:rsidR="00626D00" w:rsidRPr="00940433" w:rsidRDefault="00626D00" w:rsidP="00626D00">
      <w:pPr>
        <w:pStyle w:val="Default"/>
        <w:ind w:left="1440" w:hanging="720"/>
      </w:pPr>
    </w:p>
    <w:p w14:paraId="6F1965A3" w14:textId="77777777" w:rsidR="00626D00" w:rsidRPr="00940433" w:rsidRDefault="00626D00" w:rsidP="0024730C">
      <w:pPr>
        <w:pStyle w:val="Default"/>
        <w:ind w:left="1440" w:hanging="720"/>
      </w:pPr>
      <w:r w:rsidRPr="00940433">
        <w:t>(b)</w:t>
      </w:r>
      <w:r w:rsidRPr="00940433">
        <w:tab/>
        <w:t>a person exempt from Part 7 of the AML/CTF Act in full.</w:t>
      </w:r>
    </w:p>
    <w:p w14:paraId="3C5D1E1E" w14:textId="77777777" w:rsidR="00626D00" w:rsidRPr="00940433" w:rsidRDefault="00626D00" w:rsidP="0024730C">
      <w:pPr>
        <w:tabs>
          <w:tab w:val="left" w:pos="720"/>
          <w:tab w:val="left" w:pos="2268"/>
        </w:tabs>
        <w:ind w:left="720" w:hanging="720"/>
        <w:rPr>
          <w:color w:val="000000"/>
        </w:rPr>
      </w:pPr>
    </w:p>
    <w:p w14:paraId="5B594122" w14:textId="77777777" w:rsidR="00B55445" w:rsidRPr="00940433" w:rsidRDefault="00B55445" w:rsidP="0024730C">
      <w:pPr>
        <w:tabs>
          <w:tab w:val="left" w:pos="720"/>
          <w:tab w:val="left" w:pos="2268"/>
        </w:tabs>
        <w:ind w:left="720" w:hanging="720"/>
        <w:rPr>
          <w:i/>
          <w:color w:val="000000"/>
        </w:rPr>
      </w:pPr>
      <w:r w:rsidRPr="00940433">
        <w:rPr>
          <w:i/>
          <w:color w:val="000000"/>
        </w:rPr>
        <w:t>If the person is a company</w:t>
      </w:r>
    </w:p>
    <w:p w14:paraId="0A24A632" w14:textId="77777777" w:rsidR="0024730C" w:rsidRPr="00940433" w:rsidRDefault="0024730C" w:rsidP="0024730C">
      <w:pPr>
        <w:tabs>
          <w:tab w:val="left" w:pos="720"/>
          <w:tab w:val="left" w:pos="2268"/>
        </w:tabs>
        <w:ind w:left="720" w:hanging="720"/>
        <w:rPr>
          <w:i/>
          <w:color w:val="000000"/>
        </w:rPr>
      </w:pPr>
    </w:p>
    <w:p w14:paraId="3B0894C5" w14:textId="77777777" w:rsidR="00B55445" w:rsidRPr="00940433" w:rsidRDefault="00B55445" w:rsidP="00B55445">
      <w:pPr>
        <w:tabs>
          <w:tab w:val="left" w:pos="720"/>
          <w:tab w:val="left" w:pos="2268"/>
        </w:tabs>
        <w:spacing w:after="240"/>
        <w:ind w:left="720" w:hanging="720"/>
        <w:rPr>
          <w:color w:val="000000"/>
        </w:rPr>
      </w:pPr>
      <w:r w:rsidRPr="00940433">
        <w:rPr>
          <w:color w:val="000000"/>
        </w:rPr>
        <w:t>2.</w:t>
      </w:r>
      <w:r w:rsidRPr="00940433">
        <w:rPr>
          <w:color w:val="000000"/>
        </w:rPr>
        <w:tab/>
        <w:t>domestic company:</w:t>
      </w:r>
    </w:p>
    <w:p w14:paraId="534023C7"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 xml:space="preserve">if the company is registered as a proprietary company, the name of each director of the company; </w:t>
      </w:r>
    </w:p>
    <w:p w14:paraId="5EA97DCE" w14:textId="77777777" w:rsidR="00B55445" w:rsidRPr="00940433" w:rsidRDefault="00B55445" w:rsidP="00B55445">
      <w:pPr>
        <w:tabs>
          <w:tab w:val="left" w:pos="720"/>
          <w:tab w:val="left" w:pos="2268"/>
        </w:tabs>
        <w:spacing w:after="240"/>
        <w:ind w:left="720" w:hanging="720"/>
        <w:rPr>
          <w:color w:val="000000"/>
        </w:rPr>
      </w:pPr>
      <w:r w:rsidRPr="00940433">
        <w:rPr>
          <w:color w:val="000000"/>
        </w:rPr>
        <w:t>3.</w:t>
      </w:r>
      <w:r w:rsidRPr="00940433">
        <w:rPr>
          <w:color w:val="000000"/>
        </w:rPr>
        <w:tab/>
        <w:t>registered foreign company:</w:t>
      </w:r>
    </w:p>
    <w:p w14:paraId="274C32FC" w14:textId="77777777" w:rsidR="00B55445" w:rsidRPr="00940433" w:rsidRDefault="001213D8" w:rsidP="00B55445">
      <w:pPr>
        <w:tabs>
          <w:tab w:val="left" w:pos="1440"/>
        </w:tabs>
        <w:spacing w:after="240"/>
        <w:ind w:left="1440" w:hanging="720"/>
        <w:rPr>
          <w:color w:val="000000"/>
        </w:rPr>
      </w:pPr>
      <w:r>
        <w:rPr>
          <w:color w:val="000000"/>
        </w:rPr>
        <w:t>(a)</w:t>
      </w:r>
      <w:r w:rsidR="00B55445" w:rsidRPr="00940433">
        <w:rPr>
          <w:color w:val="000000"/>
        </w:rPr>
        <w:tab/>
        <w:t>the country in which the company was formed, incorporated or registered;</w:t>
      </w:r>
    </w:p>
    <w:p w14:paraId="314CBDA5"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w:t>
      </w:r>
    </w:p>
    <w:p w14:paraId="68144372" w14:textId="77777777" w:rsidR="00B55445" w:rsidRPr="00940433" w:rsidRDefault="00B55445" w:rsidP="00B55445">
      <w:pPr>
        <w:tabs>
          <w:tab w:val="left" w:pos="1440"/>
        </w:tabs>
        <w:spacing w:after="240"/>
        <w:ind w:left="1440" w:hanging="720"/>
        <w:rPr>
          <w:color w:val="000000"/>
        </w:rPr>
      </w:pPr>
      <w:r w:rsidRPr="00940433">
        <w:rPr>
          <w:color w:val="000000"/>
        </w:rPr>
        <w:t>(c)</w:t>
      </w:r>
      <w:r w:rsidRPr="00940433">
        <w:rPr>
          <w:color w:val="000000"/>
        </w:rPr>
        <w:tab/>
        <w:t xml:space="preserve">the name of each director of the company; </w:t>
      </w:r>
    </w:p>
    <w:p w14:paraId="6C6C6AD1" w14:textId="77777777" w:rsidR="00B55445" w:rsidRPr="00940433" w:rsidRDefault="00B55445" w:rsidP="00B55445">
      <w:pPr>
        <w:tabs>
          <w:tab w:val="left" w:pos="720"/>
          <w:tab w:val="left" w:pos="2268"/>
        </w:tabs>
        <w:spacing w:after="240"/>
        <w:ind w:left="720" w:hanging="720"/>
        <w:rPr>
          <w:color w:val="000000"/>
        </w:rPr>
      </w:pPr>
      <w:r w:rsidRPr="00940433">
        <w:rPr>
          <w:color w:val="000000"/>
        </w:rPr>
        <w:t>4.</w:t>
      </w:r>
      <w:r w:rsidRPr="00940433">
        <w:rPr>
          <w:color w:val="000000"/>
        </w:rPr>
        <w:tab/>
        <w:t>unregistered foreign company:</w:t>
      </w:r>
    </w:p>
    <w:p w14:paraId="164ABE2D" w14:textId="77777777" w:rsidR="00B55445" w:rsidRPr="00940433" w:rsidRDefault="00B55445" w:rsidP="00B55445">
      <w:pPr>
        <w:tabs>
          <w:tab w:val="left" w:pos="1440"/>
        </w:tabs>
        <w:spacing w:after="240"/>
        <w:ind w:left="1440" w:hanging="720"/>
        <w:rPr>
          <w:color w:val="000000"/>
        </w:rPr>
      </w:pPr>
      <w:r w:rsidRPr="00940433">
        <w:rPr>
          <w:color w:val="000000"/>
        </w:rPr>
        <w:t>(a)</w:t>
      </w:r>
      <w:r w:rsidRPr="00940433">
        <w:rPr>
          <w:color w:val="000000"/>
        </w:rPr>
        <w:tab/>
        <w:t>the country in which the company was formed, incorporated or registered;</w:t>
      </w:r>
    </w:p>
    <w:p w14:paraId="4C6E8D8D" w14:textId="77777777" w:rsidR="00B55445" w:rsidRPr="00940433" w:rsidRDefault="00B55445" w:rsidP="00B55445">
      <w:pPr>
        <w:tabs>
          <w:tab w:val="left" w:pos="1440"/>
        </w:tabs>
        <w:spacing w:after="240"/>
        <w:ind w:left="1440" w:hanging="720"/>
        <w:rPr>
          <w:color w:val="000000"/>
        </w:rPr>
      </w:pPr>
      <w:r w:rsidRPr="00940433">
        <w:rPr>
          <w:color w:val="000000"/>
        </w:rPr>
        <w:t>(b)</w:t>
      </w:r>
      <w:r w:rsidRPr="00940433">
        <w:rPr>
          <w:color w:val="000000"/>
        </w:rPr>
        <w:tab/>
        <w:t>whether the company is registered by the relevant foreign registration body; and if so:</w:t>
      </w:r>
    </w:p>
    <w:p w14:paraId="483945D2" w14:textId="77777777" w:rsidR="00B55445" w:rsidRPr="00940433" w:rsidRDefault="00B55445" w:rsidP="00B55445">
      <w:pPr>
        <w:tabs>
          <w:tab w:val="left" w:pos="2160"/>
        </w:tabs>
        <w:spacing w:after="240"/>
        <w:ind w:left="2160" w:hanging="720"/>
        <w:rPr>
          <w:color w:val="000000"/>
        </w:rPr>
      </w:pPr>
      <w:r w:rsidRPr="00940433">
        <w:rPr>
          <w:color w:val="000000"/>
        </w:rPr>
        <w:t>(i)</w:t>
      </w:r>
      <w:r w:rsidRPr="00940433">
        <w:rPr>
          <w:color w:val="000000"/>
        </w:rPr>
        <w:tab/>
        <w:t>the full address of the company in its country of formation, incorporation or registration as registered; and</w:t>
      </w:r>
    </w:p>
    <w:p w14:paraId="58385CD5" w14:textId="77777777" w:rsidR="00B55445" w:rsidRPr="00940433" w:rsidRDefault="00B55445" w:rsidP="001213D8">
      <w:pPr>
        <w:spacing w:before="240" w:after="240"/>
        <w:ind w:left="1440"/>
        <w:rPr>
          <w:color w:val="000000"/>
        </w:rPr>
      </w:pPr>
      <w:r w:rsidRPr="00940433">
        <w:rPr>
          <w:color w:val="000000"/>
        </w:rPr>
        <w:t>(ii)</w:t>
      </w:r>
      <w:r w:rsidRPr="00940433">
        <w:rPr>
          <w:color w:val="000000"/>
        </w:rPr>
        <w:tab/>
        <w:t xml:space="preserve">the name of each director of the company; </w:t>
      </w:r>
    </w:p>
    <w:p w14:paraId="054E4587" w14:textId="77777777" w:rsidR="00B55445" w:rsidRPr="00940433" w:rsidRDefault="00B55445" w:rsidP="00B55445">
      <w:pPr>
        <w:spacing w:before="240" w:after="240"/>
        <w:ind w:left="1440" w:hanging="720"/>
        <w:rPr>
          <w:color w:val="000000"/>
        </w:rPr>
      </w:pPr>
      <w:r w:rsidRPr="00940433">
        <w:rPr>
          <w:color w:val="000000"/>
        </w:rPr>
        <w:lastRenderedPageBreak/>
        <w:t>(c)</w:t>
      </w:r>
      <w:r w:rsidRPr="00940433">
        <w:rPr>
          <w:color w:val="000000"/>
        </w:rPr>
        <w:tab/>
        <w:t>if the company is not registered by the relevant foreign registration body, the full address of the principal place of business of the company in its country of formation or incorporation;</w:t>
      </w:r>
    </w:p>
    <w:p w14:paraId="26CDFFF8"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(incorporated)</w:t>
      </w:r>
    </w:p>
    <w:p w14:paraId="47E1A236" w14:textId="77777777" w:rsidR="00B55445" w:rsidRPr="00940433" w:rsidRDefault="00E0576A" w:rsidP="00B55445">
      <w:pPr>
        <w:ind w:left="720" w:hanging="720"/>
        <w:rPr>
          <w:color w:val="000000"/>
        </w:rPr>
      </w:pPr>
      <w:r w:rsidRPr="00940433">
        <w:rPr>
          <w:color w:val="000000"/>
        </w:rPr>
        <w:t>5</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3618D8A5" w14:textId="77777777" w:rsidR="00B55445" w:rsidRPr="00940433" w:rsidRDefault="00B55445" w:rsidP="00B55445">
      <w:pPr>
        <w:ind w:left="720" w:hanging="720"/>
        <w:rPr>
          <w:color w:val="000000"/>
        </w:rPr>
      </w:pPr>
    </w:p>
    <w:p w14:paraId="723C0269"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0335797F" w14:textId="77777777" w:rsidR="00B55445" w:rsidRPr="00940433" w:rsidRDefault="00B55445" w:rsidP="00B55445">
      <w:pPr>
        <w:ind w:left="1440" w:hanging="720"/>
        <w:rPr>
          <w:color w:val="000000"/>
        </w:rPr>
      </w:pPr>
    </w:p>
    <w:p w14:paraId="3582C0A6"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an association (unincorporated)</w:t>
      </w:r>
    </w:p>
    <w:p w14:paraId="74256D08" w14:textId="77777777" w:rsidR="00B55445" w:rsidRPr="00940433" w:rsidRDefault="00E0576A" w:rsidP="00B55445">
      <w:pPr>
        <w:ind w:left="720" w:hanging="720"/>
        <w:rPr>
          <w:color w:val="000000"/>
        </w:rPr>
      </w:pPr>
      <w:r w:rsidRPr="00940433">
        <w:rPr>
          <w:color w:val="000000"/>
        </w:rPr>
        <w:t>6</w:t>
      </w:r>
      <w:r w:rsidR="00B55445" w:rsidRPr="00940433">
        <w:rPr>
          <w:color w:val="000000"/>
        </w:rPr>
        <w:t>.</w:t>
      </w:r>
      <w:r w:rsidR="00B55445" w:rsidRPr="00940433">
        <w:rPr>
          <w:color w:val="000000"/>
        </w:rPr>
        <w:tab/>
        <w:t>(a)</w:t>
      </w:r>
      <w:r w:rsidR="00B55445" w:rsidRPr="00940433">
        <w:rPr>
          <w:color w:val="000000"/>
        </w:rPr>
        <w:tab/>
        <w:t xml:space="preserve">the full names of the office holders, including the chairman, secretary </w:t>
      </w:r>
      <w:r w:rsidR="00B55445" w:rsidRPr="00940433">
        <w:rPr>
          <w:color w:val="000000"/>
        </w:rPr>
        <w:tab/>
        <w:t>and treasurer or equivalent officer in each case of the association; and</w:t>
      </w:r>
    </w:p>
    <w:p w14:paraId="5AD4BCBF" w14:textId="77777777" w:rsidR="00B55445" w:rsidRPr="00940433" w:rsidRDefault="00B55445" w:rsidP="00B55445">
      <w:pPr>
        <w:ind w:left="720" w:hanging="720"/>
        <w:rPr>
          <w:color w:val="000000"/>
        </w:rPr>
      </w:pPr>
    </w:p>
    <w:p w14:paraId="2E59DA5B" w14:textId="77777777" w:rsidR="00B55445" w:rsidRPr="00940433" w:rsidRDefault="00B55445" w:rsidP="00B55445">
      <w:pPr>
        <w:ind w:left="1440" w:hanging="720"/>
        <w:rPr>
          <w:color w:val="000000"/>
        </w:rPr>
      </w:pPr>
      <w:r w:rsidRPr="00940433">
        <w:rPr>
          <w:color w:val="000000"/>
        </w:rPr>
        <w:t>(b)</w:t>
      </w:r>
      <w:r w:rsidRPr="00940433">
        <w:rPr>
          <w:color w:val="000000"/>
        </w:rPr>
        <w:tab/>
        <w:t>the full names of any members of the governing committee (howsoever described);</w:t>
      </w:r>
    </w:p>
    <w:p w14:paraId="481AAF46" w14:textId="77777777" w:rsidR="00B55445" w:rsidRPr="00940433" w:rsidRDefault="00B55445" w:rsidP="00B55445">
      <w:pPr>
        <w:ind w:left="1440" w:hanging="720"/>
        <w:rPr>
          <w:color w:val="000000"/>
        </w:rPr>
      </w:pPr>
    </w:p>
    <w:p w14:paraId="42C2DE94"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registered co-operative</w:t>
      </w:r>
    </w:p>
    <w:p w14:paraId="48E1BEEA" w14:textId="77777777" w:rsidR="00B55445" w:rsidRPr="00940433" w:rsidRDefault="00E0576A" w:rsidP="00B55445">
      <w:pPr>
        <w:spacing w:after="240"/>
        <w:ind w:left="720" w:hanging="720"/>
        <w:rPr>
          <w:color w:val="000000"/>
        </w:rPr>
      </w:pPr>
      <w:r w:rsidRPr="00940433">
        <w:rPr>
          <w:color w:val="000000"/>
        </w:rPr>
        <w:t>7</w:t>
      </w:r>
      <w:r w:rsidR="00B55445" w:rsidRPr="00940433">
        <w:rPr>
          <w:color w:val="000000"/>
        </w:rPr>
        <w:t>.</w:t>
      </w:r>
      <w:r w:rsidR="00B55445" w:rsidRPr="00940433">
        <w:rPr>
          <w:color w:val="000000"/>
        </w:rPr>
        <w:tab/>
        <w:t>the full names of the office holders, including the chairman, secretary or treasurer or equivalent officer in each case of the co-operative;</w:t>
      </w:r>
    </w:p>
    <w:p w14:paraId="1765E71C" w14:textId="77777777" w:rsidR="00B55445" w:rsidRPr="00940433" w:rsidRDefault="00B55445" w:rsidP="00B55445">
      <w:pPr>
        <w:tabs>
          <w:tab w:val="left" w:pos="720"/>
          <w:tab w:val="left" w:pos="2268"/>
        </w:tabs>
        <w:spacing w:after="240"/>
        <w:ind w:left="720" w:hanging="720"/>
        <w:rPr>
          <w:i/>
          <w:color w:val="000000"/>
        </w:rPr>
      </w:pPr>
      <w:r w:rsidRPr="00940433">
        <w:rPr>
          <w:i/>
          <w:color w:val="000000"/>
        </w:rPr>
        <w:t>If the person is a government body</w:t>
      </w:r>
    </w:p>
    <w:p w14:paraId="3B5FD751" w14:textId="77777777" w:rsidR="00B55445" w:rsidRPr="00940433" w:rsidRDefault="00E0576A" w:rsidP="00B55445">
      <w:pPr>
        <w:spacing w:after="240"/>
        <w:ind w:left="720" w:hanging="720"/>
        <w:rPr>
          <w:color w:val="000000"/>
        </w:rPr>
      </w:pPr>
      <w:r w:rsidRPr="00940433">
        <w:rPr>
          <w:color w:val="000000"/>
        </w:rPr>
        <w:t>8</w:t>
      </w:r>
      <w:r w:rsidR="00B55445" w:rsidRPr="00940433">
        <w:rPr>
          <w:color w:val="000000"/>
        </w:rPr>
        <w:t>.</w:t>
      </w:r>
      <w:r w:rsidR="00B55445" w:rsidRPr="00940433">
        <w:rPr>
          <w:color w:val="000000"/>
        </w:rPr>
        <w:tab/>
        <w:t>whether the government body is an Australian government entity;</w:t>
      </w:r>
    </w:p>
    <w:p w14:paraId="66D41677" w14:textId="77777777" w:rsidR="00B55445" w:rsidRPr="00940433" w:rsidRDefault="00E0576A" w:rsidP="00B55445">
      <w:pPr>
        <w:spacing w:after="240"/>
        <w:rPr>
          <w:color w:val="000000"/>
        </w:rPr>
      </w:pPr>
      <w:r w:rsidRPr="00940433">
        <w:rPr>
          <w:color w:val="000000"/>
        </w:rPr>
        <w:t>9</w:t>
      </w:r>
      <w:r w:rsidR="00B55445" w:rsidRPr="00940433">
        <w:rPr>
          <w:color w:val="000000"/>
        </w:rPr>
        <w:t>.</w:t>
      </w:r>
      <w:r w:rsidR="00B55445" w:rsidRPr="00940433">
        <w:rPr>
          <w:color w:val="000000"/>
        </w:rPr>
        <w:tab/>
        <w:t xml:space="preserve">whether the government body is established under legislation of a foreign </w:t>
      </w:r>
      <w:r w:rsidR="00B55445" w:rsidRPr="00940433">
        <w:rPr>
          <w:color w:val="000000"/>
        </w:rPr>
        <w:tab/>
        <w:t>country and the name of that country;</w:t>
      </w:r>
    </w:p>
    <w:p w14:paraId="716EBD7A" w14:textId="77777777" w:rsidR="00B55445" w:rsidRPr="00940433" w:rsidRDefault="00B55445" w:rsidP="00B55445">
      <w:pPr>
        <w:spacing w:after="240"/>
        <w:rPr>
          <w:color w:val="000000"/>
        </w:rPr>
      </w:pPr>
      <w:r w:rsidRPr="00940433">
        <w:rPr>
          <w:i/>
          <w:color w:val="000000"/>
        </w:rPr>
        <w:t>For applications for enrolment made by an agent of the person</w:t>
      </w:r>
    </w:p>
    <w:p w14:paraId="4067E0E4" w14:textId="77777777" w:rsidR="00B55445" w:rsidRPr="00940433" w:rsidRDefault="00B55445" w:rsidP="00386303">
      <w:pPr>
        <w:ind w:left="720" w:hanging="720"/>
        <w:rPr>
          <w:color w:val="000000"/>
        </w:rPr>
      </w:pPr>
      <w:r w:rsidRPr="00940433">
        <w:rPr>
          <w:color w:val="000000"/>
        </w:rPr>
        <w:t>1</w:t>
      </w:r>
      <w:r w:rsidR="00E0576A" w:rsidRPr="00940433">
        <w:rPr>
          <w:color w:val="000000"/>
        </w:rPr>
        <w:t>0</w:t>
      </w:r>
      <w:r w:rsidRPr="00940433">
        <w:rPr>
          <w:color w:val="000000"/>
        </w:rPr>
        <w:t>.</w:t>
      </w:r>
      <w:r w:rsidRPr="00940433">
        <w:rPr>
          <w:color w:val="000000"/>
        </w:rPr>
        <w:tab/>
        <w:t>the original or certified copy of the agreement or authority between the agent and the person for the duration of that agreement or authority.</w:t>
      </w:r>
    </w:p>
    <w:p w14:paraId="6C2B5022" w14:textId="77777777" w:rsidR="00B55445" w:rsidRDefault="00B55445" w:rsidP="00386303">
      <w:pPr>
        <w:pStyle w:val="Default"/>
        <w:ind w:left="2160" w:hanging="720"/>
      </w:pPr>
    </w:p>
    <w:p w14:paraId="54AE293A" w14:textId="77777777" w:rsidR="00386303" w:rsidRDefault="00386303" w:rsidP="00386303">
      <w:pPr>
        <w:pStyle w:val="Default"/>
        <w:ind w:left="2160" w:hanging="720"/>
      </w:pPr>
    </w:p>
    <w:p w14:paraId="38708018" w14:textId="77777777" w:rsidR="00386303" w:rsidRPr="00940433" w:rsidRDefault="00386303" w:rsidP="00386303">
      <w:pPr>
        <w:pStyle w:val="Default"/>
        <w:ind w:left="2160" w:hanging="720"/>
      </w:pPr>
    </w:p>
    <w:p w14:paraId="4EEEF362" w14:textId="14888D47" w:rsidR="007D07FB" w:rsidRDefault="000428FC" w:rsidP="00386303">
      <w:pPr>
        <w:pStyle w:val="Default"/>
        <w:rPr>
          <w:i/>
          <w:iCs/>
        </w:rPr>
      </w:pPr>
      <w:r w:rsidRPr="000428FC">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FFBC833" w14:textId="77777777" w:rsidR="00B55445" w:rsidRPr="00940433" w:rsidRDefault="00B55445" w:rsidP="00B55445">
      <w:pPr>
        <w:autoSpaceDE w:val="0"/>
        <w:autoSpaceDN w:val="0"/>
        <w:adjustRightInd w:val="0"/>
        <w:spacing w:after="240"/>
      </w:pPr>
      <w:r w:rsidRPr="00940433">
        <w:t xml:space="preserve"> </w:t>
      </w:r>
    </w:p>
    <w:p w14:paraId="393C1EF3" w14:textId="77777777" w:rsidR="002809F0" w:rsidRPr="00940433" w:rsidRDefault="002809F0" w:rsidP="00B55445">
      <w:pPr>
        <w:sectPr w:rsidR="002809F0" w:rsidRPr="00940433" w:rsidSect="00A2426C">
          <w:headerReference w:type="default" r:id="rId74"/>
          <w:pgSz w:w="11907" w:h="16839" w:code="9"/>
          <w:pgMar w:top="1440" w:right="1797" w:bottom="1440" w:left="1797" w:header="709" w:footer="709" w:gutter="0"/>
          <w:cols w:space="708"/>
          <w:docGrid w:linePitch="360"/>
        </w:sectPr>
      </w:pPr>
    </w:p>
    <w:p w14:paraId="7F491F80" w14:textId="09CAEA82" w:rsidR="00AD1753" w:rsidRPr="00940433" w:rsidRDefault="00AD1753" w:rsidP="00AD1753">
      <w:pPr>
        <w:pStyle w:val="HP"/>
        <w:rPr>
          <w:rFonts w:cs="Arial"/>
          <w:bCs/>
          <w:sz w:val="28"/>
          <w:szCs w:val="28"/>
          <w:lang w:eastAsia="en-AU"/>
        </w:rPr>
      </w:pPr>
      <w:bookmarkStart w:id="307" w:name="_Toc37945091"/>
      <w:bookmarkStart w:id="308" w:name="_Toc109034676"/>
      <w:r w:rsidRPr="00940433">
        <w:rPr>
          <w:rStyle w:val="CharPartNo"/>
        </w:rPr>
        <w:lastRenderedPageBreak/>
        <w:t>CHAPTER 64</w:t>
      </w:r>
      <w:r w:rsidRPr="00940433">
        <w:rPr>
          <w:rStyle w:val="CharPartText"/>
        </w:rPr>
        <w:tab/>
      </w:r>
      <w:r w:rsidRPr="00940433">
        <w:rPr>
          <w:rFonts w:cs="Arial"/>
          <w:bCs/>
          <w:sz w:val="28"/>
          <w:szCs w:val="28"/>
          <w:lang w:eastAsia="en-AU"/>
        </w:rPr>
        <w:t>Changes in enrolment details in respect to a reporting entity</w:t>
      </w:r>
      <w:bookmarkEnd w:id="307"/>
      <w:bookmarkEnd w:id="308"/>
    </w:p>
    <w:p w14:paraId="334A675D" w14:textId="77777777" w:rsidR="009F43A3" w:rsidRPr="00940433" w:rsidRDefault="009F43A3" w:rsidP="009F43A3">
      <w:pPr>
        <w:pStyle w:val="Header"/>
      </w:pPr>
    </w:p>
    <w:p w14:paraId="486C29FC" w14:textId="68562EA3" w:rsidR="00B55445" w:rsidRPr="00940433" w:rsidRDefault="00B55445" w:rsidP="00520758">
      <w:pPr>
        <w:pStyle w:val="Default"/>
        <w:spacing w:before="240"/>
        <w:ind w:left="720" w:hanging="720"/>
      </w:pPr>
      <w:r w:rsidRPr="00940433">
        <w:t>64.1</w:t>
      </w:r>
      <w:r w:rsidRPr="00940433">
        <w:tab/>
        <w:t xml:space="preserve">These Anti-Money Laundering and Counter-Terrorism Financing Rules (Rules) are made under section 229 of the </w:t>
      </w:r>
      <w:r w:rsidRPr="00940433">
        <w:rPr>
          <w:i/>
          <w:iCs/>
        </w:rPr>
        <w:t xml:space="preserve">Anti-Money Laundering and Counter-Terrorism Financing Act 2006 </w:t>
      </w:r>
      <w:r w:rsidRPr="00940433">
        <w:t xml:space="preserve">(AML/CTF Act) for the purposes of subsection 51F(1) of that Act and in reliance on section 4 of the </w:t>
      </w:r>
      <w:r w:rsidRPr="00940433">
        <w:rPr>
          <w:i/>
        </w:rPr>
        <w:t>Acts Interpretation Act 1901</w:t>
      </w:r>
      <w:r w:rsidRPr="00940433">
        <w:t>. These Rules come into effect on the date that section 51F of the AML/CTF Act comes into effect.</w:t>
      </w:r>
    </w:p>
    <w:p w14:paraId="4DF54206" w14:textId="4D48121C" w:rsidR="00B55445" w:rsidRPr="00940433" w:rsidRDefault="00B55445" w:rsidP="00DF1227">
      <w:pPr>
        <w:pStyle w:val="Default"/>
        <w:spacing w:before="240"/>
        <w:ind w:left="720" w:hanging="720"/>
      </w:pPr>
      <w:r w:rsidRPr="00940433">
        <w:t>64.2</w:t>
      </w:r>
      <w:r w:rsidRPr="00940433">
        <w:tab/>
        <w:t>For the purposes of subsection 51F(1) the following matters are specified:</w:t>
      </w:r>
    </w:p>
    <w:p w14:paraId="00A30ECD" w14:textId="77777777" w:rsidR="00B55445" w:rsidRPr="00940433" w:rsidRDefault="00B55445" w:rsidP="00DF1227">
      <w:pPr>
        <w:pStyle w:val="Default"/>
        <w:spacing w:before="240"/>
        <w:ind w:left="1440" w:hanging="720"/>
      </w:pPr>
      <w:r w:rsidRPr="00940433">
        <w:t>(1)</w:t>
      </w:r>
      <w:r w:rsidRPr="00940433">
        <w:tab/>
        <w:t>any change in any of the person’s enrolment details set out in Part A of the Schedule to Chapter 63, including:</w:t>
      </w:r>
    </w:p>
    <w:p w14:paraId="3E0FE624" w14:textId="77777777" w:rsidR="00B55445" w:rsidRPr="00940433" w:rsidRDefault="00B55445" w:rsidP="00DF1227">
      <w:pPr>
        <w:pStyle w:val="Default"/>
        <w:spacing w:before="240"/>
        <w:ind w:left="2160" w:hanging="720"/>
      </w:pPr>
      <w:r w:rsidRPr="00940433">
        <w:t>(a)</w:t>
      </w:r>
      <w:r w:rsidRPr="00940433">
        <w:tab/>
        <w:t xml:space="preserve">if applicable, an updated annual earnings figure as soon as that becomes available; </w:t>
      </w:r>
    </w:p>
    <w:p w14:paraId="38B6E4DA" w14:textId="77777777" w:rsidR="00B55445" w:rsidRPr="00940433" w:rsidRDefault="00B55445" w:rsidP="00DF1227">
      <w:pPr>
        <w:pStyle w:val="Default"/>
        <w:spacing w:before="240"/>
        <w:ind w:left="2160" w:hanging="720"/>
      </w:pPr>
      <w:r w:rsidRPr="00940433">
        <w:t>(b)</w:t>
      </w:r>
      <w:r w:rsidRPr="00940433">
        <w:tab/>
        <w:t xml:space="preserve">where two or more persons whose names and enrolment details are currently on the Roll have merged or amalgamated, and the merged or amalgamated entity has commenced, or has continued, to provide a designated service. </w:t>
      </w:r>
    </w:p>
    <w:p w14:paraId="63F27195" w14:textId="60EBA66B" w:rsidR="00B55445" w:rsidRPr="00940433" w:rsidRDefault="00B55445" w:rsidP="00DF1227">
      <w:pPr>
        <w:pStyle w:val="Default"/>
        <w:spacing w:before="240"/>
        <w:ind w:left="720" w:hanging="720"/>
      </w:pPr>
      <w:r w:rsidRPr="00940433">
        <w:t>64.3</w:t>
      </w:r>
      <w:r w:rsidRPr="00940433">
        <w:tab/>
        <w:t>Notification of a change in the person’s enrolment details may be made by an agent of the person on behalf of the person, only if:</w:t>
      </w:r>
    </w:p>
    <w:p w14:paraId="7A7F7370"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71056DE4" w14:textId="77777777" w:rsidR="00B55445" w:rsidRPr="00940433" w:rsidRDefault="00B55445" w:rsidP="00DF1227">
      <w:pPr>
        <w:pStyle w:val="Default"/>
        <w:spacing w:before="240"/>
        <w:ind w:left="1440" w:hanging="720"/>
      </w:pPr>
      <w:r w:rsidRPr="00940433">
        <w:t>(2)</w:t>
      </w:r>
      <w:r w:rsidRPr="00940433">
        <w:tab/>
        <w:t>that agreement or written authority authorises the agent to notify, on behalf of the person, a change in the enrolment details of the person on the Reporting Entities Roll; and</w:t>
      </w:r>
    </w:p>
    <w:p w14:paraId="08E48B68" w14:textId="77777777" w:rsidR="00B55445" w:rsidRPr="00940433" w:rsidRDefault="00B55445" w:rsidP="00DF1227">
      <w:pPr>
        <w:pStyle w:val="Default"/>
        <w:spacing w:before="240"/>
        <w:ind w:left="1440" w:hanging="720"/>
      </w:pPr>
      <w:r w:rsidRPr="00940433">
        <w:t>(3)</w:t>
      </w:r>
      <w:r w:rsidRPr="00940433">
        <w:tab/>
        <w:t>the notification of a change in a person’s enrolment details includes a declaration by the agent that the information is true, accurate and complete.</w:t>
      </w:r>
    </w:p>
    <w:p w14:paraId="13740FF1" w14:textId="77777777" w:rsidR="00B55445" w:rsidRPr="00940433" w:rsidRDefault="00B55445" w:rsidP="00DF1227">
      <w:pPr>
        <w:pStyle w:val="Default"/>
        <w:spacing w:before="240"/>
        <w:ind w:left="720" w:hanging="720"/>
      </w:pPr>
      <w:r w:rsidRPr="00940433">
        <w:t>64.4</w:t>
      </w:r>
      <w:r w:rsidRPr="00940433">
        <w:tab/>
        <w:t>A request for change of a person’s enrolment details may be made by a person (the requestor) who is not the person or an agent of the person, if:</w:t>
      </w:r>
    </w:p>
    <w:p w14:paraId="6477EA61"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9CD8631" w14:textId="77777777" w:rsidR="00B55445" w:rsidRPr="00940433" w:rsidRDefault="00B55445" w:rsidP="00DF1227">
      <w:pPr>
        <w:pStyle w:val="Default"/>
        <w:spacing w:before="240"/>
        <w:ind w:left="720" w:hanging="720"/>
      </w:pPr>
      <w:r w:rsidRPr="00940433">
        <w:tab/>
        <w:t>(2)</w:t>
      </w:r>
      <w:r w:rsidRPr="00940433">
        <w:tab/>
        <w:t>the person is a corporate body which has ceased to exist; or</w:t>
      </w:r>
    </w:p>
    <w:p w14:paraId="555E92AB" w14:textId="77777777" w:rsidR="00B55445" w:rsidRPr="00940433" w:rsidRDefault="00B55445" w:rsidP="00DF1227">
      <w:pPr>
        <w:pStyle w:val="Default"/>
        <w:spacing w:before="240"/>
        <w:ind w:left="1440" w:hanging="720"/>
      </w:pPr>
      <w:r w:rsidRPr="00940433">
        <w:lastRenderedPageBreak/>
        <w:t>(3)</w:t>
      </w:r>
      <w:r w:rsidRPr="00940433">
        <w:tab/>
        <w:t xml:space="preserve">the person is an individual who no longer has capacity to manage their affairs. </w:t>
      </w:r>
    </w:p>
    <w:p w14:paraId="7673F74B" w14:textId="77777777" w:rsidR="00B55445" w:rsidRPr="00940433" w:rsidRDefault="00B55445" w:rsidP="00272C66">
      <w:pPr>
        <w:pStyle w:val="Default"/>
      </w:pPr>
    </w:p>
    <w:p w14:paraId="59E2EE8E" w14:textId="77777777" w:rsidR="00B55445" w:rsidRPr="00940433" w:rsidRDefault="00B55445" w:rsidP="00272C66">
      <w:pPr>
        <w:pStyle w:val="Default"/>
      </w:pPr>
    </w:p>
    <w:p w14:paraId="71E6B698" w14:textId="54F807A8" w:rsidR="000174E2"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3AF7CC78" w14:textId="77777777" w:rsidR="00B55445" w:rsidRPr="00940433" w:rsidRDefault="00B55445" w:rsidP="00272C66">
      <w:pPr>
        <w:autoSpaceDE w:val="0"/>
        <w:autoSpaceDN w:val="0"/>
        <w:adjustRightInd w:val="0"/>
      </w:pPr>
    </w:p>
    <w:p w14:paraId="4F6BFCF9" w14:textId="77777777" w:rsidR="00B55445" w:rsidRPr="00940433" w:rsidRDefault="00B55445" w:rsidP="00B55445"/>
    <w:p w14:paraId="7CD4AD14" w14:textId="77777777" w:rsidR="00027E39" w:rsidRPr="00940433" w:rsidRDefault="00027E39" w:rsidP="00B55445">
      <w:pPr>
        <w:pStyle w:val="Default"/>
        <w:ind w:left="2160" w:hanging="2160"/>
        <w:rPr>
          <w:b/>
          <w:bCs/>
        </w:rPr>
        <w:sectPr w:rsidR="00027E39" w:rsidRPr="00940433" w:rsidSect="00A2426C">
          <w:headerReference w:type="default" r:id="rId75"/>
          <w:pgSz w:w="11907" w:h="16839" w:code="9"/>
          <w:pgMar w:top="1440" w:right="1797" w:bottom="1440" w:left="1797" w:header="709" w:footer="709" w:gutter="0"/>
          <w:cols w:space="708"/>
          <w:docGrid w:linePitch="360"/>
        </w:sectPr>
      </w:pPr>
    </w:p>
    <w:p w14:paraId="0600C331" w14:textId="5F4769B4" w:rsidR="009B2683" w:rsidRPr="00940433" w:rsidRDefault="009B2683" w:rsidP="009B2683">
      <w:pPr>
        <w:pStyle w:val="HP"/>
        <w:rPr>
          <w:rFonts w:cs="Arial"/>
          <w:bCs/>
          <w:sz w:val="28"/>
          <w:szCs w:val="28"/>
          <w:lang w:eastAsia="en-AU"/>
        </w:rPr>
      </w:pPr>
      <w:bookmarkStart w:id="309" w:name="_Toc37945092"/>
      <w:bookmarkStart w:id="310" w:name="_Toc109034677"/>
      <w:r w:rsidRPr="00940433">
        <w:rPr>
          <w:rStyle w:val="CharPartNo"/>
        </w:rPr>
        <w:lastRenderedPageBreak/>
        <w:t>CHAPTER 65</w:t>
      </w:r>
      <w:r w:rsidRPr="00940433">
        <w:rPr>
          <w:rStyle w:val="CharPartText"/>
        </w:rPr>
        <w:tab/>
      </w:r>
      <w:r w:rsidRPr="00940433">
        <w:rPr>
          <w:rFonts w:cs="Arial"/>
          <w:bCs/>
          <w:sz w:val="28"/>
          <w:szCs w:val="28"/>
          <w:lang w:eastAsia="en-AU"/>
        </w:rPr>
        <w:t>Removal of entries from the Reporting Entities Roll</w:t>
      </w:r>
      <w:bookmarkEnd w:id="309"/>
      <w:bookmarkEnd w:id="310"/>
    </w:p>
    <w:p w14:paraId="664CEA11" w14:textId="77777777" w:rsidR="009F43A3" w:rsidRPr="00940433" w:rsidRDefault="009F43A3" w:rsidP="009F43A3">
      <w:pPr>
        <w:pStyle w:val="Header"/>
      </w:pPr>
    </w:p>
    <w:p w14:paraId="72A4CA10" w14:textId="4B5C4670" w:rsidR="00F37A63" w:rsidRPr="0095390A" w:rsidRDefault="00F37A63" w:rsidP="00DF1227">
      <w:pPr>
        <w:pStyle w:val="Default"/>
        <w:spacing w:before="240"/>
        <w:ind w:left="720" w:hanging="720"/>
      </w:pPr>
      <w:r w:rsidRPr="00C91FE5">
        <w:t>65.1</w:t>
      </w:r>
      <w:r w:rsidRPr="00C91FE5">
        <w:tab/>
      </w:r>
      <w:r w:rsidRPr="0095390A">
        <w:t xml:space="preserve">These Anti-Money Laundering and Counter-Terrorism Financing Rules (Rules) are made under section 229 of the </w:t>
      </w:r>
      <w:r w:rsidRPr="00F21DBF">
        <w:rPr>
          <w:i/>
        </w:rPr>
        <w:t>Anti-Money Laundering and Counter-Terrorism Financing Act 2006</w:t>
      </w:r>
      <w:r w:rsidRPr="0095390A">
        <w:t xml:space="preserve"> (AML/CTF Act) for the purposes of paragraph 51G(2)(b) of that Act.</w:t>
      </w:r>
    </w:p>
    <w:p w14:paraId="11FAB414" w14:textId="2E072249" w:rsidR="00B55445" w:rsidRPr="00940433" w:rsidRDefault="00B55445" w:rsidP="00DF1227">
      <w:pPr>
        <w:pStyle w:val="Default"/>
        <w:spacing w:before="240"/>
        <w:ind w:left="720" w:hanging="720"/>
      </w:pPr>
      <w:r w:rsidRPr="00940433">
        <w:t>65.2</w:t>
      </w:r>
      <w:r w:rsidRPr="00940433">
        <w:tab/>
        <w:t xml:space="preserve">A request made by a person to the AUSTRAC CEO to remove their name and enrolment details from the Reporting Entities Roll must: </w:t>
      </w:r>
    </w:p>
    <w:p w14:paraId="4582C301" w14:textId="77777777" w:rsidR="00B55445" w:rsidRPr="00940433" w:rsidRDefault="00B55445" w:rsidP="00DF1227">
      <w:pPr>
        <w:pStyle w:val="Default"/>
        <w:spacing w:before="240"/>
        <w:ind w:left="1440" w:hanging="720"/>
      </w:pPr>
      <w:r w:rsidRPr="00940433">
        <w:t>(1)</w:t>
      </w:r>
      <w:r w:rsidRPr="00940433">
        <w:tab/>
        <w:t>contain the information set out in the Schedule to this Chapter; and</w:t>
      </w:r>
    </w:p>
    <w:p w14:paraId="78F0E63B" w14:textId="77777777" w:rsidR="00B55445" w:rsidRPr="00940433" w:rsidRDefault="00B55445" w:rsidP="00DF1227">
      <w:pPr>
        <w:pStyle w:val="Default"/>
        <w:spacing w:before="240"/>
        <w:ind w:left="1440" w:hanging="720"/>
      </w:pPr>
      <w:r w:rsidRPr="00940433">
        <w:t>(2)</w:t>
      </w:r>
      <w:r w:rsidRPr="00940433">
        <w:tab/>
        <w:t xml:space="preserve">include a declaration made by the authorised individual that the information in the Schedule of this Chapter is true, accurate and complete. </w:t>
      </w:r>
    </w:p>
    <w:p w14:paraId="169B0ADD" w14:textId="62BB1E10" w:rsidR="00B55445" w:rsidRPr="00940433" w:rsidRDefault="00B55445" w:rsidP="00DF1227">
      <w:pPr>
        <w:pStyle w:val="Default"/>
        <w:spacing w:before="240"/>
        <w:ind w:left="720" w:hanging="720"/>
      </w:pPr>
      <w:r w:rsidRPr="00940433">
        <w:t>65.3</w:t>
      </w:r>
      <w:r w:rsidRPr="00940433">
        <w:tab/>
        <w:t>A request for removal from the Reporting Entities Roll may be made by an agent of the person on behalf of the person, only if:</w:t>
      </w:r>
    </w:p>
    <w:p w14:paraId="76E5CF7F" w14:textId="77777777" w:rsidR="00B55445" w:rsidRPr="00940433" w:rsidRDefault="00B55445" w:rsidP="00DF1227">
      <w:pPr>
        <w:pStyle w:val="Default"/>
        <w:spacing w:before="240"/>
        <w:ind w:left="1440" w:hanging="720"/>
      </w:pPr>
      <w:r w:rsidRPr="00940433">
        <w:t>(1)</w:t>
      </w:r>
      <w:r w:rsidRPr="00940433">
        <w:tab/>
        <w:t xml:space="preserve">there is a current written agreement in place between the agent of the person and the person, or the person has provided to the agent of the person a written authority; </w:t>
      </w:r>
    </w:p>
    <w:p w14:paraId="2AAB3BBD" w14:textId="77777777" w:rsidR="00B55445" w:rsidRPr="00940433" w:rsidRDefault="00B55445" w:rsidP="00DF1227">
      <w:pPr>
        <w:pStyle w:val="Default"/>
        <w:spacing w:before="240"/>
        <w:ind w:left="1440" w:hanging="720"/>
      </w:pPr>
      <w:r w:rsidRPr="00940433">
        <w:t>(2)</w:t>
      </w:r>
      <w:r w:rsidRPr="00940433">
        <w:tab/>
        <w:t xml:space="preserve">that agreement or written authority authorises the agent to request, on behalf of the person, the removal of the person from the Reporting Entities Roll; </w:t>
      </w:r>
    </w:p>
    <w:p w14:paraId="02AF10EE" w14:textId="77777777" w:rsidR="00B55445" w:rsidRPr="00940433" w:rsidRDefault="00B55445" w:rsidP="00DF1227">
      <w:pPr>
        <w:pStyle w:val="Default"/>
        <w:spacing w:before="240"/>
        <w:ind w:left="1440" w:hanging="720"/>
      </w:pPr>
      <w:r w:rsidRPr="00940433">
        <w:t>(3)</w:t>
      </w:r>
      <w:r w:rsidRPr="00940433">
        <w:tab/>
        <w:t>the request for removal by the agent contains the information set out in the Schedule to this Chapter; and</w:t>
      </w:r>
    </w:p>
    <w:p w14:paraId="73F9802D" w14:textId="3F7D39F5" w:rsidR="00B55445" w:rsidRPr="00940433" w:rsidRDefault="00B55445" w:rsidP="00DF1227">
      <w:pPr>
        <w:pStyle w:val="Default"/>
        <w:spacing w:before="240"/>
        <w:ind w:left="1440" w:hanging="720"/>
      </w:pPr>
      <w:r w:rsidRPr="00940433">
        <w:t>(4)</w:t>
      </w:r>
      <w:r w:rsidRPr="00940433">
        <w:tab/>
        <w:t>the request for removal includes a declaration by the agent that the information is true, accurate and complete.</w:t>
      </w:r>
    </w:p>
    <w:p w14:paraId="23012C4C" w14:textId="4225464B" w:rsidR="00B55445" w:rsidRPr="00940433" w:rsidRDefault="00B55445" w:rsidP="00DF1227">
      <w:pPr>
        <w:pStyle w:val="Default"/>
        <w:spacing w:before="240"/>
        <w:ind w:left="720" w:hanging="720"/>
      </w:pPr>
      <w:r w:rsidRPr="00940433">
        <w:t>65.4</w:t>
      </w:r>
      <w:r w:rsidRPr="00940433">
        <w:tab/>
        <w:t>A request for change of a person’s enrolment details may be made by a person (the requestor) who is not the person or an agent of the person, if:</w:t>
      </w:r>
    </w:p>
    <w:p w14:paraId="3753BA1E" w14:textId="77777777" w:rsidR="00B55445" w:rsidRPr="00940433" w:rsidRDefault="00B55445" w:rsidP="00DF1227">
      <w:pPr>
        <w:pStyle w:val="Default"/>
        <w:spacing w:before="240"/>
        <w:ind w:left="1440" w:hanging="720"/>
      </w:pPr>
      <w:r w:rsidRPr="00940433">
        <w:t>(1)</w:t>
      </w:r>
      <w:r w:rsidRPr="00940433">
        <w:tab/>
        <w:t>the request provides evidence of the requestor’s authority to make that request, to the satisfaction of the AUSTRAC CEO, and</w:t>
      </w:r>
    </w:p>
    <w:p w14:paraId="088FBD9D" w14:textId="77777777" w:rsidR="00B55445" w:rsidRPr="00940433" w:rsidRDefault="00B55445" w:rsidP="00DF1227">
      <w:pPr>
        <w:pStyle w:val="Default"/>
        <w:spacing w:before="240"/>
        <w:ind w:left="1440" w:hanging="720"/>
      </w:pPr>
      <w:r w:rsidRPr="00940433">
        <w:t>(2)</w:t>
      </w:r>
      <w:r w:rsidRPr="00940433">
        <w:tab/>
        <w:t>the person is an individual who is deceased, or</w:t>
      </w:r>
    </w:p>
    <w:p w14:paraId="342714CB" w14:textId="77777777" w:rsidR="00B55445" w:rsidRPr="00940433" w:rsidRDefault="00B55445" w:rsidP="00DF1227">
      <w:pPr>
        <w:pStyle w:val="Default"/>
        <w:spacing w:before="240"/>
        <w:ind w:left="720" w:hanging="720"/>
      </w:pPr>
      <w:r w:rsidRPr="00940433">
        <w:tab/>
        <w:t>(3)</w:t>
      </w:r>
      <w:r w:rsidRPr="00940433">
        <w:tab/>
        <w:t>the person is a corporate body which has ceased to exist; or</w:t>
      </w:r>
    </w:p>
    <w:p w14:paraId="1F7206D2" w14:textId="77777777" w:rsidR="00B55445" w:rsidRPr="00940433" w:rsidRDefault="00B55445" w:rsidP="00DF1227">
      <w:pPr>
        <w:pStyle w:val="Default"/>
        <w:spacing w:before="240"/>
        <w:ind w:left="1440" w:hanging="720"/>
      </w:pPr>
      <w:r w:rsidRPr="00940433">
        <w:t>(4)</w:t>
      </w:r>
      <w:r w:rsidRPr="00940433">
        <w:tab/>
        <w:t xml:space="preserve">the person is an individual who no longer has capacity to manage their affairs; or </w:t>
      </w:r>
    </w:p>
    <w:p w14:paraId="63D12BC0" w14:textId="77777777" w:rsidR="00B55445" w:rsidRPr="00940433" w:rsidRDefault="00B55445" w:rsidP="00DF1227">
      <w:pPr>
        <w:pStyle w:val="Default"/>
        <w:spacing w:before="240"/>
        <w:ind w:left="1440" w:hanging="720"/>
      </w:pPr>
      <w:r w:rsidRPr="00940433">
        <w:lastRenderedPageBreak/>
        <w:t>(5)</w:t>
      </w:r>
      <w:r w:rsidRPr="00940433">
        <w:tab/>
        <w:t>a request for change of a person’s enrolment details may be made by a person (the requestor) who is not the person or an agent of the person, if:</w:t>
      </w:r>
    </w:p>
    <w:p w14:paraId="097F6564" w14:textId="77777777" w:rsidR="00B55445" w:rsidRPr="00940433" w:rsidRDefault="00B55445" w:rsidP="00DF1227">
      <w:pPr>
        <w:pStyle w:val="Default"/>
        <w:spacing w:before="240"/>
        <w:ind w:left="2160" w:hanging="720"/>
      </w:pPr>
      <w:r w:rsidRPr="00940433">
        <w:t>(1)</w:t>
      </w:r>
      <w:r w:rsidRPr="00940433">
        <w:tab/>
        <w:t>the request provides evidence of the requestor’s authority to make that request, to the satisfaction of the AUSTRAC CEO, and</w:t>
      </w:r>
    </w:p>
    <w:p w14:paraId="6E4FCA8E" w14:textId="77777777" w:rsidR="00B55445" w:rsidRPr="00940433" w:rsidRDefault="00B55445" w:rsidP="00DF1227">
      <w:pPr>
        <w:pStyle w:val="Default"/>
        <w:spacing w:before="240"/>
        <w:ind w:left="1440" w:hanging="720"/>
      </w:pPr>
      <w:r w:rsidRPr="00940433">
        <w:tab/>
        <w:t>(2)</w:t>
      </w:r>
      <w:r w:rsidRPr="00940433">
        <w:tab/>
        <w:t>the person is an individual who is deceased, or</w:t>
      </w:r>
    </w:p>
    <w:p w14:paraId="48357907" w14:textId="77777777" w:rsidR="00B55445" w:rsidRPr="00940433" w:rsidRDefault="00B55445" w:rsidP="00DF1227">
      <w:pPr>
        <w:pStyle w:val="Default"/>
        <w:spacing w:before="240"/>
        <w:ind w:left="720" w:hanging="720"/>
      </w:pPr>
      <w:r w:rsidRPr="00940433">
        <w:tab/>
      </w:r>
      <w:r w:rsidRPr="00940433">
        <w:tab/>
        <w:t>(3)</w:t>
      </w:r>
      <w:r w:rsidRPr="00940433">
        <w:tab/>
        <w:t>the person is a corporate body which has ceased to exist; or</w:t>
      </w:r>
    </w:p>
    <w:p w14:paraId="70444B4D" w14:textId="77777777" w:rsidR="00B55445" w:rsidRPr="00940433" w:rsidRDefault="00B55445" w:rsidP="00DF1227">
      <w:pPr>
        <w:pStyle w:val="Default"/>
        <w:spacing w:before="240"/>
        <w:ind w:left="2160" w:hanging="720"/>
      </w:pPr>
      <w:r w:rsidRPr="00940433">
        <w:t>(4)</w:t>
      </w:r>
      <w:r w:rsidRPr="00940433">
        <w:tab/>
        <w:t xml:space="preserve">the person is an individual who no longer has capacity to manage their affairs. </w:t>
      </w:r>
    </w:p>
    <w:p w14:paraId="1A3E9A23" w14:textId="2B06805E" w:rsidR="00B55445" w:rsidRPr="00940433" w:rsidRDefault="00B55445" w:rsidP="00DF1227">
      <w:pPr>
        <w:pStyle w:val="Default"/>
        <w:spacing w:before="240"/>
      </w:pPr>
      <w:r w:rsidRPr="00940433">
        <w:t>65.5</w:t>
      </w:r>
      <w:r w:rsidRPr="00940433">
        <w:tab/>
        <w:t xml:space="preserve">In this Chapter: </w:t>
      </w:r>
    </w:p>
    <w:p w14:paraId="58126749" w14:textId="77777777" w:rsidR="00B55445" w:rsidRPr="00940433" w:rsidRDefault="00B55445" w:rsidP="00DF1227">
      <w:pPr>
        <w:pStyle w:val="Default"/>
        <w:spacing w:before="240"/>
        <w:ind w:left="720"/>
      </w:pPr>
      <w:r w:rsidRPr="00940433">
        <w:t>(1)</w:t>
      </w:r>
      <w:r w:rsidRPr="00940433">
        <w:tab/>
        <w:t>‘authorised individual’ means a natural person who is:</w:t>
      </w:r>
    </w:p>
    <w:p w14:paraId="101C1D64" w14:textId="77777777" w:rsidR="00B55445" w:rsidRPr="00940433" w:rsidRDefault="00B55445" w:rsidP="00DF1227">
      <w:pPr>
        <w:pStyle w:val="Default"/>
        <w:tabs>
          <w:tab w:val="left" w:pos="2160"/>
        </w:tabs>
        <w:spacing w:before="240"/>
        <w:ind w:left="1440"/>
      </w:pPr>
      <w:r w:rsidRPr="00940433">
        <w:tab/>
        <w:t>(a)</w:t>
      </w:r>
      <w:r w:rsidRPr="00940433">
        <w:tab/>
        <w:t xml:space="preserve">a beneficial owner; </w:t>
      </w:r>
    </w:p>
    <w:p w14:paraId="1B0C045F" w14:textId="77777777" w:rsidR="00B55445" w:rsidRPr="00940433" w:rsidRDefault="00B55445" w:rsidP="00DF1227">
      <w:pPr>
        <w:pStyle w:val="Default"/>
        <w:tabs>
          <w:tab w:val="left" w:pos="2160"/>
        </w:tabs>
        <w:spacing w:before="240"/>
        <w:ind w:left="2880" w:hanging="720"/>
      </w:pPr>
      <w:r w:rsidRPr="00940433">
        <w:t>(b)</w:t>
      </w:r>
      <w:r w:rsidRPr="00940433">
        <w:tab/>
        <w:t xml:space="preserve">an officer as defined in section 9 of the </w:t>
      </w:r>
      <w:r w:rsidRPr="00940433">
        <w:rPr>
          <w:i/>
        </w:rPr>
        <w:t>Corporations Act 2001</w:t>
      </w:r>
      <w:r w:rsidRPr="00940433">
        <w:t>;</w:t>
      </w:r>
    </w:p>
    <w:p w14:paraId="0E034E1E" w14:textId="77777777" w:rsidR="00B55445" w:rsidRPr="00940433" w:rsidRDefault="00B55445" w:rsidP="00DF1227">
      <w:pPr>
        <w:pStyle w:val="Default"/>
        <w:tabs>
          <w:tab w:val="left" w:pos="2160"/>
        </w:tabs>
        <w:spacing w:before="240"/>
        <w:ind w:left="2340" w:hanging="180"/>
      </w:pPr>
      <w:r w:rsidRPr="00940433">
        <w:t>(c)</w:t>
      </w:r>
      <w:r w:rsidRPr="00940433">
        <w:tab/>
        <w:t xml:space="preserve">an agent of the person; </w:t>
      </w:r>
    </w:p>
    <w:p w14:paraId="385FB078" w14:textId="77777777" w:rsidR="003C700B" w:rsidRPr="003C700B" w:rsidRDefault="003C700B" w:rsidP="00DF1227">
      <w:pPr>
        <w:pStyle w:val="Default"/>
        <w:spacing w:before="240"/>
        <w:ind w:left="2880" w:hanging="720"/>
      </w:pPr>
      <w:r w:rsidRPr="003C700B">
        <w:t>(d)</w:t>
      </w:r>
      <w:r w:rsidRPr="003C700B">
        <w:tab/>
        <w:t xml:space="preserve">a nominee pursuant to subsection 8(2) of the </w:t>
      </w:r>
      <w:r w:rsidRPr="003C700B">
        <w:rPr>
          <w:i/>
        </w:rPr>
        <w:t>Australian Transaction Reports and Analysis Centre Industry Contribution</w:t>
      </w:r>
      <w:r w:rsidRPr="003C700B">
        <w:rPr>
          <w:b/>
          <w:i/>
        </w:rPr>
        <w:t xml:space="preserve"> </w:t>
      </w:r>
      <w:r w:rsidRPr="003C700B">
        <w:rPr>
          <w:i/>
        </w:rPr>
        <w:t>(Collection) Act 2011</w:t>
      </w:r>
      <w:r w:rsidRPr="003C700B">
        <w:t xml:space="preserve"> who has been authorised in writing by the person to act on their behalf as a nominee; or</w:t>
      </w:r>
    </w:p>
    <w:p w14:paraId="549205D8" w14:textId="77777777" w:rsidR="00B55445" w:rsidRPr="00940433" w:rsidRDefault="00B55445" w:rsidP="00DF1227">
      <w:pPr>
        <w:pStyle w:val="Default"/>
        <w:tabs>
          <w:tab w:val="left" w:pos="2880"/>
        </w:tabs>
        <w:spacing w:before="240"/>
        <w:ind w:left="2880" w:hanging="720"/>
      </w:pPr>
      <w:r w:rsidRPr="00940433">
        <w:t>(e)</w:t>
      </w:r>
      <w:r w:rsidRPr="00940433">
        <w:tab/>
        <w:t>an employee of the person who has been authorised in writing by the person to act on their behalf;</w:t>
      </w:r>
    </w:p>
    <w:p w14:paraId="20014187" w14:textId="1E7C96E8" w:rsidR="00B55445" w:rsidRDefault="00833523" w:rsidP="00DF1227">
      <w:pPr>
        <w:pStyle w:val="Default"/>
        <w:tabs>
          <w:tab w:val="left" w:pos="1440"/>
        </w:tabs>
        <w:spacing w:before="240"/>
        <w:ind w:left="1440" w:hanging="720"/>
      </w:pPr>
      <w:r w:rsidRPr="00833523">
        <w:t>(2)</w:t>
      </w:r>
      <w:r w:rsidRPr="00833523">
        <w:tab/>
        <w:t>‘beneficial owner’</w:t>
      </w:r>
      <w:r w:rsidRPr="00B5383A">
        <w:t xml:space="preserve"> has the same meaning as in Chapter 1 of these AML/CTF Rules;</w:t>
      </w:r>
    </w:p>
    <w:p w14:paraId="6B3BA8C7" w14:textId="77777777" w:rsidR="00B55445" w:rsidRPr="00940433" w:rsidRDefault="00B55445" w:rsidP="00DF1227">
      <w:pPr>
        <w:pStyle w:val="Default"/>
        <w:spacing w:before="240"/>
        <w:ind w:left="720"/>
      </w:pPr>
      <w:r w:rsidRPr="00940433">
        <w:t>(3)</w:t>
      </w:r>
      <w:r w:rsidRPr="00940433">
        <w:tab/>
        <w:t xml:space="preserve">‘company’ has the same meaning as in the </w:t>
      </w:r>
      <w:r w:rsidRPr="00940433">
        <w:rPr>
          <w:i/>
        </w:rPr>
        <w:t>Corporations Act 2001</w:t>
      </w:r>
      <w:r w:rsidRPr="00940433">
        <w:t xml:space="preserve">; </w:t>
      </w:r>
    </w:p>
    <w:p w14:paraId="6539CF90" w14:textId="77777777" w:rsidR="00B55445" w:rsidRPr="00940433" w:rsidRDefault="00B55445" w:rsidP="00DF1227">
      <w:pPr>
        <w:autoSpaceDE w:val="0"/>
        <w:autoSpaceDN w:val="0"/>
        <w:adjustRightInd w:val="0"/>
        <w:spacing w:before="240"/>
        <w:ind w:left="720"/>
      </w:pPr>
      <w:r w:rsidRPr="00940433">
        <w:t>(4)</w:t>
      </w:r>
      <w:r w:rsidRPr="00940433">
        <w:tab/>
        <w:t>‘person’ has the same meaning as in the AML/CTF Act.</w:t>
      </w:r>
    </w:p>
    <w:p w14:paraId="75DCC484" w14:textId="77777777" w:rsidR="00B55445" w:rsidRPr="00940433" w:rsidRDefault="00B55445" w:rsidP="00B55445">
      <w:pPr>
        <w:autoSpaceDE w:val="0"/>
        <w:autoSpaceDN w:val="0"/>
        <w:adjustRightInd w:val="0"/>
        <w:ind w:left="720"/>
        <w:rPr>
          <w:color w:val="000000"/>
        </w:rPr>
      </w:pPr>
    </w:p>
    <w:p w14:paraId="13F51BE4" w14:textId="77777777" w:rsidR="00B55445" w:rsidRPr="00940433" w:rsidRDefault="00B55445" w:rsidP="00B55445">
      <w:pPr>
        <w:pStyle w:val="Default"/>
        <w:ind w:left="720"/>
      </w:pPr>
    </w:p>
    <w:p w14:paraId="3D3BB911" w14:textId="77777777" w:rsidR="00B55445" w:rsidRPr="00940433" w:rsidRDefault="00B55445" w:rsidP="00B55445">
      <w:pPr>
        <w:pStyle w:val="Default"/>
        <w:ind w:left="720" w:hanging="720"/>
      </w:pPr>
    </w:p>
    <w:p w14:paraId="3737A6B4" w14:textId="7E5DC57F" w:rsidR="00B55445" w:rsidRPr="00940433" w:rsidRDefault="005D6BE8" w:rsidP="00B55445">
      <w:pPr>
        <w:pStyle w:val="Default"/>
        <w:ind w:left="720" w:hanging="720"/>
        <w:jc w:val="center"/>
        <w:rPr>
          <w:b/>
        </w:rPr>
      </w:pPr>
      <w:r>
        <w:rPr>
          <w:b/>
        </w:rPr>
        <w:br w:type="page"/>
      </w:r>
      <w:r w:rsidR="00B55445" w:rsidRPr="00940433">
        <w:rPr>
          <w:b/>
        </w:rPr>
        <w:lastRenderedPageBreak/>
        <w:t xml:space="preserve">Schedule – Information to be provided in a request for removal from the Reporting Entities Roll </w:t>
      </w:r>
    </w:p>
    <w:p w14:paraId="6D0325F3" w14:textId="77777777" w:rsidR="004D7EA8" w:rsidRPr="00940433" w:rsidRDefault="004D7EA8" w:rsidP="004D7EA8">
      <w:pPr>
        <w:pStyle w:val="Header"/>
      </w:pPr>
    </w:p>
    <w:p w14:paraId="2CD3BDF6" w14:textId="77777777" w:rsidR="00B55445" w:rsidRPr="00940433" w:rsidRDefault="00B55445" w:rsidP="00DF1227">
      <w:pPr>
        <w:numPr>
          <w:ilvl w:val="0"/>
          <w:numId w:val="15"/>
        </w:numPr>
        <w:tabs>
          <w:tab w:val="clear" w:pos="1080"/>
          <w:tab w:val="num" w:pos="720"/>
          <w:tab w:val="left" w:pos="1418"/>
          <w:tab w:val="left" w:pos="2268"/>
        </w:tabs>
        <w:spacing w:before="240" w:after="240"/>
        <w:ind w:left="720"/>
        <w:rPr>
          <w:color w:val="000000"/>
        </w:rPr>
      </w:pPr>
      <w:r w:rsidRPr="00940433">
        <w:rPr>
          <w:color w:val="000000"/>
        </w:rPr>
        <w:t>The name of the person;</w:t>
      </w:r>
    </w:p>
    <w:p w14:paraId="522B4262" w14:textId="77777777" w:rsidR="00B55445" w:rsidRPr="00940433" w:rsidRDefault="00B55445" w:rsidP="00B55445">
      <w:pPr>
        <w:tabs>
          <w:tab w:val="left" w:pos="1418"/>
          <w:tab w:val="left" w:pos="2268"/>
        </w:tabs>
        <w:spacing w:after="240"/>
        <w:ind w:left="720" w:hanging="720"/>
        <w:rPr>
          <w:color w:val="000000"/>
        </w:rPr>
      </w:pPr>
      <w:r w:rsidRPr="00940433">
        <w:rPr>
          <w:color w:val="000000"/>
        </w:rPr>
        <w:t>2.</w:t>
      </w:r>
      <w:r w:rsidRPr="00940433">
        <w:rPr>
          <w:color w:val="000000"/>
        </w:rPr>
        <w:tab/>
        <w:t xml:space="preserve">The business name(s) under which the person is carrying on a business, or was carrying on a business, of providing a designated service; </w:t>
      </w:r>
    </w:p>
    <w:p w14:paraId="609E9665" w14:textId="77777777" w:rsidR="00B55445" w:rsidRPr="00940433" w:rsidRDefault="00B55445" w:rsidP="00B55445">
      <w:pPr>
        <w:tabs>
          <w:tab w:val="left" w:pos="1418"/>
          <w:tab w:val="left" w:pos="2268"/>
        </w:tabs>
        <w:spacing w:after="240"/>
        <w:ind w:left="720" w:hanging="720"/>
        <w:rPr>
          <w:color w:val="000000"/>
        </w:rPr>
      </w:pPr>
      <w:r w:rsidRPr="00940433">
        <w:rPr>
          <w:color w:val="000000"/>
        </w:rPr>
        <w:t>3.</w:t>
      </w:r>
      <w:r w:rsidRPr="00940433">
        <w:rPr>
          <w:color w:val="000000"/>
        </w:rPr>
        <w:tab/>
        <w:t>If applicable, the address of the principal place of business of the person;</w:t>
      </w:r>
    </w:p>
    <w:p w14:paraId="3EFC9701" w14:textId="77777777" w:rsidR="00B55445" w:rsidRPr="00940433" w:rsidRDefault="00B55445" w:rsidP="00B55445">
      <w:pPr>
        <w:tabs>
          <w:tab w:val="left" w:pos="1418"/>
          <w:tab w:val="left" w:pos="2268"/>
        </w:tabs>
        <w:spacing w:after="240"/>
        <w:ind w:left="720" w:hanging="720"/>
        <w:rPr>
          <w:color w:val="000000"/>
        </w:rPr>
      </w:pPr>
      <w:r w:rsidRPr="00940433">
        <w:rPr>
          <w:color w:val="000000"/>
        </w:rPr>
        <w:t>4.</w:t>
      </w:r>
      <w:r w:rsidRPr="00940433">
        <w:rPr>
          <w:color w:val="000000"/>
        </w:rPr>
        <w:tab/>
        <w:t>If applicable, the postal address of the person;</w:t>
      </w:r>
    </w:p>
    <w:p w14:paraId="7B39D3EE" w14:textId="77777777" w:rsidR="00B55445" w:rsidRPr="00940433" w:rsidRDefault="00B55445" w:rsidP="00B55445">
      <w:pPr>
        <w:tabs>
          <w:tab w:val="left" w:pos="1418"/>
          <w:tab w:val="left" w:pos="2268"/>
        </w:tabs>
        <w:spacing w:after="240"/>
        <w:ind w:left="720" w:hanging="720"/>
        <w:rPr>
          <w:color w:val="000000"/>
        </w:rPr>
      </w:pPr>
      <w:r w:rsidRPr="00940433">
        <w:rPr>
          <w:color w:val="000000"/>
        </w:rPr>
        <w:t>5.</w:t>
      </w:r>
      <w:r w:rsidRPr="00940433">
        <w:rPr>
          <w:color w:val="000000"/>
        </w:rPr>
        <w:tab/>
        <w:t>If applicable:</w:t>
      </w:r>
    </w:p>
    <w:p w14:paraId="7484581B"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(a) </w:t>
      </w:r>
      <w:r w:rsidRPr="00940433">
        <w:rPr>
          <w:color w:val="000000"/>
        </w:rPr>
        <w:tab/>
        <w:t xml:space="preserve">the ACN; </w:t>
      </w:r>
    </w:p>
    <w:p w14:paraId="1434ED63"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(b) </w:t>
      </w:r>
      <w:r w:rsidRPr="00940433">
        <w:rPr>
          <w:color w:val="000000"/>
        </w:rPr>
        <w:tab/>
        <w:t>the ARBN;</w:t>
      </w:r>
    </w:p>
    <w:p w14:paraId="4D839FE4"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 xml:space="preserve">(c) </w:t>
      </w:r>
      <w:r w:rsidRPr="00940433">
        <w:rPr>
          <w:color w:val="000000"/>
        </w:rPr>
        <w:tab/>
        <w:t xml:space="preserve">the ABN; </w:t>
      </w:r>
    </w:p>
    <w:p w14:paraId="4D99DF1F" w14:textId="337756D0" w:rsidR="00B55445" w:rsidRPr="00940433" w:rsidRDefault="00B55445" w:rsidP="00B55445">
      <w:pPr>
        <w:tabs>
          <w:tab w:val="left" w:pos="1418"/>
          <w:tab w:val="left" w:pos="2268"/>
        </w:tabs>
        <w:spacing w:after="240"/>
        <w:ind w:left="1440" w:hanging="720"/>
        <w:rPr>
          <w:color w:val="000000"/>
        </w:rPr>
      </w:pPr>
      <w:r w:rsidRPr="00940433">
        <w:rPr>
          <w:color w:val="000000"/>
        </w:rPr>
        <w:t>(d)</w:t>
      </w:r>
      <w:r w:rsidRPr="00940433">
        <w:rPr>
          <w:color w:val="000000"/>
        </w:rPr>
        <w:tab/>
        <w:t>the Australian financial services licence number;</w:t>
      </w:r>
    </w:p>
    <w:p w14:paraId="23117451"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(e)</w:t>
      </w:r>
      <w:r w:rsidRPr="00940433">
        <w:rPr>
          <w:color w:val="000000"/>
        </w:rPr>
        <w:tab/>
        <w:t xml:space="preserve">the Australian credit licence number; </w:t>
      </w:r>
    </w:p>
    <w:p w14:paraId="6FA808E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(f)</w:t>
      </w:r>
      <w:r w:rsidRPr="00940433">
        <w:rPr>
          <w:color w:val="000000"/>
        </w:rPr>
        <w:tab/>
        <w:t>any other unique identifying number relevant to the registration of the business, including any that relate to a business or trading name; not included in subparagraphs (a) to (e) above;</w:t>
      </w:r>
    </w:p>
    <w:p w14:paraId="1C6AC969" w14:textId="77777777" w:rsidR="00B55445" w:rsidRPr="00940433" w:rsidRDefault="00B55445" w:rsidP="00B55445">
      <w:pPr>
        <w:tabs>
          <w:tab w:val="left" w:pos="1418"/>
          <w:tab w:val="left" w:pos="2268"/>
        </w:tabs>
        <w:spacing w:after="240"/>
        <w:ind w:left="1440" w:hanging="720"/>
        <w:rPr>
          <w:color w:val="000000"/>
        </w:rPr>
      </w:pPr>
      <w:r w:rsidRPr="00940433">
        <w:rPr>
          <w:color w:val="000000"/>
        </w:rPr>
        <w:t>(g)</w:t>
      </w:r>
      <w:r w:rsidRPr="00940433">
        <w:rPr>
          <w:color w:val="000000"/>
        </w:rPr>
        <w:tab/>
        <w:t>any number relevant to the person which has been allocated by AUSTRAC in regard to the person’s enrolment on the Reporting Entities Roll;</w:t>
      </w:r>
    </w:p>
    <w:p w14:paraId="47BD70E0" w14:textId="77777777" w:rsidR="00B55445" w:rsidRPr="00940433" w:rsidRDefault="00B55445" w:rsidP="00B55445">
      <w:pPr>
        <w:tabs>
          <w:tab w:val="left" w:pos="1418"/>
          <w:tab w:val="left" w:pos="2268"/>
        </w:tabs>
        <w:spacing w:after="240"/>
        <w:ind w:left="720" w:hanging="720"/>
        <w:rPr>
          <w:color w:val="000000"/>
        </w:rPr>
      </w:pPr>
      <w:r w:rsidRPr="00940433">
        <w:rPr>
          <w:color w:val="000000"/>
        </w:rPr>
        <w:t>6.</w:t>
      </w:r>
      <w:r w:rsidRPr="00940433">
        <w:rPr>
          <w:color w:val="000000"/>
        </w:rPr>
        <w:tab/>
        <w:t xml:space="preserve">The person’s telephone number at its principal place of business; </w:t>
      </w:r>
    </w:p>
    <w:p w14:paraId="49A00FE6" w14:textId="77777777" w:rsidR="00B55445" w:rsidRPr="00940433" w:rsidRDefault="00B55445" w:rsidP="00B55445">
      <w:pPr>
        <w:tabs>
          <w:tab w:val="left" w:pos="1418"/>
          <w:tab w:val="left" w:pos="2268"/>
        </w:tabs>
        <w:spacing w:after="240"/>
        <w:ind w:left="720" w:hanging="720"/>
        <w:rPr>
          <w:color w:val="000000"/>
        </w:rPr>
      </w:pPr>
      <w:r w:rsidRPr="00940433">
        <w:rPr>
          <w:color w:val="000000"/>
        </w:rPr>
        <w:t>7.</w:t>
      </w:r>
      <w:r w:rsidRPr="00940433">
        <w:rPr>
          <w:color w:val="000000"/>
        </w:rPr>
        <w:tab/>
        <w:t xml:space="preserve">The person’s facsimile number at its principal place of business (if applicable); </w:t>
      </w:r>
    </w:p>
    <w:p w14:paraId="1C8ED22F" w14:textId="77777777" w:rsidR="00B55445" w:rsidRPr="00940433" w:rsidRDefault="00B55445" w:rsidP="00B55445">
      <w:pPr>
        <w:tabs>
          <w:tab w:val="left" w:pos="1418"/>
          <w:tab w:val="left" w:pos="2268"/>
        </w:tabs>
        <w:spacing w:after="240"/>
        <w:ind w:left="720" w:hanging="720"/>
        <w:rPr>
          <w:color w:val="000000"/>
        </w:rPr>
      </w:pPr>
      <w:r w:rsidRPr="00940433">
        <w:rPr>
          <w:color w:val="000000"/>
        </w:rPr>
        <w:t>8.</w:t>
      </w:r>
      <w:r w:rsidRPr="00940433">
        <w:rPr>
          <w:color w:val="000000"/>
        </w:rPr>
        <w:tab/>
        <w:t>The person’s email address at its principal place of business (if applicable);</w:t>
      </w:r>
    </w:p>
    <w:p w14:paraId="2E221092" w14:textId="044A3A0A" w:rsidR="00B55445" w:rsidRPr="00940433" w:rsidRDefault="00B55445" w:rsidP="00B55445">
      <w:pPr>
        <w:pStyle w:val="Default"/>
        <w:ind w:left="720" w:hanging="720"/>
      </w:pPr>
      <w:r w:rsidRPr="00940433">
        <w:t>9.</w:t>
      </w:r>
      <w:r w:rsidRPr="00940433">
        <w:tab/>
        <w:t>The date of the application requesting removal from the Reporting Entities Roll;</w:t>
      </w:r>
    </w:p>
    <w:p w14:paraId="6BE26D0E" w14:textId="77777777" w:rsidR="00B55445" w:rsidRPr="00940433" w:rsidRDefault="00B55445" w:rsidP="00B55445">
      <w:pPr>
        <w:tabs>
          <w:tab w:val="left" w:pos="720"/>
          <w:tab w:val="left" w:pos="2268"/>
        </w:tabs>
        <w:ind w:left="720" w:hanging="720"/>
        <w:rPr>
          <w:color w:val="000000"/>
        </w:rPr>
      </w:pPr>
    </w:p>
    <w:p w14:paraId="687E9EE1" w14:textId="77777777" w:rsidR="00B55445" w:rsidRPr="00940433" w:rsidRDefault="005C324E" w:rsidP="00B55445">
      <w:pPr>
        <w:tabs>
          <w:tab w:val="left" w:pos="720"/>
          <w:tab w:val="left" w:pos="2268"/>
        </w:tabs>
        <w:ind w:left="720" w:hanging="720"/>
        <w:rPr>
          <w:color w:val="000000"/>
        </w:rPr>
      </w:pPr>
      <w:r>
        <w:rPr>
          <w:color w:val="000000"/>
        </w:rPr>
        <w:t>10.</w:t>
      </w:r>
      <w:r w:rsidR="00B55445" w:rsidRPr="00940433">
        <w:rPr>
          <w:color w:val="000000"/>
        </w:rPr>
        <w:tab/>
        <w:t xml:space="preserve">A statement that the person requests the AUSTRAC CEO to remove their name and enrolment details from the Reporting Entities Roll; </w:t>
      </w:r>
    </w:p>
    <w:p w14:paraId="5CA2140C" w14:textId="77777777" w:rsidR="00B55445" w:rsidRPr="00940433" w:rsidRDefault="00B55445" w:rsidP="00B55445">
      <w:pPr>
        <w:tabs>
          <w:tab w:val="left" w:pos="720"/>
          <w:tab w:val="left" w:pos="2268"/>
        </w:tabs>
        <w:ind w:left="720" w:hanging="720"/>
        <w:rPr>
          <w:color w:val="000000"/>
        </w:rPr>
      </w:pPr>
    </w:p>
    <w:p w14:paraId="50E8094B" w14:textId="77777777" w:rsidR="00B55445" w:rsidRPr="00940433" w:rsidRDefault="00B55445" w:rsidP="00B55445">
      <w:pPr>
        <w:tabs>
          <w:tab w:val="left" w:pos="720"/>
        </w:tabs>
        <w:spacing w:after="240"/>
        <w:ind w:left="720" w:hanging="720"/>
      </w:pPr>
      <w:r w:rsidRPr="00940433">
        <w:t>11.</w:t>
      </w:r>
      <w:r w:rsidRPr="00940433">
        <w:tab/>
        <w:t xml:space="preserve">The date on which the person requests their name and enrolment details to be removed from the Reporting Entities Roll, if different from the date of the application; </w:t>
      </w:r>
    </w:p>
    <w:p w14:paraId="70B96287" w14:textId="77777777" w:rsidR="00B55445" w:rsidRPr="00940433" w:rsidRDefault="00B55445" w:rsidP="00B55445">
      <w:pPr>
        <w:tabs>
          <w:tab w:val="left" w:pos="720"/>
        </w:tabs>
        <w:spacing w:after="240"/>
        <w:ind w:left="720" w:hanging="720"/>
        <w:rPr>
          <w:color w:val="000000"/>
        </w:rPr>
      </w:pPr>
      <w:r w:rsidRPr="00940433">
        <w:rPr>
          <w:color w:val="000000"/>
        </w:rPr>
        <w:lastRenderedPageBreak/>
        <w:t>12.</w:t>
      </w:r>
      <w:r w:rsidRPr="00940433">
        <w:rPr>
          <w:color w:val="000000"/>
        </w:rPr>
        <w:tab/>
        <w:t>The person’s reason for requesting their removal from the Reporting Entities Roll, for example:</w:t>
      </w:r>
    </w:p>
    <w:p w14:paraId="1305BE8C" w14:textId="77777777" w:rsidR="00B55445" w:rsidRPr="00940433" w:rsidRDefault="00B55445" w:rsidP="00B55445">
      <w:pPr>
        <w:pStyle w:val="Default"/>
        <w:ind w:left="1440" w:hanging="720"/>
      </w:pPr>
      <w:r w:rsidRPr="00940433">
        <w:t>(a)</w:t>
      </w:r>
      <w:r w:rsidRPr="00940433">
        <w:tab/>
        <w:t>the person no longer provides a designated service;</w:t>
      </w:r>
    </w:p>
    <w:p w14:paraId="5E6BAABE" w14:textId="77777777" w:rsidR="00B55445" w:rsidRPr="00940433" w:rsidRDefault="00B55445" w:rsidP="00B55445">
      <w:pPr>
        <w:pStyle w:val="Default"/>
        <w:ind w:left="1440" w:hanging="720"/>
      </w:pPr>
    </w:p>
    <w:p w14:paraId="63822977" w14:textId="77777777" w:rsidR="00B55445" w:rsidRPr="00940433" w:rsidRDefault="00B55445" w:rsidP="00B55445">
      <w:pPr>
        <w:pStyle w:val="Default"/>
        <w:ind w:left="1440" w:hanging="720"/>
      </w:pPr>
      <w:r w:rsidRPr="00940433">
        <w:t>(b)</w:t>
      </w:r>
      <w:r w:rsidRPr="00940433">
        <w:tab/>
        <w:t>the person is an individual who is deceased;</w:t>
      </w:r>
    </w:p>
    <w:p w14:paraId="137DB065" w14:textId="77777777" w:rsidR="00B55445" w:rsidRPr="00940433" w:rsidRDefault="00B55445" w:rsidP="00B55445">
      <w:pPr>
        <w:pStyle w:val="Default"/>
        <w:ind w:left="1440" w:hanging="720"/>
      </w:pPr>
    </w:p>
    <w:p w14:paraId="57E4D753" w14:textId="77777777" w:rsidR="00B55445" w:rsidRPr="00940433" w:rsidRDefault="00B55445" w:rsidP="00B55445">
      <w:pPr>
        <w:pStyle w:val="Default"/>
        <w:ind w:left="720"/>
      </w:pPr>
      <w:r w:rsidRPr="00940433">
        <w:t>(c)</w:t>
      </w:r>
      <w:r w:rsidRPr="00940433">
        <w:tab/>
        <w:t xml:space="preserve">the person is a corporate body which has ceased to exist; </w:t>
      </w:r>
    </w:p>
    <w:p w14:paraId="012573AE" w14:textId="77777777" w:rsidR="00B55445" w:rsidRPr="00940433" w:rsidRDefault="00B55445" w:rsidP="00B55445">
      <w:pPr>
        <w:pStyle w:val="Default"/>
      </w:pPr>
    </w:p>
    <w:p w14:paraId="14D39C9A" w14:textId="77777777" w:rsidR="00B55445" w:rsidRPr="00940433" w:rsidRDefault="00B55445" w:rsidP="00B55445">
      <w:pPr>
        <w:pStyle w:val="Default"/>
        <w:ind w:left="1440" w:hanging="720"/>
      </w:pPr>
      <w:r w:rsidRPr="00940433">
        <w:t>(d)</w:t>
      </w:r>
      <w:r w:rsidRPr="00940433">
        <w:tab/>
        <w:t xml:space="preserve">two or more persons whose names and enrolment details are currently on the Reporting Entities Roll have merged or amalgamated, and the merged or amalgamated entity has commenced, or has continued, to provide a designated service. </w:t>
      </w:r>
    </w:p>
    <w:p w14:paraId="152B70E1" w14:textId="77777777" w:rsidR="00B55445" w:rsidRPr="00940433" w:rsidRDefault="00B55445" w:rsidP="00272C66">
      <w:pPr>
        <w:pStyle w:val="Default"/>
      </w:pPr>
    </w:p>
    <w:p w14:paraId="3E9617CE" w14:textId="77777777" w:rsidR="00B55445" w:rsidRPr="00940433" w:rsidRDefault="00B55445" w:rsidP="00272C66">
      <w:pPr>
        <w:pStyle w:val="Default"/>
        <w:ind w:left="720" w:hanging="720"/>
      </w:pPr>
    </w:p>
    <w:p w14:paraId="134CB413" w14:textId="14200B4F" w:rsidR="00D02B7A" w:rsidRPr="00D62575" w:rsidRDefault="008B13FA" w:rsidP="00272C66">
      <w:pPr>
        <w:pStyle w:val="Default"/>
      </w:pPr>
      <w:r w:rsidRPr="008B13FA">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0A4EA63" w14:textId="77777777" w:rsidR="00B55445" w:rsidRPr="00940433" w:rsidRDefault="00B55445" w:rsidP="00272C66"/>
    <w:p w14:paraId="51C09541" w14:textId="77777777" w:rsidR="00B55445" w:rsidRPr="00940433" w:rsidRDefault="00B55445" w:rsidP="00075F6B"/>
    <w:p w14:paraId="642ACEC8" w14:textId="77777777" w:rsidR="00B61F6F" w:rsidRPr="00940433" w:rsidRDefault="00B61F6F" w:rsidP="00075F6B">
      <w:pPr>
        <w:sectPr w:rsidR="00B61F6F" w:rsidRPr="00940433" w:rsidSect="00A2426C">
          <w:headerReference w:type="default" r:id="rId76"/>
          <w:pgSz w:w="11907" w:h="16839" w:code="9"/>
          <w:pgMar w:top="1440" w:right="1797" w:bottom="1440" w:left="1797" w:header="709" w:footer="709" w:gutter="0"/>
          <w:cols w:space="708"/>
          <w:docGrid w:linePitch="360"/>
        </w:sectPr>
      </w:pPr>
    </w:p>
    <w:p w14:paraId="594BB0BC" w14:textId="0434DDBC" w:rsidR="00D84D92" w:rsidRPr="00940433" w:rsidRDefault="00D84D92" w:rsidP="00D84D92">
      <w:pPr>
        <w:pStyle w:val="HP"/>
        <w:rPr>
          <w:rFonts w:cs="Arial"/>
          <w:bCs/>
          <w:sz w:val="28"/>
          <w:szCs w:val="28"/>
          <w:lang w:eastAsia="en-AU"/>
        </w:rPr>
      </w:pPr>
      <w:bookmarkStart w:id="311" w:name="_Toc37945093"/>
      <w:bookmarkStart w:id="312" w:name="_Toc109034678"/>
      <w:r w:rsidRPr="00940433">
        <w:rPr>
          <w:rStyle w:val="CharPartNo"/>
        </w:rPr>
        <w:lastRenderedPageBreak/>
        <w:t>CHAPTER 66</w:t>
      </w:r>
      <w:r w:rsidRPr="00940433">
        <w:rPr>
          <w:rStyle w:val="CharPartText"/>
        </w:rPr>
        <w:tab/>
      </w:r>
      <w:r w:rsidRPr="00940433">
        <w:rPr>
          <w:rFonts w:cs="Arial"/>
          <w:bCs/>
          <w:sz w:val="28"/>
          <w:szCs w:val="28"/>
          <w:lang w:eastAsia="en-AU"/>
        </w:rPr>
        <w:t xml:space="preserve">Applicable customer identification procedures in certain circumstances – compulsory partial or total transfer of business made under the </w:t>
      </w:r>
      <w:r w:rsidRPr="00940433">
        <w:rPr>
          <w:rFonts w:cs="Arial"/>
          <w:bCs/>
          <w:i/>
          <w:sz w:val="28"/>
          <w:szCs w:val="28"/>
          <w:lang w:eastAsia="en-AU"/>
        </w:rPr>
        <w:t>Financial Sector (Business Transfer and Group Restructure) Act 1999</w:t>
      </w:r>
      <w:bookmarkEnd w:id="311"/>
      <w:bookmarkEnd w:id="312"/>
    </w:p>
    <w:p w14:paraId="47C81395" w14:textId="77777777" w:rsidR="004D7EA8" w:rsidRPr="00940433" w:rsidRDefault="004D7EA8" w:rsidP="004D7EA8">
      <w:pPr>
        <w:pStyle w:val="Header"/>
      </w:pPr>
    </w:p>
    <w:p w14:paraId="61A41B8F" w14:textId="2EA14842" w:rsidR="00AC5E1A" w:rsidRPr="00940433" w:rsidRDefault="00AC5E1A" w:rsidP="00AC5E1A">
      <w:pPr>
        <w:autoSpaceDE w:val="0"/>
        <w:autoSpaceDN w:val="0"/>
        <w:adjustRightInd w:val="0"/>
        <w:spacing w:before="240"/>
        <w:ind w:left="900" w:hanging="900"/>
      </w:pPr>
      <w:r w:rsidRPr="00940433">
        <w:t>66.1</w:t>
      </w:r>
      <w:r w:rsidRPr="00940433">
        <w:tab/>
        <w:t>These Anti-Money Laundering and Counter-Terrorism Financing</w:t>
      </w:r>
      <w:r w:rsidRPr="00940433">
        <w:rPr>
          <w:i/>
        </w:rPr>
        <w:t xml:space="preserve"> </w:t>
      </w:r>
      <w:r w:rsidRPr="00940433">
        <w:t xml:space="preserve">Rules are made under section 229 for subsection 39(4) of the </w:t>
      </w:r>
      <w:r w:rsidRPr="00940433">
        <w:rPr>
          <w:i/>
        </w:rPr>
        <w:t>Anti-Money Laundering and Counter-Terrorism Financing Act 2006</w:t>
      </w:r>
      <w:r w:rsidRPr="00940433">
        <w:t xml:space="preserve"> (AML/CTF Act).</w:t>
      </w:r>
    </w:p>
    <w:p w14:paraId="6FC23462" w14:textId="7C5DCF69" w:rsidR="00AC5E1A" w:rsidRPr="00940433" w:rsidRDefault="00AC5E1A" w:rsidP="00AC5E1A">
      <w:pPr>
        <w:autoSpaceDE w:val="0"/>
        <w:autoSpaceDN w:val="0"/>
        <w:adjustRightInd w:val="0"/>
        <w:spacing w:before="240"/>
        <w:ind w:left="900" w:hanging="900"/>
      </w:pPr>
      <w:r w:rsidRPr="00940433">
        <w:t>66.2</w:t>
      </w:r>
      <w:r w:rsidRPr="00940433">
        <w:tab/>
        <w:t>Subject to paragraphs 66.5 and 66.6, commencing on the day of a compulsory transfer of business, Division 4 of Part 2 of the AML/CTF Act does not apply to a designated service that is provided in the circumstances specified in paragraph 66.3.</w:t>
      </w:r>
    </w:p>
    <w:p w14:paraId="086081FA" w14:textId="35EADB44" w:rsidR="00AC5E1A" w:rsidRPr="00940433" w:rsidRDefault="00AC5E1A" w:rsidP="00AC5E1A">
      <w:pPr>
        <w:autoSpaceDE w:val="0"/>
        <w:autoSpaceDN w:val="0"/>
        <w:adjustRightInd w:val="0"/>
        <w:spacing w:before="240"/>
        <w:ind w:left="900" w:hanging="900"/>
      </w:pPr>
      <w:r w:rsidRPr="00940433">
        <w:t>66.3</w:t>
      </w:r>
      <w:r w:rsidRPr="00940433">
        <w:tab/>
        <w:t>The specified circumstances for the purposes of paragraph 66.2 are that:</w:t>
      </w:r>
    </w:p>
    <w:p w14:paraId="7966F65C" w14:textId="77777777" w:rsidR="00AC5E1A" w:rsidRPr="00940433" w:rsidRDefault="00AC5E1A" w:rsidP="00AC5E1A">
      <w:pPr>
        <w:autoSpaceDE w:val="0"/>
        <w:autoSpaceDN w:val="0"/>
        <w:adjustRightInd w:val="0"/>
        <w:spacing w:before="240"/>
        <w:ind w:left="1800" w:hanging="900"/>
      </w:pPr>
      <w:r w:rsidRPr="00940433">
        <w:t>(1)</w:t>
      </w:r>
      <w:r w:rsidRPr="00940433">
        <w:tab/>
        <w:t>a compulsory transfer of business from reporting entity one to reporting entity two has been effected; and</w:t>
      </w:r>
    </w:p>
    <w:p w14:paraId="7E061D81" w14:textId="77777777" w:rsidR="00AC5E1A" w:rsidRPr="00940433" w:rsidRDefault="00AC5E1A" w:rsidP="00AC5E1A">
      <w:pPr>
        <w:autoSpaceDE w:val="0"/>
        <w:autoSpaceDN w:val="0"/>
        <w:adjustRightInd w:val="0"/>
        <w:spacing w:before="240"/>
        <w:ind w:left="1800" w:hanging="900"/>
      </w:pPr>
      <w:r w:rsidRPr="00940433">
        <w:t>(2)</w:t>
      </w:r>
      <w:r w:rsidRPr="00940433">
        <w:tab/>
        <w:t xml:space="preserve">the designated service is provided to </w:t>
      </w:r>
      <w:bookmarkStart w:id="313" w:name="OLE_LINK5"/>
      <w:r w:rsidRPr="00940433">
        <w:t xml:space="preserve">a </w:t>
      </w:r>
      <w:bookmarkEnd w:id="313"/>
      <w:r w:rsidRPr="00940433">
        <w:t>transferring customer; and</w:t>
      </w:r>
    </w:p>
    <w:p w14:paraId="4BA6E841" w14:textId="77777777" w:rsidR="00AC5E1A" w:rsidRPr="00940433" w:rsidRDefault="00AC5E1A" w:rsidP="00AC5E1A">
      <w:pPr>
        <w:autoSpaceDE w:val="0"/>
        <w:autoSpaceDN w:val="0"/>
        <w:adjustRightInd w:val="0"/>
        <w:spacing w:before="240"/>
        <w:ind w:left="1800" w:hanging="900"/>
      </w:pPr>
      <w:r w:rsidRPr="00940433">
        <w:t>(3)</w:t>
      </w:r>
      <w:r w:rsidRPr="00940433">
        <w:tab/>
        <w:t>the designated service is of a kind described in table 1 of subsection 6(2) of the AML/CTF Act; and</w:t>
      </w:r>
    </w:p>
    <w:p w14:paraId="5D28F255" w14:textId="77777777" w:rsidR="00AC5E1A" w:rsidRPr="00940433" w:rsidRDefault="00AC5E1A" w:rsidP="00AC5E1A">
      <w:pPr>
        <w:autoSpaceDE w:val="0"/>
        <w:autoSpaceDN w:val="0"/>
        <w:adjustRightInd w:val="0"/>
        <w:spacing w:before="240"/>
        <w:ind w:left="1800" w:hanging="900"/>
      </w:pPr>
      <w:r w:rsidRPr="00940433">
        <w:t>(4)</w:t>
      </w:r>
      <w:r w:rsidRPr="00940433">
        <w:tab/>
        <w:t>reporting entity two must commence an examination of reporting entity one as soon as practicable, whether before or after the compulsory transfer of business referred to in subparagraph 66.3(1), in order to determine on reasonable grounds:</w:t>
      </w:r>
    </w:p>
    <w:p w14:paraId="06E5963A" w14:textId="77777777" w:rsidR="00AC5E1A" w:rsidRPr="00940433" w:rsidRDefault="00AC5E1A" w:rsidP="00AC5E1A">
      <w:pPr>
        <w:pStyle w:val="Normal1"/>
        <w:tabs>
          <w:tab w:val="num" w:pos="2520"/>
        </w:tabs>
        <w:spacing w:before="240"/>
        <w:ind w:left="2520" w:hanging="720"/>
        <w:rPr>
          <w:color w:val="000000"/>
        </w:rPr>
      </w:pPr>
      <w:r w:rsidRPr="00940433">
        <w:rPr>
          <w:color w:val="000000"/>
        </w:rPr>
        <w:t>(a)</w:t>
      </w:r>
      <w:r w:rsidRPr="00940433">
        <w:rPr>
          <w:color w:val="000000"/>
        </w:rPr>
        <w:tab/>
        <w:t>the ML/TF risk it faces in providing the designated service to the transferring customers as a group; and</w:t>
      </w:r>
    </w:p>
    <w:p w14:paraId="30C0DF66" w14:textId="77777777" w:rsidR="00AC5E1A" w:rsidRPr="00940433" w:rsidRDefault="00AC5E1A" w:rsidP="00AC5E1A">
      <w:pPr>
        <w:pStyle w:val="Normal1"/>
        <w:tabs>
          <w:tab w:val="num" w:pos="2520"/>
        </w:tabs>
        <w:spacing w:before="240"/>
        <w:ind w:left="2520" w:hanging="720"/>
        <w:rPr>
          <w:color w:val="000000"/>
        </w:rPr>
      </w:pPr>
      <w:r w:rsidRPr="00940433">
        <w:rPr>
          <w:color w:val="000000"/>
        </w:rPr>
        <w:t>(b)</w:t>
      </w:r>
      <w:r w:rsidRPr="00940433">
        <w:rPr>
          <w:color w:val="000000"/>
        </w:rPr>
        <w:tab/>
        <w:t>that it has in place appropriate risk based systems and controls to identify, manage and mitigate the ML/TF risk it faces in providing the designated service to the transferring customers as a group; and</w:t>
      </w:r>
    </w:p>
    <w:p w14:paraId="72472BF6" w14:textId="77777777" w:rsidR="00AC5E1A" w:rsidRPr="00940433" w:rsidRDefault="00AC5E1A" w:rsidP="00AC5E1A">
      <w:pPr>
        <w:pStyle w:val="Normal1"/>
        <w:tabs>
          <w:tab w:val="num" w:pos="2520"/>
        </w:tabs>
        <w:spacing w:before="240"/>
        <w:ind w:left="2520" w:hanging="720"/>
      </w:pPr>
      <w:r w:rsidRPr="00940433">
        <w:rPr>
          <w:color w:val="000000"/>
        </w:rPr>
        <w:t>(c)</w:t>
      </w:r>
      <w:r w:rsidRPr="00940433">
        <w:rPr>
          <w:color w:val="000000"/>
        </w:rPr>
        <w:tab/>
        <w:t>whether based on the assessed ML/TF risk and its risk-based systems and controls, it is reasonable for it to either:</w:t>
      </w:r>
    </w:p>
    <w:p w14:paraId="2F6E6964" w14:textId="77777777" w:rsidR="00AC5E1A" w:rsidRPr="00940433" w:rsidRDefault="00AC5E1A" w:rsidP="00AC5E1A">
      <w:pPr>
        <w:pStyle w:val="Normal1"/>
        <w:tabs>
          <w:tab w:val="num" w:pos="3240"/>
        </w:tabs>
        <w:spacing w:before="240"/>
        <w:ind w:left="3240" w:hanging="720"/>
      </w:pPr>
      <w:r w:rsidRPr="00940433">
        <w:rPr>
          <w:color w:val="000000"/>
        </w:rPr>
        <w:lastRenderedPageBreak/>
        <w:t>(i)</w:t>
      </w:r>
      <w:r w:rsidRPr="00940433">
        <w:rPr>
          <w:color w:val="000000"/>
        </w:rPr>
        <w:tab/>
        <w:t>rely upon the applicable customer identification procedure of reporting entity one as an appropriate means to identify and verify the identity of a transferring customer; or</w:t>
      </w:r>
    </w:p>
    <w:p w14:paraId="39CDDFE5" w14:textId="77777777" w:rsidR="00AC5E1A" w:rsidRPr="00940433" w:rsidRDefault="00AC5E1A" w:rsidP="00AC5E1A">
      <w:pPr>
        <w:pStyle w:val="Normal1"/>
        <w:tabs>
          <w:tab w:val="num" w:pos="3240"/>
        </w:tabs>
        <w:spacing w:before="240"/>
        <w:ind w:left="3240" w:hanging="720"/>
      </w:pPr>
      <w:r w:rsidRPr="00940433">
        <w:t>(ii)</w:t>
      </w:r>
      <w:r w:rsidRPr="00940433">
        <w:tab/>
        <w:t>treat a transferring customer who was a pre-commencement customer of reporting entity one as if the customer was a pre-commencement customer of reporting entity two.</w:t>
      </w:r>
    </w:p>
    <w:p w14:paraId="2A13215F" w14:textId="0DEA9DBE" w:rsidR="00AC5E1A" w:rsidRPr="00940433" w:rsidRDefault="00AC5E1A" w:rsidP="00AC5E1A">
      <w:pPr>
        <w:autoSpaceDE w:val="0"/>
        <w:autoSpaceDN w:val="0"/>
        <w:adjustRightInd w:val="0"/>
        <w:spacing w:before="240"/>
        <w:ind w:left="900" w:hanging="900"/>
      </w:pPr>
      <w:r w:rsidRPr="00940433">
        <w:t>66.4</w:t>
      </w:r>
      <w:r w:rsidRPr="00940433">
        <w:tab/>
        <w:t>The exemption provided to reporting entity two by paragraph 66.2 will end 60 days after the compulsory transfer of business was effected, unless, prior to that time reporting entity two has concluded the examination required by subparagraph 66.3(4) and has determined in the affirmative the assessments required by subparagraphs 66.3(4)(b) and 66.3(4)(c).</w:t>
      </w:r>
    </w:p>
    <w:p w14:paraId="3AF3F06F" w14:textId="7CB233EC" w:rsidR="00AC5E1A" w:rsidRPr="00940433" w:rsidRDefault="00AC5E1A" w:rsidP="00AC5E1A">
      <w:pPr>
        <w:pStyle w:val="NormalWeb1"/>
        <w:tabs>
          <w:tab w:val="num" w:pos="540"/>
        </w:tabs>
        <w:spacing w:before="240"/>
        <w:ind w:left="900" w:hanging="900"/>
        <w:rPr>
          <w:color w:val="000000"/>
        </w:rPr>
      </w:pPr>
      <w:r w:rsidRPr="00940433">
        <w:rPr>
          <w:color w:val="000000"/>
        </w:rPr>
        <w:t>66.5</w:t>
      </w:r>
      <w:r w:rsidRPr="00940433">
        <w:rPr>
          <w:color w:val="000000"/>
        </w:rPr>
        <w:tab/>
      </w:r>
      <w:r w:rsidRPr="00940433">
        <w:rPr>
          <w:color w:val="000000"/>
        </w:rPr>
        <w:tab/>
        <w:t>Reporting entity two must, within 14 days after any of the circumstances specified in paragraph 66.6 come into existence, take one or more of the actions specified below:</w:t>
      </w:r>
    </w:p>
    <w:p w14:paraId="3B5BB1A2"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carry out the applicable customer identification procedure, unless reporting entity two has previously carried out that procedure or a comparable procedure;</w:t>
      </w:r>
    </w:p>
    <w:p w14:paraId="47BA6F7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collect any KYC information in respect of the customer; or</w:t>
      </w:r>
    </w:p>
    <w:p w14:paraId="5653EDD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verify, from a reliable and independent source, KYC information that has been obtained in respect of the customer, as is appropriate to the ML/TF risk relevant to provision of the designated service by reporting entity two;</w:t>
      </w:r>
    </w:p>
    <w:p w14:paraId="6CD94738" w14:textId="77777777" w:rsidR="00AC5E1A" w:rsidRPr="00940433" w:rsidRDefault="00AC5E1A" w:rsidP="00AC5E1A">
      <w:pPr>
        <w:pStyle w:val="NormalWeb1"/>
        <w:tabs>
          <w:tab w:val="num" w:pos="900"/>
        </w:tabs>
        <w:spacing w:before="240"/>
        <w:ind w:left="900"/>
        <w:rPr>
          <w:color w:val="000000"/>
        </w:rPr>
      </w:pPr>
      <w:r w:rsidRPr="00940433">
        <w:rPr>
          <w:color w:val="000000"/>
        </w:rPr>
        <w:t>for the purpose of enabling reporting entity two to be reasonably satisfied that the customer is the person that he or she claims to be.</w:t>
      </w:r>
    </w:p>
    <w:p w14:paraId="668E2CEC" w14:textId="5B7EE3E3" w:rsidR="00AC5E1A" w:rsidRPr="00940433" w:rsidRDefault="00AC5E1A" w:rsidP="00AC5E1A">
      <w:pPr>
        <w:pStyle w:val="NormalWeb1"/>
        <w:tabs>
          <w:tab w:val="num" w:pos="900"/>
        </w:tabs>
        <w:spacing w:before="240"/>
        <w:ind w:left="900" w:hanging="900"/>
        <w:rPr>
          <w:color w:val="000000"/>
        </w:rPr>
      </w:pPr>
      <w:r w:rsidRPr="00940433">
        <w:rPr>
          <w:color w:val="000000"/>
        </w:rPr>
        <w:t>66.6</w:t>
      </w:r>
      <w:r w:rsidRPr="00940433">
        <w:rPr>
          <w:color w:val="000000"/>
        </w:rPr>
        <w:tab/>
        <w:t>For the purposes of paragraph 66.5 the following circumstances are specified:</w:t>
      </w:r>
    </w:p>
    <w:p w14:paraId="775E440E" w14:textId="77777777" w:rsidR="00AC5E1A" w:rsidRPr="00940433" w:rsidRDefault="00AC5E1A" w:rsidP="00AC5E1A">
      <w:pPr>
        <w:pStyle w:val="NormalWeb1"/>
        <w:tabs>
          <w:tab w:val="num" w:pos="900"/>
        </w:tabs>
        <w:spacing w:before="240"/>
        <w:ind w:left="1800" w:hanging="900"/>
        <w:rPr>
          <w:color w:val="000000"/>
        </w:rPr>
      </w:pPr>
      <w:r w:rsidRPr="00940433">
        <w:rPr>
          <w:color w:val="000000"/>
        </w:rPr>
        <w:t>(1)</w:t>
      </w:r>
      <w:r w:rsidRPr="00940433">
        <w:rPr>
          <w:color w:val="000000"/>
        </w:rPr>
        <w:tab/>
        <w:t>a suspicious matter reporting obligation arises in relation to a transferring customer; or</w:t>
      </w:r>
    </w:p>
    <w:p w14:paraId="7665C39F" w14:textId="77777777" w:rsidR="00AC5E1A" w:rsidRPr="00940433" w:rsidRDefault="00AC5E1A" w:rsidP="00AC5E1A">
      <w:pPr>
        <w:pStyle w:val="NormalWeb1"/>
        <w:tabs>
          <w:tab w:val="num" w:pos="900"/>
        </w:tabs>
        <w:spacing w:before="240"/>
        <w:ind w:left="1800" w:hanging="900"/>
        <w:rPr>
          <w:color w:val="000000"/>
        </w:rPr>
      </w:pPr>
      <w:r w:rsidRPr="00940433">
        <w:rPr>
          <w:color w:val="000000"/>
        </w:rPr>
        <w:t>(2)</w:t>
      </w:r>
      <w:r w:rsidRPr="00940433">
        <w:rPr>
          <w:color w:val="000000"/>
        </w:rPr>
        <w:tab/>
        <w:t>reporting entity two reasonably suspects that reporting entity one did not carry out the applicable customer identification procedure when required; or</w:t>
      </w:r>
    </w:p>
    <w:p w14:paraId="390E923D" w14:textId="77777777" w:rsidR="00AC5E1A" w:rsidRPr="00940433" w:rsidRDefault="00AC5E1A" w:rsidP="00AC5E1A">
      <w:pPr>
        <w:pStyle w:val="NormalWeb1"/>
        <w:tabs>
          <w:tab w:val="num" w:pos="900"/>
        </w:tabs>
        <w:spacing w:before="240"/>
        <w:ind w:left="1800" w:hanging="900"/>
        <w:rPr>
          <w:color w:val="000000"/>
        </w:rPr>
      </w:pPr>
      <w:r w:rsidRPr="00940433">
        <w:rPr>
          <w:color w:val="000000"/>
        </w:rPr>
        <w:t>(3)</w:t>
      </w:r>
      <w:r w:rsidRPr="00940433">
        <w:rPr>
          <w:color w:val="000000"/>
        </w:rPr>
        <w:tab/>
        <w:t xml:space="preserve">significant increases have occurred in the level of ML/TF risk as assessed under the AML/CTF program of reporting entity two, in </w:t>
      </w:r>
      <w:r w:rsidRPr="00940433">
        <w:rPr>
          <w:color w:val="000000"/>
        </w:rPr>
        <w:lastRenderedPageBreak/>
        <w:t>relation to the provision of a designated service by reporting entity two to a transferring customer.</w:t>
      </w:r>
    </w:p>
    <w:p w14:paraId="7F0D0227" w14:textId="2DF95EBF" w:rsidR="00AC5E1A" w:rsidRPr="00940433" w:rsidRDefault="00AC5E1A" w:rsidP="00AC5E1A">
      <w:pPr>
        <w:pStyle w:val="NormalWeb1"/>
        <w:tabs>
          <w:tab w:val="num" w:pos="900"/>
        </w:tabs>
        <w:spacing w:before="240"/>
        <w:ind w:left="900" w:hanging="900"/>
        <w:rPr>
          <w:color w:val="000000"/>
        </w:rPr>
      </w:pPr>
      <w:r w:rsidRPr="00940433">
        <w:rPr>
          <w:color w:val="000000"/>
        </w:rPr>
        <w:t>66.7</w:t>
      </w:r>
      <w:r w:rsidRPr="00940433">
        <w:rPr>
          <w:color w:val="000000"/>
        </w:rPr>
        <w:tab/>
        <w:t>In this Chapter:</w:t>
      </w:r>
    </w:p>
    <w:p w14:paraId="311883C3" w14:textId="77777777" w:rsidR="00AC5E1A" w:rsidRPr="00940433" w:rsidRDefault="00AC5E1A" w:rsidP="00AC5E1A">
      <w:pPr>
        <w:keepLines/>
        <w:autoSpaceDE w:val="0"/>
        <w:autoSpaceDN w:val="0"/>
        <w:adjustRightInd w:val="0"/>
        <w:spacing w:before="240"/>
        <w:ind w:left="1800" w:hanging="900"/>
        <w:rPr>
          <w:iCs/>
          <w:sz w:val="23"/>
          <w:szCs w:val="23"/>
        </w:rPr>
      </w:pPr>
      <w:r w:rsidRPr="00940433">
        <w:rPr>
          <w:sz w:val="23"/>
          <w:szCs w:val="23"/>
        </w:rPr>
        <w:t>(1)</w:t>
      </w:r>
      <w:r w:rsidRPr="00940433">
        <w:rPr>
          <w:sz w:val="23"/>
          <w:szCs w:val="23"/>
        </w:rPr>
        <w:tab/>
        <w:t>‘compulsory transfer of business’</w:t>
      </w:r>
      <w:r w:rsidRPr="00940433" w:rsidDel="004344AD">
        <w:rPr>
          <w:sz w:val="23"/>
          <w:szCs w:val="23"/>
        </w:rPr>
        <w:t xml:space="preserve"> </w:t>
      </w:r>
      <w:r w:rsidRPr="00940433">
        <w:rPr>
          <w:sz w:val="23"/>
          <w:szCs w:val="23"/>
        </w:rPr>
        <w:t xml:space="preserve">means the process by which all or part of the assets and liabilities of reporting entity one become the assets and liabilities of reporting entity two pursuant to </w:t>
      </w:r>
      <w:r w:rsidRPr="00940433" w:rsidDel="0066553E">
        <w:rPr>
          <w:sz w:val="23"/>
          <w:szCs w:val="23"/>
        </w:rPr>
        <w:t xml:space="preserve">the meaning given by </w:t>
      </w:r>
      <w:r w:rsidRPr="00940433">
        <w:rPr>
          <w:sz w:val="23"/>
          <w:szCs w:val="23"/>
        </w:rPr>
        <w:t xml:space="preserve">Part 4 of the </w:t>
      </w:r>
      <w:r w:rsidRPr="00940433">
        <w:rPr>
          <w:i/>
          <w:iCs/>
          <w:sz w:val="23"/>
          <w:szCs w:val="23"/>
        </w:rPr>
        <w:t>Financial Sector (Business Transfer and Group Restructure) Act 1999</w:t>
      </w:r>
      <w:r w:rsidRPr="00940433">
        <w:rPr>
          <w:iCs/>
          <w:sz w:val="23"/>
          <w:szCs w:val="23"/>
        </w:rPr>
        <w:t>;</w:t>
      </w:r>
    </w:p>
    <w:p w14:paraId="14839168" w14:textId="77777777" w:rsidR="00AC5E1A" w:rsidRPr="00940433" w:rsidRDefault="00AC5E1A" w:rsidP="00AC5E1A">
      <w:pPr>
        <w:keepLines/>
        <w:autoSpaceDE w:val="0"/>
        <w:autoSpaceDN w:val="0"/>
        <w:adjustRightInd w:val="0"/>
        <w:spacing w:before="240"/>
        <w:ind w:left="1800" w:hanging="900"/>
      </w:pPr>
      <w:r w:rsidRPr="00940433">
        <w:rPr>
          <w:color w:val="000000"/>
        </w:rPr>
        <w:t>(2)</w:t>
      </w:r>
      <w:r w:rsidRPr="00940433">
        <w:rPr>
          <w:color w:val="000000"/>
        </w:rPr>
        <w:tab/>
        <w:t xml:space="preserve">‘reporting entity one’ </w:t>
      </w:r>
      <w:bookmarkStart w:id="314" w:name="OLE_LINK6"/>
      <w:r w:rsidRPr="00940433">
        <w:rPr>
          <w:color w:val="000000"/>
        </w:rPr>
        <w:t>means the reporting entity that partially or totally transfers business</w:t>
      </w:r>
      <w:bookmarkEnd w:id="314"/>
      <w:r w:rsidRPr="00940433">
        <w:rPr>
          <w:color w:val="000000"/>
        </w:rPr>
        <w:t>;</w:t>
      </w:r>
    </w:p>
    <w:p w14:paraId="166DF3CA" w14:textId="77777777" w:rsidR="00AC5E1A" w:rsidRPr="00940433" w:rsidRDefault="00AC5E1A" w:rsidP="00AC5E1A">
      <w:pPr>
        <w:keepLines/>
        <w:tabs>
          <w:tab w:val="left" w:pos="1440"/>
        </w:tabs>
        <w:autoSpaceDE w:val="0"/>
        <w:autoSpaceDN w:val="0"/>
        <w:adjustRightInd w:val="0"/>
        <w:spacing w:before="240"/>
        <w:ind w:left="1800" w:hanging="900"/>
        <w:rPr>
          <w:bCs/>
          <w:iCs/>
        </w:rPr>
      </w:pPr>
      <w:r w:rsidRPr="00940433">
        <w:rPr>
          <w:bCs/>
          <w:iCs/>
        </w:rPr>
        <w:t>(3)</w:t>
      </w:r>
      <w:r w:rsidRPr="00940433">
        <w:rPr>
          <w:bCs/>
          <w:iCs/>
        </w:rPr>
        <w:tab/>
      </w:r>
      <w:r w:rsidRPr="00940433">
        <w:rPr>
          <w:bCs/>
          <w:iCs/>
        </w:rPr>
        <w:tab/>
        <w:t xml:space="preserve">‘reporting entity two’ </w:t>
      </w:r>
      <w:r w:rsidRPr="00940433">
        <w:rPr>
          <w:color w:val="000000"/>
        </w:rPr>
        <w:t>means the reporting entity that receives the business from reporting entity one</w:t>
      </w:r>
      <w:r w:rsidRPr="00940433">
        <w:rPr>
          <w:bCs/>
          <w:iCs/>
        </w:rPr>
        <w:t>;</w:t>
      </w:r>
    </w:p>
    <w:p w14:paraId="132E37EB" w14:textId="77777777" w:rsidR="00AC5E1A" w:rsidRPr="00940433" w:rsidRDefault="00AC5E1A" w:rsidP="00AC5E1A">
      <w:pPr>
        <w:keepLines/>
        <w:autoSpaceDE w:val="0"/>
        <w:autoSpaceDN w:val="0"/>
        <w:adjustRightInd w:val="0"/>
        <w:spacing w:before="240"/>
        <w:ind w:left="1800" w:hanging="900"/>
        <w:rPr>
          <w:bCs/>
          <w:iCs/>
        </w:rPr>
      </w:pPr>
      <w:r w:rsidRPr="00940433">
        <w:rPr>
          <w:bCs/>
          <w:iCs/>
        </w:rPr>
        <w:t>(4)</w:t>
      </w:r>
      <w:r w:rsidRPr="00940433">
        <w:rPr>
          <w:bCs/>
          <w:iCs/>
        </w:rPr>
        <w:tab/>
        <w:t xml:space="preserve">‘transferring customer’ means </w:t>
      </w:r>
      <w:r w:rsidRPr="00940433">
        <w:t>a customer who is a former customer of reporting entity one in relation to a designated service solely because of a compulsory transfer of business from reporting entity one to reporting entity two.</w:t>
      </w:r>
    </w:p>
    <w:p w14:paraId="6F23FA4D" w14:textId="77777777" w:rsidR="00AC5E1A" w:rsidRDefault="00AC5E1A" w:rsidP="00CE38A3">
      <w:pPr>
        <w:autoSpaceDE w:val="0"/>
        <w:autoSpaceDN w:val="0"/>
        <w:adjustRightInd w:val="0"/>
        <w:ind w:left="1077" w:hanging="540"/>
        <w:rPr>
          <w:b/>
        </w:rPr>
      </w:pPr>
    </w:p>
    <w:p w14:paraId="52464432" w14:textId="77777777" w:rsidR="00CE38A3" w:rsidRPr="00940433" w:rsidRDefault="00CE38A3" w:rsidP="00CE38A3">
      <w:pPr>
        <w:autoSpaceDE w:val="0"/>
        <w:autoSpaceDN w:val="0"/>
        <w:adjustRightInd w:val="0"/>
        <w:ind w:left="1077" w:hanging="540"/>
        <w:rPr>
          <w:b/>
        </w:rPr>
      </w:pPr>
    </w:p>
    <w:p w14:paraId="2FB1A811" w14:textId="02B87BA2" w:rsidR="00D02B7A" w:rsidRPr="00D62575" w:rsidRDefault="0029378E" w:rsidP="00CE38A3">
      <w:pPr>
        <w:pStyle w:val="Default"/>
      </w:pPr>
      <w:r w:rsidRPr="0029378E">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4D89597C" w14:textId="77777777" w:rsidR="00896EF9" w:rsidRDefault="00896EF9" w:rsidP="00AC5E1A">
      <w:pPr>
        <w:spacing w:before="240"/>
        <w:rPr>
          <w:i/>
          <w:iCs/>
        </w:rPr>
      </w:pPr>
    </w:p>
    <w:p w14:paraId="293AC490" w14:textId="77777777" w:rsidR="00D02B7A" w:rsidRPr="00940433" w:rsidRDefault="00D02B7A" w:rsidP="00AC5E1A">
      <w:pPr>
        <w:spacing w:before="240"/>
        <w:rPr>
          <w:i/>
          <w:iCs/>
        </w:rPr>
        <w:sectPr w:rsidR="00D02B7A" w:rsidRPr="00940433" w:rsidSect="00A2426C">
          <w:headerReference w:type="default" r:id="rId77"/>
          <w:pgSz w:w="11907" w:h="16839" w:code="9"/>
          <w:pgMar w:top="1440" w:right="1797" w:bottom="1440" w:left="1797" w:header="709" w:footer="709" w:gutter="0"/>
          <w:cols w:space="708"/>
          <w:docGrid w:linePitch="360"/>
        </w:sectPr>
      </w:pPr>
    </w:p>
    <w:p w14:paraId="4E938BF9" w14:textId="5798C8A7" w:rsidR="00A56BD7" w:rsidRPr="00940433" w:rsidRDefault="00A56BD7" w:rsidP="00A56BD7">
      <w:pPr>
        <w:pStyle w:val="HP"/>
        <w:rPr>
          <w:rFonts w:cs="Arial"/>
          <w:bCs/>
          <w:sz w:val="28"/>
          <w:szCs w:val="28"/>
          <w:lang w:eastAsia="en-AU"/>
        </w:rPr>
      </w:pPr>
      <w:bookmarkStart w:id="315" w:name="_Toc37945094"/>
      <w:bookmarkStart w:id="316" w:name="_Toc109034679"/>
      <w:r w:rsidRPr="00940433">
        <w:rPr>
          <w:rStyle w:val="CharPartNo"/>
        </w:rPr>
        <w:lastRenderedPageBreak/>
        <w:t>CHAPTER 67</w:t>
      </w:r>
      <w:r w:rsidRPr="00940433">
        <w:rPr>
          <w:rStyle w:val="CharPartText"/>
        </w:rPr>
        <w:tab/>
      </w:r>
      <w:r w:rsidRPr="00940433">
        <w:rPr>
          <w:rFonts w:cs="Arial"/>
          <w:bCs/>
          <w:sz w:val="28"/>
          <w:szCs w:val="28"/>
          <w:lang w:eastAsia="en-AU"/>
        </w:rPr>
        <w:t>Warrants</w:t>
      </w:r>
      <w:bookmarkEnd w:id="315"/>
      <w:bookmarkEnd w:id="316"/>
    </w:p>
    <w:p w14:paraId="0D6DAA20" w14:textId="77777777" w:rsidR="004D7EA8" w:rsidRPr="00940433" w:rsidRDefault="004D7EA8" w:rsidP="004D7EA8">
      <w:pPr>
        <w:pStyle w:val="Header"/>
      </w:pPr>
    </w:p>
    <w:p w14:paraId="432438DC" w14:textId="52B492B6" w:rsidR="00896EF9" w:rsidRPr="00940433" w:rsidRDefault="00896EF9" w:rsidP="00896EF9">
      <w:pPr>
        <w:spacing w:before="240" w:after="240"/>
        <w:ind w:left="720" w:hanging="720"/>
      </w:pPr>
      <w:r w:rsidRPr="00940433">
        <w:t>67.1</w:t>
      </w:r>
      <w:r w:rsidRPr="00940433">
        <w:tab/>
        <w:t xml:space="preserve">These Anti-Money Laundering and Counter-Terrorism Financing Rules (Rules) are made under section 229 for subsection 39(4) of the </w:t>
      </w:r>
      <w:r w:rsidRPr="00940433">
        <w:rPr>
          <w:i/>
        </w:rPr>
        <w:t>Anti-Money Laundering and Counter-Terrorism Financing Act 2006</w:t>
      </w:r>
      <w:r w:rsidRPr="00940433">
        <w:t xml:space="preserve"> (AML/CTF Act).</w:t>
      </w:r>
    </w:p>
    <w:p w14:paraId="5FA62257" w14:textId="746D3B56" w:rsidR="00896EF9" w:rsidRPr="00940433" w:rsidRDefault="00896EF9" w:rsidP="00896EF9">
      <w:pPr>
        <w:spacing w:before="240" w:after="240"/>
        <w:ind w:left="720" w:hanging="720"/>
      </w:pPr>
      <w:r w:rsidRPr="00940433">
        <w:t>67.2</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67.7(1). </w:t>
      </w:r>
    </w:p>
    <w:p w14:paraId="03805C52" w14:textId="1D8A4FAD" w:rsidR="00896EF9" w:rsidRPr="00940433" w:rsidRDefault="00896EF9" w:rsidP="00896EF9">
      <w:pPr>
        <w:spacing w:before="240" w:after="240"/>
        <w:ind w:left="720" w:hanging="720"/>
      </w:pPr>
      <w:r w:rsidRPr="00940433">
        <w:t>67.3</w:t>
      </w:r>
      <w:r w:rsidRPr="00940433">
        <w:tab/>
        <w:t xml:space="preserve">Division 4 of Part 2 of the AML/CTF Act does not apply to a warrant issuer providing a designated service in relation to a warrant that is of a kind described in item 46 of table 1 in subsection 6(2) of the AML/CTF Act in the circumstances specified in subparagraph 67.7(2). </w:t>
      </w:r>
    </w:p>
    <w:p w14:paraId="6E625ACD" w14:textId="5E1F55DF" w:rsidR="00896EF9" w:rsidRPr="00940433" w:rsidRDefault="00896EF9" w:rsidP="00896EF9">
      <w:pPr>
        <w:spacing w:before="240" w:after="240"/>
        <w:ind w:left="720" w:hanging="720"/>
      </w:pPr>
      <w:r w:rsidRPr="00940433">
        <w:t>67.4</w:t>
      </w:r>
      <w:r w:rsidRPr="00940433">
        <w:tab/>
        <w:t>Division 4 of Part 2 of the AML/CTF Act does not apply to a warrant issuer providing a designated service in relation to a warrant that:</w:t>
      </w:r>
    </w:p>
    <w:p w14:paraId="4E426056" w14:textId="77777777" w:rsidR="00896EF9" w:rsidRPr="00940433" w:rsidRDefault="00896EF9" w:rsidP="00896EF9">
      <w:pPr>
        <w:tabs>
          <w:tab w:val="left" w:pos="1440"/>
        </w:tabs>
        <w:spacing w:before="240" w:after="240"/>
        <w:ind w:left="1440" w:hanging="720"/>
      </w:pPr>
      <w:r w:rsidRPr="00940433">
        <w:t>(1)</w:t>
      </w:r>
      <w:r w:rsidRPr="00940433">
        <w:tab/>
        <w:t>is of a kind described in item 35 of table 1 in subsection 6(2) of the AML/CTF Act; or</w:t>
      </w:r>
    </w:p>
    <w:p w14:paraId="63769271" w14:textId="77777777" w:rsidR="00896EF9" w:rsidRPr="00940433" w:rsidRDefault="00896EF9" w:rsidP="00896EF9">
      <w:pPr>
        <w:tabs>
          <w:tab w:val="left" w:pos="1440"/>
        </w:tabs>
        <w:spacing w:before="240" w:after="240"/>
        <w:ind w:left="1440" w:hanging="720"/>
      </w:pPr>
      <w:r w:rsidRPr="00940433">
        <w:t>(2)</w:t>
      </w:r>
      <w:r w:rsidRPr="00940433">
        <w:tab/>
        <w:t>is of a kind described in item 46 of table 1 in subsection 6(2) of the AML/CTF Act</w:t>
      </w:r>
    </w:p>
    <w:p w14:paraId="56DCD2AA" w14:textId="77777777" w:rsidR="00896EF9" w:rsidRPr="00940433" w:rsidRDefault="00896EF9" w:rsidP="00896EF9">
      <w:pPr>
        <w:spacing w:before="240" w:after="240"/>
        <w:ind w:left="1440" w:hanging="720"/>
      </w:pPr>
      <w:r w:rsidRPr="00940433">
        <w:t xml:space="preserve">in the circumstances specified in subparagraph 67.7(3). </w:t>
      </w:r>
    </w:p>
    <w:p w14:paraId="708AA6E3" w14:textId="732E246D" w:rsidR="00896EF9" w:rsidRPr="00940433" w:rsidRDefault="00896EF9" w:rsidP="00896EF9">
      <w:pPr>
        <w:spacing w:before="240" w:after="240"/>
        <w:ind w:left="720" w:hanging="720"/>
      </w:pPr>
      <w:r w:rsidRPr="00940433">
        <w:t>67.5</w:t>
      </w:r>
      <w:r w:rsidRPr="00940433">
        <w:tab/>
        <w:t xml:space="preserve">Division 4 of Part 2 of the AML/CTF Act does not apply to a warrant issuer providing a designated service that relates to a warrant that is of a kind described in item 46 of table 1 in subsection 6(2) of the AML/CTF Act in the circumstances specified in subparagraph 67.7(4). </w:t>
      </w:r>
    </w:p>
    <w:p w14:paraId="12313838" w14:textId="4C385053" w:rsidR="00896EF9" w:rsidRPr="00940433" w:rsidRDefault="00896EF9" w:rsidP="00896EF9">
      <w:pPr>
        <w:autoSpaceDE w:val="0"/>
        <w:autoSpaceDN w:val="0"/>
        <w:adjustRightInd w:val="0"/>
        <w:spacing w:before="240" w:after="240"/>
        <w:ind w:left="720" w:hanging="720"/>
      </w:pPr>
      <w:r w:rsidRPr="00940433">
        <w:t xml:space="preserve">67.6 </w:t>
      </w:r>
      <w:r w:rsidRPr="00940433">
        <w:tab/>
        <w:t>Division 4 of Part 2 of the AML/CTF Act does not apply to a warrant issuer providing a designated service that relates to a warrant that:</w:t>
      </w:r>
    </w:p>
    <w:p w14:paraId="05468973" w14:textId="77777777"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 xml:space="preserve">is of a kind described in item 35 of table 1 in subsection 6(2) of the AML/CTF Act; or </w:t>
      </w:r>
    </w:p>
    <w:p w14:paraId="7E13B0BA" w14:textId="276E5B31" w:rsidR="00896EF9" w:rsidRPr="00940433" w:rsidRDefault="00896EF9" w:rsidP="00DF1227">
      <w:pPr>
        <w:numPr>
          <w:ilvl w:val="0"/>
          <w:numId w:val="17"/>
        </w:numPr>
        <w:tabs>
          <w:tab w:val="clear" w:pos="1800"/>
          <w:tab w:val="num" w:pos="1440"/>
        </w:tabs>
        <w:autoSpaceDE w:val="0"/>
        <w:autoSpaceDN w:val="0"/>
        <w:adjustRightInd w:val="0"/>
        <w:spacing w:before="240" w:after="240"/>
        <w:ind w:left="1440" w:hanging="720"/>
      </w:pPr>
      <w:r w:rsidRPr="00940433">
        <w:t>is of a kind described in item 46 of table 1 in subsection 6(2) of the AML/CTF Act;</w:t>
      </w:r>
    </w:p>
    <w:p w14:paraId="546FD95D" w14:textId="77777777" w:rsidR="00896EF9" w:rsidRPr="00940433" w:rsidRDefault="00896EF9" w:rsidP="00896EF9">
      <w:pPr>
        <w:autoSpaceDE w:val="0"/>
        <w:autoSpaceDN w:val="0"/>
        <w:adjustRightInd w:val="0"/>
        <w:spacing w:before="240" w:after="240"/>
        <w:ind w:left="720"/>
      </w:pPr>
      <w:r w:rsidRPr="00940433">
        <w:t xml:space="preserve">in the circumstances specified in subparagraph 67.7(5). </w:t>
      </w:r>
    </w:p>
    <w:p w14:paraId="61F2A01F" w14:textId="4FAD34E0" w:rsidR="00896EF9" w:rsidRPr="00940433" w:rsidRDefault="00896EF9" w:rsidP="00896EF9">
      <w:pPr>
        <w:spacing w:before="240" w:after="240"/>
        <w:ind w:left="720" w:hanging="720"/>
      </w:pPr>
      <w:r w:rsidRPr="00940433">
        <w:t>67.7</w:t>
      </w:r>
      <w:r w:rsidRPr="00940433">
        <w:tab/>
        <w:t>The specified circumstances for the purposes of paragraphs 67.2, 67.3, 67.4, 67.5 and 67.6 are that the designated service is provided by a warrant issuer in relation to a warrant; and</w:t>
      </w:r>
    </w:p>
    <w:p w14:paraId="33F5AF36" w14:textId="77777777" w:rsidR="00896EF9" w:rsidRPr="00940433" w:rsidRDefault="00896EF9" w:rsidP="00896EF9">
      <w:pPr>
        <w:spacing w:before="240" w:after="240"/>
        <w:ind w:left="1440" w:hanging="720"/>
      </w:pPr>
      <w:r w:rsidRPr="00940433">
        <w:lastRenderedPageBreak/>
        <w:t>(1)</w:t>
      </w:r>
      <w:r w:rsidRPr="00940433">
        <w:tab/>
        <w:t>a customer acquires a warrant on-market or off-market through the completion of a transfer; or</w:t>
      </w:r>
    </w:p>
    <w:p w14:paraId="734F7E4F" w14:textId="77777777" w:rsidR="00896EF9" w:rsidRPr="00940433" w:rsidRDefault="00896EF9" w:rsidP="00896EF9">
      <w:pPr>
        <w:spacing w:before="240" w:after="240"/>
        <w:ind w:left="1440" w:hanging="720"/>
      </w:pPr>
      <w:r w:rsidRPr="00940433">
        <w:t>(2)</w:t>
      </w:r>
      <w:r w:rsidRPr="00940433">
        <w:tab/>
        <w:t>after the circumstances in subparagraph 67.7(1) occur, as a result of a corporate action in relation to the underlying asset, the warrant issuer sells the underlying asset; or</w:t>
      </w:r>
    </w:p>
    <w:p w14:paraId="4BAD98C8" w14:textId="77777777" w:rsidR="00896EF9" w:rsidRPr="00940433" w:rsidRDefault="00896EF9" w:rsidP="00896EF9">
      <w:pPr>
        <w:spacing w:before="240" w:after="240"/>
        <w:ind w:left="1440" w:hanging="720"/>
      </w:pPr>
      <w:r w:rsidRPr="00940433">
        <w:t>(3)</w:t>
      </w:r>
      <w:r w:rsidRPr="00940433">
        <w:tab/>
        <w:t>after the circumstances in subparagraph 67.7(1) occur, as a result of a corporate action in relation to the underlying asset, the warrant issuer issues a new warrant to the warrant holder; or</w:t>
      </w:r>
    </w:p>
    <w:p w14:paraId="5DCB02B4" w14:textId="77777777" w:rsidR="00896EF9" w:rsidRPr="00940433" w:rsidRDefault="00896EF9" w:rsidP="00896EF9">
      <w:pPr>
        <w:autoSpaceDE w:val="0"/>
        <w:autoSpaceDN w:val="0"/>
        <w:adjustRightInd w:val="0"/>
        <w:spacing w:before="240" w:after="240"/>
        <w:ind w:left="1440" w:hanging="720"/>
      </w:pPr>
      <w:r w:rsidRPr="00940433">
        <w:t xml:space="preserve">(4) </w:t>
      </w:r>
      <w:r w:rsidRPr="00940433">
        <w:tab/>
        <w:t xml:space="preserve">after the circumstances in subparagraph 67.7(1) occur, the service is provided as a result of the roll-over or re-set of a warrant, when the warrant issuer sells the underlying asset; or </w:t>
      </w:r>
    </w:p>
    <w:p w14:paraId="50338942" w14:textId="77777777" w:rsidR="00896EF9" w:rsidRPr="00940433" w:rsidRDefault="00896EF9" w:rsidP="00896EF9">
      <w:pPr>
        <w:autoSpaceDE w:val="0"/>
        <w:autoSpaceDN w:val="0"/>
        <w:adjustRightInd w:val="0"/>
        <w:spacing w:before="240" w:after="240"/>
        <w:ind w:left="1440" w:hanging="720"/>
      </w:pPr>
      <w:r w:rsidRPr="00940433">
        <w:t xml:space="preserve">(5) </w:t>
      </w:r>
      <w:r w:rsidRPr="00940433">
        <w:tab/>
        <w:t>after the circumstances in subparagraph 67.7(1) occur, the service is provided as a result of the expiry of a warrant, when the warrant issuer issues a new warrant to the warrant holder.</w:t>
      </w:r>
    </w:p>
    <w:p w14:paraId="642588F5" w14:textId="42D2598E" w:rsidR="00896EF9" w:rsidRPr="00940433" w:rsidRDefault="00896EF9" w:rsidP="00896EF9">
      <w:pPr>
        <w:spacing w:before="240" w:after="240"/>
        <w:ind w:left="720" w:hanging="720"/>
      </w:pPr>
      <w:r w:rsidRPr="00940433">
        <w:t>67.8</w:t>
      </w:r>
      <w:r w:rsidRPr="00940433">
        <w:tab/>
        <w:t>In this Chapter:</w:t>
      </w:r>
    </w:p>
    <w:p w14:paraId="0F0412FF" w14:textId="77777777" w:rsidR="00896EF9" w:rsidRPr="00940433" w:rsidRDefault="00896EF9" w:rsidP="00896EF9">
      <w:pPr>
        <w:autoSpaceDE w:val="0"/>
        <w:autoSpaceDN w:val="0"/>
        <w:adjustRightInd w:val="0"/>
        <w:spacing w:before="240" w:after="240"/>
        <w:ind w:left="1440" w:hanging="720"/>
      </w:pPr>
      <w:r w:rsidRPr="00940433">
        <w:t>(1)</w:t>
      </w:r>
      <w:r w:rsidRPr="00940433">
        <w:tab/>
        <w:t>‘corporate action’ includes an assignment, conveyance, sale, or transfer of the whole or part of a business in relation to the underlying asset;</w:t>
      </w:r>
    </w:p>
    <w:p w14:paraId="2A597B02" w14:textId="77777777" w:rsidR="00896EF9" w:rsidRPr="00940433" w:rsidRDefault="00896EF9" w:rsidP="00896EF9">
      <w:pPr>
        <w:autoSpaceDE w:val="0"/>
        <w:autoSpaceDN w:val="0"/>
        <w:adjustRightInd w:val="0"/>
        <w:spacing w:before="240" w:after="240"/>
        <w:ind w:left="1440" w:hanging="720"/>
      </w:pPr>
      <w:r w:rsidRPr="00940433">
        <w:t>(2)</w:t>
      </w:r>
      <w:r w:rsidRPr="00940433">
        <w:tab/>
        <w:t>‘off-market’ means where customers purchase warrants on their own behalf, rather than from warrant issuers, outside a prescribed financial market;</w:t>
      </w:r>
    </w:p>
    <w:p w14:paraId="45D0C24F" w14:textId="77777777" w:rsidR="00896EF9" w:rsidRPr="00940433" w:rsidRDefault="00896EF9" w:rsidP="00896EF9">
      <w:pPr>
        <w:autoSpaceDE w:val="0"/>
        <w:autoSpaceDN w:val="0"/>
        <w:adjustRightInd w:val="0"/>
        <w:spacing w:before="240" w:after="240"/>
        <w:ind w:left="1440" w:hanging="720"/>
      </w:pPr>
      <w:r w:rsidRPr="00940433">
        <w:t>(3)</w:t>
      </w:r>
      <w:r w:rsidRPr="00940433">
        <w:tab/>
        <w:t xml:space="preserve">‘prescribed financial market’ has the meaning given by section 9 of the </w:t>
      </w:r>
      <w:r w:rsidRPr="00940433">
        <w:rPr>
          <w:i/>
        </w:rPr>
        <w:t>Corporations Act 2001</w:t>
      </w:r>
      <w:r w:rsidRPr="00940433">
        <w:t>;</w:t>
      </w:r>
    </w:p>
    <w:p w14:paraId="74BB2E95" w14:textId="77777777" w:rsidR="00896EF9" w:rsidRPr="00940433" w:rsidRDefault="00896EF9" w:rsidP="00896EF9">
      <w:pPr>
        <w:autoSpaceDE w:val="0"/>
        <w:autoSpaceDN w:val="0"/>
        <w:adjustRightInd w:val="0"/>
        <w:spacing w:before="240" w:after="240"/>
        <w:ind w:left="1440" w:hanging="720"/>
      </w:pPr>
      <w:r w:rsidRPr="00940433">
        <w:t>(4)</w:t>
      </w:r>
      <w:r w:rsidRPr="00940433">
        <w:tab/>
        <w:t xml:space="preserve">‘warrant’ has the meaning set out in Regulation 1.0.02 of the </w:t>
      </w:r>
      <w:r w:rsidRPr="00940433">
        <w:rPr>
          <w:i/>
        </w:rPr>
        <w:t>Corporations Regulations 2001</w:t>
      </w:r>
      <w:r w:rsidRPr="00940433">
        <w:t>, when issued by a bank, government or other institution;</w:t>
      </w:r>
    </w:p>
    <w:p w14:paraId="4BF6FAD2" w14:textId="77777777" w:rsidR="00896EF9" w:rsidRPr="00940433" w:rsidRDefault="00896EF9" w:rsidP="00896EF9">
      <w:pPr>
        <w:autoSpaceDE w:val="0"/>
        <w:autoSpaceDN w:val="0"/>
        <w:adjustRightInd w:val="0"/>
        <w:spacing w:before="240" w:after="240"/>
        <w:ind w:left="1440" w:hanging="720"/>
      </w:pPr>
      <w:r w:rsidRPr="00940433">
        <w:t>(5)</w:t>
      </w:r>
      <w:r w:rsidRPr="00940433">
        <w:tab/>
        <w:t>‘warrant holder’ means the customer of the warrant issuer;</w:t>
      </w:r>
    </w:p>
    <w:p w14:paraId="5D012B52" w14:textId="77777777" w:rsidR="00896EF9" w:rsidRPr="00940433" w:rsidRDefault="00896EF9" w:rsidP="00CE38A3">
      <w:pPr>
        <w:autoSpaceDE w:val="0"/>
        <w:autoSpaceDN w:val="0"/>
        <w:adjustRightInd w:val="0"/>
        <w:spacing w:before="240"/>
        <w:ind w:left="1440" w:hanging="720"/>
      </w:pPr>
      <w:r w:rsidRPr="00940433">
        <w:t>(6)</w:t>
      </w:r>
      <w:r w:rsidRPr="00940433">
        <w:tab/>
        <w:t>‘warrant issuer’ means a person approved by a prescribed financial market to issue warrants.</w:t>
      </w:r>
    </w:p>
    <w:p w14:paraId="10E7CB3F" w14:textId="77777777" w:rsidR="00CE38A3" w:rsidRDefault="00CE38A3" w:rsidP="00CE38A3">
      <w:pPr>
        <w:pStyle w:val="Default"/>
        <w:rPr>
          <w:i/>
          <w:iCs/>
        </w:rPr>
      </w:pPr>
    </w:p>
    <w:p w14:paraId="1B3DCBB6" w14:textId="77777777" w:rsidR="00CE38A3" w:rsidRDefault="00CE38A3" w:rsidP="00CE38A3">
      <w:pPr>
        <w:pStyle w:val="Default"/>
        <w:rPr>
          <w:i/>
          <w:iCs/>
        </w:rPr>
      </w:pPr>
    </w:p>
    <w:p w14:paraId="63B9BA92" w14:textId="1029ED5D" w:rsidR="00AC5E1A" w:rsidRPr="00940433" w:rsidRDefault="00E95330" w:rsidP="00723533">
      <w:pPr>
        <w:pStyle w:val="Default"/>
        <w:rPr>
          <w:i/>
        </w:rPr>
      </w:pPr>
      <w:r w:rsidRPr="00E95330">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7376E4B" w14:textId="77777777" w:rsidR="005B7A16" w:rsidRPr="00940433" w:rsidRDefault="005B7A16" w:rsidP="00AC5E1A">
      <w:pPr>
        <w:pStyle w:val="Default"/>
        <w:rPr>
          <w:sz w:val="23"/>
          <w:szCs w:val="23"/>
        </w:rPr>
        <w:sectPr w:rsidR="005B7A16" w:rsidRPr="00940433" w:rsidSect="00A2426C">
          <w:headerReference w:type="default" r:id="rId78"/>
          <w:pgSz w:w="11907" w:h="16839" w:code="9"/>
          <w:pgMar w:top="1440" w:right="1797" w:bottom="1440" w:left="1797" w:header="709" w:footer="709" w:gutter="0"/>
          <w:cols w:space="708"/>
          <w:docGrid w:linePitch="360"/>
        </w:sectPr>
      </w:pPr>
    </w:p>
    <w:p w14:paraId="548F2BBB" w14:textId="2D75E2F4" w:rsidR="00667E03" w:rsidRPr="00940433" w:rsidRDefault="00667E03" w:rsidP="00667E03">
      <w:pPr>
        <w:pStyle w:val="HP"/>
        <w:pageBreakBefore/>
      </w:pPr>
      <w:bookmarkStart w:id="317" w:name="_Toc37945095"/>
      <w:bookmarkStart w:id="318" w:name="_Toc109034680"/>
      <w:r w:rsidRPr="00940433">
        <w:rPr>
          <w:rStyle w:val="CharPartNo"/>
        </w:rPr>
        <w:lastRenderedPageBreak/>
        <w:t>CHAPTER 68</w:t>
      </w:r>
      <w:r w:rsidRPr="00940433">
        <w:tab/>
      </w:r>
      <w:r w:rsidRPr="00940433">
        <w:rPr>
          <w:rStyle w:val="CharPartText"/>
          <w:sz w:val="28"/>
          <w:szCs w:val="28"/>
        </w:rPr>
        <w:t>Anti-Money Laundering and Counter-Terrorism Financing Rules relating to records of identification procedures</w:t>
      </w:r>
      <w:bookmarkEnd w:id="317"/>
      <w:bookmarkEnd w:id="318"/>
    </w:p>
    <w:p w14:paraId="138D81C6" w14:textId="306E6EF8" w:rsidR="00667E03" w:rsidRPr="00940433" w:rsidRDefault="00657C86" w:rsidP="00667E03">
      <w:pPr>
        <w:pStyle w:val="Header"/>
      </w:pPr>
      <w:r>
        <w:rPr>
          <w:rStyle w:val="CharSchPTNo"/>
        </w:rPr>
        <w:t xml:space="preserve"> </w:t>
      </w:r>
    </w:p>
    <w:p w14:paraId="36B83E6E" w14:textId="17A3FBA9" w:rsidR="005B7A16" w:rsidRPr="00940433" w:rsidRDefault="005B7A16" w:rsidP="005B7A16">
      <w:pPr>
        <w:pStyle w:val="Default"/>
        <w:spacing w:before="240" w:after="240"/>
        <w:ind w:left="720" w:hanging="720"/>
      </w:pPr>
      <w:r w:rsidRPr="00940433">
        <w:t>68.1</w:t>
      </w:r>
      <w:r w:rsidRPr="00940433">
        <w:tab/>
        <w:t xml:space="preserve">These Anti-Money Laundering and Counter-Terrorism Financing Rules (Rules) are made under section 229 for subsection 112(3) of the </w:t>
      </w:r>
      <w:r w:rsidRPr="00940433">
        <w:rPr>
          <w:i/>
          <w:iCs/>
        </w:rPr>
        <w:t xml:space="preserve">Anti-Money Laundering and Counter-Terrorism Financing Act 2006 </w:t>
      </w:r>
      <w:r w:rsidRPr="00940433">
        <w:t xml:space="preserve">(AML/CTF Act). </w:t>
      </w:r>
    </w:p>
    <w:p w14:paraId="553FCFF6" w14:textId="08FA3486" w:rsidR="005B7A16" w:rsidRPr="00940433" w:rsidRDefault="005B7A16" w:rsidP="005B7A16">
      <w:pPr>
        <w:pStyle w:val="Default"/>
        <w:spacing w:before="240" w:after="240"/>
        <w:ind w:left="720" w:hanging="720"/>
      </w:pPr>
      <w:r w:rsidRPr="00940433">
        <w:t>68.2</w:t>
      </w:r>
      <w:r w:rsidRPr="00940433">
        <w:tab/>
        <w:t xml:space="preserve">A record made under subsection 112(2) by a reporting entity </w:t>
      </w:r>
      <w:r w:rsidRPr="00940433">
        <w:rPr>
          <w:bCs/>
        </w:rPr>
        <w:t>relevant to the applicable customer identification procedure and information obtained in the course of carrying out the applicable customer identification procedure</w:t>
      </w:r>
      <w:r w:rsidRPr="00940433">
        <w:t xml:space="preserve">, must be kept by the reporting entity in a form </w:t>
      </w:r>
      <w:r w:rsidRPr="00940433">
        <w:rPr>
          <w:bCs/>
        </w:rPr>
        <w:t>that enables the reporting entity</w:t>
      </w:r>
      <w:r w:rsidRPr="00940433">
        <w:t xml:space="preserve">: </w:t>
      </w:r>
    </w:p>
    <w:p w14:paraId="0C19ED95" w14:textId="77777777" w:rsidR="005B7A16" w:rsidRPr="00940433" w:rsidRDefault="005B7A16" w:rsidP="005B7A16">
      <w:pPr>
        <w:pStyle w:val="Default"/>
        <w:spacing w:before="240" w:after="240"/>
        <w:ind w:left="1440" w:hanging="720"/>
      </w:pPr>
      <w:r w:rsidRPr="00940433">
        <w:t>(1)</w:t>
      </w:r>
      <w:r w:rsidRPr="00940433">
        <w:tab/>
      </w:r>
      <w:r w:rsidRPr="00940433">
        <w:rPr>
          <w:bCs/>
        </w:rPr>
        <w:t>to provide the record to an authorised officer within a reasonable period</w:t>
      </w:r>
      <w:r w:rsidRPr="00940433">
        <w:t>; and</w:t>
      </w:r>
    </w:p>
    <w:p w14:paraId="59BC1F1B" w14:textId="77777777" w:rsidR="005B7A16" w:rsidRPr="00940433" w:rsidRDefault="005B7A16" w:rsidP="009228EE">
      <w:pPr>
        <w:pStyle w:val="Default"/>
        <w:spacing w:before="240"/>
        <w:ind w:left="1440" w:hanging="720"/>
      </w:pPr>
      <w:r w:rsidRPr="00940433">
        <w:t>(2)</w:t>
      </w:r>
      <w:r w:rsidRPr="00940433">
        <w:tab/>
      </w:r>
      <w:r w:rsidRPr="00940433">
        <w:rPr>
          <w:bCs/>
        </w:rPr>
        <w:t xml:space="preserve">to demonstrate to </w:t>
      </w:r>
      <w:r w:rsidRPr="00940433">
        <w:t xml:space="preserve">the authorised officer </w:t>
      </w:r>
      <w:r w:rsidRPr="00940433">
        <w:rPr>
          <w:bCs/>
        </w:rPr>
        <w:t xml:space="preserve">that </w:t>
      </w:r>
      <w:r w:rsidRPr="00940433">
        <w:t>the reporting entity has complied with the obligations under subsection 112(2).</w:t>
      </w:r>
    </w:p>
    <w:p w14:paraId="21022E92" w14:textId="77777777" w:rsidR="005B7A16" w:rsidRDefault="005B7A16" w:rsidP="009228EE">
      <w:pPr>
        <w:pStyle w:val="Default"/>
        <w:ind w:left="1440" w:hanging="720"/>
      </w:pPr>
    </w:p>
    <w:p w14:paraId="6BC14FC2" w14:textId="77777777" w:rsidR="009228EE" w:rsidRDefault="009228EE" w:rsidP="009228EE">
      <w:pPr>
        <w:pStyle w:val="Default"/>
        <w:ind w:left="1440" w:hanging="720"/>
      </w:pPr>
    </w:p>
    <w:p w14:paraId="785876DC" w14:textId="76351B7D" w:rsidR="0005068E" w:rsidRDefault="005620D6" w:rsidP="009228EE">
      <w:pPr>
        <w:pStyle w:val="Default"/>
        <w:rPr>
          <w:i/>
          <w:iCs/>
        </w:rPr>
      </w:pPr>
      <w:r w:rsidRPr="005620D6">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74D4BE72" w14:textId="77777777" w:rsidR="005B7A16" w:rsidRPr="00940433" w:rsidRDefault="005B7A16" w:rsidP="00AC5E1A">
      <w:pPr>
        <w:pStyle w:val="Default"/>
        <w:rPr>
          <w:sz w:val="23"/>
          <w:szCs w:val="23"/>
        </w:rPr>
      </w:pPr>
    </w:p>
    <w:p w14:paraId="209B043E" w14:textId="77777777" w:rsidR="005B7A16" w:rsidRPr="00940433" w:rsidRDefault="005B7A16" w:rsidP="00AC5E1A">
      <w:pPr>
        <w:pStyle w:val="Default"/>
        <w:rPr>
          <w:sz w:val="23"/>
          <w:szCs w:val="23"/>
        </w:rPr>
      </w:pPr>
    </w:p>
    <w:p w14:paraId="75FE767E" w14:textId="77777777" w:rsidR="005B7A16" w:rsidRPr="00940433" w:rsidRDefault="005B7A16" w:rsidP="00AC5E1A">
      <w:pPr>
        <w:pStyle w:val="Default"/>
        <w:rPr>
          <w:sz w:val="23"/>
          <w:szCs w:val="23"/>
        </w:rPr>
        <w:sectPr w:rsidR="005B7A16" w:rsidRPr="00940433" w:rsidSect="00A2426C">
          <w:headerReference w:type="default" r:id="rId79"/>
          <w:pgSz w:w="11907" w:h="16839" w:code="9"/>
          <w:pgMar w:top="1440" w:right="1797" w:bottom="1440" w:left="1797" w:header="709" w:footer="709" w:gutter="0"/>
          <w:cols w:space="708"/>
          <w:docGrid w:linePitch="360"/>
        </w:sectPr>
      </w:pPr>
    </w:p>
    <w:p w14:paraId="3E14B3EA" w14:textId="5FF41B83" w:rsidR="00CB0F20" w:rsidRPr="00C33C6C" w:rsidRDefault="00CB0F20" w:rsidP="00CB0F20">
      <w:pPr>
        <w:pStyle w:val="HP"/>
        <w:pageBreakBefore/>
        <w:rPr>
          <w:rStyle w:val="CharPartText"/>
          <w:sz w:val="28"/>
          <w:szCs w:val="28"/>
        </w:rPr>
      </w:pPr>
      <w:bookmarkStart w:id="319" w:name="_Toc37945096"/>
      <w:bookmarkStart w:id="320" w:name="_Toc109034681"/>
      <w:r w:rsidRPr="00940433">
        <w:rPr>
          <w:rStyle w:val="CharPartNo"/>
        </w:rPr>
        <w:lastRenderedPageBreak/>
        <w:t>CHAPTER 6</w:t>
      </w:r>
      <w:r w:rsidR="00AF4E8B">
        <w:rPr>
          <w:rStyle w:val="CharPartNo"/>
        </w:rPr>
        <w:t>9</w:t>
      </w:r>
      <w:r w:rsidRPr="00940433">
        <w:tab/>
      </w:r>
      <w:r w:rsidR="00AF4E8B" w:rsidRPr="00C33C6C">
        <w:rPr>
          <w:rStyle w:val="CharPartText"/>
        </w:rPr>
        <w:t>Casino licence holders – exemption from applying for registration on the Remittance Sector Register</w:t>
      </w:r>
      <w:bookmarkEnd w:id="319"/>
      <w:bookmarkEnd w:id="320"/>
    </w:p>
    <w:p w14:paraId="3B46E050" w14:textId="677C09EE" w:rsidR="00CB0F20" w:rsidRPr="00940433" w:rsidRDefault="00657C86" w:rsidP="00CB0F20">
      <w:pPr>
        <w:pStyle w:val="Header"/>
      </w:pPr>
      <w:r>
        <w:rPr>
          <w:rStyle w:val="CharSchPTNo"/>
        </w:rPr>
        <w:t xml:space="preserve"> </w:t>
      </w:r>
    </w:p>
    <w:p w14:paraId="291841C5" w14:textId="77777777" w:rsidR="00486926" w:rsidRPr="00CB5CB5" w:rsidRDefault="00CB0F20" w:rsidP="00486926">
      <w:pPr>
        <w:autoSpaceDE w:val="0"/>
        <w:autoSpaceDN w:val="0"/>
        <w:adjustRightInd w:val="0"/>
        <w:ind w:left="720" w:hanging="720"/>
        <w:rPr>
          <w:color w:val="000000"/>
        </w:rPr>
      </w:pPr>
      <w:r w:rsidRPr="00940433">
        <w:t>6</w:t>
      </w:r>
      <w:r w:rsidR="006A5D9D">
        <w:t>9</w:t>
      </w:r>
      <w:r w:rsidRPr="00940433">
        <w:t>.1</w:t>
      </w:r>
      <w:r w:rsidRPr="00940433">
        <w:tab/>
        <w:t>These Anti-Money Laundering and Counter-Terrorism Financing Rules</w:t>
      </w:r>
      <w:r w:rsidR="00486926">
        <w:t xml:space="preserve"> </w:t>
      </w:r>
      <w:r w:rsidR="00486926" w:rsidRPr="00CB5CB5">
        <w:rPr>
          <w:color w:val="000000"/>
        </w:rPr>
        <w:t xml:space="preserve">(Rules) are made under section 229 for subsection 247(4) of the </w:t>
      </w:r>
      <w:r w:rsidR="00486926" w:rsidRPr="00CB5CB5">
        <w:rPr>
          <w:i/>
          <w:iCs/>
          <w:color w:val="000000"/>
        </w:rPr>
        <w:t xml:space="preserve">Anti-Money Laundering and Counter-Terrorism Financing Act 2006 </w:t>
      </w:r>
      <w:r w:rsidR="00486926" w:rsidRPr="00CB5CB5">
        <w:rPr>
          <w:color w:val="000000"/>
        </w:rPr>
        <w:t>(AML/CTF Act).</w:t>
      </w:r>
    </w:p>
    <w:p w14:paraId="229FDAD7" w14:textId="77777777" w:rsidR="00486926" w:rsidRPr="00CB5CB5" w:rsidRDefault="00486926" w:rsidP="00486926">
      <w:pPr>
        <w:spacing w:before="240" w:after="240"/>
        <w:ind w:left="720" w:hanging="720"/>
      </w:pPr>
      <w:r>
        <w:t>69.2</w:t>
      </w:r>
      <w:r w:rsidRPr="00CB5CB5">
        <w:tab/>
        <w:t xml:space="preserve">Subsections 74(1), 74(1A) and 74(1B) of the AML/CTF Act do not apply to the provision of a designated service set out in item 31, item 32 or item 32A of table 1 in subsection 6(2) of the AML/CTF Act that are provided in the circumstances specified in paragraph </w:t>
      </w:r>
      <w:r>
        <w:t>69.3.</w:t>
      </w:r>
    </w:p>
    <w:p w14:paraId="699B2D64" w14:textId="77777777" w:rsidR="00486926" w:rsidRPr="00CB5CB5" w:rsidRDefault="00486926" w:rsidP="00486926">
      <w:pPr>
        <w:autoSpaceDE w:val="0"/>
        <w:autoSpaceDN w:val="0"/>
        <w:adjustRightInd w:val="0"/>
        <w:rPr>
          <w:color w:val="000000"/>
        </w:rPr>
      </w:pPr>
      <w:r>
        <w:rPr>
          <w:color w:val="000000"/>
        </w:rPr>
        <w:t>69.</w:t>
      </w:r>
      <w:r w:rsidRPr="00CB5CB5">
        <w:rPr>
          <w:color w:val="000000"/>
        </w:rPr>
        <w:t>3</w:t>
      </w:r>
      <w:r w:rsidRPr="00CB5CB5">
        <w:rPr>
          <w:color w:val="000000"/>
        </w:rPr>
        <w:tab/>
        <w:t>The specified circumstances are:</w:t>
      </w:r>
    </w:p>
    <w:p w14:paraId="01293384" w14:textId="77777777" w:rsidR="00486926" w:rsidRPr="00CB5CB5" w:rsidRDefault="00486926" w:rsidP="00486926">
      <w:pPr>
        <w:autoSpaceDE w:val="0"/>
        <w:autoSpaceDN w:val="0"/>
        <w:adjustRightInd w:val="0"/>
        <w:ind w:left="360"/>
        <w:rPr>
          <w:color w:val="000000"/>
        </w:rPr>
      </w:pPr>
    </w:p>
    <w:p w14:paraId="24AA0ECB" w14:textId="77777777" w:rsidR="00486926" w:rsidRPr="00CB5CB5" w:rsidRDefault="00486926" w:rsidP="00486926">
      <w:pPr>
        <w:autoSpaceDE w:val="0"/>
        <w:autoSpaceDN w:val="0"/>
        <w:adjustRightInd w:val="0"/>
        <w:ind w:left="720"/>
        <w:rPr>
          <w:color w:val="000000"/>
        </w:rPr>
      </w:pPr>
      <w:r w:rsidRPr="00CB5CB5">
        <w:rPr>
          <w:color w:val="000000"/>
        </w:rPr>
        <w:t>(1)</w:t>
      </w:r>
      <w:r w:rsidRPr="00CB5CB5">
        <w:rPr>
          <w:color w:val="000000"/>
        </w:rPr>
        <w:tab/>
        <w:t xml:space="preserve">the designated service specified in paragraph </w:t>
      </w:r>
      <w:r>
        <w:rPr>
          <w:color w:val="000000"/>
        </w:rPr>
        <w:t>69.</w:t>
      </w:r>
      <w:r w:rsidRPr="00CB5CB5">
        <w:rPr>
          <w:color w:val="000000"/>
        </w:rPr>
        <w:t>2 is provided:</w:t>
      </w:r>
    </w:p>
    <w:p w14:paraId="2B06524C" w14:textId="77777777" w:rsidR="00486926" w:rsidRPr="00CB5CB5" w:rsidRDefault="00486926" w:rsidP="00486926">
      <w:pPr>
        <w:autoSpaceDE w:val="0"/>
        <w:autoSpaceDN w:val="0"/>
        <w:adjustRightInd w:val="0"/>
        <w:ind w:left="1080"/>
        <w:rPr>
          <w:color w:val="000000"/>
        </w:rPr>
      </w:pPr>
    </w:p>
    <w:p w14:paraId="2C8FF6B4" w14:textId="77777777" w:rsidR="00486926" w:rsidRPr="00CB5CB5" w:rsidRDefault="00486926" w:rsidP="00486926">
      <w:pPr>
        <w:autoSpaceDE w:val="0"/>
        <w:autoSpaceDN w:val="0"/>
        <w:adjustRightInd w:val="0"/>
        <w:ind w:left="2160" w:hanging="720"/>
        <w:rPr>
          <w:color w:val="000000"/>
        </w:rPr>
      </w:pPr>
      <w:r w:rsidRPr="00CB5CB5">
        <w:rPr>
          <w:color w:val="000000"/>
        </w:rPr>
        <w:t>(a)</w:t>
      </w:r>
      <w:r w:rsidRPr="00CB5CB5">
        <w:rPr>
          <w:color w:val="000000"/>
        </w:rPr>
        <w:tab/>
        <w:t>only in conjunction with a designated service set out in table 3 in subsection 6(4) of the AML/CTF Act; and</w:t>
      </w:r>
    </w:p>
    <w:p w14:paraId="29F8255B" w14:textId="77777777" w:rsidR="00486926" w:rsidRPr="00CB5CB5" w:rsidRDefault="00486926" w:rsidP="00486926">
      <w:pPr>
        <w:autoSpaceDE w:val="0"/>
        <w:autoSpaceDN w:val="0"/>
        <w:adjustRightInd w:val="0"/>
        <w:ind w:left="2160" w:hanging="720"/>
        <w:rPr>
          <w:color w:val="000000"/>
        </w:rPr>
      </w:pPr>
    </w:p>
    <w:p w14:paraId="2FBDDA9B" w14:textId="77777777" w:rsidR="00486926" w:rsidRPr="00CB5CB5" w:rsidRDefault="00486926" w:rsidP="00486926">
      <w:pPr>
        <w:autoSpaceDE w:val="0"/>
        <w:autoSpaceDN w:val="0"/>
        <w:adjustRightInd w:val="0"/>
        <w:ind w:left="1440"/>
        <w:rPr>
          <w:color w:val="000000"/>
        </w:rPr>
      </w:pPr>
      <w:r w:rsidRPr="00CB5CB5">
        <w:rPr>
          <w:color w:val="000000"/>
        </w:rPr>
        <w:t>(b)</w:t>
      </w:r>
      <w:r w:rsidRPr="00CB5CB5">
        <w:rPr>
          <w:color w:val="000000"/>
        </w:rPr>
        <w:tab/>
        <w:t>the reporting entity is the holder of a casino licence; and</w:t>
      </w:r>
    </w:p>
    <w:p w14:paraId="21783388" w14:textId="77777777" w:rsidR="00486926" w:rsidRPr="00CB5CB5" w:rsidRDefault="00486926" w:rsidP="00486926">
      <w:pPr>
        <w:autoSpaceDE w:val="0"/>
        <w:autoSpaceDN w:val="0"/>
        <w:adjustRightInd w:val="0"/>
        <w:ind w:left="1440"/>
        <w:rPr>
          <w:color w:val="000000"/>
        </w:rPr>
      </w:pPr>
    </w:p>
    <w:p w14:paraId="1B5DA19E" w14:textId="77777777" w:rsidR="00486926" w:rsidRPr="00CB5CB5" w:rsidRDefault="00486926" w:rsidP="00486926">
      <w:pPr>
        <w:autoSpaceDE w:val="0"/>
        <w:autoSpaceDN w:val="0"/>
        <w:adjustRightInd w:val="0"/>
        <w:ind w:left="2160" w:hanging="720"/>
        <w:rPr>
          <w:color w:val="000000"/>
        </w:rPr>
      </w:pPr>
      <w:r w:rsidRPr="00CB5CB5">
        <w:rPr>
          <w:color w:val="000000"/>
        </w:rPr>
        <w:t>(c)</w:t>
      </w:r>
      <w:r w:rsidRPr="00CB5CB5">
        <w:rPr>
          <w:color w:val="000000"/>
        </w:rPr>
        <w:tab/>
        <w:t xml:space="preserve">the designated services specified in paragraph </w:t>
      </w:r>
      <w:r>
        <w:rPr>
          <w:color w:val="000000"/>
        </w:rPr>
        <w:t>69.</w:t>
      </w:r>
      <w:r w:rsidRPr="00CB5CB5">
        <w:rPr>
          <w:color w:val="000000"/>
        </w:rPr>
        <w:t xml:space="preserve">2 and subparagraph </w:t>
      </w:r>
      <w:r>
        <w:rPr>
          <w:color w:val="000000"/>
        </w:rPr>
        <w:t>69.</w:t>
      </w:r>
      <w:r w:rsidRPr="00CB5CB5">
        <w:rPr>
          <w:color w:val="000000"/>
        </w:rPr>
        <w:t>3(1)(a) are provided in a casino to which the casino licence relates.</w:t>
      </w:r>
    </w:p>
    <w:p w14:paraId="720DE4E1" w14:textId="77777777" w:rsidR="00486926" w:rsidRPr="00CB5CB5" w:rsidRDefault="00486926" w:rsidP="00486926">
      <w:pPr>
        <w:spacing w:before="240" w:after="240"/>
      </w:pPr>
      <w:r>
        <w:t>69.</w:t>
      </w:r>
      <w:r w:rsidRPr="00CB5CB5">
        <w:t>4</w:t>
      </w:r>
      <w:r w:rsidRPr="00CB5CB5">
        <w:tab/>
        <w:t>In this Chapter:</w:t>
      </w:r>
    </w:p>
    <w:p w14:paraId="1A126FF5" w14:textId="77777777" w:rsidR="00486926" w:rsidRPr="00CB5CB5" w:rsidRDefault="00486926" w:rsidP="00486926">
      <w:pPr>
        <w:spacing w:before="240" w:after="240"/>
        <w:ind w:left="1440" w:hanging="720"/>
      </w:pPr>
      <w:r w:rsidRPr="00CB5CB5">
        <w:t>(1)</w:t>
      </w:r>
      <w:r w:rsidRPr="00CB5CB5">
        <w:tab/>
        <w:t xml:space="preserve">‘holder of a casino licence’ means a person who holds a casino licence or equivalent issued by one or more Australian State or Territory, which allows the casino licence holder to operate a casino under the legislation of the relevant Australian State or Territory. </w:t>
      </w:r>
    </w:p>
    <w:p w14:paraId="505DCE90" w14:textId="1C95DD50" w:rsidR="00486926" w:rsidRPr="00CB5CB5" w:rsidRDefault="00486926" w:rsidP="00486926">
      <w:pPr>
        <w:spacing w:before="240" w:after="240"/>
        <w:ind w:left="709" w:hanging="709"/>
        <w:rPr>
          <w:i/>
        </w:rPr>
      </w:pPr>
      <w:r w:rsidRPr="00CB5CB5">
        <w:rPr>
          <w:i/>
        </w:rPr>
        <w:t>Note:</w:t>
      </w:r>
      <w:r w:rsidRPr="00CB5CB5">
        <w:rPr>
          <w:i/>
        </w:rPr>
        <w:tab/>
        <w:t>The exemption from applying for registration does not exempt the reporting entity from any other obligation imposed by the AML/CTF Act, including the reporting obligations specified in Part 3 of that Act.</w:t>
      </w:r>
      <w:r w:rsidR="00657C86">
        <w:rPr>
          <w:i/>
        </w:rPr>
        <w:t xml:space="preserve"> </w:t>
      </w:r>
    </w:p>
    <w:p w14:paraId="39CA4BDF" w14:textId="7DB6E2E0" w:rsidR="00486926" w:rsidRPr="00CB5CB5" w:rsidRDefault="00486926" w:rsidP="00486926">
      <w:pPr>
        <w:spacing w:before="240" w:after="240"/>
        <w:ind w:left="709" w:hanging="709"/>
        <w:rPr>
          <w:i/>
        </w:rPr>
      </w:pPr>
    </w:p>
    <w:p w14:paraId="5652CB66" w14:textId="77777777" w:rsidR="009C58E9" w:rsidRDefault="002C3697" w:rsidP="00486926">
      <w:pPr>
        <w:spacing w:before="240" w:after="240"/>
        <w:rPr>
          <w:i/>
          <w:iCs/>
        </w:rPr>
        <w:sectPr w:rsidR="009C58E9" w:rsidSect="00A2426C">
          <w:pgSz w:w="11907" w:h="16839" w:code="9"/>
          <w:pgMar w:top="1440" w:right="1797" w:bottom="1440" w:left="1797" w:header="709" w:footer="709" w:gutter="0"/>
          <w:cols w:space="708"/>
          <w:docGrid w:linePitch="360"/>
        </w:sectPr>
      </w:pPr>
      <w:r w:rsidRPr="002C3697">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5D79CAEB" w14:textId="1690A682" w:rsidR="009C58E9" w:rsidRPr="00940433" w:rsidRDefault="00051D15" w:rsidP="009C58E9">
      <w:pPr>
        <w:pStyle w:val="HP"/>
        <w:pageBreakBefore/>
      </w:pPr>
      <w:bookmarkStart w:id="321" w:name="_Toc37945097"/>
      <w:bookmarkStart w:id="322" w:name="_Toc109034682"/>
      <w:r>
        <w:rPr>
          <w:rStyle w:val="CharPartNo"/>
        </w:rPr>
        <w:lastRenderedPageBreak/>
        <w:t>CHAPTER 70</w:t>
      </w:r>
      <w:r w:rsidR="009C58E9" w:rsidRPr="00940433">
        <w:rPr>
          <w:rStyle w:val="CharPartNo"/>
        </w:rPr>
        <w:tab/>
      </w:r>
      <w:r>
        <w:rPr>
          <w:rStyle w:val="CharPartText"/>
        </w:rPr>
        <w:t>Renewal of registration</w:t>
      </w:r>
      <w:bookmarkEnd w:id="321"/>
      <w:bookmarkEnd w:id="322"/>
    </w:p>
    <w:p w14:paraId="246A796E" w14:textId="15635C70" w:rsidR="009C58E9" w:rsidRPr="00940433" w:rsidRDefault="00657C86" w:rsidP="009C58E9">
      <w:pPr>
        <w:pStyle w:val="Header"/>
      </w:pPr>
      <w:r>
        <w:rPr>
          <w:rStyle w:val="CharDivNo"/>
        </w:rPr>
        <w:t xml:space="preserve"> </w:t>
      </w:r>
    </w:p>
    <w:p w14:paraId="1A006EA0" w14:textId="77777777" w:rsidR="00051D15" w:rsidRPr="00CB4BB1" w:rsidRDefault="00051D15" w:rsidP="00CB4BB1">
      <w:pPr>
        <w:spacing w:before="240" w:after="240"/>
        <w:ind w:left="720" w:hanging="720"/>
      </w:pPr>
      <w:r w:rsidRPr="00CB4BB1">
        <w:t>70.1</w:t>
      </w:r>
      <w:r w:rsidRPr="00CB4BB1">
        <w:tab/>
        <w:t xml:space="preserve">These Anti-Money Laundering and Counter-Terrorism Financing Rules (Rules) are made under section 229 of the </w:t>
      </w:r>
      <w:r w:rsidRPr="00690E9A">
        <w:rPr>
          <w:i/>
          <w:iCs/>
          <w:color w:val="000000"/>
        </w:rPr>
        <w:t xml:space="preserve">Anti-Money Laundering and Counter-Terrorism Financing Act 2006 </w:t>
      </w:r>
      <w:r w:rsidRPr="00CB4BB1">
        <w:t>(AML/CTF Act) for the purposes of section 75J of that Act. Sections 136 and 137 of the AML/CTF Act apply to each paragraph of this Chapter.</w:t>
      </w:r>
    </w:p>
    <w:p w14:paraId="1DA0A075"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 period</w:t>
      </w:r>
    </w:p>
    <w:p w14:paraId="3638620D" w14:textId="77777777" w:rsidR="00051D15" w:rsidRPr="00CB4BB1" w:rsidRDefault="00051D15" w:rsidP="00CB4BB1">
      <w:pPr>
        <w:spacing w:before="240" w:after="240"/>
        <w:ind w:left="720" w:hanging="720"/>
      </w:pPr>
      <w:r w:rsidRPr="00CB4BB1">
        <w:t>70.2</w:t>
      </w:r>
      <w:r w:rsidRPr="00CB4BB1">
        <w:tab/>
        <w:t>A reporting entity which is:</w:t>
      </w:r>
    </w:p>
    <w:p w14:paraId="2C165362" w14:textId="77777777" w:rsidR="00051D15" w:rsidRPr="00CB4BB1" w:rsidRDefault="00051D15" w:rsidP="00CB4BB1">
      <w:pPr>
        <w:spacing w:before="240" w:after="240"/>
        <w:ind w:left="1440" w:hanging="720"/>
      </w:pPr>
      <w:r w:rsidRPr="00CB4BB1">
        <w:t>(1)</w:t>
      </w:r>
      <w:r w:rsidRPr="00CB4BB1">
        <w:tab/>
        <w:t>(a)</w:t>
      </w:r>
      <w:r w:rsidRPr="00CB4BB1">
        <w:tab/>
        <w:t>a registered remittance network provider; or</w:t>
      </w:r>
    </w:p>
    <w:p w14:paraId="6F899517" w14:textId="77777777" w:rsidR="00051D15" w:rsidRPr="00CB4BB1" w:rsidRDefault="00051D15" w:rsidP="00CB4BB1">
      <w:pPr>
        <w:spacing w:before="240" w:after="240"/>
        <w:ind w:left="1440"/>
      </w:pPr>
      <w:r w:rsidRPr="00CB4BB1">
        <w:t>(b)</w:t>
      </w:r>
      <w:r w:rsidRPr="00CB4BB1">
        <w:tab/>
        <w:t>a registered independent remittance dealer;</w:t>
      </w:r>
    </w:p>
    <w:p w14:paraId="0C297FEE" w14:textId="77777777" w:rsidR="00051D15" w:rsidRPr="00CB4BB1" w:rsidRDefault="00051D15" w:rsidP="00CB4BB1">
      <w:pPr>
        <w:spacing w:before="240" w:after="240"/>
        <w:ind w:left="1440"/>
      </w:pPr>
      <w:r w:rsidRPr="00CB4BB1">
        <w:t>may apply to the AUSTRAC CEO, within the 90 day period preceding the day on which their registration would otherwise cease, for a renewal of that registration;</w:t>
      </w:r>
    </w:p>
    <w:p w14:paraId="2F1D8895" w14:textId="77777777" w:rsidR="00051D15" w:rsidRPr="00CB4BB1" w:rsidRDefault="00051D15" w:rsidP="00CB4BB1">
      <w:pPr>
        <w:spacing w:before="240" w:after="240"/>
        <w:ind w:left="1440" w:hanging="720"/>
      </w:pPr>
      <w:r w:rsidRPr="00CB4BB1">
        <w:t>(2)</w:t>
      </w:r>
      <w:r w:rsidRPr="00CB4BB1">
        <w:tab/>
        <w:t>a registered remittance network provider may apply to the AUSTRAC CEO, within the 90 day period preceding the day on which the registration of a registered remittance affiliate of the registered remittance network provider would cease, for a renewal of the registration of the registered remittance affiliate.</w:t>
      </w:r>
    </w:p>
    <w:p w14:paraId="1B0D7BAC"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b/>
          <w:bCs/>
          <w:color w:val="000000"/>
        </w:rPr>
        <w:t>Applications for renewal of registration</w:t>
      </w:r>
    </w:p>
    <w:p w14:paraId="6F4E2A28" w14:textId="77777777" w:rsidR="00051D15" w:rsidRPr="006424A8" w:rsidRDefault="00051D15" w:rsidP="00051D15">
      <w:pPr>
        <w:tabs>
          <w:tab w:val="left" w:pos="851"/>
        </w:tabs>
        <w:autoSpaceDE w:val="0"/>
        <w:autoSpaceDN w:val="0"/>
        <w:adjustRightInd w:val="0"/>
        <w:spacing w:before="240"/>
        <w:ind w:left="851" w:hanging="851"/>
        <w:rPr>
          <w:color w:val="000000"/>
        </w:rPr>
      </w:pPr>
      <w:r w:rsidRPr="006424A8">
        <w:rPr>
          <w:i/>
          <w:iCs/>
          <w:color w:val="000000"/>
        </w:rPr>
        <w:t>Remittance Network Provider</w:t>
      </w:r>
    </w:p>
    <w:p w14:paraId="24B434F9" w14:textId="77777777" w:rsidR="00051D15" w:rsidRPr="00CB4BB1" w:rsidRDefault="00051D15" w:rsidP="00CB4BB1">
      <w:pPr>
        <w:spacing w:before="240" w:after="240"/>
        <w:ind w:left="720" w:hanging="720"/>
      </w:pPr>
      <w:r w:rsidRPr="00CB4BB1">
        <w:t>70.3</w:t>
      </w:r>
      <w:r w:rsidRPr="00CB4BB1">
        <w:tab/>
        <w:t>An application for renewal of registration as a remittance network provider must be made by an authorised individual on behalf of the registered remittance network provider and contain a declaration that:</w:t>
      </w:r>
    </w:p>
    <w:p w14:paraId="3060F246" w14:textId="77777777" w:rsidR="00051D15" w:rsidRPr="00CB4BB1" w:rsidRDefault="00051D15" w:rsidP="00CB4BB1">
      <w:pPr>
        <w:spacing w:before="240" w:after="240"/>
        <w:ind w:left="1440" w:hanging="720"/>
      </w:pPr>
      <w:r w:rsidRPr="00CB4BB1">
        <w:t>(1)</w:t>
      </w:r>
      <w:r w:rsidRPr="00CB4BB1">
        <w:tab/>
        <w:t>the registration details of the registered remittance network provider as they appear on the Remittance Sector Register are correct and current at the time of the declaration;</w:t>
      </w:r>
    </w:p>
    <w:p w14:paraId="123B3BA7" w14:textId="77777777" w:rsidR="00051D15" w:rsidRPr="00CB4BB1" w:rsidRDefault="00051D15" w:rsidP="00CB4BB1">
      <w:pPr>
        <w:spacing w:before="240" w:after="240"/>
        <w:ind w:left="1440" w:hanging="720"/>
      </w:pPr>
      <w:r w:rsidRPr="00CB4BB1">
        <w:t>(2)</w:t>
      </w:r>
      <w:r w:rsidRPr="00CB4BB1">
        <w:tab/>
        <w:t>the enrolment details of the registered remittance network provider as they appear on the Reporting Entities Roll are correct and current at the time of the declaration;</w:t>
      </w:r>
    </w:p>
    <w:p w14:paraId="056C2F71" w14:textId="77777777" w:rsidR="00051D15" w:rsidRPr="00D53972" w:rsidRDefault="00051D15" w:rsidP="00CB4BB1">
      <w:pPr>
        <w:spacing w:before="240" w:after="240"/>
        <w:ind w:left="1440" w:hanging="720"/>
      </w:pPr>
      <w:r w:rsidRPr="00D53972">
        <w:t>(3)</w:t>
      </w:r>
      <w:r>
        <w:tab/>
      </w:r>
      <w:r w:rsidRPr="00D53972">
        <w:t xml:space="preserve">the remittance network provider has complied with the requirements of section 75M of the AML/CTF Act and </w:t>
      </w:r>
      <w:r>
        <w:t xml:space="preserve">the </w:t>
      </w:r>
      <w:r w:rsidRPr="00D53972">
        <w:t xml:space="preserve">Schedule </w:t>
      </w:r>
      <w:r>
        <w:t>to</w:t>
      </w:r>
      <w:r w:rsidRPr="00D53972">
        <w:t xml:space="preserve"> Chapter 60 of the AML/CTF Rules;</w:t>
      </w:r>
    </w:p>
    <w:p w14:paraId="2264B741" w14:textId="77777777" w:rsidR="00051D15" w:rsidRPr="00D53972" w:rsidRDefault="00051D15" w:rsidP="00CB4BB1">
      <w:pPr>
        <w:spacing w:before="240" w:after="240"/>
        <w:ind w:left="1440" w:hanging="720"/>
      </w:pPr>
      <w:r w:rsidRPr="00D53972">
        <w:lastRenderedPageBreak/>
        <w:t>(4)</w:t>
      </w:r>
      <w:r>
        <w:tab/>
      </w:r>
      <w:r w:rsidRPr="00D53972">
        <w:t>the authorised individual has notified the AUSTRAC CEO as to whether the remittance network provider and any of its key personnel have been:</w:t>
      </w:r>
    </w:p>
    <w:p w14:paraId="0CD6EAB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2BF8425B"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6E1673E6"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network provider or any of its key personnel (including by the remittance network provider or any of its key personnel consenting to an order or direction, or giving an undertaking, not to engage in unlawful or improper conduct) and which reflected adversely on the competence, diligence, judgement, honesty or integrity of the remittance network provider or any of its key personnel;</w:t>
      </w:r>
    </w:p>
    <w:p w14:paraId="6E692C66" w14:textId="77777777" w:rsidR="00051D15" w:rsidRPr="00D53972" w:rsidRDefault="00051D15" w:rsidP="00CB4BB1">
      <w:pPr>
        <w:spacing w:before="240" w:after="240"/>
        <w:ind w:left="1440" w:hanging="720"/>
      </w:pPr>
      <w:r w:rsidRPr="00D53972">
        <w:t>(5)</w:t>
      </w:r>
      <w:r>
        <w:tab/>
      </w:r>
      <w:r w:rsidRPr="00D53972">
        <w:t>the remittance network provider has complied with the requirements of subsection 75M(3) of the AML/CTF Act with respect to any remittance affiliate;</w:t>
      </w:r>
    </w:p>
    <w:p w14:paraId="53D929D5"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D26B60E"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61232395" w14:textId="77777777" w:rsidR="00051D15" w:rsidRPr="00D53972" w:rsidRDefault="00051D15" w:rsidP="00051D15">
      <w:pPr>
        <w:pStyle w:val="Default"/>
        <w:tabs>
          <w:tab w:val="left" w:pos="851"/>
        </w:tabs>
        <w:spacing w:before="240"/>
        <w:ind w:left="851" w:hanging="851"/>
      </w:pPr>
      <w:r w:rsidRPr="00D53972">
        <w:rPr>
          <w:i/>
          <w:iCs/>
        </w:rPr>
        <w:t>Independent Remittance Dealer</w:t>
      </w:r>
    </w:p>
    <w:p w14:paraId="1C18E592" w14:textId="77777777" w:rsidR="00051D15" w:rsidRPr="00D53972" w:rsidRDefault="00051D15" w:rsidP="00CB4BB1">
      <w:pPr>
        <w:spacing w:before="240" w:after="240"/>
        <w:ind w:left="720" w:hanging="720"/>
      </w:pPr>
      <w:r w:rsidRPr="00D53972">
        <w:t>70.4</w:t>
      </w:r>
      <w:r>
        <w:tab/>
      </w:r>
      <w:r w:rsidRPr="00D53972">
        <w:t>An application for renewal of registration as an independent remittance dealer must be made by an authorised individual on behalf of the registered independent remittance dealer and contain a declaration that:</w:t>
      </w:r>
    </w:p>
    <w:p w14:paraId="022BCEBC" w14:textId="77777777" w:rsidR="00051D15" w:rsidRPr="00D53972" w:rsidRDefault="00051D15" w:rsidP="00CB4BB1">
      <w:pPr>
        <w:spacing w:before="240" w:after="240"/>
        <w:ind w:left="1440" w:hanging="720"/>
      </w:pPr>
      <w:r w:rsidRPr="00D53972">
        <w:t>(1)</w:t>
      </w:r>
      <w:r>
        <w:tab/>
      </w:r>
      <w:r w:rsidRPr="00D53972">
        <w:t>the registration details of the registered independent remittance dealer as they appear on the Remittance Sector Register are correct and current at the time of the declaration;</w:t>
      </w:r>
    </w:p>
    <w:p w14:paraId="65A6BAB7" w14:textId="77777777" w:rsidR="00051D15" w:rsidRPr="00D53972" w:rsidRDefault="00051D15" w:rsidP="00CB4BB1">
      <w:pPr>
        <w:spacing w:before="240" w:after="240"/>
        <w:ind w:left="1440" w:hanging="720"/>
      </w:pPr>
      <w:r w:rsidRPr="00D53972">
        <w:t>(2)</w:t>
      </w:r>
      <w:r>
        <w:tab/>
      </w:r>
      <w:r w:rsidRPr="00D53972">
        <w:t>the enrolment details of the registered independent remittance dealer as they appear on the Reporting Entities Roll are correct and current at the time of the declaration;</w:t>
      </w:r>
    </w:p>
    <w:p w14:paraId="4855F611" w14:textId="77777777" w:rsidR="00051D15" w:rsidRPr="00D53972" w:rsidRDefault="00051D15" w:rsidP="00CB4BB1">
      <w:pPr>
        <w:spacing w:before="240" w:after="240"/>
        <w:ind w:left="1440" w:hanging="720"/>
      </w:pPr>
      <w:r w:rsidRPr="00D53972">
        <w:lastRenderedPageBreak/>
        <w:t>(3)</w:t>
      </w:r>
      <w:r>
        <w:tab/>
      </w:r>
      <w:r w:rsidRPr="00D53972">
        <w:t xml:space="preserve">the independent remittance dealer has complied with the requirements of section 75M of the AML/CTF Act and </w:t>
      </w:r>
      <w:r>
        <w:t xml:space="preserve">the </w:t>
      </w:r>
      <w:r w:rsidRPr="00D53972">
        <w:t xml:space="preserve">Schedule </w:t>
      </w:r>
      <w:r>
        <w:t>to</w:t>
      </w:r>
      <w:r w:rsidRPr="00D53972">
        <w:t xml:space="preserve"> Chapter 60 of the AML/CTF Rules;</w:t>
      </w:r>
    </w:p>
    <w:p w14:paraId="24CDD720"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independent remittance dealer and any of its key personnel have been:</w:t>
      </w:r>
    </w:p>
    <w:p w14:paraId="07C29E27" w14:textId="69524966"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5039E222"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57A51362"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independent remittance dealer or any of its key personnel (including by the independent remittance dealer or any of its key personnel consenting to an order or direction, or giving an undertaking, not to engage in unlawful or improper conduct) and which reflected adversely on the competence, diligence, judgement, honesty or integrity of the independent remittance dealer or any of its key personnel;</w:t>
      </w:r>
    </w:p>
    <w:p w14:paraId="72E5790E" w14:textId="77777777" w:rsidR="00051D15" w:rsidRPr="00D53972" w:rsidRDefault="00051D15" w:rsidP="00CB4BB1">
      <w:pPr>
        <w:spacing w:before="240" w:after="240"/>
        <w:ind w:left="1440" w:hanging="720"/>
      </w:pPr>
      <w:r w:rsidRPr="00D53972">
        <w:t>(5)</w:t>
      </w:r>
      <w:r>
        <w:tab/>
      </w:r>
      <w:r w:rsidRPr="00D53972">
        <w:t>the information given in the declaration is true, accurate and complete; and</w:t>
      </w:r>
    </w:p>
    <w:p w14:paraId="686201D9" w14:textId="77777777" w:rsidR="00051D15" w:rsidRPr="00D53972" w:rsidRDefault="00051D15" w:rsidP="00CB4BB1">
      <w:pPr>
        <w:spacing w:before="240" w:after="240"/>
        <w:ind w:left="1440" w:hanging="720"/>
      </w:pPr>
      <w:r w:rsidRPr="00D53972">
        <w:t>(6)</w:t>
      </w:r>
      <w:r>
        <w:tab/>
      </w:r>
      <w:r w:rsidRPr="00D53972">
        <w:t>the applicant understands that criminal or civil penalties may apply for giving false or misleading information, or for omitting any matter or thing without which the information is misleading.</w:t>
      </w:r>
    </w:p>
    <w:p w14:paraId="12EDD41A" w14:textId="77777777" w:rsidR="00051D15" w:rsidRPr="00D53972" w:rsidRDefault="00051D15" w:rsidP="00051D15">
      <w:pPr>
        <w:pStyle w:val="Default"/>
        <w:tabs>
          <w:tab w:val="left" w:pos="851"/>
        </w:tabs>
        <w:spacing w:before="240"/>
        <w:ind w:left="851" w:hanging="851"/>
      </w:pPr>
      <w:r w:rsidRPr="00D53972">
        <w:rPr>
          <w:i/>
          <w:iCs/>
        </w:rPr>
        <w:t>Remittance Affiliate</w:t>
      </w:r>
    </w:p>
    <w:p w14:paraId="48EE9CFF" w14:textId="77777777" w:rsidR="00051D15" w:rsidRPr="00D53972" w:rsidRDefault="00051D15" w:rsidP="00CB4BB1">
      <w:pPr>
        <w:spacing w:before="240" w:after="240"/>
        <w:ind w:left="720" w:hanging="720"/>
      </w:pPr>
      <w:r w:rsidRPr="00D53972">
        <w:t>70.5</w:t>
      </w:r>
      <w:r>
        <w:tab/>
      </w:r>
      <w:r w:rsidRPr="00D53972">
        <w:t>An application for renewal of the registration of a registered remittance affiliate of a registered remittance network provider must be made by an authorised individual of the registered remittance network provider and contain a declaration that:</w:t>
      </w:r>
    </w:p>
    <w:p w14:paraId="0509BB48" w14:textId="77777777" w:rsidR="00051D15" w:rsidRPr="00D53972" w:rsidRDefault="00051D15" w:rsidP="00CB4BB1">
      <w:pPr>
        <w:spacing w:before="240" w:after="240"/>
        <w:ind w:left="1440" w:hanging="720"/>
      </w:pPr>
      <w:r w:rsidRPr="00D53972">
        <w:t>(1)</w:t>
      </w:r>
      <w:r>
        <w:tab/>
      </w:r>
      <w:r w:rsidRPr="00D53972">
        <w:t>the registration details of the registered remittance affiliate as they appear on the Remittance Sector Register are correct and current at the time of the declaration;</w:t>
      </w:r>
    </w:p>
    <w:p w14:paraId="6162680F" w14:textId="77777777" w:rsidR="00051D15" w:rsidRPr="00D53972" w:rsidRDefault="00051D15" w:rsidP="00CB4BB1">
      <w:pPr>
        <w:spacing w:before="240" w:after="240"/>
        <w:ind w:left="1440" w:hanging="720"/>
      </w:pPr>
      <w:r w:rsidRPr="00D53972">
        <w:t>(2)</w:t>
      </w:r>
      <w:r>
        <w:tab/>
      </w:r>
      <w:r w:rsidRPr="00D53972">
        <w:t>the enrolment details of the registered remittance affiliate as they appear on the Reporting Entities Roll are correct and current at the time of the declaration;</w:t>
      </w:r>
    </w:p>
    <w:p w14:paraId="173EFC6A" w14:textId="77777777" w:rsidR="00051D15" w:rsidRPr="00D53972" w:rsidRDefault="00051D15" w:rsidP="00CB4BB1">
      <w:pPr>
        <w:spacing w:before="240" w:after="240"/>
        <w:ind w:left="1440" w:hanging="720"/>
      </w:pPr>
      <w:r w:rsidRPr="00D53972">
        <w:lastRenderedPageBreak/>
        <w:t>(3)</w:t>
      </w:r>
      <w:r>
        <w:tab/>
      </w:r>
      <w:r w:rsidRPr="00D53972">
        <w:t xml:space="preserve">the remittance affiliate has complied with the requirements of section 75M of the AML/CTF Act and </w:t>
      </w:r>
      <w:r>
        <w:t xml:space="preserve">the </w:t>
      </w:r>
      <w:r w:rsidRPr="00D53972">
        <w:t xml:space="preserve">Schedule </w:t>
      </w:r>
      <w:r>
        <w:t>to</w:t>
      </w:r>
      <w:r w:rsidRPr="00D53972">
        <w:t xml:space="preserve"> Chapter 60 of the AML/CTF Rules;</w:t>
      </w:r>
    </w:p>
    <w:p w14:paraId="666636BD" w14:textId="77777777" w:rsidR="00051D15" w:rsidRPr="00D53972" w:rsidRDefault="00051D15" w:rsidP="00CB4BB1">
      <w:pPr>
        <w:spacing w:before="240" w:after="240"/>
        <w:ind w:left="1440" w:hanging="720"/>
      </w:pPr>
      <w:r w:rsidRPr="00D53972">
        <w:t>(4)</w:t>
      </w:r>
      <w:r>
        <w:tab/>
      </w:r>
      <w:r w:rsidRPr="00D53972">
        <w:t>the authorised individual has notified the AUSTRAC CEO as to whether the remittance affiliate and any of its key personnel have been:</w:t>
      </w:r>
    </w:p>
    <w:p w14:paraId="7A4ECE64" w14:textId="357F52FB"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charged, prosecuted and/or convicted in relation to money laundering, financing of terrorism, terrorism, people smuggling, fraud, a serious offence, an offence under the AML/CTF Act, or an offence under the </w:t>
      </w:r>
      <w:r w:rsidRPr="00EA7DA3">
        <w:rPr>
          <w:i/>
          <w:iCs/>
        </w:rPr>
        <w:t xml:space="preserve">Financial Transaction Reports Act 1988 </w:t>
      </w:r>
      <w:r w:rsidRPr="000618A9">
        <w:rPr>
          <w:color w:val="000000"/>
        </w:rPr>
        <w:t>(FTR Act);</w:t>
      </w:r>
    </w:p>
    <w:p w14:paraId="3C50DB73"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subject of a civil penalty order made under the AML/CTF Act;</w:t>
      </w:r>
    </w:p>
    <w:p w14:paraId="04FF8DB1"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the subject of civil or criminal proceedings or enforcement action, in relation to the management of an entity, or commercial or professional activities, which were determined adversely to the remittance affiliate or any of its key personnel (including by the remittance affiliate or any of its key personnel consenting to an order or direction, or giving an undertaking, not to engage in unlawful or improper conduct) and which reflected adversely on the competence, diligence, judgement, honesty or integrity of the remittance affiliate or any of its key personnel;</w:t>
      </w:r>
    </w:p>
    <w:p w14:paraId="5AEB7AA5" w14:textId="77777777" w:rsidR="00051D15" w:rsidRPr="00D53972" w:rsidRDefault="00051D15" w:rsidP="00CB4BB1">
      <w:pPr>
        <w:spacing w:before="240" w:after="240"/>
        <w:ind w:left="1440" w:hanging="720"/>
      </w:pPr>
      <w:r w:rsidRPr="00D53972">
        <w:t>(5)</w:t>
      </w:r>
      <w:r>
        <w:tab/>
      </w:r>
      <w:r w:rsidRPr="00D53972">
        <w:t>the remittance network provider has obtained consent from the remittance affiliate for it to be registered as a remittance affiliate of the remittance network provider;</w:t>
      </w:r>
    </w:p>
    <w:p w14:paraId="16CCE063" w14:textId="77777777" w:rsidR="00051D15" w:rsidRPr="00D53972" w:rsidRDefault="00051D15" w:rsidP="00CB4BB1">
      <w:pPr>
        <w:spacing w:before="240" w:after="240"/>
        <w:ind w:left="1440" w:hanging="720"/>
      </w:pPr>
      <w:r w:rsidRPr="00D53972">
        <w:t>(6)</w:t>
      </w:r>
      <w:r>
        <w:tab/>
      </w:r>
      <w:r w:rsidRPr="00D53972">
        <w:t>the information given in the declaration is true, accurate and complete; and</w:t>
      </w:r>
    </w:p>
    <w:p w14:paraId="4CC904A4" w14:textId="77777777" w:rsidR="00051D15" w:rsidRPr="00D53972" w:rsidRDefault="00051D15" w:rsidP="00CB4BB1">
      <w:pPr>
        <w:spacing w:before="240" w:after="240"/>
        <w:ind w:left="1440" w:hanging="720"/>
      </w:pPr>
      <w:r w:rsidRPr="00D53972">
        <w:t>(7)</w:t>
      </w:r>
      <w:r>
        <w:tab/>
      </w:r>
      <w:r w:rsidRPr="00D53972">
        <w:t>the applicant understands that criminal or civil penalties may apply for giving false or misleading information, or for omitting any matter or thing without which the information is misleading.</w:t>
      </w:r>
    </w:p>
    <w:p w14:paraId="56C3D6C7" w14:textId="77777777" w:rsidR="00051D15" w:rsidRPr="00D53972" w:rsidRDefault="00051D15" w:rsidP="00051D15">
      <w:pPr>
        <w:pStyle w:val="Default"/>
        <w:tabs>
          <w:tab w:val="left" w:pos="851"/>
        </w:tabs>
        <w:spacing w:before="240"/>
        <w:ind w:left="851" w:hanging="851"/>
      </w:pPr>
      <w:r w:rsidRPr="00D53972">
        <w:rPr>
          <w:b/>
          <w:bCs/>
        </w:rPr>
        <w:t>Provisional continuation of registration</w:t>
      </w:r>
    </w:p>
    <w:p w14:paraId="321369E9" w14:textId="77777777" w:rsidR="00051D15" w:rsidRPr="00D53972" w:rsidRDefault="00051D15" w:rsidP="00CB4BB1">
      <w:pPr>
        <w:spacing w:before="240" w:after="240"/>
        <w:ind w:left="720" w:hanging="720"/>
      </w:pPr>
      <w:r w:rsidRPr="00D53972">
        <w:t>70.6</w:t>
      </w:r>
      <w:r>
        <w:tab/>
      </w:r>
      <w:r w:rsidRPr="00D53972">
        <w:t>If an application has been made to the AUSTRAC CEO for the renewal of registration of a person:</w:t>
      </w:r>
    </w:p>
    <w:p w14:paraId="2DD2CC6A" w14:textId="77777777" w:rsidR="00051D15" w:rsidRPr="00D53972" w:rsidRDefault="00051D15" w:rsidP="00CB4BB1">
      <w:pPr>
        <w:spacing w:before="240" w:after="240"/>
        <w:ind w:left="1440" w:hanging="720"/>
      </w:pPr>
      <w:r w:rsidRPr="00D53972">
        <w:t>(1)</w:t>
      </w:r>
      <w:r>
        <w:tab/>
      </w:r>
      <w:r w:rsidRPr="00D53972">
        <w:t xml:space="preserve">within the application period specified in paragraph 70.2; and </w:t>
      </w:r>
    </w:p>
    <w:p w14:paraId="0AF8BDE7" w14:textId="77777777" w:rsidR="00051D15" w:rsidRPr="00D53972" w:rsidRDefault="00051D15" w:rsidP="00CB4BB1">
      <w:pPr>
        <w:spacing w:before="240" w:after="240"/>
        <w:ind w:left="1440" w:hanging="720"/>
      </w:pPr>
      <w:r w:rsidRPr="00D53972">
        <w:t>(2)</w:t>
      </w:r>
      <w:r>
        <w:tab/>
      </w:r>
      <w:r w:rsidRPr="00D53972">
        <w:t>the application contains the declarations required under paragraphs 70.3, 70.4 or 70.5, as applicable;</w:t>
      </w:r>
    </w:p>
    <w:p w14:paraId="0399EDA9" w14:textId="77777777" w:rsidR="00051D15" w:rsidRPr="00D53972" w:rsidRDefault="00051D15" w:rsidP="00CB4BB1">
      <w:pPr>
        <w:spacing w:before="240" w:after="240"/>
        <w:ind w:left="720"/>
      </w:pPr>
      <w:r w:rsidRPr="00D53972">
        <w:lastRenderedPageBreak/>
        <w:t>the registration of the person will continue in effect until the later of the following times:</w:t>
      </w:r>
    </w:p>
    <w:p w14:paraId="433F1C59" w14:textId="77777777" w:rsidR="00051D15" w:rsidRPr="00D53972" w:rsidRDefault="00051D15" w:rsidP="00CB4BB1">
      <w:pPr>
        <w:spacing w:before="240" w:after="240"/>
        <w:ind w:left="1440" w:hanging="720"/>
      </w:pPr>
      <w:r w:rsidRPr="00D53972">
        <w:t>(3)</w:t>
      </w:r>
      <w:r>
        <w:tab/>
      </w:r>
      <w:r w:rsidRPr="00D53972">
        <w:t>where the AUSTRAC CEO has decided the application for renewal of registration of the person under paragraph 70.9 and has given written notice of the decision in accordance with paragraph 70.11 – the date on which the decision of the AUSTRAC CEO takes effect, as specified in this notice; or</w:t>
      </w:r>
    </w:p>
    <w:p w14:paraId="672F65C3" w14:textId="77777777" w:rsidR="00051D15" w:rsidRPr="00D53972" w:rsidRDefault="00051D15" w:rsidP="00CB4BB1">
      <w:pPr>
        <w:spacing w:before="240" w:after="240"/>
        <w:ind w:left="1440" w:hanging="720"/>
      </w:pPr>
      <w:r w:rsidRPr="00D53972">
        <w:t>(4)</w:t>
      </w:r>
      <w:r>
        <w:tab/>
      </w:r>
      <w:r w:rsidRPr="00D53972">
        <w:t>where the AUSTRAC CEO or other delegated decision-maker has reconsidered a decision not to renew the registration of a person under paragraph 70.18 and has given written notice of the reconsidered decision in accordance with paragraph 70.19 – the date on which the reconsidered decision takes effect, as specified in this notice.</w:t>
      </w:r>
    </w:p>
    <w:p w14:paraId="205FC51B" w14:textId="77777777" w:rsidR="00051D15" w:rsidRPr="00D53972" w:rsidRDefault="00051D15" w:rsidP="00051D15">
      <w:pPr>
        <w:pStyle w:val="Default"/>
        <w:tabs>
          <w:tab w:val="left" w:pos="851"/>
        </w:tabs>
        <w:spacing w:before="240"/>
        <w:ind w:left="851" w:hanging="851"/>
      </w:pPr>
      <w:r w:rsidRPr="00D53972">
        <w:rPr>
          <w:b/>
          <w:bCs/>
        </w:rPr>
        <w:t xml:space="preserve">Steps to be taken by </w:t>
      </w:r>
      <w:r>
        <w:rPr>
          <w:b/>
          <w:bCs/>
        </w:rPr>
        <w:t xml:space="preserve">the </w:t>
      </w:r>
      <w:r w:rsidRPr="00D53972">
        <w:rPr>
          <w:b/>
          <w:bCs/>
        </w:rPr>
        <w:t>AUSTRAC CEO before making certain decisions</w:t>
      </w:r>
    </w:p>
    <w:p w14:paraId="1519596E" w14:textId="77777777" w:rsidR="00051D15" w:rsidRPr="00D53972" w:rsidRDefault="00051D15" w:rsidP="00CB4BB1">
      <w:pPr>
        <w:spacing w:before="240" w:after="240"/>
        <w:ind w:left="720" w:hanging="720"/>
      </w:pPr>
      <w:r w:rsidRPr="00D53972">
        <w:t>70.7</w:t>
      </w:r>
      <w:r>
        <w:tab/>
      </w:r>
      <w:r w:rsidRPr="00D53972">
        <w:t>Before making a decision under subparagraph 70.9(2) or paragraph 70.18 affirming that decision in relation to one or more persons, the AUSTRAC CEO must give a written notice to each of the persons containing:</w:t>
      </w:r>
    </w:p>
    <w:p w14:paraId="0888826B" w14:textId="77777777" w:rsidR="00051D15" w:rsidRPr="00D53972" w:rsidRDefault="00051D15" w:rsidP="00CB4BB1">
      <w:pPr>
        <w:spacing w:before="240" w:after="240"/>
        <w:ind w:left="1440" w:hanging="720"/>
      </w:pPr>
      <w:r w:rsidRPr="00D53972">
        <w:t>(1)</w:t>
      </w:r>
      <w:r>
        <w:tab/>
      </w:r>
      <w:r w:rsidRPr="00D53972">
        <w:t>the terms of the proposed decision; and</w:t>
      </w:r>
    </w:p>
    <w:p w14:paraId="77FFF1D9" w14:textId="77777777" w:rsidR="00051D15" w:rsidRPr="00D53972" w:rsidRDefault="00051D15" w:rsidP="00CB4BB1">
      <w:pPr>
        <w:spacing w:before="240" w:after="240"/>
        <w:ind w:left="1440" w:hanging="720"/>
      </w:pPr>
      <w:r w:rsidRPr="00D53972">
        <w:t>(2)</w:t>
      </w:r>
      <w:r>
        <w:tab/>
      </w:r>
      <w:r w:rsidRPr="00D53972">
        <w:t>if the proposed decision is not to renew a registration – the date on which the decision is proposed to take effect; and</w:t>
      </w:r>
    </w:p>
    <w:p w14:paraId="30EE0DC4" w14:textId="77777777" w:rsidR="00051D15" w:rsidRPr="00D53972" w:rsidRDefault="00051D15" w:rsidP="00CB4BB1">
      <w:pPr>
        <w:spacing w:before="240" w:after="240"/>
        <w:ind w:left="1440" w:hanging="720"/>
      </w:pPr>
      <w:r w:rsidRPr="00D53972">
        <w:t>(3)</w:t>
      </w:r>
      <w:r>
        <w:tab/>
      </w:r>
      <w:r w:rsidRPr="00D53972">
        <w:t>the reasons for the proposed decision; and</w:t>
      </w:r>
    </w:p>
    <w:p w14:paraId="3792DC50" w14:textId="77777777" w:rsidR="00051D15" w:rsidRPr="00D53972" w:rsidRDefault="00051D15" w:rsidP="00CB4BB1">
      <w:pPr>
        <w:spacing w:before="240" w:after="240"/>
        <w:ind w:left="1440" w:hanging="720"/>
      </w:pPr>
      <w:r w:rsidRPr="00D53972">
        <w:t>(4)</w:t>
      </w:r>
      <w:r>
        <w:tab/>
      </w:r>
      <w:r w:rsidRPr="00D53972">
        <w:t>a statement that the person may, within 28 days of the giving of the notice, make a submission in relation to the proposed decision.</w:t>
      </w:r>
    </w:p>
    <w:p w14:paraId="181AC72D" w14:textId="77777777" w:rsidR="00051D15" w:rsidRPr="00D53972" w:rsidRDefault="00051D15" w:rsidP="00CB4BB1">
      <w:pPr>
        <w:spacing w:before="240" w:after="240"/>
        <w:ind w:left="720" w:hanging="720"/>
      </w:pPr>
      <w:r w:rsidRPr="00D53972">
        <w:t>70.8</w:t>
      </w:r>
      <w:r>
        <w:tab/>
      </w:r>
      <w:r w:rsidRPr="00D53972">
        <w:t>The AUSTRAC CEO is not required to give a notice for the purposes of paragraph 70.7 if the AUSTRAC CEO is satisfied that it is inappropriate to do so because of the urgency of the circumstances.</w:t>
      </w:r>
    </w:p>
    <w:p w14:paraId="5657C238" w14:textId="77777777" w:rsidR="00051D15" w:rsidRPr="00D53972" w:rsidRDefault="00051D15" w:rsidP="00051D15">
      <w:pPr>
        <w:pStyle w:val="Default"/>
        <w:tabs>
          <w:tab w:val="left" w:pos="851"/>
        </w:tabs>
        <w:spacing w:before="240"/>
        <w:ind w:left="851" w:hanging="851"/>
      </w:pPr>
      <w:r w:rsidRPr="00D53972">
        <w:rPr>
          <w:b/>
          <w:bCs/>
        </w:rPr>
        <w:t>Determining application for the renewal of registration of a person</w:t>
      </w:r>
    </w:p>
    <w:p w14:paraId="7FC2B302" w14:textId="77777777" w:rsidR="00051D15" w:rsidRPr="00D53972" w:rsidRDefault="00051D15" w:rsidP="00CB4BB1">
      <w:pPr>
        <w:spacing w:before="240" w:after="240"/>
        <w:ind w:left="720" w:hanging="720"/>
      </w:pPr>
      <w:r w:rsidRPr="00D53972">
        <w:t>70.9</w:t>
      </w:r>
      <w:r>
        <w:tab/>
      </w:r>
      <w:r w:rsidRPr="00D53972">
        <w:t>The AUSTRAC CEO may decide to:</w:t>
      </w:r>
    </w:p>
    <w:p w14:paraId="6B5A5DAB" w14:textId="77777777" w:rsidR="00051D15" w:rsidRPr="00D53972" w:rsidRDefault="00051D15" w:rsidP="00CB4BB1">
      <w:pPr>
        <w:spacing w:before="240" w:after="240"/>
        <w:ind w:left="1440" w:hanging="720"/>
      </w:pPr>
      <w:r w:rsidRPr="00D53972">
        <w:t>(1)</w:t>
      </w:r>
      <w:r>
        <w:tab/>
      </w:r>
      <w:r w:rsidRPr="00D53972">
        <w:t>renew the registration of the person – with or without conditions pursuant to section 75E of the AML/CTF Act; or</w:t>
      </w:r>
    </w:p>
    <w:p w14:paraId="04C85266" w14:textId="77777777" w:rsidR="00051D15" w:rsidRPr="00D53972" w:rsidRDefault="00051D15" w:rsidP="00CB4BB1">
      <w:pPr>
        <w:spacing w:before="240" w:after="240"/>
        <w:ind w:left="1440" w:hanging="720"/>
      </w:pPr>
      <w:r w:rsidRPr="00D53972">
        <w:t>(2)</w:t>
      </w:r>
      <w:r>
        <w:tab/>
      </w:r>
      <w:r w:rsidRPr="00D53972">
        <w:t>not renew the registration of the person.</w:t>
      </w:r>
    </w:p>
    <w:p w14:paraId="140DCE7A" w14:textId="77777777" w:rsidR="00051D15" w:rsidRPr="00D53972" w:rsidRDefault="00051D15" w:rsidP="00CB4BB1">
      <w:pPr>
        <w:spacing w:before="240" w:after="240"/>
        <w:ind w:left="720" w:hanging="720"/>
      </w:pPr>
      <w:r w:rsidRPr="00D53972">
        <w:t>70.10</w:t>
      </w:r>
      <w:r>
        <w:tab/>
      </w:r>
      <w:r w:rsidRPr="00D53972">
        <w:t>Notwithstanding paragraph 70.9, if an application has been made to the AUSTRAC CEO for the renewal of registration of a person, the AUSTRAC CEO must renew the registration if the AUSTRAC CEO is satisfied that it is appropriate to do so, having regard to:</w:t>
      </w:r>
    </w:p>
    <w:p w14:paraId="70B6D35E" w14:textId="77777777" w:rsidR="00051D15" w:rsidRPr="00D53972" w:rsidRDefault="00051D15" w:rsidP="00CB4BB1">
      <w:pPr>
        <w:spacing w:before="240" w:after="240"/>
        <w:ind w:left="1440" w:hanging="720"/>
      </w:pPr>
      <w:r w:rsidRPr="00D53972">
        <w:lastRenderedPageBreak/>
        <w:t>(1)</w:t>
      </w:r>
      <w:r>
        <w:tab/>
      </w:r>
      <w:r w:rsidRPr="00D53972">
        <w:t>the declarations required, and any further information provided under paragraphs 70.3, 70.4 or 70.5, as applicable;</w:t>
      </w:r>
    </w:p>
    <w:p w14:paraId="30D7AE11" w14:textId="3D078C13" w:rsidR="00051D15" w:rsidRPr="00D53972" w:rsidRDefault="00051D15" w:rsidP="00CB4BB1">
      <w:pPr>
        <w:spacing w:before="240" w:after="240"/>
        <w:ind w:left="1440" w:hanging="720"/>
      </w:pPr>
      <w:r w:rsidRPr="00D53972">
        <w:t>(2)</w:t>
      </w:r>
      <w:r>
        <w:tab/>
      </w:r>
      <w:r w:rsidRPr="00D53972">
        <w:t>whether renewing the registration of the person would involve a significant money laundering, financing of terrorism</w:t>
      </w:r>
      <w:r w:rsidR="00FC648F">
        <w:t>, people smuggling or other serious crime risk</w:t>
      </w:r>
      <w:r w:rsidRPr="00D53972">
        <w:t>;</w:t>
      </w:r>
    </w:p>
    <w:p w14:paraId="5D3D91D3" w14:textId="77777777" w:rsidR="00051D15" w:rsidRPr="00D53972" w:rsidRDefault="00051D15" w:rsidP="00CB4BB1">
      <w:pPr>
        <w:spacing w:before="240" w:after="240"/>
        <w:ind w:left="1440" w:hanging="720"/>
      </w:pPr>
      <w:r w:rsidRPr="00D53972">
        <w:t>(3)</w:t>
      </w:r>
      <w:r>
        <w:tab/>
      </w:r>
      <w:r w:rsidRPr="00D53972">
        <w:t>the legal and beneficial ownership and control of the applicant, a remittance affiliate of the applicant, or any other person;</w:t>
      </w:r>
    </w:p>
    <w:p w14:paraId="1E1028B7" w14:textId="77777777" w:rsidR="00051D15" w:rsidRPr="00D53972" w:rsidRDefault="00051D15" w:rsidP="00CB4BB1">
      <w:pPr>
        <w:spacing w:before="240" w:after="240"/>
        <w:ind w:left="1440" w:hanging="720"/>
      </w:pPr>
      <w:r w:rsidRPr="00D53972">
        <w:t>(4)</w:t>
      </w:r>
      <w:r>
        <w:tab/>
      </w:r>
      <w:r w:rsidRPr="00D53972">
        <w:t>the kinds of designated services provided by the applicant or by a remittance affiliate of the applicant;</w:t>
      </w:r>
    </w:p>
    <w:p w14:paraId="6CF6BEE2" w14:textId="77777777" w:rsidR="00051D15" w:rsidRPr="00D53972" w:rsidRDefault="00051D15" w:rsidP="00CB4BB1">
      <w:pPr>
        <w:spacing w:before="240" w:after="240"/>
        <w:ind w:left="1440" w:hanging="720"/>
      </w:pPr>
      <w:r w:rsidRPr="00D53972">
        <w:t>(5)</w:t>
      </w:r>
      <w:r>
        <w:tab/>
      </w:r>
      <w:r w:rsidRPr="00D53972">
        <w:t>the consent of a remittance affiliate of the applicant, if applicable; and</w:t>
      </w:r>
    </w:p>
    <w:p w14:paraId="5105CC1A" w14:textId="77777777" w:rsidR="00051D15" w:rsidRPr="00D53972" w:rsidRDefault="00051D15" w:rsidP="00CB4BB1">
      <w:pPr>
        <w:spacing w:before="240" w:after="240"/>
        <w:ind w:left="1440" w:hanging="720"/>
      </w:pPr>
      <w:r w:rsidRPr="00D53972">
        <w:t>(6)</w:t>
      </w:r>
      <w:r>
        <w:tab/>
      </w:r>
      <w:r w:rsidRPr="00D53972">
        <w:t>any other matter that the AUSTRAC CEO considers is relevant to the renewal of registration of the person.</w:t>
      </w:r>
    </w:p>
    <w:p w14:paraId="6673DFC7" w14:textId="77777777" w:rsidR="00051D15" w:rsidRPr="00D53972" w:rsidRDefault="00051D15" w:rsidP="00051D15">
      <w:pPr>
        <w:pStyle w:val="Default"/>
        <w:tabs>
          <w:tab w:val="left" w:pos="851"/>
        </w:tabs>
        <w:spacing w:before="240"/>
        <w:ind w:left="851" w:hanging="851"/>
      </w:pPr>
      <w:r w:rsidRPr="00D53972">
        <w:rPr>
          <w:b/>
          <w:bCs/>
        </w:rPr>
        <w:t>Notice of decision on renewal of registration</w:t>
      </w:r>
    </w:p>
    <w:p w14:paraId="065CC970" w14:textId="77777777" w:rsidR="00051D15" w:rsidRPr="00D53972" w:rsidRDefault="00051D15" w:rsidP="00CB4BB1">
      <w:pPr>
        <w:spacing w:before="240" w:after="240"/>
        <w:ind w:left="720" w:hanging="720"/>
      </w:pPr>
      <w:r w:rsidRPr="00D53972">
        <w:t>70.11</w:t>
      </w:r>
      <w:r>
        <w:tab/>
      </w:r>
      <w:r w:rsidRPr="00D53972">
        <w:t>The AUSTRAC CEO must, as soon as practicable after making a decision under paragraph 70.9, give written notice to the person of:</w:t>
      </w:r>
    </w:p>
    <w:p w14:paraId="30A86FA2" w14:textId="77777777" w:rsidR="00051D15" w:rsidRPr="00D53972" w:rsidRDefault="00051D15" w:rsidP="00CB4BB1">
      <w:pPr>
        <w:spacing w:before="240" w:after="240"/>
        <w:ind w:left="1440" w:hanging="720"/>
      </w:pPr>
      <w:r w:rsidRPr="00D53972">
        <w:t>(1)</w:t>
      </w:r>
      <w:r>
        <w:tab/>
      </w:r>
      <w:r w:rsidRPr="00D53972">
        <w:t>the decision to renew the person’s registration in accordance with paragraph 70.9(1); or</w:t>
      </w:r>
    </w:p>
    <w:p w14:paraId="48CF5831" w14:textId="77777777" w:rsidR="00051D15" w:rsidRPr="00D53972" w:rsidRDefault="00051D15" w:rsidP="00CB4BB1">
      <w:pPr>
        <w:spacing w:before="240" w:after="240"/>
        <w:ind w:left="1440" w:hanging="720"/>
      </w:pPr>
      <w:r w:rsidRPr="00D53972">
        <w:t>(2)</w:t>
      </w:r>
      <w:r>
        <w:tab/>
      </w:r>
      <w:r w:rsidRPr="00D53972">
        <w:t>the decision not to renew the person’s registration in accordance with paragraph 70.9(2).</w:t>
      </w:r>
    </w:p>
    <w:p w14:paraId="55772E6F" w14:textId="77777777" w:rsidR="00051D15" w:rsidRPr="00D53972" w:rsidRDefault="00051D15" w:rsidP="00CB4BB1">
      <w:pPr>
        <w:spacing w:before="240" w:after="240"/>
        <w:ind w:left="720" w:hanging="720"/>
      </w:pPr>
      <w:r w:rsidRPr="00D53972">
        <w:t>70.12</w:t>
      </w:r>
      <w:r>
        <w:tab/>
      </w:r>
      <w:r w:rsidRPr="00D53972">
        <w:t>If the AUSTRAC CEO decides to renew the registration of a person, the notice of that decision must:</w:t>
      </w:r>
    </w:p>
    <w:p w14:paraId="583D41F9" w14:textId="77777777" w:rsidR="00051D15" w:rsidRPr="00D53972" w:rsidRDefault="00051D15" w:rsidP="00CB4BB1">
      <w:pPr>
        <w:spacing w:before="240" w:after="240"/>
        <w:ind w:left="1440" w:hanging="720"/>
      </w:pPr>
      <w:r w:rsidRPr="00D53972">
        <w:t>(1)</w:t>
      </w:r>
      <w:r>
        <w:tab/>
      </w:r>
      <w:r w:rsidRPr="00D53972">
        <w:t>be given to:</w:t>
      </w:r>
    </w:p>
    <w:p w14:paraId="4118CBA4"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6F4938C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 and</w:t>
      </w:r>
    </w:p>
    <w:p w14:paraId="67142134" w14:textId="77777777" w:rsidR="00051D15" w:rsidRPr="00D53972" w:rsidRDefault="00051D15" w:rsidP="00CB4BB1">
      <w:pPr>
        <w:spacing w:before="240" w:after="240"/>
        <w:ind w:left="1440" w:hanging="720"/>
      </w:pPr>
      <w:r w:rsidRPr="00D53972">
        <w:t>(2)</w:t>
      </w:r>
      <w:r>
        <w:tab/>
      </w:r>
      <w:r w:rsidRPr="00D53972">
        <w:t>contain the date the decision was made by the AUSTRAC CEO, the terms of the decision and the date the decision will take effect; and</w:t>
      </w:r>
    </w:p>
    <w:p w14:paraId="0A4AABEC" w14:textId="77777777" w:rsidR="00051D15" w:rsidRPr="00D53972" w:rsidRDefault="00051D15" w:rsidP="00CB4BB1">
      <w:pPr>
        <w:spacing w:before="240" w:after="240"/>
        <w:ind w:left="1440" w:hanging="720"/>
      </w:pPr>
      <w:r w:rsidRPr="00D53972">
        <w:t>(3)</w:t>
      </w:r>
      <w:r>
        <w:tab/>
      </w:r>
      <w:r w:rsidRPr="00D53972">
        <w:t>if applicable, detail the conditions to which the renewed registration is subject.</w:t>
      </w:r>
    </w:p>
    <w:p w14:paraId="6DB24304" w14:textId="77777777" w:rsidR="00051D15" w:rsidRDefault="00051D15" w:rsidP="00DF1227">
      <w:pPr>
        <w:spacing w:before="240" w:after="240"/>
        <w:ind w:left="709" w:hanging="709"/>
        <w:rPr>
          <w:i/>
          <w:iCs/>
        </w:rPr>
      </w:pPr>
      <w:r w:rsidRPr="00A248B0">
        <w:rPr>
          <w:i/>
          <w:iCs/>
        </w:rPr>
        <w:t>Note:</w:t>
      </w:r>
      <w:r w:rsidRPr="00A248B0">
        <w:rPr>
          <w:i/>
          <w:iCs/>
        </w:rPr>
        <w:tab/>
        <w:t>Section 75E of the AML/CTF Act allows the AUSTRAC CEO to impose conditions to which the registration of a person is subject.</w:t>
      </w:r>
    </w:p>
    <w:p w14:paraId="6AC1D8D3" w14:textId="77777777" w:rsidR="00051D15" w:rsidRPr="00D53972" w:rsidRDefault="00051D15" w:rsidP="00CB4BB1">
      <w:pPr>
        <w:spacing w:before="240" w:after="240"/>
        <w:ind w:left="720" w:hanging="720"/>
      </w:pPr>
      <w:r w:rsidRPr="00D53972">
        <w:lastRenderedPageBreak/>
        <w:t>70.13</w:t>
      </w:r>
      <w:r>
        <w:tab/>
      </w:r>
      <w:r w:rsidRPr="00D53972">
        <w:t>If the AUSTRAC CEO decides not to renew the registration of a person, the notice of that decision must:</w:t>
      </w:r>
    </w:p>
    <w:p w14:paraId="29A817E8" w14:textId="77777777" w:rsidR="00051D15" w:rsidRPr="00D53972" w:rsidRDefault="00051D15" w:rsidP="00CB4BB1">
      <w:pPr>
        <w:spacing w:before="240" w:after="240"/>
        <w:ind w:left="1440" w:hanging="720"/>
      </w:pPr>
      <w:r w:rsidRPr="00D53972">
        <w:t>(1)</w:t>
      </w:r>
      <w:r>
        <w:tab/>
      </w:r>
      <w:r w:rsidRPr="00D53972">
        <w:t>be given to:</w:t>
      </w:r>
    </w:p>
    <w:p w14:paraId="30A9DF6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the person; and</w:t>
      </w:r>
    </w:p>
    <w:p w14:paraId="7FECF84A"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if the person is a remittance affiliate, the registered remittance network provider of that affiliate;</w:t>
      </w:r>
    </w:p>
    <w:p w14:paraId="40FE28B7" w14:textId="77777777" w:rsidR="00051D15" w:rsidRPr="00D53972" w:rsidRDefault="00051D15" w:rsidP="00CB4BB1">
      <w:pPr>
        <w:spacing w:before="240" w:after="240"/>
        <w:ind w:left="1440" w:hanging="720"/>
      </w:pPr>
      <w:r w:rsidRPr="00D53972">
        <w:t>and contain:</w:t>
      </w:r>
    </w:p>
    <w:p w14:paraId="716CDBA7" w14:textId="77777777" w:rsidR="00051D15" w:rsidRPr="00D53972" w:rsidRDefault="00051D15" w:rsidP="00CB4BB1">
      <w:pPr>
        <w:spacing w:before="240" w:after="240"/>
        <w:ind w:left="1440" w:hanging="720"/>
      </w:pPr>
      <w:r w:rsidRPr="00D53972">
        <w:t>(2)</w:t>
      </w:r>
      <w:r>
        <w:tab/>
      </w:r>
      <w:r w:rsidRPr="00D53972">
        <w:t>the date the decision was made by the AUSTRAC CEO;</w:t>
      </w:r>
    </w:p>
    <w:p w14:paraId="78339A70" w14:textId="77777777" w:rsidR="00051D15" w:rsidRPr="00D53972" w:rsidRDefault="00051D15" w:rsidP="00CB4BB1">
      <w:pPr>
        <w:spacing w:before="240" w:after="240"/>
        <w:ind w:left="1440" w:hanging="720"/>
      </w:pPr>
      <w:r w:rsidRPr="00D53972">
        <w:t>(3)</w:t>
      </w:r>
      <w:r>
        <w:tab/>
      </w:r>
      <w:r w:rsidRPr="00D53972">
        <w:t>the terms of the decision;</w:t>
      </w:r>
    </w:p>
    <w:p w14:paraId="6EB8B5CB" w14:textId="77777777" w:rsidR="00051D15" w:rsidRPr="00D53972" w:rsidRDefault="00051D15" w:rsidP="00CB4BB1">
      <w:pPr>
        <w:spacing w:before="240" w:after="240"/>
        <w:ind w:left="1440" w:hanging="720"/>
      </w:pPr>
      <w:r w:rsidRPr="00D53972">
        <w:t>(4)</w:t>
      </w:r>
      <w:r>
        <w:tab/>
      </w:r>
      <w:r w:rsidRPr="00D53972">
        <w:t>the reasons for the decision;</w:t>
      </w:r>
    </w:p>
    <w:p w14:paraId="3F23175F" w14:textId="77777777" w:rsidR="00051D15" w:rsidRPr="00D53972" w:rsidRDefault="00051D15" w:rsidP="00CB4BB1">
      <w:pPr>
        <w:spacing w:before="240" w:after="240"/>
        <w:ind w:left="1440" w:hanging="720"/>
      </w:pPr>
      <w:r w:rsidRPr="00D53972">
        <w:t>(5)</w:t>
      </w:r>
      <w:r>
        <w:tab/>
      </w:r>
      <w:r w:rsidRPr="00D53972">
        <w:t>the date which the registration of the person will cease to have effect; and</w:t>
      </w:r>
    </w:p>
    <w:p w14:paraId="40445D45" w14:textId="77777777" w:rsidR="00051D15" w:rsidRPr="00D53972" w:rsidRDefault="00051D15" w:rsidP="00CB4BB1">
      <w:pPr>
        <w:spacing w:before="240" w:after="240"/>
        <w:ind w:left="1440" w:hanging="720"/>
      </w:pPr>
      <w:r w:rsidRPr="00D53972">
        <w:t>(6)</w:t>
      </w:r>
      <w:r>
        <w:tab/>
      </w:r>
      <w:r w:rsidRPr="00D53972">
        <w:t>a statement setting out particulars of the person’s right to have the decision reviewed.</w:t>
      </w:r>
    </w:p>
    <w:p w14:paraId="19BAFE07" w14:textId="77777777" w:rsidR="00051D15" w:rsidRPr="00D53972" w:rsidRDefault="00051D15" w:rsidP="00051D15">
      <w:pPr>
        <w:pStyle w:val="Default"/>
        <w:tabs>
          <w:tab w:val="left" w:pos="851"/>
        </w:tabs>
        <w:spacing w:before="240"/>
        <w:ind w:left="851" w:hanging="851"/>
      </w:pPr>
      <w:r w:rsidRPr="00D53972">
        <w:rPr>
          <w:b/>
          <w:bCs/>
        </w:rPr>
        <w:t>Period for which registration will be renewed</w:t>
      </w:r>
    </w:p>
    <w:p w14:paraId="35B023D7" w14:textId="77777777" w:rsidR="00051D15" w:rsidRPr="00D53972" w:rsidRDefault="00051D15" w:rsidP="00CB4BB1">
      <w:pPr>
        <w:spacing w:before="240" w:after="240"/>
        <w:ind w:left="720" w:hanging="720"/>
      </w:pPr>
      <w:r w:rsidRPr="00D53972">
        <w:t>70.14</w:t>
      </w:r>
      <w:r>
        <w:tab/>
      </w:r>
      <w:r w:rsidRPr="00D53972">
        <w:t>If the AUSTRAC CEO decides to renew the registration of a person, the renewed registration will commence on the date of effect specified in the notice of the decision to renew the registration pursuant to paragraph 70.9(1), and will cease at the earliest of the following times:</w:t>
      </w:r>
    </w:p>
    <w:p w14:paraId="415BCC04" w14:textId="77777777" w:rsidR="00051D15" w:rsidRPr="00D53972" w:rsidRDefault="00051D15" w:rsidP="00CB4BB1">
      <w:pPr>
        <w:spacing w:before="240" w:after="240"/>
        <w:ind w:left="1440" w:hanging="720"/>
      </w:pPr>
      <w:r w:rsidRPr="00D53972">
        <w:t>(1)</w:t>
      </w:r>
      <w:r>
        <w:tab/>
      </w:r>
      <w:r w:rsidRPr="00D53972">
        <w:t>three years after the date of effect specified in the notice; or</w:t>
      </w:r>
    </w:p>
    <w:p w14:paraId="79AE9848" w14:textId="77777777" w:rsidR="00051D15" w:rsidRPr="00D53972" w:rsidRDefault="00051D15" w:rsidP="00CB4BB1">
      <w:pPr>
        <w:spacing w:before="240" w:after="240"/>
        <w:ind w:left="1440" w:hanging="720"/>
      </w:pPr>
      <w:r w:rsidRPr="00D53972">
        <w:t>(2)</w:t>
      </w:r>
      <w:r>
        <w:tab/>
      </w:r>
      <w:r w:rsidRPr="00D53972">
        <w:t>if any of paragraphs 75F(1)(a), (b), (d) and (e) of the AML/CTF Act apply – the relevant earlier date determined in accordance with these paragraphs.</w:t>
      </w:r>
    </w:p>
    <w:p w14:paraId="3A14F266" w14:textId="77777777" w:rsidR="00051D15" w:rsidRPr="00A248B0" w:rsidRDefault="00051D15" w:rsidP="00DF1227">
      <w:pPr>
        <w:spacing w:before="240" w:after="240"/>
        <w:ind w:left="709" w:hanging="709"/>
        <w:rPr>
          <w:i/>
          <w:iCs/>
        </w:rPr>
      </w:pPr>
      <w:r w:rsidRPr="00A248B0">
        <w:rPr>
          <w:i/>
          <w:iCs/>
        </w:rPr>
        <w:t>Note:</w:t>
      </w:r>
      <w:r w:rsidRPr="00A248B0">
        <w:rPr>
          <w:i/>
          <w:iCs/>
        </w:rPr>
        <w:tab/>
        <w:t>Paragraph 75J(2)(g) of the AML/CTF Act allows the AUSTRAC CEO to make AML/CTF Rules to specify the period for which renewed registrations have effect.</w:t>
      </w:r>
    </w:p>
    <w:p w14:paraId="50A410A4" w14:textId="77777777" w:rsidR="00051D15" w:rsidRPr="00D53972" w:rsidRDefault="00051D15" w:rsidP="00051D15">
      <w:pPr>
        <w:pStyle w:val="Default"/>
        <w:tabs>
          <w:tab w:val="left" w:pos="851"/>
        </w:tabs>
        <w:spacing w:before="240"/>
        <w:ind w:left="851" w:hanging="851"/>
      </w:pPr>
      <w:r w:rsidRPr="00D53972">
        <w:rPr>
          <w:b/>
          <w:bCs/>
        </w:rPr>
        <w:t>Review of decision to refuse renewal of registration</w:t>
      </w:r>
    </w:p>
    <w:p w14:paraId="411F3866" w14:textId="77777777" w:rsidR="00051D15" w:rsidRPr="00D53972" w:rsidRDefault="00051D15" w:rsidP="00CB4BB1">
      <w:pPr>
        <w:spacing w:before="240" w:after="240"/>
        <w:ind w:left="720" w:hanging="720"/>
      </w:pPr>
      <w:r w:rsidRPr="00D53972">
        <w:t>70.15</w:t>
      </w:r>
      <w:r>
        <w:tab/>
      </w:r>
      <w:r w:rsidRPr="00D53972">
        <w:t>A person affected by a decision of the AUSTRAC CEO under paragraph 70.9(2) of these AML/CTF Rules may, if dissatisfied with the decision, apply to the AUSTRAC CEO for the decision to be reconsidered.</w:t>
      </w:r>
    </w:p>
    <w:p w14:paraId="65C36C35" w14:textId="77777777" w:rsidR="00051D15" w:rsidRPr="00D53972" w:rsidRDefault="00051D15" w:rsidP="00CB4BB1">
      <w:pPr>
        <w:spacing w:before="240" w:after="240"/>
        <w:ind w:left="720" w:hanging="720"/>
      </w:pPr>
      <w:r w:rsidRPr="00D53972">
        <w:t>70.16</w:t>
      </w:r>
      <w:r>
        <w:tab/>
      </w:r>
      <w:r w:rsidRPr="00D53972">
        <w:t>The application for review must:</w:t>
      </w:r>
    </w:p>
    <w:p w14:paraId="151B0E37" w14:textId="77777777" w:rsidR="00051D15" w:rsidRPr="00D53972" w:rsidRDefault="00051D15" w:rsidP="00CB4BB1">
      <w:pPr>
        <w:spacing w:before="240" w:after="240"/>
        <w:ind w:left="1440" w:hanging="720"/>
      </w:pPr>
      <w:r w:rsidRPr="00D53972">
        <w:lastRenderedPageBreak/>
        <w:t>(1)</w:t>
      </w:r>
      <w:r>
        <w:tab/>
      </w:r>
      <w:r w:rsidRPr="00D53972">
        <w:t>be in writing;</w:t>
      </w:r>
    </w:p>
    <w:p w14:paraId="49FD091B" w14:textId="77777777" w:rsidR="00051D15" w:rsidRPr="00D53972" w:rsidRDefault="00051D15" w:rsidP="00CB4BB1">
      <w:pPr>
        <w:spacing w:before="240" w:after="240"/>
        <w:ind w:left="1440" w:hanging="720"/>
      </w:pPr>
      <w:r w:rsidRPr="00D53972">
        <w:t>(2)</w:t>
      </w:r>
      <w:r>
        <w:tab/>
      </w:r>
      <w:r w:rsidRPr="00D53972">
        <w:t>set out the reasons why the decision should be reviewed;</w:t>
      </w:r>
    </w:p>
    <w:p w14:paraId="0B532256" w14:textId="77777777" w:rsidR="00051D15" w:rsidRPr="00D53972" w:rsidRDefault="00051D15" w:rsidP="00CB4BB1">
      <w:pPr>
        <w:spacing w:before="240" w:after="240"/>
        <w:ind w:left="1440" w:hanging="720"/>
      </w:pPr>
      <w:r w:rsidRPr="00D53972">
        <w:t>(3)</w:t>
      </w:r>
      <w:r>
        <w:tab/>
      </w:r>
      <w:r w:rsidRPr="00D53972">
        <w:t>be made to the AUSTRAC CEO within:</w:t>
      </w:r>
    </w:p>
    <w:p w14:paraId="0F58E256"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30 days of the date of the decision of the AUSTRAC CEO made under paragraphs 70.9(2) and 70.18; or</w:t>
      </w:r>
    </w:p>
    <w:p w14:paraId="5FEFAD58"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such longer period as the AUSTRAC CEO (whether before or after the end of the 30 day period) allows.</w:t>
      </w:r>
    </w:p>
    <w:p w14:paraId="08D9FA57" w14:textId="77777777" w:rsidR="00051D15" w:rsidRPr="00D53972" w:rsidRDefault="00051D15" w:rsidP="00CB4BB1">
      <w:pPr>
        <w:spacing w:before="240" w:after="240"/>
        <w:ind w:left="720" w:hanging="720"/>
      </w:pPr>
      <w:r w:rsidRPr="00D53972">
        <w:t>70.17</w:t>
      </w:r>
      <w:r>
        <w:tab/>
      </w:r>
      <w:r w:rsidRPr="00D53972">
        <w:t>After receiving an application under paragraph 70.15, the AUSTRAC CEO must reconsider the decision personally or cause the decision to be reviewed by a delegate to whom the AUSTRAC CEO’s power under section 222 of the AML/CTF Act is delegated (the person) who:</w:t>
      </w:r>
    </w:p>
    <w:p w14:paraId="2D658844" w14:textId="77777777" w:rsidR="00051D15" w:rsidRPr="00D53972" w:rsidRDefault="00051D15" w:rsidP="00CB4BB1">
      <w:pPr>
        <w:spacing w:before="240" w:after="240"/>
        <w:ind w:left="1440" w:hanging="720"/>
      </w:pPr>
      <w:r>
        <w:t>(1)</w:t>
      </w:r>
      <w:r>
        <w:tab/>
      </w:r>
      <w:r w:rsidRPr="00D53972">
        <w:t>was not involved in making the decision; and</w:t>
      </w:r>
    </w:p>
    <w:p w14:paraId="2B295612" w14:textId="77777777" w:rsidR="00051D15" w:rsidRPr="00D53972" w:rsidRDefault="00051D15" w:rsidP="00CB4BB1">
      <w:pPr>
        <w:spacing w:before="240" w:after="240"/>
        <w:ind w:left="1440" w:hanging="720"/>
      </w:pPr>
      <w:r w:rsidRPr="00D53972">
        <w:t>(2)</w:t>
      </w:r>
      <w:r>
        <w:tab/>
      </w:r>
      <w:r w:rsidRPr="00D53972">
        <w:t>occupies a position in AUSTRAC that is senior to that occupied by any person involved in making the decision.</w:t>
      </w:r>
    </w:p>
    <w:p w14:paraId="6BD7C14F" w14:textId="77777777" w:rsidR="00051D15" w:rsidRPr="00D53972" w:rsidRDefault="00051D15" w:rsidP="00CB4BB1">
      <w:pPr>
        <w:spacing w:before="240" w:after="240"/>
        <w:ind w:left="720" w:hanging="720"/>
      </w:pPr>
      <w:r w:rsidRPr="00D53972">
        <w:t>70.18</w:t>
      </w:r>
      <w:r>
        <w:tab/>
      </w:r>
      <w:r w:rsidRPr="00D53972">
        <w:t>The person reviewing the decision must:</w:t>
      </w:r>
    </w:p>
    <w:p w14:paraId="4F1FEC8F" w14:textId="77777777" w:rsidR="00051D15" w:rsidRPr="00D53972" w:rsidRDefault="00051D15" w:rsidP="00CB4BB1">
      <w:pPr>
        <w:spacing w:before="240" w:after="240"/>
        <w:ind w:left="1440" w:hanging="720"/>
      </w:pPr>
      <w:r w:rsidRPr="00D53972">
        <w:t>(1)</w:t>
      </w:r>
      <w:r>
        <w:tab/>
      </w:r>
      <w:r w:rsidRPr="00D53972">
        <w:t>affirm, vary or revoke the decision; and</w:t>
      </w:r>
    </w:p>
    <w:p w14:paraId="16C30357" w14:textId="77777777" w:rsidR="00051D15" w:rsidRPr="00D53972" w:rsidRDefault="00051D15" w:rsidP="00CB4BB1">
      <w:pPr>
        <w:spacing w:before="240" w:after="240"/>
        <w:ind w:left="1440" w:hanging="720"/>
      </w:pPr>
      <w:r w:rsidRPr="00D53972">
        <w:t>(2)</w:t>
      </w:r>
      <w:r>
        <w:tab/>
      </w:r>
      <w:r w:rsidRPr="00D53972">
        <w:t>if the person revokes the decision, make such other decision (if any) as the person thinks appropriate.</w:t>
      </w:r>
    </w:p>
    <w:p w14:paraId="5263EED4" w14:textId="77777777" w:rsidR="00051D15" w:rsidRPr="00D53972" w:rsidRDefault="00051D15" w:rsidP="00CB4BB1">
      <w:pPr>
        <w:spacing w:before="240" w:after="240"/>
        <w:ind w:left="720" w:hanging="720"/>
      </w:pPr>
      <w:r w:rsidRPr="00D53972">
        <w:t>70.19</w:t>
      </w:r>
      <w:r>
        <w:tab/>
      </w:r>
      <w:r w:rsidRPr="00D53972">
        <w:t>The person must, as soon as practicable after making a decision under paragraph 70.18, give written notice to the applicant of:</w:t>
      </w:r>
    </w:p>
    <w:p w14:paraId="5ECE2D21" w14:textId="77777777" w:rsidR="00051D15" w:rsidRPr="00D53972" w:rsidRDefault="00051D15" w:rsidP="00CB4BB1">
      <w:pPr>
        <w:spacing w:before="240" w:after="240"/>
        <w:ind w:left="1440" w:hanging="720"/>
      </w:pPr>
      <w:r w:rsidRPr="00D53972">
        <w:t>(1)</w:t>
      </w:r>
      <w:r>
        <w:tab/>
      </w:r>
      <w:r w:rsidRPr="00D53972">
        <w:t>the decision;</w:t>
      </w:r>
    </w:p>
    <w:p w14:paraId="26A63D55" w14:textId="77777777" w:rsidR="00051D15" w:rsidRPr="00D53972" w:rsidRDefault="00051D15" w:rsidP="00CB4BB1">
      <w:pPr>
        <w:spacing w:before="240" w:after="240"/>
        <w:ind w:left="1440" w:hanging="720"/>
      </w:pPr>
      <w:r w:rsidRPr="00D53972">
        <w:t>(2)</w:t>
      </w:r>
      <w:r>
        <w:tab/>
      </w:r>
      <w:r w:rsidRPr="00D53972">
        <w:t>if the decision is to refuse a renewal of the person’s registration – the date the decision takes effect; and</w:t>
      </w:r>
    </w:p>
    <w:p w14:paraId="528BA066" w14:textId="77777777" w:rsidR="00051D15" w:rsidRPr="00D53972" w:rsidRDefault="00051D15" w:rsidP="00CB4BB1">
      <w:pPr>
        <w:spacing w:before="240" w:after="240"/>
        <w:ind w:left="1440" w:hanging="720"/>
      </w:pPr>
      <w:r w:rsidRPr="00D53972">
        <w:t>(3)</w:t>
      </w:r>
      <w:r>
        <w:tab/>
      </w:r>
      <w:r w:rsidRPr="00D53972">
        <w:t>the reasons for the decision.</w:t>
      </w:r>
    </w:p>
    <w:p w14:paraId="51953D93" w14:textId="77777777" w:rsidR="00051D15" w:rsidRPr="00D53972" w:rsidRDefault="00051D15" w:rsidP="00CB4BB1">
      <w:pPr>
        <w:spacing w:before="240" w:after="240"/>
        <w:ind w:left="720" w:hanging="720"/>
      </w:pPr>
      <w:r w:rsidRPr="00D53972">
        <w:t>70.20</w:t>
      </w:r>
      <w:r>
        <w:tab/>
      </w:r>
      <w:r w:rsidRPr="00D53972">
        <w:t>A failure to comply with the requirements of paragraph 70.13 (about giving notice) in relation to a decision to refuse a renewal of registration does not affect the validity of the decision.</w:t>
      </w:r>
    </w:p>
    <w:p w14:paraId="6568060B" w14:textId="77777777" w:rsidR="00051D15" w:rsidRPr="00D53972" w:rsidRDefault="00051D15" w:rsidP="00051D15">
      <w:pPr>
        <w:pStyle w:val="Default"/>
        <w:tabs>
          <w:tab w:val="left" w:pos="851"/>
        </w:tabs>
        <w:spacing w:before="240"/>
        <w:ind w:left="851" w:hanging="851"/>
      </w:pPr>
      <w:r w:rsidRPr="00D53972">
        <w:rPr>
          <w:b/>
          <w:bCs/>
        </w:rPr>
        <w:t>Failure to apply for a renewal of registration</w:t>
      </w:r>
    </w:p>
    <w:p w14:paraId="62BCC570" w14:textId="77777777" w:rsidR="00051D15" w:rsidRPr="00D53972" w:rsidRDefault="00051D15" w:rsidP="00CB4BB1">
      <w:pPr>
        <w:spacing w:before="240" w:after="240"/>
        <w:ind w:left="720" w:hanging="720"/>
      </w:pPr>
      <w:r w:rsidRPr="00D53972">
        <w:t>70.21</w:t>
      </w:r>
      <w:r>
        <w:tab/>
      </w:r>
      <w:r w:rsidRPr="00D53972">
        <w:t>If an application for a renewal of registration is not made within the appropriate application period specified in paragraph 70.2:</w:t>
      </w:r>
    </w:p>
    <w:p w14:paraId="7EEF33AC" w14:textId="77777777" w:rsidR="00051D15" w:rsidRPr="00D53972" w:rsidRDefault="00051D15" w:rsidP="00CB4BB1">
      <w:pPr>
        <w:spacing w:before="240" w:after="240"/>
        <w:ind w:left="1440" w:hanging="720"/>
      </w:pPr>
      <w:r w:rsidRPr="00D53972">
        <w:lastRenderedPageBreak/>
        <w:t>(1)</w:t>
      </w:r>
      <w:r>
        <w:tab/>
      </w:r>
      <w:r w:rsidRPr="00D53972">
        <w:t>the registration of the person will cease at the end of the current registration period; and</w:t>
      </w:r>
    </w:p>
    <w:p w14:paraId="399E5375" w14:textId="77777777" w:rsidR="00051D15" w:rsidRPr="00D53972" w:rsidRDefault="00051D15" w:rsidP="00CB4BB1">
      <w:pPr>
        <w:spacing w:before="240" w:after="240"/>
        <w:ind w:left="1440" w:hanging="720"/>
      </w:pPr>
      <w:r w:rsidRPr="00D53972">
        <w:t>(2)</w:t>
      </w:r>
      <w:r>
        <w:tab/>
      </w:r>
      <w:r w:rsidRPr="00D53972">
        <w:t>the AUSTRAC CEO will remove the person from the Remittance Sector Register in accordance with subsections 75K(3) – (6) of the AML/CTF Act, as applicable.</w:t>
      </w:r>
    </w:p>
    <w:p w14:paraId="09F480A8" w14:textId="77777777" w:rsidR="00051D15" w:rsidRPr="00D53972" w:rsidRDefault="00051D15" w:rsidP="00DF1227">
      <w:pPr>
        <w:spacing w:before="240" w:after="240"/>
        <w:ind w:left="709" w:hanging="709"/>
      </w:pPr>
      <w:r w:rsidRPr="003F4DB8">
        <w:rPr>
          <w:i/>
          <w:iCs/>
        </w:rPr>
        <w:t>Note:</w:t>
      </w:r>
      <w:r w:rsidRPr="003F4DB8">
        <w:rPr>
          <w:i/>
          <w:iCs/>
        </w:rPr>
        <w:tab/>
        <w:t>Under paragraphs 75F(1)(c) and 75J(3)(a) of the AML/CTF Act, the current default registration period is 3 years from the day the registration takes effect. There are currently no AML/CTF Rules which specify other registration periods.</w:t>
      </w:r>
    </w:p>
    <w:p w14:paraId="03F855A5" w14:textId="77777777" w:rsidR="00051D15" w:rsidRPr="00D53972" w:rsidRDefault="00051D15" w:rsidP="00CB4BB1">
      <w:pPr>
        <w:spacing w:before="240" w:after="240"/>
        <w:ind w:left="720" w:hanging="720"/>
      </w:pPr>
      <w:r w:rsidRPr="00D53972">
        <w:t>70.22</w:t>
      </w:r>
      <w:r>
        <w:tab/>
      </w:r>
      <w:r w:rsidRPr="00D53972">
        <w:t>In this Chapter:</w:t>
      </w:r>
    </w:p>
    <w:p w14:paraId="68FA5FA6" w14:textId="77777777" w:rsidR="00051D15" w:rsidRPr="00D53972" w:rsidRDefault="00051D15" w:rsidP="00CB4BB1">
      <w:pPr>
        <w:spacing w:before="240" w:after="240"/>
        <w:ind w:left="1440" w:hanging="720"/>
      </w:pPr>
      <w:r w:rsidRPr="00D53972">
        <w:t>(1)</w:t>
      </w:r>
      <w:r>
        <w:tab/>
      </w:r>
      <w:r w:rsidRPr="00D53972">
        <w:t>‘authorised individual’ means a natural person who is:</w:t>
      </w:r>
    </w:p>
    <w:p w14:paraId="683452CC"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 beneficial owner; or</w:t>
      </w:r>
    </w:p>
    <w:p w14:paraId="3A5940BD"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officer as defined in section 9 of the </w:t>
      </w:r>
      <w:r w:rsidRPr="00EA7DA3">
        <w:rPr>
          <w:i/>
        </w:rPr>
        <w:t>Corporations Act 2001</w:t>
      </w:r>
      <w:r w:rsidRPr="000618A9">
        <w:rPr>
          <w:color w:val="000000"/>
        </w:rPr>
        <w:t>; or</w:t>
      </w:r>
    </w:p>
    <w:p w14:paraId="0D156A54" w14:textId="77777777" w:rsidR="00051D15" w:rsidRPr="00CB4BB1" w:rsidRDefault="00051D15" w:rsidP="00CB4BB1">
      <w:pPr>
        <w:autoSpaceDE w:val="0"/>
        <w:autoSpaceDN w:val="0"/>
        <w:adjustRightInd w:val="0"/>
        <w:spacing w:before="240" w:after="240"/>
        <w:ind w:left="2160" w:hanging="720"/>
        <w:rPr>
          <w:color w:val="000000"/>
        </w:rPr>
      </w:pPr>
      <w:r w:rsidRPr="00CB4BB1">
        <w:rPr>
          <w:color w:val="000000"/>
        </w:rPr>
        <w:t>(c)</w:t>
      </w:r>
      <w:r w:rsidRPr="00CB4BB1">
        <w:rPr>
          <w:color w:val="000000"/>
        </w:rPr>
        <w:tab/>
        <w:t>is an employee of the person registered on the Remittance Sector Register who has been authorised in writing by the registered person to act in this capacity;</w:t>
      </w:r>
    </w:p>
    <w:p w14:paraId="099CDFED" w14:textId="77777777" w:rsidR="00051D15" w:rsidRPr="00D53972" w:rsidRDefault="00051D15" w:rsidP="00CB4BB1">
      <w:pPr>
        <w:spacing w:before="240" w:after="240"/>
        <w:ind w:left="1440" w:hanging="720"/>
      </w:pPr>
      <w:r w:rsidRPr="00D53972">
        <w:t>(2)</w:t>
      </w:r>
      <w:r>
        <w:tab/>
      </w:r>
      <w:r w:rsidRPr="00D53972">
        <w:t>‘beneficial owner’ has the same meaning as in Chapter 1 of these AML/CTF Rules;</w:t>
      </w:r>
    </w:p>
    <w:p w14:paraId="62473E8B" w14:textId="77777777" w:rsidR="00051D15" w:rsidRPr="00D53972" w:rsidRDefault="00051D15" w:rsidP="00CB4BB1">
      <w:pPr>
        <w:spacing w:before="240" w:after="240"/>
        <w:ind w:left="1440" w:hanging="720"/>
      </w:pPr>
      <w:r w:rsidRPr="00D53972">
        <w:t>(3)</w:t>
      </w:r>
      <w:r>
        <w:tab/>
      </w:r>
      <w:r w:rsidRPr="00D53972">
        <w:t xml:space="preserve">‘control’ has the same meaning given by section 50AA of the </w:t>
      </w:r>
      <w:r w:rsidRPr="00E117B6">
        <w:rPr>
          <w:i/>
          <w:iCs/>
        </w:rPr>
        <w:t>Corporations Act 2001</w:t>
      </w:r>
      <w:r w:rsidRPr="00D53972">
        <w:t>;</w:t>
      </w:r>
    </w:p>
    <w:p w14:paraId="62374438" w14:textId="77777777" w:rsidR="00051D15" w:rsidRPr="00D53972" w:rsidRDefault="00051D15" w:rsidP="00CB4BB1">
      <w:pPr>
        <w:spacing w:before="240" w:after="240"/>
        <w:ind w:left="1440" w:hanging="720"/>
      </w:pPr>
      <w:r w:rsidRPr="00D53972">
        <w:t>(4)</w:t>
      </w:r>
      <w:r>
        <w:tab/>
      </w:r>
      <w:r w:rsidRPr="00D53972">
        <w:t>‘enforcement action’ includes any action of a corrective or punitive nature in respect of an alleged breach of a law taken by a regulatory body of the Commonwealth or a State or Territory, or a government body;</w:t>
      </w:r>
    </w:p>
    <w:p w14:paraId="7D40FD7E" w14:textId="77777777" w:rsidR="00051D15" w:rsidRPr="00D53972" w:rsidRDefault="00051D15" w:rsidP="00CB4BB1">
      <w:pPr>
        <w:spacing w:before="240" w:after="240"/>
        <w:ind w:left="1440" w:hanging="720"/>
      </w:pPr>
      <w:r w:rsidRPr="00D53972">
        <w:t>(5)</w:t>
      </w:r>
      <w:r>
        <w:tab/>
      </w:r>
      <w:r w:rsidRPr="00D53972">
        <w:t>‘fraud’ means dishonestly obtaining a benefit by deception or other means;</w:t>
      </w:r>
    </w:p>
    <w:p w14:paraId="4149D338" w14:textId="77777777" w:rsidR="00051D15" w:rsidRPr="00D53972" w:rsidRDefault="00051D15" w:rsidP="00CB4BB1">
      <w:pPr>
        <w:spacing w:before="240" w:after="240"/>
        <w:ind w:left="1440" w:hanging="720"/>
      </w:pPr>
      <w:r w:rsidRPr="00D53972">
        <w:t>(6)</w:t>
      </w:r>
      <w:r>
        <w:tab/>
      </w:r>
      <w:r w:rsidRPr="00D53972">
        <w:t>‘key personnel’ means:</w:t>
      </w:r>
    </w:p>
    <w:p w14:paraId="4838DC57"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in the case of a company, corporation sole or body politic, is a natural person that is:</w:t>
      </w:r>
    </w:p>
    <w:p w14:paraId="4869DD02" w14:textId="77777777" w:rsidR="00051D15" w:rsidRPr="000618A9" w:rsidRDefault="00051D15" w:rsidP="00CB4BB1">
      <w:pPr>
        <w:autoSpaceDE w:val="0"/>
        <w:autoSpaceDN w:val="0"/>
        <w:adjustRightInd w:val="0"/>
        <w:spacing w:before="240" w:after="240"/>
        <w:ind w:left="2880" w:hanging="720"/>
      </w:pPr>
      <w:r w:rsidRPr="000618A9">
        <w:rPr>
          <w:color w:val="000000"/>
        </w:rPr>
        <w:t>(i)</w:t>
      </w:r>
      <w:r w:rsidRPr="000618A9">
        <w:rPr>
          <w:color w:val="000000"/>
        </w:rPr>
        <w:tab/>
        <w:t>a beneficial owner; or</w:t>
      </w:r>
    </w:p>
    <w:p w14:paraId="205062AE" w14:textId="77777777" w:rsidR="00051D15" w:rsidRPr="000618A9" w:rsidRDefault="00051D15" w:rsidP="00CB4BB1">
      <w:pPr>
        <w:autoSpaceDE w:val="0"/>
        <w:autoSpaceDN w:val="0"/>
        <w:adjustRightInd w:val="0"/>
        <w:spacing w:before="240" w:after="240"/>
        <w:ind w:left="2880" w:hanging="720"/>
      </w:pPr>
      <w:r w:rsidRPr="000618A9">
        <w:rPr>
          <w:color w:val="000000"/>
        </w:rPr>
        <w:t>(ii)</w:t>
      </w:r>
      <w:r w:rsidRPr="000618A9">
        <w:rPr>
          <w:color w:val="000000"/>
        </w:rPr>
        <w:tab/>
        <w:t xml:space="preserve">an officer as defined in section 9 of the </w:t>
      </w:r>
      <w:r w:rsidRPr="00861AF3">
        <w:rPr>
          <w:i/>
          <w:iCs/>
        </w:rPr>
        <w:t xml:space="preserve">Corporations Act 2001, </w:t>
      </w:r>
      <w:r w:rsidRPr="000618A9">
        <w:rPr>
          <w:color w:val="000000"/>
        </w:rPr>
        <w:t xml:space="preserve">or an employee or agent of the body corporate with duties of such responsibility that his or her conduct </w:t>
      </w:r>
      <w:r w:rsidRPr="000618A9">
        <w:rPr>
          <w:color w:val="000000"/>
        </w:rPr>
        <w:lastRenderedPageBreak/>
        <w:t>may fairly be assumed to represent the body corporate’s policy;</w:t>
      </w:r>
    </w:p>
    <w:p w14:paraId="46E67597"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p>
    <w:p w14:paraId="123A0D88" w14:textId="77777777" w:rsidR="00051D15" w:rsidRPr="00D53972" w:rsidRDefault="00051D15" w:rsidP="00CB4BB1">
      <w:pPr>
        <w:spacing w:before="240" w:after="240"/>
        <w:ind w:left="1440" w:hanging="720"/>
      </w:pPr>
      <w:r w:rsidRPr="00D53972">
        <w:t>(7)</w:t>
      </w:r>
      <w:r>
        <w:tab/>
      </w:r>
      <w:r w:rsidRPr="00D53972">
        <w:t>‘people smuggling’ means conduct that amounts to:</w:t>
      </w:r>
    </w:p>
    <w:p w14:paraId="5825CE8E"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73 of the </w:t>
      </w:r>
      <w:r w:rsidRPr="00C53DE3">
        <w:rPr>
          <w:i/>
          <w:iCs/>
        </w:rPr>
        <w:t>Criminal Code</w:t>
      </w:r>
      <w:r w:rsidRPr="000618A9">
        <w:rPr>
          <w:color w:val="000000"/>
        </w:rPr>
        <w:t>; or</w:t>
      </w:r>
    </w:p>
    <w:p w14:paraId="3D72079C"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 xml:space="preserve">an offence against Subdivision A, Division 12, Part 2 of the </w:t>
      </w:r>
      <w:r w:rsidRPr="00C53DE3">
        <w:rPr>
          <w:i/>
          <w:iCs/>
        </w:rPr>
        <w:t>Migration Act 1958</w:t>
      </w:r>
      <w:r w:rsidRPr="000618A9">
        <w:rPr>
          <w:color w:val="000000"/>
        </w:rPr>
        <w:t>; or</w:t>
      </w:r>
    </w:p>
    <w:p w14:paraId="5A9AC655" w14:textId="77777777" w:rsidR="00051D15" w:rsidRPr="000618A9" w:rsidRDefault="00051D15" w:rsidP="00CB4BB1">
      <w:pPr>
        <w:autoSpaceDE w:val="0"/>
        <w:autoSpaceDN w:val="0"/>
        <w:adjustRightInd w:val="0"/>
        <w:spacing w:before="240" w:after="240"/>
        <w:ind w:left="2160" w:hanging="720"/>
      </w:pPr>
      <w:r w:rsidRPr="000618A9">
        <w:rPr>
          <w:color w:val="000000"/>
        </w:rPr>
        <w:t>(c)</w:t>
      </w:r>
      <w:r w:rsidRPr="000618A9">
        <w:rPr>
          <w:color w:val="000000"/>
        </w:rPr>
        <w:tab/>
        <w:t>an offence against a law of a foreign country or of a part of a foreign country that corresponds:</w:t>
      </w:r>
    </w:p>
    <w:p w14:paraId="7EB7A2D6" w14:textId="77777777" w:rsidR="00051D15" w:rsidRPr="000618A9" w:rsidRDefault="00051D15" w:rsidP="00CB4BB1">
      <w:pPr>
        <w:autoSpaceDE w:val="0"/>
        <w:autoSpaceDN w:val="0"/>
        <w:adjustRightInd w:val="0"/>
        <w:spacing w:before="240" w:after="240"/>
        <w:ind w:left="2880" w:hanging="720"/>
      </w:pPr>
      <w:r w:rsidRPr="000618A9">
        <w:rPr>
          <w:color w:val="000000"/>
        </w:rPr>
        <w:t>(i)</w:t>
      </w:r>
      <w:r w:rsidRPr="000618A9">
        <w:rPr>
          <w:color w:val="000000"/>
        </w:rPr>
        <w:tab/>
        <w:t>to an offence referred to in paragraph (a) or (b); or</w:t>
      </w:r>
    </w:p>
    <w:p w14:paraId="65EEE486" w14:textId="77777777" w:rsidR="00051D15" w:rsidRPr="00CB4BB1" w:rsidRDefault="00051D15" w:rsidP="00CB4BB1">
      <w:pPr>
        <w:autoSpaceDE w:val="0"/>
        <w:autoSpaceDN w:val="0"/>
        <w:adjustRightInd w:val="0"/>
        <w:spacing w:before="240" w:after="240"/>
        <w:ind w:left="2880" w:hanging="720"/>
        <w:rPr>
          <w:color w:val="000000"/>
        </w:rPr>
      </w:pPr>
      <w:r w:rsidRPr="00CB4BB1">
        <w:rPr>
          <w:color w:val="000000"/>
        </w:rPr>
        <w:t>(ii)</w:t>
      </w:r>
      <w:r w:rsidRPr="00CB4BB1">
        <w:rPr>
          <w:color w:val="000000"/>
        </w:rPr>
        <w:tab/>
        <w:t xml:space="preserve">with the </w:t>
      </w:r>
      <w:r w:rsidRPr="00861AF3">
        <w:rPr>
          <w:i/>
          <w:iCs/>
        </w:rPr>
        <w:t>Protocol against the Smuggling of Migrants by Land, Sea and Air, supplementing the United Nations Convention against Transnational Organized Crime</w:t>
      </w:r>
      <w:r w:rsidRPr="00CB4BB1">
        <w:rPr>
          <w:color w:val="000000"/>
        </w:rPr>
        <w:t>;</w:t>
      </w:r>
    </w:p>
    <w:p w14:paraId="18C1E164" w14:textId="77777777" w:rsidR="00051D15" w:rsidRPr="00D53972" w:rsidRDefault="00051D15" w:rsidP="00CB4BB1">
      <w:pPr>
        <w:spacing w:before="240" w:after="240"/>
        <w:ind w:left="1440" w:hanging="720"/>
      </w:pPr>
      <w:r w:rsidRPr="00D53972">
        <w:t>(8)</w:t>
      </w:r>
      <w:r>
        <w:tab/>
      </w:r>
      <w:r w:rsidRPr="00D53972">
        <w:t>‘person’ has the same meaning as in the AML/CTF Act;</w:t>
      </w:r>
    </w:p>
    <w:p w14:paraId="60F084B4" w14:textId="77777777" w:rsidR="00051D15" w:rsidRPr="00D53972" w:rsidRDefault="00051D15" w:rsidP="00CB4BB1">
      <w:pPr>
        <w:spacing w:before="240" w:after="240"/>
        <w:ind w:left="1440" w:hanging="720"/>
      </w:pPr>
      <w:r w:rsidRPr="00D53972">
        <w:t>(9)</w:t>
      </w:r>
      <w:r>
        <w:tab/>
      </w:r>
      <w:r w:rsidRPr="00D53972">
        <w:t>‘serious offence’ means an offence which is:</w:t>
      </w:r>
    </w:p>
    <w:p w14:paraId="061FE342"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an offence against a law of the Commonwealth, or a law of a State or Territory, punishable on indictment by imprisonment for life or 2 or more years, that may be dealt with as an indictable offence (even if it may, in some circumstances, be dealt with as a summary offence) regardless of whether the offence proceeds summarily or on indictment; or</w:t>
      </w:r>
    </w:p>
    <w:p w14:paraId="105E03BE" w14:textId="77777777" w:rsidR="00051D15" w:rsidRPr="000618A9" w:rsidRDefault="00051D15" w:rsidP="00CB4BB1">
      <w:pPr>
        <w:autoSpaceDE w:val="0"/>
        <w:autoSpaceDN w:val="0"/>
        <w:adjustRightInd w:val="0"/>
        <w:spacing w:before="240" w:after="240"/>
        <w:ind w:left="2160" w:hanging="720"/>
      </w:pPr>
      <w:r w:rsidRPr="000618A9">
        <w:rPr>
          <w:color w:val="000000"/>
        </w:rPr>
        <w:t>(b)</w:t>
      </w:r>
      <w:r w:rsidRPr="000618A9">
        <w:rPr>
          <w:color w:val="000000"/>
        </w:rPr>
        <w:tab/>
        <w:t>an offence against a law of a foreign country constituted by conduct that, if it had occurred in Australia, would have constituted a serious offence.</w:t>
      </w:r>
    </w:p>
    <w:p w14:paraId="01C23C4F" w14:textId="77777777" w:rsidR="00051D15" w:rsidRPr="000618A9" w:rsidRDefault="00051D15" w:rsidP="00CB4BB1">
      <w:pPr>
        <w:autoSpaceDE w:val="0"/>
        <w:autoSpaceDN w:val="0"/>
        <w:adjustRightInd w:val="0"/>
        <w:spacing w:before="240" w:after="240"/>
        <w:ind w:left="1440"/>
      </w:pPr>
      <w:r w:rsidRPr="000618A9">
        <w:rPr>
          <w:color w:val="000000"/>
        </w:rPr>
        <w:t>A ‘serious offence’ in relation to a person other than an individual means an offence which would have been a serious offence if the person had been an individual;</w:t>
      </w:r>
    </w:p>
    <w:p w14:paraId="13906397" w14:textId="77777777" w:rsidR="00051D15" w:rsidRPr="00D53972" w:rsidRDefault="00051D15" w:rsidP="00CB4BB1">
      <w:pPr>
        <w:spacing w:before="240" w:after="240"/>
        <w:ind w:left="1440" w:hanging="720"/>
      </w:pPr>
      <w:r w:rsidRPr="00D53972">
        <w:t>(10)</w:t>
      </w:r>
      <w:r>
        <w:tab/>
      </w:r>
      <w:r w:rsidRPr="00D53972">
        <w:t>‘terrorism’ means conduct that amounts to:</w:t>
      </w:r>
    </w:p>
    <w:p w14:paraId="254956E0" w14:textId="77777777" w:rsidR="00051D15" w:rsidRPr="000618A9" w:rsidRDefault="00051D15" w:rsidP="00CB4BB1">
      <w:pPr>
        <w:autoSpaceDE w:val="0"/>
        <w:autoSpaceDN w:val="0"/>
        <w:adjustRightInd w:val="0"/>
        <w:spacing w:before="240" w:after="240"/>
        <w:ind w:left="2160" w:hanging="720"/>
      </w:pPr>
      <w:r w:rsidRPr="000618A9">
        <w:rPr>
          <w:color w:val="000000"/>
        </w:rPr>
        <w:t>(a)</w:t>
      </w:r>
      <w:r w:rsidRPr="000618A9">
        <w:rPr>
          <w:color w:val="000000"/>
        </w:rPr>
        <w:tab/>
        <w:t xml:space="preserve">an offence against Division 101 or 102 of the </w:t>
      </w:r>
      <w:r w:rsidRPr="00C53DE3">
        <w:rPr>
          <w:i/>
          <w:iCs/>
        </w:rPr>
        <w:t>Criminal Code</w:t>
      </w:r>
      <w:r w:rsidRPr="000618A9">
        <w:rPr>
          <w:color w:val="000000"/>
        </w:rPr>
        <w:t>; or</w:t>
      </w:r>
    </w:p>
    <w:p w14:paraId="099690A4" w14:textId="77777777" w:rsidR="00051D15" w:rsidRPr="000618A9" w:rsidRDefault="00051D15" w:rsidP="00CB4BB1">
      <w:pPr>
        <w:autoSpaceDE w:val="0"/>
        <w:autoSpaceDN w:val="0"/>
        <w:adjustRightInd w:val="0"/>
        <w:spacing w:before="240" w:after="240"/>
        <w:ind w:left="2160" w:hanging="720"/>
      </w:pPr>
      <w:r w:rsidRPr="000618A9">
        <w:rPr>
          <w:color w:val="000000"/>
        </w:rPr>
        <w:lastRenderedPageBreak/>
        <w:t>(b)</w:t>
      </w:r>
      <w:r w:rsidRPr="000618A9">
        <w:rPr>
          <w:color w:val="000000"/>
        </w:rPr>
        <w:tab/>
        <w:t>an offence against a law of a State or Territory that corresponds to an offence referred to in paragraph (a); or</w:t>
      </w:r>
    </w:p>
    <w:p w14:paraId="70379F12" w14:textId="77777777" w:rsidR="00051D15" w:rsidRPr="000618A9" w:rsidRDefault="00051D15" w:rsidP="00CB4BB1">
      <w:pPr>
        <w:autoSpaceDE w:val="0"/>
        <w:autoSpaceDN w:val="0"/>
        <w:adjustRightInd w:val="0"/>
        <w:spacing w:before="240"/>
        <w:ind w:left="2160" w:hanging="720"/>
      </w:pPr>
      <w:r w:rsidRPr="000618A9">
        <w:rPr>
          <w:color w:val="000000"/>
        </w:rPr>
        <w:t>(c)</w:t>
      </w:r>
      <w:r w:rsidRPr="000618A9">
        <w:rPr>
          <w:color w:val="000000"/>
        </w:rPr>
        <w:tab/>
        <w:t>an offence against a law of a foreign country or of a part of a foreign country that corresponds to an offence referred to in paragraph (a).</w:t>
      </w:r>
    </w:p>
    <w:p w14:paraId="20DE57EC" w14:textId="77777777" w:rsidR="00051D15" w:rsidRDefault="00051D15" w:rsidP="00051D15">
      <w:pPr>
        <w:autoSpaceDE w:val="0"/>
        <w:autoSpaceDN w:val="0"/>
        <w:adjustRightInd w:val="0"/>
        <w:rPr>
          <w:i/>
          <w:iCs/>
        </w:rPr>
      </w:pPr>
    </w:p>
    <w:p w14:paraId="0CDFBF3F" w14:textId="77777777" w:rsidR="00051D15" w:rsidRDefault="00051D15" w:rsidP="00051D15">
      <w:pPr>
        <w:autoSpaceDE w:val="0"/>
        <w:autoSpaceDN w:val="0"/>
        <w:adjustRightInd w:val="0"/>
        <w:rPr>
          <w:i/>
          <w:iCs/>
        </w:rPr>
      </w:pPr>
    </w:p>
    <w:p w14:paraId="7EB88470" w14:textId="77777777" w:rsidR="00051D15" w:rsidRPr="00D53972" w:rsidRDefault="00051D15" w:rsidP="00051D15">
      <w:pPr>
        <w:autoSpaceDE w:val="0"/>
        <w:autoSpaceDN w:val="0"/>
        <w:adjustRightInd w:val="0"/>
        <w:spacing w:before="120"/>
        <w:rPr>
          <w:i/>
          <w:iCs/>
          <w:color w:val="000000"/>
        </w:rPr>
      </w:pPr>
      <w:r w:rsidRPr="00D5397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01956DAF" w14:textId="77777777" w:rsidR="002A6E6E" w:rsidRDefault="002A6E6E" w:rsidP="00486926">
      <w:pPr>
        <w:spacing w:before="240" w:after="240"/>
        <w:rPr>
          <w:iCs/>
        </w:rPr>
        <w:sectPr w:rsidR="002A6E6E" w:rsidSect="00A2426C">
          <w:pgSz w:w="11907" w:h="16839" w:code="9"/>
          <w:pgMar w:top="1440" w:right="1797" w:bottom="1440" w:left="1797" w:header="709" w:footer="709" w:gutter="0"/>
          <w:cols w:space="708"/>
          <w:docGrid w:linePitch="360"/>
        </w:sectPr>
      </w:pPr>
    </w:p>
    <w:p w14:paraId="25F81DF6" w14:textId="6C0E0806" w:rsidR="002A6E6E" w:rsidRPr="00940433" w:rsidRDefault="002A6E6E" w:rsidP="002A6E6E">
      <w:pPr>
        <w:pStyle w:val="HP"/>
        <w:pageBreakBefore/>
      </w:pPr>
      <w:bookmarkStart w:id="323" w:name="_Toc37945098"/>
      <w:bookmarkStart w:id="324" w:name="_Toc109034683"/>
      <w:r>
        <w:rPr>
          <w:rStyle w:val="CharPartNo"/>
        </w:rPr>
        <w:lastRenderedPageBreak/>
        <w:t>CHAPTER 71</w:t>
      </w:r>
      <w:r w:rsidRPr="00940433">
        <w:rPr>
          <w:rStyle w:val="CharPartNo"/>
        </w:rPr>
        <w:tab/>
      </w:r>
      <w:r w:rsidRPr="00B55202">
        <w:rPr>
          <w:rStyle w:val="CharPartText"/>
        </w:rPr>
        <w:t>Credit card reform - specifying persons under Items 1, 2 and 3 of Table 1 in subsection 6(2) of the AML/CTF Act</w:t>
      </w:r>
      <w:bookmarkEnd w:id="323"/>
      <w:bookmarkEnd w:id="324"/>
    </w:p>
    <w:p w14:paraId="69E83276" w14:textId="77777777" w:rsidR="00B55202" w:rsidRPr="00DF37FF" w:rsidRDefault="00B55202" w:rsidP="00B55202">
      <w:pPr>
        <w:spacing w:before="240"/>
        <w:ind w:left="720" w:hanging="720"/>
      </w:pPr>
      <w:r>
        <w:t>71.</w:t>
      </w:r>
      <w:r w:rsidRPr="00DF37FF">
        <w:t>1</w:t>
      </w:r>
      <w:r w:rsidRPr="00DF37FF">
        <w:tab/>
        <w:t>These Anti</w:t>
      </w:r>
      <w:r w:rsidRPr="00DF37FF">
        <w:noBreakHyphen/>
        <w:t>Money Laundering and Counter</w:t>
      </w:r>
      <w:r w:rsidRPr="00DF37FF">
        <w:noBreakHyphen/>
        <w:t xml:space="preserve">Terrorism Financing Rules (Rules) are made pursuant to section 229 of the </w:t>
      </w:r>
      <w:r w:rsidRPr="00DF37FF">
        <w:rPr>
          <w:i/>
        </w:rPr>
        <w:t>Anti</w:t>
      </w:r>
      <w:r w:rsidRPr="00DF37FF">
        <w:rPr>
          <w:i/>
        </w:rPr>
        <w:noBreakHyphen/>
        <w:t>Money Laundering and Counter</w:t>
      </w:r>
      <w:r w:rsidRPr="00DF37FF">
        <w:rPr>
          <w:i/>
        </w:rPr>
        <w:noBreakHyphen/>
        <w:t xml:space="preserve">Terrorism Financing Act 2006 </w:t>
      </w:r>
      <w:r w:rsidRPr="00DF37FF">
        <w:t xml:space="preserve">(AML/CTF Act) for the purposes of paragraph (e) of Items 1, 2 and 3 in Table 1 of subsection 6(2) </w:t>
      </w:r>
      <w:r>
        <w:t>of that Act.</w:t>
      </w:r>
    </w:p>
    <w:p w14:paraId="0BE4C418" w14:textId="77777777" w:rsidR="00B55202" w:rsidRPr="00DF37FF" w:rsidRDefault="00B55202" w:rsidP="00B55202">
      <w:pPr>
        <w:spacing w:before="240"/>
        <w:ind w:left="720" w:hanging="720"/>
      </w:pPr>
      <w:r>
        <w:t>71.</w:t>
      </w:r>
      <w:r w:rsidRPr="00DF37FF">
        <w:t>2</w:t>
      </w:r>
      <w:r w:rsidRPr="00DF37FF">
        <w:tab/>
        <w:t>For the purposes of paragraph (e) of Item 1</w:t>
      </w:r>
      <w:r>
        <w:t xml:space="preserve"> </w:t>
      </w:r>
      <w:r w:rsidRPr="00DF37FF">
        <w:t>in Table 1 of subsection 6(2) of the AML/CTF Act, a person undertaking the activity of credit card issuing or credit card acquiring (or both) is specified, if the person:</w:t>
      </w:r>
    </w:p>
    <w:p w14:paraId="62437D6C"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22F749F" w14:textId="77777777" w:rsidR="00B55202" w:rsidRPr="00DF37FF" w:rsidRDefault="00B55202" w:rsidP="00B55202">
      <w:pPr>
        <w:spacing w:before="240"/>
        <w:ind w:left="1418" w:hanging="709"/>
      </w:pPr>
      <w:r w:rsidRPr="00DF37FF">
        <w:t>(2)</w:t>
      </w:r>
      <w:r w:rsidRPr="00DF37FF">
        <w:tab/>
        <w:t>is not an ADI, bank, building society or credit union.</w:t>
      </w:r>
    </w:p>
    <w:p w14:paraId="0199D02E" w14:textId="77777777" w:rsidR="00B55202" w:rsidRPr="00DF37FF" w:rsidRDefault="00B55202" w:rsidP="00B55202">
      <w:pPr>
        <w:spacing w:before="240"/>
        <w:ind w:left="720" w:hanging="720"/>
      </w:pPr>
      <w:r>
        <w:t>71.</w:t>
      </w:r>
      <w:r w:rsidRPr="00DF37FF">
        <w:t>3</w:t>
      </w:r>
      <w:r w:rsidRPr="00DF37FF">
        <w:tab/>
        <w:t>For the purposes of paragraph (e) of Item 2 in Table 1 of subsection 6(2) of the AML/CTF Act, a person undertaking the activity of credit card issuing or credit card acquiring (or both) is specified, if the person:</w:t>
      </w:r>
    </w:p>
    <w:p w14:paraId="04D43514"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5C04F4DD" w14:textId="77777777" w:rsidR="00B55202" w:rsidRPr="00DF37FF" w:rsidRDefault="00B55202" w:rsidP="00B55202">
      <w:pPr>
        <w:spacing w:before="240"/>
        <w:ind w:left="1418" w:hanging="709"/>
      </w:pPr>
      <w:r w:rsidRPr="00DF37FF">
        <w:t>(2)</w:t>
      </w:r>
      <w:r w:rsidRPr="00DF37FF">
        <w:tab/>
        <w:t>is not an ADI, bank, building society or credit union.</w:t>
      </w:r>
    </w:p>
    <w:p w14:paraId="4532BB42" w14:textId="77777777" w:rsidR="00B55202" w:rsidRPr="00DF37FF" w:rsidRDefault="00B55202" w:rsidP="00B55202">
      <w:pPr>
        <w:spacing w:before="240"/>
        <w:ind w:left="720" w:hanging="720"/>
      </w:pPr>
      <w:r>
        <w:t>71.</w:t>
      </w:r>
      <w:r w:rsidRPr="00DF37FF">
        <w:t>4</w:t>
      </w:r>
      <w:r w:rsidRPr="00DF37FF">
        <w:tab/>
        <w:t>For the purposes of paragraph (e) of Item 3 in Table 1 of subsection 6(2) of the AML/CTF Act, a person undertaking the activity of credit card issuing or credit card acquiring (or both) is specified, if the person:</w:t>
      </w:r>
    </w:p>
    <w:p w14:paraId="4646A399" w14:textId="77777777" w:rsidR="00B55202" w:rsidRPr="00DF37FF" w:rsidRDefault="00B55202" w:rsidP="00B55202">
      <w:pPr>
        <w:spacing w:before="240"/>
        <w:ind w:left="1418" w:hanging="709"/>
      </w:pPr>
      <w:r w:rsidRPr="00DF37FF">
        <w:t>(1)</w:t>
      </w:r>
      <w:r w:rsidRPr="00DF37FF">
        <w:tab/>
        <w:t xml:space="preserve">is a participant in a payment scheme that is designated to be a payment system under section 11 of the </w:t>
      </w:r>
      <w:r w:rsidRPr="00DF37FF">
        <w:rPr>
          <w:i/>
        </w:rPr>
        <w:t>Payments Systems (Regulation) Act 1998</w:t>
      </w:r>
      <w:r w:rsidRPr="00DF37FF">
        <w:t>; and</w:t>
      </w:r>
    </w:p>
    <w:p w14:paraId="1EFF0F82" w14:textId="77777777" w:rsidR="00B55202" w:rsidRPr="00DF37FF" w:rsidRDefault="00B55202" w:rsidP="00B55202">
      <w:pPr>
        <w:spacing w:before="240"/>
        <w:ind w:left="1418" w:hanging="709"/>
      </w:pPr>
      <w:r w:rsidRPr="00DF37FF">
        <w:t>(2)</w:t>
      </w:r>
      <w:r w:rsidRPr="00DF37FF">
        <w:tab/>
        <w:t>is not an ADI, bank, building society or credit union.</w:t>
      </w:r>
    </w:p>
    <w:p w14:paraId="3A02A96C" w14:textId="77777777" w:rsidR="00B55202" w:rsidRPr="00DF37FF" w:rsidRDefault="00B55202" w:rsidP="00B55202">
      <w:pPr>
        <w:spacing w:before="240"/>
        <w:ind w:left="720" w:hanging="720"/>
      </w:pPr>
      <w:r>
        <w:t>71.</w:t>
      </w:r>
      <w:r w:rsidRPr="00DF37FF">
        <w:t>5</w:t>
      </w:r>
      <w:r w:rsidRPr="00DF37FF">
        <w:tab/>
        <w:t>In th</w:t>
      </w:r>
      <w:r>
        <w:t>is</w:t>
      </w:r>
      <w:r w:rsidRPr="00DF37FF">
        <w:t xml:space="preserve"> </w:t>
      </w:r>
      <w:r>
        <w:t>Chapter</w:t>
      </w:r>
      <w:r w:rsidRPr="00DF37FF">
        <w:t>:</w:t>
      </w:r>
    </w:p>
    <w:p w14:paraId="132A5ABF" w14:textId="77777777" w:rsidR="00B55202" w:rsidRPr="00DF37FF" w:rsidRDefault="00B55202" w:rsidP="00B55202">
      <w:pPr>
        <w:spacing w:before="240"/>
        <w:ind w:left="1418" w:hanging="709"/>
      </w:pPr>
      <w:r>
        <w:t>(1)</w:t>
      </w:r>
      <w:r>
        <w:tab/>
      </w:r>
      <w:r w:rsidRPr="00DF37FF">
        <w:t xml:space="preserve">‘credit card acquiring’ means an action of a person in the course of participation in a payment system that is a credit card scheme in which the person pays, or accepts liability to pay, a merchant (either directly or through another person) for goods or services obtained, or to be </w:t>
      </w:r>
      <w:r w:rsidRPr="00DF37FF">
        <w:lastRenderedPageBreak/>
        <w:t xml:space="preserve">obtained, by another person from the merchant in a credit card transaction; </w:t>
      </w:r>
    </w:p>
    <w:p w14:paraId="5AE801F0" w14:textId="77777777" w:rsidR="00B55202" w:rsidRPr="00DF37FF" w:rsidRDefault="00B55202" w:rsidP="00B55202">
      <w:pPr>
        <w:spacing w:before="240"/>
        <w:ind w:left="1418" w:hanging="709"/>
      </w:pPr>
      <w:r>
        <w:t>(2)</w:t>
      </w:r>
      <w:r>
        <w:tab/>
      </w:r>
      <w:r w:rsidRPr="00DF37FF">
        <w:t>‘credit card issuing’ means an action of a person in the course of participation in a payment system that is a credit card scheme in which the person issues a credit card to another person (a customer) and:</w:t>
      </w:r>
    </w:p>
    <w:p w14:paraId="119F4901" w14:textId="77777777" w:rsidR="00B55202" w:rsidRPr="00DF37FF" w:rsidRDefault="00B55202" w:rsidP="00C74D6C">
      <w:pPr>
        <w:numPr>
          <w:ilvl w:val="0"/>
          <w:numId w:val="20"/>
        </w:numPr>
        <w:tabs>
          <w:tab w:val="right" w:pos="1985"/>
        </w:tabs>
        <w:spacing w:before="240"/>
        <w:ind w:left="1974" w:hanging="556"/>
      </w:pPr>
      <w:r w:rsidRPr="00DF37FF">
        <w:t>receives payments from the customer for amounts owed by the customer, under the terms governing the credit card, for credit card transactions; or</w:t>
      </w:r>
    </w:p>
    <w:p w14:paraId="26C065A9" w14:textId="77777777" w:rsidR="00B55202" w:rsidRPr="00DF37FF" w:rsidRDefault="00B55202" w:rsidP="00C74D6C">
      <w:pPr>
        <w:numPr>
          <w:ilvl w:val="0"/>
          <w:numId w:val="20"/>
        </w:numPr>
        <w:tabs>
          <w:tab w:val="right" w:pos="1985"/>
        </w:tabs>
        <w:spacing w:before="240"/>
        <w:ind w:left="1974" w:hanging="556"/>
      </w:pPr>
      <w:r w:rsidRPr="00DF37FF">
        <w:t>pays, or accepts liability to pay, a credit card acquirer (either directly or through another person) for amounts paid or payable by the acquirer to a merchant for the customer’s credit card transactions;</w:t>
      </w:r>
    </w:p>
    <w:p w14:paraId="3E08C402" w14:textId="77777777" w:rsidR="00B55202" w:rsidRPr="00DF37FF" w:rsidRDefault="00B55202" w:rsidP="00B55202">
      <w:pPr>
        <w:spacing w:before="240"/>
        <w:ind w:left="1418" w:hanging="709"/>
      </w:pPr>
      <w:r>
        <w:t>(3)</w:t>
      </w:r>
      <w:r>
        <w:tab/>
      </w:r>
      <w:r w:rsidRPr="00DF37FF">
        <w:t>‘credit card transaction’ means the purchasing of goods or services from a merchant on credit using a credit card;</w:t>
      </w:r>
    </w:p>
    <w:p w14:paraId="715462BB" w14:textId="77777777" w:rsidR="00B55202" w:rsidRPr="00DF37FF" w:rsidRDefault="00B55202" w:rsidP="00B55202">
      <w:pPr>
        <w:spacing w:before="240"/>
        <w:ind w:left="1418" w:hanging="709"/>
      </w:pPr>
      <w:r>
        <w:t>(4)</w:t>
      </w:r>
      <w:r>
        <w:tab/>
      </w:r>
      <w:r w:rsidRPr="00DF37FF">
        <w:t>‘merchant’ means a person who provides goods or services to another person and accepts payment for the goods or services by credit card; and</w:t>
      </w:r>
    </w:p>
    <w:p w14:paraId="4D5C9040" w14:textId="77777777" w:rsidR="00B55202" w:rsidRPr="00DF37FF" w:rsidRDefault="00B55202" w:rsidP="00B55202">
      <w:pPr>
        <w:spacing w:before="240"/>
        <w:ind w:left="1418" w:hanging="709"/>
      </w:pPr>
      <w:r>
        <w:t>(5)</w:t>
      </w:r>
      <w:r>
        <w:tab/>
      </w:r>
      <w:r w:rsidRPr="00DF37FF">
        <w:t xml:space="preserve">‘payment system’ </w:t>
      </w:r>
      <w:bookmarkStart w:id="325" w:name="payment_system"/>
      <w:bookmarkEnd w:id="325"/>
      <w:r w:rsidRPr="00DF37FF">
        <w:t>means a funds transfer system that facilitates the circulation of money, and includes any instruments and procedures that relate to the system.</w:t>
      </w:r>
    </w:p>
    <w:p w14:paraId="7316CBE0" w14:textId="77777777" w:rsidR="00B55202" w:rsidRPr="00DF37FF" w:rsidRDefault="00B55202" w:rsidP="00B55202">
      <w:pPr>
        <w:contextualSpacing/>
      </w:pPr>
    </w:p>
    <w:p w14:paraId="4C984E67" w14:textId="77777777" w:rsidR="00B55202" w:rsidRPr="00DF37FF" w:rsidRDefault="00B55202" w:rsidP="00B55202"/>
    <w:p w14:paraId="21CB0CD3" w14:textId="77777777" w:rsidR="00221616" w:rsidRDefault="00B55202" w:rsidP="00B55202">
      <w:pPr>
        <w:autoSpaceDE w:val="0"/>
        <w:autoSpaceDN w:val="0"/>
        <w:adjustRightInd w:val="0"/>
        <w:rPr>
          <w:i/>
          <w:iCs/>
          <w:color w:val="000000"/>
        </w:rPr>
        <w:sectPr w:rsidR="00221616" w:rsidSect="00A2426C">
          <w:type w:val="continuous"/>
          <w:pgSz w:w="11907" w:h="16839" w:code="9"/>
          <w:pgMar w:top="1440" w:right="1797" w:bottom="1440" w:left="1797" w:header="709" w:footer="709" w:gutter="0"/>
          <w:cols w:space="708"/>
          <w:docGrid w:linePitch="360"/>
        </w:sectPr>
      </w:pPr>
      <w:r w:rsidRPr="00DF37FF">
        <w:rPr>
          <w:i/>
          <w:iCs/>
          <w:color w:val="000000"/>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 </w:t>
      </w:r>
    </w:p>
    <w:p w14:paraId="3CCE28AE" w14:textId="4A5C344E" w:rsidR="00CF63DC" w:rsidRPr="00940433" w:rsidRDefault="00CF63DC" w:rsidP="00CF63DC">
      <w:pPr>
        <w:pStyle w:val="HP"/>
        <w:pageBreakBefore/>
      </w:pPr>
      <w:bookmarkStart w:id="326" w:name="_Toc37945099"/>
      <w:bookmarkStart w:id="327" w:name="_Toc109034684"/>
      <w:r>
        <w:rPr>
          <w:rStyle w:val="CharPartNo"/>
        </w:rPr>
        <w:lastRenderedPageBreak/>
        <w:t>CHAPTER 72</w:t>
      </w:r>
      <w:r w:rsidRPr="00940433">
        <w:rPr>
          <w:rStyle w:val="CharPartNo"/>
        </w:rPr>
        <w:tab/>
      </w:r>
      <w:r w:rsidRPr="00BC06CD">
        <w:rPr>
          <w:rStyle w:val="CharPartText"/>
        </w:rPr>
        <w:t>Account-based money transfer systems</w:t>
      </w:r>
      <w:bookmarkEnd w:id="326"/>
      <w:bookmarkEnd w:id="327"/>
    </w:p>
    <w:p w14:paraId="2F40A7C8" w14:textId="1FDDF4AE" w:rsidR="00221616" w:rsidRPr="00F11C15" w:rsidRDefault="00221616" w:rsidP="00F11C15">
      <w:pPr>
        <w:spacing w:before="240"/>
        <w:ind w:left="720" w:hanging="720"/>
      </w:pPr>
      <w:r w:rsidRPr="00F11C15">
        <w:t>72.1</w:t>
      </w:r>
      <w:r w:rsidRPr="00F11C15">
        <w:tab/>
        <w:t xml:space="preserve">These Anti-Money Laundering and Counter-Terrorism Financing Rules (Rules) are made under section 229 of the </w:t>
      </w:r>
      <w:r w:rsidRPr="00F11C15">
        <w:rPr>
          <w:i/>
        </w:rPr>
        <w:t>Anti-Money Laundering and Counter-Terrorism Financing Act 2006</w:t>
      </w:r>
      <w:r w:rsidRPr="00F11C15">
        <w:t xml:space="preserve"> (AML/CTF Act) for the definition of ‘ordering institution’ and ‘beneficiary institution’ in subparagraphs 8(1)(c)(v), 8(1)(d)(v), 9(1)(c)(v) and 9(1)(d)(v) of the AML/CTF Act and paragraph 45(3)(b) of that Act. </w:t>
      </w:r>
    </w:p>
    <w:p w14:paraId="5E716238"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MoneyGram</w:t>
      </w:r>
    </w:p>
    <w:p w14:paraId="3ED1F1E2"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17394864" w14:textId="21006F56" w:rsidR="00221616" w:rsidRPr="00241019" w:rsidRDefault="00221616" w:rsidP="00241019">
      <w:pPr>
        <w:spacing w:before="240"/>
        <w:ind w:left="720" w:hanging="720"/>
      </w:pPr>
      <w:r w:rsidRPr="00241019">
        <w:t>72.2</w:t>
      </w:r>
      <w:r w:rsidRPr="00241019">
        <w:tab/>
        <w:t xml:space="preserve">For the purposes of subparagraphs 8(1)(c)(v) and 9(1)(c)(v), the following person is specified to be an ordering institution: </w:t>
      </w:r>
    </w:p>
    <w:p w14:paraId="0B9ADD47" w14:textId="77777777" w:rsidR="00221616" w:rsidRPr="00A74F54" w:rsidRDefault="00221616" w:rsidP="00A74F54">
      <w:pPr>
        <w:spacing w:before="240"/>
        <w:ind w:left="1418" w:hanging="709"/>
      </w:pPr>
      <w:r w:rsidRPr="00A74F54">
        <w:t>(1)</w:t>
      </w:r>
      <w:r w:rsidRPr="00A74F54">
        <w:tab/>
        <w:t>a non-financier when:</w:t>
      </w:r>
    </w:p>
    <w:p w14:paraId="4F27A211"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3E8145A3"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0059416E"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(c)</w:t>
      </w:r>
      <w:r w:rsidRPr="00693230">
        <w:rPr>
          <w:color w:val="000000"/>
        </w:rPr>
        <w:tab/>
        <w:t>the instruction is accepted on the basis that the transferred money will be made available to the payee as a result of the instruction being transmitted into Australia via the MoneyGram Money Transfer Service; and</w:t>
      </w:r>
    </w:p>
    <w:p w14:paraId="7B2FC9D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735E1AE2"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(i)</w:t>
      </w:r>
      <w:r w:rsidRPr="00693230">
        <w:rPr>
          <w:color w:val="000000"/>
        </w:rPr>
        <w:tab/>
        <w:t>the beneficiary institution has a contractual arrangement with MoneyGram to receive the transmitted instruction; and</w:t>
      </w:r>
    </w:p>
    <w:p w14:paraId="7C3A54F2" w14:textId="77777777" w:rsidR="00221616" w:rsidRPr="00693230" w:rsidRDefault="00221616" w:rsidP="00221616">
      <w:pPr>
        <w:tabs>
          <w:tab w:val="left" w:pos="2835"/>
        </w:tabs>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64D9CA10" w14:textId="77777777" w:rsidR="00221616" w:rsidRPr="00693230" w:rsidRDefault="00221616" w:rsidP="00221616">
      <w:pPr>
        <w:autoSpaceDE w:val="0"/>
        <w:autoSpaceDN w:val="0"/>
        <w:adjustRightInd w:val="0"/>
        <w:spacing w:before="240"/>
        <w:ind w:left="2160" w:hanging="33"/>
        <w:rPr>
          <w:color w:val="000000"/>
        </w:rPr>
      </w:pPr>
    </w:p>
    <w:p w14:paraId="788A2FBB" w14:textId="77777777" w:rsidR="00745E8C" w:rsidRDefault="00745E8C">
      <w:pPr>
        <w:rPr>
          <w:i/>
          <w:color w:val="000000"/>
        </w:rPr>
      </w:pPr>
      <w:r>
        <w:rPr>
          <w:i/>
          <w:color w:val="000000"/>
        </w:rPr>
        <w:br w:type="page"/>
      </w:r>
    </w:p>
    <w:p w14:paraId="1229B549" w14:textId="59A3B601" w:rsidR="00221616" w:rsidRPr="00693230" w:rsidRDefault="00221616" w:rsidP="00221616">
      <w:pPr>
        <w:autoSpaceDE w:val="0"/>
        <w:autoSpaceDN w:val="0"/>
        <w:adjustRightInd w:val="0"/>
        <w:spacing w:before="240"/>
        <w:ind w:left="900" w:hanging="900"/>
        <w:rPr>
          <w:i/>
          <w:color w:val="000000"/>
        </w:rPr>
      </w:pPr>
      <w:r w:rsidRPr="00693230">
        <w:rPr>
          <w:i/>
          <w:color w:val="000000"/>
        </w:rPr>
        <w:lastRenderedPageBreak/>
        <w:t>Instructions transmitted out of Australia</w:t>
      </w:r>
    </w:p>
    <w:p w14:paraId="651C7374" w14:textId="28BBEB98" w:rsidR="00221616" w:rsidRPr="00241019" w:rsidRDefault="00221616" w:rsidP="00241019">
      <w:pPr>
        <w:spacing w:before="240"/>
        <w:ind w:left="720" w:hanging="720"/>
      </w:pPr>
      <w:r w:rsidRPr="00241019">
        <w:t>72.3</w:t>
      </w:r>
      <w:r w:rsidRPr="00241019">
        <w:tab/>
        <w:t xml:space="preserve">For the purposes of subparagraphs 8(1)(d)(v) and 9(1)(d)(v), the following person is specified to be a beneficiary institution: </w:t>
      </w:r>
    </w:p>
    <w:p w14:paraId="0F86235A" w14:textId="77777777" w:rsidR="00221616" w:rsidRPr="00A74F54" w:rsidRDefault="00221616" w:rsidP="00A74F54">
      <w:pPr>
        <w:spacing w:before="240"/>
        <w:ind w:left="1418" w:hanging="709"/>
      </w:pPr>
      <w:r w:rsidRPr="00A74F54">
        <w:t>(1)</w:t>
      </w:r>
      <w:r w:rsidRPr="00A74F54">
        <w:tab/>
        <w:t>a non-financier in a foreign country when:</w:t>
      </w:r>
    </w:p>
    <w:p w14:paraId="2806F0FD"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2D57E3B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MoneyGram to accept such instructions, transmits the instructions out of Australia via the MoneyGram Money Transfer Service to the non-financier; and</w:t>
      </w:r>
    </w:p>
    <w:p w14:paraId="1FC7BA1A"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4C3B2A06" w14:textId="4C49E648" w:rsidR="00221616" w:rsidRPr="00241019" w:rsidRDefault="00221616" w:rsidP="00241019">
      <w:pPr>
        <w:spacing w:before="240"/>
        <w:ind w:left="720" w:hanging="720"/>
      </w:pPr>
      <w:r w:rsidRPr="00241019">
        <w:t>72.4</w:t>
      </w:r>
      <w:r w:rsidRPr="00241019">
        <w:tab/>
        <w:t>If either of the following are applicable:</w:t>
      </w:r>
    </w:p>
    <w:p w14:paraId="14C7F2F6"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72.2 is an ordering institution; or</w:t>
      </w:r>
    </w:p>
    <w:p w14:paraId="55C0857B"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72.3 is a beneficiary institution;</w:t>
      </w:r>
    </w:p>
    <w:p w14:paraId="55CDAFC6" w14:textId="77777777" w:rsidR="00221616" w:rsidRPr="00693230" w:rsidRDefault="00221616" w:rsidP="00221616">
      <w:pPr>
        <w:autoSpaceDE w:val="0"/>
        <w:autoSpaceDN w:val="0"/>
        <w:adjustRightInd w:val="0"/>
        <w:spacing w:before="240"/>
        <w:ind w:left="720"/>
        <w:rPr>
          <w:iCs/>
          <w:color w:val="000000"/>
        </w:rPr>
      </w:pPr>
      <w:r w:rsidRPr="00693230">
        <w:rPr>
          <w:iCs/>
          <w:color w:val="000000"/>
        </w:rPr>
        <w:t>then, for the purposes of paragraph 45(3)(b) of the AML/CTF Act, the information contained in the Schedule to th</w:t>
      </w:r>
      <w:r>
        <w:rPr>
          <w:iCs/>
          <w:color w:val="000000"/>
        </w:rPr>
        <w:t>is</w:t>
      </w:r>
      <w:r w:rsidRPr="00693230">
        <w:rPr>
          <w:iCs/>
          <w:color w:val="000000"/>
        </w:rPr>
        <w:t xml:space="preserve"> </w:t>
      </w:r>
      <w:r>
        <w:rPr>
          <w:iCs/>
          <w:color w:val="000000"/>
        </w:rPr>
        <w:t>Chapter</w:t>
      </w:r>
      <w:r w:rsidRPr="00693230">
        <w:rPr>
          <w:iCs/>
          <w:color w:val="000000"/>
        </w:rPr>
        <w:t xml:space="preserve"> is specified.</w:t>
      </w:r>
    </w:p>
    <w:p w14:paraId="4EDD34F1"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Western Union</w:t>
      </w:r>
    </w:p>
    <w:p w14:paraId="1744DE9D"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into Australia</w:t>
      </w:r>
    </w:p>
    <w:p w14:paraId="481CF770" w14:textId="4A143D9C" w:rsidR="00221616" w:rsidRPr="00241019" w:rsidRDefault="00221616" w:rsidP="00241019">
      <w:pPr>
        <w:spacing w:before="240"/>
        <w:ind w:left="720" w:hanging="720"/>
      </w:pPr>
      <w:r w:rsidRPr="00241019">
        <w:t>72.5</w:t>
      </w:r>
      <w:r w:rsidRPr="00241019">
        <w:tab/>
        <w:t xml:space="preserve">For the purposes of subparagraphs 8(1)(c)(v) and 9(1)(c)(v), the following person is specified to be an ordering institution: </w:t>
      </w:r>
    </w:p>
    <w:p w14:paraId="1A4D6BB1" w14:textId="77777777" w:rsidR="00221616" w:rsidRPr="00A74F54" w:rsidRDefault="00221616" w:rsidP="00A74F54">
      <w:pPr>
        <w:spacing w:before="240"/>
        <w:ind w:left="1418" w:hanging="709"/>
      </w:pPr>
      <w:r w:rsidRPr="00A74F54">
        <w:t>(1)</w:t>
      </w:r>
      <w:r w:rsidRPr="00A74F54">
        <w:tab/>
        <w:t>a non-financier when:</w:t>
      </w:r>
    </w:p>
    <w:p w14:paraId="27291D46"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(a)</w:t>
      </w:r>
      <w:r w:rsidRPr="00693230">
        <w:rPr>
          <w:color w:val="000000"/>
        </w:rPr>
        <w:tab/>
        <w:t>the non-financier accepts an instruction from a payer to transfer money controlled by the payer to a payee;</w:t>
      </w:r>
    </w:p>
    <w:p w14:paraId="6F54D434"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(b)</w:t>
      </w:r>
      <w:r w:rsidRPr="00693230">
        <w:rPr>
          <w:color w:val="000000"/>
        </w:rPr>
        <w:tab/>
        <w:t>the instruction is accepted through a permanent establishment of the non-financier in a foreign country;</w:t>
      </w:r>
    </w:p>
    <w:p w14:paraId="245DBD90"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lastRenderedPageBreak/>
        <w:t>(c)</w:t>
      </w:r>
      <w:r w:rsidRPr="00693230">
        <w:rPr>
          <w:color w:val="000000"/>
        </w:rPr>
        <w:tab/>
        <w:t>the instruction is accepted on the basis that the transferred money will be made available to the payee as a result of the instruction being transmitted into Australia via the Western Union Money Transfer Service; and</w:t>
      </w:r>
    </w:p>
    <w:p w14:paraId="3B3DFBBA" w14:textId="77777777" w:rsidR="00221616" w:rsidRPr="00693230" w:rsidRDefault="00221616" w:rsidP="00221616">
      <w:pPr>
        <w:autoSpaceDE w:val="0"/>
        <w:autoSpaceDN w:val="0"/>
        <w:adjustRightInd w:val="0"/>
        <w:spacing w:before="240"/>
        <w:ind w:left="2160" w:hanging="720"/>
        <w:rPr>
          <w:color w:val="000000"/>
        </w:rPr>
      </w:pPr>
      <w:r w:rsidRPr="00693230">
        <w:rPr>
          <w:color w:val="000000"/>
        </w:rPr>
        <w:t>(d)</w:t>
      </w:r>
      <w:r w:rsidRPr="00693230">
        <w:rPr>
          <w:color w:val="000000"/>
        </w:rPr>
        <w:tab/>
        <w:t>the transferred money is to be, or is, only made available to the payee at or through a permanent establishment of a beneficiary institution in Australia in circumstances where:</w:t>
      </w:r>
    </w:p>
    <w:p w14:paraId="53EEF42C" w14:textId="77777777" w:rsidR="00221616" w:rsidRPr="00693230" w:rsidRDefault="00221616" w:rsidP="00221616">
      <w:pPr>
        <w:tabs>
          <w:tab w:val="left" w:pos="2835"/>
        </w:tabs>
        <w:autoSpaceDE w:val="0"/>
        <w:autoSpaceDN w:val="0"/>
        <w:adjustRightInd w:val="0"/>
        <w:spacing w:before="240"/>
        <w:ind w:left="2835" w:hanging="708"/>
        <w:rPr>
          <w:color w:val="000000"/>
        </w:rPr>
      </w:pPr>
      <w:r w:rsidRPr="00693230">
        <w:rPr>
          <w:color w:val="000000"/>
        </w:rPr>
        <w:t>(i)</w:t>
      </w:r>
      <w:r w:rsidRPr="00693230">
        <w:rPr>
          <w:color w:val="000000"/>
        </w:rPr>
        <w:tab/>
        <w:t>the beneficiary institution has a contractual arrangement with Western Union to receive the transmitted instruction; and</w:t>
      </w:r>
    </w:p>
    <w:p w14:paraId="111A2184" w14:textId="77777777" w:rsidR="00221616" w:rsidRPr="00693230" w:rsidRDefault="00221616" w:rsidP="00221616">
      <w:pPr>
        <w:autoSpaceDE w:val="0"/>
        <w:autoSpaceDN w:val="0"/>
        <w:adjustRightInd w:val="0"/>
        <w:spacing w:before="240"/>
        <w:ind w:left="2160" w:hanging="33"/>
        <w:rPr>
          <w:color w:val="000000"/>
        </w:rPr>
      </w:pPr>
      <w:r w:rsidRPr="00693230">
        <w:rPr>
          <w:color w:val="000000"/>
        </w:rPr>
        <w:t>(ii)</w:t>
      </w:r>
      <w:r w:rsidRPr="00693230">
        <w:rPr>
          <w:color w:val="000000"/>
        </w:rPr>
        <w:tab/>
        <w:t xml:space="preserve">will make the money available to the payee. </w:t>
      </w:r>
    </w:p>
    <w:p w14:paraId="32847D27" w14:textId="77777777" w:rsidR="00221616" w:rsidRPr="00693230" w:rsidRDefault="00221616" w:rsidP="00221616">
      <w:pPr>
        <w:autoSpaceDE w:val="0"/>
        <w:autoSpaceDN w:val="0"/>
        <w:adjustRightInd w:val="0"/>
        <w:spacing w:before="240"/>
        <w:ind w:left="900" w:hanging="900"/>
        <w:rPr>
          <w:i/>
          <w:color w:val="000000"/>
        </w:rPr>
      </w:pPr>
      <w:r w:rsidRPr="00693230">
        <w:rPr>
          <w:i/>
          <w:color w:val="000000"/>
        </w:rPr>
        <w:t>Instructions transmitted out of Australia</w:t>
      </w:r>
    </w:p>
    <w:p w14:paraId="1FC1FD7D" w14:textId="058C6144" w:rsidR="00221616" w:rsidRPr="00241019" w:rsidRDefault="00221616" w:rsidP="00241019">
      <w:pPr>
        <w:spacing w:before="240"/>
        <w:ind w:left="720" w:hanging="720"/>
      </w:pPr>
      <w:r w:rsidRPr="00241019">
        <w:t>72.6</w:t>
      </w:r>
      <w:r w:rsidRPr="00241019">
        <w:tab/>
        <w:t xml:space="preserve">For the purposes of subparagraphs 8(1)(d)(v) and 9(1)(d)(v), the following person is specified to be a beneficiary institution: </w:t>
      </w:r>
    </w:p>
    <w:p w14:paraId="7026605A" w14:textId="77777777" w:rsidR="00221616" w:rsidRPr="00A74F54" w:rsidRDefault="00221616" w:rsidP="00A74F54">
      <w:pPr>
        <w:spacing w:before="240"/>
        <w:ind w:left="1418" w:hanging="709"/>
      </w:pPr>
      <w:r w:rsidRPr="00A74F54">
        <w:t>(1)</w:t>
      </w:r>
      <w:r w:rsidRPr="00A74F54">
        <w:tab/>
        <w:t>a non-financier in a foreign country when:</w:t>
      </w:r>
    </w:p>
    <w:p w14:paraId="0B4B4287"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(a)</w:t>
      </w:r>
      <w:r w:rsidRPr="00693230">
        <w:rPr>
          <w:color w:val="000000"/>
        </w:rPr>
        <w:tab/>
        <w:t>the payer, through the permanent establishment of the ordering institution in Australia, instructs that ordering institution to transfer money controlled by the payer to a payee in the foreign country; and</w:t>
      </w:r>
    </w:p>
    <w:p w14:paraId="6143E2D3" w14:textId="77777777" w:rsidR="00221616" w:rsidRPr="00693230" w:rsidRDefault="00221616" w:rsidP="00221616">
      <w:pPr>
        <w:autoSpaceDE w:val="0"/>
        <w:autoSpaceDN w:val="0"/>
        <w:adjustRightInd w:val="0"/>
        <w:spacing w:before="240"/>
        <w:ind w:left="2153" w:hanging="735"/>
        <w:rPr>
          <w:color w:val="000000"/>
        </w:rPr>
      </w:pPr>
      <w:r w:rsidRPr="00693230">
        <w:rPr>
          <w:color w:val="000000"/>
        </w:rPr>
        <w:t>(b)</w:t>
      </w:r>
      <w:r w:rsidRPr="00693230">
        <w:rPr>
          <w:color w:val="000000"/>
        </w:rPr>
        <w:tab/>
        <w:t>the ordering institution, which has a contractual arrangement with Western Union to accept such instructions, transmits the instructions out of Australia via the Western Union Money Transfer Service to the non-financier; and</w:t>
      </w:r>
    </w:p>
    <w:p w14:paraId="046191D2" w14:textId="77777777" w:rsidR="00221616" w:rsidRPr="00693230" w:rsidRDefault="00221616" w:rsidP="00221616">
      <w:pPr>
        <w:autoSpaceDE w:val="0"/>
        <w:autoSpaceDN w:val="0"/>
        <w:adjustRightInd w:val="0"/>
        <w:spacing w:before="240"/>
        <w:ind w:left="2153" w:hanging="713"/>
        <w:rPr>
          <w:color w:val="000000"/>
        </w:rPr>
      </w:pPr>
      <w:r w:rsidRPr="00693230">
        <w:rPr>
          <w:color w:val="000000"/>
        </w:rPr>
        <w:t>(c)</w:t>
      </w:r>
      <w:r w:rsidRPr="00693230">
        <w:rPr>
          <w:color w:val="000000"/>
        </w:rPr>
        <w:tab/>
        <w:t xml:space="preserve">the non-financier, through a permanent establishment of the non-financier in the foreign country, will make, or makes, the money available to the payee. </w:t>
      </w:r>
    </w:p>
    <w:p w14:paraId="2E23DE9C" w14:textId="757C2E23" w:rsidR="00221616" w:rsidRPr="00241019" w:rsidRDefault="00221616" w:rsidP="00241019">
      <w:pPr>
        <w:spacing w:before="240"/>
        <w:ind w:left="720" w:hanging="720"/>
      </w:pPr>
      <w:r w:rsidRPr="00241019">
        <w:t>72.7</w:t>
      </w:r>
      <w:r w:rsidRPr="00241019">
        <w:tab/>
        <w:t>If either of the following are applicable:</w:t>
      </w:r>
    </w:p>
    <w:p w14:paraId="311FDECA" w14:textId="77777777" w:rsidR="00221616" w:rsidRPr="00A74F54" w:rsidRDefault="00221616" w:rsidP="00A74F54">
      <w:pPr>
        <w:spacing w:before="240"/>
        <w:ind w:left="1418" w:hanging="709"/>
      </w:pPr>
      <w:r w:rsidRPr="00A74F54">
        <w:t>(1)</w:t>
      </w:r>
      <w:r w:rsidRPr="00A74F54">
        <w:tab/>
        <w:t>an International Funds Transfer Instruction is accepted by a non-financier who because of the operation of paragraph 72.5 is an ordering institution; or</w:t>
      </w:r>
    </w:p>
    <w:p w14:paraId="2EB2B63D" w14:textId="77777777" w:rsidR="00221616" w:rsidRPr="00A74F54" w:rsidRDefault="00221616" w:rsidP="00A74F54">
      <w:pPr>
        <w:spacing w:before="240"/>
        <w:ind w:left="1418" w:hanging="709"/>
      </w:pPr>
      <w:r w:rsidRPr="00A74F54">
        <w:t>(2)</w:t>
      </w:r>
      <w:r w:rsidRPr="00A74F54">
        <w:tab/>
        <w:t>money transferred as a result of an International Funds Transfer Instruction is to be or is made available to the payee at or through a permanent establishment of a non-financier who because of the operation of paragraph 72.6 is a beneficiary institution;</w:t>
      </w:r>
    </w:p>
    <w:p w14:paraId="1906073F" w14:textId="77777777" w:rsidR="00221616" w:rsidRPr="00D51B28" w:rsidRDefault="00221616" w:rsidP="00D51B28">
      <w:pPr>
        <w:autoSpaceDE w:val="0"/>
        <w:autoSpaceDN w:val="0"/>
        <w:adjustRightInd w:val="0"/>
        <w:spacing w:before="240"/>
        <w:ind w:left="720"/>
        <w:rPr>
          <w:iCs/>
          <w:color w:val="000000"/>
        </w:rPr>
      </w:pPr>
      <w:r w:rsidRPr="00D51B28">
        <w:rPr>
          <w:iCs/>
          <w:color w:val="000000"/>
        </w:rPr>
        <w:lastRenderedPageBreak/>
        <w:t>then, for the purposes of paragraph 45(3)(b) of the AML/CTF Act, the information contained in the Schedule to this Chapter is specified.</w:t>
      </w:r>
    </w:p>
    <w:p w14:paraId="1750C17F" w14:textId="3802FD03" w:rsidR="00221616" w:rsidRPr="00241019" w:rsidRDefault="00221616" w:rsidP="00241019">
      <w:pPr>
        <w:spacing w:before="240"/>
        <w:ind w:left="720" w:hanging="720"/>
      </w:pPr>
      <w:r w:rsidRPr="00241019">
        <w:t>72.8</w:t>
      </w:r>
      <w:r w:rsidRPr="00241019">
        <w:tab/>
        <w:t>In this Chapter:</w:t>
      </w:r>
    </w:p>
    <w:p w14:paraId="101BF52A"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(1)</w:t>
      </w:r>
      <w:r w:rsidRPr="00693230">
        <w:rPr>
          <w:color w:val="000000"/>
        </w:rPr>
        <w:tab/>
        <w:t>‘MoneyGram’ means MoneyGram International, Inc., a Delaware corporation, Federal Employer Identification Number 16-1690064, with its principal executive offices situated at 2828 North Harwood Street, Dallas, Texas 75201, USA, listed on the NASDAQ, and any subsidiary of it;</w:t>
      </w:r>
    </w:p>
    <w:p w14:paraId="1B98FF70"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(2)</w:t>
      </w:r>
      <w:r w:rsidRPr="00693230">
        <w:rPr>
          <w:color w:val="000000"/>
        </w:rPr>
        <w:tab/>
        <w:t>‘MoneyGram Money Transfer Service’ means the international remittance service for retail consumer transactions, branded MoneyGram Money Transfer Service</w:t>
      </w:r>
      <w:r>
        <w:rPr>
          <w:color w:val="000000"/>
        </w:rPr>
        <w:t>;</w:t>
      </w:r>
    </w:p>
    <w:p w14:paraId="578C217C" w14:textId="77777777" w:rsidR="00221616" w:rsidRPr="00693230" w:rsidRDefault="00221616" w:rsidP="00221616">
      <w:pPr>
        <w:autoSpaceDE w:val="0"/>
        <w:autoSpaceDN w:val="0"/>
        <w:adjustRightInd w:val="0"/>
        <w:spacing w:before="240"/>
        <w:ind w:left="1440" w:hanging="731"/>
        <w:rPr>
          <w:color w:val="000000"/>
        </w:rPr>
      </w:pPr>
      <w:r w:rsidRPr="00693230">
        <w:rPr>
          <w:color w:val="000000"/>
        </w:rPr>
        <w:t>(3)</w:t>
      </w:r>
      <w:r w:rsidRPr="00693230">
        <w:rPr>
          <w:color w:val="000000"/>
        </w:rPr>
        <w:tab/>
        <w:t xml:space="preserve">‘Western Union’ means the Western Union Company, a Delaware USA Corporation, Internal Revenue Service Employer Identification Number 20-4531180, with its principal executive offices situated at 12500 East Belford Avenue, Englewood, Colorado 80112, USA, listed on </w:t>
      </w:r>
      <w:r>
        <w:rPr>
          <w:color w:val="000000"/>
        </w:rPr>
        <w:t>t</w:t>
      </w:r>
      <w:r w:rsidRPr="00693230">
        <w:rPr>
          <w:color w:val="000000"/>
        </w:rPr>
        <w:t>he New York Stock Exchange, and any subsidiary of it;</w:t>
      </w:r>
    </w:p>
    <w:p w14:paraId="35ED7BEC" w14:textId="77777777" w:rsidR="00221616" w:rsidRPr="00693230" w:rsidRDefault="00221616" w:rsidP="00221616">
      <w:pPr>
        <w:autoSpaceDE w:val="0"/>
        <w:autoSpaceDN w:val="0"/>
        <w:adjustRightInd w:val="0"/>
        <w:spacing w:before="240"/>
        <w:ind w:left="1440" w:hanging="731"/>
        <w:rPr>
          <w:iCs/>
          <w:color w:val="000000"/>
        </w:rPr>
      </w:pPr>
      <w:r w:rsidRPr="00693230">
        <w:rPr>
          <w:color w:val="000000"/>
        </w:rPr>
        <w:t>(4)</w:t>
      </w:r>
      <w:r w:rsidRPr="00693230">
        <w:rPr>
          <w:color w:val="000000"/>
        </w:rPr>
        <w:tab/>
        <w:t>‘Western Union Money Transfer Service’ means the international remittance service for retail consumer transactions, branded Western Union Money Transfer Service.</w:t>
      </w:r>
    </w:p>
    <w:p w14:paraId="72B7D975" w14:textId="77777777" w:rsidR="00221616" w:rsidRPr="00693230" w:rsidRDefault="00221616" w:rsidP="00221616">
      <w:pPr>
        <w:autoSpaceDE w:val="0"/>
        <w:autoSpaceDN w:val="0"/>
        <w:adjustRightInd w:val="0"/>
        <w:jc w:val="center"/>
        <w:rPr>
          <w:b/>
          <w:iCs/>
          <w:color w:val="000000"/>
        </w:rPr>
      </w:pPr>
      <w:r w:rsidRPr="00693230">
        <w:rPr>
          <w:iCs/>
          <w:szCs w:val="22"/>
        </w:rPr>
        <w:br w:type="page"/>
      </w:r>
      <w:r w:rsidRPr="00693230">
        <w:rPr>
          <w:b/>
          <w:iCs/>
          <w:color w:val="000000"/>
        </w:rPr>
        <w:lastRenderedPageBreak/>
        <w:t xml:space="preserve">Schedule </w:t>
      </w:r>
    </w:p>
    <w:p w14:paraId="121E5DB6" w14:textId="77777777" w:rsidR="00221616" w:rsidRPr="00693230" w:rsidRDefault="00221616" w:rsidP="00221616">
      <w:pPr>
        <w:autoSpaceDE w:val="0"/>
        <w:autoSpaceDN w:val="0"/>
        <w:adjustRightInd w:val="0"/>
        <w:jc w:val="center"/>
        <w:rPr>
          <w:b/>
          <w:iCs/>
          <w:color w:val="000000"/>
        </w:rPr>
      </w:pPr>
    </w:p>
    <w:p w14:paraId="31FDBA80" w14:textId="77777777" w:rsidR="00221616" w:rsidRPr="00693230" w:rsidRDefault="00221616" w:rsidP="00221616">
      <w:pPr>
        <w:autoSpaceDE w:val="0"/>
        <w:autoSpaceDN w:val="0"/>
        <w:adjustRightInd w:val="0"/>
        <w:jc w:val="center"/>
        <w:rPr>
          <w:b/>
          <w:iCs/>
          <w:color w:val="000000"/>
        </w:rPr>
      </w:pPr>
      <w:r w:rsidRPr="00693230">
        <w:rPr>
          <w:b/>
          <w:iCs/>
          <w:color w:val="000000"/>
        </w:rPr>
        <w:t>Reportable details for International Funds Transfer Instructions – account-based money transfers</w:t>
      </w:r>
    </w:p>
    <w:p w14:paraId="6DE8A0DB" w14:textId="77777777" w:rsidR="00221616" w:rsidRPr="00693230" w:rsidRDefault="00221616" w:rsidP="00221616">
      <w:pPr>
        <w:autoSpaceDE w:val="0"/>
        <w:autoSpaceDN w:val="0"/>
        <w:adjustRightInd w:val="0"/>
        <w:rPr>
          <w:iCs/>
          <w:color w:val="000000"/>
        </w:rPr>
      </w:pPr>
    </w:p>
    <w:p w14:paraId="106FE207" w14:textId="77777777" w:rsidR="00221616" w:rsidRPr="00693230" w:rsidRDefault="00221616" w:rsidP="00221616">
      <w:pPr>
        <w:spacing w:before="240" w:after="120" w:line="276" w:lineRule="auto"/>
        <w:ind w:left="720" w:hanging="720"/>
        <w:rPr>
          <w:i/>
        </w:rPr>
      </w:pPr>
      <w:r w:rsidRPr="00693230">
        <w:rPr>
          <w:i/>
        </w:rPr>
        <w:t>Instructions transmitted into Australia</w:t>
      </w:r>
    </w:p>
    <w:p w14:paraId="2F3EF2BF" w14:textId="77777777" w:rsidR="00221616" w:rsidRPr="00693230" w:rsidRDefault="00221616" w:rsidP="004D01BE">
      <w:pPr>
        <w:spacing w:before="240" w:after="120"/>
        <w:ind w:left="720" w:hanging="720"/>
        <w:rPr>
          <w:bCs/>
        </w:rPr>
      </w:pPr>
      <w:r w:rsidRPr="00693230">
        <w:t>1.</w:t>
      </w:r>
      <w:r w:rsidRPr="00693230">
        <w:tab/>
      </w:r>
      <w:r w:rsidRPr="00693230">
        <w:rPr>
          <w:bCs/>
        </w:rPr>
        <w:t>For the purposes of paragraphs</w:t>
      </w:r>
      <w:r>
        <w:rPr>
          <w:bCs/>
        </w:rPr>
        <w:t xml:space="preserve"> </w:t>
      </w:r>
      <w:r w:rsidRPr="00E422A8">
        <w:rPr>
          <w:bCs/>
        </w:rPr>
        <w:t>72.4(1) and 72.7(1)</w:t>
      </w:r>
      <w:r w:rsidRPr="00693230">
        <w:rPr>
          <w:bCs/>
        </w:rPr>
        <w:t xml:space="preserve">, a report about an </w:t>
      </w:r>
      <w:r w:rsidRPr="00693230">
        <w:t>international funds transfer instruction (the instruction) must contain:</w:t>
      </w:r>
    </w:p>
    <w:p w14:paraId="1CF358D0"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EA2EBB8" w14:textId="77777777" w:rsidR="00221616" w:rsidRPr="00693230" w:rsidRDefault="00221616" w:rsidP="004D01BE">
      <w:pPr>
        <w:numPr>
          <w:ilvl w:val="12"/>
          <w:numId w:val="0"/>
        </w:numPr>
        <w:spacing w:before="240"/>
        <w:ind w:left="1800" w:hanging="540"/>
      </w:pPr>
      <w:r w:rsidRPr="00693230">
        <w:t>(a)</w:t>
      </w:r>
      <w:r w:rsidRPr="00693230">
        <w:tab/>
        <w:t>the transferor entity’s name;</w:t>
      </w:r>
    </w:p>
    <w:p w14:paraId="0B39C89D"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42D1EF8C" w14:textId="77777777" w:rsidR="00221616" w:rsidRPr="00693230" w:rsidRDefault="00221616" w:rsidP="004D01BE">
      <w:pPr>
        <w:numPr>
          <w:ilvl w:val="12"/>
          <w:numId w:val="0"/>
        </w:numPr>
        <w:spacing w:before="240"/>
        <w:ind w:left="1800" w:hanging="540"/>
      </w:pPr>
      <w:r w:rsidRPr="00693230">
        <w:t>(c)</w:t>
      </w:r>
      <w:r w:rsidRPr="00693230">
        <w:tab/>
        <w:t>the transferor entity’s date of birth, if known;</w:t>
      </w:r>
    </w:p>
    <w:p w14:paraId="0ADFB6C3" w14:textId="77777777" w:rsidR="00221616" w:rsidRPr="00693230" w:rsidRDefault="00221616" w:rsidP="004D01BE">
      <w:pPr>
        <w:keepNext/>
        <w:keepLines/>
        <w:numPr>
          <w:ilvl w:val="12"/>
          <w:numId w:val="0"/>
        </w:numPr>
        <w:spacing w:before="240"/>
        <w:ind w:left="1798" w:hanging="539"/>
      </w:pPr>
      <w:r w:rsidRPr="00693230">
        <w:t>(d)</w:t>
      </w:r>
      <w:r w:rsidRPr="00693230">
        <w:tab/>
        <w:t>the transferor entity’s address (not being a post box address);</w:t>
      </w:r>
    </w:p>
    <w:p w14:paraId="437315B4"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1(1)(d), if known;</w:t>
      </w:r>
    </w:p>
    <w:p w14:paraId="31148371"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7B0352D9"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98E560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if known;</w:t>
      </w:r>
    </w:p>
    <w:p w14:paraId="748631E9" w14:textId="77777777" w:rsidR="00221616" w:rsidRPr="00693230" w:rsidRDefault="00221616" w:rsidP="004D01BE">
      <w:pPr>
        <w:tabs>
          <w:tab w:val="num" w:pos="1440"/>
        </w:tabs>
        <w:spacing w:before="240" w:after="120"/>
        <w:ind w:left="1260" w:hanging="540"/>
      </w:pPr>
      <w:r w:rsidRPr="00693230">
        <w:t>(2)</w:t>
      </w:r>
      <w:r w:rsidRPr="00693230">
        <w:tab/>
        <w:t>if the transferor entity is a non</w:t>
      </w:r>
      <w:r w:rsidRPr="00693230">
        <w:noBreakHyphen/>
        <w:t>individual:</w:t>
      </w:r>
    </w:p>
    <w:p w14:paraId="5B35B7C5"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36D7F1A2"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155DB15D"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66A0AA3"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transferor entity at which it carries on business, or its principal place of business;</w:t>
      </w:r>
    </w:p>
    <w:p w14:paraId="6D26DE7D"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1(2)(d), if known;</w:t>
      </w:r>
    </w:p>
    <w:p w14:paraId="073241FF" w14:textId="77777777" w:rsidR="00221616" w:rsidRPr="00693230" w:rsidRDefault="00221616" w:rsidP="004D01BE">
      <w:pPr>
        <w:numPr>
          <w:ilvl w:val="12"/>
          <w:numId w:val="0"/>
        </w:numPr>
        <w:spacing w:before="240"/>
        <w:ind w:left="1800" w:hanging="540"/>
      </w:pPr>
      <w:r w:rsidRPr="00693230">
        <w:lastRenderedPageBreak/>
        <w:t>(f)</w:t>
      </w:r>
      <w:r w:rsidRPr="00693230">
        <w:tab/>
        <w:t>the transferor entity’s telephone number, if known;</w:t>
      </w:r>
    </w:p>
    <w:p w14:paraId="2E1A8C5C"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4B876C27" w14:textId="77777777" w:rsidR="00221616" w:rsidRPr="00693230" w:rsidRDefault="00221616" w:rsidP="004D01BE">
      <w:pPr>
        <w:tabs>
          <w:tab w:val="num" w:pos="1440"/>
        </w:tabs>
        <w:spacing w:before="240" w:after="120"/>
        <w:ind w:left="1260" w:hanging="540"/>
      </w:pPr>
      <w:r w:rsidRPr="00693230">
        <w:t>(3)</w:t>
      </w:r>
      <w:r w:rsidRPr="00693230">
        <w:tab/>
        <w:t>for a person in a foreign country who accepts the instruction from the transferor entity for the transfer of money (foreign entity):</w:t>
      </w:r>
    </w:p>
    <w:p w14:paraId="254CFFFE" w14:textId="77777777" w:rsidR="00221616" w:rsidRPr="00693230" w:rsidRDefault="00221616" w:rsidP="004D01BE">
      <w:pPr>
        <w:numPr>
          <w:ilvl w:val="12"/>
          <w:numId w:val="0"/>
        </w:numPr>
        <w:spacing w:before="240"/>
        <w:ind w:left="1800" w:hanging="540"/>
      </w:pPr>
      <w:r w:rsidRPr="00693230">
        <w:t>(a)</w:t>
      </w:r>
      <w:r w:rsidRPr="00693230">
        <w:tab/>
        <w:t>if the foreign entity is an individual:</w:t>
      </w:r>
    </w:p>
    <w:p w14:paraId="1605755D" w14:textId="77777777" w:rsidR="00221616" w:rsidRPr="00693230" w:rsidRDefault="00221616" w:rsidP="004D01BE">
      <w:pPr>
        <w:tabs>
          <w:tab w:val="left" w:pos="1800"/>
        </w:tabs>
        <w:spacing w:before="240" w:after="240"/>
        <w:ind w:left="2517" w:hanging="720"/>
      </w:pPr>
      <w:r w:rsidRPr="00693230">
        <w:t>(i)</w:t>
      </w:r>
      <w:r w:rsidRPr="00693230">
        <w:tab/>
        <w:t>the foreign entity’s full name;</w:t>
      </w:r>
    </w:p>
    <w:p w14:paraId="6A742C33" w14:textId="77777777" w:rsidR="00221616" w:rsidRPr="00693230" w:rsidRDefault="00221616" w:rsidP="004D01BE">
      <w:pPr>
        <w:tabs>
          <w:tab w:val="left" w:pos="1800"/>
        </w:tabs>
        <w:spacing w:after="240"/>
        <w:ind w:left="2520" w:hanging="720"/>
      </w:pPr>
      <w:r w:rsidRPr="00693230">
        <w:t>(ii)</w:t>
      </w:r>
      <w:r w:rsidRPr="00693230">
        <w:tab/>
        <w:t>any other name used by the foreign entity, if known;</w:t>
      </w:r>
    </w:p>
    <w:p w14:paraId="05D0A24F" w14:textId="77777777" w:rsidR="00221616" w:rsidRPr="00693230" w:rsidRDefault="00221616" w:rsidP="004D01BE">
      <w:pPr>
        <w:tabs>
          <w:tab w:val="left" w:pos="1800"/>
        </w:tabs>
        <w:spacing w:after="240"/>
        <w:ind w:left="2520" w:hanging="720"/>
      </w:pPr>
      <w:r w:rsidRPr="00693230">
        <w:t>(iii)</w:t>
      </w:r>
      <w:r w:rsidRPr="00693230">
        <w:tab/>
        <w:t>the foreign entity’s date of birth, if known;</w:t>
      </w:r>
    </w:p>
    <w:p w14:paraId="2FEF54E4" w14:textId="77777777" w:rsidR="00221616" w:rsidRPr="00693230" w:rsidRDefault="00221616" w:rsidP="004D01BE">
      <w:pPr>
        <w:tabs>
          <w:tab w:val="left" w:pos="1800"/>
        </w:tabs>
        <w:spacing w:after="240"/>
        <w:ind w:left="2520" w:hanging="720"/>
      </w:pPr>
      <w:r w:rsidRPr="00693230">
        <w:t>(iv)</w:t>
      </w:r>
      <w:r w:rsidRPr="00693230">
        <w:tab/>
        <w:t>the foreign entity’s address (not being a post box address);</w:t>
      </w:r>
    </w:p>
    <w:p w14:paraId="0B987E68" w14:textId="77777777" w:rsidR="00221616" w:rsidRPr="00693230" w:rsidRDefault="00221616" w:rsidP="004D01BE">
      <w:pPr>
        <w:tabs>
          <w:tab w:val="left" w:pos="1800"/>
        </w:tabs>
        <w:spacing w:after="240"/>
        <w:ind w:left="2520" w:hanging="720"/>
      </w:pPr>
      <w:r w:rsidRPr="00693230">
        <w:t>(v)</w:t>
      </w:r>
      <w:r w:rsidRPr="00693230">
        <w:tab/>
        <w:t>the foreign entity’s postal address, if different from subparagraph 1(3)(a)(iv), if known;</w:t>
      </w:r>
    </w:p>
    <w:p w14:paraId="74360B82" w14:textId="77777777" w:rsidR="00221616" w:rsidRPr="00693230" w:rsidRDefault="00221616" w:rsidP="004D01BE">
      <w:pPr>
        <w:keepNext/>
        <w:keepLines/>
        <w:tabs>
          <w:tab w:val="left" w:pos="1800"/>
        </w:tabs>
        <w:spacing w:after="240"/>
        <w:ind w:left="2517" w:hanging="720"/>
      </w:pPr>
      <w:r w:rsidRPr="00693230">
        <w:t>(vi)</w:t>
      </w:r>
      <w:r w:rsidRPr="00693230">
        <w:tab/>
        <w:t>the foreign entity’s telephone number, if known;</w:t>
      </w:r>
    </w:p>
    <w:p w14:paraId="58646F1D" w14:textId="77777777" w:rsidR="00221616" w:rsidRPr="00693230" w:rsidRDefault="00221616" w:rsidP="004D01BE">
      <w:pPr>
        <w:tabs>
          <w:tab w:val="left" w:pos="1800"/>
        </w:tabs>
        <w:spacing w:after="240"/>
        <w:ind w:left="2520" w:hanging="720"/>
      </w:pPr>
      <w:r w:rsidRPr="00693230">
        <w:t>(vii)</w:t>
      </w:r>
      <w:r w:rsidRPr="00693230">
        <w:tab/>
        <w:t>the foreign entity’s email address, if known;</w:t>
      </w:r>
    </w:p>
    <w:p w14:paraId="2007932A" w14:textId="77777777" w:rsidR="00221616" w:rsidRPr="00693230" w:rsidRDefault="00221616" w:rsidP="004D01BE">
      <w:pPr>
        <w:spacing w:after="240"/>
        <w:ind w:left="2520" w:hanging="720"/>
      </w:pPr>
      <w:r w:rsidRPr="00693230">
        <w:t>(viii)</w:t>
      </w:r>
      <w:r w:rsidRPr="00693230">
        <w:tab/>
        <w:t>the foreign entity’s occupation, business or principal activity, if known;</w:t>
      </w:r>
    </w:p>
    <w:p w14:paraId="5DA56DC0" w14:textId="77777777" w:rsidR="00221616" w:rsidRPr="00693230" w:rsidRDefault="00221616" w:rsidP="004D01BE">
      <w:pPr>
        <w:numPr>
          <w:ilvl w:val="12"/>
          <w:numId w:val="0"/>
        </w:numPr>
        <w:spacing w:before="240"/>
        <w:ind w:left="1800" w:hanging="540"/>
      </w:pPr>
      <w:r w:rsidRPr="00693230">
        <w:t>(b)</w:t>
      </w:r>
      <w:r w:rsidRPr="00693230">
        <w:tab/>
        <w:t>if the foreign entity is a non</w:t>
      </w:r>
      <w:r w:rsidRPr="00693230">
        <w:noBreakHyphen/>
        <w:t>individual:</w:t>
      </w:r>
    </w:p>
    <w:p w14:paraId="2E704122" w14:textId="77777777" w:rsidR="00221616" w:rsidRPr="00693230" w:rsidRDefault="00221616" w:rsidP="004D01BE">
      <w:pPr>
        <w:spacing w:before="240" w:after="240"/>
        <w:ind w:left="2523" w:hanging="720"/>
      </w:pPr>
      <w:r w:rsidRPr="00693230">
        <w:t>(i)</w:t>
      </w:r>
      <w:r w:rsidRPr="00693230">
        <w:tab/>
        <w:t>the name of the foreign entity and any business name under which the foreign entity is operating;</w:t>
      </w:r>
    </w:p>
    <w:p w14:paraId="237F7BC9" w14:textId="77777777" w:rsidR="00221616" w:rsidRPr="00693230" w:rsidRDefault="00221616" w:rsidP="004D01BE">
      <w:pPr>
        <w:spacing w:after="240"/>
        <w:ind w:left="2520" w:hanging="719"/>
      </w:pPr>
      <w:r w:rsidRPr="00693230">
        <w:t>(ii)</w:t>
      </w:r>
      <w:r w:rsidRPr="00693230">
        <w:tab/>
        <w:t>a description of the legal form of the foreign entity and any business structure it is a part of, for the purposes of its main business activities, if known (for example, partnership, trust or company);</w:t>
      </w:r>
    </w:p>
    <w:p w14:paraId="6CBC9DF7" w14:textId="77777777" w:rsidR="00221616" w:rsidRPr="00693230" w:rsidRDefault="00221616" w:rsidP="004D01BE">
      <w:pPr>
        <w:spacing w:after="240"/>
        <w:ind w:left="2520" w:hanging="719"/>
      </w:pPr>
      <w:r w:rsidRPr="00693230">
        <w:t>(iii)</w:t>
      </w:r>
      <w:r w:rsidRPr="00693230">
        <w:tab/>
        <w:t>the business or principal activity of the foreign entity, if known;</w:t>
      </w:r>
    </w:p>
    <w:p w14:paraId="1B0505AB" w14:textId="77777777" w:rsidR="00221616" w:rsidRPr="00693230" w:rsidRDefault="00221616" w:rsidP="004D01BE">
      <w:pPr>
        <w:spacing w:after="240"/>
        <w:ind w:left="2520" w:hanging="719"/>
      </w:pPr>
      <w:r w:rsidRPr="00693230">
        <w:t>(iv)</w:t>
      </w:r>
      <w:r w:rsidRPr="00693230">
        <w:tab/>
        <w:t>the address (not being a post box address) of the foreign entity at which it carries on business, or its principal place of business;</w:t>
      </w:r>
    </w:p>
    <w:p w14:paraId="2AB72B0B" w14:textId="77777777" w:rsidR="00221616" w:rsidRPr="00693230" w:rsidRDefault="00221616" w:rsidP="004D01BE">
      <w:pPr>
        <w:spacing w:after="240"/>
        <w:ind w:left="2520" w:hanging="719"/>
      </w:pPr>
      <w:r w:rsidRPr="00693230">
        <w:t>(v)</w:t>
      </w:r>
      <w:r w:rsidRPr="00693230">
        <w:tab/>
        <w:t>the foreign entity’s postal address, if different from subparagraph 1(3)(b)(iv), if known;</w:t>
      </w:r>
    </w:p>
    <w:p w14:paraId="4FFB0822" w14:textId="77777777" w:rsidR="00221616" w:rsidRPr="00693230" w:rsidRDefault="00221616" w:rsidP="004D01BE">
      <w:pPr>
        <w:spacing w:after="240"/>
        <w:ind w:left="2520" w:hanging="719"/>
      </w:pPr>
      <w:r w:rsidRPr="00693230">
        <w:t>(vi)</w:t>
      </w:r>
      <w:r w:rsidRPr="00693230">
        <w:tab/>
        <w:t>the foreign entity’s telephone number, if known;</w:t>
      </w:r>
    </w:p>
    <w:p w14:paraId="6C73D099" w14:textId="77777777" w:rsidR="00221616" w:rsidRPr="00693230" w:rsidRDefault="00221616" w:rsidP="004D01BE">
      <w:pPr>
        <w:spacing w:after="240"/>
        <w:ind w:left="2520" w:hanging="719"/>
      </w:pPr>
      <w:r w:rsidRPr="00693230">
        <w:lastRenderedPageBreak/>
        <w:t>(vii)</w:t>
      </w:r>
      <w:r w:rsidRPr="00693230">
        <w:tab/>
        <w:t>the foreign entity’s email address, if known;</w:t>
      </w:r>
    </w:p>
    <w:p w14:paraId="32166C07" w14:textId="77777777" w:rsidR="00221616" w:rsidRPr="00693230" w:rsidRDefault="00221616" w:rsidP="004D01BE">
      <w:pPr>
        <w:tabs>
          <w:tab w:val="num" w:pos="1440"/>
        </w:tabs>
        <w:spacing w:before="240" w:after="120"/>
        <w:ind w:left="1260" w:hanging="540"/>
      </w:pPr>
      <w:r w:rsidRPr="00693230">
        <w:t>(4)</w:t>
      </w:r>
      <w:r w:rsidRPr="00693230">
        <w:tab/>
        <w:t xml:space="preserve">the date on which the foreign entity accepts the instruction from the transferor entity, if known; </w:t>
      </w:r>
    </w:p>
    <w:p w14:paraId="213B1858" w14:textId="77777777" w:rsidR="00221616" w:rsidRPr="00693230" w:rsidRDefault="00221616" w:rsidP="004D01BE">
      <w:pPr>
        <w:tabs>
          <w:tab w:val="num" w:pos="1440"/>
        </w:tabs>
        <w:spacing w:before="240" w:after="120"/>
        <w:ind w:left="1260" w:hanging="540"/>
      </w:pPr>
      <w:r w:rsidRPr="00693230">
        <w:t>(5)</w:t>
      </w:r>
      <w:r w:rsidRPr="00693230">
        <w:tab/>
        <w:t xml:space="preserve">the identifier (if applicable), and/or the name and address (not being a post box address) of the foreign entity at which it accepts the instruction from the transferor entity, if applicable and known; </w:t>
      </w:r>
    </w:p>
    <w:p w14:paraId="7321AC9A"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foreign entity which accepts the instruction from the transferor entity, if applicable;</w:t>
      </w:r>
    </w:p>
    <w:p w14:paraId="6DE77878" w14:textId="77777777" w:rsidR="00221616" w:rsidRPr="00693230" w:rsidRDefault="00221616" w:rsidP="004D01BE">
      <w:pPr>
        <w:tabs>
          <w:tab w:val="num" w:pos="1440"/>
        </w:tabs>
        <w:spacing w:before="240" w:after="120"/>
        <w:ind w:left="1260" w:hanging="540"/>
      </w:pPr>
      <w:r w:rsidRPr="00693230">
        <w:t>(7)</w:t>
      </w:r>
      <w:r w:rsidRPr="00693230">
        <w:tab/>
        <w:t>where a person (other than the foreign entity) transmits the instruction for the transfer of money under the designated remittance arrangement (transmitter):</w:t>
      </w:r>
    </w:p>
    <w:p w14:paraId="64057C6B" w14:textId="77777777" w:rsidR="00221616" w:rsidRPr="00693230" w:rsidRDefault="00221616" w:rsidP="004D01BE">
      <w:pPr>
        <w:numPr>
          <w:ilvl w:val="12"/>
          <w:numId w:val="0"/>
        </w:numPr>
        <w:spacing w:before="240"/>
        <w:ind w:left="1800" w:hanging="540"/>
      </w:pPr>
      <w:r w:rsidRPr="00693230">
        <w:t>(a)</w:t>
      </w:r>
      <w:r w:rsidRPr="00693230">
        <w:tab/>
        <w:t>if the transmitter is an individual:</w:t>
      </w:r>
    </w:p>
    <w:p w14:paraId="4182F335" w14:textId="77777777" w:rsidR="00221616" w:rsidRPr="00693230" w:rsidRDefault="00221616" w:rsidP="004D01BE">
      <w:pPr>
        <w:spacing w:before="240" w:after="240"/>
        <w:ind w:left="2517" w:hanging="720"/>
      </w:pPr>
      <w:r w:rsidRPr="00693230">
        <w:t>(i)</w:t>
      </w:r>
      <w:r w:rsidRPr="00693230">
        <w:tab/>
        <w:t>the transmitter’s full name, if known;</w:t>
      </w:r>
    </w:p>
    <w:p w14:paraId="57B90607" w14:textId="77777777" w:rsidR="00221616" w:rsidRPr="00693230" w:rsidRDefault="00221616" w:rsidP="004D01BE">
      <w:pPr>
        <w:spacing w:after="240"/>
        <w:ind w:left="2520" w:hanging="720"/>
      </w:pPr>
      <w:r w:rsidRPr="00693230">
        <w:t>(ii)</w:t>
      </w:r>
      <w:r w:rsidRPr="00693230">
        <w:tab/>
        <w:t>any other name used by the transmitter, if known;</w:t>
      </w:r>
    </w:p>
    <w:p w14:paraId="70292936" w14:textId="77777777" w:rsidR="00221616" w:rsidRPr="00693230" w:rsidRDefault="00221616" w:rsidP="004D01BE">
      <w:pPr>
        <w:spacing w:after="240"/>
        <w:ind w:left="2520" w:hanging="720"/>
      </w:pPr>
      <w:r w:rsidRPr="00693230">
        <w:t>(iii)</w:t>
      </w:r>
      <w:r w:rsidRPr="00693230">
        <w:tab/>
        <w:t>the transmitter’s date of birth, if known;</w:t>
      </w:r>
    </w:p>
    <w:p w14:paraId="761EE151" w14:textId="77777777" w:rsidR="00221616" w:rsidRPr="00693230" w:rsidRDefault="00221616" w:rsidP="004D01BE">
      <w:pPr>
        <w:spacing w:after="240"/>
        <w:ind w:left="2520" w:hanging="720"/>
      </w:pPr>
      <w:r w:rsidRPr="00693230">
        <w:t>(iv)</w:t>
      </w:r>
      <w:r w:rsidRPr="00693230">
        <w:tab/>
        <w:t>the transmitter’s address (not being a post box address), if known;</w:t>
      </w:r>
    </w:p>
    <w:p w14:paraId="19B6E56D" w14:textId="77777777" w:rsidR="00221616" w:rsidRPr="00693230" w:rsidRDefault="00221616" w:rsidP="004D01BE">
      <w:pPr>
        <w:spacing w:after="240"/>
        <w:ind w:left="2520" w:hanging="720"/>
      </w:pPr>
      <w:r w:rsidRPr="00693230">
        <w:t>(v)</w:t>
      </w:r>
      <w:r w:rsidRPr="00693230">
        <w:tab/>
        <w:t>the transmitter’s postal address, if different from subparagraph 1(7)(a)(iv), if known;</w:t>
      </w:r>
    </w:p>
    <w:p w14:paraId="188C49F6" w14:textId="77777777" w:rsidR="00221616" w:rsidRPr="00693230" w:rsidRDefault="00221616" w:rsidP="004D01BE">
      <w:pPr>
        <w:spacing w:after="240"/>
        <w:ind w:left="2520" w:hanging="720"/>
      </w:pPr>
      <w:r w:rsidRPr="00693230">
        <w:t>(vi)</w:t>
      </w:r>
      <w:r w:rsidRPr="00693230">
        <w:tab/>
        <w:t>the transmitter’s telephone number, if known;</w:t>
      </w:r>
    </w:p>
    <w:p w14:paraId="58FE2128" w14:textId="77777777" w:rsidR="00221616" w:rsidRPr="00693230" w:rsidRDefault="00221616" w:rsidP="004D01BE">
      <w:pPr>
        <w:spacing w:after="240"/>
        <w:ind w:left="2520" w:hanging="720"/>
      </w:pPr>
      <w:r w:rsidRPr="00693230">
        <w:t>(vii)</w:t>
      </w:r>
      <w:r w:rsidRPr="00693230">
        <w:tab/>
        <w:t>the transmitter’s email address, if known;</w:t>
      </w:r>
    </w:p>
    <w:p w14:paraId="284ADD9D"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B24A0F5"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273FB770" w14:textId="77777777" w:rsidR="00221616" w:rsidRPr="00693230" w:rsidRDefault="00221616" w:rsidP="004D01BE">
      <w:pPr>
        <w:spacing w:after="240"/>
        <w:ind w:left="2520" w:hanging="719"/>
      </w:pPr>
      <w:r w:rsidRPr="00693230">
        <w:t>(i)</w:t>
      </w:r>
      <w:r w:rsidRPr="00693230">
        <w:tab/>
        <w:t>the name of the transmitter and any business name under which the transmitter is operating, if known;</w:t>
      </w:r>
    </w:p>
    <w:p w14:paraId="526D14C2" w14:textId="77777777" w:rsidR="00221616" w:rsidRPr="00693230" w:rsidRDefault="00221616" w:rsidP="004D01BE">
      <w:pPr>
        <w:spacing w:after="240"/>
        <w:ind w:left="2520" w:hanging="719"/>
      </w:pPr>
      <w:r w:rsidRPr="00693230">
        <w:t>(ii)</w:t>
      </w:r>
      <w:r w:rsidRPr="00693230">
        <w:tab/>
        <w:t>a description of the legal form of the transmitter and any business structure it is a part of, for the purposes of its main business activities, if known (for example, partnership, trust or company);</w:t>
      </w:r>
    </w:p>
    <w:p w14:paraId="3DC244D9" w14:textId="77777777" w:rsidR="00221616" w:rsidRPr="00693230" w:rsidRDefault="00221616" w:rsidP="004D01BE">
      <w:pPr>
        <w:spacing w:after="240"/>
        <w:ind w:left="2520" w:hanging="719"/>
      </w:pPr>
      <w:r w:rsidRPr="00693230">
        <w:t>(iii)</w:t>
      </w:r>
      <w:r w:rsidRPr="00693230">
        <w:tab/>
        <w:t>the business or principal activity of the transmitter, if known;</w:t>
      </w:r>
    </w:p>
    <w:p w14:paraId="60D801A9" w14:textId="77777777" w:rsidR="00221616" w:rsidRPr="00693230" w:rsidRDefault="00221616" w:rsidP="004D01BE">
      <w:pPr>
        <w:spacing w:after="240"/>
        <w:ind w:left="2520" w:hanging="719"/>
      </w:pPr>
      <w:r w:rsidRPr="00693230">
        <w:lastRenderedPageBreak/>
        <w:t>(iv)</w:t>
      </w:r>
      <w:r w:rsidRPr="00693230">
        <w:tab/>
        <w:t>the address (not being a post box address) of the transmitter at which it carries on business, or its principal place of business, if known;</w:t>
      </w:r>
    </w:p>
    <w:p w14:paraId="59C49F83" w14:textId="77777777" w:rsidR="00221616" w:rsidRPr="00693230" w:rsidRDefault="00221616" w:rsidP="004D01BE">
      <w:pPr>
        <w:spacing w:after="240"/>
        <w:ind w:left="2520" w:hanging="719"/>
      </w:pPr>
      <w:r w:rsidRPr="00693230">
        <w:t>(v)</w:t>
      </w:r>
      <w:r w:rsidRPr="00693230">
        <w:tab/>
        <w:t>the transmitter’s postal address, if different from subparagraph 1(7)(b)(iv), if known;</w:t>
      </w:r>
    </w:p>
    <w:p w14:paraId="67284CBD" w14:textId="77777777" w:rsidR="00221616" w:rsidRPr="00693230" w:rsidRDefault="00221616" w:rsidP="004D01BE">
      <w:pPr>
        <w:spacing w:after="240"/>
        <w:ind w:left="2520" w:hanging="719"/>
      </w:pPr>
      <w:r w:rsidRPr="00693230">
        <w:t>(vi)</w:t>
      </w:r>
      <w:r w:rsidRPr="00693230">
        <w:tab/>
        <w:t>the transmitter’s telephone number, if known;</w:t>
      </w:r>
    </w:p>
    <w:p w14:paraId="1014DAEF" w14:textId="77777777" w:rsidR="00221616" w:rsidRPr="00693230" w:rsidRDefault="00221616" w:rsidP="004D01BE">
      <w:pPr>
        <w:spacing w:after="240"/>
        <w:ind w:left="2520" w:hanging="723"/>
      </w:pPr>
      <w:r w:rsidRPr="00693230">
        <w:t>(vii)</w:t>
      </w:r>
      <w:r w:rsidRPr="00693230">
        <w:tab/>
        <w:t>the transmitter’s email address, if known;</w:t>
      </w:r>
    </w:p>
    <w:p w14:paraId="0B1FC85C" w14:textId="77777777" w:rsidR="00221616" w:rsidRPr="00693230" w:rsidRDefault="00221616" w:rsidP="004D01BE">
      <w:pPr>
        <w:tabs>
          <w:tab w:val="num" w:pos="1440"/>
        </w:tabs>
        <w:spacing w:before="240" w:after="120"/>
        <w:ind w:left="1260" w:hanging="540"/>
      </w:pPr>
      <w:r w:rsidRPr="00693230">
        <w:t>(8)</w:t>
      </w:r>
      <w:r w:rsidRPr="00693230">
        <w:tab/>
        <w:t>the name and address of the entity in Australia to which the instruction for the transfer of money was sent by the transmitter;</w:t>
      </w:r>
    </w:p>
    <w:p w14:paraId="5D563A7A" w14:textId="77777777" w:rsidR="00221616" w:rsidRPr="00693230" w:rsidRDefault="00221616" w:rsidP="004D01BE">
      <w:pPr>
        <w:tabs>
          <w:tab w:val="num" w:pos="1440"/>
        </w:tabs>
        <w:spacing w:before="240" w:after="120"/>
        <w:ind w:left="1260" w:hanging="540"/>
      </w:pPr>
      <w:r w:rsidRPr="00693230">
        <w:t>(9)</w:t>
      </w:r>
      <w:r w:rsidRPr="00693230">
        <w:tab/>
        <w:t xml:space="preserve">the date on which the non-financier arranges for the money to be made available or makes or is to make the money available to the ultimate transferee entity; </w:t>
      </w:r>
    </w:p>
    <w:p w14:paraId="500E37FB" w14:textId="77777777" w:rsidR="00221616" w:rsidRPr="00693230" w:rsidRDefault="00221616" w:rsidP="004D01BE">
      <w:pPr>
        <w:tabs>
          <w:tab w:val="num" w:pos="1440"/>
        </w:tabs>
        <w:spacing w:before="240" w:after="120"/>
        <w:ind w:left="1260" w:hanging="540"/>
      </w:pPr>
      <w:r w:rsidRPr="00693230">
        <w:t>(10)</w:t>
      </w:r>
      <w:r w:rsidRPr="00693230">
        <w:tab/>
        <w:t xml:space="preserve">the name and full address (not being a post box address) of the non-financier (receiver) who arranges for the money to be made available or that makes or is to make the money available to the ultimate transferee entity in Australia; </w:t>
      </w:r>
    </w:p>
    <w:p w14:paraId="4C8673F8" w14:textId="77777777" w:rsidR="00221616" w:rsidRPr="00693230" w:rsidRDefault="00221616" w:rsidP="004D01BE">
      <w:pPr>
        <w:tabs>
          <w:tab w:val="num" w:pos="1440"/>
        </w:tabs>
        <w:spacing w:before="240" w:after="120"/>
        <w:ind w:left="1260" w:hanging="540"/>
      </w:pPr>
      <w:r w:rsidRPr="00693230">
        <w:t>(11)</w:t>
      </w:r>
      <w:r w:rsidRPr="00693230">
        <w:tab/>
        <w:t xml:space="preserve">the identifier (if applicable), and/or the name and address (not being a post box address) of the person, if different from subparagraph 1(10), at which the money is made or is to be made available to the ultimate transferee entity in Australia; </w:t>
      </w:r>
    </w:p>
    <w:p w14:paraId="5D1BDE7D"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an individual, the ultimate transferee entity’s:</w:t>
      </w:r>
    </w:p>
    <w:p w14:paraId="113342BF" w14:textId="77777777" w:rsidR="00221616" w:rsidRPr="00693230" w:rsidRDefault="00221616" w:rsidP="004D01BE">
      <w:pPr>
        <w:numPr>
          <w:ilvl w:val="12"/>
          <w:numId w:val="0"/>
        </w:numPr>
        <w:spacing w:before="240"/>
        <w:ind w:left="1800" w:hanging="540"/>
      </w:pPr>
      <w:r w:rsidRPr="00693230">
        <w:t>(a)</w:t>
      </w:r>
      <w:r w:rsidRPr="00693230">
        <w:tab/>
        <w:t>full name;</w:t>
      </w:r>
    </w:p>
    <w:p w14:paraId="76944AFC"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320DAF31" w14:textId="77777777" w:rsidR="00221616" w:rsidRPr="00693230" w:rsidRDefault="00221616" w:rsidP="004D01BE">
      <w:pPr>
        <w:numPr>
          <w:ilvl w:val="12"/>
          <w:numId w:val="0"/>
        </w:numPr>
        <w:spacing w:before="240"/>
        <w:ind w:left="1800" w:hanging="540"/>
      </w:pPr>
      <w:r w:rsidRPr="00693230">
        <w:t>(c)</w:t>
      </w:r>
      <w:r w:rsidRPr="00693230">
        <w:tab/>
        <w:t>full residential address (not being a post box address), if known;</w:t>
      </w:r>
    </w:p>
    <w:p w14:paraId="5206B83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1(12)(c), if known;</w:t>
      </w:r>
    </w:p>
    <w:p w14:paraId="66D56EB7"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25055BC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99F3125" w14:textId="77777777" w:rsidR="00221616" w:rsidRPr="00693230" w:rsidRDefault="00221616" w:rsidP="004D01BE">
      <w:pPr>
        <w:numPr>
          <w:ilvl w:val="12"/>
          <w:numId w:val="0"/>
        </w:numPr>
        <w:spacing w:before="240"/>
        <w:ind w:left="1800" w:hanging="540"/>
      </w:pPr>
      <w:r w:rsidRPr="00693230">
        <w:t>(g)</w:t>
      </w:r>
      <w:r w:rsidRPr="00693230">
        <w:tab/>
        <w:t>occupation, business or principal activity and ABN, if known;</w:t>
      </w:r>
    </w:p>
    <w:p w14:paraId="4B2D2D56" w14:textId="77777777" w:rsidR="00221616" w:rsidRPr="00693230" w:rsidRDefault="00221616" w:rsidP="004D01BE">
      <w:pPr>
        <w:tabs>
          <w:tab w:val="num" w:pos="1440"/>
        </w:tabs>
        <w:spacing w:before="240" w:after="120"/>
        <w:ind w:left="1260" w:hanging="540"/>
      </w:pPr>
      <w:r w:rsidRPr="00693230">
        <w:t>(13)</w:t>
      </w:r>
      <w:r w:rsidRPr="00693230">
        <w:tab/>
        <w:t>if the ultimate transferee entity is a non</w:t>
      </w:r>
      <w:r w:rsidRPr="00693230">
        <w:noBreakHyphen/>
        <w:t>individual:</w:t>
      </w:r>
    </w:p>
    <w:p w14:paraId="1F310E5E"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3800E29F" w14:textId="77777777" w:rsidR="00221616" w:rsidRPr="00693230" w:rsidRDefault="00221616" w:rsidP="004D01BE">
      <w:pPr>
        <w:numPr>
          <w:ilvl w:val="12"/>
          <w:numId w:val="0"/>
        </w:numPr>
        <w:spacing w:before="240"/>
        <w:ind w:left="1800" w:hanging="540"/>
      </w:pPr>
      <w:r w:rsidRPr="00693230">
        <w:lastRenderedPageBreak/>
        <w:t>(b)</w:t>
      </w:r>
      <w:r w:rsidRPr="00693230">
        <w:tab/>
        <w:t>a description of the legal form of the ultimate transferee entity and any business structure it is a part of, for the purposes of its main business activities, if known (for example, partnership, trust or company);</w:t>
      </w:r>
    </w:p>
    <w:p w14:paraId="1502C9A0"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26FDCD2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ultimate transferee entity at which it carries on business, or its principal place of business, if known;</w:t>
      </w:r>
    </w:p>
    <w:p w14:paraId="71B321D5"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1(13)(d), if known;</w:t>
      </w:r>
    </w:p>
    <w:p w14:paraId="0025E716" w14:textId="77777777" w:rsidR="00221616" w:rsidRPr="00693230" w:rsidRDefault="00221616" w:rsidP="004D01BE">
      <w:pPr>
        <w:numPr>
          <w:ilvl w:val="12"/>
          <w:numId w:val="0"/>
        </w:numPr>
        <w:spacing w:before="240"/>
        <w:ind w:left="1800" w:hanging="540"/>
      </w:pPr>
      <w:r w:rsidRPr="00693230">
        <w:t>(f)</w:t>
      </w:r>
      <w:r w:rsidRPr="00693230">
        <w:tab/>
        <w:t>where the ultimate transferee entity has an ACN or ARBN – that number;</w:t>
      </w:r>
    </w:p>
    <w:p w14:paraId="491EF076" w14:textId="77777777" w:rsidR="00221616" w:rsidRPr="00693230" w:rsidRDefault="00221616" w:rsidP="004D01BE">
      <w:pPr>
        <w:numPr>
          <w:ilvl w:val="12"/>
          <w:numId w:val="0"/>
        </w:numPr>
        <w:spacing w:before="240"/>
        <w:ind w:left="1800" w:hanging="540"/>
      </w:pPr>
      <w:r w:rsidRPr="00693230">
        <w:t>(g)</w:t>
      </w:r>
      <w:r w:rsidRPr="00693230">
        <w:tab/>
        <w:t>where the ultimate transferee entity has an ABN – that number;</w:t>
      </w:r>
    </w:p>
    <w:p w14:paraId="42FBC4EC" w14:textId="77777777" w:rsidR="00221616" w:rsidRPr="00693230" w:rsidRDefault="00221616" w:rsidP="004D01BE">
      <w:pPr>
        <w:numPr>
          <w:ilvl w:val="12"/>
          <w:numId w:val="0"/>
        </w:numPr>
        <w:spacing w:before="240"/>
        <w:ind w:left="1800" w:hanging="540"/>
      </w:pPr>
      <w:r w:rsidRPr="00693230">
        <w:t>(h)</w:t>
      </w:r>
      <w:r w:rsidRPr="00693230">
        <w:tab/>
        <w:t>the ultimate transferee entity’s telephone number, if known;</w:t>
      </w:r>
    </w:p>
    <w:p w14:paraId="4FBE62BB" w14:textId="77777777" w:rsidR="00221616" w:rsidRPr="00693230" w:rsidRDefault="00221616" w:rsidP="004D01BE">
      <w:pPr>
        <w:numPr>
          <w:ilvl w:val="12"/>
          <w:numId w:val="0"/>
        </w:numPr>
        <w:spacing w:before="240"/>
        <w:ind w:left="1800" w:hanging="540"/>
      </w:pPr>
      <w:r w:rsidRPr="00693230">
        <w:t>(i)</w:t>
      </w:r>
      <w:r w:rsidRPr="00693230">
        <w:tab/>
        <w:t>the ultimate transferee entity’s email address, if known;</w:t>
      </w:r>
    </w:p>
    <w:p w14:paraId="55DE8755" w14:textId="77777777" w:rsidR="00221616" w:rsidRPr="00693230" w:rsidRDefault="00221616" w:rsidP="004D01BE">
      <w:pPr>
        <w:tabs>
          <w:tab w:val="num" w:pos="1843"/>
        </w:tabs>
        <w:spacing w:before="240" w:after="120"/>
        <w:ind w:left="1260" w:hanging="540"/>
      </w:pPr>
      <w:r w:rsidRPr="00693230">
        <w:t>(14)</w:t>
      </w:r>
      <w:r w:rsidRPr="00693230">
        <w:tab/>
        <w:t>(a)</w:t>
      </w:r>
      <w:r w:rsidRPr="00693230">
        <w:tab/>
        <w:t>the amount referred to in the instruction;</w:t>
      </w:r>
    </w:p>
    <w:p w14:paraId="54FABB31"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1EC358C" w14:textId="77777777" w:rsidR="00221616" w:rsidRPr="00693230" w:rsidRDefault="00221616" w:rsidP="004D01BE">
      <w:pPr>
        <w:tabs>
          <w:tab w:val="num" w:pos="1440"/>
        </w:tabs>
        <w:spacing w:before="240" w:after="120"/>
        <w:ind w:left="1260" w:hanging="540"/>
      </w:pPr>
      <w:r w:rsidRPr="00693230">
        <w:t>(15)</w:t>
      </w:r>
      <w:r w:rsidRPr="00693230">
        <w:tab/>
        <w:t>if money is to be made available to the ultimate transferee entity by a person in Australia depositing or arranging for the money to be deposited into an account held by the ultimate transferee entity with that person, whether or not held jointly with any other person or persons:</w:t>
      </w:r>
    </w:p>
    <w:p w14:paraId="4DCF012B"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196CA923"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78A1675F" w14:textId="77777777" w:rsidR="00221616" w:rsidRPr="00693230" w:rsidRDefault="00221616" w:rsidP="004D01BE">
      <w:pPr>
        <w:numPr>
          <w:ilvl w:val="12"/>
          <w:numId w:val="0"/>
        </w:numPr>
        <w:spacing w:before="240"/>
        <w:ind w:left="1800" w:hanging="540"/>
      </w:pPr>
      <w:r w:rsidRPr="00693230">
        <w:t>(c)</w:t>
      </w:r>
      <w:r w:rsidRPr="00693230">
        <w:tab/>
        <w:t>the name and location of the institution at which the account is held;</w:t>
      </w:r>
    </w:p>
    <w:p w14:paraId="6307A889" w14:textId="77777777" w:rsidR="00221616" w:rsidRPr="00693230" w:rsidRDefault="00221616" w:rsidP="004D01BE">
      <w:pPr>
        <w:tabs>
          <w:tab w:val="num" w:pos="1440"/>
        </w:tabs>
        <w:spacing w:before="240" w:after="120"/>
        <w:ind w:left="1260" w:hanging="551"/>
      </w:pPr>
      <w:r w:rsidRPr="00693230">
        <w:t>(16)</w:t>
      </w:r>
      <w:r w:rsidRPr="00693230">
        <w:tab/>
        <w:t>any reference number allocated by the reporting entity to the instruction;</w:t>
      </w:r>
    </w:p>
    <w:p w14:paraId="37D987BB" w14:textId="77777777" w:rsidR="00221616" w:rsidRPr="00693230" w:rsidRDefault="00221616" w:rsidP="004D01BE">
      <w:pPr>
        <w:tabs>
          <w:tab w:val="num" w:pos="1440"/>
        </w:tabs>
        <w:spacing w:before="240" w:after="120"/>
        <w:ind w:left="1260" w:hanging="551"/>
      </w:pPr>
      <w:r w:rsidRPr="00693230">
        <w:t>(17)</w:t>
      </w:r>
      <w:r w:rsidRPr="00693230">
        <w:tab/>
        <w:t>any information given in the instruction about the reason for transferring the money.</w:t>
      </w:r>
    </w:p>
    <w:p w14:paraId="4F6541F4" w14:textId="77777777" w:rsidR="00E80C13" w:rsidRDefault="00E80C13">
      <w:pPr>
        <w:rPr>
          <w:bCs/>
          <w:i/>
        </w:rPr>
      </w:pPr>
      <w:r>
        <w:rPr>
          <w:bCs/>
          <w:i/>
        </w:rPr>
        <w:br w:type="page"/>
      </w:r>
    </w:p>
    <w:p w14:paraId="2F38E35B" w14:textId="719DD79B" w:rsidR="00221616" w:rsidRPr="00693230" w:rsidRDefault="00221616" w:rsidP="004D01BE">
      <w:pPr>
        <w:spacing w:before="240" w:after="120"/>
        <w:ind w:left="720" w:hanging="720"/>
        <w:rPr>
          <w:bCs/>
          <w:i/>
        </w:rPr>
      </w:pPr>
      <w:r w:rsidRPr="00693230">
        <w:rPr>
          <w:bCs/>
          <w:i/>
        </w:rPr>
        <w:lastRenderedPageBreak/>
        <w:t>Instructions transmitted out of Australia</w:t>
      </w:r>
    </w:p>
    <w:p w14:paraId="3476EC68" w14:textId="77777777" w:rsidR="00221616" w:rsidRPr="00693230" w:rsidRDefault="00221616" w:rsidP="004D01BE">
      <w:pPr>
        <w:spacing w:before="240" w:after="120"/>
        <w:ind w:left="720" w:hanging="720"/>
      </w:pPr>
      <w:r w:rsidRPr="00693230">
        <w:rPr>
          <w:bCs/>
        </w:rPr>
        <w:t>2.</w:t>
      </w:r>
      <w:r w:rsidRPr="00693230">
        <w:rPr>
          <w:bCs/>
        </w:rPr>
        <w:tab/>
        <w:t>For the purposes of paragraphs</w:t>
      </w:r>
      <w:r>
        <w:rPr>
          <w:bCs/>
        </w:rPr>
        <w:t xml:space="preserve"> </w:t>
      </w:r>
      <w:r w:rsidRPr="007F294B">
        <w:rPr>
          <w:bCs/>
        </w:rPr>
        <w:t>72.4(2) and 72.7(2)</w:t>
      </w:r>
      <w:r>
        <w:rPr>
          <w:bCs/>
        </w:rPr>
        <w:t xml:space="preserve"> of these AML/CTF Rules</w:t>
      </w:r>
      <w:r w:rsidRPr="00693230">
        <w:rPr>
          <w:bCs/>
        </w:rPr>
        <w:t xml:space="preserve">, a report about an </w:t>
      </w:r>
      <w:r w:rsidRPr="00693230">
        <w:t>international funds transfer instruction (the instruction) must contain:</w:t>
      </w:r>
    </w:p>
    <w:p w14:paraId="51581D29" w14:textId="77777777" w:rsidR="00221616" w:rsidRPr="00693230" w:rsidRDefault="00221616" w:rsidP="004D01BE">
      <w:pPr>
        <w:tabs>
          <w:tab w:val="num" w:pos="1440"/>
        </w:tabs>
        <w:spacing w:before="240" w:after="120"/>
        <w:ind w:left="1260" w:hanging="540"/>
      </w:pPr>
      <w:r w:rsidRPr="00693230">
        <w:t>(1)</w:t>
      </w:r>
      <w:r w:rsidRPr="00693230">
        <w:tab/>
        <w:t>if the transferor entity is an individual:</w:t>
      </w:r>
    </w:p>
    <w:p w14:paraId="3C637D65" w14:textId="77777777" w:rsidR="00221616" w:rsidRPr="00693230" w:rsidRDefault="00221616" w:rsidP="004D01BE">
      <w:pPr>
        <w:numPr>
          <w:ilvl w:val="12"/>
          <w:numId w:val="0"/>
        </w:numPr>
        <w:spacing w:before="240"/>
        <w:ind w:left="1800" w:hanging="540"/>
      </w:pPr>
      <w:r w:rsidRPr="00693230">
        <w:t>(a)</w:t>
      </w:r>
      <w:r w:rsidRPr="00693230">
        <w:tab/>
        <w:t>the transferor entity’s full name;</w:t>
      </w:r>
    </w:p>
    <w:p w14:paraId="4FCE5AD1" w14:textId="77777777" w:rsidR="00221616" w:rsidRPr="00693230" w:rsidRDefault="00221616" w:rsidP="004D01BE">
      <w:pPr>
        <w:numPr>
          <w:ilvl w:val="12"/>
          <w:numId w:val="0"/>
        </w:numPr>
        <w:spacing w:before="240"/>
        <w:ind w:left="1800" w:hanging="540"/>
      </w:pPr>
      <w:r w:rsidRPr="00693230">
        <w:t>(b)</w:t>
      </w:r>
      <w:r w:rsidRPr="00693230">
        <w:tab/>
        <w:t>any other name used by the transferor entity, if known;</w:t>
      </w:r>
    </w:p>
    <w:p w14:paraId="3A7ED693" w14:textId="77777777" w:rsidR="00221616" w:rsidRPr="00693230" w:rsidRDefault="00221616" w:rsidP="004D01BE">
      <w:pPr>
        <w:numPr>
          <w:ilvl w:val="12"/>
          <w:numId w:val="0"/>
        </w:numPr>
        <w:spacing w:before="240"/>
        <w:ind w:left="1800" w:hanging="540"/>
      </w:pPr>
      <w:r w:rsidRPr="00693230">
        <w:t>(c)</w:t>
      </w:r>
      <w:r w:rsidRPr="00693230">
        <w:tab/>
        <w:t>the transferor entity’s date of birth;</w:t>
      </w:r>
    </w:p>
    <w:p w14:paraId="2EFA864B" w14:textId="77777777" w:rsidR="00221616" w:rsidRPr="00693230" w:rsidRDefault="00221616" w:rsidP="004D01BE">
      <w:pPr>
        <w:numPr>
          <w:ilvl w:val="12"/>
          <w:numId w:val="0"/>
        </w:numPr>
        <w:spacing w:before="240"/>
        <w:ind w:left="1800" w:hanging="540"/>
      </w:pPr>
      <w:r w:rsidRPr="00693230">
        <w:t>(d)</w:t>
      </w:r>
      <w:r w:rsidRPr="00693230">
        <w:tab/>
        <w:t>the transferor entity’s full residential address (not being a post box address);</w:t>
      </w:r>
    </w:p>
    <w:p w14:paraId="5BFEAA42" w14:textId="77777777" w:rsidR="00221616" w:rsidRPr="00693230" w:rsidRDefault="00221616" w:rsidP="004D01BE">
      <w:pPr>
        <w:numPr>
          <w:ilvl w:val="12"/>
          <w:numId w:val="0"/>
        </w:numPr>
        <w:spacing w:before="240"/>
        <w:ind w:left="1800" w:hanging="540"/>
      </w:pPr>
      <w:r w:rsidRPr="00693230">
        <w:t>(e)</w:t>
      </w:r>
      <w:r w:rsidRPr="00693230">
        <w:tab/>
        <w:t>the transferor entity’s postal address, if different from subparagraph 2(1)(d), if known;</w:t>
      </w:r>
    </w:p>
    <w:p w14:paraId="53D69CF6" w14:textId="77777777" w:rsidR="00221616" w:rsidRPr="00693230" w:rsidRDefault="00221616" w:rsidP="004D01BE">
      <w:pPr>
        <w:numPr>
          <w:ilvl w:val="12"/>
          <w:numId w:val="0"/>
        </w:numPr>
        <w:spacing w:before="240"/>
        <w:ind w:left="1800" w:hanging="540"/>
      </w:pPr>
      <w:r w:rsidRPr="00693230">
        <w:t>(f)</w:t>
      </w:r>
      <w:r w:rsidRPr="00693230">
        <w:tab/>
        <w:t>the transferor entity’s telephone number, if known;</w:t>
      </w:r>
    </w:p>
    <w:p w14:paraId="6B50744A" w14:textId="77777777" w:rsidR="00221616" w:rsidRPr="00693230" w:rsidRDefault="00221616" w:rsidP="004D01BE">
      <w:pPr>
        <w:numPr>
          <w:ilvl w:val="12"/>
          <w:numId w:val="0"/>
        </w:numPr>
        <w:spacing w:before="240"/>
        <w:ind w:left="1800" w:hanging="540"/>
      </w:pPr>
      <w:r w:rsidRPr="00693230">
        <w:t>(g)</w:t>
      </w:r>
      <w:r w:rsidRPr="00693230">
        <w:tab/>
        <w:t>the transferor entity’s email address, if known;</w:t>
      </w:r>
    </w:p>
    <w:p w14:paraId="088A1C71" w14:textId="77777777" w:rsidR="00221616" w:rsidRPr="00693230" w:rsidRDefault="00221616" w:rsidP="004D01BE">
      <w:pPr>
        <w:numPr>
          <w:ilvl w:val="12"/>
          <w:numId w:val="0"/>
        </w:numPr>
        <w:spacing w:before="240"/>
        <w:ind w:left="1800" w:hanging="540"/>
      </w:pPr>
      <w:r w:rsidRPr="00693230">
        <w:t>(h)</w:t>
      </w:r>
      <w:r w:rsidRPr="00693230">
        <w:tab/>
        <w:t>the transferor entity’s occupation, business or principal activity and ABN, if known;</w:t>
      </w:r>
    </w:p>
    <w:p w14:paraId="3571E18F" w14:textId="77777777" w:rsidR="00221616" w:rsidRPr="00693230" w:rsidRDefault="00221616" w:rsidP="004D01BE">
      <w:pPr>
        <w:numPr>
          <w:ilvl w:val="12"/>
          <w:numId w:val="0"/>
        </w:numPr>
        <w:spacing w:before="240"/>
        <w:ind w:left="1800" w:hanging="540"/>
      </w:pPr>
      <w:r w:rsidRPr="00693230">
        <w:t>(i)</w:t>
      </w:r>
      <w:r w:rsidRPr="00693230">
        <w:tab/>
        <w:t>the customer’s bank, building society or credit union (whichever applicable) account number;</w:t>
      </w:r>
    </w:p>
    <w:p w14:paraId="6CE701DD" w14:textId="77777777" w:rsidR="00221616" w:rsidRPr="00693230" w:rsidRDefault="00221616" w:rsidP="004D01BE">
      <w:pPr>
        <w:numPr>
          <w:ilvl w:val="12"/>
          <w:numId w:val="0"/>
        </w:numPr>
        <w:spacing w:before="240"/>
        <w:ind w:left="1800" w:hanging="540"/>
      </w:pPr>
      <w:r w:rsidRPr="00693230">
        <w:t>(j)</w:t>
      </w:r>
      <w:r w:rsidRPr="00693230">
        <w:tab/>
        <w:t>the identification number assigned to the transferor entity, if applicable;</w:t>
      </w:r>
    </w:p>
    <w:p w14:paraId="753F7018" w14:textId="77777777" w:rsidR="00221616" w:rsidRPr="00693230" w:rsidRDefault="00221616" w:rsidP="004D01BE">
      <w:pPr>
        <w:keepNext/>
        <w:keepLines/>
        <w:tabs>
          <w:tab w:val="num" w:pos="1440"/>
        </w:tabs>
        <w:spacing w:before="240" w:after="120"/>
        <w:ind w:left="1259" w:hanging="539"/>
      </w:pPr>
      <w:r w:rsidRPr="00693230">
        <w:t>(2)</w:t>
      </w:r>
      <w:r w:rsidRPr="00693230">
        <w:tab/>
        <w:t>if the transferor entity is a non</w:t>
      </w:r>
      <w:r w:rsidRPr="00693230">
        <w:noBreakHyphen/>
        <w:t>individual:</w:t>
      </w:r>
    </w:p>
    <w:p w14:paraId="1DBC4FD1" w14:textId="77777777" w:rsidR="00221616" w:rsidRPr="00693230" w:rsidRDefault="00221616" w:rsidP="004D01BE">
      <w:pPr>
        <w:numPr>
          <w:ilvl w:val="12"/>
          <w:numId w:val="0"/>
        </w:numPr>
        <w:spacing w:before="240"/>
        <w:ind w:left="1800" w:hanging="540"/>
      </w:pPr>
      <w:r w:rsidRPr="00693230">
        <w:t>(a)</w:t>
      </w:r>
      <w:r w:rsidRPr="00693230">
        <w:tab/>
        <w:t>the name of the transferor entity and any business name under which the transferor entity is operating;</w:t>
      </w:r>
    </w:p>
    <w:p w14:paraId="5C4ECB95"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transferor entity and any business structure it is a part of, for the purposes of its main business activities, if known (for example, partnership, trust or company);</w:t>
      </w:r>
    </w:p>
    <w:p w14:paraId="55E4F7FB"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transferor entity, if known;</w:t>
      </w:r>
    </w:p>
    <w:p w14:paraId="4C0A44C1" w14:textId="77777777" w:rsidR="00221616" w:rsidRPr="00693230" w:rsidRDefault="00221616" w:rsidP="004D01BE">
      <w:pPr>
        <w:numPr>
          <w:ilvl w:val="12"/>
          <w:numId w:val="0"/>
        </w:numPr>
        <w:spacing w:before="240"/>
        <w:ind w:left="1800" w:hanging="540"/>
      </w:pPr>
      <w:r w:rsidRPr="00693230">
        <w:t>(d)</w:t>
      </w:r>
      <w:r w:rsidRPr="00693230">
        <w:tab/>
        <w:t>the full address (not being a post box address) of the transferor entity at which the entity carries on business, or its principal place of business;</w:t>
      </w:r>
    </w:p>
    <w:p w14:paraId="40FC8185" w14:textId="77777777" w:rsidR="00221616" w:rsidRPr="00693230" w:rsidRDefault="00221616" w:rsidP="004D01BE">
      <w:pPr>
        <w:numPr>
          <w:ilvl w:val="12"/>
          <w:numId w:val="0"/>
        </w:numPr>
        <w:spacing w:before="240"/>
        <w:ind w:left="1800" w:hanging="540"/>
      </w:pPr>
      <w:r w:rsidRPr="00693230">
        <w:lastRenderedPageBreak/>
        <w:t>(e)</w:t>
      </w:r>
      <w:r w:rsidRPr="00693230">
        <w:tab/>
        <w:t>the transferor entity’s postal address, if different from subparagraph 2(2)(d), if known;</w:t>
      </w:r>
    </w:p>
    <w:p w14:paraId="3201AA40" w14:textId="77777777" w:rsidR="00221616" w:rsidRPr="00693230" w:rsidRDefault="00221616" w:rsidP="004D01BE">
      <w:pPr>
        <w:numPr>
          <w:ilvl w:val="12"/>
          <w:numId w:val="0"/>
        </w:numPr>
        <w:spacing w:before="240"/>
        <w:ind w:left="1800" w:hanging="540"/>
      </w:pPr>
      <w:r w:rsidRPr="00693230">
        <w:t>(f)</w:t>
      </w:r>
      <w:r w:rsidRPr="00693230">
        <w:tab/>
        <w:t>where the transferor entity has an ACN or ARBN – that number;</w:t>
      </w:r>
    </w:p>
    <w:p w14:paraId="04ED386A" w14:textId="77777777" w:rsidR="00221616" w:rsidRPr="00693230" w:rsidRDefault="00221616" w:rsidP="004D01BE">
      <w:pPr>
        <w:numPr>
          <w:ilvl w:val="12"/>
          <w:numId w:val="0"/>
        </w:numPr>
        <w:spacing w:before="240"/>
        <w:ind w:left="1800" w:hanging="540"/>
      </w:pPr>
      <w:r w:rsidRPr="00693230">
        <w:t>(g)</w:t>
      </w:r>
      <w:r w:rsidRPr="00693230">
        <w:tab/>
        <w:t>where the transferor entity has an ABN – that number;</w:t>
      </w:r>
    </w:p>
    <w:p w14:paraId="1B99E1D9" w14:textId="77777777" w:rsidR="00221616" w:rsidRPr="00693230" w:rsidRDefault="00221616" w:rsidP="004D01BE">
      <w:pPr>
        <w:numPr>
          <w:ilvl w:val="12"/>
          <w:numId w:val="0"/>
        </w:numPr>
        <w:spacing w:before="240"/>
        <w:ind w:left="1800" w:hanging="540"/>
      </w:pPr>
      <w:r w:rsidRPr="00693230">
        <w:t>(h)</w:t>
      </w:r>
      <w:r w:rsidRPr="00693230">
        <w:tab/>
        <w:t>the transferor entity’s telephone number, if known;</w:t>
      </w:r>
    </w:p>
    <w:p w14:paraId="797A032B" w14:textId="77777777" w:rsidR="00221616" w:rsidRPr="00693230" w:rsidRDefault="00221616" w:rsidP="004D01BE">
      <w:pPr>
        <w:numPr>
          <w:ilvl w:val="12"/>
          <w:numId w:val="0"/>
        </w:numPr>
        <w:spacing w:before="240"/>
        <w:ind w:left="1800" w:hanging="540"/>
      </w:pPr>
      <w:r w:rsidRPr="00693230">
        <w:t>(i)</w:t>
      </w:r>
      <w:r w:rsidRPr="00693230">
        <w:tab/>
        <w:t>the transferor entity’s email address, if known;</w:t>
      </w:r>
    </w:p>
    <w:p w14:paraId="58D87172" w14:textId="77777777" w:rsidR="00221616" w:rsidRPr="00693230" w:rsidRDefault="00221616" w:rsidP="004D01BE">
      <w:pPr>
        <w:numPr>
          <w:ilvl w:val="12"/>
          <w:numId w:val="0"/>
        </w:numPr>
        <w:spacing w:before="240"/>
        <w:ind w:left="1800" w:hanging="540"/>
      </w:pPr>
      <w:r w:rsidRPr="00693230">
        <w:t>(j)</w:t>
      </w:r>
      <w:r w:rsidRPr="00693230">
        <w:tab/>
        <w:t>the customer’s bank, building society or credit union (whichever applicable) account number;</w:t>
      </w:r>
    </w:p>
    <w:p w14:paraId="028500C1" w14:textId="77777777" w:rsidR="00221616" w:rsidRPr="00693230" w:rsidRDefault="00221616" w:rsidP="004D01BE">
      <w:pPr>
        <w:numPr>
          <w:ilvl w:val="12"/>
          <w:numId w:val="0"/>
        </w:numPr>
        <w:spacing w:before="240"/>
        <w:ind w:left="1800" w:hanging="540"/>
      </w:pPr>
      <w:r w:rsidRPr="00693230">
        <w:t>(k)</w:t>
      </w:r>
      <w:r w:rsidRPr="00693230">
        <w:tab/>
        <w:t>the identification number assigned to the transferor entity, if applicable;</w:t>
      </w:r>
    </w:p>
    <w:p w14:paraId="437A9387" w14:textId="77777777" w:rsidR="00221616" w:rsidRPr="00693230" w:rsidRDefault="00221616" w:rsidP="004D01BE">
      <w:pPr>
        <w:tabs>
          <w:tab w:val="num" w:pos="1440"/>
        </w:tabs>
        <w:spacing w:before="240" w:after="120"/>
        <w:ind w:left="1260" w:hanging="540"/>
      </w:pPr>
      <w:r w:rsidRPr="00693230">
        <w:t>(3)</w:t>
      </w:r>
      <w:r w:rsidRPr="00693230">
        <w:tab/>
        <w:t xml:space="preserve">the identifier (if applicable), and/or the name and address (not being a post box address) of a non-financier (sender) that accepts the instruction from the transferor entity, for the transfer of money under the designated remittance arrangement; </w:t>
      </w:r>
    </w:p>
    <w:p w14:paraId="507A6A5A" w14:textId="77777777" w:rsidR="00221616" w:rsidRPr="00693230" w:rsidRDefault="00221616" w:rsidP="004D01BE">
      <w:pPr>
        <w:tabs>
          <w:tab w:val="num" w:pos="1440"/>
        </w:tabs>
        <w:spacing w:before="240" w:after="120"/>
        <w:ind w:left="1260" w:hanging="540"/>
      </w:pPr>
      <w:r w:rsidRPr="00693230">
        <w:t>(4)</w:t>
      </w:r>
      <w:r w:rsidRPr="00693230">
        <w:tab/>
        <w:t>the date on which the non-financier accepts the instruction from the transferor entity;</w:t>
      </w:r>
    </w:p>
    <w:p w14:paraId="034ED40B" w14:textId="77777777" w:rsidR="00221616" w:rsidRPr="00693230" w:rsidRDefault="00221616" w:rsidP="004D01BE">
      <w:pPr>
        <w:tabs>
          <w:tab w:val="num" w:pos="1440"/>
        </w:tabs>
        <w:spacing w:before="240" w:after="120"/>
        <w:ind w:left="1260" w:hanging="540"/>
      </w:pPr>
      <w:r w:rsidRPr="00693230">
        <w:t>(5)</w:t>
      </w:r>
      <w:r w:rsidRPr="00693230">
        <w:tab/>
        <w:t>the name and address (not being a post box address) of the person at which money is accepted from the transferor entity, if different from subparagraph 2(3);</w:t>
      </w:r>
    </w:p>
    <w:p w14:paraId="02295934" w14:textId="77777777" w:rsidR="00221616" w:rsidRPr="00693230" w:rsidRDefault="00221616" w:rsidP="004D01BE">
      <w:pPr>
        <w:tabs>
          <w:tab w:val="num" w:pos="1440"/>
        </w:tabs>
        <w:spacing w:before="240" w:after="120"/>
        <w:ind w:left="1260" w:hanging="540"/>
      </w:pPr>
      <w:r w:rsidRPr="00693230">
        <w:t>(6)</w:t>
      </w:r>
      <w:r w:rsidRPr="00693230">
        <w:tab/>
        <w:t>the number of the transferor entity’s account held with the person which accepts the instruction from the transferor entity, if applicable;</w:t>
      </w:r>
    </w:p>
    <w:p w14:paraId="074FE402" w14:textId="77777777" w:rsidR="00221616" w:rsidRPr="00693230" w:rsidRDefault="00221616" w:rsidP="004D01BE">
      <w:pPr>
        <w:tabs>
          <w:tab w:val="num" w:pos="1440"/>
        </w:tabs>
        <w:spacing w:before="240" w:after="120"/>
        <w:ind w:left="1260" w:hanging="540"/>
      </w:pPr>
      <w:r w:rsidRPr="00693230">
        <w:t>(7)</w:t>
      </w:r>
      <w:r w:rsidRPr="00693230">
        <w:tab/>
        <w:t>where a person (other than the person referred to in subparagraph 2(3)) transmits the instruction for the transfer of money under the designated remittance arrangement (transmitter):</w:t>
      </w:r>
    </w:p>
    <w:p w14:paraId="1EEAC91C" w14:textId="77777777" w:rsidR="00221616" w:rsidRPr="00693230" w:rsidRDefault="00221616" w:rsidP="004D01BE">
      <w:pPr>
        <w:numPr>
          <w:ilvl w:val="12"/>
          <w:numId w:val="0"/>
        </w:numPr>
        <w:ind w:left="1800" w:hanging="540"/>
      </w:pPr>
      <w:r w:rsidRPr="00693230">
        <w:t>(a)</w:t>
      </w:r>
      <w:r w:rsidRPr="00693230">
        <w:tab/>
        <w:t>if the transmitter is an individual:</w:t>
      </w:r>
    </w:p>
    <w:p w14:paraId="303205B7" w14:textId="77777777" w:rsidR="00221616" w:rsidRPr="00693230" w:rsidRDefault="00221616" w:rsidP="004D01BE">
      <w:pPr>
        <w:ind w:left="2520" w:hanging="720"/>
      </w:pPr>
    </w:p>
    <w:p w14:paraId="0A121D48" w14:textId="77777777" w:rsidR="00221616" w:rsidRPr="00693230" w:rsidRDefault="00221616" w:rsidP="004D01BE">
      <w:pPr>
        <w:ind w:left="2517" w:hanging="720"/>
      </w:pPr>
      <w:r w:rsidRPr="00693230">
        <w:t>(i)</w:t>
      </w:r>
      <w:r w:rsidRPr="00693230">
        <w:tab/>
        <w:t>the transmitter’s full name;</w:t>
      </w:r>
    </w:p>
    <w:p w14:paraId="73F9FC2D" w14:textId="77777777" w:rsidR="00221616" w:rsidRPr="00693230" w:rsidRDefault="00221616" w:rsidP="004D01BE">
      <w:pPr>
        <w:ind w:left="2517" w:hanging="720"/>
      </w:pPr>
    </w:p>
    <w:p w14:paraId="584C4890" w14:textId="77777777" w:rsidR="00221616" w:rsidRPr="00693230" w:rsidRDefault="00221616" w:rsidP="004D01BE">
      <w:pPr>
        <w:ind w:left="2517" w:hanging="720"/>
      </w:pPr>
      <w:r w:rsidRPr="00693230">
        <w:t>(ii)</w:t>
      </w:r>
      <w:r w:rsidRPr="00693230">
        <w:tab/>
        <w:t>any other name used by the transmitter, if known;</w:t>
      </w:r>
    </w:p>
    <w:p w14:paraId="0188A84A" w14:textId="77777777" w:rsidR="00221616" w:rsidRPr="00693230" w:rsidRDefault="00221616" w:rsidP="004D01BE">
      <w:pPr>
        <w:ind w:left="2517" w:hanging="720"/>
      </w:pPr>
    </w:p>
    <w:p w14:paraId="72ACC88A" w14:textId="77777777" w:rsidR="00221616" w:rsidRPr="00693230" w:rsidRDefault="00221616" w:rsidP="004D01BE">
      <w:pPr>
        <w:spacing w:after="240"/>
        <w:ind w:left="2520" w:hanging="720"/>
      </w:pPr>
      <w:r w:rsidRPr="00693230">
        <w:t>(iii)</w:t>
      </w:r>
      <w:r w:rsidRPr="00693230">
        <w:tab/>
        <w:t>the transmitter’s date of birth, if known;</w:t>
      </w:r>
    </w:p>
    <w:p w14:paraId="69965609" w14:textId="77777777" w:rsidR="00221616" w:rsidRPr="00693230" w:rsidRDefault="00221616" w:rsidP="004D01BE">
      <w:pPr>
        <w:spacing w:after="240"/>
        <w:ind w:left="2520" w:hanging="720"/>
      </w:pPr>
      <w:r w:rsidRPr="00693230">
        <w:t>(iv)</w:t>
      </w:r>
      <w:r w:rsidRPr="00693230">
        <w:tab/>
        <w:t>the transmitter’s address (not being a post box address);</w:t>
      </w:r>
    </w:p>
    <w:p w14:paraId="476F7EE5" w14:textId="77777777" w:rsidR="00221616" w:rsidRPr="00693230" w:rsidRDefault="00221616" w:rsidP="004D01BE">
      <w:pPr>
        <w:spacing w:after="240"/>
        <w:ind w:left="2520" w:hanging="720"/>
      </w:pPr>
      <w:r w:rsidRPr="00693230">
        <w:t>(v)</w:t>
      </w:r>
      <w:r w:rsidRPr="00693230">
        <w:tab/>
        <w:t>the transmitter’s postal address, if different from subparagraph 2(7)(a)(iv), if known;</w:t>
      </w:r>
    </w:p>
    <w:p w14:paraId="1B63F90D" w14:textId="77777777" w:rsidR="00221616" w:rsidRPr="00693230" w:rsidRDefault="00221616" w:rsidP="004D01BE">
      <w:pPr>
        <w:spacing w:after="240"/>
        <w:ind w:left="2520" w:hanging="720"/>
      </w:pPr>
      <w:r w:rsidRPr="00693230">
        <w:lastRenderedPageBreak/>
        <w:t>(vi)</w:t>
      </w:r>
      <w:r w:rsidRPr="00693230">
        <w:tab/>
        <w:t>the transmitter’s telephone number, if known;</w:t>
      </w:r>
    </w:p>
    <w:p w14:paraId="655623BD" w14:textId="77777777" w:rsidR="00221616" w:rsidRPr="00693230" w:rsidRDefault="00221616" w:rsidP="004D01BE">
      <w:pPr>
        <w:spacing w:after="240"/>
        <w:ind w:left="2520" w:hanging="720"/>
      </w:pPr>
      <w:r w:rsidRPr="00693230">
        <w:t>(vii)</w:t>
      </w:r>
      <w:r w:rsidRPr="00693230">
        <w:tab/>
        <w:t>the transmitter’s email address, if known;</w:t>
      </w:r>
    </w:p>
    <w:p w14:paraId="34A5F675" w14:textId="77777777" w:rsidR="00221616" w:rsidRPr="00693230" w:rsidRDefault="00221616" w:rsidP="004D01BE">
      <w:pPr>
        <w:spacing w:after="240"/>
        <w:ind w:left="2520" w:hanging="720"/>
      </w:pPr>
      <w:r w:rsidRPr="00693230">
        <w:t>(viii)</w:t>
      </w:r>
      <w:r w:rsidRPr="00693230">
        <w:tab/>
        <w:t>the transmitter’s occupation, business or principal activity, if known;</w:t>
      </w:r>
    </w:p>
    <w:p w14:paraId="5DECB673" w14:textId="77777777" w:rsidR="00221616" w:rsidRPr="00693230" w:rsidRDefault="00221616" w:rsidP="004D01BE">
      <w:pPr>
        <w:numPr>
          <w:ilvl w:val="12"/>
          <w:numId w:val="0"/>
        </w:numPr>
        <w:spacing w:after="240"/>
        <w:ind w:left="1798" w:hanging="539"/>
      </w:pPr>
      <w:r w:rsidRPr="00693230">
        <w:t>(b)</w:t>
      </w:r>
      <w:r w:rsidRPr="00693230">
        <w:tab/>
        <w:t>if the transmitter is a non</w:t>
      </w:r>
      <w:r w:rsidRPr="00693230">
        <w:noBreakHyphen/>
        <w:t>individual:</w:t>
      </w:r>
    </w:p>
    <w:p w14:paraId="5D2052B6" w14:textId="77777777" w:rsidR="00221616" w:rsidRPr="00693230" w:rsidRDefault="00221616" w:rsidP="004D01BE">
      <w:pPr>
        <w:spacing w:after="240"/>
        <w:ind w:left="2520" w:hanging="720"/>
      </w:pPr>
      <w:r w:rsidRPr="00693230">
        <w:t>(i)</w:t>
      </w:r>
      <w:r w:rsidRPr="00693230">
        <w:tab/>
        <w:t>the name of the transmitter and any business name under which the transmitter is operating;</w:t>
      </w:r>
    </w:p>
    <w:p w14:paraId="3C11F067" w14:textId="77777777" w:rsidR="00221616" w:rsidRPr="00693230" w:rsidRDefault="00221616" w:rsidP="004D01BE">
      <w:pPr>
        <w:spacing w:after="240"/>
        <w:ind w:left="2520" w:hanging="720"/>
      </w:pPr>
      <w:r w:rsidRPr="00693230">
        <w:t>(ii)</w:t>
      </w:r>
      <w:r w:rsidRPr="00693230">
        <w:tab/>
        <w:t>a description of the legal form of the transmitter and any business structure it is a part of, for the purposes of its main business activities, if known (for example, partnership, trust or company);</w:t>
      </w:r>
    </w:p>
    <w:p w14:paraId="1740628E" w14:textId="77777777" w:rsidR="00221616" w:rsidRPr="00693230" w:rsidRDefault="00221616" w:rsidP="004D01BE">
      <w:pPr>
        <w:spacing w:after="240"/>
        <w:ind w:left="2520" w:hanging="720"/>
      </w:pPr>
      <w:r w:rsidRPr="00693230">
        <w:t>(iii)</w:t>
      </w:r>
      <w:r w:rsidRPr="00693230">
        <w:tab/>
        <w:t>the business or principal activity of the transmitter, if known;</w:t>
      </w:r>
    </w:p>
    <w:p w14:paraId="1C11B1D6" w14:textId="77777777" w:rsidR="00221616" w:rsidRPr="00693230" w:rsidRDefault="00221616" w:rsidP="004D01BE">
      <w:pPr>
        <w:spacing w:after="240"/>
        <w:ind w:left="2520" w:hanging="720"/>
      </w:pPr>
      <w:r w:rsidRPr="00693230">
        <w:t>(iv)</w:t>
      </w:r>
      <w:r w:rsidRPr="00693230">
        <w:tab/>
        <w:t>the address (not being a post box address) of the transmitter at which the transmitter carries on business, or its principal place of business;</w:t>
      </w:r>
    </w:p>
    <w:p w14:paraId="6DE026D2" w14:textId="77777777" w:rsidR="00221616" w:rsidRPr="00693230" w:rsidRDefault="00221616" w:rsidP="004D01BE">
      <w:pPr>
        <w:tabs>
          <w:tab w:val="left" w:pos="1260"/>
        </w:tabs>
        <w:spacing w:after="240"/>
        <w:ind w:left="2517" w:hanging="720"/>
      </w:pPr>
      <w:r w:rsidRPr="00693230">
        <w:t>(v)</w:t>
      </w:r>
      <w:r w:rsidRPr="00693230">
        <w:tab/>
        <w:t>the transmitter’s postal address, if different from subparagraph 2(7)(b)(iv), if known;</w:t>
      </w:r>
    </w:p>
    <w:p w14:paraId="4B3E3C73" w14:textId="77777777" w:rsidR="00221616" w:rsidRPr="00693230" w:rsidRDefault="00221616" w:rsidP="004D01BE">
      <w:pPr>
        <w:tabs>
          <w:tab w:val="left" w:pos="1260"/>
        </w:tabs>
        <w:spacing w:after="240"/>
        <w:ind w:left="2517" w:hanging="720"/>
      </w:pPr>
      <w:r w:rsidRPr="00693230">
        <w:t>(vi)</w:t>
      </w:r>
      <w:r w:rsidRPr="00693230">
        <w:tab/>
        <w:t>where the transmitter has an ACN or ARBN – that number;</w:t>
      </w:r>
    </w:p>
    <w:p w14:paraId="2DA1F2DA" w14:textId="77777777" w:rsidR="00221616" w:rsidRPr="00693230" w:rsidRDefault="00221616" w:rsidP="004D01BE">
      <w:pPr>
        <w:tabs>
          <w:tab w:val="left" w:pos="1260"/>
        </w:tabs>
        <w:spacing w:after="240"/>
        <w:ind w:left="2517" w:hanging="720"/>
      </w:pPr>
      <w:r w:rsidRPr="00693230">
        <w:t>(vii)</w:t>
      </w:r>
      <w:r w:rsidRPr="00693230">
        <w:tab/>
        <w:t>where the transmitter has an ABN – that number;</w:t>
      </w:r>
    </w:p>
    <w:p w14:paraId="38EE5E53" w14:textId="77777777" w:rsidR="00221616" w:rsidRPr="00693230" w:rsidRDefault="00221616" w:rsidP="004D01BE">
      <w:pPr>
        <w:spacing w:after="240"/>
        <w:ind w:left="2517" w:hanging="720"/>
      </w:pPr>
      <w:r w:rsidRPr="00693230">
        <w:t>(viii)</w:t>
      </w:r>
      <w:r w:rsidRPr="00693230">
        <w:tab/>
        <w:t>the transmitter’s telephone number, if known;</w:t>
      </w:r>
    </w:p>
    <w:p w14:paraId="2BA57AC8" w14:textId="77777777" w:rsidR="00221616" w:rsidRPr="00693230" w:rsidRDefault="00221616" w:rsidP="004D01BE">
      <w:pPr>
        <w:spacing w:after="240"/>
        <w:ind w:left="2517" w:hanging="720"/>
      </w:pPr>
      <w:r w:rsidRPr="00693230">
        <w:t>(ix)</w:t>
      </w:r>
      <w:r w:rsidRPr="00693230">
        <w:tab/>
        <w:t>the transmitter’s email address, if known;</w:t>
      </w:r>
    </w:p>
    <w:p w14:paraId="06642254" w14:textId="77777777" w:rsidR="00221616" w:rsidRPr="00693230" w:rsidRDefault="00221616" w:rsidP="004D01BE">
      <w:pPr>
        <w:tabs>
          <w:tab w:val="num" w:pos="1440"/>
        </w:tabs>
        <w:spacing w:before="240" w:after="120"/>
        <w:ind w:left="1260" w:hanging="540"/>
      </w:pPr>
      <w:r w:rsidRPr="00693230">
        <w:t>(8)</w:t>
      </w:r>
      <w:r w:rsidRPr="00693230">
        <w:tab/>
        <w:t xml:space="preserve">the name and address of the person in the foreign country to which the sender and/or transmitter sent the instruction for the transfer of money; </w:t>
      </w:r>
    </w:p>
    <w:p w14:paraId="4A85918F" w14:textId="77777777" w:rsidR="00221616" w:rsidRPr="00693230" w:rsidRDefault="00221616" w:rsidP="004D01BE">
      <w:pPr>
        <w:tabs>
          <w:tab w:val="num" w:pos="1440"/>
        </w:tabs>
        <w:spacing w:before="240" w:after="120"/>
        <w:ind w:left="1260" w:hanging="540"/>
      </w:pPr>
      <w:r w:rsidRPr="00693230">
        <w:t>(9)</w:t>
      </w:r>
      <w:r w:rsidRPr="00693230">
        <w:tab/>
        <w:t xml:space="preserve">the identifier (if applicable), and/or the name and address of a person (disbursing entity) who arranges for the money to be made available or at which the money is, or is to be, made available to the ultimate transferee entity; </w:t>
      </w:r>
    </w:p>
    <w:p w14:paraId="012DF8C3" w14:textId="77777777" w:rsidR="00221616" w:rsidRPr="00693230" w:rsidRDefault="00221616" w:rsidP="004D01BE">
      <w:pPr>
        <w:tabs>
          <w:tab w:val="num" w:pos="1440"/>
        </w:tabs>
        <w:spacing w:before="240" w:after="120"/>
        <w:ind w:left="1260" w:hanging="540"/>
      </w:pPr>
      <w:r w:rsidRPr="00693230">
        <w:t>(10)</w:t>
      </w:r>
      <w:r w:rsidRPr="00693230">
        <w:tab/>
        <w:t>the date on which the money becomes accessible for the disbursing entity to make available to the ultimate transferee entity, if known;</w:t>
      </w:r>
    </w:p>
    <w:p w14:paraId="5BAD1433" w14:textId="77777777" w:rsidR="00221616" w:rsidRPr="00693230" w:rsidRDefault="00221616" w:rsidP="004D01BE">
      <w:pPr>
        <w:tabs>
          <w:tab w:val="num" w:pos="1440"/>
        </w:tabs>
        <w:spacing w:before="240" w:after="120"/>
        <w:ind w:left="1260" w:hanging="540"/>
      </w:pPr>
      <w:r w:rsidRPr="00693230">
        <w:t>(11)</w:t>
      </w:r>
      <w:r w:rsidRPr="00693230">
        <w:tab/>
        <w:t>if the ultimate transferee entity is an individual, the ultimate transferee entity’s:</w:t>
      </w:r>
    </w:p>
    <w:p w14:paraId="19ECCDAF" w14:textId="77777777" w:rsidR="00221616" w:rsidRPr="00693230" w:rsidRDefault="00221616" w:rsidP="004D01BE">
      <w:pPr>
        <w:numPr>
          <w:ilvl w:val="12"/>
          <w:numId w:val="0"/>
        </w:numPr>
        <w:spacing w:before="240"/>
        <w:ind w:left="1800" w:hanging="540"/>
      </w:pPr>
      <w:r w:rsidRPr="00693230">
        <w:lastRenderedPageBreak/>
        <w:t>(a)</w:t>
      </w:r>
      <w:r w:rsidRPr="00693230">
        <w:tab/>
        <w:t>full name;</w:t>
      </w:r>
    </w:p>
    <w:p w14:paraId="2C9B79C2" w14:textId="77777777" w:rsidR="00221616" w:rsidRPr="00693230" w:rsidRDefault="00221616" w:rsidP="004D01BE">
      <w:pPr>
        <w:numPr>
          <w:ilvl w:val="12"/>
          <w:numId w:val="0"/>
        </w:numPr>
        <w:spacing w:before="240"/>
        <w:ind w:left="1800" w:hanging="540"/>
      </w:pPr>
      <w:r w:rsidRPr="00693230">
        <w:t>(b)</w:t>
      </w:r>
      <w:r w:rsidRPr="00693230">
        <w:tab/>
        <w:t>date of birth, if known;</w:t>
      </w:r>
    </w:p>
    <w:p w14:paraId="639AD061" w14:textId="77777777" w:rsidR="00221616" w:rsidRPr="00693230" w:rsidRDefault="00221616" w:rsidP="004D01BE">
      <w:pPr>
        <w:numPr>
          <w:ilvl w:val="12"/>
          <w:numId w:val="0"/>
        </w:numPr>
        <w:spacing w:before="240"/>
        <w:ind w:left="1800" w:hanging="540"/>
      </w:pPr>
      <w:r w:rsidRPr="00693230">
        <w:t>(c)</w:t>
      </w:r>
      <w:r w:rsidRPr="00693230">
        <w:tab/>
        <w:t>address (not being a post box address);</w:t>
      </w:r>
    </w:p>
    <w:p w14:paraId="45390F53" w14:textId="77777777" w:rsidR="00221616" w:rsidRPr="00693230" w:rsidRDefault="00221616" w:rsidP="004D01BE">
      <w:pPr>
        <w:numPr>
          <w:ilvl w:val="12"/>
          <w:numId w:val="0"/>
        </w:numPr>
        <w:spacing w:before="240"/>
        <w:ind w:left="1800" w:hanging="540"/>
      </w:pPr>
      <w:r w:rsidRPr="00693230">
        <w:t>(d)</w:t>
      </w:r>
      <w:r w:rsidRPr="00693230">
        <w:tab/>
        <w:t>postal address, if different from subparagraph 2(11)(c), if known;</w:t>
      </w:r>
    </w:p>
    <w:p w14:paraId="390DC72F" w14:textId="77777777" w:rsidR="00221616" w:rsidRPr="00693230" w:rsidRDefault="00221616" w:rsidP="004D01BE">
      <w:pPr>
        <w:numPr>
          <w:ilvl w:val="12"/>
          <w:numId w:val="0"/>
        </w:numPr>
        <w:spacing w:before="240"/>
        <w:ind w:left="1800" w:hanging="540"/>
      </w:pPr>
      <w:r w:rsidRPr="00693230">
        <w:t>(e)</w:t>
      </w:r>
      <w:r w:rsidRPr="00693230">
        <w:tab/>
        <w:t>telephone number, if known;</w:t>
      </w:r>
    </w:p>
    <w:p w14:paraId="609F1C5B" w14:textId="77777777" w:rsidR="00221616" w:rsidRPr="00693230" w:rsidRDefault="00221616" w:rsidP="004D01BE">
      <w:pPr>
        <w:numPr>
          <w:ilvl w:val="12"/>
          <w:numId w:val="0"/>
        </w:numPr>
        <w:spacing w:before="240"/>
        <w:ind w:left="1800" w:hanging="540"/>
      </w:pPr>
      <w:r w:rsidRPr="00693230">
        <w:t>(f)</w:t>
      </w:r>
      <w:r w:rsidRPr="00693230">
        <w:tab/>
        <w:t>email address, if known;</w:t>
      </w:r>
    </w:p>
    <w:p w14:paraId="530FB76F" w14:textId="77777777" w:rsidR="00221616" w:rsidRPr="00693230" w:rsidRDefault="00221616" w:rsidP="004D01BE">
      <w:pPr>
        <w:tabs>
          <w:tab w:val="num" w:pos="1440"/>
        </w:tabs>
        <w:spacing w:before="240" w:after="120"/>
        <w:ind w:left="1260" w:hanging="540"/>
      </w:pPr>
      <w:r w:rsidRPr="00693230">
        <w:t>(12)</w:t>
      </w:r>
      <w:r w:rsidRPr="00693230">
        <w:tab/>
        <w:t>if the ultimate transferee entity is a non</w:t>
      </w:r>
      <w:r w:rsidRPr="00693230">
        <w:noBreakHyphen/>
        <w:t>individual:</w:t>
      </w:r>
    </w:p>
    <w:p w14:paraId="1CFCF824" w14:textId="77777777" w:rsidR="00221616" w:rsidRPr="00693230" w:rsidRDefault="00221616" w:rsidP="004D01BE">
      <w:pPr>
        <w:numPr>
          <w:ilvl w:val="12"/>
          <w:numId w:val="0"/>
        </w:numPr>
        <w:spacing w:before="240"/>
        <w:ind w:left="1800" w:hanging="540"/>
      </w:pPr>
      <w:r w:rsidRPr="00693230">
        <w:t>(a)</w:t>
      </w:r>
      <w:r w:rsidRPr="00693230">
        <w:tab/>
        <w:t>the name of the ultimate transferee entity and any business name under which the ultimate transferee entity is operating;</w:t>
      </w:r>
    </w:p>
    <w:p w14:paraId="2FC83640" w14:textId="77777777" w:rsidR="00221616" w:rsidRPr="00693230" w:rsidRDefault="00221616" w:rsidP="004D01BE">
      <w:pPr>
        <w:numPr>
          <w:ilvl w:val="12"/>
          <w:numId w:val="0"/>
        </w:numPr>
        <w:spacing w:before="240"/>
        <w:ind w:left="1800" w:hanging="540"/>
      </w:pPr>
      <w:r w:rsidRPr="00693230">
        <w:t>(b)</w:t>
      </w:r>
      <w:r w:rsidRPr="00693230">
        <w:tab/>
        <w:t>a description of the legal form of the ultimate transferee entity and any business structure it is a part of, for the purposes of its main business activities, if known (for example, partnership, trust or company);</w:t>
      </w:r>
    </w:p>
    <w:p w14:paraId="2ED5FF6E" w14:textId="77777777" w:rsidR="00221616" w:rsidRPr="00693230" w:rsidRDefault="00221616" w:rsidP="004D01BE">
      <w:pPr>
        <w:numPr>
          <w:ilvl w:val="12"/>
          <w:numId w:val="0"/>
        </w:numPr>
        <w:spacing w:before="240"/>
        <w:ind w:left="1800" w:hanging="540"/>
      </w:pPr>
      <w:r w:rsidRPr="00693230">
        <w:t>(c)</w:t>
      </w:r>
      <w:r w:rsidRPr="00693230">
        <w:tab/>
        <w:t>the business or principal activity of the ultimate transferee entity, if known;</w:t>
      </w:r>
    </w:p>
    <w:p w14:paraId="62B4F20E" w14:textId="77777777" w:rsidR="00221616" w:rsidRPr="00693230" w:rsidRDefault="00221616" w:rsidP="004D01BE">
      <w:pPr>
        <w:numPr>
          <w:ilvl w:val="12"/>
          <w:numId w:val="0"/>
        </w:numPr>
        <w:spacing w:before="240"/>
        <w:ind w:left="1800" w:hanging="540"/>
      </w:pPr>
      <w:r w:rsidRPr="00693230">
        <w:t>(d)</w:t>
      </w:r>
      <w:r w:rsidRPr="00693230">
        <w:tab/>
        <w:t>the address (not being a post box address) of the ultimate transferee entity at which it carries on business, or its principal place of business;</w:t>
      </w:r>
    </w:p>
    <w:p w14:paraId="52B6EDC8" w14:textId="77777777" w:rsidR="00221616" w:rsidRPr="00693230" w:rsidRDefault="00221616" w:rsidP="004D01BE">
      <w:pPr>
        <w:numPr>
          <w:ilvl w:val="12"/>
          <w:numId w:val="0"/>
        </w:numPr>
        <w:spacing w:before="240"/>
        <w:ind w:left="1800" w:hanging="540"/>
      </w:pPr>
      <w:r w:rsidRPr="00693230">
        <w:t>(e)</w:t>
      </w:r>
      <w:r w:rsidRPr="00693230">
        <w:tab/>
        <w:t>the ultimate transferee entity’s postal address if different from subparagraph 2(12)(d), if known;</w:t>
      </w:r>
    </w:p>
    <w:p w14:paraId="4ECD04AC" w14:textId="77777777" w:rsidR="00221616" w:rsidRPr="00693230" w:rsidRDefault="00221616" w:rsidP="004D01BE">
      <w:pPr>
        <w:numPr>
          <w:ilvl w:val="12"/>
          <w:numId w:val="0"/>
        </w:numPr>
        <w:spacing w:before="240"/>
        <w:ind w:left="1800" w:hanging="540"/>
      </w:pPr>
      <w:r w:rsidRPr="00693230">
        <w:t>(f)</w:t>
      </w:r>
      <w:r w:rsidRPr="00693230">
        <w:tab/>
        <w:t>the ultimate transferee entity’s telephone number, if known;</w:t>
      </w:r>
    </w:p>
    <w:p w14:paraId="2A390D5B" w14:textId="77777777" w:rsidR="00221616" w:rsidRPr="00693230" w:rsidRDefault="00221616" w:rsidP="004D01BE">
      <w:pPr>
        <w:numPr>
          <w:ilvl w:val="12"/>
          <w:numId w:val="0"/>
        </w:numPr>
        <w:spacing w:before="240"/>
        <w:ind w:left="1800" w:hanging="540"/>
      </w:pPr>
      <w:r w:rsidRPr="00693230">
        <w:t>(g)</w:t>
      </w:r>
      <w:r w:rsidRPr="00693230">
        <w:tab/>
        <w:t>the ultimate transferee entity’s email address, if known;</w:t>
      </w:r>
    </w:p>
    <w:p w14:paraId="69C231D9" w14:textId="77777777" w:rsidR="00221616" w:rsidRPr="00693230" w:rsidRDefault="00221616" w:rsidP="004D01BE">
      <w:pPr>
        <w:tabs>
          <w:tab w:val="num" w:pos="1843"/>
        </w:tabs>
        <w:spacing w:before="240" w:after="120"/>
        <w:ind w:left="1260" w:hanging="540"/>
      </w:pPr>
      <w:r w:rsidRPr="00693230">
        <w:t>(13)</w:t>
      </w:r>
      <w:r w:rsidRPr="00693230">
        <w:tab/>
        <w:t>(a)</w:t>
      </w:r>
      <w:r w:rsidRPr="00693230">
        <w:tab/>
        <w:t>the amount referred to in the instruction;</w:t>
      </w:r>
    </w:p>
    <w:p w14:paraId="59FF5135" w14:textId="77777777" w:rsidR="00221616" w:rsidRPr="00693230" w:rsidRDefault="00221616" w:rsidP="004D01BE">
      <w:pPr>
        <w:numPr>
          <w:ilvl w:val="12"/>
          <w:numId w:val="0"/>
        </w:numPr>
        <w:spacing w:before="240"/>
        <w:ind w:left="1800" w:hanging="540"/>
      </w:pPr>
      <w:r w:rsidRPr="00693230">
        <w:t>(b)</w:t>
      </w:r>
      <w:r w:rsidRPr="00693230">
        <w:tab/>
        <w:t>the currency of the amount referred to in the instruction;</w:t>
      </w:r>
    </w:p>
    <w:p w14:paraId="32DB565D" w14:textId="77777777" w:rsidR="00221616" w:rsidRPr="00693230" w:rsidRDefault="00221616" w:rsidP="004D01BE">
      <w:pPr>
        <w:tabs>
          <w:tab w:val="num" w:pos="1440"/>
        </w:tabs>
        <w:spacing w:before="240" w:after="120"/>
        <w:ind w:left="1260" w:hanging="540"/>
      </w:pPr>
      <w:r w:rsidRPr="00693230">
        <w:t>(14)</w:t>
      </w:r>
      <w:r w:rsidRPr="00693230">
        <w:tab/>
        <w:t>if money is to be made available to the ultimate transferee entity by a person in a foreign country depositing or arranging for the money to be deposited into an account held by the ultimate transferee entity with that person, whether or not held jointly with any other person or persons:</w:t>
      </w:r>
    </w:p>
    <w:p w14:paraId="238D0E25" w14:textId="77777777" w:rsidR="00221616" w:rsidRPr="00693230" w:rsidRDefault="00221616" w:rsidP="004D01BE">
      <w:pPr>
        <w:numPr>
          <w:ilvl w:val="12"/>
          <w:numId w:val="0"/>
        </w:numPr>
        <w:spacing w:before="240"/>
        <w:ind w:left="1800" w:hanging="540"/>
      </w:pPr>
      <w:r w:rsidRPr="00693230">
        <w:t>(a)</w:t>
      </w:r>
      <w:r w:rsidRPr="00693230">
        <w:tab/>
        <w:t>the account number of that account, if applicable;</w:t>
      </w:r>
    </w:p>
    <w:p w14:paraId="75646B8B" w14:textId="77777777" w:rsidR="00221616" w:rsidRPr="00693230" w:rsidRDefault="00221616" w:rsidP="004D01BE">
      <w:pPr>
        <w:numPr>
          <w:ilvl w:val="12"/>
          <w:numId w:val="0"/>
        </w:numPr>
        <w:spacing w:before="240"/>
        <w:ind w:left="1800" w:hanging="540"/>
      </w:pPr>
      <w:r w:rsidRPr="00693230">
        <w:t>(b)</w:t>
      </w:r>
      <w:r w:rsidRPr="00693230">
        <w:tab/>
        <w:t>the name in which the account is held, if applicable; and</w:t>
      </w:r>
    </w:p>
    <w:p w14:paraId="287EA5FD" w14:textId="77777777" w:rsidR="00221616" w:rsidRPr="00693230" w:rsidRDefault="00221616" w:rsidP="004D01BE">
      <w:pPr>
        <w:numPr>
          <w:ilvl w:val="12"/>
          <w:numId w:val="0"/>
        </w:numPr>
        <w:spacing w:before="240"/>
        <w:ind w:left="1800" w:hanging="540"/>
      </w:pPr>
      <w:r w:rsidRPr="00693230">
        <w:lastRenderedPageBreak/>
        <w:t>(c)</w:t>
      </w:r>
      <w:r w:rsidRPr="00693230">
        <w:tab/>
        <w:t>the name and location of the institution at which the account is held;</w:t>
      </w:r>
    </w:p>
    <w:p w14:paraId="1DB2A35E" w14:textId="77777777" w:rsidR="00221616" w:rsidRPr="00693230" w:rsidRDefault="00221616" w:rsidP="004D01BE">
      <w:pPr>
        <w:tabs>
          <w:tab w:val="num" w:pos="1440"/>
        </w:tabs>
        <w:spacing w:before="240" w:after="120"/>
        <w:ind w:left="1260" w:hanging="540"/>
        <w:rPr>
          <w:color w:val="000000"/>
        </w:rPr>
      </w:pPr>
      <w:r w:rsidRPr="00693230">
        <w:rPr>
          <w:color w:val="000000"/>
        </w:rPr>
        <w:t>(15)</w:t>
      </w:r>
      <w:r w:rsidRPr="00693230">
        <w:rPr>
          <w:color w:val="000000"/>
        </w:rPr>
        <w:tab/>
        <w:t xml:space="preserve">any reference number allocated by the </w:t>
      </w:r>
      <w:r w:rsidRPr="00693230">
        <w:rPr>
          <w:bCs/>
          <w:color w:val="000000"/>
        </w:rPr>
        <w:t>non-financier</w:t>
      </w:r>
      <w:r w:rsidRPr="00693230">
        <w:rPr>
          <w:b/>
          <w:bCs/>
          <w:color w:val="000000"/>
        </w:rPr>
        <w:t xml:space="preserve"> </w:t>
      </w:r>
      <w:r w:rsidRPr="00693230">
        <w:rPr>
          <w:color w:val="000000"/>
        </w:rPr>
        <w:t xml:space="preserve">to the instruction; </w:t>
      </w:r>
    </w:p>
    <w:p w14:paraId="6932196C" w14:textId="77777777" w:rsidR="00221616" w:rsidRPr="00693230" w:rsidRDefault="00221616" w:rsidP="004D01BE">
      <w:pPr>
        <w:tabs>
          <w:tab w:val="num" w:pos="1440"/>
        </w:tabs>
        <w:spacing w:before="240" w:after="120"/>
        <w:ind w:left="1260" w:hanging="540"/>
        <w:rPr>
          <w:color w:val="000000"/>
        </w:rPr>
      </w:pPr>
      <w:r w:rsidRPr="00693230">
        <w:rPr>
          <w:color w:val="000000"/>
        </w:rPr>
        <w:t>(16)</w:t>
      </w:r>
      <w:r w:rsidRPr="00693230">
        <w:rPr>
          <w:color w:val="000000"/>
        </w:rPr>
        <w:tab/>
        <w:t>any information given in the instruction about the reason for transferring the money.</w:t>
      </w:r>
    </w:p>
    <w:p w14:paraId="420640FD" w14:textId="77777777" w:rsidR="00221616" w:rsidRPr="00693230" w:rsidRDefault="00221616" w:rsidP="004D01BE">
      <w:pPr>
        <w:spacing w:before="240" w:after="120"/>
        <w:ind w:left="720" w:hanging="720"/>
      </w:pPr>
      <w:r w:rsidRPr="00693230">
        <w:t>3.</w:t>
      </w:r>
      <w:r w:rsidRPr="00693230">
        <w:tab/>
        <w:t>A report under subsection 45(2) of the AML/CTF Act must contain the following details about the person completing the report:</w:t>
      </w:r>
    </w:p>
    <w:p w14:paraId="04F81450" w14:textId="77777777" w:rsidR="00221616" w:rsidRPr="00693230" w:rsidRDefault="00221616" w:rsidP="004D01BE">
      <w:pPr>
        <w:tabs>
          <w:tab w:val="num" w:pos="1440"/>
        </w:tabs>
        <w:spacing w:before="240" w:after="120"/>
        <w:ind w:left="1260" w:hanging="540"/>
      </w:pPr>
      <w:r w:rsidRPr="00693230">
        <w:t>(1)</w:t>
      </w:r>
      <w:r w:rsidRPr="00693230">
        <w:tab/>
        <w:t>Full name;</w:t>
      </w:r>
    </w:p>
    <w:p w14:paraId="3C2FF1D7" w14:textId="77777777" w:rsidR="00221616" w:rsidRPr="00693230" w:rsidRDefault="00221616" w:rsidP="004D01BE">
      <w:pPr>
        <w:tabs>
          <w:tab w:val="num" w:pos="1440"/>
        </w:tabs>
        <w:spacing w:before="240" w:after="120"/>
        <w:ind w:left="1260" w:hanging="540"/>
      </w:pPr>
      <w:r w:rsidRPr="00693230">
        <w:t>(2)</w:t>
      </w:r>
      <w:r w:rsidRPr="00693230">
        <w:tab/>
        <w:t>Job title or position;</w:t>
      </w:r>
    </w:p>
    <w:p w14:paraId="165DA877" w14:textId="77777777" w:rsidR="00221616" w:rsidRPr="00693230" w:rsidRDefault="00221616" w:rsidP="004D01BE">
      <w:pPr>
        <w:tabs>
          <w:tab w:val="num" w:pos="1440"/>
        </w:tabs>
        <w:spacing w:before="240" w:after="120"/>
        <w:ind w:left="1260" w:hanging="540"/>
      </w:pPr>
      <w:r w:rsidRPr="00693230">
        <w:t>(3)</w:t>
      </w:r>
      <w:r w:rsidRPr="00693230">
        <w:tab/>
        <w:t>Telephone number; and</w:t>
      </w:r>
    </w:p>
    <w:p w14:paraId="22148B2A" w14:textId="77777777" w:rsidR="00221616" w:rsidRPr="00693230" w:rsidRDefault="00221616" w:rsidP="004D01BE">
      <w:pPr>
        <w:tabs>
          <w:tab w:val="num" w:pos="1440"/>
        </w:tabs>
        <w:spacing w:before="240" w:after="120"/>
        <w:ind w:left="1260" w:hanging="540"/>
      </w:pPr>
      <w:r w:rsidRPr="00693230">
        <w:t>(4)</w:t>
      </w:r>
      <w:r w:rsidRPr="00693230">
        <w:tab/>
        <w:t>Email address.</w:t>
      </w:r>
    </w:p>
    <w:p w14:paraId="092B8B00" w14:textId="77777777" w:rsidR="00221616" w:rsidRPr="00693230" w:rsidRDefault="00221616" w:rsidP="004D01BE">
      <w:pPr>
        <w:autoSpaceDE w:val="0"/>
        <w:autoSpaceDN w:val="0"/>
        <w:adjustRightInd w:val="0"/>
        <w:spacing w:before="240" w:after="120"/>
        <w:rPr>
          <w:color w:val="000000"/>
        </w:rPr>
      </w:pPr>
      <w:r w:rsidRPr="00693230">
        <w:rPr>
          <w:bCs/>
          <w:color w:val="000000"/>
        </w:rPr>
        <w:t>4.</w:t>
      </w:r>
      <w:r w:rsidRPr="00693230">
        <w:rPr>
          <w:bCs/>
          <w:color w:val="000000"/>
        </w:rPr>
        <w:tab/>
        <w:t xml:space="preserve">In this Schedule: </w:t>
      </w:r>
    </w:p>
    <w:p w14:paraId="66803013" w14:textId="77777777" w:rsidR="00221616" w:rsidRPr="00693230" w:rsidRDefault="00221616" w:rsidP="004D01BE">
      <w:pPr>
        <w:tabs>
          <w:tab w:val="num" w:pos="1440"/>
        </w:tabs>
        <w:spacing w:before="240" w:after="120"/>
        <w:ind w:left="1260" w:hanging="540"/>
      </w:pPr>
      <w:r w:rsidRPr="00693230">
        <w:t>(1)</w:t>
      </w:r>
      <w:r w:rsidRPr="00693230">
        <w:tab/>
        <w:t xml:space="preserve">‘identifier’ means a Bank Identifier Code (BIC), a Bank-State-Branch identifying code (BSB) or Branch Registration Number (BRN) previously registered with AUSTRAC. </w:t>
      </w:r>
    </w:p>
    <w:p w14:paraId="5EC14821" w14:textId="77777777" w:rsidR="00221616" w:rsidRPr="00693230" w:rsidRDefault="00221616" w:rsidP="00221616">
      <w:pPr>
        <w:autoSpaceDE w:val="0"/>
        <w:autoSpaceDN w:val="0"/>
        <w:adjustRightInd w:val="0"/>
        <w:spacing w:after="120" w:line="276" w:lineRule="auto"/>
        <w:rPr>
          <w:i/>
          <w:iCs/>
          <w:szCs w:val="22"/>
        </w:rPr>
      </w:pPr>
    </w:p>
    <w:p w14:paraId="37F9042A" w14:textId="77777777" w:rsidR="00221616" w:rsidRPr="00693230" w:rsidRDefault="00221616" w:rsidP="00221616">
      <w:pPr>
        <w:autoSpaceDE w:val="0"/>
        <w:autoSpaceDN w:val="0"/>
        <w:adjustRightInd w:val="0"/>
        <w:rPr>
          <w:iCs/>
          <w:color w:val="000000"/>
        </w:rPr>
      </w:pPr>
    </w:p>
    <w:p w14:paraId="0B71AE7F" w14:textId="77777777" w:rsidR="00221616" w:rsidRPr="00693230" w:rsidRDefault="00221616" w:rsidP="00221616">
      <w:pPr>
        <w:autoSpaceDE w:val="0"/>
        <w:autoSpaceDN w:val="0"/>
        <w:adjustRightInd w:val="0"/>
        <w:rPr>
          <w:color w:val="000000"/>
        </w:rPr>
      </w:pPr>
      <w:r w:rsidRPr="00693230">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AF7CC4" w14:textId="77777777" w:rsidR="003C5815" w:rsidRDefault="003C5815" w:rsidP="00221616">
      <w:pPr>
        <w:spacing w:after="120" w:line="276" w:lineRule="auto"/>
        <w:ind w:left="1985" w:hanging="1985"/>
        <w:sectPr w:rsidR="003C5815" w:rsidSect="00A2426C">
          <w:pgSz w:w="11907" w:h="16839" w:code="9"/>
          <w:pgMar w:top="1440" w:right="1797" w:bottom="1440" w:left="1797" w:header="709" w:footer="709" w:gutter="0"/>
          <w:cols w:space="708"/>
          <w:docGrid w:linePitch="360"/>
        </w:sectPr>
      </w:pPr>
    </w:p>
    <w:p w14:paraId="176D9014" w14:textId="382658B2" w:rsidR="006A4248" w:rsidRPr="00940433" w:rsidRDefault="006A4248" w:rsidP="006A4248">
      <w:pPr>
        <w:pStyle w:val="HP"/>
        <w:pageBreakBefore/>
      </w:pPr>
      <w:bookmarkStart w:id="328" w:name="_Toc37945100"/>
      <w:bookmarkStart w:id="329" w:name="_Toc109034685"/>
      <w:r>
        <w:rPr>
          <w:rStyle w:val="CharPartNo"/>
        </w:rPr>
        <w:lastRenderedPageBreak/>
        <w:t>CHAPTER 73</w:t>
      </w:r>
      <w:r w:rsidRPr="00940433">
        <w:rPr>
          <w:rStyle w:val="CharPartNo"/>
        </w:rPr>
        <w:tab/>
      </w:r>
      <w:r>
        <w:rPr>
          <w:rStyle w:val="CharPartText"/>
        </w:rPr>
        <w:t>Exemption for Registered Plan Management Providers</w:t>
      </w:r>
      <w:bookmarkEnd w:id="328"/>
      <w:bookmarkEnd w:id="329"/>
    </w:p>
    <w:p w14:paraId="6DBBA255" w14:textId="65B11F26" w:rsidR="006A4248" w:rsidRPr="00BC3292" w:rsidRDefault="006A4248" w:rsidP="006A4248">
      <w:pPr>
        <w:spacing w:before="240"/>
        <w:ind w:left="720" w:hanging="720"/>
      </w:pPr>
      <w:r w:rsidRPr="00BC3292">
        <w:t>73.1</w:t>
      </w:r>
      <w:r w:rsidRPr="00BC3292">
        <w:tab/>
        <w:t>These Anti-Money Laundering and Counter-Terrorism Financing Rules are made under section 229 for subsection 247(3) of the</w:t>
      </w:r>
      <w:r w:rsidRPr="00BC3292">
        <w:rPr>
          <w:i/>
        </w:rPr>
        <w:t xml:space="preserve"> Anti-Money Laundering and Counter-Terrorism Financing Act 2006</w:t>
      </w:r>
      <w:r w:rsidRPr="00BC3292">
        <w:t xml:space="preserve"> (AML/CTF Act).</w:t>
      </w:r>
    </w:p>
    <w:p w14:paraId="524F9AD4" w14:textId="5704E472" w:rsidR="006A4248" w:rsidRPr="00BC3292" w:rsidRDefault="006A4248" w:rsidP="006A4248">
      <w:pPr>
        <w:spacing w:before="240"/>
        <w:ind w:left="720" w:hanging="720"/>
      </w:pPr>
      <w:r w:rsidRPr="00BC3292">
        <w:t>73.2</w:t>
      </w:r>
      <w:r w:rsidRPr="00BC3292">
        <w:tab/>
        <w:t>Subject to paragraph 73.3, the AML/CTF Act does not apply to a designated service that:</w:t>
      </w:r>
    </w:p>
    <w:p w14:paraId="52F38BE9" w14:textId="77777777" w:rsidR="006A4248" w:rsidRPr="00BC3292" w:rsidRDefault="006A4248" w:rsidP="006A4248">
      <w:pPr>
        <w:tabs>
          <w:tab w:val="num" w:pos="1440"/>
        </w:tabs>
        <w:spacing w:before="240"/>
        <w:ind w:left="1260" w:hanging="540"/>
      </w:pPr>
      <w:r w:rsidRPr="00BC3292">
        <w:t>(1)</w:t>
      </w:r>
      <w:r w:rsidRPr="00BC3292">
        <w:tab/>
        <w:t>is of a kind described in item 31 of table 1 in subsection 6(1) of the AML/CTF Act; or</w:t>
      </w:r>
    </w:p>
    <w:p w14:paraId="644B3BC4" w14:textId="77777777" w:rsidR="006A4248" w:rsidRPr="00BC3292" w:rsidRDefault="006A4248" w:rsidP="006A4248">
      <w:pPr>
        <w:tabs>
          <w:tab w:val="num" w:pos="1440"/>
        </w:tabs>
        <w:spacing w:before="240"/>
        <w:ind w:left="1260" w:hanging="540"/>
      </w:pPr>
      <w:r w:rsidRPr="00BC3292">
        <w:t>(2)</w:t>
      </w:r>
      <w:r w:rsidRPr="00BC3292">
        <w:tab/>
        <w:t>is of a kind described in item 32 of table 1 in subsection 6(1) of the AML/CTF Act.</w:t>
      </w:r>
    </w:p>
    <w:p w14:paraId="3540AB0A" w14:textId="71BCDBFA" w:rsidR="006A4248" w:rsidRPr="00BC3292" w:rsidRDefault="006A4248" w:rsidP="006A4248">
      <w:pPr>
        <w:spacing w:before="240"/>
        <w:ind w:left="720" w:hanging="720"/>
      </w:pPr>
      <w:r w:rsidRPr="00BC3292">
        <w:t>73.3</w:t>
      </w:r>
      <w:r w:rsidRPr="00BC3292">
        <w:tab/>
        <w:t>The exemption in paragraph 73.2 only applies if:</w:t>
      </w:r>
    </w:p>
    <w:p w14:paraId="0CEE7A80" w14:textId="77777777" w:rsidR="006A4248" w:rsidRPr="00BC3292" w:rsidRDefault="006A4248" w:rsidP="006E64F9">
      <w:pPr>
        <w:tabs>
          <w:tab w:val="num" w:pos="1440"/>
        </w:tabs>
        <w:spacing w:before="240"/>
        <w:ind w:left="1260" w:hanging="540"/>
      </w:pPr>
      <w:r w:rsidRPr="00BC3292">
        <w:t>(1)</w:t>
      </w:r>
      <w:r w:rsidRPr="00BC3292">
        <w:tab/>
        <w:t xml:space="preserve">the designated service is provided by a person who is a Registered Plan Management Provider under the </w:t>
      </w:r>
      <w:r w:rsidRPr="006E64F9">
        <w:rPr>
          <w:i/>
        </w:rPr>
        <w:t>National Disability Insurance Scheme Act 2013</w:t>
      </w:r>
      <w:r w:rsidRPr="00BC3292">
        <w:t>; and</w:t>
      </w:r>
    </w:p>
    <w:p w14:paraId="33DE2823" w14:textId="77777777" w:rsidR="006A4248" w:rsidRPr="006E64F9" w:rsidRDefault="006A4248" w:rsidP="006E64F9">
      <w:pPr>
        <w:tabs>
          <w:tab w:val="num" w:pos="1440"/>
        </w:tabs>
        <w:spacing w:before="240"/>
        <w:ind w:left="1260" w:hanging="540"/>
      </w:pPr>
      <w:r w:rsidRPr="00BC3292">
        <w:t>(2)</w:t>
      </w:r>
      <w:r w:rsidRPr="00BC3292">
        <w:tab/>
        <w:t>the provision of the designated service relates solely to managing the funding for supports for a participant in the National Disability Insurance Scheme</w:t>
      </w:r>
      <w:r w:rsidRPr="006E64F9">
        <w:t>.</w:t>
      </w:r>
    </w:p>
    <w:p w14:paraId="35BB9370" w14:textId="754FFB9B" w:rsidR="006A4248" w:rsidRPr="00BC3292" w:rsidRDefault="006A4248" w:rsidP="0006071E">
      <w:pPr>
        <w:spacing w:before="240"/>
        <w:ind w:left="720" w:hanging="720"/>
      </w:pPr>
      <w:r w:rsidRPr="00BC3292">
        <w:t>73.4</w:t>
      </w:r>
      <w:r w:rsidRPr="00BC3292">
        <w:tab/>
        <w:t xml:space="preserve">In this Chapter: </w:t>
      </w:r>
    </w:p>
    <w:p w14:paraId="34A4475F" w14:textId="77777777" w:rsidR="006A4248" w:rsidRPr="00BC3292" w:rsidRDefault="006A4248" w:rsidP="006E64F9">
      <w:pPr>
        <w:tabs>
          <w:tab w:val="num" w:pos="1440"/>
        </w:tabs>
        <w:spacing w:before="240"/>
        <w:ind w:left="1260" w:hanging="540"/>
      </w:pPr>
      <w:r w:rsidRPr="00BC3292">
        <w:t>(1)</w:t>
      </w:r>
      <w:r w:rsidRPr="00BC3292">
        <w:tab/>
        <w:t xml:space="preserve">‘Managing the funding for supports’ has the same meaning as in section 42 of the </w:t>
      </w:r>
      <w:r w:rsidRPr="006E64F9">
        <w:rPr>
          <w:i/>
        </w:rPr>
        <w:t>National Disability Insurance Scheme Act 2013</w:t>
      </w:r>
      <w:r w:rsidRPr="00BC3292">
        <w:t>;</w:t>
      </w:r>
    </w:p>
    <w:p w14:paraId="0C20F376" w14:textId="77777777" w:rsidR="006A4248" w:rsidRPr="00BC3292" w:rsidRDefault="006A4248" w:rsidP="006E64F9">
      <w:pPr>
        <w:tabs>
          <w:tab w:val="num" w:pos="1440"/>
        </w:tabs>
        <w:spacing w:before="240"/>
        <w:ind w:left="1260" w:hanging="540"/>
      </w:pPr>
      <w:r w:rsidRPr="00BC3292">
        <w:t>(2)</w:t>
      </w:r>
      <w:r w:rsidRPr="00BC3292">
        <w:tab/>
        <w:t xml:space="preserve">‘National Disability Insurance Scheme’ has the same meaning as in section 9 of the </w:t>
      </w:r>
      <w:r w:rsidRPr="006E64F9">
        <w:rPr>
          <w:i/>
        </w:rPr>
        <w:t>National Disability Insurance Scheme Act 2013</w:t>
      </w:r>
      <w:r w:rsidRPr="00BC3292">
        <w:t>;</w:t>
      </w:r>
    </w:p>
    <w:p w14:paraId="1F9ED381" w14:textId="77777777" w:rsidR="006A4248" w:rsidRPr="006E64F9" w:rsidRDefault="006A4248" w:rsidP="006E64F9">
      <w:pPr>
        <w:tabs>
          <w:tab w:val="num" w:pos="1440"/>
        </w:tabs>
        <w:spacing w:before="240"/>
        <w:ind w:left="1260" w:hanging="540"/>
      </w:pPr>
      <w:r w:rsidRPr="00BC3292">
        <w:t>(3)</w:t>
      </w:r>
      <w:r w:rsidRPr="00BC3292">
        <w:tab/>
        <w:t xml:space="preserve">‘Participant’ has the same meaning as in section 9 of the </w:t>
      </w:r>
      <w:r w:rsidRPr="006E64F9">
        <w:rPr>
          <w:i/>
        </w:rPr>
        <w:t>National Disability Insurance Scheme Act 2013</w:t>
      </w:r>
      <w:r w:rsidRPr="00BC3292">
        <w:t>;</w:t>
      </w:r>
    </w:p>
    <w:p w14:paraId="39EBA854" w14:textId="77777777" w:rsidR="006A4248" w:rsidRPr="00BC3292" w:rsidRDefault="006A4248" w:rsidP="006E64F9">
      <w:pPr>
        <w:tabs>
          <w:tab w:val="num" w:pos="1440"/>
        </w:tabs>
        <w:spacing w:before="240"/>
        <w:ind w:left="1260" w:hanging="540"/>
      </w:pPr>
      <w:r w:rsidRPr="00BC3292">
        <w:t>(4)</w:t>
      </w:r>
      <w:r w:rsidRPr="00BC3292">
        <w:tab/>
        <w:t xml:space="preserve">‘Registered Plan Management Provider’ has the same meaning as in section 9 of the </w:t>
      </w:r>
      <w:r w:rsidRPr="006E64F9">
        <w:rPr>
          <w:i/>
        </w:rPr>
        <w:t>National Disability Insurance Scheme Act 2013</w:t>
      </w:r>
      <w:r w:rsidRPr="006E64F9">
        <w:t>.</w:t>
      </w:r>
    </w:p>
    <w:p w14:paraId="074C09A1" w14:textId="77777777" w:rsidR="006A4248" w:rsidRPr="00BC3292" w:rsidRDefault="006A4248" w:rsidP="006E64F9">
      <w:pPr>
        <w:tabs>
          <w:tab w:val="num" w:pos="1440"/>
        </w:tabs>
        <w:spacing w:before="240"/>
        <w:ind w:left="1260" w:hanging="540"/>
      </w:pPr>
    </w:p>
    <w:p w14:paraId="2953D964" w14:textId="77777777" w:rsidR="00C4039F" w:rsidRDefault="006A4248" w:rsidP="006A4248">
      <w:pPr>
        <w:tabs>
          <w:tab w:val="left" w:pos="720"/>
        </w:tabs>
        <w:rPr>
          <w:i/>
          <w:iCs/>
        </w:rPr>
      </w:pPr>
      <w:r w:rsidRPr="00BC3292">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A7230C1" w14:textId="77777777" w:rsidR="00AA6BE6" w:rsidRDefault="00AA6BE6" w:rsidP="006A4248">
      <w:pPr>
        <w:tabs>
          <w:tab w:val="left" w:pos="720"/>
        </w:tabs>
        <w:rPr>
          <w:i/>
          <w:iCs/>
        </w:rPr>
        <w:sectPr w:rsidR="00AA6BE6" w:rsidSect="00A2426C">
          <w:pgSz w:w="11907" w:h="16839" w:code="9"/>
          <w:pgMar w:top="1440" w:right="1797" w:bottom="1440" w:left="1797" w:header="709" w:footer="709" w:gutter="0"/>
          <w:cols w:space="708"/>
          <w:docGrid w:linePitch="360"/>
        </w:sectPr>
      </w:pPr>
    </w:p>
    <w:p w14:paraId="41495FDE" w14:textId="736857A1" w:rsidR="00C311F8" w:rsidRPr="00940433" w:rsidRDefault="00C311F8" w:rsidP="00C311F8">
      <w:pPr>
        <w:pStyle w:val="HP"/>
        <w:pageBreakBefore/>
      </w:pPr>
      <w:bookmarkStart w:id="330" w:name="_Toc37945101"/>
      <w:bookmarkStart w:id="331" w:name="_Toc109034686"/>
      <w:r>
        <w:rPr>
          <w:rStyle w:val="CharPartNo"/>
        </w:rPr>
        <w:lastRenderedPageBreak/>
        <w:t>CHAPTER 7</w:t>
      </w:r>
      <w:r w:rsidR="00532C83">
        <w:rPr>
          <w:rStyle w:val="CharPartNo"/>
        </w:rPr>
        <w:t>4</w:t>
      </w:r>
      <w:r w:rsidRPr="00940433">
        <w:rPr>
          <w:rStyle w:val="CharPartNo"/>
        </w:rPr>
        <w:tab/>
      </w:r>
      <w:r>
        <w:rPr>
          <w:rStyle w:val="CharPartText"/>
        </w:rPr>
        <w:t xml:space="preserve">Exemption for </w:t>
      </w:r>
      <w:r w:rsidR="00532C83">
        <w:rPr>
          <w:rStyle w:val="CharPartText"/>
        </w:rPr>
        <w:t>licensed trustee companies</w:t>
      </w:r>
      <w:bookmarkEnd w:id="330"/>
      <w:bookmarkEnd w:id="331"/>
    </w:p>
    <w:p w14:paraId="20D0AA39" w14:textId="187457D5" w:rsidR="00AA6BE6" w:rsidRPr="00AA6BE6" w:rsidRDefault="00AA6BE6" w:rsidP="00AA6BE6">
      <w:pPr>
        <w:spacing w:before="240"/>
        <w:ind w:left="720" w:hanging="720"/>
      </w:pPr>
      <w:r w:rsidRPr="00AA6BE6">
        <w:t>74.1</w:t>
      </w:r>
      <w:r w:rsidRPr="00AA6BE6">
        <w:tab/>
        <w:t xml:space="preserve">These Anti-Money Laundering and Counter-Terrorism Financing Rules are made under section 229 for subsection 247(4) of the </w:t>
      </w:r>
      <w:r w:rsidRPr="00AA6BE6">
        <w:rPr>
          <w:i/>
        </w:rPr>
        <w:t>Anti-Money Laundering and Counter-Terrorism Financing Act 2006</w:t>
      </w:r>
      <w:r w:rsidRPr="00AA6BE6">
        <w:t xml:space="preserve"> (AML/CTF Act).</w:t>
      </w:r>
    </w:p>
    <w:p w14:paraId="36A6634F" w14:textId="77777777" w:rsidR="00FC648F" w:rsidRPr="00AB55F2" w:rsidRDefault="00FC648F" w:rsidP="00FC648F">
      <w:pPr>
        <w:autoSpaceDE w:val="0"/>
        <w:autoSpaceDN w:val="0"/>
        <w:adjustRightInd w:val="0"/>
        <w:spacing w:before="240"/>
        <w:ind w:left="720" w:hanging="720"/>
      </w:pPr>
      <w:r w:rsidRPr="00AB55F2">
        <w:rPr>
          <w:color w:val="000000"/>
        </w:rPr>
        <w:t>74.2.</w:t>
      </w:r>
      <w:r w:rsidRPr="00AB55F2">
        <w:rPr>
          <w:color w:val="000000"/>
        </w:rPr>
        <w:tab/>
        <w:t>Subject to paragraph 74.3, Divisions 2 to 7 of Part 2, Divisions 2 to 5 of Part 3 and Parts 3A, 5, 6, 7 and 10 of the AML/CTF Act do not apply to a designated service that:</w:t>
      </w:r>
    </w:p>
    <w:p w14:paraId="283CAC43" w14:textId="77777777" w:rsidR="00FC648F" w:rsidRPr="00AB55F2" w:rsidRDefault="00FC648F" w:rsidP="00FC648F">
      <w:pPr>
        <w:tabs>
          <w:tab w:val="num" w:pos="1440"/>
        </w:tabs>
        <w:spacing w:before="240" w:after="120"/>
        <w:ind w:left="1259" w:hanging="539"/>
      </w:pPr>
      <w:r w:rsidRPr="00AB55F2">
        <w:t>(1)</w:t>
      </w:r>
      <w:r w:rsidRPr="00AB55F2">
        <w:tab/>
        <w:t>is of a kind described in items 33, 34, or</w:t>
      </w:r>
      <w:r w:rsidRPr="00AB55F2">
        <w:rPr>
          <w:b/>
        </w:rPr>
        <w:t xml:space="preserve"> </w:t>
      </w:r>
      <w:r w:rsidRPr="00AB55F2">
        <w:t>46</w:t>
      </w:r>
      <w:r>
        <w:t xml:space="preserve"> </w:t>
      </w:r>
      <w:r w:rsidRPr="00AB55F2">
        <w:t>of Table 1 in subsection 6(2) of the AML/CTF Act; or</w:t>
      </w:r>
    </w:p>
    <w:p w14:paraId="3AA942A8" w14:textId="77777777" w:rsidR="00FC648F" w:rsidRDefault="00FC648F" w:rsidP="00FC648F">
      <w:pPr>
        <w:tabs>
          <w:tab w:val="num" w:pos="1440"/>
        </w:tabs>
        <w:spacing w:before="240" w:after="120"/>
        <w:ind w:left="1259" w:hanging="539"/>
      </w:pPr>
      <w:r w:rsidRPr="00AB55F2">
        <w:t>(2)</w:t>
      </w:r>
      <w:r w:rsidRPr="00AB55F2">
        <w:tab/>
        <w:t>is of a kind described in items 1 or 2 of Table 2 in subsection 6(3) of the AML/CTF Act.</w:t>
      </w:r>
    </w:p>
    <w:p w14:paraId="519D2840" w14:textId="41C71D32" w:rsidR="00AA6BE6" w:rsidRPr="00AA6BE6" w:rsidRDefault="00AA6BE6" w:rsidP="00AA6BE6">
      <w:pPr>
        <w:spacing w:before="240"/>
        <w:ind w:left="720" w:hanging="720"/>
      </w:pPr>
      <w:r w:rsidRPr="00AA6BE6">
        <w:t>74.3</w:t>
      </w:r>
      <w:r w:rsidRPr="00AA6BE6">
        <w:tab/>
        <w:t>The exemption in paragraph 74.2 only applies if:</w:t>
      </w:r>
    </w:p>
    <w:p w14:paraId="151DFD70" w14:textId="77777777" w:rsidR="00AA6BE6" w:rsidRPr="00AA6BE6" w:rsidRDefault="00AA6BE6" w:rsidP="00AA6BE6">
      <w:pPr>
        <w:tabs>
          <w:tab w:val="num" w:pos="1440"/>
        </w:tabs>
        <w:spacing w:before="240"/>
        <w:ind w:left="1260" w:hanging="540"/>
      </w:pPr>
      <w:r w:rsidRPr="00AA6BE6">
        <w:t>(1)</w:t>
      </w:r>
      <w:r w:rsidRPr="00AA6BE6">
        <w:tab/>
        <w:t>the person who provides the designated service is a licensed trustee company; and</w:t>
      </w:r>
    </w:p>
    <w:p w14:paraId="3A907187" w14:textId="77777777" w:rsidR="00AA6BE6" w:rsidRPr="00AA6BE6" w:rsidRDefault="00AA6BE6" w:rsidP="00AA6BE6">
      <w:pPr>
        <w:tabs>
          <w:tab w:val="num" w:pos="1440"/>
        </w:tabs>
        <w:spacing w:before="240"/>
        <w:ind w:left="1259" w:hanging="539"/>
      </w:pPr>
      <w:r w:rsidRPr="00AA6BE6">
        <w:t>(2)</w:t>
      </w:r>
      <w:r w:rsidRPr="00AA6BE6">
        <w:tab/>
        <w:t xml:space="preserve">the trustee acts in the capacity of: </w:t>
      </w:r>
    </w:p>
    <w:p w14:paraId="52601897" w14:textId="77777777" w:rsidR="00AA6BE6" w:rsidRPr="00AA6BE6" w:rsidRDefault="00AA6BE6" w:rsidP="00AA6BE6">
      <w:pPr>
        <w:numPr>
          <w:ilvl w:val="12"/>
          <w:numId w:val="0"/>
        </w:numPr>
        <w:spacing w:before="240"/>
        <w:ind w:left="1800" w:hanging="540"/>
        <w:rPr>
          <w:szCs w:val="20"/>
        </w:rPr>
      </w:pPr>
      <w:r w:rsidRPr="00AA6BE6">
        <w:rPr>
          <w:szCs w:val="20"/>
        </w:rPr>
        <w:t>(a)</w:t>
      </w:r>
      <w:r w:rsidRPr="00AA6BE6">
        <w:rPr>
          <w:szCs w:val="20"/>
        </w:rPr>
        <w:tab/>
        <w:t>a manager appointed by the law or a Court or Tribunal to manage the financial affairs of a person without that capacity;</w:t>
      </w:r>
    </w:p>
    <w:p w14:paraId="4B9C3CCF" w14:textId="77777777" w:rsidR="00AA6BE6" w:rsidRPr="00AA6BE6" w:rsidRDefault="00AA6BE6" w:rsidP="00AA6BE6">
      <w:pPr>
        <w:numPr>
          <w:ilvl w:val="12"/>
          <w:numId w:val="0"/>
        </w:numPr>
        <w:spacing w:before="240"/>
        <w:ind w:left="1800" w:hanging="540"/>
        <w:rPr>
          <w:szCs w:val="20"/>
        </w:rPr>
      </w:pPr>
      <w:r w:rsidRPr="00AA6BE6">
        <w:rPr>
          <w:szCs w:val="20"/>
        </w:rPr>
        <w:t>(b)</w:t>
      </w:r>
      <w:r w:rsidRPr="00AA6BE6">
        <w:rPr>
          <w:szCs w:val="20"/>
        </w:rPr>
        <w:tab/>
        <w:t xml:space="preserve">an executor or administrator of a deceased estate; </w:t>
      </w:r>
    </w:p>
    <w:p w14:paraId="43D5B6E1" w14:textId="77777777" w:rsidR="00AA6BE6" w:rsidRPr="00AA6BE6" w:rsidRDefault="00AA6BE6" w:rsidP="00AA6BE6">
      <w:pPr>
        <w:numPr>
          <w:ilvl w:val="12"/>
          <w:numId w:val="0"/>
        </w:numPr>
        <w:spacing w:before="240"/>
        <w:ind w:left="1800" w:hanging="540"/>
        <w:rPr>
          <w:szCs w:val="20"/>
        </w:rPr>
      </w:pPr>
      <w:r w:rsidRPr="00AA6BE6">
        <w:rPr>
          <w:szCs w:val="20"/>
        </w:rPr>
        <w:t>(c)</w:t>
      </w:r>
      <w:r w:rsidRPr="00AA6BE6">
        <w:rPr>
          <w:szCs w:val="20"/>
        </w:rPr>
        <w:tab/>
        <w:t>a trustee of a trust established by:</w:t>
      </w:r>
    </w:p>
    <w:p w14:paraId="78D59BDE"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 will;</w:t>
      </w:r>
    </w:p>
    <w:p w14:paraId="35C99473"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an order of a court or tribunal; or</w:t>
      </w:r>
    </w:p>
    <w:p w14:paraId="1150E2E9" w14:textId="77777777" w:rsidR="00AA6BE6" w:rsidRPr="00AA6BE6" w:rsidRDefault="00AA6BE6" w:rsidP="00C74D6C">
      <w:pPr>
        <w:numPr>
          <w:ilvl w:val="0"/>
          <w:numId w:val="21"/>
        </w:numPr>
        <w:tabs>
          <w:tab w:val="left" w:pos="2340"/>
        </w:tabs>
        <w:spacing w:before="240" w:line="276" w:lineRule="auto"/>
        <w:rPr>
          <w:szCs w:val="20"/>
          <w:lang w:eastAsia="en-US"/>
        </w:rPr>
      </w:pPr>
      <w:r w:rsidRPr="00AA6BE6">
        <w:rPr>
          <w:szCs w:val="20"/>
          <w:lang w:eastAsia="en-US"/>
        </w:rPr>
        <w:t>a direction of a statutory office holder;</w:t>
      </w:r>
    </w:p>
    <w:p w14:paraId="671DC408" w14:textId="77777777" w:rsidR="00AA6BE6" w:rsidRPr="00AA6BE6" w:rsidRDefault="00AA6BE6" w:rsidP="00AA6BE6">
      <w:pPr>
        <w:numPr>
          <w:ilvl w:val="12"/>
          <w:numId w:val="0"/>
        </w:numPr>
        <w:spacing w:before="240"/>
        <w:ind w:left="1800" w:hanging="540"/>
        <w:rPr>
          <w:szCs w:val="20"/>
        </w:rPr>
      </w:pPr>
      <w:r w:rsidRPr="00AA6BE6">
        <w:rPr>
          <w:szCs w:val="20"/>
        </w:rPr>
        <w:t>(d)</w:t>
      </w:r>
      <w:r w:rsidRPr="00AA6BE6">
        <w:rPr>
          <w:szCs w:val="20"/>
        </w:rPr>
        <w:tab/>
        <w:t>an attorney under an enduring power of attorney; or</w:t>
      </w:r>
    </w:p>
    <w:p w14:paraId="7BF65A5E" w14:textId="77777777" w:rsidR="00AA6BE6" w:rsidRPr="00AA6BE6" w:rsidRDefault="00AA6BE6" w:rsidP="00AA6BE6">
      <w:pPr>
        <w:numPr>
          <w:ilvl w:val="12"/>
          <w:numId w:val="0"/>
        </w:numPr>
        <w:spacing w:before="240"/>
        <w:ind w:left="1798" w:hanging="539"/>
        <w:rPr>
          <w:szCs w:val="20"/>
        </w:rPr>
      </w:pPr>
      <w:r w:rsidRPr="00AA6BE6">
        <w:rPr>
          <w:szCs w:val="20"/>
        </w:rPr>
        <w:t>(e)</w:t>
      </w:r>
      <w:r w:rsidRPr="00AA6BE6">
        <w:rPr>
          <w:szCs w:val="20"/>
        </w:rPr>
        <w:tab/>
        <w:t>an agent of a person lacking capacity under an agency arrangement.</w:t>
      </w:r>
    </w:p>
    <w:p w14:paraId="34F5C4D5" w14:textId="0EB7ECC5" w:rsidR="00AA6BE6" w:rsidRPr="00AA6BE6" w:rsidRDefault="00AA6BE6" w:rsidP="00AA6BE6">
      <w:pPr>
        <w:spacing w:before="240"/>
        <w:ind w:left="720" w:hanging="720"/>
      </w:pPr>
      <w:r w:rsidRPr="00AA6BE6">
        <w:t>74.4</w:t>
      </w:r>
      <w:r w:rsidRPr="00AA6BE6">
        <w:tab/>
        <w:t>The exemption in paragraph 74.2 does not apply where the person is acting in the capacity of a trustee of an inter vivos trust.</w:t>
      </w:r>
    </w:p>
    <w:p w14:paraId="538CDC72" w14:textId="410300BB" w:rsidR="00AA6BE6" w:rsidRPr="00AA6BE6" w:rsidRDefault="00AA6BE6" w:rsidP="00326B12">
      <w:pPr>
        <w:keepNext/>
        <w:spacing w:before="240"/>
        <w:ind w:left="720" w:hanging="720"/>
      </w:pPr>
      <w:r w:rsidRPr="00AA6BE6">
        <w:lastRenderedPageBreak/>
        <w:t>74.5</w:t>
      </w:r>
      <w:r w:rsidRPr="00AA6BE6">
        <w:tab/>
        <w:t xml:space="preserve">In this Chapter: </w:t>
      </w:r>
    </w:p>
    <w:p w14:paraId="5DF1DCAD" w14:textId="77777777" w:rsidR="00AA6BE6" w:rsidRPr="00AA6BE6" w:rsidRDefault="00AA6BE6" w:rsidP="00AA6BE6">
      <w:pPr>
        <w:tabs>
          <w:tab w:val="num" w:pos="1440"/>
        </w:tabs>
        <w:spacing w:before="240"/>
        <w:ind w:left="1260" w:hanging="540"/>
      </w:pPr>
      <w:r w:rsidRPr="00AA6BE6">
        <w:t>(1)</w:t>
      </w:r>
      <w:r w:rsidRPr="00AA6BE6">
        <w:tab/>
        <w:t>‘inter vivos trust’ means a trust established between living persons that commences when the settlor is alive;</w:t>
      </w:r>
    </w:p>
    <w:p w14:paraId="22ABBBD4" w14:textId="77777777" w:rsidR="00AA6BE6" w:rsidRPr="00AA6BE6" w:rsidRDefault="00AA6BE6" w:rsidP="00AA6BE6">
      <w:pPr>
        <w:tabs>
          <w:tab w:val="num" w:pos="1440"/>
        </w:tabs>
        <w:spacing w:before="240"/>
        <w:ind w:left="1260" w:hanging="540"/>
      </w:pPr>
      <w:r w:rsidRPr="00AA6BE6">
        <w:t>(2)</w:t>
      </w:r>
      <w:r w:rsidRPr="00AA6BE6">
        <w:tab/>
        <w:t xml:space="preserve">‘licensed trustee company’ has the same meaning as in section 601RAA of the </w:t>
      </w:r>
      <w:r w:rsidRPr="00AA6BE6">
        <w:rPr>
          <w:i/>
        </w:rPr>
        <w:t>Corporations Act 2001</w:t>
      </w:r>
      <w:r w:rsidRPr="00AA6BE6">
        <w:t>;</w:t>
      </w:r>
    </w:p>
    <w:p w14:paraId="31518BD5" w14:textId="77777777" w:rsidR="00AA6BE6" w:rsidRPr="00AA6BE6" w:rsidRDefault="00AA6BE6" w:rsidP="00AA6BE6">
      <w:pPr>
        <w:tabs>
          <w:tab w:val="num" w:pos="1440"/>
        </w:tabs>
        <w:spacing w:before="240"/>
        <w:ind w:left="1260" w:hanging="540"/>
      </w:pPr>
      <w:r w:rsidRPr="00AA6BE6">
        <w:t>(3)</w:t>
      </w:r>
      <w:r w:rsidRPr="00AA6BE6">
        <w:tab/>
        <w:t xml:space="preserve">‘statutory office holder’ means a person who holds any office or appointment under an Act; </w:t>
      </w:r>
    </w:p>
    <w:p w14:paraId="206E3FB9" w14:textId="77777777" w:rsidR="00AA6BE6" w:rsidRPr="00AA6BE6" w:rsidRDefault="00AA6BE6" w:rsidP="00AA6BE6">
      <w:pPr>
        <w:tabs>
          <w:tab w:val="left" w:pos="1276"/>
        </w:tabs>
        <w:spacing w:after="120"/>
        <w:ind w:left="1276" w:hanging="567"/>
        <w:rPr>
          <w:lang w:eastAsia="en-US"/>
        </w:rPr>
      </w:pPr>
    </w:p>
    <w:p w14:paraId="408F71C7" w14:textId="77777777" w:rsidR="00AA6BE6" w:rsidRPr="00AA6BE6" w:rsidRDefault="00AA6BE6" w:rsidP="00AA6BE6">
      <w:pPr>
        <w:tabs>
          <w:tab w:val="left" w:pos="1276"/>
        </w:tabs>
        <w:spacing w:after="120"/>
        <w:ind w:left="1276" w:hanging="567"/>
        <w:rPr>
          <w:lang w:eastAsia="en-US"/>
        </w:rPr>
      </w:pPr>
    </w:p>
    <w:p w14:paraId="61765D8C" w14:textId="77777777" w:rsidR="00205285" w:rsidRDefault="00AA6BE6" w:rsidP="00AA6BE6">
      <w:pPr>
        <w:tabs>
          <w:tab w:val="left" w:pos="720"/>
        </w:tabs>
        <w:rPr>
          <w:i/>
          <w:iCs/>
          <w:szCs w:val="22"/>
          <w:lang w:eastAsia="en-US"/>
        </w:rPr>
        <w:sectPr w:rsidR="00205285" w:rsidSect="00A2426C">
          <w:pgSz w:w="11907" w:h="16839" w:code="9"/>
          <w:pgMar w:top="1440" w:right="1797" w:bottom="1440" w:left="1797" w:header="709" w:footer="709" w:gutter="0"/>
          <w:cols w:space="708"/>
          <w:docGrid w:linePitch="360"/>
        </w:sectPr>
      </w:pPr>
      <w:r w:rsidRPr="00AA6BE6">
        <w:rPr>
          <w:i/>
          <w:iCs/>
          <w:szCs w:val="22"/>
          <w:lang w:eastAsia="en-US"/>
        </w:rPr>
        <w:t xml:space="preserve">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w:t>
      </w:r>
      <w:r w:rsidRPr="00AA6BE6">
        <w:rPr>
          <w:i/>
          <w:iCs/>
          <w:lang w:eastAsia="en-US"/>
        </w:rPr>
        <w:t xml:space="preserve">the </w:t>
      </w:r>
      <w:hyperlink r:id="rId80" w:history="1">
        <w:r w:rsidRPr="00AA6BE6">
          <w:rPr>
            <w:i/>
            <w:iCs/>
            <w:color w:val="0000FF" w:themeColor="hyperlink"/>
            <w:u w:val="single"/>
            <w:lang w:eastAsia="en-US"/>
          </w:rPr>
          <w:t>OAIC website</w:t>
        </w:r>
      </w:hyperlink>
      <w:r w:rsidRPr="00AA6BE6">
        <w:rPr>
          <w:rFonts w:ascii="Calibri" w:hAnsi="Calibri" w:cs="Calibri"/>
          <w:i/>
          <w:iCs/>
          <w:color w:val="0000FF" w:themeColor="hyperlink"/>
          <w:u w:val="single"/>
          <w:lang w:eastAsia="en-US"/>
        </w:rPr>
        <w:t xml:space="preserve"> </w:t>
      </w:r>
      <w:r w:rsidRPr="00AA6BE6">
        <w:rPr>
          <w:i/>
          <w:iCs/>
          <w:szCs w:val="22"/>
          <w:lang w:eastAsia="en-US"/>
        </w:rPr>
        <w:t>or call 1300 363 992.</w:t>
      </w:r>
    </w:p>
    <w:p w14:paraId="3F22097B" w14:textId="7B66AB74" w:rsidR="006A3E26" w:rsidRPr="0091236E" w:rsidRDefault="006A3E26" w:rsidP="00704793">
      <w:pPr>
        <w:pStyle w:val="HP"/>
        <w:pageBreakBefore/>
        <w:spacing w:after="360"/>
      </w:pPr>
      <w:bookmarkStart w:id="332" w:name="_Toc37945102"/>
      <w:bookmarkStart w:id="333" w:name="_Toc109034687"/>
      <w:r>
        <w:rPr>
          <w:rStyle w:val="CharPartNo"/>
        </w:rPr>
        <w:lastRenderedPageBreak/>
        <w:t>CHAPTER 75</w:t>
      </w:r>
      <w:r w:rsidRPr="0091236E">
        <w:tab/>
      </w:r>
      <w:r w:rsidRPr="0091236E">
        <w:rPr>
          <w:rStyle w:val="CharPartText"/>
        </w:rPr>
        <w:t>Law Enforcement Operations</w:t>
      </w:r>
      <w:bookmarkEnd w:id="332"/>
      <w:bookmarkEnd w:id="333"/>
    </w:p>
    <w:p w14:paraId="3088E84E" w14:textId="77777777" w:rsidR="00FA506D" w:rsidRPr="00FA506D" w:rsidRDefault="00FA506D" w:rsidP="00704793">
      <w:pPr>
        <w:spacing w:before="240"/>
        <w:ind w:left="720" w:hanging="720"/>
      </w:pPr>
      <w:r w:rsidRPr="00FA506D">
        <w:t>75.1</w:t>
      </w:r>
      <w:r w:rsidRPr="00FA506D">
        <w:tab/>
        <w:t xml:space="preserve">These Anti-Money Laundering and Counter-Terrorism Financing Rules are made under section 229 for subsection 247(4) of the </w:t>
      </w:r>
      <w:r w:rsidRPr="00FA506D">
        <w:rPr>
          <w:i/>
        </w:rPr>
        <w:t>Anti-Money Laundering and Counter-Terrorism Financing Act 2006</w:t>
      </w:r>
      <w:r w:rsidRPr="00FA506D">
        <w:t xml:space="preserve"> (AML/CTF Act).</w:t>
      </w:r>
    </w:p>
    <w:p w14:paraId="0F44D6F9" w14:textId="77777777" w:rsidR="00FA506D" w:rsidRPr="00FA506D" w:rsidRDefault="00FA506D" w:rsidP="00704793">
      <w:pPr>
        <w:spacing w:before="240"/>
        <w:rPr>
          <w:b/>
          <w:lang w:eastAsia="en-US"/>
        </w:rPr>
      </w:pPr>
      <w:r w:rsidRPr="00FA506D">
        <w:rPr>
          <w:b/>
          <w:lang w:eastAsia="en-US"/>
        </w:rPr>
        <w:t xml:space="preserve">Reporting entities assisting specified agencies with investigations may be exempted from certain obligations under the AML/CTF Act </w:t>
      </w:r>
    </w:p>
    <w:p w14:paraId="5EF7D1BE" w14:textId="77777777" w:rsidR="00FA506D" w:rsidRPr="00FA506D" w:rsidRDefault="00FA506D" w:rsidP="00704793">
      <w:pPr>
        <w:spacing w:before="240"/>
        <w:ind w:left="720" w:hanging="720"/>
      </w:pPr>
      <w:bookmarkStart w:id="334" w:name="_Ref493604995"/>
      <w:r w:rsidRPr="00FA506D">
        <w:t>75.2</w:t>
      </w:r>
      <w:r w:rsidRPr="00FA506D">
        <w:tab/>
        <w:t xml:space="preserve">If a requesting officer of an eligible agency reasonably believes that providing a designated service to a customer would assist the investigation of a serious offence, the officer can request the AUSTRAC CEO to exempt specified reporting entities from certain AML/CTF Act obligations. </w:t>
      </w:r>
      <w:bookmarkEnd w:id="334"/>
    </w:p>
    <w:p w14:paraId="64364435" w14:textId="77777777" w:rsidR="00FA506D" w:rsidRPr="00FA506D" w:rsidRDefault="00FA506D" w:rsidP="00704793">
      <w:pPr>
        <w:spacing w:before="240"/>
        <w:ind w:left="709" w:hanging="709"/>
      </w:pPr>
      <w:r w:rsidRPr="00FA506D">
        <w:t>75.3</w:t>
      </w:r>
      <w:r w:rsidRPr="00FA506D">
        <w:tab/>
        <w:t xml:space="preserve">The exemption in paragraph 75.2 applies to the following provisions of the AML/CTF Act: </w:t>
      </w:r>
    </w:p>
    <w:p w14:paraId="10E38B76" w14:textId="77777777" w:rsidR="00FA506D" w:rsidRPr="00FA506D" w:rsidRDefault="00FA506D" w:rsidP="00C74D6C">
      <w:pPr>
        <w:numPr>
          <w:ilvl w:val="0"/>
          <w:numId w:val="22"/>
        </w:numPr>
        <w:spacing w:before="240"/>
        <w:ind w:left="1418" w:hanging="709"/>
      </w:pPr>
      <w:r w:rsidRPr="00FA506D">
        <w:t>section 29 (verification of identity for certain pre-commencement customers);</w:t>
      </w:r>
    </w:p>
    <w:p w14:paraId="0469D80E" w14:textId="77777777" w:rsidR="00FA506D" w:rsidRPr="00FA506D" w:rsidRDefault="00FA506D" w:rsidP="00C74D6C">
      <w:pPr>
        <w:numPr>
          <w:ilvl w:val="0"/>
          <w:numId w:val="22"/>
        </w:numPr>
        <w:spacing w:before="240"/>
        <w:ind w:left="1418" w:hanging="709"/>
      </w:pPr>
      <w:r w:rsidRPr="00FA506D">
        <w:t>section 32 (carrying out the applicable customer identification procedure before the commencement of the provision of a designated service);</w:t>
      </w:r>
    </w:p>
    <w:p w14:paraId="6B924EAD" w14:textId="77777777" w:rsidR="00FA506D" w:rsidRPr="00FA506D" w:rsidRDefault="00FA506D" w:rsidP="00C74D6C">
      <w:pPr>
        <w:numPr>
          <w:ilvl w:val="0"/>
          <w:numId w:val="22"/>
        </w:numPr>
        <w:spacing w:before="240"/>
        <w:ind w:left="1418" w:hanging="709"/>
      </w:pPr>
      <w:r w:rsidRPr="00FA506D">
        <w:t>section 34 (carrying out the applicable customer identification procedure after the commencement of the provision of a designated service);</w:t>
      </w:r>
    </w:p>
    <w:p w14:paraId="66E12886" w14:textId="77777777" w:rsidR="00FA506D" w:rsidRPr="00FA506D" w:rsidRDefault="00FA506D" w:rsidP="00C74D6C">
      <w:pPr>
        <w:numPr>
          <w:ilvl w:val="0"/>
          <w:numId w:val="22"/>
        </w:numPr>
        <w:spacing w:before="240"/>
        <w:ind w:left="1418" w:hanging="709"/>
      </w:pPr>
      <w:r w:rsidRPr="00FA506D">
        <w:t>section 35 (verification of identity of customer);</w:t>
      </w:r>
    </w:p>
    <w:p w14:paraId="66DC8940" w14:textId="77777777" w:rsidR="00FA506D" w:rsidRPr="00FA506D" w:rsidRDefault="00FA506D" w:rsidP="00C74D6C">
      <w:pPr>
        <w:numPr>
          <w:ilvl w:val="0"/>
          <w:numId w:val="22"/>
        </w:numPr>
        <w:spacing w:before="240"/>
        <w:ind w:left="1418" w:hanging="709"/>
      </w:pPr>
      <w:r w:rsidRPr="00FA506D">
        <w:t>section 36 (ongoing customer due diligence);</w:t>
      </w:r>
    </w:p>
    <w:p w14:paraId="358A3DA8" w14:textId="77777777" w:rsidR="00FA506D" w:rsidRPr="00FA506D" w:rsidRDefault="00FA506D" w:rsidP="00C74D6C">
      <w:pPr>
        <w:numPr>
          <w:ilvl w:val="0"/>
          <w:numId w:val="22"/>
        </w:numPr>
        <w:spacing w:before="240"/>
        <w:ind w:left="1418" w:hanging="709"/>
      </w:pPr>
      <w:r w:rsidRPr="00FA506D">
        <w:t>section 82 (compliance with Part A of an anti-money laundering and counter-terrorism financing program);</w:t>
      </w:r>
    </w:p>
    <w:p w14:paraId="136C34F8" w14:textId="77777777" w:rsidR="00FA506D" w:rsidRPr="00FA506D" w:rsidRDefault="00FA506D" w:rsidP="00C74D6C">
      <w:pPr>
        <w:numPr>
          <w:ilvl w:val="0"/>
          <w:numId w:val="22"/>
        </w:numPr>
        <w:spacing w:before="240"/>
        <w:ind w:left="1418" w:hanging="709"/>
      </w:pPr>
      <w:r w:rsidRPr="00FA506D">
        <w:t>section 136 (false or misleading information);</w:t>
      </w:r>
    </w:p>
    <w:p w14:paraId="3938C6E4" w14:textId="77777777" w:rsidR="00FA506D" w:rsidRPr="00FA506D" w:rsidRDefault="00FA506D" w:rsidP="00C74D6C">
      <w:pPr>
        <w:numPr>
          <w:ilvl w:val="0"/>
          <w:numId w:val="22"/>
        </w:numPr>
        <w:spacing w:before="240"/>
        <w:ind w:left="1418" w:hanging="709"/>
      </w:pPr>
      <w:r w:rsidRPr="00FA506D">
        <w:t>section 137 (producing false or misleading documents);</w:t>
      </w:r>
    </w:p>
    <w:p w14:paraId="5232E687" w14:textId="77777777" w:rsidR="00FA506D" w:rsidRPr="00FA506D" w:rsidRDefault="00FA506D" w:rsidP="00C74D6C">
      <w:pPr>
        <w:numPr>
          <w:ilvl w:val="0"/>
          <w:numId w:val="22"/>
        </w:numPr>
        <w:spacing w:before="240"/>
        <w:ind w:left="1418" w:hanging="709"/>
      </w:pPr>
      <w:r w:rsidRPr="00FA506D">
        <w:t>section 138 (false documents);</w:t>
      </w:r>
    </w:p>
    <w:p w14:paraId="05C2B0BF" w14:textId="77777777" w:rsidR="00FA506D" w:rsidRPr="00FA506D" w:rsidRDefault="00FA506D" w:rsidP="00C74D6C">
      <w:pPr>
        <w:numPr>
          <w:ilvl w:val="0"/>
          <w:numId w:val="22"/>
        </w:numPr>
        <w:spacing w:before="240"/>
        <w:ind w:left="1418" w:hanging="709"/>
      </w:pPr>
      <w:r w:rsidRPr="00FA506D">
        <w:t>section 139 (providing a designated service using a false customer name or customer anonymity); and</w:t>
      </w:r>
    </w:p>
    <w:p w14:paraId="190351DA" w14:textId="77777777" w:rsidR="00FA506D" w:rsidRPr="00FA506D" w:rsidRDefault="00FA506D" w:rsidP="00C74D6C">
      <w:pPr>
        <w:numPr>
          <w:ilvl w:val="0"/>
          <w:numId w:val="22"/>
        </w:numPr>
        <w:spacing w:before="240"/>
        <w:ind w:left="1418" w:hanging="709"/>
      </w:pPr>
      <w:r w:rsidRPr="00FA506D">
        <w:t>section 142 (conducting transactions so as to avoid reporting requirements relating to threshold transactions).</w:t>
      </w:r>
    </w:p>
    <w:p w14:paraId="2F67D018" w14:textId="77777777" w:rsidR="00FA506D" w:rsidRPr="00FA506D" w:rsidRDefault="00FA506D" w:rsidP="00704793">
      <w:pPr>
        <w:spacing w:before="240"/>
        <w:rPr>
          <w:b/>
          <w:lang w:eastAsia="en-US"/>
        </w:rPr>
      </w:pPr>
      <w:r w:rsidRPr="00FA506D">
        <w:rPr>
          <w:b/>
          <w:lang w:eastAsia="en-US"/>
        </w:rPr>
        <w:lastRenderedPageBreak/>
        <w:t>Application requirements</w:t>
      </w:r>
    </w:p>
    <w:p w14:paraId="3CA6EF87" w14:textId="77777777" w:rsidR="00FA506D" w:rsidRPr="00FA506D" w:rsidRDefault="00FA506D" w:rsidP="00704793">
      <w:pPr>
        <w:spacing w:before="240"/>
      </w:pPr>
      <w:bookmarkStart w:id="335" w:name="_Ref493665299"/>
      <w:r w:rsidRPr="00FA506D">
        <w:t>75.4</w:t>
      </w:r>
      <w:r w:rsidRPr="00FA506D">
        <w:tab/>
        <w:t>An application for exemption must:</w:t>
      </w:r>
      <w:bookmarkEnd w:id="335"/>
      <w:r w:rsidRPr="00FA506D">
        <w:t xml:space="preserve"> </w:t>
      </w:r>
    </w:p>
    <w:p w14:paraId="6B3FDA78" w14:textId="77777777" w:rsidR="00FA506D" w:rsidRPr="00FA506D" w:rsidRDefault="00FA506D" w:rsidP="00C74D6C">
      <w:pPr>
        <w:numPr>
          <w:ilvl w:val="0"/>
          <w:numId w:val="23"/>
        </w:numPr>
        <w:spacing w:before="240"/>
        <w:ind w:left="1418" w:hanging="709"/>
      </w:pPr>
      <w:r w:rsidRPr="00FA506D">
        <w:t>be made in writing by a requesting officer;</w:t>
      </w:r>
    </w:p>
    <w:p w14:paraId="0BAD11ED" w14:textId="77777777" w:rsidR="00FA506D" w:rsidRPr="00FA506D" w:rsidRDefault="00FA506D" w:rsidP="00C74D6C">
      <w:pPr>
        <w:numPr>
          <w:ilvl w:val="0"/>
          <w:numId w:val="23"/>
        </w:numPr>
        <w:spacing w:before="240"/>
        <w:ind w:left="1418" w:hanging="709"/>
      </w:pPr>
      <w:r w:rsidRPr="00FA506D">
        <w:t>provide sufficient information to enable the AUSTRAC CEO to decide whether or not to approve the application; and</w:t>
      </w:r>
    </w:p>
    <w:p w14:paraId="09956CF8" w14:textId="77777777" w:rsidR="00FA506D" w:rsidRPr="00FA506D" w:rsidRDefault="00FA506D" w:rsidP="00C74D6C">
      <w:pPr>
        <w:numPr>
          <w:ilvl w:val="0"/>
          <w:numId w:val="23"/>
        </w:numPr>
        <w:spacing w:before="240"/>
        <w:ind w:left="1418" w:hanging="709"/>
      </w:pPr>
      <w:r w:rsidRPr="00FA506D">
        <w:t>contain the requesting officer’s declaration that the information contained in the application is true, accurate and complete.</w:t>
      </w:r>
    </w:p>
    <w:p w14:paraId="44821E97" w14:textId="77777777" w:rsidR="00FA506D" w:rsidRPr="00FA506D" w:rsidRDefault="00FA506D" w:rsidP="00704793">
      <w:pPr>
        <w:spacing w:before="240"/>
        <w:rPr>
          <w:b/>
          <w:lang w:eastAsia="en-US"/>
        </w:rPr>
      </w:pPr>
      <w:r w:rsidRPr="00FA506D">
        <w:rPr>
          <w:b/>
          <w:lang w:eastAsia="en-US"/>
        </w:rPr>
        <w:t>Determining application and notice of decision</w:t>
      </w:r>
    </w:p>
    <w:p w14:paraId="4EDC5F0C" w14:textId="77777777" w:rsidR="00FA506D" w:rsidRPr="00FA506D" w:rsidRDefault="00FA506D" w:rsidP="00704793">
      <w:pPr>
        <w:spacing w:before="240"/>
        <w:ind w:left="720" w:hanging="720"/>
      </w:pPr>
      <w:r w:rsidRPr="00FA506D">
        <w:t>75.5</w:t>
      </w:r>
      <w:r w:rsidRPr="00FA506D">
        <w:tab/>
        <w:t xml:space="preserve">In determining an application, </w:t>
      </w:r>
      <w:r w:rsidRPr="00FA506D">
        <w:rPr>
          <w:color w:val="000000"/>
        </w:rPr>
        <w:t>and without limiting the information the AUSTRAC CEO may have regard to,</w:t>
      </w:r>
      <w:r w:rsidRPr="00FA506D">
        <w:t xml:space="preserve"> the AUSTRAC CEO must consider all information contained in the application.</w:t>
      </w:r>
    </w:p>
    <w:p w14:paraId="7737212E" w14:textId="77777777" w:rsidR="00FA506D" w:rsidRPr="00FA506D" w:rsidRDefault="00FA506D" w:rsidP="00704793">
      <w:pPr>
        <w:spacing w:before="240"/>
        <w:ind w:left="720" w:hanging="720"/>
      </w:pPr>
      <w:r w:rsidRPr="00FA506D">
        <w:rPr>
          <w:color w:val="000000"/>
        </w:rPr>
        <w:t>75.6</w:t>
      </w:r>
      <w:r w:rsidRPr="00FA506D">
        <w:rPr>
          <w:color w:val="000000"/>
        </w:rPr>
        <w:tab/>
        <w:t xml:space="preserve">The AUSTRAC CEO must, as soon as practicable after deciding an application, give written notice of that decision to both the </w:t>
      </w:r>
      <w:r w:rsidRPr="00FA506D">
        <w:t>eligible agency and the specified reporting entity or entities</w:t>
      </w:r>
      <w:r w:rsidRPr="00FA506D">
        <w:rPr>
          <w:color w:val="000000"/>
        </w:rPr>
        <w:t xml:space="preserve">. </w:t>
      </w:r>
    </w:p>
    <w:p w14:paraId="1900C90A" w14:textId="77777777" w:rsidR="00FA506D" w:rsidRPr="00FA506D" w:rsidRDefault="00FA506D" w:rsidP="00704793">
      <w:pPr>
        <w:spacing w:before="240"/>
      </w:pPr>
      <w:r w:rsidRPr="00FA506D">
        <w:rPr>
          <w:color w:val="000000"/>
        </w:rPr>
        <w:t>75.7</w:t>
      </w:r>
      <w:r w:rsidRPr="00FA506D">
        <w:rPr>
          <w:color w:val="000000"/>
        </w:rPr>
        <w:tab/>
        <w:t xml:space="preserve">The written notice must set out: </w:t>
      </w:r>
    </w:p>
    <w:p w14:paraId="4E2D4AB1" w14:textId="77777777" w:rsidR="00FA506D" w:rsidRPr="00FA506D" w:rsidRDefault="00FA506D" w:rsidP="00C74D6C">
      <w:pPr>
        <w:numPr>
          <w:ilvl w:val="0"/>
          <w:numId w:val="27"/>
        </w:numPr>
        <w:spacing w:before="240"/>
        <w:ind w:left="1418" w:hanging="709"/>
      </w:pPr>
      <w:r w:rsidRPr="00FA506D">
        <w:t>the reasons for the decision; and</w:t>
      </w:r>
    </w:p>
    <w:p w14:paraId="3A973BC6" w14:textId="77777777" w:rsidR="00FA506D" w:rsidRPr="00FA506D" w:rsidRDefault="00FA506D" w:rsidP="00C74D6C">
      <w:pPr>
        <w:numPr>
          <w:ilvl w:val="0"/>
          <w:numId w:val="27"/>
        </w:numPr>
        <w:spacing w:before="240"/>
        <w:ind w:left="1418" w:hanging="709"/>
      </w:pPr>
      <w:r w:rsidRPr="00FA506D">
        <w:t>if the application is approved, the start date of the exemption and any conditions that may apply.</w:t>
      </w:r>
    </w:p>
    <w:p w14:paraId="56DCDBBE" w14:textId="77777777" w:rsidR="00FA506D" w:rsidRPr="00FA506D" w:rsidRDefault="00FA506D" w:rsidP="00704793">
      <w:pPr>
        <w:spacing w:before="240"/>
        <w:rPr>
          <w:b/>
          <w:lang w:eastAsia="en-US"/>
        </w:rPr>
      </w:pPr>
      <w:bookmarkStart w:id="336" w:name="_Ref493606478"/>
      <w:r w:rsidRPr="00FA506D">
        <w:rPr>
          <w:b/>
          <w:lang w:eastAsia="en-US"/>
        </w:rPr>
        <w:t>Exemption period</w:t>
      </w:r>
    </w:p>
    <w:p w14:paraId="71E6E66E" w14:textId="77777777" w:rsidR="00FA506D" w:rsidRPr="00FA506D" w:rsidRDefault="00FA506D" w:rsidP="00704793">
      <w:pPr>
        <w:spacing w:before="240"/>
        <w:ind w:left="720" w:hanging="720"/>
      </w:pPr>
      <w:r w:rsidRPr="00FA506D">
        <w:t>75.8</w:t>
      </w:r>
      <w:r w:rsidRPr="00FA506D">
        <w:tab/>
        <w:t>An exemption will operate for a period of six months starting on the date specified in the notice of the decision, or until the eligible agency notifies both the AUSTRAC CEO and the exempted reporting entity or entities that the relevant investigation has ceased, whichever occurs first.</w:t>
      </w:r>
      <w:bookmarkStart w:id="337" w:name="_GoBack"/>
      <w:bookmarkEnd w:id="336"/>
      <w:bookmarkEnd w:id="337"/>
    </w:p>
    <w:p w14:paraId="42230511" w14:textId="77777777" w:rsidR="00FA506D" w:rsidRPr="00FA506D" w:rsidRDefault="00FA506D" w:rsidP="00704793">
      <w:pPr>
        <w:spacing w:before="240"/>
        <w:ind w:left="720" w:hanging="720"/>
      </w:pPr>
      <w:r w:rsidRPr="00FA506D">
        <w:t>75.9</w:t>
      </w:r>
      <w:r w:rsidRPr="00FA506D">
        <w:tab/>
        <w:t>The AUSTRAC CEO may extend the operation of the exemption for further period(s) upon written application made by a requesting officer of the eligible agency.</w:t>
      </w:r>
    </w:p>
    <w:p w14:paraId="548647CC" w14:textId="77777777" w:rsidR="00FA506D" w:rsidRPr="00FA506D" w:rsidRDefault="00FA506D" w:rsidP="00704793">
      <w:pPr>
        <w:spacing w:before="240"/>
        <w:rPr>
          <w:b/>
          <w:lang w:eastAsia="en-US"/>
        </w:rPr>
      </w:pPr>
      <w:r w:rsidRPr="00FA506D">
        <w:rPr>
          <w:b/>
          <w:lang w:eastAsia="en-US"/>
        </w:rPr>
        <w:t>Definitions</w:t>
      </w:r>
    </w:p>
    <w:p w14:paraId="3E7D4928" w14:textId="77777777" w:rsidR="00FA506D" w:rsidRPr="00FA506D" w:rsidRDefault="00FA506D" w:rsidP="00704793">
      <w:pPr>
        <w:spacing w:before="240"/>
      </w:pPr>
      <w:r w:rsidRPr="00FA506D">
        <w:rPr>
          <w:color w:val="000000"/>
        </w:rPr>
        <w:t>75.10</w:t>
      </w:r>
      <w:r w:rsidRPr="00FA506D">
        <w:rPr>
          <w:color w:val="000000"/>
        </w:rPr>
        <w:tab/>
        <w:t>In this Chapter:</w:t>
      </w:r>
    </w:p>
    <w:p w14:paraId="676C5A85" w14:textId="77777777" w:rsidR="00FA506D" w:rsidRPr="00FA506D" w:rsidRDefault="00FA506D" w:rsidP="00C74D6C">
      <w:pPr>
        <w:numPr>
          <w:ilvl w:val="0"/>
          <w:numId w:val="24"/>
        </w:numPr>
        <w:spacing w:before="240"/>
        <w:ind w:left="1418" w:hanging="709"/>
        <w:rPr>
          <w:color w:val="000000"/>
        </w:rPr>
      </w:pPr>
      <w:r w:rsidRPr="00FA506D">
        <w:rPr>
          <w:color w:val="000000"/>
        </w:rPr>
        <w:t>‘</w:t>
      </w:r>
      <w:r w:rsidRPr="00FA506D">
        <w:t>eligible agency</w:t>
      </w:r>
      <w:r w:rsidRPr="00FA506D">
        <w:rPr>
          <w:color w:val="000000"/>
        </w:rPr>
        <w:t>’ means:</w:t>
      </w:r>
    </w:p>
    <w:p w14:paraId="42D99C19" w14:textId="77777777" w:rsidR="00FA506D" w:rsidRPr="00FA506D" w:rsidRDefault="00FA506D" w:rsidP="00C74D6C">
      <w:pPr>
        <w:numPr>
          <w:ilvl w:val="0"/>
          <w:numId w:val="26"/>
        </w:numPr>
        <w:spacing w:before="240"/>
        <w:ind w:left="2127" w:hanging="709"/>
      </w:pPr>
      <w:r w:rsidRPr="00FA506D">
        <w:t>the Australian Crime Commission;</w:t>
      </w:r>
    </w:p>
    <w:p w14:paraId="3146479F" w14:textId="77777777" w:rsidR="00FA506D" w:rsidRPr="00FA506D" w:rsidRDefault="00FA506D" w:rsidP="00C74D6C">
      <w:pPr>
        <w:numPr>
          <w:ilvl w:val="0"/>
          <w:numId w:val="26"/>
        </w:numPr>
        <w:spacing w:before="240"/>
        <w:ind w:left="2127" w:hanging="709"/>
      </w:pPr>
      <w:r w:rsidRPr="00FA506D">
        <w:t>the Australian Federal Police;</w:t>
      </w:r>
    </w:p>
    <w:p w14:paraId="70365EBF" w14:textId="77777777" w:rsidR="00FA506D" w:rsidRPr="00FA506D" w:rsidRDefault="00FA506D" w:rsidP="00C74D6C">
      <w:pPr>
        <w:numPr>
          <w:ilvl w:val="0"/>
          <w:numId w:val="26"/>
        </w:numPr>
        <w:spacing w:before="240"/>
        <w:ind w:left="2127" w:hanging="709"/>
      </w:pPr>
      <w:r w:rsidRPr="00FA506D">
        <w:lastRenderedPageBreak/>
        <w:t xml:space="preserve">the Immigration Department; </w:t>
      </w:r>
    </w:p>
    <w:p w14:paraId="70DDCA3B" w14:textId="77777777" w:rsidR="00FA506D" w:rsidRPr="00FA506D" w:rsidRDefault="00FA506D" w:rsidP="00C74D6C">
      <w:pPr>
        <w:numPr>
          <w:ilvl w:val="0"/>
          <w:numId w:val="26"/>
        </w:numPr>
        <w:spacing w:before="240"/>
        <w:ind w:left="2127" w:hanging="709"/>
      </w:pPr>
      <w:r w:rsidRPr="00FA506D">
        <w:t>the NSW Crime Commission; or</w:t>
      </w:r>
    </w:p>
    <w:p w14:paraId="07A43B96" w14:textId="77777777" w:rsidR="00FA506D" w:rsidRPr="00FA506D" w:rsidRDefault="00FA506D" w:rsidP="00C74D6C">
      <w:pPr>
        <w:numPr>
          <w:ilvl w:val="0"/>
          <w:numId w:val="26"/>
        </w:numPr>
        <w:spacing w:before="240"/>
        <w:ind w:left="2127" w:hanging="709"/>
      </w:pPr>
      <w:r w:rsidRPr="00FA506D">
        <w:t>the police force or police service of a State or the Northern Territory.</w:t>
      </w:r>
    </w:p>
    <w:p w14:paraId="428EB099" w14:textId="77777777" w:rsidR="00FA506D" w:rsidRPr="00FA506D" w:rsidRDefault="00FA506D" w:rsidP="00C74D6C">
      <w:pPr>
        <w:numPr>
          <w:ilvl w:val="0"/>
          <w:numId w:val="24"/>
        </w:numPr>
        <w:spacing w:before="240"/>
        <w:ind w:left="1418" w:hanging="709"/>
      </w:pPr>
      <w:r w:rsidRPr="00FA506D">
        <w:tab/>
      </w:r>
      <w:r w:rsidRPr="00FA506D">
        <w:rPr>
          <w:color w:val="000000"/>
        </w:rPr>
        <w:t>‘requesting officer’ means:</w:t>
      </w:r>
    </w:p>
    <w:p w14:paraId="7719C5E1" w14:textId="77777777" w:rsidR="00FA506D" w:rsidRPr="00FA506D" w:rsidRDefault="00FA506D" w:rsidP="00C74D6C">
      <w:pPr>
        <w:numPr>
          <w:ilvl w:val="0"/>
          <w:numId w:val="25"/>
        </w:numPr>
        <w:spacing w:before="240"/>
        <w:ind w:left="2127" w:hanging="709"/>
      </w:pPr>
      <w:r w:rsidRPr="00FA506D">
        <w:t>the head of an eligible agency;</w:t>
      </w:r>
    </w:p>
    <w:p w14:paraId="32C942F3" w14:textId="77777777" w:rsidR="00FA506D" w:rsidRPr="00FA506D" w:rsidRDefault="00FA506D" w:rsidP="00C74D6C">
      <w:pPr>
        <w:numPr>
          <w:ilvl w:val="0"/>
          <w:numId w:val="25"/>
        </w:numPr>
        <w:spacing w:before="240"/>
        <w:ind w:left="2127" w:hanging="709"/>
      </w:pPr>
      <w:r w:rsidRPr="00FA506D">
        <w:t>a member of the eligible agency</w:t>
      </w:r>
      <w:r w:rsidRPr="00FA506D">
        <w:rPr>
          <w:color w:val="000000"/>
        </w:rPr>
        <w:t xml:space="preserve"> </w:t>
      </w:r>
      <w:r w:rsidRPr="00FA506D">
        <w:t xml:space="preserve">who is an SES employee or an equivalent under State or Territory legislation; or </w:t>
      </w:r>
    </w:p>
    <w:p w14:paraId="6E1A21A4" w14:textId="77777777" w:rsidR="00FA506D" w:rsidRPr="00FA506D" w:rsidRDefault="00FA506D" w:rsidP="00C74D6C">
      <w:pPr>
        <w:numPr>
          <w:ilvl w:val="0"/>
          <w:numId w:val="25"/>
        </w:numPr>
        <w:spacing w:before="240"/>
        <w:ind w:left="2127" w:hanging="709"/>
      </w:pPr>
      <w:r w:rsidRPr="00FA506D">
        <w:t>a member of an eligible agency</w:t>
      </w:r>
      <w:r w:rsidRPr="00FA506D">
        <w:rPr>
          <w:color w:val="000000"/>
        </w:rPr>
        <w:t xml:space="preserve"> </w:t>
      </w:r>
      <w:r w:rsidRPr="00FA506D">
        <w:t>who holds the rank of Superintendent or higher.</w:t>
      </w:r>
    </w:p>
    <w:p w14:paraId="7B8987B6" w14:textId="77777777" w:rsidR="00FA506D" w:rsidRPr="00FA506D" w:rsidRDefault="00FA506D" w:rsidP="00704793">
      <w:pPr>
        <w:spacing w:before="240"/>
        <w:ind w:firstLine="720"/>
      </w:pPr>
      <w:r w:rsidRPr="00FA506D">
        <w:t>(3)</w:t>
      </w:r>
      <w:r w:rsidRPr="00FA506D">
        <w:tab/>
        <w:t>‘serious offence’ means:</w:t>
      </w:r>
    </w:p>
    <w:p w14:paraId="66284A20" w14:textId="77777777" w:rsidR="00FA506D" w:rsidRPr="00FA506D" w:rsidRDefault="00FA506D" w:rsidP="00704793">
      <w:pPr>
        <w:spacing w:before="240"/>
        <w:ind w:left="2127" w:hanging="687"/>
      </w:pPr>
      <w:r w:rsidRPr="00FA506D">
        <w:t>(a)</w:t>
      </w:r>
      <w:r w:rsidRPr="00FA506D">
        <w:tab/>
        <w:t>an offence against a law of the Commonwealth, or a law of a State or Territory, punishable on indictment by imprisonment for 2 or more years; or</w:t>
      </w:r>
    </w:p>
    <w:p w14:paraId="32B094F4" w14:textId="77777777" w:rsidR="00FA506D" w:rsidRPr="00FA506D" w:rsidRDefault="00FA506D" w:rsidP="00704793">
      <w:pPr>
        <w:spacing w:before="240"/>
        <w:ind w:left="2127" w:hanging="687"/>
      </w:pPr>
      <w:r w:rsidRPr="00FA506D">
        <w:t>(b)</w:t>
      </w:r>
      <w:r w:rsidRPr="00FA506D">
        <w:tab/>
        <w:t>an offence against a law of a foreign country constituted by conduct that, if it had occurred in Australia, would have constituted a serious offence.</w:t>
      </w:r>
    </w:p>
    <w:p w14:paraId="3B4F1AA0" w14:textId="77777777" w:rsidR="00FA506D" w:rsidRPr="00FA506D" w:rsidRDefault="00FA506D" w:rsidP="00FA506D">
      <w:pPr>
        <w:tabs>
          <w:tab w:val="left" w:pos="1440"/>
        </w:tabs>
        <w:spacing w:before="240"/>
      </w:pPr>
    </w:p>
    <w:p w14:paraId="62E7C6EC" w14:textId="086DD492" w:rsidR="00FC648F" w:rsidRPr="00FA3B19" w:rsidRDefault="00FA506D" w:rsidP="00FA3B19">
      <w:pPr>
        <w:ind w:left="851"/>
        <w:rPr>
          <w:lang w:eastAsia="en-US"/>
        </w:rPr>
      </w:pPr>
      <w:r w:rsidRPr="00FA506D">
        <w:rPr>
          <w:i/>
          <w:iCs/>
          <w:color w:val="000000"/>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39E43C6" w14:textId="77777777" w:rsidR="00FA3B19" w:rsidRDefault="00FA3B19" w:rsidP="00FC648F">
      <w:pPr>
        <w:tabs>
          <w:tab w:val="left" w:pos="720"/>
        </w:tabs>
        <w:rPr>
          <w:i/>
          <w:iCs/>
          <w:szCs w:val="22"/>
          <w:lang w:eastAsia="en-US"/>
        </w:rPr>
        <w:sectPr w:rsidR="00FA3B19" w:rsidSect="00A2426C">
          <w:footerReference w:type="default" r:id="rId81"/>
          <w:pgSz w:w="11907" w:h="16839" w:code="9"/>
          <w:pgMar w:top="1440" w:right="1797" w:bottom="1440" w:left="1797" w:header="709" w:footer="709" w:gutter="0"/>
          <w:cols w:space="708"/>
          <w:docGrid w:linePitch="360"/>
        </w:sectPr>
      </w:pPr>
    </w:p>
    <w:p w14:paraId="47C2B78F" w14:textId="110FCC5E" w:rsidR="00FC648F" w:rsidRPr="0091236E" w:rsidRDefault="00FC648F" w:rsidP="002E1C69">
      <w:pPr>
        <w:pStyle w:val="HP"/>
        <w:pageBreakBefore/>
        <w:spacing w:after="360"/>
      </w:pPr>
      <w:bookmarkStart w:id="338" w:name="_Toc37945103"/>
      <w:bookmarkStart w:id="339" w:name="_Toc109034688"/>
      <w:r w:rsidRPr="000120E2">
        <w:rPr>
          <w:rStyle w:val="CharPartNo"/>
        </w:rPr>
        <w:lastRenderedPageBreak/>
        <w:t>CHAPTER 76</w:t>
      </w:r>
      <w:r w:rsidRPr="0091236E">
        <w:tab/>
      </w:r>
      <w:r w:rsidRPr="0091236E">
        <w:rPr>
          <w:rStyle w:val="CharPartText"/>
        </w:rPr>
        <w:t>Digital Currency Exchange Register</w:t>
      </w:r>
      <w:bookmarkEnd w:id="338"/>
      <w:bookmarkEnd w:id="339"/>
    </w:p>
    <w:p w14:paraId="6FE41692" w14:textId="77777777" w:rsidR="00FC648F" w:rsidRPr="002E1C69" w:rsidRDefault="00FC648F" w:rsidP="002E1C69">
      <w:pPr>
        <w:spacing w:before="240"/>
        <w:ind w:left="720" w:hanging="720"/>
        <w:rPr>
          <w:b/>
        </w:rPr>
      </w:pPr>
      <w:r>
        <w:t>76.1</w:t>
      </w:r>
      <w:r>
        <w:tab/>
      </w:r>
      <w:r w:rsidRPr="00DC3425">
        <w:t xml:space="preserve">These Anti-Money Laundering and Counter-Terrorism Financing Rules (Rules) are made under section 229 of the </w:t>
      </w:r>
      <w:r w:rsidRPr="007C32FE">
        <w:rPr>
          <w:i/>
        </w:rPr>
        <w:t>Anti-Money Laundering and Counter-Terrorism Financing Act 2006</w:t>
      </w:r>
      <w:r w:rsidRPr="00571B0F">
        <w:t xml:space="preserve"> </w:t>
      </w:r>
      <w:r w:rsidRPr="00DC3425">
        <w:t xml:space="preserve">(AML/CTF Act) for the purposes of Part 6A of that Act. </w:t>
      </w:r>
      <w:r w:rsidRPr="00977F26">
        <w:t>Sections 136 and 137 of the AML/CTF Act apply to each paragraph in this Chapter.</w:t>
      </w:r>
      <w:r>
        <w:t xml:space="preserve"> </w:t>
      </w:r>
      <w:r w:rsidRPr="00DC3425">
        <w:t>These Rules come into effect on the date that section 76B of the AML/CTF Act comes into effect.</w:t>
      </w:r>
      <w:r w:rsidRPr="00977F26">
        <w:t xml:space="preserve"> </w:t>
      </w:r>
    </w:p>
    <w:p w14:paraId="4C929F90" w14:textId="77777777" w:rsidR="00FC648F" w:rsidRDefault="00FC648F" w:rsidP="00FC648F">
      <w:pPr>
        <w:spacing w:before="240"/>
        <w:rPr>
          <w:b/>
        </w:rPr>
      </w:pPr>
      <w:r>
        <w:rPr>
          <w:b/>
        </w:rPr>
        <w:t>Registration on the Digital Currency Exchange Register</w:t>
      </w:r>
    </w:p>
    <w:p w14:paraId="30002D68" w14:textId="77777777" w:rsidR="00FC648F" w:rsidRPr="00D9070B" w:rsidRDefault="00FC648F" w:rsidP="00D9070B">
      <w:pPr>
        <w:spacing w:before="240"/>
        <w:rPr>
          <w:bCs/>
          <w:i/>
        </w:rPr>
      </w:pPr>
      <w:bookmarkStart w:id="340" w:name="_Toc511816826"/>
      <w:bookmarkStart w:id="341" w:name="_Toc511892231"/>
      <w:bookmarkStart w:id="342" w:name="_Toc511917519"/>
      <w:bookmarkStart w:id="343" w:name="_Toc6400981"/>
      <w:r w:rsidRPr="00D9070B">
        <w:rPr>
          <w:bCs/>
          <w:i/>
        </w:rPr>
        <w:t>Applications for registration</w:t>
      </w:r>
      <w:bookmarkEnd w:id="340"/>
      <w:bookmarkEnd w:id="341"/>
      <w:bookmarkEnd w:id="342"/>
      <w:bookmarkEnd w:id="343"/>
    </w:p>
    <w:p w14:paraId="11DABD4F" w14:textId="77777777" w:rsidR="00FC648F" w:rsidRPr="002E1C69" w:rsidRDefault="00FC648F" w:rsidP="002E1C69">
      <w:pPr>
        <w:spacing w:before="240"/>
        <w:ind w:left="720" w:hanging="720"/>
        <w:rPr>
          <w:b/>
        </w:rPr>
      </w:pPr>
      <w:bookmarkStart w:id="344" w:name="_Ref498442477"/>
      <w:bookmarkStart w:id="345" w:name="_Ref498607034"/>
      <w:r>
        <w:t>76.2</w:t>
      </w:r>
      <w:r>
        <w:tab/>
      </w:r>
      <w:r w:rsidRPr="00DC3425">
        <w:t>A</w:t>
      </w:r>
      <w:r>
        <w:t xml:space="preserve">n application for a person (the applicant) to be registered </w:t>
      </w:r>
      <w:r w:rsidRPr="00DC3425">
        <w:t>on the Digital Currency Exchange Register</w:t>
      </w:r>
      <w:r>
        <w:t xml:space="preserve"> must: </w:t>
      </w:r>
    </w:p>
    <w:p w14:paraId="0F9D40F7" w14:textId="45BA8E8F" w:rsidR="00FC648F" w:rsidRPr="00D9070B" w:rsidRDefault="00FC648F" w:rsidP="00E4639F">
      <w:pPr>
        <w:numPr>
          <w:ilvl w:val="0"/>
          <w:numId w:val="30"/>
        </w:numPr>
        <w:spacing w:before="240"/>
        <w:ind w:left="1418" w:hanging="709"/>
      </w:pPr>
      <w:bookmarkStart w:id="346" w:name="_Toc511816827"/>
      <w:bookmarkStart w:id="347" w:name="_Toc511892232"/>
      <w:bookmarkStart w:id="348" w:name="_Toc511917520"/>
      <w:bookmarkStart w:id="349" w:name="_Toc6400982"/>
      <w:r w:rsidRPr="00D9070B">
        <w:t>be made by an individual authorised to act on behalf of the applicant;</w:t>
      </w:r>
      <w:bookmarkEnd w:id="346"/>
      <w:bookmarkEnd w:id="347"/>
      <w:bookmarkEnd w:id="348"/>
      <w:bookmarkEnd w:id="349"/>
    </w:p>
    <w:p w14:paraId="1ED1FF3A" w14:textId="77777777" w:rsidR="00FC648F" w:rsidRPr="00D9070B" w:rsidRDefault="00FC648F" w:rsidP="00E4639F">
      <w:pPr>
        <w:numPr>
          <w:ilvl w:val="0"/>
          <w:numId w:val="30"/>
        </w:numPr>
        <w:spacing w:before="240"/>
        <w:ind w:left="1418" w:hanging="709"/>
      </w:pPr>
      <w:bookmarkStart w:id="350" w:name="_Toc511816828"/>
      <w:bookmarkStart w:id="351" w:name="_Toc511892233"/>
      <w:bookmarkStart w:id="352" w:name="_Toc511917521"/>
      <w:bookmarkStart w:id="353" w:name="_Toc6400983"/>
      <w:r w:rsidRPr="00D9070B">
        <w:t>be made using the approved form; and</w:t>
      </w:r>
      <w:bookmarkEnd w:id="350"/>
      <w:bookmarkEnd w:id="351"/>
      <w:bookmarkEnd w:id="352"/>
      <w:bookmarkEnd w:id="353"/>
      <w:r w:rsidRPr="00D9070B">
        <w:t xml:space="preserve"> </w:t>
      </w:r>
    </w:p>
    <w:p w14:paraId="79391016" w14:textId="77777777" w:rsidR="00FC648F" w:rsidRPr="00D9070B" w:rsidRDefault="00FC648F" w:rsidP="00E4639F">
      <w:pPr>
        <w:numPr>
          <w:ilvl w:val="0"/>
          <w:numId w:val="30"/>
        </w:numPr>
        <w:spacing w:before="240"/>
        <w:ind w:left="1418" w:hanging="709"/>
      </w:pPr>
      <w:bookmarkStart w:id="354" w:name="_Toc511816829"/>
      <w:bookmarkStart w:id="355" w:name="_Toc511892234"/>
      <w:bookmarkStart w:id="356" w:name="_Toc511917522"/>
      <w:bookmarkStart w:id="357" w:name="_Toc6400984"/>
      <w:r w:rsidRPr="00D9070B">
        <w:t>contain the relevant registrable details as prescribed by that form</w:t>
      </w:r>
      <w:bookmarkEnd w:id="344"/>
      <w:bookmarkEnd w:id="345"/>
      <w:r w:rsidRPr="00D9070B">
        <w:t>, including:</w:t>
      </w:r>
      <w:bookmarkEnd w:id="354"/>
      <w:bookmarkEnd w:id="355"/>
      <w:bookmarkEnd w:id="356"/>
      <w:bookmarkEnd w:id="357"/>
    </w:p>
    <w:p w14:paraId="1D2B08CA" w14:textId="77777777" w:rsidR="00FC648F" w:rsidRPr="00D9070B" w:rsidRDefault="00FC648F" w:rsidP="00E4639F">
      <w:pPr>
        <w:numPr>
          <w:ilvl w:val="1"/>
          <w:numId w:val="30"/>
        </w:numPr>
        <w:spacing w:before="240"/>
      </w:pPr>
      <w:bookmarkStart w:id="358" w:name="_Toc511816830"/>
      <w:bookmarkStart w:id="359" w:name="_Toc511892235"/>
      <w:bookmarkStart w:id="360" w:name="_Toc511917523"/>
      <w:bookmarkStart w:id="361" w:name="_Toc6400985"/>
      <w:r w:rsidRPr="00D9070B">
        <w:t>identification and, where applicable, registration details of the applicant and each of the applicant’s key personnel;</w:t>
      </w:r>
      <w:bookmarkEnd w:id="358"/>
      <w:bookmarkEnd w:id="359"/>
      <w:bookmarkEnd w:id="360"/>
      <w:bookmarkEnd w:id="361"/>
    </w:p>
    <w:p w14:paraId="16FCFD56" w14:textId="77777777" w:rsidR="00FC648F" w:rsidRPr="00D9070B" w:rsidRDefault="00FC648F" w:rsidP="00E4639F">
      <w:pPr>
        <w:numPr>
          <w:ilvl w:val="1"/>
          <w:numId w:val="30"/>
        </w:numPr>
        <w:spacing w:before="240"/>
      </w:pPr>
      <w:bookmarkStart w:id="362" w:name="_Toc511816831"/>
      <w:bookmarkStart w:id="363" w:name="_Toc511892236"/>
      <w:bookmarkStart w:id="364" w:name="_Toc511917524"/>
      <w:bookmarkStart w:id="365" w:name="_Toc6400986"/>
      <w:r w:rsidRPr="00D9070B">
        <w:t>details regarding the nature, legal form, status, and structure of the applicant’s business (including in relation to beneficial ownership and control); and</w:t>
      </w:r>
      <w:bookmarkEnd w:id="362"/>
      <w:bookmarkEnd w:id="363"/>
      <w:bookmarkEnd w:id="364"/>
      <w:bookmarkEnd w:id="365"/>
    </w:p>
    <w:p w14:paraId="028F7874" w14:textId="77777777" w:rsidR="00FC648F" w:rsidRPr="00D9070B" w:rsidRDefault="00FC648F" w:rsidP="00E4639F">
      <w:pPr>
        <w:numPr>
          <w:ilvl w:val="1"/>
          <w:numId w:val="30"/>
        </w:numPr>
        <w:spacing w:before="240"/>
      </w:pPr>
      <w:bookmarkStart w:id="366" w:name="_Toc511816832"/>
      <w:bookmarkStart w:id="367" w:name="_Toc511892237"/>
      <w:bookmarkStart w:id="368" w:name="_Toc511917525"/>
      <w:bookmarkStart w:id="369" w:name="_Toc6400987"/>
      <w:r w:rsidRPr="00D9070B">
        <w:t>whether the applicant or any of its key personnel have been:</w:t>
      </w:r>
      <w:bookmarkEnd w:id="366"/>
      <w:bookmarkEnd w:id="367"/>
      <w:bookmarkEnd w:id="368"/>
      <w:bookmarkEnd w:id="369"/>
      <w:r w:rsidRPr="00D9070B">
        <w:t xml:space="preserve"> </w:t>
      </w:r>
    </w:p>
    <w:p w14:paraId="550CB40F" w14:textId="788924DF" w:rsidR="00FC648F" w:rsidRDefault="00FC648F" w:rsidP="00E4639F">
      <w:pPr>
        <w:numPr>
          <w:ilvl w:val="2"/>
          <w:numId w:val="30"/>
        </w:numPr>
        <w:spacing w:before="240"/>
      </w:pPr>
      <w:bookmarkStart w:id="370" w:name="_Toc511816833"/>
      <w:bookmarkStart w:id="371" w:name="_Toc511892238"/>
      <w:bookmarkStart w:id="372" w:name="_Toc511917526"/>
      <w:bookmarkStart w:id="373" w:name="_Toc6400988"/>
      <w:r w:rsidRPr="00D9070B">
        <w:t>charged, prosecuted, or convicted in relation to money laundering, terrorism financing, terrorism, people smuggling, fraud, a serious offence, or an offence under the AML/CTF Act or FTR Act; or</w:t>
      </w:r>
      <w:bookmarkEnd w:id="370"/>
      <w:bookmarkEnd w:id="371"/>
      <w:bookmarkEnd w:id="372"/>
      <w:bookmarkEnd w:id="373"/>
    </w:p>
    <w:p w14:paraId="63648CF3" w14:textId="77777777" w:rsidR="00FC648F" w:rsidRPr="00D9070B" w:rsidRDefault="00FC648F" w:rsidP="00E4639F">
      <w:pPr>
        <w:numPr>
          <w:ilvl w:val="2"/>
          <w:numId w:val="30"/>
        </w:numPr>
        <w:spacing w:before="240"/>
      </w:pPr>
      <w:bookmarkStart w:id="374" w:name="_Toc511816834"/>
      <w:bookmarkStart w:id="375" w:name="_Toc511892239"/>
      <w:bookmarkStart w:id="376" w:name="_Toc511917527"/>
      <w:bookmarkStart w:id="377" w:name="_Toc6400989"/>
      <w:r w:rsidRPr="00D9070B">
        <w:t>the subject of any adversely determined civil or criminal proceedings or enforcement action in relation to the management of an entity, or their commercial or professional activities.</w:t>
      </w:r>
      <w:bookmarkEnd w:id="374"/>
      <w:bookmarkEnd w:id="375"/>
      <w:bookmarkEnd w:id="376"/>
      <w:bookmarkEnd w:id="377"/>
    </w:p>
    <w:p w14:paraId="23802D88" w14:textId="77777777" w:rsidR="00FC648F" w:rsidRPr="00E72ADA" w:rsidRDefault="00FC648F" w:rsidP="00D9070B">
      <w:pPr>
        <w:spacing w:before="240"/>
        <w:rPr>
          <w:i/>
        </w:rPr>
      </w:pPr>
      <w:bookmarkStart w:id="378" w:name="_Toc511816835"/>
      <w:bookmarkStart w:id="379" w:name="_Toc511892240"/>
      <w:bookmarkStart w:id="380" w:name="_Toc511917528"/>
      <w:bookmarkStart w:id="381" w:name="_Toc6400990"/>
      <w:r w:rsidRPr="00D9070B">
        <w:rPr>
          <w:bCs/>
          <w:i/>
        </w:rPr>
        <w:t>Determining applications for registration</w:t>
      </w:r>
      <w:bookmarkEnd w:id="378"/>
      <w:bookmarkEnd w:id="379"/>
      <w:bookmarkEnd w:id="380"/>
      <w:bookmarkEnd w:id="381"/>
      <w:r w:rsidRPr="00D9070B">
        <w:rPr>
          <w:bCs/>
          <w:i/>
        </w:rPr>
        <w:t xml:space="preserve"> </w:t>
      </w:r>
    </w:p>
    <w:p w14:paraId="075F796D" w14:textId="77777777" w:rsidR="00FC648F" w:rsidRPr="002E1C69" w:rsidRDefault="00FC648F" w:rsidP="002E1C69">
      <w:pPr>
        <w:spacing w:before="240"/>
        <w:ind w:left="720" w:hanging="720"/>
        <w:rPr>
          <w:b/>
        </w:rPr>
      </w:pPr>
      <w:bookmarkStart w:id="382" w:name="_Ref498340790"/>
      <w:r>
        <w:t>76.3</w:t>
      </w:r>
      <w:r>
        <w:tab/>
        <w:t>In determining whether it is appropriate to register a person</w:t>
      </w:r>
      <w:r w:rsidRPr="008A37DC">
        <w:t xml:space="preserve"> the AUSTRAC CEO must have regard to:</w:t>
      </w:r>
      <w:bookmarkEnd w:id="382"/>
    </w:p>
    <w:p w14:paraId="74C1F4DB" w14:textId="77777777" w:rsidR="00FC648F" w:rsidRPr="00D9070B" w:rsidRDefault="00FC648F" w:rsidP="00E4639F">
      <w:pPr>
        <w:numPr>
          <w:ilvl w:val="0"/>
          <w:numId w:val="31"/>
        </w:numPr>
        <w:spacing w:before="240"/>
        <w:ind w:left="1418" w:hanging="709"/>
      </w:pPr>
      <w:bookmarkStart w:id="383" w:name="_Toc511816836"/>
      <w:bookmarkStart w:id="384" w:name="_Toc511892241"/>
      <w:bookmarkStart w:id="385" w:name="_Toc511917529"/>
      <w:bookmarkStart w:id="386" w:name="_Toc6400991"/>
      <w:r w:rsidRPr="00D9070B">
        <w:lastRenderedPageBreak/>
        <w:t>whether the applicant has complied with the application requirements under paragraph 76.2; and</w:t>
      </w:r>
      <w:bookmarkEnd w:id="383"/>
      <w:bookmarkEnd w:id="384"/>
      <w:bookmarkEnd w:id="385"/>
      <w:bookmarkEnd w:id="386"/>
    </w:p>
    <w:p w14:paraId="4FDB607B" w14:textId="77777777" w:rsidR="00FC648F" w:rsidRPr="00D9070B" w:rsidRDefault="00FC648F" w:rsidP="00E4639F">
      <w:pPr>
        <w:numPr>
          <w:ilvl w:val="0"/>
          <w:numId w:val="31"/>
        </w:numPr>
        <w:spacing w:before="240"/>
        <w:ind w:left="1418" w:hanging="709"/>
      </w:pPr>
      <w:bookmarkStart w:id="387" w:name="_Toc511816837"/>
      <w:bookmarkStart w:id="388" w:name="_Toc511892242"/>
      <w:bookmarkStart w:id="389" w:name="_Toc511917530"/>
      <w:bookmarkStart w:id="390" w:name="_Toc6400992"/>
      <w:r w:rsidRPr="00D9070B">
        <w:t>the information contained in the application, including whether there are reasonable grounds to suspect that any information or document provided by the applicant is false or misleading (whether by inclusion or omission) in a material particular.</w:t>
      </w:r>
      <w:bookmarkEnd w:id="387"/>
      <w:bookmarkEnd w:id="388"/>
      <w:bookmarkEnd w:id="389"/>
      <w:bookmarkEnd w:id="390"/>
    </w:p>
    <w:p w14:paraId="2E113051" w14:textId="77777777" w:rsidR="00FC648F" w:rsidRDefault="00FC648F" w:rsidP="00FC648F">
      <w:pPr>
        <w:keepNext/>
        <w:spacing w:before="240"/>
        <w:rPr>
          <w:b/>
        </w:rPr>
      </w:pPr>
      <w:r w:rsidRPr="00DC3425">
        <w:rPr>
          <w:b/>
        </w:rPr>
        <w:t>Renewal of registration</w:t>
      </w:r>
    </w:p>
    <w:p w14:paraId="647760E6" w14:textId="77777777" w:rsidR="00FC648F" w:rsidRPr="00D9070B" w:rsidRDefault="00FC648F" w:rsidP="00D9070B">
      <w:pPr>
        <w:spacing w:before="240"/>
        <w:rPr>
          <w:bCs/>
          <w:i/>
        </w:rPr>
      </w:pPr>
      <w:bookmarkStart w:id="391" w:name="_Toc511816838"/>
      <w:bookmarkStart w:id="392" w:name="_Toc511892243"/>
      <w:bookmarkStart w:id="393" w:name="_Toc511917531"/>
      <w:bookmarkStart w:id="394" w:name="_Toc6400993"/>
      <w:r w:rsidRPr="00D9070B">
        <w:rPr>
          <w:bCs/>
          <w:i/>
        </w:rPr>
        <w:t>Applying for renewal of registration</w:t>
      </w:r>
      <w:bookmarkEnd w:id="391"/>
      <w:bookmarkEnd w:id="392"/>
      <w:bookmarkEnd w:id="393"/>
      <w:bookmarkEnd w:id="394"/>
    </w:p>
    <w:p w14:paraId="52CD50B7" w14:textId="77777777" w:rsidR="00FC648F" w:rsidRPr="002E1C69" w:rsidRDefault="00FC648F" w:rsidP="002E1C69">
      <w:pPr>
        <w:spacing w:before="240"/>
        <w:ind w:left="720" w:hanging="720"/>
        <w:rPr>
          <w:b/>
          <w:bCs/>
        </w:rPr>
      </w:pPr>
      <w:bookmarkStart w:id="395" w:name="_Ref498337005"/>
      <w:r>
        <w:t>76.4</w:t>
      </w:r>
      <w:r>
        <w:tab/>
        <w:t xml:space="preserve">An application for renewal of registration must be made within the 90-day period ending on the day on which </w:t>
      </w:r>
      <w:r w:rsidRPr="00571B0F">
        <w:t>their registration would otherwise cease under section 76H(1)(c) of the AML/CTF Act (being 3 years after the day on which registration took effect).</w:t>
      </w:r>
      <w:bookmarkEnd w:id="395"/>
    </w:p>
    <w:p w14:paraId="299E4B4F" w14:textId="77777777" w:rsidR="00FC648F" w:rsidRPr="002E1C69" w:rsidRDefault="00FC648F" w:rsidP="002E1C69">
      <w:pPr>
        <w:spacing w:before="240"/>
        <w:ind w:left="720" w:hanging="720"/>
        <w:rPr>
          <w:b/>
        </w:rPr>
      </w:pPr>
      <w:bookmarkStart w:id="396" w:name="_Ref498338950"/>
      <w:bookmarkStart w:id="397" w:name="_Ref498525272"/>
      <w:bookmarkStart w:id="398" w:name="_Ref503168180"/>
      <w:r w:rsidRPr="00571B0F">
        <w:t>76.5</w:t>
      </w:r>
      <w:r w:rsidRPr="00571B0F">
        <w:tab/>
        <w:t>An application for renewal must be made using the approved form</w:t>
      </w:r>
      <w:r w:rsidRPr="005463D4">
        <w:t xml:space="preserve"> and</w:t>
      </w:r>
      <w:r>
        <w:t xml:space="preserve"> must</w:t>
      </w:r>
      <w:r w:rsidRPr="005463D4">
        <w:t xml:space="preserve"> </w:t>
      </w:r>
      <w:r>
        <w:t xml:space="preserve">contain all relevant </w:t>
      </w:r>
      <w:r w:rsidRPr="002B3B70">
        <w:t xml:space="preserve">information prescribed by </w:t>
      </w:r>
      <w:r>
        <w:t>that</w:t>
      </w:r>
      <w:r w:rsidRPr="002B3B70">
        <w:t xml:space="preserve"> form</w:t>
      </w:r>
      <w:bookmarkEnd w:id="396"/>
      <w:r>
        <w:t>, including a declaration that</w:t>
      </w:r>
      <w:r w:rsidRPr="00237E0A">
        <w:t>:</w:t>
      </w:r>
      <w:bookmarkEnd w:id="397"/>
      <w:bookmarkEnd w:id="398"/>
    </w:p>
    <w:p w14:paraId="38BBCC79" w14:textId="77777777" w:rsidR="00FC648F" w:rsidRPr="00D9070B" w:rsidRDefault="00FC648F" w:rsidP="00E4639F">
      <w:pPr>
        <w:numPr>
          <w:ilvl w:val="0"/>
          <w:numId w:val="32"/>
        </w:numPr>
        <w:spacing w:before="240"/>
        <w:ind w:left="1418" w:hanging="709"/>
      </w:pPr>
      <w:bookmarkStart w:id="399" w:name="_Toc511816839"/>
      <w:bookmarkStart w:id="400" w:name="_Toc511892244"/>
      <w:bookmarkStart w:id="401" w:name="_Toc511917532"/>
      <w:bookmarkStart w:id="402" w:name="_Toc6400994"/>
      <w:r w:rsidRPr="00D9070B">
        <w:t>the person has complied with the requirements of section 76P of the AML/CTF Act, where applicable; and</w:t>
      </w:r>
      <w:bookmarkEnd w:id="399"/>
      <w:bookmarkEnd w:id="400"/>
      <w:bookmarkEnd w:id="401"/>
      <w:bookmarkEnd w:id="402"/>
    </w:p>
    <w:p w14:paraId="17A00F55" w14:textId="77777777" w:rsidR="00FC648F" w:rsidRPr="00D9070B" w:rsidRDefault="00FC648F" w:rsidP="00E4639F">
      <w:pPr>
        <w:numPr>
          <w:ilvl w:val="0"/>
          <w:numId w:val="32"/>
        </w:numPr>
        <w:spacing w:before="240"/>
        <w:ind w:left="1418" w:hanging="709"/>
      </w:pPr>
      <w:bookmarkStart w:id="403" w:name="_Toc511816840"/>
      <w:bookmarkStart w:id="404" w:name="_Toc511892245"/>
      <w:bookmarkStart w:id="405" w:name="_Toc511917533"/>
      <w:bookmarkStart w:id="406" w:name="_Toc6400995"/>
      <w:r w:rsidRPr="00D9070B">
        <w:t>the person’s enrolment and registration details as they appear on both the Reporting Entities Roll and the Digital Currency Exchange Register are current and correct.</w:t>
      </w:r>
      <w:bookmarkEnd w:id="403"/>
      <w:bookmarkEnd w:id="404"/>
      <w:bookmarkEnd w:id="405"/>
      <w:bookmarkEnd w:id="406"/>
    </w:p>
    <w:p w14:paraId="7278ED64" w14:textId="77777777" w:rsidR="00FC648F" w:rsidRPr="00D9070B" w:rsidRDefault="00FC648F" w:rsidP="00D9070B">
      <w:pPr>
        <w:spacing w:before="240"/>
      </w:pPr>
      <w:bookmarkStart w:id="407" w:name="_Toc511816841"/>
      <w:bookmarkStart w:id="408" w:name="_Toc511892246"/>
      <w:bookmarkStart w:id="409" w:name="_Toc511917534"/>
      <w:bookmarkStart w:id="410" w:name="_Toc6400996"/>
      <w:r w:rsidRPr="00D9070B">
        <w:rPr>
          <w:bCs/>
          <w:i/>
        </w:rPr>
        <w:t>Provisional continuation of registration</w:t>
      </w:r>
      <w:bookmarkEnd w:id="407"/>
      <w:bookmarkEnd w:id="408"/>
      <w:bookmarkEnd w:id="409"/>
      <w:bookmarkEnd w:id="410"/>
      <w:r w:rsidRPr="00D9070B">
        <w:rPr>
          <w:bCs/>
          <w:i/>
        </w:rPr>
        <w:t xml:space="preserve"> </w:t>
      </w:r>
    </w:p>
    <w:p w14:paraId="24381A67" w14:textId="77777777" w:rsidR="00FC648F" w:rsidRPr="002E1C69" w:rsidRDefault="00FC648F" w:rsidP="002E1C69">
      <w:pPr>
        <w:spacing w:before="240"/>
        <w:ind w:left="720" w:hanging="720"/>
        <w:rPr>
          <w:b/>
          <w:bCs/>
        </w:rPr>
      </w:pPr>
      <w:r w:rsidRPr="00571B0F">
        <w:t>76.6</w:t>
      </w:r>
      <w:r w:rsidRPr="00571B0F">
        <w:tab/>
        <w:t>Provided that an application for renewal of registration has complied with the requirements in paragraphs 76.4 and 76.5, the person’s registration will continue until the date on which the decision of the AUSTRAC CEO takes effect, as specified in the notice provided under paragraph 76.9.</w:t>
      </w:r>
    </w:p>
    <w:p w14:paraId="1759ABAD" w14:textId="77777777" w:rsidR="00FC648F" w:rsidRPr="00D9070B" w:rsidRDefault="00FC648F" w:rsidP="00D9070B">
      <w:pPr>
        <w:spacing w:before="240"/>
        <w:rPr>
          <w:bCs/>
          <w:i/>
        </w:rPr>
      </w:pPr>
      <w:bookmarkStart w:id="411" w:name="_Toc511816842"/>
      <w:bookmarkStart w:id="412" w:name="_Toc511892247"/>
      <w:bookmarkStart w:id="413" w:name="_Toc511917535"/>
      <w:bookmarkStart w:id="414" w:name="_Toc6400997"/>
      <w:r w:rsidRPr="00D9070B">
        <w:rPr>
          <w:bCs/>
          <w:i/>
        </w:rPr>
        <w:t>Deciding applications for renewal</w:t>
      </w:r>
      <w:bookmarkEnd w:id="411"/>
      <w:bookmarkEnd w:id="412"/>
      <w:bookmarkEnd w:id="413"/>
      <w:bookmarkEnd w:id="414"/>
      <w:r w:rsidRPr="00D9070B">
        <w:rPr>
          <w:bCs/>
          <w:i/>
        </w:rPr>
        <w:t xml:space="preserve"> </w:t>
      </w:r>
    </w:p>
    <w:p w14:paraId="661BBF8C" w14:textId="77777777" w:rsidR="00FC648F" w:rsidRPr="002E1C69" w:rsidRDefault="00FC648F" w:rsidP="002E1C69">
      <w:pPr>
        <w:spacing w:before="240"/>
        <w:ind w:left="720" w:hanging="720"/>
        <w:rPr>
          <w:b/>
        </w:rPr>
      </w:pPr>
      <w:bookmarkStart w:id="415" w:name="_Ref498340226"/>
      <w:r>
        <w:t>76.7</w:t>
      </w:r>
      <w:r>
        <w:tab/>
        <w:t>I</w:t>
      </w:r>
      <w:r w:rsidRPr="008E71E5">
        <w:t>f an application for renewal of registration</w:t>
      </w:r>
      <w:r>
        <w:t xml:space="preserve"> has been made</w:t>
      </w:r>
      <w:r w:rsidRPr="008E71E5">
        <w:t xml:space="preserve">, the AUSTRAC CEO must renew the registration </w:t>
      </w:r>
      <w:r>
        <w:t xml:space="preserve">for a period of three years </w:t>
      </w:r>
      <w:r w:rsidRPr="008E71E5">
        <w:t>if satisfied that it is appropriate to do so</w:t>
      </w:r>
      <w:r>
        <w:t>.</w:t>
      </w:r>
    </w:p>
    <w:p w14:paraId="5190446F" w14:textId="77777777" w:rsidR="00FC648F" w:rsidRPr="002E1C69" w:rsidRDefault="00FC648F" w:rsidP="002E1C69">
      <w:pPr>
        <w:spacing w:before="240"/>
        <w:ind w:left="720" w:hanging="720"/>
        <w:rPr>
          <w:b/>
        </w:rPr>
      </w:pPr>
      <w:r>
        <w:t>76.8</w:t>
      </w:r>
      <w:r>
        <w:tab/>
        <w:t>In deciding whether it is appropriate to renew a person’s registration,</w:t>
      </w:r>
      <w:r w:rsidRPr="008A37DC">
        <w:t xml:space="preserve"> the AUSTRAC CEO must have regard to:</w:t>
      </w:r>
    </w:p>
    <w:p w14:paraId="269E49B7" w14:textId="77777777" w:rsidR="00FC648F" w:rsidRPr="00D9070B" w:rsidRDefault="00FC648F" w:rsidP="00E4639F">
      <w:pPr>
        <w:numPr>
          <w:ilvl w:val="0"/>
          <w:numId w:val="33"/>
        </w:numPr>
        <w:spacing w:before="240"/>
        <w:ind w:left="1418" w:hanging="709"/>
      </w:pPr>
      <w:bookmarkStart w:id="416" w:name="_Toc511816843"/>
      <w:bookmarkStart w:id="417" w:name="_Toc511892248"/>
      <w:bookmarkStart w:id="418" w:name="_Toc511917536"/>
      <w:bookmarkStart w:id="419" w:name="_Toc6400998"/>
      <w:r w:rsidRPr="00D9070B">
        <w:t>whether the applicant has complied with the requirements under paragraph 76.5;</w:t>
      </w:r>
      <w:bookmarkEnd w:id="416"/>
      <w:bookmarkEnd w:id="417"/>
      <w:bookmarkEnd w:id="418"/>
      <w:bookmarkEnd w:id="419"/>
    </w:p>
    <w:p w14:paraId="217EC0D5" w14:textId="77777777" w:rsidR="00FC648F" w:rsidRPr="00D9070B" w:rsidRDefault="00FC648F" w:rsidP="00E4639F">
      <w:pPr>
        <w:numPr>
          <w:ilvl w:val="0"/>
          <w:numId w:val="33"/>
        </w:numPr>
        <w:spacing w:before="240"/>
        <w:ind w:left="1418" w:hanging="709"/>
      </w:pPr>
      <w:bookmarkStart w:id="420" w:name="_Toc511816844"/>
      <w:bookmarkStart w:id="421" w:name="_Toc511892249"/>
      <w:bookmarkStart w:id="422" w:name="_Toc511917537"/>
      <w:bookmarkStart w:id="423" w:name="_Toc6400999"/>
      <w:r w:rsidRPr="00D9070B">
        <w:lastRenderedPageBreak/>
        <w:t>the information contained in the application, including whether there are reasonable grounds to suspect that any information or document provided by the applicant is false or misleading (whether by inclusion or omission) in a material particular; and</w:t>
      </w:r>
      <w:bookmarkEnd w:id="420"/>
      <w:bookmarkEnd w:id="421"/>
      <w:bookmarkEnd w:id="422"/>
      <w:bookmarkEnd w:id="423"/>
    </w:p>
    <w:p w14:paraId="16B86C92" w14:textId="77777777" w:rsidR="00FC648F" w:rsidRPr="00D9070B" w:rsidRDefault="00FC648F" w:rsidP="00E4639F">
      <w:pPr>
        <w:numPr>
          <w:ilvl w:val="0"/>
          <w:numId w:val="33"/>
        </w:numPr>
        <w:spacing w:before="240"/>
        <w:ind w:left="1418" w:hanging="709"/>
      </w:pPr>
      <w:bookmarkStart w:id="424" w:name="_Toc511816845"/>
      <w:bookmarkStart w:id="425" w:name="_Toc511892250"/>
      <w:bookmarkStart w:id="426" w:name="_Toc511917538"/>
      <w:bookmarkStart w:id="427" w:name="_Toc6401000"/>
      <w:r w:rsidRPr="00D9070B">
        <w:t>whether the renewal of registration may involve significant money laundering, financing of terrorism, or other serious crime risk.</w:t>
      </w:r>
      <w:bookmarkEnd w:id="424"/>
      <w:bookmarkEnd w:id="425"/>
      <w:bookmarkEnd w:id="426"/>
      <w:bookmarkEnd w:id="427"/>
    </w:p>
    <w:p w14:paraId="3C29D190" w14:textId="77777777" w:rsidR="00FC648F" w:rsidRPr="002E1C69" w:rsidRDefault="00FC648F" w:rsidP="002E1C69">
      <w:pPr>
        <w:spacing w:before="240"/>
        <w:ind w:left="720" w:hanging="720"/>
        <w:rPr>
          <w:b/>
        </w:rPr>
      </w:pPr>
      <w:bookmarkStart w:id="428" w:name="_Ref503172361"/>
      <w:bookmarkStart w:id="429" w:name="_Ref499813015"/>
      <w:bookmarkEnd w:id="415"/>
      <w:r>
        <w:t>76.9</w:t>
      </w:r>
      <w:r>
        <w:tab/>
      </w:r>
      <w:r w:rsidRPr="00001C55">
        <w:t xml:space="preserve">As soon as practicable after making a decision regarding a renewal application, the AUSTRAC CEO must provide the applicant with written notice </w:t>
      </w:r>
      <w:r>
        <w:t>of:</w:t>
      </w:r>
      <w:bookmarkEnd w:id="428"/>
    </w:p>
    <w:p w14:paraId="2B5967D1" w14:textId="77777777" w:rsidR="00FC648F" w:rsidRPr="00D9070B" w:rsidRDefault="00FC648F" w:rsidP="00E4639F">
      <w:pPr>
        <w:numPr>
          <w:ilvl w:val="0"/>
          <w:numId w:val="34"/>
        </w:numPr>
        <w:spacing w:before="240"/>
        <w:ind w:left="1418" w:hanging="709"/>
      </w:pPr>
      <w:bookmarkStart w:id="430" w:name="_Toc511816846"/>
      <w:bookmarkStart w:id="431" w:name="_Toc511892251"/>
      <w:bookmarkStart w:id="432" w:name="_Toc511917539"/>
      <w:bookmarkStart w:id="433" w:name="_Toc6401001"/>
      <w:bookmarkEnd w:id="429"/>
      <w:r w:rsidRPr="00D9070B">
        <w:t>the terms of the decision (including any conditions that the renewed registration is subject to); and</w:t>
      </w:r>
      <w:bookmarkEnd w:id="430"/>
      <w:bookmarkEnd w:id="431"/>
      <w:bookmarkEnd w:id="432"/>
      <w:bookmarkEnd w:id="433"/>
    </w:p>
    <w:p w14:paraId="1FF082FC" w14:textId="77777777" w:rsidR="00FC648F" w:rsidRPr="00D9070B" w:rsidRDefault="00FC648F" w:rsidP="00E4639F">
      <w:pPr>
        <w:numPr>
          <w:ilvl w:val="0"/>
          <w:numId w:val="34"/>
        </w:numPr>
        <w:spacing w:before="240"/>
        <w:ind w:left="1418" w:hanging="709"/>
      </w:pPr>
      <w:bookmarkStart w:id="434" w:name="_Toc511816847"/>
      <w:bookmarkStart w:id="435" w:name="_Toc511892252"/>
      <w:bookmarkStart w:id="436" w:name="_Toc511917540"/>
      <w:bookmarkStart w:id="437" w:name="_Toc6401002"/>
      <w:r w:rsidRPr="00D9070B">
        <w:t>if the decision is not to renew registration:</w:t>
      </w:r>
      <w:bookmarkEnd w:id="434"/>
      <w:bookmarkEnd w:id="435"/>
      <w:bookmarkEnd w:id="436"/>
      <w:bookmarkEnd w:id="437"/>
      <w:r w:rsidRPr="00D9070B">
        <w:t xml:space="preserve"> </w:t>
      </w:r>
    </w:p>
    <w:p w14:paraId="68DDD104" w14:textId="77777777" w:rsidR="00FC648F" w:rsidRPr="00D9070B" w:rsidRDefault="00FC648F" w:rsidP="00E4639F">
      <w:pPr>
        <w:numPr>
          <w:ilvl w:val="0"/>
          <w:numId w:val="35"/>
        </w:numPr>
        <w:spacing w:before="240"/>
      </w:pPr>
      <w:bookmarkStart w:id="438" w:name="_Toc511816848"/>
      <w:bookmarkStart w:id="439" w:name="_Toc511892253"/>
      <w:bookmarkStart w:id="440" w:name="_Toc511917541"/>
      <w:bookmarkStart w:id="441" w:name="_Toc6401003"/>
      <w:r w:rsidRPr="00D9070B">
        <w:t>the date the decision takes effect;</w:t>
      </w:r>
      <w:bookmarkEnd w:id="438"/>
      <w:bookmarkEnd w:id="439"/>
      <w:bookmarkEnd w:id="440"/>
      <w:bookmarkEnd w:id="441"/>
      <w:r w:rsidRPr="00D9070B">
        <w:t xml:space="preserve"> </w:t>
      </w:r>
    </w:p>
    <w:p w14:paraId="20A86DA2" w14:textId="77777777" w:rsidR="00FC648F" w:rsidRPr="00D9070B" w:rsidRDefault="00FC648F" w:rsidP="00E4639F">
      <w:pPr>
        <w:numPr>
          <w:ilvl w:val="0"/>
          <w:numId w:val="35"/>
        </w:numPr>
        <w:spacing w:before="240"/>
      </w:pPr>
      <w:bookmarkStart w:id="442" w:name="_Toc511816849"/>
      <w:bookmarkStart w:id="443" w:name="_Toc511892254"/>
      <w:bookmarkStart w:id="444" w:name="_Toc511917542"/>
      <w:bookmarkStart w:id="445" w:name="_Toc6401004"/>
      <w:r w:rsidRPr="00D9070B">
        <w:t>the reasons for the decision; and</w:t>
      </w:r>
      <w:bookmarkEnd w:id="442"/>
      <w:bookmarkEnd w:id="443"/>
      <w:bookmarkEnd w:id="444"/>
      <w:bookmarkEnd w:id="445"/>
    </w:p>
    <w:p w14:paraId="788297E5" w14:textId="77777777" w:rsidR="00FC648F" w:rsidRPr="00D9070B" w:rsidRDefault="00FC648F" w:rsidP="00E4639F">
      <w:pPr>
        <w:numPr>
          <w:ilvl w:val="0"/>
          <w:numId w:val="35"/>
        </w:numPr>
        <w:spacing w:before="240"/>
      </w:pPr>
      <w:bookmarkStart w:id="446" w:name="_Toc511816850"/>
      <w:bookmarkStart w:id="447" w:name="_Toc511892255"/>
      <w:bookmarkStart w:id="448" w:name="_Toc511917543"/>
      <w:bookmarkStart w:id="449" w:name="_Toc6401005"/>
      <w:r w:rsidRPr="00D9070B">
        <w:t>the particulars of the person’s right to have the decision reviewed.</w:t>
      </w:r>
      <w:bookmarkEnd w:id="446"/>
      <w:bookmarkEnd w:id="447"/>
      <w:bookmarkEnd w:id="448"/>
      <w:bookmarkEnd w:id="449"/>
    </w:p>
    <w:p w14:paraId="450A274C" w14:textId="77777777" w:rsidR="00FC648F" w:rsidRPr="00645F87" w:rsidRDefault="00FC648F" w:rsidP="00FC648F">
      <w:pPr>
        <w:keepNext/>
        <w:spacing w:before="240"/>
        <w:ind w:left="1287" w:hanging="1287"/>
        <w:rPr>
          <w:i/>
        </w:rPr>
      </w:pPr>
      <w:r w:rsidRPr="00645F87">
        <w:rPr>
          <w:i/>
        </w:rPr>
        <w:t>Note:</w:t>
      </w:r>
      <w:r w:rsidRPr="00645F87">
        <w:rPr>
          <w:i/>
        </w:rPr>
        <w:tab/>
        <w:t>A decision not to renew registration is declared to be a reviewable decision for the purposes of section 233B of the AML/CTF Act.</w:t>
      </w:r>
    </w:p>
    <w:p w14:paraId="3192793C" w14:textId="77777777" w:rsidR="00FC648F" w:rsidRPr="002E1C69" w:rsidRDefault="00FC648F" w:rsidP="002E1C69">
      <w:pPr>
        <w:spacing w:before="240"/>
        <w:ind w:left="720" w:hanging="720"/>
        <w:rPr>
          <w:b/>
        </w:rPr>
      </w:pPr>
      <w:r>
        <w:t>76.10</w:t>
      </w:r>
      <w:r>
        <w:tab/>
      </w:r>
      <w:r w:rsidRPr="00017A9A">
        <w:t>A failure to comply with the requirements of paragraph</w:t>
      </w:r>
      <w:r>
        <w:t xml:space="preserve"> 76.9</w:t>
      </w:r>
      <w:r w:rsidRPr="00017A9A">
        <w:t xml:space="preserve"> does not affect the validity of the decision.</w:t>
      </w:r>
    </w:p>
    <w:p w14:paraId="5B41B87B" w14:textId="77777777" w:rsidR="00FC648F" w:rsidRPr="00E63BD3" w:rsidRDefault="00FC648F">
      <w:pPr>
        <w:keepNext/>
        <w:spacing w:before="240"/>
        <w:rPr>
          <w:b/>
        </w:rPr>
      </w:pPr>
      <w:r w:rsidRPr="00E63BD3">
        <w:rPr>
          <w:b/>
        </w:rPr>
        <w:t>Suspension of registration</w:t>
      </w:r>
    </w:p>
    <w:p w14:paraId="034F1DAE" w14:textId="77777777" w:rsidR="00FC648F" w:rsidRPr="002E1C69" w:rsidRDefault="00FC648F" w:rsidP="002E1C69">
      <w:pPr>
        <w:spacing w:before="240"/>
        <w:ind w:left="720" w:hanging="720"/>
        <w:rPr>
          <w:b/>
        </w:rPr>
      </w:pPr>
      <w:r>
        <w:t>76.11</w:t>
      </w:r>
      <w:r>
        <w:tab/>
        <w:t xml:space="preserve">The AUSTRAC CEO may suspend a person’s registration on the </w:t>
      </w:r>
      <w:r w:rsidRPr="00571B0F">
        <w:t>Digital Currency Exchange Register for a specified period of time,</w:t>
      </w:r>
      <w:r>
        <w:t xml:space="preserve"> with or without prior notice, if satisfied that it is appropriate to do so.</w:t>
      </w:r>
    </w:p>
    <w:p w14:paraId="0D324B45" w14:textId="77777777" w:rsidR="00FC648F" w:rsidRPr="002E1C69" w:rsidRDefault="00FC648F" w:rsidP="002E1C69">
      <w:pPr>
        <w:spacing w:before="240"/>
        <w:ind w:left="720" w:hanging="720"/>
        <w:rPr>
          <w:b/>
        </w:rPr>
      </w:pPr>
      <w:bookmarkStart w:id="450" w:name="_Ref498603507"/>
      <w:r>
        <w:t>76.12</w:t>
      </w:r>
      <w:r>
        <w:tab/>
        <w:t xml:space="preserve">In deciding whether it is appropriate to suspend a person’s registration, </w:t>
      </w:r>
      <w:r w:rsidRPr="008A37DC">
        <w:t xml:space="preserve">and without limiting the matters that may be considered, the AUSTRAC CEO </w:t>
      </w:r>
      <w:r>
        <w:t>may have regard to:</w:t>
      </w:r>
      <w:bookmarkEnd w:id="450"/>
      <w:r>
        <w:t xml:space="preserve"> </w:t>
      </w:r>
    </w:p>
    <w:p w14:paraId="5D7E4C3E" w14:textId="18CD8FCD" w:rsidR="00FC648F" w:rsidRPr="00D9070B" w:rsidRDefault="00FC648F" w:rsidP="00E4639F">
      <w:pPr>
        <w:numPr>
          <w:ilvl w:val="0"/>
          <w:numId w:val="36"/>
        </w:numPr>
        <w:spacing w:before="240"/>
        <w:ind w:left="1418" w:hanging="709"/>
      </w:pPr>
      <w:bookmarkStart w:id="451" w:name="_Ref498603505"/>
      <w:bookmarkStart w:id="452" w:name="_Toc511816851"/>
      <w:bookmarkStart w:id="453" w:name="_Toc511892256"/>
      <w:bookmarkStart w:id="454" w:name="_Toc511917544"/>
      <w:bookmarkStart w:id="455" w:name="_Toc6401006"/>
      <w:r w:rsidRPr="00D9070B">
        <w:t>whether the person or any of its key personnel have been:</w:t>
      </w:r>
      <w:bookmarkEnd w:id="451"/>
      <w:bookmarkEnd w:id="452"/>
      <w:bookmarkEnd w:id="453"/>
      <w:bookmarkEnd w:id="454"/>
      <w:bookmarkEnd w:id="455"/>
      <w:r w:rsidRPr="00D9070B">
        <w:t xml:space="preserve"> </w:t>
      </w:r>
    </w:p>
    <w:p w14:paraId="513FBD81" w14:textId="77777777" w:rsidR="00FC648F" w:rsidRPr="00D9070B" w:rsidRDefault="00FC648F" w:rsidP="00E4639F">
      <w:pPr>
        <w:numPr>
          <w:ilvl w:val="1"/>
          <w:numId w:val="36"/>
        </w:numPr>
        <w:spacing w:before="240"/>
      </w:pPr>
      <w:bookmarkStart w:id="456" w:name="_Toc511816852"/>
      <w:bookmarkStart w:id="457" w:name="_Toc511892257"/>
      <w:bookmarkStart w:id="458" w:name="_Toc511917545"/>
      <w:bookmarkStart w:id="459" w:name="_Toc6401007"/>
      <w:r w:rsidRPr="00D9070B">
        <w:t>charged, prosecuted, or convicted in relation to money laundering, terrorism financing, terrorism, people smuggling, fraud, a serious offence, or an offence under the AML/CTF Act or FTR Act;</w:t>
      </w:r>
      <w:bookmarkEnd w:id="456"/>
      <w:bookmarkEnd w:id="457"/>
      <w:bookmarkEnd w:id="458"/>
      <w:bookmarkEnd w:id="459"/>
      <w:r w:rsidRPr="00D9070B">
        <w:t xml:space="preserve"> </w:t>
      </w:r>
    </w:p>
    <w:p w14:paraId="1555EA5D" w14:textId="24EE5F3E" w:rsidR="00FC648F" w:rsidRDefault="00FC648F" w:rsidP="00E4639F">
      <w:pPr>
        <w:numPr>
          <w:ilvl w:val="1"/>
          <w:numId w:val="36"/>
        </w:numPr>
        <w:spacing w:before="240"/>
      </w:pPr>
      <w:bookmarkStart w:id="460" w:name="_Toc511816853"/>
      <w:bookmarkStart w:id="461" w:name="_Toc511892258"/>
      <w:bookmarkStart w:id="462" w:name="_Toc511917546"/>
      <w:bookmarkStart w:id="463" w:name="_Toc6401008"/>
      <w:r w:rsidRPr="00D9070B">
        <w:t>the subject of a civil penalty order made under the AML/CTF Act; or</w:t>
      </w:r>
      <w:bookmarkEnd w:id="460"/>
      <w:bookmarkEnd w:id="461"/>
      <w:bookmarkEnd w:id="462"/>
      <w:bookmarkEnd w:id="463"/>
    </w:p>
    <w:p w14:paraId="1C0CA5DD" w14:textId="77777777" w:rsidR="00FC648F" w:rsidRPr="00D9070B" w:rsidRDefault="00FC648F" w:rsidP="00E4639F">
      <w:pPr>
        <w:numPr>
          <w:ilvl w:val="1"/>
          <w:numId w:val="36"/>
        </w:numPr>
        <w:spacing w:before="240"/>
      </w:pPr>
      <w:bookmarkStart w:id="464" w:name="_Toc511816854"/>
      <w:bookmarkStart w:id="465" w:name="_Toc511892259"/>
      <w:bookmarkStart w:id="466" w:name="_Toc511917547"/>
      <w:bookmarkStart w:id="467" w:name="_Toc6401009"/>
      <w:r w:rsidRPr="00D9070B">
        <w:lastRenderedPageBreak/>
        <w:t>the subject of any adversely determined civil or criminal proceedings or enforcement action in relation to the management of an entity, or their commercial or professional activities; and</w:t>
      </w:r>
      <w:bookmarkEnd w:id="464"/>
      <w:bookmarkEnd w:id="465"/>
      <w:bookmarkEnd w:id="466"/>
      <w:bookmarkEnd w:id="467"/>
    </w:p>
    <w:p w14:paraId="2C43CBFB" w14:textId="77777777" w:rsidR="00FC648F" w:rsidRDefault="00FC648F" w:rsidP="00E4639F">
      <w:pPr>
        <w:numPr>
          <w:ilvl w:val="0"/>
          <w:numId w:val="36"/>
        </w:numPr>
        <w:spacing w:before="240"/>
        <w:ind w:left="1418" w:hanging="709"/>
      </w:pPr>
      <w:bookmarkStart w:id="468" w:name="_Toc511816855"/>
      <w:bookmarkStart w:id="469" w:name="_Toc511892260"/>
      <w:bookmarkStart w:id="470" w:name="_Toc511917548"/>
      <w:bookmarkStart w:id="471" w:name="_Toc6401010"/>
      <w:r>
        <w:t>whether there are reasonable grounds to believe that:</w:t>
      </w:r>
      <w:bookmarkEnd w:id="468"/>
      <w:bookmarkEnd w:id="469"/>
      <w:bookmarkEnd w:id="470"/>
      <w:bookmarkEnd w:id="471"/>
      <w:r>
        <w:t xml:space="preserve"> </w:t>
      </w:r>
    </w:p>
    <w:p w14:paraId="3FF5149B" w14:textId="77777777" w:rsidR="00FC648F" w:rsidRDefault="00FC648F" w:rsidP="00E4639F">
      <w:pPr>
        <w:numPr>
          <w:ilvl w:val="1"/>
          <w:numId w:val="36"/>
        </w:numPr>
        <w:spacing w:before="240"/>
      </w:pPr>
      <w:bookmarkStart w:id="472" w:name="_Toc511816856"/>
      <w:bookmarkStart w:id="473" w:name="_Toc511892261"/>
      <w:bookmarkStart w:id="474" w:name="_Toc511917549"/>
      <w:bookmarkStart w:id="475" w:name="_Toc6401011"/>
      <w:r>
        <w:t>any information or document provided under this Chapter was false or misleading (whether by inclusion or omission) in a material particular;</w:t>
      </w:r>
      <w:bookmarkEnd w:id="472"/>
      <w:bookmarkEnd w:id="473"/>
      <w:bookmarkEnd w:id="474"/>
      <w:bookmarkEnd w:id="475"/>
    </w:p>
    <w:p w14:paraId="38244F88" w14:textId="77777777" w:rsidR="00FC648F" w:rsidRDefault="00FC648F" w:rsidP="00E4639F">
      <w:pPr>
        <w:numPr>
          <w:ilvl w:val="1"/>
          <w:numId w:val="36"/>
        </w:numPr>
        <w:spacing w:before="240"/>
      </w:pPr>
      <w:bookmarkStart w:id="476" w:name="_Toc511816857"/>
      <w:bookmarkStart w:id="477" w:name="_Toc511892262"/>
      <w:bookmarkStart w:id="478" w:name="_Toc511917550"/>
      <w:bookmarkStart w:id="479" w:name="_Toc6401012"/>
      <w:r w:rsidRPr="00BE75CC">
        <w:t>the continued registration of the person involves, or may involve</w:t>
      </w:r>
      <w:r>
        <w:t xml:space="preserve">, significant money laundering, </w:t>
      </w:r>
      <w:r w:rsidRPr="00BE75CC">
        <w:t>financing of terrorism</w:t>
      </w:r>
      <w:r>
        <w:t>, or other serious crime risk; or</w:t>
      </w:r>
      <w:bookmarkEnd w:id="476"/>
      <w:bookmarkEnd w:id="477"/>
      <w:bookmarkEnd w:id="478"/>
      <w:bookmarkEnd w:id="479"/>
    </w:p>
    <w:p w14:paraId="640BEA59" w14:textId="77777777" w:rsidR="00FC648F" w:rsidRDefault="00FC648F" w:rsidP="00E4639F">
      <w:pPr>
        <w:numPr>
          <w:ilvl w:val="1"/>
          <w:numId w:val="36"/>
        </w:numPr>
        <w:spacing w:before="240"/>
      </w:pPr>
      <w:bookmarkStart w:id="480" w:name="_Toc511816858"/>
      <w:bookmarkStart w:id="481" w:name="_Toc511892263"/>
      <w:bookmarkStart w:id="482" w:name="_Toc511917551"/>
      <w:bookmarkStart w:id="483" w:name="_Toc6401013"/>
      <w:r>
        <w:t>the person has contravened a condition of registration imposed under section 76G of the AML/CTF Act.</w:t>
      </w:r>
      <w:bookmarkEnd w:id="480"/>
      <w:bookmarkEnd w:id="481"/>
      <w:bookmarkEnd w:id="482"/>
      <w:bookmarkEnd w:id="483"/>
    </w:p>
    <w:p w14:paraId="382A3F49" w14:textId="77777777" w:rsidR="00FC648F" w:rsidRPr="002E1C69" w:rsidRDefault="00FC648F" w:rsidP="002E1C69">
      <w:pPr>
        <w:spacing w:before="240"/>
        <w:ind w:left="720" w:hanging="720"/>
        <w:rPr>
          <w:b/>
        </w:rPr>
      </w:pPr>
      <w:r>
        <w:t>76.13</w:t>
      </w:r>
      <w:r>
        <w:tab/>
        <w:t xml:space="preserve">The AUSTRAC CEO may also suspend a person’s registration if reasonable </w:t>
      </w:r>
      <w:r w:rsidRPr="00983A28">
        <w:t>grounds exist on which to commence an action to cancel the registratio</w:t>
      </w:r>
      <w:r>
        <w:t>n of the person under section 76J</w:t>
      </w:r>
      <w:r w:rsidRPr="00983A28">
        <w:t xml:space="preserve"> of the AML/CTF Act, and that action has not been completed</w:t>
      </w:r>
      <w:r>
        <w:t>.</w:t>
      </w:r>
    </w:p>
    <w:p w14:paraId="47CA9D06" w14:textId="77777777" w:rsidR="00FC648F" w:rsidRPr="002E1C69" w:rsidRDefault="00FC648F" w:rsidP="002E1C69">
      <w:pPr>
        <w:spacing w:before="240"/>
        <w:ind w:left="720" w:hanging="720"/>
        <w:rPr>
          <w:b/>
        </w:rPr>
      </w:pPr>
      <w:bookmarkStart w:id="484" w:name="_Ref503172369"/>
      <w:r>
        <w:t>76.14</w:t>
      </w:r>
      <w:r>
        <w:tab/>
      </w:r>
      <w:r w:rsidRPr="00001C55">
        <w:t xml:space="preserve">As soon as practicable after making a decision </w:t>
      </w:r>
      <w:r>
        <w:t>to suspend a person’s registration</w:t>
      </w:r>
      <w:r w:rsidRPr="00001C55">
        <w:t xml:space="preserve">, the AUSTRAC CEO must provide the applicant with written notice </w:t>
      </w:r>
      <w:r>
        <w:t>of:</w:t>
      </w:r>
      <w:bookmarkEnd w:id="484"/>
    </w:p>
    <w:p w14:paraId="42F6D049" w14:textId="77777777" w:rsidR="00FC648F" w:rsidRPr="00D9070B" w:rsidRDefault="00FC648F" w:rsidP="00E4639F">
      <w:pPr>
        <w:numPr>
          <w:ilvl w:val="0"/>
          <w:numId w:val="37"/>
        </w:numPr>
        <w:spacing w:before="240"/>
        <w:ind w:left="1418" w:hanging="709"/>
      </w:pPr>
      <w:bookmarkStart w:id="485" w:name="_Toc511816859"/>
      <w:bookmarkStart w:id="486" w:name="_Toc511892264"/>
      <w:bookmarkStart w:id="487" w:name="_Toc511917552"/>
      <w:bookmarkStart w:id="488" w:name="_Toc6401014"/>
      <w:r w:rsidRPr="00D9070B">
        <w:t>the terms of the decision; and</w:t>
      </w:r>
      <w:bookmarkEnd w:id="485"/>
      <w:bookmarkEnd w:id="486"/>
      <w:bookmarkEnd w:id="487"/>
      <w:bookmarkEnd w:id="488"/>
    </w:p>
    <w:p w14:paraId="11A169F2" w14:textId="77777777" w:rsidR="00FC648F" w:rsidRPr="00D9070B" w:rsidRDefault="00FC648F" w:rsidP="00E4639F">
      <w:pPr>
        <w:numPr>
          <w:ilvl w:val="0"/>
          <w:numId w:val="37"/>
        </w:numPr>
        <w:spacing w:before="240"/>
        <w:ind w:left="1418" w:hanging="709"/>
      </w:pPr>
      <w:bookmarkStart w:id="489" w:name="_Toc511816860"/>
      <w:bookmarkStart w:id="490" w:name="_Toc511892265"/>
      <w:bookmarkStart w:id="491" w:name="_Toc511917553"/>
      <w:bookmarkStart w:id="492" w:name="_Toc6401015"/>
      <w:r w:rsidRPr="00D9070B">
        <w:t>if the decision is to suspend registration:</w:t>
      </w:r>
      <w:bookmarkEnd w:id="489"/>
      <w:bookmarkEnd w:id="490"/>
      <w:bookmarkEnd w:id="491"/>
      <w:bookmarkEnd w:id="492"/>
    </w:p>
    <w:p w14:paraId="786A3231" w14:textId="77777777" w:rsidR="00FC648F" w:rsidRPr="00D9070B" w:rsidRDefault="00FC648F" w:rsidP="00E4639F">
      <w:pPr>
        <w:numPr>
          <w:ilvl w:val="0"/>
          <w:numId w:val="38"/>
        </w:numPr>
        <w:spacing w:before="240"/>
      </w:pPr>
      <w:bookmarkStart w:id="493" w:name="_Toc511816861"/>
      <w:bookmarkStart w:id="494" w:name="_Toc511892266"/>
      <w:bookmarkStart w:id="495" w:name="_Toc511917554"/>
      <w:bookmarkStart w:id="496" w:name="_Toc6401016"/>
      <w:r w:rsidRPr="00D9070B">
        <w:t>the period of suspension;</w:t>
      </w:r>
      <w:bookmarkEnd w:id="493"/>
      <w:bookmarkEnd w:id="494"/>
      <w:bookmarkEnd w:id="495"/>
      <w:bookmarkEnd w:id="496"/>
    </w:p>
    <w:p w14:paraId="1D14745E" w14:textId="77777777" w:rsidR="00FC648F" w:rsidRPr="00D9070B" w:rsidRDefault="00FC648F" w:rsidP="00E4639F">
      <w:pPr>
        <w:numPr>
          <w:ilvl w:val="0"/>
          <w:numId w:val="38"/>
        </w:numPr>
        <w:spacing w:before="240"/>
      </w:pPr>
      <w:bookmarkStart w:id="497" w:name="_Toc511816862"/>
      <w:bookmarkStart w:id="498" w:name="_Toc511892267"/>
      <w:bookmarkStart w:id="499" w:name="_Toc511917555"/>
      <w:bookmarkStart w:id="500" w:name="_Toc6401017"/>
      <w:r w:rsidRPr="00D9070B">
        <w:t>the reasons for the decision; and</w:t>
      </w:r>
      <w:bookmarkEnd w:id="497"/>
      <w:bookmarkEnd w:id="498"/>
      <w:bookmarkEnd w:id="499"/>
      <w:bookmarkEnd w:id="500"/>
    </w:p>
    <w:p w14:paraId="34C109A6" w14:textId="77777777" w:rsidR="00FC648F" w:rsidRDefault="00FC648F" w:rsidP="00E4639F">
      <w:pPr>
        <w:numPr>
          <w:ilvl w:val="0"/>
          <w:numId w:val="38"/>
        </w:numPr>
        <w:spacing w:before="240"/>
      </w:pPr>
      <w:bookmarkStart w:id="501" w:name="_Toc511816863"/>
      <w:bookmarkStart w:id="502" w:name="_Toc511892268"/>
      <w:bookmarkStart w:id="503" w:name="_Toc511917556"/>
      <w:bookmarkStart w:id="504" w:name="_Toc6401018"/>
      <w:r w:rsidRPr="00D9070B">
        <w:t>the particulars of</w:t>
      </w:r>
      <w:r>
        <w:t xml:space="preserve"> the person’s right to have the decision reviewed.</w:t>
      </w:r>
      <w:bookmarkEnd w:id="501"/>
      <w:bookmarkEnd w:id="502"/>
      <w:bookmarkEnd w:id="503"/>
      <w:bookmarkEnd w:id="504"/>
    </w:p>
    <w:p w14:paraId="6C9BF46D" w14:textId="77777777" w:rsidR="00FC648F" w:rsidRPr="00053AA3" w:rsidRDefault="00FC648F" w:rsidP="00FC648F">
      <w:pPr>
        <w:keepNext/>
        <w:spacing w:before="240"/>
        <w:ind w:left="1287" w:hanging="1287"/>
        <w:rPr>
          <w:i/>
        </w:rPr>
      </w:pPr>
      <w:r w:rsidRPr="00053AA3">
        <w:rPr>
          <w:i/>
        </w:rPr>
        <w:t>Note:</w:t>
      </w:r>
      <w:r w:rsidRPr="00053AA3">
        <w:rPr>
          <w:i/>
        </w:rPr>
        <w:tab/>
        <w:t>A decision to suspend registration is declared to be a reviewable decision for the purposes of section 233B of the AML/CTF Act.</w:t>
      </w:r>
    </w:p>
    <w:p w14:paraId="35FCF29C" w14:textId="77777777" w:rsidR="00FC648F" w:rsidRPr="002E1C69" w:rsidRDefault="00FC648F" w:rsidP="002E1C69">
      <w:pPr>
        <w:spacing w:before="240"/>
        <w:ind w:left="720" w:hanging="720"/>
        <w:rPr>
          <w:b/>
        </w:rPr>
      </w:pPr>
      <w:r>
        <w:t>76.15</w:t>
      </w:r>
      <w:r>
        <w:tab/>
      </w:r>
      <w:r w:rsidRPr="00017A9A">
        <w:t>A failure to comply with the requirements of paragraph</w:t>
      </w:r>
      <w:r>
        <w:t xml:space="preserve"> 76.14 </w:t>
      </w:r>
      <w:r w:rsidRPr="00017A9A">
        <w:t>does not affect the validity of the decision.</w:t>
      </w:r>
    </w:p>
    <w:p w14:paraId="43F40BA3" w14:textId="77777777" w:rsidR="00FC648F" w:rsidRPr="00DC3425" w:rsidRDefault="00FC648F" w:rsidP="00FC648F">
      <w:pPr>
        <w:keepNext/>
        <w:spacing w:before="240"/>
        <w:ind w:left="1287" w:hanging="1287"/>
        <w:rPr>
          <w:b/>
        </w:rPr>
      </w:pPr>
      <w:r w:rsidRPr="00DC3425">
        <w:rPr>
          <w:b/>
        </w:rPr>
        <w:t>Cancellation of registration</w:t>
      </w:r>
    </w:p>
    <w:p w14:paraId="046F3234" w14:textId="77777777" w:rsidR="00FC648F" w:rsidRPr="002E1C69" w:rsidRDefault="00FC648F" w:rsidP="002E1C69">
      <w:pPr>
        <w:spacing w:before="240"/>
        <w:ind w:left="720" w:hanging="720"/>
        <w:rPr>
          <w:b/>
        </w:rPr>
      </w:pPr>
      <w:r>
        <w:t>76.16</w:t>
      </w:r>
      <w:r>
        <w:tab/>
        <w:t xml:space="preserve">In determining whether it is appropriate to cancel a person’s registration, </w:t>
      </w:r>
      <w:r w:rsidRPr="008A37DC">
        <w:t xml:space="preserve">and without limiting the matters that may be considered, the AUSTRAC CEO </w:t>
      </w:r>
      <w:r>
        <w:t>may</w:t>
      </w:r>
      <w:r w:rsidRPr="008A37DC">
        <w:t xml:space="preserve"> </w:t>
      </w:r>
      <w:r>
        <w:t xml:space="preserve">consider </w:t>
      </w:r>
      <w:r w:rsidRPr="008F0AB4">
        <w:t xml:space="preserve">the </w:t>
      </w:r>
      <w:r>
        <w:t>matters outlined in paragraph</w:t>
      </w:r>
      <w:r w:rsidRPr="008F0AB4">
        <w:t xml:space="preserve"> </w:t>
      </w:r>
      <w:r>
        <w:t>76.12</w:t>
      </w:r>
      <w:r w:rsidRPr="008F0AB4">
        <w:t>.</w:t>
      </w:r>
    </w:p>
    <w:p w14:paraId="38E59B08" w14:textId="77777777" w:rsidR="00FC648F" w:rsidRPr="00E63BD3" w:rsidRDefault="00FC648F" w:rsidP="002E1C69">
      <w:pPr>
        <w:keepNext/>
        <w:spacing w:before="240"/>
        <w:ind w:left="1287" w:hanging="1287"/>
        <w:rPr>
          <w:b/>
        </w:rPr>
      </w:pPr>
      <w:r w:rsidRPr="00E63BD3">
        <w:rPr>
          <w:b/>
        </w:rPr>
        <w:lastRenderedPageBreak/>
        <w:t>Review of reviewable decisions</w:t>
      </w:r>
    </w:p>
    <w:p w14:paraId="5B7946D7" w14:textId="77777777" w:rsidR="00FC648F" w:rsidRPr="002E1C69" w:rsidRDefault="00FC648F" w:rsidP="002E1C69">
      <w:pPr>
        <w:spacing w:before="240"/>
        <w:ind w:left="720" w:hanging="720"/>
        <w:rPr>
          <w:b/>
        </w:rPr>
      </w:pPr>
      <w:r>
        <w:t>76.17</w:t>
      </w:r>
      <w:r>
        <w:tab/>
      </w:r>
      <w:r w:rsidRPr="00E94AE5">
        <w:t xml:space="preserve">An application to have a decision reviewed does not affect the operation of the decision or prevent the taking of action to implement the decision. </w:t>
      </w:r>
    </w:p>
    <w:p w14:paraId="569F8424" w14:textId="77777777" w:rsidR="00FC648F" w:rsidRPr="00DC3425" w:rsidRDefault="00FC648F" w:rsidP="00FC648F">
      <w:pPr>
        <w:keepNext/>
        <w:spacing w:before="240"/>
        <w:rPr>
          <w:b/>
        </w:rPr>
      </w:pPr>
      <w:r w:rsidRPr="00DC3425">
        <w:rPr>
          <w:b/>
        </w:rPr>
        <w:t xml:space="preserve">Registered persons to </w:t>
      </w:r>
      <w:r>
        <w:rPr>
          <w:b/>
        </w:rPr>
        <w:t>update and correct information</w:t>
      </w:r>
    </w:p>
    <w:p w14:paraId="409D3158" w14:textId="77777777" w:rsidR="00FC648F" w:rsidRDefault="00FC648F" w:rsidP="002E1C69">
      <w:pPr>
        <w:spacing w:before="240"/>
        <w:ind w:left="720" w:hanging="720"/>
      </w:pPr>
      <w:bookmarkStart w:id="505" w:name="_Ref498953340"/>
      <w:r>
        <w:t>76.18</w:t>
      </w:r>
      <w:r>
        <w:tab/>
        <w:t xml:space="preserve">If </w:t>
      </w:r>
      <w:r w:rsidRPr="00B47723">
        <w:t xml:space="preserve">a person registered on the </w:t>
      </w:r>
      <w:r w:rsidRPr="00571B0F">
        <w:t>Digital Currency Exchange Register</w:t>
      </w:r>
      <w:r>
        <w:t xml:space="preserve"> becomes aware:</w:t>
      </w:r>
      <w:bookmarkEnd w:id="505"/>
    </w:p>
    <w:p w14:paraId="5B1C14D1" w14:textId="2F1F98AB" w:rsidR="00626EBC" w:rsidRPr="00D9070B" w:rsidRDefault="00626EBC" w:rsidP="00E4639F">
      <w:pPr>
        <w:numPr>
          <w:ilvl w:val="0"/>
          <w:numId w:val="39"/>
        </w:numPr>
        <w:spacing w:before="240"/>
        <w:ind w:left="1418" w:hanging="709"/>
      </w:pPr>
      <w:bookmarkStart w:id="506" w:name="_Toc511917557"/>
      <w:bookmarkStart w:id="507" w:name="_Toc6401019"/>
      <w:r w:rsidRPr="00D9070B">
        <w:t>of a change that materially affects any information previously provided under this Chapter; or</w:t>
      </w:r>
      <w:bookmarkEnd w:id="506"/>
      <w:bookmarkEnd w:id="507"/>
    </w:p>
    <w:p w14:paraId="5F577A2E" w14:textId="2AA50B2C" w:rsidR="00626EBC" w:rsidRPr="00D9070B" w:rsidRDefault="00626EBC" w:rsidP="00E4639F">
      <w:pPr>
        <w:numPr>
          <w:ilvl w:val="0"/>
          <w:numId w:val="39"/>
        </w:numPr>
        <w:spacing w:before="240" w:after="240"/>
        <w:ind w:left="1418" w:hanging="709"/>
      </w:pPr>
      <w:bookmarkStart w:id="508" w:name="_Toc511917558"/>
      <w:bookmarkStart w:id="509" w:name="_Toc6401020"/>
      <w:r w:rsidRPr="00D9070B">
        <w:t>that any information or document provided under this Chapter is incorrect, incomplete, or misleading in a material respect,</w:t>
      </w:r>
      <w:bookmarkEnd w:id="508"/>
      <w:bookmarkEnd w:id="509"/>
    </w:p>
    <w:p w14:paraId="1F753DEF" w14:textId="4441E4F8" w:rsidR="00FC648F" w:rsidRDefault="00FC648F" w:rsidP="00D9070B">
      <w:pPr>
        <w:ind w:left="709"/>
        <w:rPr>
          <w:lang w:eastAsia="en-US"/>
        </w:rPr>
      </w:pPr>
      <w:bookmarkStart w:id="510" w:name="_Toc511816866"/>
      <w:bookmarkStart w:id="511" w:name="_Toc511892271"/>
      <w:bookmarkStart w:id="512" w:name="_Toc511917559"/>
      <w:bookmarkStart w:id="513" w:name="_Toc6401021"/>
      <w:r>
        <w:rPr>
          <w:lang w:eastAsia="en-US"/>
        </w:rPr>
        <w:t xml:space="preserve">the person </w:t>
      </w:r>
      <w:r w:rsidRPr="00A8792B">
        <w:rPr>
          <w:lang w:eastAsia="en-US"/>
        </w:rPr>
        <w:t xml:space="preserve">must advise the AUSTRAC CEO </w:t>
      </w:r>
      <w:r>
        <w:rPr>
          <w:lang w:eastAsia="en-US"/>
        </w:rPr>
        <w:t>and provide updated information in accordance with subsection 76P(2) of the AML/CTF Act.</w:t>
      </w:r>
      <w:bookmarkEnd w:id="510"/>
      <w:bookmarkEnd w:id="511"/>
      <w:bookmarkEnd w:id="512"/>
      <w:bookmarkEnd w:id="513"/>
    </w:p>
    <w:p w14:paraId="6FD5C2CD" w14:textId="77777777" w:rsidR="00FC648F" w:rsidRPr="00053AA3" w:rsidRDefault="00FC648F" w:rsidP="00FC648F">
      <w:pPr>
        <w:keepNext/>
        <w:spacing w:before="240"/>
        <w:ind w:left="1287" w:hanging="1287"/>
        <w:rPr>
          <w:i/>
        </w:rPr>
      </w:pPr>
      <w:r w:rsidRPr="00053AA3">
        <w:rPr>
          <w:i/>
        </w:rPr>
        <w:t>Note:</w:t>
      </w:r>
      <w:r w:rsidRPr="00053AA3">
        <w:rPr>
          <w:i/>
        </w:rPr>
        <w:tab/>
        <w:t>Subsection 76P(2) of the AML/CTF Act provides that a person registered on the Digital Currency Exchange Register who is required to advise the AUSTRAC CEO of a change in circumstances or a matter must do so in accordance with the approved form, and within 14 days of the change in circumstances or the matter arising.</w:t>
      </w:r>
    </w:p>
    <w:p w14:paraId="769F2F86" w14:textId="77777777" w:rsidR="00FC648F" w:rsidRPr="00DC3425" w:rsidRDefault="00FC648F" w:rsidP="00FC648F">
      <w:pPr>
        <w:keepNext/>
        <w:spacing w:before="240"/>
        <w:rPr>
          <w:b/>
        </w:rPr>
      </w:pPr>
      <w:r w:rsidRPr="00DC3425">
        <w:rPr>
          <w:b/>
        </w:rPr>
        <w:t>Correction of entries on the Register</w:t>
      </w:r>
    </w:p>
    <w:p w14:paraId="53EF2E06" w14:textId="77777777" w:rsidR="00FC648F" w:rsidRPr="002E1C69" w:rsidRDefault="00FC648F" w:rsidP="002E1C69">
      <w:pPr>
        <w:spacing w:before="240"/>
        <w:ind w:left="720" w:hanging="720"/>
        <w:rPr>
          <w:b/>
        </w:rPr>
      </w:pPr>
      <w:bookmarkStart w:id="514" w:name="_Ref497918627"/>
      <w:r>
        <w:t>76.19</w:t>
      </w:r>
      <w:r>
        <w:tab/>
        <w:t xml:space="preserve">If the AUSTRAC CEO has reasonable grounds to believe that an entry </w:t>
      </w:r>
      <w:r w:rsidRPr="00A7288A">
        <w:t xml:space="preserve">on the </w:t>
      </w:r>
      <w:r w:rsidRPr="00571B0F">
        <w:t xml:space="preserve">Digital Currency Exchange Register is </w:t>
      </w:r>
      <w:r w:rsidRPr="00DC3425">
        <w:t>incorrect</w:t>
      </w:r>
      <w:r>
        <w:t xml:space="preserve">, incomplete, or misleading, the AUSTRAC CEO may correct or complete the entry. </w:t>
      </w:r>
    </w:p>
    <w:p w14:paraId="19C5903F" w14:textId="77777777" w:rsidR="00FC648F" w:rsidRDefault="00FC648F" w:rsidP="002E1C69">
      <w:pPr>
        <w:spacing w:before="240"/>
        <w:ind w:left="720" w:hanging="720"/>
      </w:pPr>
      <w:bookmarkStart w:id="515" w:name="_Ref497997968"/>
      <w:bookmarkStart w:id="516" w:name="_Ref497918643"/>
      <w:bookmarkEnd w:id="514"/>
      <w:r>
        <w:t>76.20</w:t>
      </w:r>
      <w:r>
        <w:tab/>
        <w:t xml:space="preserve">The AUSTRAC CEO must give </w:t>
      </w:r>
      <w:r w:rsidRPr="00DC3425">
        <w:t>written notice to the affected person</w:t>
      </w:r>
      <w:r>
        <w:t xml:space="preserve"> </w:t>
      </w:r>
      <w:r w:rsidRPr="00DC3425">
        <w:t xml:space="preserve">as soon as practicable after </w:t>
      </w:r>
      <w:r>
        <w:t>amending</w:t>
      </w:r>
      <w:r w:rsidRPr="00DC3425">
        <w:t xml:space="preserve"> a</w:t>
      </w:r>
      <w:r>
        <w:t>n entry</w:t>
      </w:r>
      <w:bookmarkEnd w:id="515"/>
      <w:r>
        <w:t>, specifying:</w:t>
      </w:r>
    </w:p>
    <w:p w14:paraId="683CBADC" w14:textId="77777777" w:rsidR="00930DCE" w:rsidRDefault="00930DCE" w:rsidP="00930DCE">
      <w:pPr>
        <w:autoSpaceDE w:val="0"/>
        <w:autoSpaceDN w:val="0"/>
        <w:adjustRightInd w:val="0"/>
        <w:spacing w:before="240" w:after="240"/>
        <w:ind w:left="1440" w:hanging="720"/>
      </w:pPr>
      <w:r w:rsidRPr="00940433">
        <w:t>(1)</w:t>
      </w:r>
      <w:r w:rsidRPr="00940433">
        <w:tab/>
      </w:r>
      <w:r>
        <w:t>the changes that were made to the entry and the reasons for amendment; and</w:t>
      </w:r>
    </w:p>
    <w:p w14:paraId="493097CF" w14:textId="27EB77EC" w:rsidR="00930DCE" w:rsidRPr="00940433" w:rsidRDefault="00930DCE" w:rsidP="00930DCE">
      <w:pPr>
        <w:autoSpaceDE w:val="0"/>
        <w:autoSpaceDN w:val="0"/>
        <w:adjustRightInd w:val="0"/>
        <w:spacing w:before="240" w:after="240"/>
        <w:ind w:left="1440" w:hanging="720"/>
      </w:pPr>
      <w:r w:rsidRPr="00940433">
        <w:t>(2)</w:t>
      </w:r>
      <w:r w:rsidRPr="00940433">
        <w:tab/>
      </w:r>
      <w:r w:rsidRPr="00DC3425">
        <w:t>the date on which the changes to the entry take effect</w:t>
      </w:r>
    </w:p>
    <w:bookmarkEnd w:id="516"/>
    <w:p w14:paraId="1FB118AB" w14:textId="77777777" w:rsidR="00FC648F" w:rsidRPr="00DC3425" w:rsidRDefault="00FC648F" w:rsidP="00FC648F">
      <w:pPr>
        <w:keepNext/>
        <w:spacing w:before="240"/>
        <w:rPr>
          <w:b/>
        </w:rPr>
      </w:pPr>
      <w:r>
        <w:rPr>
          <w:b/>
        </w:rPr>
        <w:t>Publication of information</w:t>
      </w:r>
    </w:p>
    <w:p w14:paraId="680C1EED" w14:textId="77777777" w:rsidR="00FC648F" w:rsidRPr="002E1C69" w:rsidRDefault="00FC648F" w:rsidP="002E1C69">
      <w:pPr>
        <w:spacing w:before="240"/>
        <w:ind w:left="720" w:hanging="720"/>
        <w:rPr>
          <w:b/>
        </w:rPr>
      </w:pPr>
      <w:r>
        <w:t>76.21</w:t>
      </w:r>
      <w:r>
        <w:tab/>
        <w:t xml:space="preserve">The AUSTRAC CEO may publish, </w:t>
      </w:r>
      <w:r w:rsidRPr="00483444">
        <w:t xml:space="preserve">in </w:t>
      </w:r>
      <w:r>
        <w:t xml:space="preserve">any </w:t>
      </w:r>
      <w:r w:rsidRPr="00483444">
        <w:t xml:space="preserve">manner </w:t>
      </w:r>
      <w:r>
        <w:t xml:space="preserve">or form that is </w:t>
      </w:r>
      <w:r w:rsidRPr="00483444">
        <w:t>considered appropriate</w:t>
      </w:r>
      <w:r>
        <w:t>,</w:t>
      </w:r>
      <w:r w:rsidRPr="00BA22EB">
        <w:t xml:space="preserve"> </w:t>
      </w:r>
      <w:r>
        <w:t>any or all of the following</w:t>
      </w:r>
      <w:r w:rsidRPr="00483444">
        <w:t>:</w:t>
      </w:r>
    </w:p>
    <w:p w14:paraId="340B5CE4" w14:textId="77777777" w:rsidR="00FC648F" w:rsidRPr="00D9070B" w:rsidRDefault="00FC648F" w:rsidP="00E4639F">
      <w:pPr>
        <w:numPr>
          <w:ilvl w:val="0"/>
          <w:numId w:val="40"/>
        </w:numPr>
        <w:spacing w:before="240"/>
        <w:ind w:left="1418" w:hanging="709"/>
      </w:pPr>
      <w:bookmarkStart w:id="517" w:name="_Toc511816869"/>
      <w:bookmarkStart w:id="518" w:name="_Toc511892274"/>
      <w:bookmarkStart w:id="519" w:name="_Toc511917560"/>
      <w:bookmarkStart w:id="520" w:name="_Toc6401022"/>
      <w:r w:rsidRPr="00D9070B">
        <w:t>the Digital Currency Exchange Register, in whole or in part;</w:t>
      </w:r>
      <w:bookmarkEnd w:id="517"/>
      <w:bookmarkEnd w:id="518"/>
      <w:bookmarkEnd w:id="519"/>
      <w:bookmarkEnd w:id="520"/>
    </w:p>
    <w:p w14:paraId="32F754CC" w14:textId="77777777" w:rsidR="00FC648F" w:rsidRPr="00D9070B" w:rsidRDefault="00FC648F" w:rsidP="00E4639F">
      <w:pPr>
        <w:numPr>
          <w:ilvl w:val="0"/>
          <w:numId w:val="40"/>
        </w:numPr>
        <w:spacing w:before="240"/>
        <w:ind w:left="1418" w:hanging="709"/>
      </w:pPr>
      <w:bookmarkStart w:id="521" w:name="_Toc511816870"/>
      <w:bookmarkStart w:id="522" w:name="_Toc511892275"/>
      <w:bookmarkStart w:id="523" w:name="_Toc511917561"/>
      <w:bookmarkStart w:id="524" w:name="_Toc6401023"/>
      <w:r w:rsidRPr="00D9070B">
        <w:t>specified information entered on the Digital Currency Exchange Register;</w:t>
      </w:r>
      <w:bookmarkEnd w:id="521"/>
      <w:bookmarkEnd w:id="522"/>
      <w:bookmarkEnd w:id="523"/>
      <w:bookmarkEnd w:id="524"/>
    </w:p>
    <w:p w14:paraId="557CD1E7" w14:textId="46212A72" w:rsidR="00FC648F" w:rsidRPr="00D9070B" w:rsidRDefault="00FC648F" w:rsidP="00E4639F">
      <w:pPr>
        <w:numPr>
          <w:ilvl w:val="0"/>
          <w:numId w:val="40"/>
        </w:numPr>
        <w:spacing w:before="240"/>
        <w:ind w:left="1418" w:hanging="709"/>
      </w:pPr>
      <w:bookmarkStart w:id="525" w:name="_Toc511816871"/>
      <w:bookmarkStart w:id="526" w:name="_Toc511892276"/>
      <w:bookmarkStart w:id="527" w:name="_Toc511917562"/>
      <w:bookmarkStart w:id="528" w:name="_Toc6401024"/>
      <w:r w:rsidRPr="00D9070B">
        <w:lastRenderedPageBreak/>
        <w:t>details of persons whose applications for registration or renewal of registration on the Digital Currency Exchange Register have been refused;</w:t>
      </w:r>
      <w:bookmarkEnd w:id="525"/>
      <w:bookmarkEnd w:id="526"/>
      <w:bookmarkEnd w:id="527"/>
      <w:bookmarkEnd w:id="528"/>
    </w:p>
    <w:p w14:paraId="308D62CF" w14:textId="2AA01BA6" w:rsidR="00FC648F" w:rsidRPr="00D9070B" w:rsidRDefault="00FC648F" w:rsidP="00E4639F">
      <w:pPr>
        <w:numPr>
          <w:ilvl w:val="0"/>
          <w:numId w:val="40"/>
        </w:numPr>
        <w:spacing w:before="240"/>
        <w:ind w:left="1418" w:hanging="709"/>
      </w:pPr>
      <w:bookmarkStart w:id="529" w:name="_Toc511816872"/>
      <w:bookmarkStart w:id="530" w:name="_Toc511892277"/>
      <w:bookmarkStart w:id="531" w:name="_Toc511917563"/>
      <w:bookmarkStart w:id="532" w:name="_Toc6401025"/>
      <w:r w:rsidRPr="00D9070B">
        <w:t>details of persons whose registration on the Digital Currency Exchange Register has been suspended, and the date the suspension took effect; and</w:t>
      </w:r>
      <w:bookmarkEnd w:id="529"/>
      <w:bookmarkEnd w:id="530"/>
      <w:bookmarkEnd w:id="531"/>
      <w:bookmarkEnd w:id="532"/>
    </w:p>
    <w:p w14:paraId="3B147B83" w14:textId="7A857011" w:rsidR="00FC648F" w:rsidRPr="00D9070B" w:rsidRDefault="00FC648F" w:rsidP="00E4639F">
      <w:pPr>
        <w:numPr>
          <w:ilvl w:val="0"/>
          <w:numId w:val="40"/>
        </w:numPr>
        <w:spacing w:before="240"/>
        <w:ind w:left="1418" w:hanging="709"/>
      </w:pPr>
      <w:bookmarkStart w:id="533" w:name="_Toc511816873"/>
      <w:bookmarkStart w:id="534" w:name="_Toc511892278"/>
      <w:bookmarkStart w:id="535" w:name="_Toc511917564"/>
      <w:bookmarkStart w:id="536" w:name="_Toc6401026"/>
      <w:r w:rsidRPr="00D9070B">
        <w:t>details of persons whose registration on the Digital Currency Exchange Register has been cancelled, and the date the cancellation took effect.</w:t>
      </w:r>
      <w:bookmarkEnd w:id="533"/>
      <w:bookmarkEnd w:id="534"/>
      <w:bookmarkEnd w:id="535"/>
      <w:bookmarkEnd w:id="536"/>
    </w:p>
    <w:p w14:paraId="1BD3220A" w14:textId="77777777" w:rsidR="00FC648F" w:rsidRPr="00DC3425" w:rsidRDefault="00FC648F" w:rsidP="00FC648F">
      <w:pPr>
        <w:spacing w:before="240"/>
        <w:rPr>
          <w:b/>
        </w:rPr>
      </w:pPr>
      <w:r w:rsidRPr="00DC3425">
        <w:rPr>
          <w:b/>
        </w:rPr>
        <w:t>Definitions</w:t>
      </w:r>
    </w:p>
    <w:p w14:paraId="0DCD9E1F" w14:textId="77777777" w:rsidR="00FC648F" w:rsidRPr="002E1C69" w:rsidRDefault="00FC648F" w:rsidP="002E1C69">
      <w:pPr>
        <w:spacing w:before="240"/>
        <w:ind w:left="720" w:hanging="720"/>
        <w:rPr>
          <w:b/>
        </w:rPr>
      </w:pPr>
      <w:r>
        <w:t>76.22</w:t>
      </w:r>
      <w:r>
        <w:tab/>
      </w:r>
      <w:r w:rsidRPr="00532741">
        <w:t>In this Chapter:</w:t>
      </w:r>
    </w:p>
    <w:p w14:paraId="2437BF7D" w14:textId="77777777" w:rsidR="00FC648F" w:rsidRPr="00D9070B" w:rsidRDefault="00FC648F" w:rsidP="00E4639F">
      <w:pPr>
        <w:numPr>
          <w:ilvl w:val="0"/>
          <w:numId w:val="41"/>
        </w:numPr>
        <w:spacing w:before="240"/>
        <w:ind w:left="1418" w:hanging="709"/>
      </w:pPr>
      <w:bookmarkStart w:id="537" w:name="_Toc511816874"/>
      <w:bookmarkStart w:id="538" w:name="_Toc511892279"/>
      <w:bookmarkStart w:id="539" w:name="_Toc511917565"/>
      <w:bookmarkStart w:id="540" w:name="_Toc6401027"/>
      <w:r w:rsidRPr="00D9070B">
        <w:t>‘approved’ means approved by the AUSTRAC CEO, in writing, for the purposes of the provision in which the term occurs.</w:t>
      </w:r>
      <w:bookmarkEnd w:id="537"/>
      <w:bookmarkEnd w:id="538"/>
      <w:bookmarkEnd w:id="539"/>
      <w:bookmarkEnd w:id="540"/>
    </w:p>
    <w:p w14:paraId="09B9E90B" w14:textId="77777777" w:rsidR="00FC648F" w:rsidRPr="00D9070B" w:rsidRDefault="00FC648F" w:rsidP="00E4639F">
      <w:pPr>
        <w:numPr>
          <w:ilvl w:val="0"/>
          <w:numId w:val="41"/>
        </w:numPr>
        <w:spacing w:before="240"/>
        <w:ind w:left="1418" w:hanging="709"/>
      </w:pPr>
      <w:bookmarkStart w:id="541" w:name="_Toc511816875"/>
      <w:bookmarkStart w:id="542" w:name="_Toc511892280"/>
      <w:bookmarkStart w:id="543" w:name="_Toc511917566"/>
      <w:bookmarkStart w:id="544" w:name="_Toc6401028"/>
      <w:r w:rsidRPr="00D9070B">
        <w:t>‘authorised individual’ means a natural person who is:</w:t>
      </w:r>
      <w:bookmarkEnd w:id="541"/>
      <w:bookmarkEnd w:id="542"/>
      <w:bookmarkEnd w:id="543"/>
      <w:bookmarkEnd w:id="544"/>
      <w:r w:rsidRPr="00D9070B">
        <w:t xml:space="preserve"> </w:t>
      </w:r>
    </w:p>
    <w:p w14:paraId="3C2DFB2D" w14:textId="77777777" w:rsidR="00FC648F" w:rsidRPr="00D9070B" w:rsidRDefault="00FC648F" w:rsidP="00E4639F">
      <w:pPr>
        <w:numPr>
          <w:ilvl w:val="1"/>
          <w:numId w:val="41"/>
        </w:numPr>
        <w:spacing w:before="240"/>
      </w:pPr>
      <w:bookmarkStart w:id="545" w:name="_Toc511816876"/>
      <w:bookmarkStart w:id="546" w:name="_Toc511892281"/>
      <w:bookmarkStart w:id="547" w:name="_Toc511917567"/>
      <w:bookmarkStart w:id="548" w:name="_Toc6401029"/>
      <w:r w:rsidRPr="00D9070B">
        <w:t>a beneficial owner; or</w:t>
      </w:r>
      <w:bookmarkEnd w:id="545"/>
      <w:bookmarkEnd w:id="546"/>
      <w:bookmarkEnd w:id="547"/>
      <w:bookmarkEnd w:id="548"/>
      <w:r w:rsidRPr="00D9070B">
        <w:t xml:space="preserve"> </w:t>
      </w:r>
    </w:p>
    <w:p w14:paraId="4B09BF52" w14:textId="77777777" w:rsidR="00FC648F" w:rsidRPr="00D9070B" w:rsidRDefault="00FC648F" w:rsidP="00E4639F">
      <w:pPr>
        <w:numPr>
          <w:ilvl w:val="1"/>
          <w:numId w:val="41"/>
        </w:numPr>
        <w:spacing w:before="240"/>
      </w:pPr>
      <w:bookmarkStart w:id="549" w:name="_Toc511816877"/>
      <w:bookmarkStart w:id="550" w:name="_Toc511892282"/>
      <w:bookmarkStart w:id="551" w:name="_Toc511917568"/>
      <w:bookmarkStart w:id="552" w:name="_Toc6401030"/>
      <w:r w:rsidRPr="00D9070B">
        <w:t>an officer as defined in section 9 of the Corporations Act 2001 or;</w:t>
      </w:r>
      <w:bookmarkEnd w:id="549"/>
      <w:bookmarkEnd w:id="550"/>
      <w:bookmarkEnd w:id="551"/>
      <w:bookmarkEnd w:id="552"/>
      <w:r w:rsidRPr="00D9070B">
        <w:t xml:space="preserve"> </w:t>
      </w:r>
    </w:p>
    <w:p w14:paraId="4FFD7BB0" w14:textId="77777777" w:rsidR="00FC648F" w:rsidRPr="00D9070B" w:rsidRDefault="00FC648F" w:rsidP="00E4639F">
      <w:pPr>
        <w:numPr>
          <w:ilvl w:val="1"/>
          <w:numId w:val="41"/>
        </w:numPr>
        <w:spacing w:before="240"/>
      </w:pPr>
      <w:bookmarkStart w:id="553" w:name="_Toc511816878"/>
      <w:bookmarkStart w:id="554" w:name="_Toc511892283"/>
      <w:bookmarkStart w:id="555" w:name="_Toc511917569"/>
      <w:bookmarkStart w:id="556" w:name="_Toc6401031"/>
      <w:r w:rsidRPr="00D9070B">
        <w:t>an employee of the applicant who has been authorised in writing by an applicant to act in this capacity;</w:t>
      </w:r>
      <w:bookmarkEnd w:id="553"/>
      <w:bookmarkEnd w:id="554"/>
      <w:bookmarkEnd w:id="555"/>
      <w:bookmarkEnd w:id="556"/>
    </w:p>
    <w:p w14:paraId="4A7EF30B" w14:textId="77777777" w:rsidR="00FC648F" w:rsidRPr="00D9070B" w:rsidRDefault="00FC648F" w:rsidP="00E4639F">
      <w:pPr>
        <w:numPr>
          <w:ilvl w:val="0"/>
          <w:numId w:val="41"/>
        </w:numPr>
        <w:spacing w:before="240"/>
        <w:ind w:left="1418" w:hanging="709"/>
      </w:pPr>
      <w:bookmarkStart w:id="557" w:name="_Toc511816879"/>
      <w:bookmarkStart w:id="558" w:name="_Toc511892284"/>
      <w:bookmarkStart w:id="559" w:name="_Toc511917570"/>
      <w:bookmarkStart w:id="560" w:name="_Toc6401032"/>
      <w:r w:rsidRPr="00D9070B">
        <w:t>‘key personnel’ means:</w:t>
      </w:r>
      <w:bookmarkEnd w:id="557"/>
      <w:bookmarkEnd w:id="558"/>
      <w:bookmarkEnd w:id="559"/>
      <w:bookmarkEnd w:id="560"/>
      <w:r w:rsidRPr="00D9070B">
        <w:t xml:space="preserve"> </w:t>
      </w:r>
    </w:p>
    <w:p w14:paraId="033EBA40" w14:textId="77777777" w:rsidR="00FC648F" w:rsidRPr="00D9070B" w:rsidRDefault="00FC648F" w:rsidP="00E4639F">
      <w:pPr>
        <w:numPr>
          <w:ilvl w:val="1"/>
          <w:numId w:val="41"/>
        </w:numPr>
        <w:spacing w:before="240"/>
      </w:pPr>
      <w:bookmarkStart w:id="561" w:name="_Toc511816880"/>
      <w:bookmarkStart w:id="562" w:name="_Toc511892285"/>
      <w:bookmarkStart w:id="563" w:name="_Toc511917571"/>
      <w:bookmarkStart w:id="564" w:name="_Toc6401033"/>
      <w:r w:rsidRPr="00D9070B">
        <w:t>in the case of a company, corporation sole or body politic, is a natural person that is;</w:t>
      </w:r>
      <w:bookmarkEnd w:id="561"/>
      <w:bookmarkEnd w:id="562"/>
      <w:bookmarkEnd w:id="563"/>
      <w:bookmarkEnd w:id="564"/>
      <w:r w:rsidRPr="00D9070B">
        <w:t xml:space="preserve"> </w:t>
      </w:r>
    </w:p>
    <w:p w14:paraId="187BE725" w14:textId="77777777" w:rsidR="00FC648F" w:rsidRPr="00D9070B" w:rsidRDefault="00FC648F" w:rsidP="00E4639F">
      <w:pPr>
        <w:numPr>
          <w:ilvl w:val="2"/>
          <w:numId w:val="41"/>
        </w:numPr>
        <w:spacing w:before="240"/>
      </w:pPr>
      <w:bookmarkStart w:id="565" w:name="_Toc511816881"/>
      <w:bookmarkStart w:id="566" w:name="_Toc511892286"/>
      <w:bookmarkStart w:id="567" w:name="_Toc511917572"/>
      <w:bookmarkStart w:id="568" w:name="_Toc6401034"/>
      <w:r w:rsidRPr="00D9070B">
        <w:t>a beneficial owner; or</w:t>
      </w:r>
      <w:bookmarkEnd w:id="565"/>
      <w:bookmarkEnd w:id="566"/>
      <w:bookmarkEnd w:id="567"/>
      <w:bookmarkEnd w:id="568"/>
    </w:p>
    <w:p w14:paraId="645F2B44" w14:textId="77777777" w:rsidR="00FC648F" w:rsidRPr="00D9070B" w:rsidRDefault="00FC648F" w:rsidP="00E4639F">
      <w:pPr>
        <w:numPr>
          <w:ilvl w:val="2"/>
          <w:numId w:val="41"/>
        </w:numPr>
        <w:spacing w:before="240"/>
      </w:pPr>
      <w:bookmarkStart w:id="569" w:name="_Toc511816882"/>
      <w:bookmarkStart w:id="570" w:name="_Toc511892287"/>
      <w:bookmarkStart w:id="571" w:name="_Toc511917573"/>
      <w:bookmarkStart w:id="572" w:name="_Toc6401035"/>
      <w:r w:rsidRPr="00D9070B">
        <w:t>an officer as defined in section 9 of the Corporations Act 2001, or an employee or agent of the body corporate with duties of such responsibility that his or her conduct may fairly be assumed to represent the body corporate's policy;</w:t>
      </w:r>
      <w:bookmarkEnd w:id="569"/>
      <w:bookmarkEnd w:id="570"/>
      <w:bookmarkEnd w:id="571"/>
      <w:bookmarkEnd w:id="572"/>
    </w:p>
    <w:p w14:paraId="320BC2B8" w14:textId="77777777" w:rsidR="00FC648F" w:rsidRPr="00D9070B" w:rsidRDefault="00FC648F" w:rsidP="00E4639F">
      <w:pPr>
        <w:numPr>
          <w:ilvl w:val="1"/>
          <w:numId w:val="41"/>
        </w:numPr>
        <w:spacing w:before="240"/>
      </w:pPr>
      <w:bookmarkStart w:id="573" w:name="_Toc511816883"/>
      <w:bookmarkStart w:id="574" w:name="_Toc511892288"/>
      <w:bookmarkStart w:id="575" w:name="_Toc511917574"/>
      <w:bookmarkStart w:id="576" w:name="_Toc6401036"/>
      <w:r w:rsidRPr="00D9070B">
        <w:t>in the case of an individual, trust or partnership, is a natural person that is an employee or agent of the individual, trust or partnership with duties of such responsibility that his or her conduct may fairly be assumed to represent the policy of the individual, trust or partnership;</w:t>
      </w:r>
      <w:bookmarkEnd w:id="573"/>
      <w:bookmarkEnd w:id="574"/>
      <w:bookmarkEnd w:id="575"/>
      <w:bookmarkEnd w:id="576"/>
    </w:p>
    <w:p w14:paraId="0839DFB8" w14:textId="77777777" w:rsidR="00FC648F" w:rsidRPr="00D9070B" w:rsidRDefault="00FC648F" w:rsidP="00E4639F">
      <w:pPr>
        <w:numPr>
          <w:ilvl w:val="0"/>
          <w:numId w:val="41"/>
        </w:numPr>
        <w:spacing w:before="240"/>
        <w:ind w:left="1418" w:hanging="709"/>
      </w:pPr>
      <w:bookmarkStart w:id="577" w:name="_Toc511816884"/>
      <w:bookmarkStart w:id="578" w:name="_Toc511892289"/>
      <w:bookmarkStart w:id="579" w:name="_Toc511917575"/>
      <w:bookmarkStart w:id="580" w:name="_Toc6401037"/>
      <w:r w:rsidRPr="00D9070B">
        <w:t>‘serious offence’ means:</w:t>
      </w:r>
      <w:bookmarkEnd w:id="577"/>
      <w:bookmarkEnd w:id="578"/>
      <w:bookmarkEnd w:id="579"/>
      <w:bookmarkEnd w:id="580"/>
    </w:p>
    <w:p w14:paraId="2F484546" w14:textId="77777777" w:rsidR="00FC648F" w:rsidRPr="00D9070B" w:rsidRDefault="00FC648F" w:rsidP="00E4639F">
      <w:pPr>
        <w:numPr>
          <w:ilvl w:val="1"/>
          <w:numId w:val="41"/>
        </w:numPr>
        <w:spacing w:before="240"/>
      </w:pPr>
      <w:bookmarkStart w:id="581" w:name="_Toc511816885"/>
      <w:bookmarkStart w:id="582" w:name="_Toc511892290"/>
      <w:bookmarkStart w:id="583" w:name="_Toc511917576"/>
      <w:bookmarkStart w:id="584" w:name="_Toc6401038"/>
      <w:r w:rsidRPr="00D9070B">
        <w:lastRenderedPageBreak/>
        <w:t>an offence against a law of the Commonwealth, or a law of a State or Territory, punishable on indictment by imprisonment for 2 or more years; or</w:t>
      </w:r>
      <w:bookmarkEnd w:id="581"/>
      <w:bookmarkEnd w:id="582"/>
      <w:bookmarkEnd w:id="583"/>
      <w:bookmarkEnd w:id="584"/>
    </w:p>
    <w:p w14:paraId="02966773" w14:textId="77777777" w:rsidR="00FC648F" w:rsidRPr="00D9070B" w:rsidRDefault="00FC648F" w:rsidP="00E4639F">
      <w:pPr>
        <w:numPr>
          <w:ilvl w:val="1"/>
          <w:numId w:val="41"/>
        </w:numPr>
        <w:spacing w:before="240"/>
      </w:pPr>
      <w:bookmarkStart w:id="585" w:name="_Toc511816886"/>
      <w:bookmarkStart w:id="586" w:name="_Toc511892291"/>
      <w:bookmarkStart w:id="587" w:name="_Toc511917577"/>
      <w:bookmarkStart w:id="588" w:name="_Toc6401039"/>
      <w:r w:rsidRPr="00D9070B">
        <w:t>an offence against a law of a foreign country constituted by conduct that, if it had occurred in Australia, would have constituted a serious offence.</w:t>
      </w:r>
      <w:bookmarkEnd w:id="585"/>
      <w:bookmarkEnd w:id="586"/>
      <w:bookmarkEnd w:id="587"/>
      <w:bookmarkEnd w:id="588"/>
    </w:p>
    <w:p w14:paraId="6146BE5E" w14:textId="77777777" w:rsidR="009D3F9B" w:rsidRPr="00D9070B" w:rsidRDefault="009D3F9B" w:rsidP="00D9070B"/>
    <w:p w14:paraId="31522292" w14:textId="76272B3D" w:rsidR="00AE1477" w:rsidRDefault="00FC648F" w:rsidP="003D30B4">
      <w:pPr>
        <w:pStyle w:val="Default"/>
        <w:rPr>
          <w:i/>
          <w:iCs/>
        </w:rPr>
      </w:pPr>
      <w:r w:rsidRPr="006E69AB">
        <w:rPr>
          <w:i/>
          <w:iCs/>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18447ED3" w14:textId="77777777" w:rsidR="00FC648F" w:rsidRPr="00163B57" w:rsidRDefault="00FC648F" w:rsidP="00FC648F">
      <w:pPr>
        <w:pStyle w:val="Default"/>
        <w:rPr>
          <w:iCs/>
        </w:rPr>
      </w:pPr>
    </w:p>
    <w:p w14:paraId="79BF2668" w14:textId="77777777" w:rsidR="00905C8D" w:rsidRDefault="00905C8D" w:rsidP="006A4248">
      <w:pPr>
        <w:tabs>
          <w:tab w:val="left" w:pos="720"/>
        </w:tabs>
        <w:rPr>
          <w:i/>
          <w:iCs/>
        </w:rPr>
        <w:sectPr w:rsidR="00905C8D" w:rsidSect="00A2426C">
          <w:headerReference w:type="default" r:id="rId82"/>
          <w:pgSz w:w="11907" w:h="16839" w:code="9"/>
          <w:pgMar w:top="1440" w:right="1797" w:bottom="1440" w:left="1797" w:header="709" w:footer="709" w:gutter="0"/>
          <w:cols w:space="708"/>
          <w:docGrid w:linePitch="360"/>
        </w:sectPr>
      </w:pPr>
    </w:p>
    <w:p w14:paraId="1D7E3E31" w14:textId="6EBEA8EF" w:rsidR="004D5627" w:rsidRDefault="004D5627" w:rsidP="003D30B4">
      <w:pPr>
        <w:pStyle w:val="HP"/>
        <w:rPr>
          <w:rStyle w:val="CharPartNo"/>
          <w:rFonts w:ascii="Times New Roman" w:hAnsi="Times New Roman"/>
          <w:b w:val="0"/>
          <w:sz w:val="28"/>
        </w:rPr>
      </w:pPr>
      <w:bookmarkStart w:id="589" w:name="_Toc37945104"/>
      <w:bookmarkStart w:id="590" w:name="_Toc109034689"/>
      <w:r w:rsidRPr="003D30B4">
        <w:rPr>
          <w:rStyle w:val="CharPartNo"/>
        </w:rPr>
        <w:lastRenderedPageBreak/>
        <w:t>CHAPTER 77</w:t>
      </w:r>
      <w:r w:rsidRPr="003D30B4">
        <w:tab/>
      </w:r>
      <w:r w:rsidRPr="003D30B4">
        <w:rPr>
          <w:rStyle w:val="CharPartText"/>
        </w:rPr>
        <w:t xml:space="preserve">Exemption from the applicable customer identification procedure for the purposes of Schedule 13 to the </w:t>
      </w:r>
      <w:r w:rsidRPr="003D30B4">
        <w:rPr>
          <w:rStyle w:val="CharPartText"/>
          <w:i/>
        </w:rPr>
        <w:t>Coronavirus Economic Response Package Omnibus Act 2020</w:t>
      </w:r>
      <w:bookmarkEnd w:id="589"/>
      <w:bookmarkEnd w:id="590"/>
    </w:p>
    <w:p w14:paraId="0ACECC7C" w14:textId="77777777" w:rsidR="004D5627" w:rsidRDefault="004D5627" w:rsidP="004D5627">
      <w:pPr>
        <w:pStyle w:val="ItemHead"/>
        <w:ind w:left="0" w:firstLine="0"/>
        <w:rPr>
          <w:rFonts w:ascii="Times New Roman" w:hAnsi="Times New Roman"/>
          <w:b w:val="0"/>
          <w:i/>
          <w:sz w:val="22"/>
          <w:szCs w:val="22"/>
        </w:rPr>
      </w:pPr>
      <w:r>
        <w:rPr>
          <w:rFonts w:ascii="Times New Roman" w:hAnsi="Times New Roman"/>
          <w:b w:val="0"/>
          <w:i/>
          <w:sz w:val="22"/>
          <w:szCs w:val="22"/>
        </w:rPr>
        <w:t>Chapter 77 is part of the Australian Government’s response to the COVID-19 pandemic. It is</w:t>
      </w:r>
      <w:r>
        <w:rPr>
          <w:i/>
          <w:szCs w:val="22"/>
        </w:rPr>
        <w:t xml:space="preserve"> </w:t>
      </w:r>
      <w:r>
        <w:rPr>
          <w:rFonts w:ascii="Times New Roman" w:hAnsi="Times New Roman"/>
          <w:b w:val="0"/>
          <w:i/>
          <w:sz w:val="22"/>
          <w:szCs w:val="22"/>
        </w:rPr>
        <w:t>a time-limited measure that</w:t>
      </w:r>
      <w:r>
        <w:rPr>
          <w:i/>
          <w:szCs w:val="22"/>
        </w:rPr>
        <w:t xml:space="preserve"> </w:t>
      </w:r>
      <w:r>
        <w:rPr>
          <w:rFonts w:ascii="Times New Roman" w:hAnsi="Times New Roman"/>
          <w:b w:val="0"/>
          <w:i/>
          <w:sz w:val="22"/>
          <w:szCs w:val="22"/>
        </w:rPr>
        <w:t>provides a reporting entity with an exemption from the applicable customer identification procedure to facilitate the early release of superannuation to those individuals approved by the Australian Taxation Office (</w:t>
      </w:r>
      <w:r>
        <w:rPr>
          <w:rFonts w:ascii="Times New Roman" w:hAnsi="Times New Roman"/>
          <w:i/>
          <w:sz w:val="22"/>
          <w:szCs w:val="22"/>
        </w:rPr>
        <w:t>ATO</w:t>
      </w:r>
      <w:r>
        <w:rPr>
          <w:rFonts w:ascii="Times New Roman" w:hAnsi="Times New Roman"/>
          <w:b w:val="0"/>
          <w:i/>
          <w:sz w:val="22"/>
          <w:szCs w:val="22"/>
        </w:rPr>
        <w:t>) as meeting the relevant criteria.</w:t>
      </w:r>
    </w:p>
    <w:p w14:paraId="3A875A09" w14:textId="77777777" w:rsidR="004D5627" w:rsidRDefault="004D5627" w:rsidP="004D5627">
      <w:pPr>
        <w:pStyle w:val="ItemHead"/>
        <w:rPr>
          <w:rFonts w:ascii="Times New Roman" w:eastAsia="Calibri" w:hAnsi="Times New Roman"/>
          <w:b w:val="0"/>
          <w:iCs/>
          <w:kern w:val="0"/>
          <w:sz w:val="22"/>
          <w:lang w:eastAsia="en-US"/>
        </w:rPr>
      </w:pPr>
      <w:r>
        <w:rPr>
          <w:rFonts w:ascii="Times New Roman" w:eastAsia="Calibri" w:hAnsi="Times New Roman"/>
          <w:b w:val="0"/>
          <w:kern w:val="0"/>
          <w:sz w:val="22"/>
          <w:lang w:eastAsia="en-US"/>
        </w:rPr>
        <w:t>77.1</w:t>
      </w:r>
      <w:r>
        <w:rPr>
          <w:rFonts w:ascii="Times New Roman" w:eastAsia="Calibri" w:hAnsi="Times New Roman"/>
          <w:b w:val="0"/>
          <w:kern w:val="0"/>
          <w:sz w:val="22"/>
          <w:lang w:eastAsia="en-US"/>
        </w:rPr>
        <w:tab/>
        <w:t>These AML/CTF Rules are made under section 229 of the AML/CTF Act for the purposes of subsection 39(4) of that Act</w:t>
      </w:r>
      <w:r>
        <w:rPr>
          <w:rFonts w:ascii="Times New Roman" w:eastAsia="Calibri" w:hAnsi="Times New Roman"/>
          <w:b w:val="0"/>
          <w:iCs/>
          <w:kern w:val="0"/>
          <w:sz w:val="22"/>
          <w:lang w:eastAsia="en-US"/>
        </w:rPr>
        <w:t>.</w:t>
      </w:r>
    </w:p>
    <w:p w14:paraId="7595CC74" w14:textId="77777777" w:rsidR="004D5627" w:rsidRDefault="004D5627" w:rsidP="004D5627">
      <w:pPr>
        <w:pStyle w:val="ItemHead"/>
        <w:rPr>
          <w:rFonts w:ascii="Times New Roman" w:eastAsia="Calibri" w:hAnsi="Times New Roman"/>
          <w:b w:val="0"/>
          <w:kern w:val="0"/>
          <w:sz w:val="22"/>
          <w:lang w:eastAsia="en-US"/>
        </w:rPr>
      </w:pPr>
      <w:r>
        <w:rPr>
          <w:rFonts w:ascii="Times New Roman" w:eastAsia="Calibri" w:hAnsi="Times New Roman"/>
          <w:b w:val="0"/>
          <w:kern w:val="0"/>
          <w:sz w:val="22"/>
          <w:lang w:eastAsia="en-US"/>
        </w:rPr>
        <w:t>77.2</w:t>
      </w:r>
      <w:r>
        <w:rPr>
          <w:rFonts w:ascii="Times New Roman" w:eastAsia="Calibri" w:hAnsi="Times New Roman"/>
          <w:b w:val="0"/>
          <w:kern w:val="0"/>
          <w:sz w:val="22"/>
          <w:lang w:eastAsia="en-US"/>
        </w:rPr>
        <w:tab/>
        <w:t>Section 32 of the AML/CTF Act does not apply to a designated service of a kind described in item 43 or 45 of table 1 in section 6 of the AML/CTF Act in the circumstances specified in paragraph 77.3.</w:t>
      </w:r>
    </w:p>
    <w:p w14:paraId="0ED17F65" w14:textId="77777777" w:rsidR="004D5627" w:rsidRDefault="004D5627" w:rsidP="004D5627">
      <w:pPr>
        <w:pStyle w:val="ItemHead"/>
        <w:rPr>
          <w:rFonts w:ascii="Times New Roman" w:eastAsia="Calibri" w:hAnsi="Times New Roman"/>
          <w:b w:val="0"/>
          <w:kern w:val="0"/>
          <w:sz w:val="22"/>
          <w:lang w:eastAsia="en-US"/>
        </w:rPr>
      </w:pPr>
      <w:r>
        <w:rPr>
          <w:rFonts w:ascii="Times New Roman" w:eastAsia="Calibri" w:hAnsi="Times New Roman"/>
          <w:b w:val="0"/>
          <w:kern w:val="0"/>
          <w:sz w:val="22"/>
          <w:lang w:eastAsia="en-US"/>
        </w:rPr>
        <w:t>77.3</w:t>
      </w:r>
      <w:r>
        <w:rPr>
          <w:rFonts w:ascii="Times New Roman" w:eastAsia="Calibri" w:hAnsi="Times New Roman"/>
          <w:b w:val="0"/>
          <w:kern w:val="0"/>
          <w:sz w:val="22"/>
          <w:lang w:eastAsia="en-US"/>
        </w:rPr>
        <w:tab/>
        <w:t>The exemption in paragraph 77.2 applies in the following circumstances:</w:t>
      </w:r>
    </w:p>
    <w:p w14:paraId="161105E8" w14:textId="43A47F76" w:rsidR="004D5627" w:rsidRDefault="004D5627" w:rsidP="004D5627">
      <w:pPr>
        <w:pStyle w:val="ItemHead"/>
        <w:ind w:left="1440" w:hanging="727"/>
        <w:rPr>
          <w:rFonts w:ascii="Times New Roman" w:eastAsia="Calibri" w:hAnsi="Times New Roman"/>
          <w:b w:val="0"/>
          <w:kern w:val="0"/>
          <w:sz w:val="22"/>
          <w:lang w:eastAsia="en-US"/>
        </w:rPr>
      </w:pPr>
      <w:r>
        <w:rPr>
          <w:rFonts w:ascii="Times New Roman" w:eastAsia="Calibri" w:hAnsi="Times New Roman"/>
          <w:b w:val="0"/>
          <w:kern w:val="0"/>
          <w:sz w:val="22"/>
          <w:lang w:eastAsia="en-US"/>
        </w:rPr>
        <w:t>(1)</w:t>
      </w:r>
      <w:r>
        <w:rPr>
          <w:rFonts w:ascii="Times New Roman" w:eastAsia="Calibri" w:hAnsi="Times New Roman"/>
          <w:b w:val="0"/>
          <w:kern w:val="0"/>
          <w:sz w:val="22"/>
          <w:lang w:eastAsia="en-US"/>
        </w:rPr>
        <w:tab/>
        <w:t xml:space="preserve">the designated service is provided in response to an application made to the ATO by a customer mentioned in item 43 or 45 of table 1 in section 6 of the AML/CTF Act, who is a member or retirement savings account holder, during the period of 15 April 2020 to </w:t>
      </w:r>
      <w:r w:rsidR="008D10AF">
        <w:rPr>
          <w:rFonts w:ascii="Times New Roman" w:eastAsia="Calibri" w:hAnsi="Times New Roman"/>
          <w:b w:val="0"/>
          <w:kern w:val="0"/>
          <w:sz w:val="22"/>
          <w:lang w:eastAsia="en-US"/>
        </w:rPr>
        <w:t>31</w:t>
      </w:r>
      <w:r w:rsidR="003727EF">
        <w:rPr>
          <w:rFonts w:ascii="Times New Roman" w:eastAsia="Calibri" w:hAnsi="Times New Roman"/>
          <w:b w:val="0"/>
          <w:kern w:val="0"/>
          <w:sz w:val="22"/>
          <w:lang w:eastAsia="en-US"/>
        </w:rPr>
        <w:t xml:space="preserve"> December</w:t>
      </w:r>
      <w:r>
        <w:rPr>
          <w:rFonts w:ascii="Times New Roman" w:eastAsia="Calibri" w:hAnsi="Times New Roman"/>
          <w:b w:val="0"/>
          <w:kern w:val="0"/>
          <w:sz w:val="22"/>
          <w:lang w:eastAsia="en-US"/>
        </w:rPr>
        <w:t xml:space="preserve"> 2020; and</w:t>
      </w:r>
    </w:p>
    <w:p w14:paraId="261C624F" w14:textId="77777777" w:rsidR="004D5627" w:rsidRDefault="004D5627" w:rsidP="004D5627">
      <w:pPr>
        <w:pStyle w:val="ItemHead"/>
        <w:ind w:left="1440" w:hanging="727"/>
        <w:rPr>
          <w:rFonts w:ascii="Times New Roman" w:eastAsia="Calibri" w:hAnsi="Times New Roman"/>
          <w:b w:val="0"/>
          <w:kern w:val="0"/>
          <w:sz w:val="22"/>
          <w:lang w:eastAsia="en-US"/>
        </w:rPr>
      </w:pPr>
      <w:r>
        <w:rPr>
          <w:rFonts w:ascii="Times New Roman" w:eastAsia="Calibri" w:hAnsi="Times New Roman"/>
          <w:b w:val="0"/>
          <w:kern w:val="0"/>
          <w:sz w:val="22"/>
          <w:lang w:eastAsia="en-US"/>
        </w:rPr>
        <w:t>(2)</w:t>
      </w:r>
      <w:r>
        <w:rPr>
          <w:rFonts w:ascii="Times New Roman" w:eastAsia="Calibri" w:hAnsi="Times New Roman"/>
          <w:b w:val="0"/>
          <w:kern w:val="0"/>
          <w:sz w:val="22"/>
          <w:lang w:eastAsia="en-US"/>
        </w:rPr>
        <w:tab/>
        <w:t xml:space="preserve">the provision of the designated service is approved by a determination made by the ATO under subregulation 4.22B(3) of the </w:t>
      </w:r>
      <w:r>
        <w:rPr>
          <w:rFonts w:ascii="Times New Roman" w:eastAsia="Calibri" w:hAnsi="Times New Roman"/>
          <w:b w:val="0"/>
          <w:i/>
          <w:kern w:val="0"/>
          <w:sz w:val="22"/>
          <w:lang w:eastAsia="en-US"/>
        </w:rPr>
        <w:t>Retirement Savings Account Regulations 1997</w:t>
      </w:r>
      <w:r>
        <w:rPr>
          <w:rFonts w:ascii="Times New Roman" w:eastAsia="Calibri" w:hAnsi="Times New Roman"/>
          <w:b w:val="0"/>
          <w:kern w:val="0"/>
          <w:sz w:val="22"/>
          <w:lang w:eastAsia="en-US"/>
        </w:rPr>
        <w:t xml:space="preserve"> or subregulation 6.19B(3) of the </w:t>
      </w:r>
      <w:r>
        <w:rPr>
          <w:rFonts w:ascii="Times New Roman" w:eastAsia="Calibri" w:hAnsi="Times New Roman"/>
          <w:b w:val="0"/>
          <w:i/>
          <w:kern w:val="0"/>
          <w:sz w:val="22"/>
          <w:lang w:eastAsia="en-US"/>
        </w:rPr>
        <w:t>Superannuation Industry (Supervision) Regulations 1994</w:t>
      </w:r>
      <w:r>
        <w:rPr>
          <w:rFonts w:ascii="Times New Roman" w:eastAsia="Calibri" w:hAnsi="Times New Roman"/>
          <w:b w:val="0"/>
          <w:kern w:val="0"/>
          <w:sz w:val="22"/>
          <w:lang w:eastAsia="en-US"/>
        </w:rPr>
        <w:t>.</w:t>
      </w:r>
    </w:p>
    <w:p w14:paraId="29F4400D" w14:textId="77777777" w:rsidR="004D5627" w:rsidRDefault="004D5627" w:rsidP="004D5627">
      <w:pPr>
        <w:pStyle w:val="Item"/>
        <w:rPr>
          <w:lang w:eastAsia="en-US"/>
        </w:rPr>
      </w:pPr>
    </w:p>
    <w:p w14:paraId="6449A8E1" w14:textId="1A49F3EA" w:rsidR="00AA6BE6" w:rsidRPr="003D30B4" w:rsidRDefault="004D5627" w:rsidP="004D5627">
      <w:pPr>
        <w:tabs>
          <w:tab w:val="left" w:pos="720"/>
        </w:tabs>
        <w:rPr>
          <w:iCs/>
        </w:rPr>
      </w:pPr>
      <w:r>
        <w:rPr>
          <w:i/>
          <w:iCs/>
          <w:szCs w:val="22"/>
        </w:rPr>
        <w:t>Reporting entities should note that in relation to activities they undertake to comply with the AML/CTF Act, they will have obligations under the Privacy Act 1988, including the requirement to comply with the Australian Privacy Principles, even if they would otherwise be exempt from the Privacy Act. For further information about these obligations, please go to http://www.oaic.gov.au or call 1300 363 992.</w:t>
      </w:r>
    </w:p>
    <w:p w14:paraId="6CD8F9E3" w14:textId="626A30A8" w:rsidR="00DB2897" w:rsidRDefault="00DB2897" w:rsidP="00DB2897">
      <w:pPr>
        <w:tabs>
          <w:tab w:val="left" w:pos="720"/>
        </w:tabs>
        <w:rPr>
          <w:iCs/>
          <w:szCs w:val="22"/>
          <w:lang w:eastAsia="en-US"/>
        </w:rPr>
      </w:pPr>
    </w:p>
    <w:p w14:paraId="1ED98110" w14:textId="77777777" w:rsidR="00B93018" w:rsidRPr="003D30B4" w:rsidRDefault="00B93018" w:rsidP="00DB2897">
      <w:pPr>
        <w:tabs>
          <w:tab w:val="left" w:pos="720"/>
        </w:tabs>
        <w:rPr>
          <w:iCs/>
          <w:szCs w:val="22"/>
          <w:lang w:eastAsia="en-US"/>
        </w:rPr>
        <w:sectPr w:rsidR="00B93018" w:rsidRPr="003D30B4" w:rsidSect="00A2426C">
          <w:headerReference w:type="default" r:id="rId83"/>
          <w:pgSz w:w="11907" w:h="16839" w:code="9"/>
          <w:pgMar w:top="1440" w:right="1797" w:bottom="1440" w:left="1797" w:header="709" w:footer="709" w:gutter="0"/>
          <w:cols w:space="708"/>
          <w:docGrid w:linePitch="360"/>
        </w:sectPr>
      </w:pPr>
    </w:p>
    <w:p w14:paraId="68723838" w14:textId="7D4C9EBC" w:rsidR="00B93018" w:rsidRPr="00872EF7" w:rsidRDefault="00B93018" w:rsidP="00872EF7">
      <w:pPr>
        <w:pStyle w:val="HP"/>
        <w:pageBreakBefore/>
        <w:spacing w:after="360"/>
        <w:rPr>
          <w:rStyle w:val="CharPartNo"/>
        </w:rPr>
      </w:pPr>
      <w:bookmarkStart w:id="591" w:name="_Toc109034690"/>
      <w:bookmarkStart w:id="592" w:name="_Toc37945105"/>
      <w:r w:rsidRPr="003D30B4">
        <w:rPr>
          <w:rStyle w:val="CharPartNo"/>
        </w:rPr>
        <w:lastRenderedPageBreak/>
        <w:t>CHAPTER 7</w:t>
      </w:r>
      <w:r>
        <w:rPr>
          <w:rStyle w:val="CharPartNo"/>
        </w:rPr>
        <w:t>8</w:t>
      </w:r>
      <w:r w:rsidRPr="00872EF7">
        <w:rPr>
          <w:rStyle w:val="CharPartNo"/>
        </w:rPr>
        <w:tab/>
        <w:t>Wise</w:t>
      </w:r>
      <w:r w:rsidR="00872EF7" w:rsidRPr="00872EF7">
        <w:rPr>
          <w:rStyle w:val="CharPartNo"/>
        </w:rPr>
        <w:t xml:space="preserve"> Australia</w:t>
      </w:r>
      <w:r w:rsidRPr="00872EF7">
        <w:rPr>
          <w:rStyle w:val="CharPartNo"/>
        </w:rPr>
        <w:t xml:space="preserve"> Pty Ltd</w:t>
      </w:r>
      <w:bookmarkEnd w:id="591"/>
    </w:p>
    <w:p w14:paraId="7A930DFC" w14:textId="77777777" w:rsidR="00B93018" w:rsidRPr="007520EC" w:rsidRDefault="00B93018" w:rsidP="00B93018">
      <w:pPr>
        <w:keepNext/>
        <w:keepLines/>
        <w:spacing w:before="220"/>
        <w:ind w:left="709" w:hanging="709"/>
        <w:rPr>
          <w:rFonts w:eastAsia="Calibri"/>
          <w:iCs/>
          <w:lang w:eastAsia="en-US"/>
        </w:rPr>
      </w:pPr>
      <w:bookmarkStart w:id="593" w:name="_Toc511917401"/>
      <w:r w:rsidRPr="007520EC">
        <w:rPr>
          <w:rFonts w:eastAsia="Calibri"/>
          <w:lang w:eastAsia="en-US"/>
        </w:rPr>
        <w:t>78.1</w:t>
      </w:r>
      <w:r w:rsidRPr="007520EC">
        <w:rPr>
          <w:rFonts w:eastAsia="Calibri"/>
          <w:lang w:eastAsia="en-US"/>
        </w:rPr>
        <w:tab/>
        <w:t>These Anti-Money Laundering and Counter-Terrorism Financing Rules are made under section 229 for the purposes of subparagraphs 8(1)(c)(v), 8(1)(d)(v), 9(1)(c)(v) and 9(1)(d)(v) and paragraph 45(1)(c) of the Act</w:t>
      </w:r>
      <w:r w:rsidRPr="007520EC">
        <w:rPr>
          <w:rFonts w:eastAsia="Calibri"/>
          <w:iCs/>
          <w:lang w:eastAsia="en-US"/>
        </w:rPr>
        <w:t>.</w:t>
      </w:r>
    </w:p>
    <w:p w14:paraId="768C813E" w14:textId="77777777" w:rsidR="00B93018" w:rsidRPr="007520EC" w:rsidRDefault="00B93018" w:rsidP="00B93018">
      <w:pPr>
        <w:spacing w:line="260" w:lineRule="atLeast"/>
        <w:ind w:left="1440" w:hanging="1440"/>
        <w:rPr>
          <w:rFonts w:eastAsia="Calibri"/>
          <w:b/>
          <w:lang w:eastAsia="en-US"/>
        </w:rPr>
      </w:pPr>
    </w:p>
    <w:bookmarkEnd w:id="593"/>
    <w:p w14:paraId="07471BBE" w14:textId="77777777" w:rsidR="00B93018" w:rsidRPr="007520EC" w:rsidRDefault="00B93018" w:rsidP="00B93018">
      <w:pPr>
        <w:spacing w:line="260" w:lineRule="atLeast"/>
        <w:ind w:left="1440" w:hanging="1440"/>
        <w:rPr>
          <w:rFonts w:eastAsia="Calibri"/>
          <w:i/>
          <w:lang w:eastAsia="en-US"/>
        </w:rPr>
      </w:pPr>
      <w:r w:rsidRPr="007520EC">
        <w:rPr>
          <w:rFonts w:eastAsia="Calibri"/>
          <w:i/>
          <w:lang w:eastAsia="en-US"/>
        </w:rPr>
        <w:t>Definition of ordering and beneficiary institutions</w:t>
      </w:r>
    </w:p>
    <w:p w14:paraId="4DFFF102"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78.2</w:t>
      </w:r>
      <w:r w:rsidRPr="007520EC">
        <w:rPr>
          <w:rFonts w:eastAsia="Calibri"/>
          <w:lang w:eastAsia="en-US"/>
        </w:rPr>
        <w:tab/>
        <w:t>Each of the following persons is specified to be an ordering institution:</w:t>
      </w:r>
    </w:p>
    <w:p w14:paraId="6ECDC146" w14:textId="5643911E" w:rsidR="00B93018" w:rsidRPr="007520EC" w:rsidRDefault="00B93018" w:rsidP="00B93018">
      <w:pPr>
        <w:keepNext/>
        <w:keepLines/>
        <w:spacing w:before="220"/>
        <w:ind w:left="1440" w:hanging="726"/>
        <w:rPr>
          <w:rFonts w:eastAsia="Calibri"/>
          <w:lang w:eastAsia="en-US"/>
        </w:rPr>
      </w:pPr>
      <w:r w:rsidRPr="007520EC">
        <w:rPr>
          <w:rFonts w:eastAsia="Calibri"/>
          <w:lang w:eastAsia="en-US"/>
        </w:rPr>
        <w:t>(1)</w:t>
      </w:r>
      <w:r w:rsidRPr="007520EC">
        <w:rPr>
          <w:rFonts w:eastAsia="Calibri"/>
          <w:lang w:eastAsia="en-US"/>
        </w:rPr>
        <w:tab/>
        <w:t xml:space="preserve">Wise Limited 07209813, 6th Floor, Tea Building, 56 Shoreditch High Street, London E1 6JJ, </w:t>
      </w:r>
      <w:r w:rsidR="00626CEE">
        <w:rPr>
          <w:rFonts w:eastAsia="Calibri"/>
          <w:lang w:eastAsia="en-US"/>
        </w:rPr>
        <w:t>United Kingdom</w:t>
      </w:r>
      <w:r w:rsidRPr="007520EC">
        <w:rPr>
          <w:rFonts w:eastAsia="Calibri"/>
          <w:lang w:eastAsia="en-US"/>
        </w:rPr>
        <w:t xml:space="preserve"> (</w:t>
      </w:r>
      <w:r w:rsidRPr="007520EC">
        <w:rPr>
          <w:rFonts w:eastAsia="Calibri"/>
          <w:b/>
          <w:i/>
          <w:lang w:eastAsia="en-US"/>
        </w:rPr>
        <w:t>Wise</w:t>
      </w:r>
      <w:r w:rsidRPr="007520EC">
        <w:rPr>
          <w:rFonts w:eastAsia="Calibri"/>
          <w:lang w:eastAsia="en-US"/>
        </w:rPr>
        <w:t>);</w:t>
      </w:r>
    </w:p>
    <w:p w14:paraId="667C9BAE" w14:textId="3B7AFFBB" w:rsidR="00B93018" w:rsidRPr="007520EC" w:rsidRDefault="00B93018" w:rsidP="00B93018">
      <w:pPr>
        <w:keepNext/>
        <w:keepLines/>
        <w:spacing w:before="220"/>
        <w:ind w:left="1440" w:hanging="726"/>
        <w:rPr>
          <w:color w:val="000000"/>
        </w:rPr>
      </w:pPr>
      <w:r w:rsidRPr="007520EC">
        <w:rPr>
          <w:color w:val="000000"/>
        </w:rPr>
        <w:t>(2)</w:t>
      </w:r>
      <w:r w:rsidRPr="007520EC">
        <w:rPr>
          <w:color w:val="000000"/>
        </w:rPr>
        <w:tab/>
        <w:t>a subsidiary of Wise other than Wise Australia Pty Ltd ABN 38 616 463 855 (</w:t>
      </w:r>
      <w:r w:rsidRPr="007520EC">
        <w:rPr>
          <w:b/>
          <w:i/>
          <w:color w:val="000000"/>
        </w:rPr>
        <w:t>Wise Australia</w:t>
      </w:r>
      <w:r w:rsidRPr="007520EC">
        <w:rPr>
          <w:color w:val="000000"/>
        </w:rPr>
        <w:t>).</w:t>
      </w:r>
    </w:p>
    <w:p w14:paraId="556D48C9"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78.3</w:t>
      </w:r>
      <w:r w:rsidRPr="007520EC">
        <w:rPr>
          <w:rFonts w:eastAsia="Calibri"/>
          <w:lang w:eastAsia="en-US"/>
        </w:rPr>
        <w:tab/>
        <w:t>Each of the following persons is specified to be a beneficiary institution:</w:t>
      </w:r>
    </w:p>
    <w:p w14:paraId="5C8E3A68" w14:textId="386C87DF" w:rsidR="00B93018" w:rsidRPr="007520EC" w:rsidRDefault="00B93018" w:rsidP="00B93018">
      <w:pPr>
        <w:keepNext/>
        <w:keepLines/>
        <w:spacing w:before="220"/>
        <w:ind w:left="1440" w:hanging="727"/>
        <w:rPr>
          <w:rFonts w:eastAsia="Calibri"/>
          <w:lang w:eastAsia="en-US"/>
        </w:rPr>
      </w:pPr>
      <w:r w:rsidRPr="007520EC">
        <w:rPr>
          <w:rFonts w:eastAsia="Calibri"/>
          <w:lang w:eastAsia="en-US"/>
        </w:rPr>
        <w:t>(1)</w:t>
      </w:r>
      <w:r w:rsidRPr="007520EC">
        <w:rPr>
          <w:rFonts w:eastAsia="Calibri"/>
          <w:lang w:eastAsia="en-US"/>
        </w:rPr>
        <w:tab/>
        <w:t>Wise;</w:t>
      </w:r>
    </w:p>
    <w:p w14:paraId="57639D7E" w14:textId="23125C18" w:rsidR="00B93018" w:rsidRPr="007520EC" w:rsidRDefault="00B93018" w:rsidP="00B93018">
      <w:pPr>
        <w:keepNext/>
        <w:keepLines/>
        <w:spacing w:before="220"/>
        <w:ind w:left="1440" w:hanging="727"/>
        <w:rPr>
          <w:rFonts w:eastAsia="Calibri"/>
          <w:lang w:eastAsia="en-US"/>
        </w:rPr>
      </w:pPr>
      <w:r w:rsidRPr="007520EC">
        <w:rPr>
          <w:rFonts w:eastAsia="Calibri"/>
          <w:lang w:eastAsia="en-US"/>
        </w:rPr>
        <w:t>(2)</w:t>
      </w:r>
      <w:r w:rsidRPr="007520EC">
        <w:rPr>
          <w:rFonts w:eastAsia="Calibri"/>
          <w:lang w:eastAsia="en-US"/>
        </w:rPr>
        <w:tab/>
        <w:t>a subsidiary of Wise other than Wise Australia.</w:t>
      </w:r>
    </w:p>
    <w:p w14:paraId="239DD254" w14:textId="77777777" w:rsidR="00B93018" w:rsidRPr="007520EC" w:rsidRDefault="00B93018" w:rsidP="00B93018">
      <w:pPr>
        <w:spacing w:before="122" w:line="198" w:lineRule="exact"/>
        <w:ind w:left="1985" w:hanging="851"/>
      </w:pPr>
    </w:p>
    <w:p w14:paraId="789A950A" w14:textId="77777777" w:rsidR="00B93018" w:rsidRPr="007520EC" w:rsidRDefault="00B93018" w:rsidP="00B93018">
      <w:pPr>
        <w:spacing w:line="260" w:lineRule="atLeast"/>
        <w:ind w:left="1440" w:hanging="1440"/>
        <w:rPr>
          <w:rFonts w:eastAsia="Calibri"/>
          <w:i/>
          <w:lang w:eastAsia="en-US"/>
        </w:rPr>
      </w:pPr>
      <w:r w:rsidRPr="007520EC">
        <w:rPr>
          <w:rFonts w:eastAsia="Calibri"/>
          <w:i/>
          <w:lang w:eastAsia="en-US"/>
        </w:rPr>
        <w:t>Conditions for reports of international funds transfer instructions</w:t>
      </w:r>
    </w:p>
    <w:p w14:paraId="5D548722"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78.4</w:t>
      </w:r>
      <w:r w:rsidRPr="007520EC">
        <w:rPr>
          <w:rFonts w:eastAsia="Calibri"/>
          <w:lang w:eastAsia="en-US"/>
        </w:rPr>
        <w:tab/>
        <w:t xml:space="preserve">Section 45 of the Act only applies to an instruction involving a person specified in paragraph 78.2 as the ordering institution if: </w:t>
      </w:r>
    </w:p>
    <w:p w14:paraId="0ED10FC7" w14:textId="3EE98E29" w:rsidR="00B93018" w:rsidRPr="007520EC" w:rsidRDefault="00B93018" w:rsidP="00B93018">
      <w:pPr>
        <w:shd w:val="clear" w:color="auto" w:fill="FFFFFF"/>
        <w:spacing w:before="240" w:after="240"/>
        <w:ind w:left="1440" w:hanging="720"/>
        <w:rPr>
          <w:color w:val="000000"/>
        </w:rPr>
      </w:pPr>
      <w:r w:rsidRPr="007520EC">
        <w:rPr>
          <w:color w:val="000000"/>
        </w:rPr>
        <w:t>(1)       Wise Australia is the beneficiary institution; and</w:t>
      </w:r>
    </w:p>
    <w:p w14:paraId="0556F267" w14:textId="77777777" w:rsidR="00B93018" w:rsidRPr="007520EC" w:rsidRDefault="00B93018" w:rsidP="00B93018">
      <w:pPr>
        <w:shd w:val="clear" w:color="auto" w:fill="FFFFFF"/>
        <w:spacing w:before="240"/>
        <w:ind w:left="1440" w:hanging="720"/>
        <w:rPr>
          <w:color w:val="000000"/>
        </w:rPr>
      </w:pPr>
      <w:r w:rsidRPr="007520EC">
        <w:rPr>
          <w:color w:val="000000"/>
        </w:rPr>
        <w:t>(2)        the instruction is accepted at or through a permanent establishment of the person in a foreign county.</w:t>
      </w:r>
    </w:p>
    <w:p w14:paraId="739E1A3A" w14:textId="77777777" w:rsidR="00B93018" w:rsidRPr="007520EC" w:rsidRDefault="00B93018" w:rsidP="00B93018">
      <w:pPr>
        <w:keepNext/>
        <w:keepLines/>
        <w:spacing w:before="220"/>
        <w:ind w:left="709" w:hanging="709"/>
        <w:rPr>
          <w:rFonts w:eastAsia="Calibri"/>
          <w:lang w:eastAsia="en-US"/>
        </w:rPr>
      </w:pPr>
      <w:r w:rsidRPr="007520EC">
        <w:rPr>
          <w:rFonts w:eastAsia="Calibri"/>
          <w:lang w:eastAsia="en-US"/>
        </w:rPr>
        <w:t>78.5</w:t>
      </w:r>
      <w:r w:rsidRPr="007520EC">
        <w:rPr>
          <w:rFonts w:eastAsia="Calibri"/>
          <w:lang w:eastAsia="en-US"/>
        </w:rPr>
        <w:tab/>
        <w:t>Section 45 of the Act only applies to an instruction involving a person specified in paragraph 78.3 as the beneficiary institution if:</w:t>
      </w:r>
    </w:p>
    <w:p w14:paraId="136127D9" w14:textId="02F06D97" w:rsidR="00B93018" w:rsidRPr="007520EC" w:rsidRDefault="00B93018" w:rsidP="00B93018">
      <w:pPr>
        <w:shd w:val="clear" w:color="auto" w:fill="FFFFFF"/>
        <w:spacing w:before="240" w:after="240"/>
        <w:ind w:left="1440" w:hanging="720"/>
        <w:rPr>
          <w:color w:val="000000"/>
        </w:rPr>
      </w:pPr>
      <w:r w:rsidRPr="007520EC">
        <w:rPr>
          <w:color w:val="000000"/>
        </w:rPr>
        <w:t>(1)        Wise Australia is the ordering institution; and</w:t>
      </w:r>
    </w:p>
    <w:p w14:paraId="11425E37" w14:textId="77777777" w:rsidR="00B93018" w:rsidRPr="007520EC" w:rsidRDefault="00B93018" w:rsidP="00B93018">
      <w:pPr>
        <w:shd w:val="clear" w:color="auto" w:fill="FFFFFF"/>
        <w:spacing w:before="240" w:after="240"/>
        <w:ind w:left="1440" w:hanging="720"/>
        <w:rPr>
          <w:color w:val="000000"/>
        </w:rPr>
      </w:pPr>
      <w:r w:rsidRPr="007520EC">
        <w:rPr>
          <w:color w:val="000000"/>
        </w:rPr>
        <w:t>(2)        the transferred money is to be, or is, made available to the payee at or through a permanent establishment of the person in a foreign country.</w:t>
      </w:r>
    </w:p>
    <w:p w14:paraId="43F26297" w14:textId="77777777" w:rsidR="00872EF7" w:rsidRDefault="00872EF7" w:rsidP="00872EF7">
      <w:pPr>
        <w:tabs>
          <w:tab w:val="left" w:pos="720"/>
        </w:tabs>
        <w:rPr>
          <w:iCs/>
          <w:szCs w:val="22"/>
          <w:lang w:eastAsia="en-US"/>
        </w:rPr>
      </w:pPr>
    </w:p>
    <w:p w14:paraId="16BFE4AB" w14:textId="77777777" w:rsidR="00B45E6B" w:rsidRDefault="00B45E6B" w:rsidP="00872EF7">
      <w:pPr>
        <w:tabs>
          <w:tab w:val="left" w:pos="720"/>
        </w:tabs>
        <w:rPr>
          <w:iCs/>
          <w:szCs w:val="22"/>
          <w:lang w:eastAsia="en-US"/>
        </w:rPr>
        <w:sectPr w:rsidR="00B45E6B" w:rsidSect="00A2426C">
          <w:headerReference w:type="default" r:id="rId84"/>
          <w:pgSz w:w="11907" w:h="16839" w:code="9"/>
          <w:pgMar w:top="1440" w:right="1797" w:bottom="1440" w:left="1797" w:header="709" w:footer="709" w:gutter="0"/>
          <w:cols w:space="708"/>
          <w:docGrid w:linePitch="360"/>
        </w:sectPr>
      </w:pPr>
    </w:p>
    <w:p w14:paraId="43E6A907" w14:textId="20B8EF0D" w:rsidR="00B45E6B" w:rsidRPr="00872EF7" w:rsidRDefault="00B45E6B" w:rsidP="00B45E6B">
      <w:pPr>
        <w:pStyle w:val="HP"/>
        <w:pageBreakBefore/>
        <w:spacing w:after="360"/>
        <w:rPr>
          <w:rStyle w:val="CharPartNo"/>
        </w:rPr>
      </w:pPr>
      <w:bookmarkStart w:id="594" w:name="_Toc109034691"/>
      <w:r w:rsidRPr="003D30B4">
        <w:rPr>
          <w:rStyle w:val="CharPartNo"/>
        </w:rPr>
        <w:lastRenderedPageBreak/>
        <w:t>CHAPTER 7</w:t>
      </w:r>
      <w:r>
        <w:rPr>
          <w:rStyle w:val="CharPartNo"/>
        </w:rPr>
        <w:t>9</w:t>
      </w:r>
      <w:r w:rsidRPr="00872EF7">
        <w:rPr>
          <w:rStyle w:val="CharPartNo"/>
        </w:rPr>
        <w:tab/>
      </w:r>
      <w:r>
        <w:rPr>
          <w:rStyle w:val="CharPartNo"/>
        </w:rPr>
        <w:t>Applicable customer identification procedure – special circumstances – account opening and deposit</w:t>
      </w:r>
      <w:bookmarkEnd w:id="594"/>
      <w:r>
        <w:rPr>
          <w:rStyle w:val="CharPartNo"/>
        </w:rPr>
        <w:t xml:space="preserve"> </w:t>
      </w:r>
    </w:p>
    <w:p w14:paraId="665865EE" w14:textId="77777777" w:rsidR="00B45E6B" w:rsidRPr="00281518" w:rsidRDefault="00B45E6B" w:rsidP="00B45E6B">
      <w:pPr>
        <w:pStyle w:val="Default"/>
        <w:spacing w:before="240"/>
        <w:ind w:left="720" w:hanging="720"/>
        <w:rPr>
          <w:iCs/>
          <w:color w:val="auto"/>
        </w:rPr>
      </w:pPr>
      <w:r w:rsidRPr="001E6E57">
        <w:rPr>
          <w:color w:val="auto"/>
        </w:rPr>
        <w:t>79.1</w:t>
      </w:r>
      <w:r w:rsidRPr="007520EC">
        <w:rPr>
          <w:color w:val="auto"/>
        </w:rPr>
        <w:tab/>
      </w:r>
      <w:r w:rsidRPr="001E6E57">
        <w:rPr>
          <w:color w:val="auto"/>
        </w:rPr>
        <w:t>These Anti-Money Laundering and Counter-Terrorism Financing Rules are made under section 229 for the purposes of paragraphs 33(a) and 33(b) and subparagraph 34(1)</w:t>
      </w:r>
      <w:r w:rsidRPr="00281518">
        <w:rPr>
          <w:color w:val="auto"/>
        </w:rPr>
        <w:t xml:space="preserve">(d)(i) of the </w:t>
      </w:r>
      <w:r w:rsidRPr="00281518">
        <w:rPr>
          <w:i/>
          <w:color w:val="auto"/>
        </w:rPr>
        <w:t>Anti-Money Laundering and Counter-Terrorism Financing Act</w:t>
      </w:r>
      <w:r w:rsidRPr="00281518">
        <w:rPr>
          <w:iCs/>
          <w:color w:val="auto"/>
        </w:rPr>
        <w:t xml:space="preserve"> </w:t>
      </w:r>
      <w:r w:rsidRPr="00281518">
        <w:rPr>
          <w:i/>
          <w:iCs/>
          <w:color w:val="auto"/>
        </w:rPr>
        <w:t>2006</w:t>
      </w:r>
      <w:r w:rsidRPr="00281518">
        <w:rPr>
          <w:iCs/>
          <w:color w:val="auto"/>
        </w:rPr>
        <w:t>.</w:t>
      </w:r>
    </w:p>
    <w:p w14:paraId="684B5BE3" w14:textId="77777777" w:rsidR="00B45E6B" w:rsidRPr="007520EC" w:rsidRDefault="00B45E6B" w:rsidP="00B45E6B">
      <w:pPr>
        <w:pStyle w:val="Default"/>
        <w:spacing w:before="240"/>
        <w:rPr>
          <w:i/>
          <w:iCs/>
          <w:color w:val="auto"/>
        </w:rPr>
      </w:pPr>
      <w:r w:rsidRPr="007520EC">
        <w:rPr>
          <w:i/>
          <w:iCs/>
          <w:color w:val="auto"/>
        </w:rPr>
        <w:t xml:space="preserve">Conditions for carrying out the applicable customer identification procedure after commencing to open an account </w:t>
      </w:r>
    </w:p>
    <w:p w14:paraId="2E10FA0B" w14:textId="77777777" w:rsidR="00B45E6B" w:rsidRPr="00281518" w:rsidRDefault="00B45E6B" w:rsidP="00B45E6B">
      <w:pPr>
        <w:pStyle w:val="Default"/>
        <w:spacing w:before="240"/>
        <w:ind w:left="720" w:hanging="720"/>
        <w:rPr>
          <w:color w:val="auto"/>
        </w:rPr>
      </w:pPr>
      <w:r w:rsidRPr="001E6E57">
        <w:rPr>
          <w:iCs/>
          <w:color w:val="auto"/>
        </w:rPr>
        <w:t>79.2</w:t>
      </w:r>
      <w:r w:rsidRPr="001E6E57">
        <w:rPr>
          <w:iCs/>
          <w:color w:val="auto"/>
        </w:rPr>
        <w:tab/>
        <w:t xml:space="preserve">A reporting entity </w:t>
      </w:r>
      <w:r w:rsidRPr="00281518">
        <w:rPr>
          <w:color w:val="auto"/>
        </w:rPr>
        <w:t>that commences to provide to a customer a designated service described in item 1 of table 1 in subsection 6(2) of the Act, may carry out the applicable customer identification procedure (</w:t>
      </w:r>
      <w:r w:rsidRPr="00281518">
        <w:rPr>
          <w:b/>
          <w:color w:val="auto"/>
        </w:rPr>
        <w:t>ACIP</w:t>
      </w:r>
      <w:r w:rsidRPr="00281518">
        <w:rPr>
          <w:color w:val="auto"/>
        </w:rPr>
        <w:t>) in respect of the customer (including any beneficial owner of the customer or any person purporting to act on behalf of the customer), after commencing to provide the designated service if:</w:t>
      </w:r>
    </w:p>
    <w:p w14:paraId="5C554505" w14:textId="77777777" w:rsidR="00B45E6B" w:rsidRPr="00281518" w:rsidRDefault="00B45E6B" w:rsidP="00B45E6B">
      <w:pPr>
        <w:pStyle w:val="Default"/>
        <w:spacing w:before="240"/>
        <w:ind w:left="1418" w:hanging="698"/>
      </w:pPr>
      <w:r w:rsidRPr="00281518">
        <w:rPr>
          <w:color w:val="auto"/>
        </w:rPr>
        <w:t>(1)</w:t>
      </w:r>
      <w:r w:rsidRPr="00281518">
        <w:rPr>
          <w:color w:val="auto"/>
        </w:rPr>
        <w:tab/>
        <w:t xml:space="preserve">it has determined on reasonable grounds that </w:t>
      </w:r>
      <w:r w:rsidRPr="00281518">
        <w:t>doing so is essential to avoid interrupting the ordinary course of its business; and</w:t>
      </w:r>
    </w:p>
    <w:p w14:paraId="4E45C687" w14:textId="77777777" w:rsidR="00B45E6B" w:rsidRPr="00281518" w:rsidRDefault="00B45E6B" w:rsidP="00B45E6B">
      <w:pPr>
        <w:pStyle w:val="Default"/>
        <w:spacing w:before="240"/>
        <w:ind w:left="1418" w:hanging="698"/>
        <w:rPr>
          <w:color w:val="auto"/>
        </w:rPr>
      </w:pPr>
      <w:r w:rsidRPr="00281518">
        <w:rPr>
          <w:color w:val="auto"/>
        </w:rPr>
        <w:t>(2)</w:t>
      </w:r>
      <w:r w:rsidRPr="00281518">
        <w:rPr>
          <w:color w:val="auto"/>
        </w:rPr>
        <w:tab/>
        <w:t>has determined on reasonable grounds that any additional ML/TF risk arising from carrying out the ACIP after commencing to provide the designated service specified in paragraph 79.2 is low; and</w:t>
      </w:r>
    </w:p>
    <w:p w14:paraId="65DE1098" w14:textId="77777777" w:rsidR="00B45E6B" w:rsidRPr="00281518" w:rsidRDefault="00B45E6B" w:rsidP="00B45E6B">
      <w:pPr>
        <w:pStyle w:val="Default"/>
        <w:spacing w:before="240"/>
        <w:ind w:left="1418" w:hanging="698"/>
        <w:rPr>
          <w:color w:val="auto"/>
        </w:rPr>
      </w:pPr>
      <w:r w:rsidRPr="00281518">
        <w:rPr>
          <w:color w:val="auto"/>
        </w:rPr>
        <w:t>(3)</w:t>
      </w:r>
      <w:r w:rsidRPr="00281518">
        <w:rPr>
          <w:color w:val="auto"/>
        </w:rPr>
        <w:tab/>
        <w:t>has implemented appropriate risk-based systems and controls to effectively manage the associated ML/TF risks; and</w:t>
      </w:r>
    </w:p>
    <w:p w14:paraId="132F721C" w14:textId="77777777" w:rsidR="00B45E6B" w:rsidRPr="00281518" w:rsidRDefault="00B45E6B" w:rsidP="00B45E6B">
      <w:pPr>
        <w:pStyle w:val="Default"/>
        <w:spacing w:before="240"/>
        <w:ind w:left="1418" w:hanging="698"/>
        <w:rPr>
          <w:color w:val="auto"/>
        </w:rPr>
      </w:pPr>
      <w:r w:rsidRPr="00281518">
        <w:rPr>
          <w:color w:val="auto"/>
        </w:rPr>
        <w:t>(4)</w:t>
      </w:r>
      <w:r w:rsidRPr="00281518">
        <w:rPr>
          <w:color w:val="auto"/>
        </w:rPr>
        <w:tab/>
        <w:t>has systems and controls in place to ensure it carries out the ACIP as soon as practicable; and</w:t>
      </w:r>
    </w:p>
    <w:p w14:paraId="1E395C50" w14:textId="77777777" w:rsidR="00B45E6B" w:rsidRPr="00281518" w:rsidRDefault="00B45E6B" w:rsidP="00B45E6B">
      <w:pPr>
        <w:pStyle w:val="Default"/>
        <w:spacing w:before="240"/>
        <w:ind w:left="1418" w:hanging="698"/>
        <w:rPr>
          <w:color w:val="auto"/>
        </w:rPr>
      </w:pPr>
      <w:r w:rsidRPr="00281518">
        <w:rPr>
          <w:color w:val="auto"/>
        </w:rPr>
        <w:t>(5)</w:t>
      </w:r>
      <w:r w:rsidRPr="00281518">
        <w:rPr>
          <w:color w:val="auto"/>
        </w:rPr>
        <w:tab/>
        <w:t>does not commence to provide to the customer another designated service except:</w:t>
      </w:r>
    </w:p>
    <w:p w14:paraId="19972F20" w14:textId="77777777" w:rsidR="00B45E6B" w:rsidRPr="00281518" w:rsidRDefault="00B45E6B" w:rsidP="00B45E6B">
      <w:pPr>
        <w:pStyle w:val="Default"/>
        <w:spacing w:before="240"/>
        <w:ind w:left="2160" w:hanging="742"/>
        <w:rPr>
          <w:color w:val="auto"/>
        </w:rPr>
      </w:pPr>
      <w:r w:rsidRPr="00281518">
        <w:rPr>
          <w:color w:val="auto"/>
        </w:rPr>
        <w:t>(a)</w:t>
      </w:r>
      <w:r w:rsidRPr="00281518">
        <w:rPr>
          <w:color w:val="auto"/>
        </w:rPr>
        <w:tab/>
        <w:t>a designated service described in item 3 of table 1 in subsection 6(2) of the Act that is a deposit made to the account; or</w:t>
      </w:r>
    </w:p>
    <w:p w14:paraId="57F78BBB" w14:textId="77777777" w:rsidR="00B45E6B" w:rsidRPr="00281518" w:rsidRDefault="00B45E6B" w:rsidP="00B45E6B">
      <w:pPr>
        <w:pStyle w:val="Default"/>
        <w:spacing w:before="240"/>
        <w:ind w:left="2160" w:hanging="742"/>
        <w:rPr>
          <w:color w:val="auto"/>
        </w:rPr>
      </w:pPr>
      <w:r w:rsidRPr="00281518">
        <w:rPr>
          <w:color w:val="auto"/>
        </w:rPr>
        <w:t xml:space="preserve">(b) </w:t>
      </w:r>
      <w:r w:rsidRPr="00281518">
        <w:rPr>
          <w:color w:val="auto"/>
        </w:rPr>
        <w:tab/>
        <w:t>a designated service described in an item of table 1 in subsection 6(2) of the Act, other than item 1 or item 3, that is incidental to the provision of the designated service specified in paragraph 79.2(5)(a).</w:t>
      </w:r>
    </w:p>
    <w:p w14:paraId="4EB86C1C" w14:textId="77777777" w:rsidR="00B45E6B" w:rsidRPr="00281518" w:rsidRDefault="00B45E6B" w:rsidP="00B45E6B">
      <w:pPr>
        <w:pStyle w:val="Default"/>
        <w:spacing w:before="240"/>
        <w:ind w:left="720" w:hanging="720"/>
        <w:rPr>
          <w:color w:val="auto"/>
        </w:rPr>
      </w:pPr>
      <w:r w:rsidRPr="00281518">
        <w:rPr>
          <w:color w:val="auto"/>
        </w:rPr>
        <w:lastRenderedPageBreak/>
        <w:t>79.3</w:t>
      </w:r>
      <w:r w:rsidRPr="00281518">
        <w:rPr>
          <w:color w:val="auto"/>
        </w:rPr>
        <w:tab/>
        <w:t>For the purposes of subparagraph 34(1)(d)(i) of the Act, the relevant period ends 15 business days after the day the reporting entity commences to provide the designated service.</w:t>
      </w:r>
    </w:p>
    <w:p w14:paraId="5CFB0D50" w14:textId="77777777" w:rsidR="00B45E6B" w:rsidRDefault="00B45E6B" w:rsidP="00B45E6B">
      <w:pPr>
        <w:rPr>
          <w:szCs w:val="22"/>
          <w:lang w:eastAsia="en-US"/>
        </w:rPr>
        <w:sectPr w:rsidR="00B45E6B" w:rsidSect="00A2426C">
          <w:headerReference w:type="default" r:id="rId85"/>
          <w:pgSz w:w="11907" w:h="16839" w:code="9"/>
          <w:pgMar w:top="1440" w:right="1797" w:bottom="1440" w:left="1797" w:header="709" w:footer="709" w:gutter="0"/>
          <w:cols w:space="708"/>
          <w:docGrid w:linePitch="360"/>
        </w:sectPr>
      </w:pPr>
    </w:p>
    <w:p w14:paraId="1EFBFCC9" w14:textId="3613010B" w:rsidR="00B45E6B" w:rsidRPr="00872EF7" w:rsidRDefault="00B45E6B" w:rsidP="00B45E6B">
      <w:pPr>
        <w:pStyle w:val="HP"/>
        <w:pageBreakBefore/>
        <w:spacing w:after="360"/>
        <w:rPr>
          <w:rStyle w:val="CharPartNo"/>
        </w:rPr>
      </w:pPr>
      <w:bookmarkStart w:id="595" w:name="_Toc109034692"/>
      <w:r>
        <w:rPr>
          <w:rStyle w:val="CharPartNo"/>
        </w:rPr>
        <w:lastRenderedPageBreak/>
        <w:t>CHAPTER 80</w:t>
      </w:r>
      <w:r w:rsidRPr="00872EF7">
        <w:rPr>
          <w:rStyle w:val="CharPartNo"/>
        </w:rPr>
        <w:tab/>
      </w:r>
      <w:r>
        <w:rPr>
          <w:rStyle w:val="CharPartNo"/>
        </w:rPr>
        <w:t>AML/CTF Rules relating to certain definitions under the AML/CTF Act – stored value card</w:t>
      </w:r>
      <w:bookmarkEnd w:id="595"/>
      <w:r>
        <w:rPr>
          <w:rStyle w:val="CharPartNo"/>
        </w:rPr>
        <w:t xml:space="preserve"> </w:t>
      </w:r>
    </w:p>
    <w:p w14:paraId="13ED6319" w14:textId="77777777" w:rsidR="00B45E6B" w:rsidRPr="00281518" w:rsidRDefault="00B45E6B" w:rsidP="00B45E6B">
      <w:pPr>
        <w:spacing w:before="240"/>
        <w:ind w:left="851" w:hanging="851"/>
        <w:rPr>
          <w:color w:val="FF0000"/>
        </w:rPr>
      </w:pPr>
      <w:r w:rsidRPr="007520EC">
        <w:t>80.1</w:t>
      </w:r>
      <w:r w:rsidRPr="007520EC">
        <w:tab/>
      </w:r>
      <w:r w:rsidRPr="001E6E57">
        <w:t xml:space="preserve">These Anti-Money Laundering and Counter-Terrorism Financing Rules are made under section 229 of the </w:t>
      </w:r>
      <w:r w:rsidRPr="00281518">
        <w:rPr>
          <w:i/>
        </w:rPr>
        <w:t>Anti-Money Laundering and Counter-Terrorism Financing</w:t>
      </w:r>
      <w:r w:rsidRPr="00281518">
        <w:t xml:space="preserve"> </w:t>
      </w:r>
      <w:r w:rsidRPr="00281518">
        <w:rPr>
          <w:i/>
        </w:rPr>
        <w:t>Act</w:t>
      </w:r>
      <w:r w:rsidRPr="00281518">
        <w:t xml:space="preserve"> </w:t>
      </w:r>
      <w:r w:rsidRPr="00281518">
        <w:rPr>
          <w:i/>
        </w:rPr>
        <w:t xml:space="preserve">2006 </w:t>
      </w:r>
      <w:r w:rsidRPr="00281518">
        <w:t>(AML/CTF Act) for the purposes of paragraph (f) of the definition of ‘stored value card’ in section 5 of the AML/CTF Act.</w:t>
      </w:r>
    </w:p>
    <w:p w14:paraId="14FF6BF5" w14:textId="77777777" w:rsidR="00B45E6B" w:rsidRPr="001E6E57" w:rsidRDefault="00B45E6B" w:rsidP="00B45E6B">
      <w:pPr>
        <w:autoSpaceDE w:val="0"/>
        <w:autoSpaceDN w:val="0"/>
        <w:adjustRightInd w:val="0"/>
        <w:spacing w:before="240"/>
        <w:ind w:left="720" w:hanging="720"/>
        <w:rPr>
          <w:b/>
          <w:lang w:eastAsia="en-US"/>
        </w:rPr>
      </w:pPr>
      <w:r w:rsidRPr="007520EC">
        <w:rPr>
          <w:i/>
          <w:iCs/>
        </w:rPr>
        <w:t>Definition of a stored value card</w:t>
      </w:r>
    </w:p>
    <w:p w14:paraId="25DD607C" w14:textId="77777777" w:rsidR="00B45E6B" w:rsidRPr="00281518" w:rsidRDefault="00B45E6B" w:rsidP="00B45E6B">
      <w:pPr>
        <w:spacing w:before="240"/>
        <w:ind w:left="851" w:hanging="851"/>
      </w:pPr>
      <w:r w:rsidRPr="00281518">
        <w:t>80.2</w:t>
      </w:r>
      <w:r w:rsidRPr="00281518">
        <w:tab/>
        <w:t>For the purposes of paragraph (f) of the definition of ‘stored value card’ in section 5 of the AML/CTF Act, each of the following is prescribed as a thing that is taken not to be a stored value card:</w:t>
      </w:r>
    </w:p>
    <w:p w14:paraId="38CB3DA7" w14:textId="77777777" w:rsidR="00B45E6B" w:rsidRPr="00281518" w:rsidRDefault="00B45E6B" w:rsidP="00B45E6B">
      <w:pPr>
        <w:autoSpaceDE w:val="0"/>
        <w:autoSpaceDN w:val="0"/>
        <w:adjustRightInd w:val="0"/>
        <w:spacing w:before="240"/>
        <w:ind w:left="1418" w:hanging="698"/>
      </w:pPr>
      <w:r w:rsidRPr="00281518">
        <w:t>(1)</w:t>
      </w:r>
      <w:r w:rsidRPr="00281518">
        <w:tab/>
        <w:t xml:space="preserve">an account;  </w:t>
      </w:r>
    </w:p>
    <w:p w14:paraId="680909E1" w14:textId="77777777" w:rsidR="00B45E6B" w:rsidRPr="00281518" w:rsidRDefault="00B45E6B" w:rsidP="00B45E6B">
      <w:pPr>
        <w:autoSpaceDE w:val="0"/>
        <w:autoSpaceDN w:val="0"/>
        <w:adjustRightInd w:val="0"/>
        <w:spacing w:before="240"/>
        <w:ind w:left="1418" w:hanging="698"/>
      </w:pPr>
      <w:r w:rsidRPr="00281518">
        <w:t>(2)</w:t>
      </w:r>
      <w:r w:rsidRPr="00281518">
        <w:tab/>
        <w:t xml:space="preserve">a card or other instrument that is only used for the purposes of storing monetary value, or accessing monetary value, in relation to: </w:t>
      </w:r>
    </w:p>
    <w:p w14:paraId="3DCCF141" w14:textId="77777777" w:rsidR="00B45E6B" w:rsidRPr="00281518" w:rsidRDefault="00B45E6B" w:rsidP="00B45E6B">
      <w:pPr>
        <w:autoSpaceDE w:val="0"/>
        <w:autoSpaceDN w:val="0"/>
        <w:adjustRightInd w:val="0"/>
        <w:spacing w:before="240"/>
        <w:ind w:left="1418"/>
      </w:pPr>
      <w:r w:rsidRPr="00281518">
        <w:t>(a) purchasing an entry into a lottery; or</w:t>
      </w:r>
    </w:p>
    <w:p w14:paraId="02515A38" w14:textId="77777777" w:rsidR="00AA78A6" w:rsidRDefault="00B45E6B" w:rsidP="00B45E6B">
      <w:pPr>
        <w:autoSpaceDE w:val="0"/>
        <w:autoSpaceDN w:val="0"/>
        <w:adjustRightInd w:val="0"/>
        <w:spacing w:before="240"/>
        <w:ind w:left="1418"/>
        <w:sectPr w:rsidR="00AA78A6" w:rsidSect="00A2426C">
          <w:headerReference w:type="default" r:id="rId86"/>
          <w:pgSz w:w="11907" w:h="16839" w:code="9"/>
          <w:pgMar w:top="1440" w:right="1797" w:bottom="1440" w:left="1797" w:header="709" w:footer="709" w:gutter="0"/>
          <w:cols w:space="708"/>
          <w:docGrid w:linePitch="360"/>
        </w:sectPr>
      </w:pPr>
      <w:r w:rsidRPr="00281518">
        <w:t>(b) redeeming winnings in respect of a lottery.</w:t>
      </w:r>
    </w:p>
    <w:p w14:paraId="19D691F0" w14:textId="1C84E647" w:rsidR="00AA78A6" w:rsidRPr="00872EF7" w:rsidRDefault="00AA78A6" w:rsidP="00AA78A6">
      <w:pPr>
        <w:pStyle w:val="HP"/>
        <w:pageBreakBefore/>
        <w:spacing w:after="360"/>
        <w:rPr>
          <w:rStyle w:val="CharPartNo"/>
        </w:rPr>
      </w:pPr>
      <w:bookmarkStart w:id="596" w:name="_Toc109034693"/>
      <w:r>
        <w:rPr>
          <w:rStyle w:val="CharPartNo"/>
        </w:rPr>
        <w:lastRenderedPageBreak/>
        <w:t>CHAPTER 81</w:t>
      </w:r>
      <w:r w:rsidRPr="00872EF7">
        <w:rPr>
          <w:rStyle w:val="CharPartNo"/>
        </w:rPr>
        <w:tab/>
      </w:r>
      <w:r>
        <w:rPr>
          <w:rStyle w:val="CharPartNo"/>
        </w:rPr>
        <w:t>Financial institutions – Exemption from applying for registration on the Digital Currency Exchange Register</w:t>
      </w:r>
      <w:bookmarkEnd w:id="596"/>
      <w:r>
        <w:rPr>
          <w:rStyle w:val="CharPartNo"/>
        </w:rPr>
        <w:t xml:space="preserve">  </w:t>
      </w:r>
    </w:p>
    <w:p w14:paraId="6CC04F3D" w14:textId="77777777" w:rsidR="00AA78A6" w:rsidRDefault="00AA78A6" w:rsidP="00AA78A6">
      <w:pPr>
        <w:autoSpaceDE w:val="0"/>
        <w:autoSpaceDN w:val="0"/>
        <w:adjustRightInd w:val="0"/>
        <w:spacing w:before="240"/>
        <w:ind w:left="993" w:hanging="851"/>
        <w:rPr>
          <w:szCs w:val="20"/>
        </w:rPr>
      </w:pPr>
      <w:r>
        <w:t xml:space="preserve">81.1 </w:t>
      </w:r>
      <w:r>
        <w:tab/>
        <w:t xml:space="preserve">These Anti-Money Laundering and Counter-Terrorism Financing Rules are made under section 229 for subsection 247(4) of the Anti-Money Laundering and Counter-Terrorism Financing Act 2006 (AML/CTF Act). </w:t>
      </w:r>
    </w:p>
    <w:p w14:paraId="28ACD2F2" w14:textId="77777777" w:rsidR="00AA78A6" w:rsidRDefault="00AA78A6" w:rsidP="00AA78A6">
      <w:pPr>
        <w:autoSpaceDE w:val="0"/>
        <w:autoSpaceDN w:val="0"/>
        <w:adjustRightInd w:val="0"/>
        <w:spacing w:before="240"/>
        <w:ind w:left="993" w:hanging="851"/>
      </w:pPr>
      <w:r>
        <w:t xml:space="preserve">81.2 </w:t>
      </w:r>
      <w:r>
        <w:tab/>
        <w:t xml:space="preserve">Part 6A of the AML/CTF Act does not apply to a designated service that is of the kind described in item 50A of Table 1 in subsection 6(2) of the AML/CTF Act if the person who provides the designated service is: </w:t>
      </w:r>
    </w:p>
    <w:p w14:paraId="09254417" w14:textId="77777777" w:rsidR="00AA78A6" w:rsidRDefault="00AA78A6" w:rsidP="00AA78A6">
      <w:pPr>
        <w:autoSpaceDE w:val="0"/>
        <w:autoSpaceDN w:val="0"/>
        <w:adjustRightInd w:val="0"/>
        <w:ind w:left="993" w:hanging="851"/>
      </w:pPr>
    </w:p>
    <w:p w14:paraId="75B1E657" w14:textId="77777777" w:rsidR="00AA78A6" w:rsidRDefault="00AA78A6" w:rsidP="00AA78A6">
      <w:pPr>
        <w:numPr>
          <w:ilvl w:val="0"/>
          <w:numId w:val="64"/>
        </w:numPr>
        <w:spacing w:before="240"/>
        <w:ind w:left="851" w:firstLine="130"/>
        <w:contextualSpacing/>
        <w:rPr>
          <w:color w:val="000000"/>
        </w:rPr>
      </w:pPr>
      <w:r>
        <w:rPr>
          <w:color w:val="000000"/>
        </w:rPr>
        <w:t xml:space="preserve">a financial institution; and  </w:t>
      </w:r>
    </w:p>
    <w:p w14:paraId="44DE9C74" w14:textId="77777777" w:rsidR="00AA78A6" w:rsidRDefault="00AA78A6" w:rsidP="00AA78A6">
      <w:pPr>
        <w:numPr>
          <w:ilvl w:val="0"/>
          <w:numId w:val="64"/>
        </w:numPr>
        <w:spacing w:before="240"/>
        <w:ind w:left="851" w:firstLine="130"/>
        <w:contextualSpacing/>
        <w:rPr>
          <w:color w:val="000000"/>
        </w:rPr>
      </w:pPr>
      <w:r>
        <w:rPr>
          <w:color w:val="000000"/>
        </w:rPr>
        <w:t xml:space="preserve">enrolled on the Reporting Entities Roll. </w:t>
      </w:r>
    </w:p>
    <w:p w14:paraId="2B24E9EE" w14:textId="77777777" w:rsidR="00AA78A6" w:rsidRDefault="00AA78A6" w:rsidP="00AA78A6">
      <w:pPr>
        <w:autoSpaceDE w:val="0"/>
        <w:autoSpaceDN w:val="0"/>
        <w:adjustRightInd w:val="0"/>
        <w:spacing w:before="240"/>
        <w:ind w:left="993" w:hanging="851"/>
        <w:rPr>
          <w:rFonts w:eastAsiaTheme="minorHAnsi" w:cstheme="minorBidi"/>
          <w:szCs w:val="20"/>
        </w:rPr>
      </w:pPr>
      <w:r>
        <w:t xml:space="preserve">81.3 </w:t>
      </w:r>
      <w:r>
        <w:tab/>
        <w:t>In this Chapter,</w:t>
      </w:r>
    </w:p>
    <w:p w14:paraId="422F167E" w14:textId="77777777" w:rsidR="00AA78A6" w:rsidRDefault="00AA78A6" w:rsidP="00AA78A6">
      <w:pPr>
        <w:spacing w:before="240"/>
        <w:ind w:left="992"/>
        <w:rPr>
          <w:color w:val="000000"/>
        </w:rPr>
      </w:pPr>
      <w:r>
        <w:rPr>
          <w:color w:val="000000"/>
        </w:rPr>
        <w:t>‘financial institution’ has the same meaning as paragraphs (a)-(d) of the definition in section 5 of the AML/CTF Act.</w:t>
      </w:r>
    </w:p>
    <w:p w14:paraId="237EC11B" w14:textId="77777777" w:rsidR="00AA78A6" w:rsidRDefault="00AA78A6" w:rsidP="00AA78A6">
      <w:pPr>
        <w:spacing w:before="240"/>
        <w:ind w:left="992"/>
        <w:rPr>
          <w:color w:val="000000"/>
        </w:rPr>
      </w:pPr>
      <w:r>
        <w:rPr>
          <w:color w:val="000000"/>
        </w:rPr>
        <w:t xml:space="preserve">‘Reporting Entity’ has the same meaning as in section 5 of the AML/CTF Act. </w:t>
      </w:r>
    </w:p>
    <w:p w14:paraId="50C300C6" w14:textId="77777777" w:rsidR="00AA78A6" w:rsidRDefault="00AA78A6" w:rsidP="00AA78A6">
      <w:pPr>
        <w:spacing w:before="240"/>
        <w:ind w:left="992"/>
        <w:rPr>
          <w:color w:val="000000"/>
        </w:rPr>
      </w:pPr>
      <w:r>
        <w:rPr>
          <w:color w:val="000000"/>
        </w:rPr>
        <w:t>‘Reporting Entities Roll’ has the same meaning as in section 51C of the AML/CTF Act.</w:t>
      </w:r>
    </w:p>
    <w:p w14:paraId="64018F35" w14:textId="77777777" w:rsidR="00AA78A6" w:rsidRDefault="00AA78A6" w:rsidP="00AA78A6">
      <w:pPr>
        <w:autoSpaceDE w:val="0"/>
        <w:autoSpaceDN w:val="0"/>
        <w:adjustRightInd w:val="0"/>
        <w:spacing w:before="240"/>
        <w:ind w:left="992"/>
        <w:rPr>
          <w:rFonts w:eastAsiaTheme="minorHAnsi" w:cstheme="minorBidi"/>
          <w:color w:val="000000" w:themeColor="text1"/>
          <w:szCs w:val="20"/>
        </w:rPr>
      </w:pPr>
      <w:r>
        <w:rPr>
          <w:i/>
          <w:iCs/>
          <w:color w:val="000000"/>
          <w:sz w:val="20"/>
        </w:rPr>
        <w:t>Note:   The exemption from applying for registration does not exempt the person from any other obligation imposed by the AML/CTF Act, including the reporting obligations specified in Part 3 of that Act.</w:t>
      </w:r>
    </w:p>
    <w:p w14:paraId="7A500F65" w14:textId="6FEA15C0" w:rsidR="00B45E6B" w:rsidRPr="00281518" w:rsidRDefault="00B45E6B" w:rsidP="00A35109">
      <w:pPr>
        <w:autoSpaceDE w:val="0"/>
        <w:autoSpaceDN w:val="0"/>
        <w:adjustRightInd w:val="0"/>
        <w:spacing w:before="240"/>
      </w:pPr>
    </w:p>
    <w:p w14:paraId="76E76E95" w14:textId="351AB769" w:rsidR="00B45E6B" w:rsidRDefault="00B45E6B" w:rsidP="00B45E6B">
      <w:pPr>
        <w:rPr>
          <w:szCs w:val="22"/>
          <w:lang w:eastAsia="en-US"/>
        </w:rPr>
      </w:pPr>
    </w:p>
    <w:p w14:paraId="4124DE22" w14:textId="5A785612" w:rsidR="00B45E6B" w:rsidRDefault="00B45E6B" w:rsidP="00B45E6B">
      <w:pPr>
        <w:rPr>
          <w:szCs w:val="22"/>
          <w:lang w:eastAsia="en-US"/>
        </w:rPr>
      </w:pPr>
    </w:p>
    <w:p w14:paraId="558ADE4F" w14:textId="77777777" w:rsidR="00E704B3" w:rsidRPr="007520EC" w:rsidRDefault="00E704B3" w:rsidP="007520EC">
      <w:pPr>
        <w:rPr>
          <w:szCs w:val="22"/>
          <w:lang w:eastAsia="en-US"/>
        </w:rPr>
        <w:sectPr w:rsidR="00E704B3" w:rsidRPr="007520EC" w:rsidSect="00A2426C">
          <w:headerReference w:type="default" r:id="rId87"/>
          <w:pgSz w:w="11907" w:h="16839" w:code="9"/>
          <w:pgMar w:top="1440" w:right="1797" w:bottom="1440" w:left="1797" w:header="709" w:footer="709" w:gutter="0"/>
          <w:cols w:space="708"/>
          <w:docGrid w:linePitch="360"/>
        </w:sectPr>
      </w:pPr>
    </w:p>
    <w:p w14:paraId="0462753D" w14:textId="0ACC8ADD" w:rsidR="004F6054" w:rsidRPr="00940433" w:rsidRDefault="004F6054" w:rsidP="00DF1227">
      <w:pPr>
        <w:pStyle w:val="NoteHeading"/>
        <w:spacing w:after="240"/>
      </w:pPr>
      <w:bookmarkStart w:id="597" w:name="_Toc109034694"/>
      <w:r w:rsidRPr="00940433">
        <w:lastRenderedPageBreak/>
        <w:t xml:space="preserve">Notes to the </w:t>
      </w:r>
      <w:r w:rsidRPr="00940433">
        <w:rPr>
          <w:i/>
        </w:rPr>
        <w:fldChar w:fldCharType="begin"/>
      </w:r>
      <w:r w:rsidRPr="00940433">
        <w:rPr>
          <w:i/>
        </w:rPr>
        <w:instrText xml:space="preserve"> STYLEREF  Title </w:instrText>
      </w:r>
      <w:r w:rsidRPr="00940433">
        <w:rPr>
          <w:i/>
        </w:rPr>
        <w:fldChar w:fldCharType="separate"/>
      </w:r>
      <w:r w:rsidR="00BF3892">
        <w:rPr>
          <w:i/>
          <w:noProof/>
        </w:rPr>
        <w:t>Anti-Money Laundering and Counter-Terrorism Financing Rules Instrument 2007 (No. 1)</w:t>
      </w:r>
      <w:bookmarkEnd w:id="592"/>
      <w:bookmarkEnd w:id="597"/>
      <w:r w:rsidRPr="00940433">
        <w:rPr>
          <w:i/>
        </w:rPr>
        <w:fldChar w:fldCharType="end"/>
      </w:r>
    </w:p>
    <w:p w14:paraId="50384D3F" w14:textId="77777777" w:rsidR="004F6054" w:rsidRPr="00940433" w:rsidRDefault="004F6054" w:rsidP="004F6054">
      <w:pPr>
        <w:pStyle w:val="ENoteNo"/>
      </w:pPr>
      <w:r w:rsidRPr="00940433">
        <w:t>Note 1</w:t>
      </w:r>
    </w:p>
    <w:p w14:paraId="1AF84A8C" w14:textId="3DF7CFB5" w:rsidR="004F6054" w:rsidRPr="00940433" w:rsidRDefault="004F6054" w:rsidP="004F6054">
      <w:pPr>
        <w:pStyle w:val="EndNotes"/>
      </w:pPr>
      <w:r w:rsidRPr="00940433">
        <w:t xml:space="preserve">The </w:t>
      </w:r>
      <w:r w:rsidRPr="00940433">
        <w:rPr>
          <w:i/>
        </w:rPr>
        <w:fldChar w:fldCharType="begin"/>
      </w:r>
      <w:r w:rsidRPr="00940433">
        <w:rPr>
          <w:i/>
        </w:rPr>
        <w:instrText xml:space="preserve"> STYLEREF  Title </w:instrText>
      </w:r>
      <w:r w:rsidRPr="00940433">
        <w:rPr>
          <w:i/>
        </w:rPr>
        <w:fldChar w:fldCharType="separate"/>
      </w:r>
      <w:r w:rsidR="00BF3892">
        <w:rPr>
          <w:i/>
          <w:noProof/>
        </w:rPr>
        <w:t>Anti-Money Laundering and Counter-Terrorism Financing Rules Instrument 2007 (No. 1)</w:t>
      </w:r>
      <w:r w:rsidRPr="00940433">
        <w:rPr>
          <w:i/>
        </w:rPr>
        <w:fldChar w:fldCharType="end"/>
      </w:r>
      <w:r w:rsidRPr="00940433">
        <w:t xml:space="preserve"> (in force under section 229 of the </w:t>
      </w:r>
      <w:r w:rsidRPr="00940433">
        <w:rPr>
          <w:i/>
        </w:rPr>
        <w:fldChar w:fldCharType="begin"/>
      </w:r>
      <w:r w:rsidRPr="00940433">
        <w:rPr>
          <w:i/>
        </w:rPr>
        <w:instrText xml:space="preserve"> STYLEREF  CoverAct </w:instrText>
      </w:r>
      <w:r w:rsidRPr="00940433">
        <w:rPr>
          <w:i/>
        </w:rPr>
        <w:fldChar w:fldCharType="separate"/>
      </w:r>
      <w:r w:rsidR="00BF3892">
        <w:rPr>
          <w:i/>
          <w:noProof/>
        </w:rPr>
        <w:t>Anti-Money Laundering and Counter-Terrorism Financing Act 2006</w:t>
      </w:r>
      <w:r w:rsidRPr="00940433">
        <w:rPr>
          <w:i/>
        </w:rPr>
        <w:fldChar w:fldCharType="end"/>
      </w:r>
      <w:r w:rsidRPr="00940433">
        <w:t xml:space="preserve">) as shown in this compilation is amended as indicated in the Tables below. </w:t>
      </w:r>
    </w:p>
    <w:p w14:paraId="42509C79" w14:textId="77777777" w:rsidR="004F6054" w:rsidRPr="00940433" w:rsidRDefault="004F6054" w:rsidP="004F6054">
      <w:pPr>
        <w:pStyle w:val="TableENotesHeading"/>
      </w:pPr>
      <w:r w:rsidRPr="00940433">
        <w:rPr>
          <w:rStyle w:val="CharENotesHeading"/>
        </w:rPr>
        <w:t>Table of Instruments</w:t>
      </w:r>
    </w:p>
    <w:tbl>
      <w:tblPr>
        <w:tblW w:w="8335" w:type="dxa"/>
        <w:jc w:val="center"/>
        <w:tblLayout w:type="fixed"/>
        <w:tblLook w:val="0000" w:firstRow="0" w:lastRow="0" w:firstColumn="0" w:lastColumn="0" w:noHBand="0" w:noVBand="0"/>
      </w:tblPr>
      <w:tblGrid>
        <w:gridCol w:w="2771"/>
        <w:gridCol w:w="1800"/>
        <w:gridCol w:w="2280"/>
        <w:gridCol w:w="1484"/>
      </w:tblGrid>
      <w:tr w:rsidR="004F6054" w:rsidRPr="00940433" w14:paraId="2D1B1377" w14:textId="77777777" w:rsidTr="008D10AF">
        <w:trPr>
          <w:cantSplit/>
          <w:tblHeader/>
          <w:jc w:val="center"/>
        </w:trPr>
        <w:tc>
          <w:tcPr>
            <w:tcW w:w="2771" w:type="dxa"/>
            <w:tcBorders>
              <w:bottom w:val="single" w:sz="4" w:space="0" w:color="auto"/>
            </w:tcBorders>
          </w:tcPr>
          <w:p w14:paraId="298FAFF7" w14:textId="77777777" w:rsidR="004F6054" w:rsidRPr="00940433" w:rsidRDefault="004F6054" w:rsidP="004F6054">
            <w:pPr>
              <w:pStyle w:val="TableColHead"/>
            </w:pPr>
            <w:r w:rsidRPr="00940433">
              <w:t>Title</w:t>
            </w:r>
          </w:p>
        </w:tc>
        <w:tc>
          <w:tcPr>
            <w:tcW w:w="1800" w:type="dxa"/>
            <w:tcBorders>
              <w:bottom w:val="single" w:sz="4" w:space="0" w:color="auto"/>
            </w:tcBorders>
          </w:tcPr>
          <w:p w14:paraId="085E60B0" w14:textId="7ED912BF" w:rsidR="004F6054" w:rsidRPr="00940433" w:rsidRDefault="004F6054" w:rsidP="004F6054">
            <w:pPr>
              <w:pStyle w:val="TableColHead"/>
            </w:pPr>
            <w:r w:rsidRPr="00940433">
              <w:t xml:space="preserve">Date of </w:t>
            </w:r>
            <w:r w:rsidRPr="00940433">
              <w:br/>
              <w:t>FRL registration</w:t>
            </w:r>
          </w:p>
        </w:tc>
        <w:tc>
          <w:tcPr>
            <w:tcW w:w="2280" w:type="dxa"/>
            <w:tcBorders>
              <w:bottom w:val="single" w:sz="4" w:space="0" w:color="auto"/>
            </w:tcBorders>
          </w:tcPr>
          <w:p w14:paraId="27AFFE21" w14:textId="77777777" w:rsidR="004F6054" w:rsidRPr="00940433" w:rsidRDefault="004F6054" w:rsidP="004F6054">
            <w:pPr>
              <w:pStyle w:val="TableColHead"/>
            </w:pPr>
            <w:r w:rsidRPr="00940433">
              <w:t>Date of</w:t>
            </w:r>
            <w:r w:rsidRPr="00940433">
              <w:br/>
              <w:t>commencement</w:t>
            </w:r>
          </w:p>
        </w:tc>
        <w:tc>
          <w:tcPr>
            <w:tcW w:w="1484" w:type="dxa"/>
            <w:tcBorders>
              <w:bottom w:val="single" w:sz="4" w:space="0" w:color="auto"/>
            </w:tcBorders>
          </w:tcPr>
          <w:p w14:paraId="25B508B0" w14:textId="77777777" w:rsidR="004F6054" w:rsidRPr="00940433" w:rsidRDefault="004F6054" w:rsidP="004F6054">
            <w:pPr>
              <w:pStyle w:val="TableColHead"/>
            </w:pPr>
            <w:r w:rsidRPr="00940433">
              <w:t>Application, saving or</w:t>
            </w:r>
            <w:r w:rsidRPr="00940433">
              <w:br/>
              <w:t>transitional provisions</w:t>
            </w:r>
          </w:p>
        </w:tc>
      </w:tr>
      <w:tr w:rsidR="004F6054" w:rsidRPr="00940433" w14:paraId="07B0EB68" w14:textId="77777777" w:rsidTr="008D10AF">
        <w:trPr>
          <w:cantSplit/>
          <w:jc w:val="center"/>
        </w:trPr>
        <w:tc>
          <w:tcPr>
            <w:tcW w:w="2771" w:type="dxa"/>
          </w:tcPr>
          <w:p w14:paraId="02C699AC" w14:textId="77777777" w:rsidR="004F6054" w:rsidRPr="00940433" w:rsidRDefault="004F6054" w:rsidP="009253FC">
            <w:pPr>
              <w:pStyle w:val="TableOfStatRules"/>
              <w:rPr>
                <w:i/>
              </w:rPr>
            </w:pPr>
            <w:r w:rsidRPr="00940433">
              <w:rPr>
                <w:i/>
              </w:rPr>
              <w:t>Anti</w:t>
            </w:r>
            <w:r w:rsidRPr="00940433">
              <w:rPr>
                <w:i/>
              </w:rPr>
              <w:noBreakHyphen/>
              <w:t>Money Laundering and Counter</w:t>
            </w:r>
            <w:r w:rsidRPr="00940433">
              <w:rPr>
                <w:i/>
              </w:rPr>
              <w:noBreakHyphen/>
              <w:t>Terrorism Financing Rules Instrument 2007 (No. 1)</w:t>
            </w:r>
          </w:p>
        </w:tc>
        <w:tc>
          <w:tcPr>
            <w:tcW w:w="1800" w:type="dxa"/>
          </w:tcPr>
          <w:p w14:paraId="1801FC02" w14:textId="77777777" w:rsidR="004F6054" w:rsidRPr="00940433" w:rsidRDefault="004F6054" w:rsidP="004F6054">
            <w:pPr>
              <w:pStyle w:val="TableOfStatRules"/>
            </w:pPr>
            <w:r w:rsidRPr="00940433">
              <w:t>13 Apr 2007 (</w:t>
            </w:r>
            <w:r w:rsidRPr="00940433">
              <w:rPr>
                <w:i/>
              </w:rPr>
              <w:t>see</w:t>
            </w:r>
            <w:r w:rsidRPr="00940433">
              <w:t xml:space="preserve"> F2007L01000)</w:t>
            </w:r>
          </w:p>
        </w:tc>
        <w:tc>
          <w:tcPr>
            <w:tcW w:w="2280" w:type="dxa"/>
          </w:tcPr>
          <w:p w14:paraId="3C965DED" w14:textId="775DA4D9" w:rsidR="0007151E" w:rsidRDefault="004F6054" w:rsidP="004F6054">
            <w:pPr>
              <w:pStyle w:val="TableOfStatRules"/>
            </w:pPr>
            <w:r w:rsidRPr="00940433">
              <w:t>Ss. 1–3</w:t>
            </w:r>
            <w:r w:rsidR="0007151E">
              <w:t>: 14 Apr 2007</w:t>
            </w:r>
            <w:r w:rsidRPr="00940433">
              <w:t xml:space="preserve"> </w:t>
            </w:r>
          </w:p>
          <w:p w14:paraId="1F2D85C3" w14:textId="6F9E163A" w:rsidR="004F6054" w:rsidRPr="00940433" w:rsidRDefault="004F6054" w:rsidP="004F6054">
            <w:pPr>
              <w:pStyle w:val="TableOfStatRules"/>
            </w:pPr>
            <w:r w:rsidRPr="00940433">
              <w:t>Schedule 1: 12 June 2007</w:t>
            </w:r>
            <w:r w:rsidRPr="00940433">
              <w:br/>
              <w:t xml:space="preserve">Schedule 2: 12 Dec 2007 </w:t>
            </w:r>
          </w:p>
        </w:tc>
        <w:tc>
          <w:tcPr>
            <w:tcW w:w="1484" w:type="dxa"/>
          </w:tcPr>
          <w:p w14:paraId="30715AB0" w14:textId="77777777" w:rsidR="004F6054" w:rsidRPr="00940433" w:rsidRDefault="004F6054" w:rsidP="004F6054">
            <w:pPr>
              <w:pStyle w:val="TableOfStatRules"/>
            </w:pPr>
          </w:p>
        </w:tc>
      </w:tr>
      <w:tr w:rsidR="004F6054" w:rsidRPr="00940433" w14:paraId="478F11B4" w14:textId="77777777" w:rsidTr="008D10AF">
        <w:trPr>
          <w:cantSplit/>
          <w:jc w:val="center"/>
        </w:trPr>
        <w:tc>
          <w:tcPr>
            <w:tcW w:w="2771" w:type="dxa"/>
          </w:tcPr>
          <w:p w14:paraId="2943A39D" w14:textId="77777777" w:rsidR="004F6054" w:rsidRPr="00940433" w:rsidRDefault="004F6054" w:rsidP="009253FC">
            <w:pPr>
              <w:pStyle w:val="TableOfStatRules"/>
              <w:ind w:left="263" w:hanging="180"/>
            </w:pPr>
            <w:r w:rsidRPr="00940433">
              <w:rPr>
                <w:i/>
              </w:rPr>
              <w:t>Anti</w:t>
            </w:r>
            <w:r w:rsidRPr="00940433">
              <w:rPr>
                <w:i/>
              </w:rPr>
              <w:noBreakHyphen/>
              <w:t>Money Laundering and Counter</w:t>
            </w:r>
            <w:r w:rsidRPr="00940433">
              <w:rPr>
                <w:i/>
              </w:rPr>
              <w:noBreakHyphen/>
              <w:t>Terrorism Financing Rules Amendment Instrument 2007 (No. 1)</w:t>
            </w:r>
          </w:p>
        </w:tc>
        <w:tc>
          <w:tcPr>
            <w:tcW w:w="1800" w:type="dxa"/>
          </w:tcPr>
          <w:p w14:paraId="22E885AB" w14:textId="77777777" w:rsidR="004F6054" w:rsidRPr="00940433" w:rsidRDefault="004F6054" w:rsidP="004F6054">
            <w:pPr>
              <w:pStyle w:val="TableOfStatRules"/>
            </w:pPr>
            <w:r w:rsidRPr="00940433">
              <w:t>28 June 2007 (</w:t>
            </w:r>
            <w:r w:rsidRPr="00940433">
              <w:rPr>
                <w:i/>
              </w:rPr>
              <w:t>see</w:t>
            </w:r>
            <w:r w:rsidRPr="00940433">
              <w:t xml:space="preserve"> F2007L01959)</w:t>
            </w:r>
          </w:p>
        </w:tc>
        <w:tc>
          <w:tcPr>
            <w:tcW w:w="2280" w:type="dxa"/>
          </w:tcPr>
          <w:p w14:paraId="4D5CBD79" w14:textId="77777777" w:rsidR="004F6054" w:rsidRPr="00940433" w:rsidRDefault="004F6054" w:rsidP="004F6054">
            <w:pPr>
              <w:pStyle w:val="TableOfStatRules"/>
            </w:pPr>
            <w:r w:rsidRPr="00940433">
              <w:t>29 June 2007</w:t>
            </w:r>
          </w:p>
        </w:tc>
        <w:tc>
          <w:tcPr>
            <w:tcW w:w="1484" w:type="dxa"/>
          </w:tcPr>
          <w:p w14:paraId="79DDA851" w14:textId="77777777" w:rsidR="004F6054" w:rsidRPr="00940433" w:rsidRDefault="004F6054" w:rsidP="004F6054">
            <w:pPr>
              <w:pStyle w:val="TableOfStatRules"/>
            </w:pPr>
            <w:r w:rsidRPr="00940433">
              <w:t>—</w:t>
            </w:r>
          </w:p>
        </w:tc>
      </w:tr>
      <w:tr w:rsidR="004F6054" w:rsidRPr="00940433" w14:paraId="75C9FECB" w14:textId="77777777" w:rsidTr="008D10AF">
        <w:trPr>
          <w:cantSplit/>
          <w:jc w:val="center"/>
        </w:trPr>
        <w:tc>
          <w:tcPr>
            <w:tcW w:w="2771" w:type="dxa"/>
          </w:tcPr>
          <w:p w14:paraId="56A6FDFB" w14:textId="77777777" w:rsidR="004F6054" w:rsidRPr="00940433" w:rsidRDefault="004F6054" w:rsidP="009253FC">
            <w:pPr>
              <w:pStyle w:val="AsAmendedByBold"/>
              <w:spacing w:after="0"/>
              <w:ind w:left="443"/>
            </w:pPr>
            <w:r w:rsidRPr="00940433">
              <w:t>as amended by</w:t>
            </w:r>
          </w:p>
        </w:tc>
        <w:tc>
          <w:tcPr>
            <w:tcW w:w="1800" w:type="dxa"/>
          </w:tcPr>
          <w:p w14:paraId="5F6A6CFC" w14:textId="77777777" w:rsidR="004F6054" w:rsidRPr="00940433" w:rsidRDefault="004F6054" w:rsidP="004F6054">
            <w:pPr>
              <w:pStyle w:val="TableOfStatRules"/>
            </w:pPr>
          </w:p>
        </w:tc>
        <w:tc>
          <w:tcPr>
            <w:tcW w:w="2280" w:type="dxa"/>
          </w:tcPr>
          <w:p w14:paraId="10E3E17B" w14:textId="77777777" w:rsidR="004F6054" w:rsidRPr="00940433" w:rsidRDefault="004F6054" w:rsidP="004F6054">
            <w:pPr>
              <w:pStyle w:val="TableOfStatRules"/>
            </w:pPr>
          </w:p>
        </w:tc>
        <w:tc>
          <w:tcPr>
            <w:tcW w:w="1484" w:type="dxa"/>
          </w:tcPr>
          <w:p w14:paraId="114DEEAC" w14:textId="77777777" w:rsidR="004F6054" w:rsidRPr="00940433" w:rsidRDefault="004F6054" w:rsidP="004F6054">
            <w:pPr>
              <w:pStyle w:val="TableOfStatRules"/>
            </w:pPr>
          </w:p>
        </w:tc>
      </w:tr>
      <w:tr w:rsidR="004F6054" w:rsidRPr="00940433" w14:paraId="43D38339" w14:textId="77777777" w:rsidTr="008D10AF">
        <w:trPr>
          <w:cantSplit/>
          <w:jc w:val="center"/>
        </w:trPr>
        <w:tc>
          <w:tcPr>
            <w:tcW w:w="2771" w:type="dxa"/>
          </w:tcPr>
          <w:p w14:paraId="6140A86E" w14:textId="77777777" w:rsidR="004F6054" w:rsidRPr="00940433" w:rsidRDefault="004F6054" w:rsidP="009253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2007 (No. 2)</w:t>
            </w:r>
          </w:p>
        </w:tc>
        <w:tc>
          <w:tcPr>
            <w:tcW w:w="1800" w:type="dxa"/>
          </w:tcPr>
          <w:p w14:paraId="088A7961" w14:textId="77777777" w:rsidR="004F6054" w:rsidRPr="00940433" w:rsidRDefault="004F6054" w:rsidP="004F6054">
            <w:pPr>
              <w:pStyle w:val="TableOfStatRules"/>
            </w:pPr>
            <w:r w:rsidRPr="00940433">
              <w:t>24 July 2007 (</w:t>
            </w:r>
            <w:r w:rsidRPr="00940433">
              <w:rPr>
                <w:i/>
              </w:rPr>
              <w:t xml:space="preserve">see </w:t>
            </w:r>
            <w:r w:rsidRPr="00940433">
              <w:t>F2007L02318)</w:t>
            </w:r>
          </w:p>
        </w:tc>
        <w:tc>
          <w:tcPr>
            <w:tcW w:w="2280" w:type="dxa"/>
          </w:tcPr>
          <w:p w14:paraId="435F238D" w14:textId="77777777" w:rsidR="004F6054" w:rsidRPr="00940433" w:rsidRDefault="004F6054" w:rsidP="004F6054">
            <w:pPr>
              <w:pStyle w:val="TableOfStatRules"/>
            </w:pPr>
            <w:r w:rsidRPr="00940433">
              <w:t>25 July 2007</w:t>
            </w:r>
          </w:p>
        </w:tc>
        <w:tc>
          <w:tcPr>
            <w:tcW w:w="1484" w:type="dxa"/>
          </w:tcPr>
          <w:p w14:paraId="33E3C399" w14:textId="77777777" w:rsidR="004F6054" w:rsidRPr="00940433" w:rsidRDefault="004F6054" w:rsidP="004F6054">
            <w:pPr>
              <w:pStyle w:val="TableOfStatRules"/>
            </w:pPr>
            <w:r w:rsidRPr="00940433">
              <w:t>—</w:t>
            </w:r>
          </w:p>
        </w:tc>
      </w:tr>
      <w:tr w:rsidR="004F6054" w:rsidRPr="00940433" w14:paraId="01040FF5" w14:textId="77777777" w:rsidTr="008D10AF">
        <w:trPr>
          <w:cantSplit/>
          <w:jc w:val="center"/>
        </w:trPr>
        <w:tc>
          <w:tcPr>
            <w:tcW w:w="2771" w:type="dxa"/>
          </w:tcPr>
          <w:p w14:paraId="245DF5DB" w14:textId="77777777" w:rsidR="004F6054" w:rsidRPr="00940433" w:rsidRDefault="004F6054" w:rsidP="009D415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3)</w:t>
            </w:r>
          </w:p>
        </w:tc>
        <w:tc>
          <w:tcPr>
            <w:tcW w:w="1800" w:type="dxa"/>
          </w:tcPr>
          <w:p w14:paraId="43AD855C" w14:textId="77777777" w:rsidR="004F6054" w:rsidRPr="00940433" w:rsidRDefault="004F6054" w:rsidP="004F6054">
            <w:pPr>
              <w:pStyle w:val="TableOfStatRules"/>
            </w:pPr>
            <w:r w:rsidRPr="00940433">
              <w:t>26 Oct 2007 (</w:t>
            </w:r>
            <w:r w:rsidRPr="00940433">
              <w:rPr>
                <w:i/>
              </w:rPr>
              <w:t xml:space="preserve">see </w:t>
            </w:r>
            <w:r w:rsidRPr="00940433">
              <w:t>F2007L04255)</w:t>
            </w:r>
          </w:p>
        </w:tc>
        <w:tc>
          <w:tcPr>
            <w:tcW w:w="2280" w:type="dxa"/>
          </w:tcPr>
          <w:p w14:paraId="72E1FA1A" w14:textId="77777777" w:rsidR="004F6054" w:rsidRPr="00940433" w:rsidRDefault="004F6054" w:rsidP="004F6054">
            <w:pPr>
              <w:pStyle w:val="TableOfStatRules"/>
            </w:pPr>
            <w:r w:rsidRPr="00940433">
              <w:t>27 Oct 2007</w:t>
            </w:r>
          </w:p>
        </w:tc>
        <w:tc>
          <w:tcPr>
            <w:tcW w:w="1484" w:type="dxa"/>
          </w:tcPr>
          <w:p w14:paraId="6244B5EC" w14:textId="77777777" w:rsidR="004F6054" w:rsidRPr="00940433" w:rsidRDefault="004F6054" w:rsidP="004F6054">
            <w:pPr>
              <w:pStyle w:val="TableOfStatRules"/>
            </w:pPr>
            <w:r w:rsidRPr="00940433">
              <w:t>—</w:t>
            </w:r>
          </w:p>
        </w:tc>
      </w:tr>
      <w:tr w:rsidR="004F6054" w:rsidRPr="00940433" w14:paraId="5B5A820E" w14:textId="77777777" w:rsidTr="008D10AF">
        <w:trPr>
          <w:cantSplit/>
          <w:jc w:val="center"/>
        </w:trPr>
        <w:tc>
          <w:tcPr>
            <w:tcW w:w="2771" w:type="dxa"/>
          </w:tcPr>
          <w:p w14:paraId="13E4C8BA"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4)</w:t>
            </w:r>
          </w:p>
        </w:tc>
        <w:tc>
          <w:tcPr>
            <w:tcW w:w="1800" w:type="dxa"/>
          </w:tcPr>
          <w:p w14:paraId="4AF54D2E" w14:textId="77777777" w:rsidR="004F6054" w:rsidRPr="00940433" w:rsidRDefault="004F6054" w:rsidP="004F6054">
            <w:pPr>
              <w:pStyle w:val="TableOfStatRules"/>
            </w:pPr>
            <w:r w:rsidRPr="00940433">
              <w:t>18 Dec 2007 (</w:t>
            </w:r>
            <w:r w:rsidRPr="00940433">
              <w:rPr>
                <w:i/>
              </w:rPr>
              <w:t>see</w:t>
            </w:r>
            <w:r w:rsidRPr="00940433">
              <w:t xml:space="preserve"> F2007L04878)</w:t>
            </w:r>
          </w:p>
        </w:tc>
        <w:tc>
          <w:tcPr>
            <w:tcW w:w="2280" w:type="dxa"/>
          </w:tcPr>
          <w:p w14:paraId="3F9EB93C" w14:textId="77777777" w:rsidR="004F6054" w:rsidRPr="00940433" w:rsidRDefault="004F6054" w:rsidP="004F6054">
            <w:pPr>
              <w:pStyle w:val="TableOfStatRules"/>
            </w:pPr>
            <w:r w:rsidRPr="00940433">
              <w:t>Schedule 1: 12 Dec 2007</w:t>
            </w:r>
            <w:r w:rsidRPr="00940433">
              <w:br/>
              <w:t>Schedule 2: 12 Dec 2008</w:t>
            </w:r>
          </w:p>
        </w:tc>
        <w:tc>
          <w:tcPr>
            <w:tcW w:w="1484" w:type="dxa"/>
          </w:tcPr>
          <w:p w14:paraId="47351B06" w14:textId="77777777" w:rsidR="004F6054" w:rsidRPr="00940433" w:rsidRDefault="004F6054" w:rsidP="004F6054">
            <w:pPr>
              <w:pStyle w:val="TableOfStatRules"/>
            </w:pPr>
            <w:r w:rsidRPr="00940433">
              <w:t>—</w:t>
            </w:r>
          </w:p>
        </w:tc>
      </w:tr>
      <w:tr w:rsidR="004F6054" w:rsidRPr="00940433" w14:paraId="7E84D1D1" w14:textId="77777777" w:rsidTr="008D10AF">
        <w:trPr>
          <w:cantSplit/>
          <w:jc w:val="center"/>
        </w:trPr>
        <w:tc>
          <w:tcPr>
            <w:tcW w:w="2771" w:type="dxa"/>
          </w:tcPr>
          <w:p w14:paraId="3A3C3ADD" w14:textId="77777777" w:rsidR="004F6054" w:rsidRPr="00940433" w:rsidRDefault="004F6054" w:rsidP="00353710">
            <w:pPr>
              <w:pStyle w:val="AsAmendedByBold"/>
              <w:spacing w:after="0"/>
              <w:ind w:left="443"/>
              <w:rPr>
                <w:b w:val="0"/>
                <w:i/>
              </w:rPr>
            </w:pPr>
            <w:r w:rsidRPr="00940433">
              <w:t>as amended by</w:t>
            </w:r>
          </w:p>
        </w:tc>
        <w:tc>
          <w:tcPr>
            <w:tcW w:w="1800" w:type="dxa"/>
          </w:tcPr>
          <w:p w14:paraId="33AAF9B7" w14:textId="77777777" w:rsidR="004F6054" w:rsidRPr="00940433" w:rsidRDefault="004F6054" w:rsidP="004F6054">
            <w:pPr>
              <w:pStyle w:val="TableOfStatRules"/>
            </w:pPr>
          </w:p>
        </w:tc>
        <w:tc>
          <w:tcPr>
            <w:tcW w:w="2280" w:type="dxa"/>
          </w:tcPr>
          <w:p w14:paraId="413ABB9F" w14:textId="77777777" w:rsidR="004F6054" w:rsidRPr="00940433" w:rsidRDefault="004F6054" w:rsidP="004F6054">
            <w:pPr>
              <w:pStyle w:val="TableOfStatRules"/>
            </w:pPr>
          </w:p>
        </w:tc>
        <w:tc>
          <w:tcPr>
            <w:tcW w:w="1484" w:type="dxa"/>
          </w:tcPr>
          <w:p w14:paraId="053C89F3" w14:textId="77777777" w:rsidR="004F6054" w:rsidRPr="00940433" w:rsidRDefault="004F6054" w:rsidP="004F6054">
            <w:pPr>
              <w:pStyle w:val="TableOfStatRules"/>
            </w:pPr>
          </w:p>
        </w:tc>
      </w:tr>
      <w:tr w:rsidR="004F6054" w:rsidRPr="00940433" w14:paraId="4ACE8CD3" w14:textId="77777777" w:rsidTr="008D10AF">
        <w:trPr>
          <w:cantSplit/>
          <w:jc w:val="center"/>
        </w:trPr>
        <w:tc>
          <w:tcPr>
            <w:tcW w:w="2771" w:type="dxa"/>
          </w:tcPr>
          <w:p w14:paraId="48723503" w14:textId="77777777" w:rsidR="004F6054" w:rsidRPr="00940433" w:rsidRDefault="004F6054" w:rsidP="00353710">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6068981E"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27A0A38C" w14:textId="77777777" w:rsidR="004F6054" w:rsidRPr="00940433" w:rsidRDefault="004F6054" w:rsidP="004F6054">
            <w:pPr>
              <w:pStyle w:val="TableOfStatRules"/>
            </w:pPr>
            <w:r w:rsidRPr="00940433">
              <w:t>11 Dec 2008</w:t>
            </w:r>
          </w:p>
        </w:tc>
        <w:tc>
          <w:tcPr>
            <w:tcW w:w="1484" w:type="dxa"/>
          </w:tcPr>
          <w:p w14:paraId="58AEF3DF" w14:textId="77777777" w:rsidR="004F6054" w:rsidRPr="00940433" w:rsidRDefault="004F6054" w:rsidP="004F6054">
            <w:pPr>
              <w:pStyle w:val="TableOfStatRules"/>
            </w:pPr>
            <w:r w:rsidRPr="00940433">
              <w:t>—</w:t>
            </w:r>
          </w:p>
        </w:tc>
      </w:tr>
      <w:tr w:rsidR="004F6054" w:rsidRPr="00940433" w14:paraId="62A4EB9B" w14:textId="77777777" w:rsidTr="008D10AF">
        <w:trPr>
          <w:cantSplit/>
          <w:jc w:val="center"/>
        </w:trPr>
        <w:tc>
          <w:tcPr>
            <w:tcW w:w="2771" w:type="dxa"/>
          </w:tcPr>
          <w:p w14:paraId="70FD5A2F" w14:textId="77777777" w:rsidR="004F6054" w:rsidRPr="00940433" w:rsidRDefault="004F6054" w:rsidP="0035371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2007 (No. 5)</w:t>
            </w:r>
          </w:p>
        </w:tc>
        <w:tc>
          <w:tcPr>
            <w:tcW w:w="1800" w:type="dxa"/>
          </w:tcPr>
          <w:p w14:paraId="4279AD9E" w14:textId="77777777" w:rsidR="004F6054" w:rsidRPr="00940433" w:rsidRDefault="004F6054" w:rsidP="004F6054">
            <w:pPr>
              <w:pStyle w:val="TableOfStatRules"/>
            </w:pPr>
            <w:r w:rsidRPr="00940433">
              <w:t>20 Dec 2007 (</w:t>
            </w:r>
            <w:r w:rsidRPr="00940433">
              <w:rPr>
                <w:i/>
              </w:rPr>
              <w:t xml:space="preserve">see </w:t>
            </w:r>
            <w:r w:rsidRPr="00940433">
              <w:t>F2007L04925)</w:t>
            </w:r>
          </w:p>
        </w:tc>
        <w:tc>
          <w:tcPr>
            <w:tcW w:w="2280" w:type="dxa"/>
          </w:tcPr>
          <w:p w14:paraId="5106597E" w14:textId="77777777" w:rsidR="004F6054" w:rsidRPr="00940433" w:rsidRDefault="004F6054" w:rsidP="004F6054">
            <w:pPr>
              <w:pStyle w:val="TableOfStatRules"/>
            </w:pPr>
            <w:r w:rsidRPr="00940433">
              <w:t>Ss. 1–3 and Schedule 1: 21 Dec 2007</w:t>
            </w:r>
            <w:r w:rsidRPr="00940433">
              <w:br/>
              <w:t>Schedule 2: 12 Dec 2008 (</w:t>
            </w:r>
            <w:r w:rsidRPr="00940433">
              <w:rPr>
                <w:i/>
              </w:rPr>
              <w:t>see</w:t>
            </w:r>
            <w:r w:rsidR="00681CB7" w:rsidRPr="00940433">
              <w:t xml:space="preserve"> s. 2 (b) )</w:t>
            </w:r>
          </w:p>
        </w:tc>
        <w:tc>
          <w:tcPr>
            <w:tcW w:w="1484" w:type="dxa"/>
          </w:tcPr>
          <w:p w14:paraId="7BA42178" w14:textId="77777777" w:rsidR="004F6054" w:rsidRPr="00940433" w:rsidRDefault="00D61D66" w:rsidP="004F6054">
            <w:pPr>
              <w:pStyle w:val="TableOfStatRules"/>
            </w:pPr>
            <w:r w:rsidRPr="00940433">
              <w:t>Sch. 3 (</w:t>
            </w:r>
            <w:r w:rsidR="00E712F5" w:rsidRPr="00940433">
              <w:t xml:space="preserve">as </w:t>
            </w:r>
            <w:r w:rsidRPr="00940433">
              <w:t>rep. by 2010 (No. 3))</w:t>
            </w:r>
          </w:p>
        </w:tc>
      </w:tr>
      <w:tr w:rsidR="004F6054" w:rsidRPr="00940433" w14:paraId="7DC6F1B2" w14:textId="77777777" w:rsidTr="008D10AF">
        <w:trPr>
          <w:cantSplit/>
          <w:jc w:val="center"/>
        </w:trPr>
        <w:tc>
          <w:tcPr>
            <w:tcW w:w="2771" w:type="dxa"/>
          </w:tcPr>
          <w:p w14:paraId="6BEF929D" w14:textId="77777777" w:rsidR="004F6054" w:rsidRPr="00940433" w:rsidRDefault="004F6054" w:rsidP="00353710">
            <w:pPr>
              <w:pStyle w:val="AsAmendedByBold"/>
              <w:spacing w:after="0"/>
              <w:ind w:left="443"/>
            </w:pPr>
            <w:r w:rsidRPr="00940433">
              <w:t>as amended by</w:t>
            </w:r>
          </w:p>
        </w:tc>
        <w:tc>
          <w:tcPr>
            <w:tcW w:w="1800" w:type="dxa"/>
          </w:tcPr>
          <w:p w14:paraId="60D89428" w14:textId="77777777" w:rsidR="004F6054" w:rsidRPr="00940433" w:rsidRDefault="004F6054" w:rsidP="004F6054">
            <w:pPr>
              <w:pStyle w:val="TableOfStatRules"/>
            </w:pPr>
          </w:p>
        </w:tc>
        <w:tc>
          <w:tcPr>
            <w:tcW w:w="2280" w:type="dxa"/>
          </w:tcPr>
          <w:p w14:paraId="6FB8BDC9" w14:textId="77777777" w:rsidR="004F6054" w:rsidRPr="00940433" w:rsidRDefault="004F6054" w:rsidP="004F6054">
            <w:pPr>
              <w:pStyle w:val="TableOfStatRules"/>
            </w:pPr>
          </w:p>
        </w:tc>
        <w:tc>
          <w:tcPr>
            <w:tcW w:w="1484" w:type="dxa"/>
          </w:tcPr>
          <w:p w14:paraId="1D55C082" w14:textId="77777777" w:rsidR="004F6054" w:rsidRPr="00940433" w:rsidRDefault="004F6054" w:rsidP="004F6054">
            <w:pPr>
              <w:pStyle w:val="TableOfStatRules"/>
            </w:pPr>
          </w:p>
        </w:tc>
      </w:tr>
      <w:tr w:rsidR="004F6054" w:rsidRPr="00940433" w14:paraId="282595E8" w14:textId="77777777" w:rsidTr="008D10AF">
        <w:trPr>
          <w:cantSplit/>
          <w:jc w:val="center"/>
        </w:trPr>
        <w:tc>
          <w:tcPr>
            <w:tcW w:w="2771" w:type="dxa"/>
          </w:tcPr>
          <w:p w14:paraId="54333BE3" w14:textId="77777777" w:rsidR="004F6054" w:rsidRPr="00940433" w:rsidRDefault="004F6054" w:rsidP="00906526">
            <w:pPr>
              <w:pStyle w:val="TableOfStatRules"/>
              <w:ind w:left="62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2008 (No. 1)</w:t>
            </w:r>
          </w:p>
        </w:tc>
        <w:tc>
          <w:tcPr>
            <w:tcW w:w="1800" w:type="dxa"/>
          </w:tcPr>
          <w:p w14:paraId="4C8D67D4" w14:textId="77777777" w:rsidR="004F6054" w:rsidRPr="00940433" w:rsidRDefault="004F6054" w:rsidP="004F6054">
            <w:pPr>
              <w:pStyle w:val="TableOfStatRules"/>
            </w:pPr>
            <w:r w:rsidRPr="00940433">
              <w:t>29 Apr 2008 (</w:t>
            </w:r>
            <w:r w:rsidRPr="00940433">
              <w:rPr>
                <w:i/>
              </w:rPr>
              <w:t>see</w:t>
            </w:r>
            <w:r w:rsidRPr="00940433">
              <w:t xml:space="preserve"> F2008L01170)</w:t>
            </w:r>
          </w:p>
        </w:tc>
        <w:tc>
          <w:tcPr>
            <w:tcW w:w="2280" w:type="dxa"/>
          </w:tcPr>
          <w:p w14:paraId="67D50D39" w14:textId="77777777" w:rsidR="004F6054" w:rsidRPr="00940433" w:rsidRDefault="004F6054" w:rsidP="004F6054">
            <w:pPr>
              <w:pStyle w:val="TableOfStatRules"/>
            </w:pPr>
            <w:r w:rsidRPr="00940433">
              <w:t>30 Apr 2008</w:t>
            </w:r>
          </w:p>
        </w:tc>
        <w:tc>
          <w:tcPr>
            <w:tcW w:w="1484" w:type="dxa"/>
          </w:tcPr>
          <w:p w14:paraId="73694268" w14:textId="77777777" w:rsidR="004F6054" w:rsidRPr="00940433" w:rsidRDefault="004F6054" w:rsidP="004F6054">
            <w:pPr>
              <w:pStyle w:val="TableOfStatRules"/>
            </w:pPr>
            <w:r w:rsidRPr="00940433">
              <w:t>—</w:t>
            </w:r>
          </w:p>
        </w:tc>
      </w:tr>
      <w:tr w:rsidR="004F6054" w:rsidRPr="00940433" w14:paraId="4EB8D6DB" w14:textId="77777777" w:rsidTr="008D10AF">
        <w:trPr>
          <w:cantSplit/>
          <w:jc w:val="center"/>
        </w:trPr>
        <w:tc>
          <w:tcPr>
            <w:tcW w:w="2771" w:type="dxa"/>
          </w:tcPr>
          <w:p w14:paraId="44F49E01" w14:textId="77777777" w:rsidR="004F6054" w:rsidRPr="00940433" w:rsidRDefault="004F6054"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775E5318" w14:textId="77777777" w:rsidR="004F6054" w:rsidRPr="00940433" w:rsidRDefault="004F6054" w:rsidP="004F6054">
            <w:pPr>
              <w:pStyle w:val="TableOfStatRules"/>
            </w:pPr>
            <w:r w:rsidRPr="00940433">
              <w:t>10 Dec 2008 (</w:t>
            </w:r>
            <w:r w:rsidRPr="00940433">
              <w:rPr>
                <w:i/>
              </w:rPr>
              <w:t xml:space="preserve">see </w:t>
            </w:r>
            <w:r w:rsidRPr="00940433">
              <w:t>F2008L04629)</w:t>
            </w:r>
          </w:p>
        </w:tc>
        <w:tc>
          <w:tcPr>
            <w:tcW w:w="2280" w:type="dxa"/>
          </w:tcPr>
          <w:p w14:paraId="78A6AB8A" w14:textId="77777777" w:rsidR="004F6054" w:rsidRPr="00940433" w:rsidRDefault="004F6054" w:rsidP="004F6054">
            <w:pPr>
              <w:pStyle w:val="TableOfStatRules"/>
            </w:pPr>
            <w:r w:rsidRPr="00940433">
              <w:t>11 Dec 2008</w:t>
            </w:r>
          </w:p>
        </w:tc>
        <w:tc>
          <w:tcPr>
            <w:tcW w:w="1484" w:type="dxa"/>
          </w:tcPr>
          <w:p w14:paraId="2D0FB5A9" w14:textId="77777777" w:rsidR="004F6054" w:rsidRPr="00940433" w:rsidRDefault="004F6054" w:rsidP="004F6054">
            <w:pPr>
              <w:pStyle w:val="TableOfStatRules"/>
            </w:pPr>
            <w:r w:rsidRPr="00940433">
              <w:t>—</w:t>
            </w:r>
          </w:p>
        </w:tc>
      </w:tr>
      <w:tr w:rsidR="008648CB" w:rsidRPr="00940433" w14:paraId="79AB07BE" w14:textId="77777777" w:rsidTr="008D10AF">
        <w:trPr>
          <w:cantSplit/>
          <w:jc w:val="center"/>
        </w:trPr>
        <w:tc>
          <w:tcPr>
            <w:tcW w:w="2771" w:type="dxa"/>
          </w:tcPr>
          <w:p w14:paraId="24176DD2" w14:textId="77777777" w:rsidR="008648CB" w:rsidRPr="00940433" w:rsidRDefault="008648CB"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31DCD819" w14:textId="77777777" w:rsidR="008648CB" w:rsidRPr="00940433" w:rsidRDefault="008648CB" w:rsidP="008648CB">
            <w:pPr>
              <w:pStyle w:val="TableOfStatRules"/>
              <w:spacing w:after="60"/>
              <w:rPr>
                <w:rFonts w:cs="Arial"/>
                <w:szCs w:val="18"/>
              </w:rPr>
            </w:pPr>
            <w:r w:rsidRPr="00940433">
              <w:t>9 Jul 2009 (see F2009L02693)</w:t>
            </w:r>
          </w:p>
        </w:tc>
        <w:tc>
          <w:tcPr>
            <w:tcW w:w="2280" w:type="dxa"/>
          </w:tcPr>
          <w:p w14:paraId="005B0383" w14:textId="77777777" w:rsidR="008648CB" w:rsidRPr="00940433" w:rsidRDefault="008648CB" w:rsidP="008648CB">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3EA2768E" w14:textId="77777777" w:rsidR="008648CB" w:rsidRPr="00940433" w:rsidRDefault="008648CB" w:rsidP="008648CB">
            <w:pPr>
              <w:pStyle w:val="TableOfStatRules"/>
              <w:spacing w:after="60"/>
            </w:pPr>
            <w:r w:rsidRPr="00940433">
              <w:t>—</w:t>
            </w:r>
          </w:p>
        </w:tc>
      </w:tr>
      <w:tr w:rsidR="00B87E76" w:rsidRPr="00940433" w14:paraId="690C1F5F" w14:textId="77777777" w:rsidTr="008D10AF">
        <w:trPr>
          <w:cantSplit/>
          <w:jc w:val="center"/>
        </w:trPr>
        <w:tc>
          <w:tcPr>
            <w:tcW w:w="2771" w:type="dxa"/>
          </w:tcPr>
          <w:p w14:paraId="3154EA4D" w14:textId="77777777" w:rsidR="00B87E76" w:rsidRPr="00940433" w:rsidRDefault="00B87E76" w:rsidP="00906526">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21AD6391" w14:textId="77777777" w:rsidR="00B87E76" w:rsidRPr="00940433" w:rsidRDefault="00B87E76" w:rsidP="00B87E76">
            <w:pPr>
              <w:pStyle w:val="TableOfStatRules"/>
              <w:spacing w:after="60"/>
              <w:rPr>
                <w:rFonts w:cs="Arial"/>
                <w:szCs w:val="18"/>
              </w:rPr>
            </w:pPr>
            <w:r w:rsidRPr="00940433">
              <w:rPr>
                <w:rFonts w:cs="Arial"/>
                <w:szCs w:val="18"/>
              </w:rPr>
              <w:t xml:space="preserve">20 Dec 2010 </w:t>
            </w:r>
          </w:p>
          <w:p w14:paraId="13D1721E" w14:textId="77777777" w:rsidR="00B87E76" w:rsidRPr="00940433" w:rsidRDefault="00B87E76" w:rsidP="00B87E76">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6513A477" w14:textId="77777777" w:rsidR="00B87E76" w:rsidRPr="00940433" w:rsidRDefault="00B87E76" w:rsidP="00B87E76">
            <w:pPr>
              <w:pStyle w:val="TableOfStatRules"/>
              <w:spacing w:after="60"/>
              <w:rPr>
                <w:rFonts w:cs="Arial"/>
                <w:szCs w:val="18"/>
              </w:rPr>
            </w:pPr>
            <w:r w:rsidRPr="00940433">
              <w:t xml:space="preserve">Ss. 1-3 and Schedule 2: </w:t>
            </w:r>
            <w:r w:rsidRPr="00940433">
              <w:rPr>
                <w:rFonts w:cs="Arial"/>
                <w:szCs w:val="18"/>
              </w:rPr>
              <w:t xml:space="preserve">21 Dec 2010 </w:t>
            </w:r>
          </w:p>
          <w:p w14:paraId="3D995295" w14:textId="77777777" w:rsidR="00B87E76" w:rsidRPr="00940433" w:rsidRDefault="00B87E76" w:rsidP="00B87E76">
            <w:pPr>
              <w:pStyle w:val="TableOfStatRules"/>
              <w:spacing w:after="60"/>
              <w:rPr>
                <w:rFonts w:cs="Arial"/>
                <w:szCs w:val="18"/>
              </w:rPr>
            </w:pPr>
          </w:p>
        </w:tc>
        <w:tc>
          <w:tcPr>
            <w:tcW w:w="1484" w:type="dxa"/>
          </w:tcPr>
          <w:p w14:paraId="3E01E071" w14:textId="77777777" w:rsidR="00B87E76" w:rsidRPr="00940433" w:rsidRDefault="00B87E76" w:rsidP="00B87E76">
            <w:pPr>
              <w:pStyle w:val="TableOfStatRules"/>
              <w:spacing w:after="60"/>
            </w:pPr>
            <w:r w:rsidRPr="00940433">
              <w:t>—</w:t>
            </w:r>
          </w:p>
        </w:tc>
      </w:tr>
      <w:tr w:rsidR="00B87E76" w:rsidRPr="00940433" w14:paraId="4FE20EF7" w14:textId="77777777" w:rsidTr="008D10AF">
        <w:trPr>
          <w:cantSplit/>
          <w:jc w:val="center"/>
        </w:trPr>
        <w:tc>
          <w:tcPr>
            <w:tcW w:w="2771" w:type="dxa"/>
          </w:tcPr>
          <w:p w14:paraId="111C74ED"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1)</w:t>
            </w:r>
          </w:p>
        </w:tc>
        <w:tc>
          <w:tcPr>
            <w:tcW w:w="1800" w:type="dxa"/>
          </w:tcPr>
          <w:p w14:paraId="0BBE73C7" w14:textId="77777777" w:rsidR="00B87E76" w:rsidRPr="00940433" w:rsidRDefault="00B87E76" w:rsidP="004F6054">
            <w:pPr>
              <w:pStyle w:val="TableOfStatRules"/>
            </w:pPr>
            <w:r w:rsidRPr="00940433">
              <w:t>29 Apr 2008 (</w:t>
            </w:r>
            <w:r w:rsidRPr="00940433">
              <w:rPr>
                <w:i/>
              </w:rPr>
              <w:t>see</w:t>
            </w:r>
            <w:r w:rsidRPr="00940433">
              <w:t xml:space="preserve"> F2008L01170)</w:t>
            </w:r>
          </w:p>
        </w:tc>
        <w:tc>
          <w:tcPr>
            <w:tcW w:w="2280" w:type="dxa"/>
          </w:tcPr>
          <w:p w14:paraId="246C5E4E" w14:textId="77777777" w:rsidR="00B87E76" w:rsidRPr="00940433" w:rsidRDefault="00B87E76" w:rsidP="004F6054">
            <w:pPr>
              <w:pStyle w:val="TableOfStatRules"/>
            </w:pPr>
            <w:r w:rsidRPr="00940433">
              <w:t>30 Apr 2008</w:t>
            </w:r>
          </w:p>
        </w:tc>
        <w:tc>
          <w:tcPr>
            <w:tcW w:w="1484" w:type="dxa"/>
          </w:tcPr>
          <w:p w14:paraId="6C6A94F9" w14:textId="77777777" w:rsidR="00B87E76" w:rsidRPr="00940433" w:rsidRDefault="00B87E76" w:rsidP="004F6054">
            <w:pPr>
              <w:pStyle w:val="TableOfStatRules"/>
            </w:pPr>
            <w:r w:rsidRPr="00940433">
              <w:t>—</w:t>
            </w:r>
          </w:p>
        </w:tc>
      </w:tr>
      <w:tr w:rsidR="00B87E76" w:rsidRPr="00940433" w14:paraId="54FB0BE3" w14:textId="77777777" w:rsidTr="008D10AF">
        <w:trPr>
          <w:cantSplit/>
          <w:jc w:val="center"/>
        </w:trPr>
        <w:tc>
          <w:tcPr>
            <w:tcW w:w="2771" w:type="dxa"/>
          </w:tcPr>
          <w:p w14:paraId="2E64F2F9"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2)</w:t>
            </w:r>
          </w:p>
        </w:tc>
        <w:tc>
          <w:tcPr>
            <w:tcW w:w="1800" w:type="dxa"/>
          </w:tcPr>
          <w:p w14:paraId="71C9FABE" w14:textId="77777777" w:rsidR="00B87E76" w:rsidRPr="00940433" w:rsidRDefault="00B87E76" w:rsidP="004F6054">
            <w:pPr>
              <w:pStyle w:val="TableOfStatRules"/>
            </w:pPr>
            <w:r w:rsidRPr="00940433">
              <w:t>2 May 2008 (</w:t>
            </w:r>
            <w:r w:rsidRPr="00940433">
              <w:rPr>
                <w:i/>
              </w:rPr>
              <w:t xml:space="preserve">see </w:t>
            </w:r>
            <w:r w:rsidRPr="00940433">
              <w:t>F2008L01285)</w:t>
            </w:r>
          </w:p>
        </w:tc>
        <w:tc>
          <w:tcPr>
            <w:tcW w:w="2280" w:type="dxa"/>
          </w:tcPr>
          <w:p w14:paraId="6CA54561" w14:textId="77777777" w:rsidR="00B87E76" w:rsidRPr="00940433" w:rsidRDefault="00B87E76" w:rsidP="004F6054">
            <w:pPr>
              <w:pStyle w:val="TableOfStatRules"/>
            </w:pPr>
            <w:r w:rsidRPr="00940433">
              <w:t>3 May 2008</w:t>
            </w:r>
          </w:p>
        </w:tc>
        <w:tc>
          <w:tcPr>
            <w:tcW w:w="1484" w:type="dxa"/>
          </w:tcPr>
          <w:p w14:paraId="1B638BE8" w14:textId="77777777" w:rsidR="00B87E76" w:rsidRPr="00940433" w:rsidRDefault="00B87E76" w:rsidP="004F6054">
            <w:pPr>
              <w:pStyle w:val="TableOfStatRules"/>
            </w:pPr>
            <w:r w:rsidRPr="00940433">
              <w:t>—</w:t>
            </w:r>
          </w:p>
        </w:tc>
      </w:tr>
      <w:tr w:rsidR="00B87E76" w:rsidRPr="00940433" w14:paraId="116A923A" w14:textId="77777777" w:rsidTr="008D10AF">
        <w:trPr>
          <w:cantSplit/>
          <w:jc w:val="center"/>
        </w:trPr>
        <w:tc>
          <w:tcPr>
            <w:tcW w:w="2771" w:type="dxa"/>
          </w:tcPr>
          <w:p w14:paraId="3E03DDAE"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3)</w:t>
            </w:r>
          </w:p>
        </w:tc>
        <w:tc>
          <w:tcPr>
            <w:tcW w:w="1800" w:type="dxa"/>
          </w:tcPr>
          <w:p w14:paraId="355C2A5D" w14:textId="77777777" w:rsidR="00B87E76" w:rsidRPr="00940433" w:rsidRDefault="00B87E76" w:rsidP="004F6054">
            <w:pPr>
              <w:pStyle w:val="TableOfStatRules"/>
            </w:pPr>
            <w:r w:rsidRPr="00940433">
              <w:t>15 May 2008 (</w:t>
            </w:r>
            <w:r w:rsidRPr="00940433">
              <w:rPr>
                <w:i/>
              </w:rPr>
              <w:t>see</w:t>
            </w:r>
            <w:r w:rsidRPr="00940433">
              <w:t xml:space="preserve"> F2008L01373)</w:t>
            </w:r>
          </w:p>
        </w:tc>
        <w:tc>
          <w:tcPr>
            <w:tcW w:w="2280" w:type="dxa"/>
          </w:tcPr>
          <w:p w14:paraId="2BD1F692" w14:textId="77777777" w:rsidR="00B87E76" w:rsidRPr="00940433" w:rsidRDefault="00B87E76" w:rsidP="004F6054">
            <w:pPr>
              <w:pStyle w:val="TableOfStatRules"/>
            </w:pPr>
            <w:r w:rsidRPr="00940433">
              <w:t>16 May 2008</w:t>
            </w:r>
          </w:p>
        </w:tc>
        <w:tc>
          <w:tcPr>
            <w:tcW w:w="1484" w:type="dxa"/>
          </w:tcPr>
          <w:p w14:paraId="30ED0F23" w14:textId="77777777" w:rsidR="00B87E76" w:rsidRPr="00940433" w:rsidRDefault="00B87E76" w:rsidP="004F6054">
            <w:pPr>
              <w:pStyle w:val="TableOfStatRules"/>
            </w:pPr>
            <w:r w:rsidRPr="00940433">
              <w:t>—</w:t>
            </w:r>
          </w:p>
        </w:tc>
      </w:tr>
      <w:tr w:rsidR="00B87E76" w:rsidRPr="00940433" w14:paraId="4F8CB223" w14:textId="77777777" w:rsidTr="008D10AF">
        <w:trPr>
          <w:cantSplit/>
          <w:jc w:val="center"/>
        </w:trPr>
        <w:tc>
          <w:tcPr>
            <w:tcW w:w="2771" w:type="dxa"/>
          </w:tcPr>
          <w:p w14:paraId="40786CC0"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4)</w:t>
            </w:r>
          </w:p>
        </w:tc>
        <w:tc>
          <w:tcPr>
            <w:tcW w:w="1800" w:type="dxa"/>
          </w:tcPr>
          <w:p w14:paraId="66F0C5A2" w14:textId="77777777" w:rsidR="00B87E76" w:rsidRPr="00940433" w:rsidRDefault="00B87E76" w:rsidP="004F6054">
            <w:pPr>
              <w:pStyle w:val="TableOfStatRules"/>
            </w:pPr>
            <w:r w:rsidRPr="00940433">
              <w:t>12 Aug 2008 (</w:t>
            </w:r>
            <w:r w:rsidRPr="00940433">
              <w:rPr>
                <w:i/>
              </w:rPr>
              <w:t>see</w:t>
            </w:r>
            <w:r w:rsidRPr="00940433">
              <w:t xml:space="preserve"> F2008L03047)</w:t>
            </w:r>
          </w:p>
        </w:tc>
        <w:tc>
          <w:tcPr>
            <w:tcW w:w="2280" w:type="dxa"/>
          </w:tcPr>
          <w:p w14:paraId="3DDAC76C" w14:textId="77777777" w:rsidR="00B87E76" w:rsidRPr="00940433" w:rsidRDefault="00B87E76" w:rsidP="004F6054">
            <w:pPr>
              <w:pStyle w:val="TableOfStatRules"/>
            </w:pPr>
            <w:r w:rsidRPr="00940433">
              <w:t xml:space="preserve">13 Aug 2008 </w:t>
            </w:r>
          </w:p>
        </w:tc>
        <w:tc>
          <w:tcPr>
            <w:tcW w:w="1484" w:type="dxa"/>
          </w:tcPr>
          <w:p w14:paraId="0D213F79" w14:textId="77777777" w:rsidR="00B87E76" w:rsidRPr="00940433" w:rsidRDefault="00B87E76" w:rsidP="004F6054">
            <w:pPr>
              <w:pStyle w:val="TableOfStatRules"/>
            </w:pPr>
            <w:r w:rsidRPr="00940433">
              <w:t>—</w:t>
            </w:r>
          </w:p>
        </w:tc>
      </w:tr>
      <w:tr w:rsidR="00B87E76" w:rsidRPr="00940433" w14:paraId="22F843B4" w14:textId="77777777" w:rsidTr="008D10AF">
        <w:trPr>
          <w:cantSplit/>
          <w:jc w:val="center"/>
        </w:trPr>
        <w:tc>
          <w:tcPr>
            <w:tcW w:w="2771" w:type="dxa"/>
          </w:tcPr>
          <w:p w14:paraId="639AD6D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5)</w:t>
            </w:r>
          </w:p>
        </w:tc>
        <w:tc>
          <w:tcPr>
            <w:tcW w:w="1800" w:type="dxa"/>
          </w:tcPr>
          <w:p w14:paraId="46319036" w14:textId="77777777" w:rsidR="00B87E76" w:rsidRPr="00940433" w:rsidRDefault="00B87E76" w:rsidP="004F6054">
            <w:pPr>
              <w:pStyle w:val="TableOfStatRules"/>
            </w:pPr>
            <w:r w:rsidRPr="00940433">
              <w:t>12 Aug 2008 (</w:t>
            </w:r>
            <w:r w:rsidRPr="00940433">
              <w:rPr>
                <w:i/>
              </w:rPr>
              <w:t>see</w:t>
            </w:r>
            <w:r w:rsidRPr="00940433">
              <w:t xml:space="preserve"> F2008L03048)</w:t>
            </w:r>
          </w:p>
        </w:tc>
        <w:tc>
          <w:tcPr>
            <w:tcW w:w="2280" w:type="dxa"/>
          </w:tcPr>
          <w:p w14:paraId="76763CBC" w14:textId="77777777" w:rsidR="00B87E76" w:rsidRPr="00940433" w:rsidRDefault="00B87E76" w:rsidP="004F6054">
            <w:pPr>
              <w:pStyle w:val="TableOfStatRules"/>
            </w:pPr>
            <w:r w:rsidRPr="00940433">
              <w:t>13 Aug 2008</w:t>
            </w:r>
          </w:p>
        </w:tc>
        <w:tc>
          <w:tcPr>
            <w:tcW w:w="1484" w:type="dxa"/>
          </w:tcPr>
          <w:p w14:paraId="3104DF53" w14:textId="77777777" w:rsidR="00B87E76" w:rsidRPr="00940433" w:rsidRDefault="00B87E76" w:rsidP="004F6054">
            <w:pPr>
              <w:pStyle w:val="TableOfStatRules"/>
            </w:pPr>
            <w:r w:rsidRPr="00940433">
              <w:t>—</w:t>
            </w:r>
          </w:p>
        </w:tc>
      </w:tr>
      <w:tr w:rsidR="00B87E76" w:rsidRPr="00940433" w14:paraId="56E15BC1" w14:textId="77777777" w:rsidTr="008D10AF">
        <w:trPr>
          <w:cantSplit/>
          <w:jc w:val="center"/>
        </w:trPr>
        <w:tc>
          <w:tcPr>
            <w:tcW w:w="2771" w:type="dxa"/>
          </w:tcPr>
          <w:p w14:paraId="294A0DFC"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6)</w:t>
            </w:r>
          </w:p>
        </w:tc>
        <w:tc>
          <w:tcPr>
            <w:tcW w:w="1800" w:type="dxa"/>
          </w:tcPr>
          <w:p w14:paraId="19073BDD" w14:textId="77777777" w:rsidR="00B87E76" w:rsidRPr="00940433" w:rsidRDefault="00B87E76" w:rsidP="004F6054">
            <w:pPr>
              <w:pStyle w:val="TableOfStatRules"/>
              <w:spacing w:after="60"/>
            </w:pPr>
            <w:r w:rsidRPr="00940433">
              <w:t>9 Oct 2008 (</w:t>
            </w:r>
            <w:r w:rsidRPr="00940433">
              <w:rPr>
                <w:i/>
              </w:rPr>
              <w:t>see</w:t>
            </w:r>
            <w:r w:rsidRPr="00940433">
              <w:t xml:space="preserve"> F2008L03746)</w:t>
            </w:r>
          </w:p>
        </w:tc>
        <w:tc>
          <w:tcPr>
            <w:tcW w:w="2280" w:type="dxa"/>
          </w:tcPr>
          <w:p w14:paraId="4590536B" w14:textId="77777777" w:rsidR="00B87E76" w:rsidRPr="00940433" w:rsidRDefault="00B87E76" w:rsidP="004F6054">
            <w:pPr>
              <w:pStyle w:val="TableOfStatRules"/>
              <w:spacing w:after="60"/>
            </w:pPr>
            <w:r w:rsidRPr="00940433">
              <w:t>10 Oct 2008</w:t>
            </w:r>
          </w:p>
        </w:tc>
        <w:tc>
          <w:tcPr>
            <w:tcW w:w="1484" w:type="dxa"/>
          </w:tcPr>
          <w:p w14:paraId="4CDD0A4F" w14:textId="77777777" w:rsidR="00B87E76" w:rsidRPr="00940433" w:rsidRDefault="00B87E76" w:rsidP="004F6054">
            <w:pPr>
              <w:pStyle w:val="TableOfStatRules"/>
              <w:spacing w:after="60"/>
            </w:pPr>
            <w:r w:rsidRPr="00940433">
              <w:t>—</w:t>
            </w:r>
          </w:p>
        </w:tc>
      </w:tr>
      <w:tr w:rsidR="00B87E76" w:rsidRPr="00940433" w14:paraId="3180DC42" w14:textId="77777777" w:rsidTr="008D10AF">
        <w:trPr>
          <w:cantSplit/>
          <w:jc w:val="center"/>
        </w:trPr>
        <w:tc>
          <w:tcPr>
            <w:tcW w:w="2771" w:type="dxa"/>
          </w:tcPr>
          <w:p w14:paraId="1E89D9E6" w14:textId="77777777" w:rsidR="00B87E76" w:rsidRPr="00940433" w:rsidRDefault="00B87E76" w:rsidP="008D71DE">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2008 (No. 7)</w:t>
            </w:r>
          </w:p>
        </w:tc>
        <w:tc>
          <w:tcPr>
            <w:tcW w:w="1800" w:type="dxa"/>
          </w:tcPr>
          <w:p w14:paraId="29791DC7" w14:textId="77777777" w:rsidR="00B87E76" w:rsidRPr="00940433" w:rsidRDefault="00B87E76" w:rsidP="004F6054">
            <w:pPr>
              <w:pStyle w:val="TableOfStatRules"/>
            </w:pPr>
            <w:r w:rsidRPr="00940433">
              <w:t>10 Dec 2008 (</w:t>
            </w:r>
            <w:r w:rsidRPr="00940433">
              <w:rPr>
                <w:i/>
              </w:rPr>
              <w:t xml:space="preserve">see </w:t>
            </w:r>
            <w:r w:rsidRPr="00940433">
              <w:t>F2008L04629)</w:t>
            </w:r>
          </w:p>
        </w:tc>
        <w:tc>
          <w:tcPr>
            <w:tcW w:w="2280" w:type="dxa"/>
          </w:tcPr>
          <w:p w14:paraId="2678313D" w14:textId="77777777" w:rsidR="00B87E76" w:rsidRPr="00940433" w:rsidRDefault="00B87E76" w:rsidP="004F6054">
            <w:pPr>
              <w:pStyle w:val="TableOfStatRules"/>
            </w:pPr>
            <w:r w:rsidRPr="00940433">
              <w:t>11 Dec 2008</w:t>
            </w:r>
          </w:p>
        </w:tc>
        <w:tc>
          <w:tcPr>
            <w:tcW w:w="1484" w:type="dxa"/>
          </w:tcPr>
          <w:p w14:paraId="6C05B1BF" w14:textId="77777777" w:rsidR="00B87E76" w:rsidRPr="00940433" w:rsidRDefault="00B87E76" w:rsidP="004F6054">
            <w:pPr>
              <w:pStyle w:val="TableOfStatRules"/>
            </w:pPr>
            <w:r w:rsidRPr="00940433">
              <w:t>—</w:t>
            </w:r>
          </w:p>
        </w:tc>
      </w:tr>
      <w:tr w:rsidR="00B87E76" w:rsidRPr="00940433" w14:paraId="64A69E6E" w14:textId="77777777" w:rsidTr="008D10AF">
        <w:trPr>
          <w:cantSplit/>
          <w:jc w:val="center"/>
        </w:trPr>
        <w:tc>
          <w:tcPr>
            <w:tcW w:w="2771" w:type="dxa"/>
          </w:tcPr>
          <w:p w14:paraId="378E8ACC" w14:textId="77777777" w:rsidR="00B87E76" w:rsidRPr="00940433" w:rsidRDefault="00B87E76" w:rsidP="008D71DE">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2008 (No. 8)</w:t>
            </w:r>
          </w:p>
        </w:tc>
        <w:tc>
          <w:tcPr>
            <w:tcW w:w="1800" w:type="dxa"/>
          </w:tcPr>
          <w:p w14:paraId="726F7E23" w14:textId="77777777" w:rsidR="00B87E76" w:rsidRPr="00940433" w:rsidRDefault="00B87E76" w:rsidP="004F6054">
            <w:pPr>
              <w:pStyle w:val="TableOfStatRules"/>
              <w:spacing w:after="60"/>
            </w:pPr>
            <w:r w:rsidRPr="00940433">
              <w:t>6 Jan 2009 (</w:t>
            </w:r>
            <w:r w:rsidRPr="00940433">
              <w:rPr>
                <w:i/>
              </w:rPr>
              <w:t>see</w:t>
            </w:r>
            <w:r w:rsidRPr="00940433">
              <w:t xml:space="preserve"> F2009L00007)</w:t>
            </w:r>
          </w:p>
        </w:tc>
        <w:tc>
          <w:tcPr>
            <w:tcW w:w="2280" w:type="dxa"/>
          </w:tcPr>
          <w:p w14:paraId="3A46F03D" w14:textId="77777777" w:rsidR="00B87E76" w:rsidRPr="00940433" w:rsidRDefault="00B87E76" w:rsidP="004F6054">
            <w:pPr>
              <w:pStyle w:val="TableOfStatRules"/>
              <w:spacing w:after="60"/>
            </w:pPr>
            <w:r w:rsidRPr="00940433">
              <w:t>7 Jan 2009</w:t>
            </w:r>
          </w:p>
        </w:tc>
        <w:tc>
          <w:tcPr>
            <w:tcW w:w="1484" w:type="dxa"/>
          </w:tcPr>
          <w:p w14:paraId="4E7B20D0" w14:textId="77777777" w:rsidR="00B87E76" w:rsidRPr="00940433" w:rsidRDefault="00B87E76" w:rsidP="004F6054">
            <w:pPr>
              <w:pStyle w:val="TableOfStatRules"/>
              <w:spacing w:after="60"/>
            </w:pPr>
            <w:r w:rsidRPr="00940433">
              <w:t>—</w:t>
            </w:r>
          </w:p>
        </w:tc>
      </w:tr>
      <w:tr w:rsidR="00B87E76" w:rsidRPr="00940433" w14:paraId="32F66B10" w14:textId="77777777" w:rsidTr="008D10AF">
        <w:trPr>
          <w:cantSplit/>
          <w:jc w:val="center"/>
        </w:trPr>
        <w:tc>
          <w:tcPr>
            <w:tcW w:w="2771" w:type="dxa"/>
          </w:tcPr>
          <w:p w14:paraId="6718DE1D"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1)</w:t>
            </w:r>
          </w:p>
        </w:tc>
        <w:tc>
          <w:tcPr>
            <w:tcW w:w="1800" w:type="dxa"/>
          </w:tcPr>
          <w:p w14:paraId="400DFDEA" w14:textId="77777777" w:rsidR="00B87E76" w:rsidRPr="00940433" w:rsidRDefault="00B87E76" w:rsidP="004F6054">
            <w:pPr>
              <w:pStyle w:val="TableOfStatRules"/>
              <w:spacing w:after="60"/>
            </w:pPr>
            <w:r w:rsidRPr="00940433">
              <w:rPr>
                <w:rFonts w:cs="Arial"/>
                <w:szCs w:val="18"/>
              </w:rPr>
              <w:t>24 Mar 2009 (see F2009L01136)</w:t>
            </w:r>
          </w:p>
        </w:tc>
        <w:tc>
          <w:tcPr>
            <w:tcW w:w="2280" w:type="dxa"/>
          </w:tcPr>
          <w:p w14:paraId="73D2CBC0" w14:textId="77777777" w:rsidR="00B87E76" w:rsidRPr="00940433" w:rsidRDefault="00B87E76" w:rsidP="004F6054">
            <w:pPr>
              <w:pStyle w:val="TableOfStatRules"/>
              <w:spacing w:after="60"/>
            </w:pPr>
            <w:r w:rsidRPr="00940433">
              <w:t>25 Mar 2009</w:t>
            </w:r>
          </w:p>
        </w:tc>
        <w:tc>
          <w:tcPr>
            <w:tcW w:w="1484" w:type="dxa"/>
          </w:tcPr>
          <w:p w14:paraId="78DF8B78" w14:textId="77777777" w:rsidR="00B87E76" w:rsidRPr="00940433" w:rsidRDefault="00B87E76" w:rsidP="004F6054">
            <w:pPr>
              <w:pStyle w:val="TableOfStatRules"/>
              <w:spacing w:after="60"/>
            </w:pPr>
            <w:r w:rsidRPr="00940433">
              <w:t>—</w:t>
            </w:r>
          </w:p>
        </w:tc>
      </w:tr>
      <w:tr w:rsidR="00B87E76" w:rsidRPr="00940433" w14:paraId="732248C0" w14:textId="77777777" w:rsidTr="008D10AF">
        <w:trPr>
          <w:cantSplit/>
          <w:jc w:val="center"/>
        </w:trPr>
        <w:tc>
          <w:tcPr>
            <w:tcW w:w="2771" w:type="dxa"/>
          </w:tcPr>
          <w:p w14:paraId="3276110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2)</w:t>
            </w:r>
          </w:p>
        </w:tc>
        <w:tc>
          <w:tcPr>
            <w:tcW w:w="1800" w:type="dxa"/>
          </w:tcPr>
          <w:p w14:paraId="767795E0" w14:textId="77777777" w:rsidR="00B87E76" w:rsidRPr="00940433" w:rsidRDefault="00B87E76" w:rsidP="004F6054">
            <w:pPr>
              <w:pStyle w:val="TableOfStatRules"/>
              <w:spacing w:after="60"/>
              <w:rPr>
                <w:rFonts w:cs="Arial"/>
                <w:szCs w:val="18"/>
              </w:rPr>
            </w:pPr>
            <w:r w:rsidRPr="00940433">
              <w:rPr>
                <w:rFonts w:cs="Arial"/>
                <w:szCs w:val="18"/>
              </w:rPr>
              <w:t xml:space="preserve">30 </w:t>
            </w:r>
            <w:r w:rsidRPr="00940433">
              <w:t xml:space="preserve">Mar </w:t>
            </w:r>
            <w:r w:rsidRPr="00940433">
              <w:rPr>
                <w:rFonts w:cs="Arial"/>
                <w:szCs w:val="18"/>
              </w:rPr>
              <w:t>2009 (see F2009L01198)</w:t>
            </w:r>
          </w:p>
        </w:tc>
        <w:tc>
          <w:tcPr>
            <w:tcW w:w="2280" w:type="dxa"/>
          </w:tcPr>
          <w:p w14:paraId="64BDA0E4" w14:textId="77777777" w:rsidR="00B87E76" w:rsidRPr="00940433" w:rsidRDefault="00B87E76" w:rsidP="004F6054">
            <w:pPr>
              <w:pStyle w:val="TableOfStatRules"/>
              <w:spacing w:after="60"/>
            </w:pPr>
            <w:r w:rsidRPr="00940433">
              <w:rPr>
                <w:rFonts w:cs="Arial"/>
                <w:szCs w:val="18"/>
              </w:rPr>
              <w:t xml:space="preserve">31 </w:t>
            </w:r>
            <w:r w:rsidRPr="00940433">
              <w:t xml:space="preserve">Mar </w:t>
            </w:r>
            <w:r w:rsidRPr="00940433">
              <w:rPr>
                <w:rFonts w:cs="Arial"/>
                <w:szCs w:val="18"/>
              </w:rPr>
              <w:t>2009</w:t>
            </w:r>
          </w:p>
        </w:tc>
        <w:tc>
          <w:tcPr>
            <w:tcW w:w="1484" w:type="dxa"/>
          </w:tcPr>
          <w:p w14:paraId="59D24808" w14:textId="77777777" w:rsidR="00B87E76" w:rsidRPr="00940433" w:rsidRDefault="00B87E76" w:rsidP="004F6054">
            <w:pPr>
              <w:pStyle w:val="TableOfStatRules"/>
              <w:spacing w:after="60"/>
            </w:pPr>
            <w:r w:rsidRPr="00940433">
              <w:t>—</w:t>
            </w:r>
          </w:p>
        </w:tc>
      </w:tr>
      <w:tr w:rsidR="00B87E76" w:rsidRPr="00940433" w14:paraId="7189260C" w14:textId="77777777" w:rsidTr="008D10AF">
        <w:trPr>
          <w:cantSplit/>
          <w:jc w:val="center"/>
        </w:trPr>
        <w:tc>
          <w:tcPr>
            <w:tcW w:w="2771" w:type="dxa"/>
          </w:tcPr>
          <w:p w14:paraId="054DD28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3)</w:t>
            </w:r>
          </w:p>
        </w:tc>
        <w:tc>
          <w:tcPr>
            <w:tcW w:w="1800" w:type="dxa"/>
          </w:tcPr>
          <w:p w14:paraId="15926AB9" w14:textId="77777777" w:rsidR="00B87E76" w:rsidRPr="00940433" w:rsidRDefault="00B87E76" w:rsidP="004F6054">
            <w:pPr>
              <w:pStyle w:val="TableOfStatRules"/>
              <w:spacing w:after="60"/>
              <w:rPr>
                <w:rFonts w:cs="Arial"/>
                <w:szCs w:val="18"/>
              </w:rPr>
            </w:pPr>
            <w:r w:rsidRPr="00940433">
              <w:t>9 Jul 2009 (see F2009L02693)</w:t>
            </w:r>
          </w:p>
        </w:tc>
        <w:tc>
          <w:tcPr>
            <w:tcW w:w="2280" w:type="dxa"/>
          </w:tcPr>
          <w:p w14:paraId="2D150157" w14:textId="77777777" w:rsidR="00B87E76" w:rsidRPr="00940433" w:rsidRDefault="00B87E76" w:rsidP="004F6054">
            <w:pPr>
              <w:pStyle w:val="TableOfStatRules"/>
              <w:spacing w:after="60"/>
              <w:rPr>
                <w:rFonts w:cs="Arial"/>
                <w:szCs w:val="18"/>
              </w:rPr>
            </w:pPr>
            <w:r w:rsidRPr="00940433">
              <w:rPr>
                <w:rFonts w:cs="Arial"/>
                <w:szCs w:val="18"/>
              </w:rPr>
              <w:t>10 Jul</w:t>
            </w:r>
            <w:r w:rsidRPr="00940433">
              <w:t xml:space="preserve"> </w:t>
            </w:r>
            <w:r w:rsidRPr="00940433">
              <w:rPr>
                <w:rFonts w:cs="Arial"/>
                <w:szCs w:val="18"/>
              </w:rPr>
              <w:t>2009</w:t>
            </w:r>
          </w:p>
        </w:tc>
        <w:tc>
          <w:tcPr>
            <w:tcW w:w="1484" w:type="dxa"/>
          </w:tcPr>
          <w:p w14:paraId="19E1410C" w14:textId="77777777" w:rsidR="00B87E76" w:rsidRPr="00940433" w:rsidRDefault="00B87E76" w:rsidP="004F6054">
            <w:pPr>
              <w:pStyle w:val="TableOfStatRules"/>
              <w:spacing w:after="60"/>
            </w:pPr>
            <w:r w:rsidRPr="00940433">
              <w:t>—</w:t>
            </w:r>
          </w:p>
        </w:tc>
      </w:tr>
      <w:tr w:rsidR="00B87E76" w:rsidRPr="00940433" w14:paraId="665B44D1" w14:textId="77777777" w:rsidTr="008D10AF">
        <w:trPr>
          <w:cantSplit/>
          <w:jc w:val="center"/>
        </w:trPr>
        <w:tc>
          <w:tcPr>
            <w:tcW w:w="2771" w:type="dxa"/>
          </w:tcPr>
          <w:p w14:paraId="35859F82"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4)</w:t>
            </w:r>
          </w:p>
        </w:tc>
        <w:tc>
          <w:tcPr>
            <w:tcW w:w="1800" w:type="dxa"/>
          </w:tcPr>
          <w:p w14:paraId="62450F86" w14:textId="77777777" w:rsidR="00B87E76" w:rsidRPr="00940433" w:rsidRDefault="00B87E76" w:rsidP="000B767E">
            <w:pPr>
              <w:pStyle w:val="TableOfStatRules"/>
              <w:spacing w:after="60"/>
              <w:rPr>
                <w:rFonts w:cs="Arial"/>
                <w:szCs w:val="18"/>
              </w:rPr>
            </w:pPr>
            <w:r w:rsidRPr="00940433">
              <w:t xml:space="preserve">24 Aug 2009 (see </w:t>
            </w:r>
            <w:r w:rsidRPr="00940433">
              <w:rPr>
                <w:rFonts w:cs="Arial"/>
                <w:szCs w:val="18"/>
              </w:rPr>
              <w:t>F2009L03234</w:t>
            </w:r>
            <w:r w:rsidRPr="00940433">
              <w:t>)</w:t>
            </w:r>
          </w:p>
        </w:tc>
        <w:tc>
          <w:tcPr>
            <w:tcW w:w="2280" w:type="dxa"/>
          </w:tcPr>
          <w:p w14:paraId="0E716498" w14:textId="77777777" w:rsidR="00B87E76" w:rsidRPr="00940433" w:rsidRDefault="00B87E76" w:rsidP="004F6054">
            <w:pPr>
              <w:pStyle w:val="TableOfStatRules"/>
              <w:spacing w:after="60"/>
              <w:rPr>
                <w:rFonts w:cs="Arial"/>
                <w:szCs w:val="18"/>
              </w:rPr>
            </w:pPr>
            <w:r w:rsidRPr="00940433">
              <w:t>25 Aug 2009</w:t>
            </w:r>
          </w:p>
        </w:tc>
        <w:tc>
          <w:tcPr>
            <w:tcW w:w="1484" w:type="dxa"/>
          </w:tcPr>
          <w:p w14:paraId="2F2CD7B0" w14:textId="77777777" w:rsidR="00B87E76" w:rsidRPr="00940433" w:rsidRDefault="00B87E76" w:rsidP="004F6054">
            <w:pPr>
              <w:pStyle w:val="TableOfStatRules"/>
              <w:spacing w:after="60"/>
            </w:pPr>
            <w:r w:rsidRPr="00940433">
              <w:t>—</w:t>
            </w:r>
          </w:p>
        </w:tc>
      </w:tr>
      <w:tr w:rsidR="00B87E76" w:rsidRPr="00940433" w14:paraId="1B57EA2A" w14:textId="77777777" w:rsidTr="008D10AF">
        <w:trPr>
          <w:cantSplit/>
          <w:jc w:val="center"/>
        </w:trPr>
        <w:tc>
          <w:tcPr>
            <w:tcW w:w="2771" w:type="dxa"/>
          </w:tcPr>
          <w:p w14:paraId="566BE383"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2009 (No. 5)</w:t>
            </w:r>
          </w:p>
        </w:tc>
        <w:tc>
          <w:tcPr>
            <w:tcW w:w="1800" w:type="dxa"/>
          </w:tcPr>
          <w:p w14:paraId="0403ED6A" w14:textId="77777777" w:rsidR="00B87E76" w:rsidRPr="00940433" w:rsidRDefault="00B87E76" w:rsidP="000B767E">
            <w:pPr>
              <w:pStyle w:val="TableOfStatRules"/>
              <w:spacing w:after="60"/>
            </w:pPr>
            <w:r w:rsidRPr="00940433">
              <w:rPr>
                <w:rFonts w:cs="Arial"/>
                <w:szCs w:val="18"/>
              </w:rPr>
              <w:t>1 Dec 2009 (see F2009L04377)</w:t>
            </w:r>
          </w:p>
        </w:tc>
        <w:tc>
          <w:tcPr>
            <w:tcW w:w="2280" w:type="dxa"/>
          </w:tcPr>
          <w:p w14:paraId="25B7A04D" w14:textId="77777777" w:rsidR="00B87E76" w:rsidRPr="00940433" w:rsidRDefault="00B87E76" w:rsidP="004F6054">
            <w:pPr>
              <w:pStyle w:val="TableOfStatRules"/>
              <w:spacing w:after="60"/>
            </w:pPr>
            <w:r w:rsidRPr="00940433">
              <w:t>2 Dec 2009</w:t>
            </w:r>
          </w:p>
        </w:tc>
        <w:tc>
          <w:tcPr>
            <w:tcW w:w="1484" w:type="dxa"/>
          </w:tcPr>
          <w:p w14:paraId="108D6492" w14:textId="77777777" w:rsidR="00B87E76" w:rsidRPr="00940433" w:rsidRDefault="00B87E76" w:rsidP="004F6054">
            <w:pPr>
              <w:pStyle w:val="TableOfStatRules"/>
              <w:spacing w:after="60"/>
            </w:pPr>
            <w:r w:rsidRPr="00940433">
              <w:t>—</w:t>
            </w:r>
          </w:p>
        </w:tc>
      </w:tr>
      <w:tr w:rsidR="00B87E76" w:rsidRPr="00940433" w14:paraId="123FD88C" w14:textId="77777777" w:rsidTr="008D10AF">
        <w:trPr>
          <w:cantSplit/>
          <w:jc w:val="center"/>
        </w:trPr>
        <w:tc>
          <w:tcPr>
            <w:tcW w:w="2771" w:type="dxa"/>
          </w:tcPr>
          <w:p w14:paraId="16BF1EC8"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1)</w:t>
            </w:r>
          </w:p>
        </w:tc>
        <w:tc>
          <w:tcPr>
            <w:tcW w:w="1800" w:type="dxa"/>
          </w:tcPr>
          <w:p w14:paraId="3D0CAA1C" w14:textId="77777777" w:rsidR="00B87E76" w:rsidRPr="00940433" w:rsidRDefault="00B87E76" w:rsidP="00586B37">
            <w:pPr>
              <w:pStyle w:val="TableOfStatRules"/>
              <w:spacing w:after="60"/>
              <w:rPr>
                <w:rFonts w:cs="Arial"/>
                <w:szCs w:val="18"/>
              </w:rPr>
            </w:pPr>
            <w:r w:rsidRPr="00940433">
              <w:rPr>
                <w:rFonts w:cs="Arial"/>
                <w:szCs w:val="18"/>
              </w:rPr>
              <w:t xml:space="preserve">15 April 2010 </w:t>
            </w:r>
          </w:p>
          <w:p w14:paraId="29E6CAA4" w14:textId="77777777" w:rsidR="00B87E76" w:rsidRPr="00940433" w:rsidRDefault="00B87E76" w:rsidP="00586B37">
            <w:pPr>
              <w:pStyle w:val="TableOfStatRules"/>
              <w:spacing w:after="60"/>
            </w:pPr>
            <w:r w:rsidRPr="00940433">
              <w:rPr>
                <w:rFonts w:cs="Arial"/>
                <w:szCs w:val="18"/>
              </w:rPr>
              <w:t>(see F2010L00964)</w:t>
            </w:r>
          </w:p>
        </w:tc>
        <w:tc>
          <w:tcPr>
            <w:tcW w:w="2280" w:type="dxa"/>
          </w:tcPr>
          <w:p w14:paraId="15F8C096" w14:textId="77777777" w:rsidR="00B87E76" w:rsidRPr="00940433" w:rsidRDefault="00B87E76" w:rsidP="00586B37">
            <w:pPr>
              <w:pStyle w:val="TableOfStatRules"/>
              <w:spacing w:after="60"/>
              <w:rPr>
                <w:rFonts w:cs="Arial"/>
                <w:szCs w:val="18"/>
              </w:rPr>
            </w:pPr>
            <w:r w:rsidRPr="00940433">
              <w:rPr>
                <w:rFonts w:cs="Arial"/>
                <w:szCs w:val="18"/>
              </w:rPr>
              <w:t xml:space="preserve">16 April 2010 </w:t>
            </w:r>
          </w:p>
          <w:p w14:paraId="0300E727" w14:textId="77777777" w:rsidR="00B87E76" w:rsidRPr="00940433" w:rsidRDefault="00B87E76" w:rsidP="00586B37">
            <w:pPr>
              <w:pStyle w:val="TableOfStatRules"/>
              <w:spacing w:after="60"/>
            </w:pPr>
          </w:p>
        </w:tc>
        <w:tc>
          <w:tcPr>
            <w:tcW w:w="1484" w:type="dxa"/>
          </w:tcPr>
          <w:p w14:paraId="54B08089" w14:textId="77777777" w:rsidR="00B87E76" w:rsidRPr="00940433" w:rsidRDefault="00B87E76" w:rsidP="00586B37">
            <w:pPr>
              <w:pStyle w:val="TableOfStatRules"/>
              <w:spacing w:after="60"/>
            </w:pPr>
            <w:r w:rsidRPr="00940433">
              <w:t>—</w:t>
            </w:r>
          </w:p>
        </w:tc>
      </w:tr>
      <w:tr w:rsidR="00B87E76" w:rsidRPr="00940433" w14:paraId="794686EC" w14:textId="77777777" w:rsidTr="008D10AF">
        <w:trPr>
          <w:cantSplit/>
          <w:jc w:val="center"/>
        </w:trPr>
        <w:tc>
          <w:tcPr>
            <w:tcW w:w="2771" w:type="dxa"/>
          </w:tcPr>
          <w:p w14:paraId="366335FF"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2)</w:t>
            </w:r>
          </w:p>
        </w:tc>
        <w:tc>
          <w:tcPr>
            <w:tcW w:w="1800" w:type="dxa"/>
          </w:tcPr>
          <w:p w14:paraId="171B47E3" w14:textId="77777777" w:rsidR="00B87E76" w:rsidRPr="00940433" w:rsidRDefault="00B87E76" w:rsidP="00EE788D">
            <w:pPr>
              <w:pStyle w:val="TableOfStatRules"/>
              <w:spacing w:after="60"/>
              <w:rPr>
                <w:rFonts w:cs="Arial"/>
                <w:szCs w:val="18"/>
              </w:rPr>
            </w:pPr>
            <w:r w:rsidRPr="00940433">
              <w:rPr>
                <w:rFonts w:cs="Arial"/>
                <w:szCs w:val="18"/>
              </w:rPr>
              <w:t xml:space="preserve">15 Sept 2010 </w:t>
            </w:r>
          </w:p>
          <w:p w14:paraId="0CA1978D" w14:textId="77777777" w:rsidR="00B87E76" w:rsidRPr="00940433" w:rsidRDefault="00B87E76" w:rsidP="00EE788D">
            <w:pPr>
              <w:pStyle w:val="TableOfStatRules"/>
              <w:spacing w:after="60"/>
              <w:rPr>
                <w:rFonts w:cs="Arial"/>
                <w:szCs w:val="18"/>
              </w:rPr>
            </w:pPr>
            <w:r w:rsidRPr="00940433">
              <w:rPr>
                <w:rFonts w:cs="Arial"/>
                <w:szCs w:val="18"/>
              </w:rPr>
              <w:t>(see F2010L02476)</w:t>
            </w:r>
          </w:p>
        </w:tc>
        <w:tc>
          <w:tcPr>
            <w:tcW w:w="2280" w:type="dxa"/>
          </w:tcPr>
          <w:p w14:paraId="2E3FA5A9" w14:textId="77777777" w:rsidR="00B87E76" w:rsidRPr="00940433" w:rsidRDefault="00B87E76" w:rsidP="00EE788D">
            <w:pPr>
              <w:pStyle w:val="TableOfStatRules"/>
              <w:spacing w:after="60"/>
              <w:rPr>
                <w:rFonts w:cs="Arial"/>
                <w:szCs w:val="18"/>
              </w:rPr>
            </w:pPr>
            <w:r w:rsidRPr="00940433">
              <w:rPr>
                <w:rFonts w:cs="Arial"/>
                <w:szCs w:val="18"/>
              </w:rPr>
              <w:t xml:space="preserve">16 Sept 2010 </w:t>
            </w:r>
          </w:p>
          <w:p w14:paraId="5AC30907" w14:textId="77777777" w:rsidR="00B87E76" w:rsidRPr="00940433" w:rsidRDefault="00B87E76" w:rsidP="00EE788D">
            <w:pPr>
              <w:pStyle w:val="TableOfStatRules"/>
              <w:spacing w:after="60"/>
            </w:pPr>
          </w:p>
        </w:tc>
        <w:tc>
          <w:tcPr>
            <w:tcW w:w="1484" w:type="dxa"/>
          </w:tcPr>
          <w:p w14:paraId="073E3A12" w14:textId="77777777" w:rsidR="00B87E76" w:rsidRPr="00940433" w:rsidRDefault="00B87E76" w:rsidP="00EE788D">
            <w:pPr>
              <w:pStyle w:val="TableOfStatRules"/>
              <w:spacing w:after="60"/>
            </w:pPr>
            <w:r w:rsidRPr="00940433">
              <w:t>—</w:t>
            </w:r>
          </w:p>
        </w:tc>
      </w:tr>
      <w:tr w:rsidR="00B87E76" w:rsidRPr="00940433" w14:paraId="41A03A19" w14:textId="77777777" w:rsidTr="008D10AF">
        <w:trPr>
          <w:cantSplit/>
          <w:jc w:val="center"/>
        </w:trPr>
        <w:tc>
          <w:tcPr>
            <w:tcW w:w="2771" w:type="dxa"/>
          </w:tcPr>
          <w:p w14:paraId="21B30964" w14:textId="77777777" w:rsidR="00B87E76" w:rsidRPr="00940433" w:rsidRDefault="00B87E76" w:rsidP="002159D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2010 (No. 3)</w:t>
            </w:r>
          </w:p>
        </w:tc>
        <w:tc>
          <w:tcPr>
            <w:tcW w:w="1800" w:type="dxa"/>
          </w:tcPr>
          <w:p w14:paraId="6C7C0C54" w14:textId="77777777" w:rsidR="00B87E76" w:rsidRPr="00940433" w:rsidRDefault="0039170F" w:rsidP="00C05F16">
            <w:pPr>
              <w:pStyle w:val="TableOfStatRules"/>
              <w:spacing w:after="60"/>
              <w:rPr>
                <w:rFonts w:cs="Arial"/>
                <w:szCs w:val="18"/>
              </w:rPr>
            </w:pPr>
            <w:r w:rsidRPr="00940433">
              <w:rPr>
                <w:rFonts w:cs="Arial"/>
                <w:szCs w:val="18"/>
              </w:rPr>
              <w:t>20</w:t>
            </w:r>
            <w:r w:rsidR="00B87E76" w:rsidRPr="00940433">
              <w:rPr>
                <w:rFonts w:cs="Arial"/>
                <w:szCs w:val="18"/>
              </w:rPr>
              <w:t xml:space="preserve"> Dec 2010 </w:t>
            </w:r>
          </w:p>
          <w:p w14:paraId="6DF1EBE6" w14:textId="77777777" w:rsidR="00B87E76" w:rsidRPr="00940433" w:rsidRDefault="00B87E76" w:rsidP="00EE788D">
            <w:pPr>
              <w:pStyle w:val="TableOfStatRules"/>
              <w:spacing w:after="60"/>
              <w:rPr>
                <w:rFonts w:cs="Arial"/>
                <w:szCs w:val="18"/>
              </w:rPr>
            </w:pPr>
            <w:r w:rsidRPr="00940433">
              <w:rPr>
                <w:rFonts w:cs="Arial"/>
                <w:szCs w:val="18"/>
              </w:rPr>
              <w:t xml:space="preserve">(see </w:t>
            </w:r>
            <w:r w:rsidRPr="00940433">
              <w:rPr>
                <w:bCs/>
                <w:szCs w:val="18"/>
              </w:rPr>
              <w:t>F2010L03318</w:t>
            </w:r>
            <w:r w:rsidRPr="00940433">
              <w:rPr>
                <w:rFonts w:cs="Arial"/>
                <w:szCs w:val="18"/>
              </w:rPr>
              <w:t>)</w:t>
            </w:r>
          </w:p>
        </w:tc>
        <w:tc>
          <w:tcPr>
            <w:tcW w:w="2280" w:type="dxa"/>
          </w:tcPr>
          <w:p w14:paraId="74F3BA48" w14:textId="77777777" w:rsidR="00B87E76" w:rsidRPr="00940433" w:rsidRDefault="00D61D66" w:rsidP="00C05F16">
            <w:pPr>
              <w:pStyle w:val="TableOfStatRules"/>
              <w:spacing w:after="60"/>
              <w:rPr>
                <w:rFonts w:cs="Arial"/>
                <w:szCs w:val="18"/>
              </w:rPr>
            </w:pPr>
            <w:r w:rsidRPr="00940433">
              <w:t xml:space="preserve">Ss. 1-3 and </w:t>
            </w:r>
            <w:r w:rsidR="00B87E76" w:rsidRPr="00940433">
              <w:t>Schedule</w:t>
            </w:r>
            <w:r w:rsidRPr="00940433">
              <w:t>s</w:t>
            </w:r>
            <w:r w:rsidR="00B87E76" w:rsidRPr="00940433">
              <w:t xml:space="preserve"> 1</w:t>
            </w:r>
            <w:r w:rsidRPr="00940433">
              <w:t xml:space="preserve"> and 2</w:t>
            </w:r>
            <w:r w:rsidR="00B87E76" w:rsidRPr="00940433">
              <w:t xml:space="preserve">: </w:t>
            </w:r>
            <w:r w:rsidR="00B87E76" w:rsidRPr="00940433">
              <w:rPr>
                <w:rFonts w:cs="Arial"/>
                <w:szCs w:val="18"/>
              </w:rPr>
              <w:t xml:space="preserve">21 Dec 2010 </w:t>
            </w:r>
          </w:p>
          <w:p w14:paraId="453E535E" w14:textId="77777777" w:rsidR="00B87E76" w:rsidRPr="00940433" w:rsidRDefault="00566FB4" w:rsidP="00EE788D">
            <w:pPr>
              <w:pStyle w:val="TableOfStatRules"/>
              <w:spacing w:after="60"/>
              <w:rPr>
                <w:rFonts w:cs="Arial"/>
                <w:szCs w:val="18"/>
              </w:rPr>
            </w:pPr>
            <w:r w:rsidRPr="00940433">
              <w:t>Schedule 3: 1 October 2011</w:t>
            </w:r>
          </w:p>
        </w:tc>
        <w:tc>
          <w:tcPr>
            <w:tcW w:w="1484" w:type="dxa"/>
          </w:tcPr>
          <w:p w14:paraId="031116B1" w14:textId="77777777" w:rsidR="00B87E76" w:rsidRPr="00940433" w:rsidRDefault="00B87E76" w:rsidP="005818AC">
            <w:pPr>
              <w:pStyle w:val="TableOfStatRules"/>
              <w:spacing w:after="60"/>
            </w:pPr>
            <w:r w:rsidRPr="00940433">
              <w:t>—</w:t>
            </w:r>
          </w:p>
        </w:tc>
      </w:tr>
      <w:tr w:rsidR="00A447FC" w:rsidRPr="00940433" w14:paraId="70CE1015" w14:textId="77777777" w:rsidTr="008D10AF">
        <w:trPr>
          <w:cantSplit/>
          <w:jc w:val="center"/>
        </w:trPr>
        <w:tc>
          <w:tcPr>
            <w:tcW w:w="2771" w:type="dxa"/>
          </w:tcPr>
          <w:p w14:paraId="3AE1BAF5" w14:textId="77777777" w:rsidR="00A447FC" w:rsidRPr="00940433" w:rsidRDefault="00A447FC" w:rsidP="00A447FC">
            <w:pPr>
              <w:pStyle w:val="AsAmendedByBold"/>
              <w:spacing w:after="0"/>
              <w:ind w:left="443"/>
            </w:pPr>
            <w:r w:rsidRPr="00940433">
              <w:t>as amended by</w:t>
            </w:r>
          </w:p>
        </w:tc>
        <w:tc>
          <w:tcPr>
            <w:tcW w:w="1800" w:type="dxa"/>
          </w:tcPr>
          <w:p w14:paraId="00CE2CBD" w14:textId="77777777" w:rsidR="00A447FC" w:rsidRPr="00940433" w:rsidRDefault="00A447FC" w:rsidP="00A447FC">
            <w:pPr>
              <w:pStyle w:val="TableOfStatRules"/>
            </w:pPr>
          </w:p>
        </w:tc>
        <w:tc>
          <w:tcPr>
            <w:tcW w:w="2280" w:type="dxa"/>
          </w:tcPr>
          <w:p w14:paraId="0096F913" w14:textId="77777777" w:rsidR="00A447FC" w:rsidRPr="00940433" w:rsidRDefault="00A447FC" w:rsidP="00A447FC">
            <w:pPr>
              <w:pStyle w:val="TableOfStatRules"/>
            </w:pPr>
          </w:p>
        </w:tc>
        <w:tc>
          <w:tcPr>
            <w:tcW w:w="1484" w:type="dxa"/>
          </w:tcPr>
          <w:p w14:paraId="3ADDFA09" w14:textId="77777777" w:rsidR="00A447FC" w:rsidRPr="00940433" w:rsidRDefault="00A447FC" w:rsidP="00A447FC">
            <w:pPr>
              <w:pStyle w:val="TableOfStatRules"/>
            </w:pPr>
          </w:p>
        </w:tc>
      </w:tr>
      <w:tr w:rsidR="00A447FC" w:rsidRPr="00940433" w14:paraId="2BD2AF20" w14:textId="77777777" w:rsidTr="008D10AF">
        <w:trPr>
          <w:cantSplit/>
          <w:jc w:val="center"/>
        </w:trPr>
        <w:tc>
          <w:tcPr>
            <w:tcW w:w="2771" w:type="dxa"/>
          </w:tcPr>
          <w:p w14:paraId="2C4BDAEF" w14:textId="77777777" w:rsidR="00A447FC" w:rsidRPr="00940433" w:rsidRDefault="00A447FC" w:rsidP="00A447FC">
            <w:pPr>
              <w:pStyle w:val="TableOfStatRules"/>
              <w:ind w:left="62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51ACC7A" w14:textId="77777777" w:rsidR="00A447FC" w:rsidRPr="00940433" w:rsidRDefault="00A447FC" w:rsidP="00A447FC">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2023535E" w14:textId="77777777" w:rsidR="00846F25" w:rsidRPr="00940433" w:rsidRDefault="00B72DF8" w:rsidP="00A447FC">
            <w:pPr>
              <w:pStyle w:val="TableOfStatRules"/>
              <w:spacing w:after="60"/>
              <w:rPr>
                <w:rFonts w:cs="Arial"/>
                <w:szCs w:val="18"/>
              </w:rPr>
            </w:pPr>
            <w:r w:rsidRPr="00940433">
              <w:rPr>
                <w:rFonts w:cs="Arial"/>
                <w:szCs w:val="18"/>
              </w:rPr>
              <w:t>28 Sept 2011</w:t>
            </w:r>
          </w:p>
        </w:tc>
        <w:tc>
          <w:tcPr>
            <w:tcW w:w="1484" w:type="dxa"/>
          </w:tcPr>
          <w:p w14:paraId="0641F7F9" w14:textId="77777777" w:rsidR="00A447FC" w:rsidRPr="00940433" w:rsidRDefault="00A447FC" w:rsidP="00A447FC">
            <w:pPr>
              <w:pStyle w:val="TableOfStatRules"/>
              <w:spacing w:after="60"/>
            </w:pPr>
            <w:r w:rsidRPr="00940433">
              <w:t>—</w:t>
            </w:r>
          </w:p>
        </w:tc>
      </w:tr>
      <w:tr w:rsidR="00A447FC" w:rsidRPr="00940433" w14:paraId="5BBCF12E" w14:textId="77777777" w:rsidTr="008D10AF">
        <w:trPr>
          <w:cantSplit/>
          <w:jc w:val="center"/>
        </w:trPr>
        <w:tc>
          <w:tcPr>
            <w:tcW w:w="2771" w:type="dxa"/>
          </w:tcPr>
          <w:p w14:paraId="4C9523C9" w14:textId="77777777" w:rsidR="00A447FC" w:rsidRPr="00940433" w:rsidRDefault="00A447FC" w:rsidP="002159DA">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2011 (No. 1)</w:t>
            </w:r>
          </w:p>
        </w:tc>
        <w:tc>
          <w:tcPr>
            <w:tcW w:w="1800" w:type="dxa"/>
          </w:tcPr>
          <w:p w14:paraId="108AA299" w14:textId="77777777" w:rsidR="00A447FC" w:rsidRPr="00940433" w:rsidRDefault="00A447FC" w:rsidP="00C05F16">
            <w:pPr>
              <w:pStyle w:val="TableOfStatRules"/>
              <w:spacing w:after="60"/>
              <w:rPr>
                <w:rFonts w:cs="Arial"/>
                <w:szCs w:val="18"/>
              </w:rPr>
            </w:pPr>
            <w:r w:rsidRPr="00940433">
              <w:rPr>
                <w:rFonts w:cs="Arial"/>
                <w:szCs w:val="18"/>
              </w:rPr>
              <w:t>4 March 2011</w:t>
            </w:r>
          </w:p>
          <w:p w14:paraId="318C937C" w14:textId="77777777" w:rsidR="00A447FC" w:rsidRPr="00940433" w:rsidRDefault="00A447FC" w:rsidP="00C05F16">
            <w:pPr>
              <w:pStyle w:val="TableOfStatRules"/>
              <w:spacing w:after="60"/>
              <w:rPr>
                <w:rFonts w:cs="Arial"/>
                <w:szCs w:val="18"/>
              </w:rPr>
            </w:pPr>
            <w:r w:rsidRPr="00940433">
              <w:rPr>
                <w:rFonts w:cs="Arial"/>
                <w:szCs w:val="18"/>
              </w:rPr>
              <w:t>(see F2011L00378)</w:t>
            </w:r>
          </w:p>
        </w:tc>
        <w:tc>
          <w:tcPr>
            <w:tcW w:w="2280" w:type="dxa"/>
          </w:tcPr>
          <w:p w14:paraId="7902D5F5" w14:textId="77777777" w:rsidR="00A447FC" w:rsidRPr="00940433" w:rsidRDefault="00A447FC" w:rsidP="005A3FFA">
            <w:pPr>
              <w:pStyle w:val="TableOfStatRules"/>
              <w:spacing w:after="60"/>
              <w:rPr>
                <w:rFonts w:cs="Arial"/>
                <w:szCs w:val="18"/>
              </w:rPr>
            </w:pPr>
            <w:r w:rsidRPr="00940433">
              <w:rPr>
                <w:rFonts w:cs="Arial"/>
                <w:szCs w:val="18"/>
              </w:rPr>
              <w:t>5 March 2011</w:t>
            </w:r>
          </w:p>
          <w:p w14:paraId="7CD71701" w14:textId="77777777" w:rsidR="00A447FC" w:rsidRPr="00940433" w:rsidRDefault="00A447FC" w:rsidP="00C05F16">
            <w:pPr>
              <w:pStyle w:val="TableOfStatRules"/>
              <w:spacing w:after="60"/>
            </w:pPr>
          </w:p>
        </w:tc>
        <w:tc>
          <w:tcPr>
            <w:tcW w:w="1484" w:type="dxa"/>
          </w:tcPr>
          <w:p w14:paraId="629A7D11" w14:textId="77777777" w:rsidR="00A447FC" w:rsidRPr="00940433" w:rsidRDefault="00A447FC" w:rsidP="005818AC">
            <w:pPr>
              <w:pStyle w:val="TableOfStatRules"/>
              <w:spacing w:after="60"/>
            </w:pPr>
            <w:r w:rsidRPr="00940433">
              <w:t>—</w:t>
            </w:r>
          </w:p>
        </w:tc>
      </w:tr>
      <w:tr w:rsidR="00A447FC" w:rsidRPr="00940433" w14:paraId="04DC410B" w14:textId="77777777" w:rsidTr="008D10AF">
        <w:trPr>
          <w:cantSplit/>
          <w:jc w:val="center"/>
        </w:trPr>
        <w:tc>
          <w:tcPr>
            <w:tcW w:w="2771" w:type="dxa"/>
          </w:tcPr>
          <w:p w14:paraId="7A7D6326"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2)</w:t>
            </w:r>
          </w:p>
        </w:tc>
        <w:tc>
          <w:tcPr>
            <w:tcW w:w="1800" w:type="dxa"/>
          </w:tcPr>
          <w:p w14:paraId="3751A928" w14:textId="77777777" w:rsidR="00A447FC" w:rsidRPr="00940433" w:rsidRDefault="00A447FC" w:rsidP="00451795">
            <w:pPr>
              <w:pStyle w:val="TableOfStatRules"/>
              <w:spacing w:after="60"/>
              <w:rPr>
                <w:rFonts w:cs="Arial"/>
                <w:szCs w:val="18"/>
              </w:rPr>
            </w:pPr>
            <w:r w:rsidRPr="00940433">
              <w:rPr>
                <w:rFonts w:cs="Arial"/>
                <w:szCs w:val="18"/>
              </w:rPr>
              <w:t>20 May 2011</w:t>
            </w:r>
          </w:p>
          <w:p w14:paraId="52D34337" w14:textId="77777777" w:rsidR="00A447FC" w:rsidRPr="00940433" w:rsidRDefault="00A447FC" w:rsidP="00451795">
            <w:pPr>
              <w:pStyle w:val="TableOfStatRules"/>
              <w:spacing w:after="60"/>
              <w:rPr>
                <w:rFonts w:cs="Arial"/>
                <w:szCs w:val="18"/>
              </w:rPr>
            </w:pPr>
            <w:r w:rsidRPr="00940433">
              <w:rPr>
                <w:rFonts w:cs="Arial"/>
                <w:szCs w:val="18"/>
              </w:rPr>
              <w:t>(see F2011L00832)</w:t>
            </w:r>
          </w:p>
        </w:tc>
        <w:tc>
          <w:tcPr>
            <w:tcW w:w="2280" w:type="dxa"/>
          </w:tcPr>
          <w:p w14:paraId="0DC66D19" w14:textId="77777777" w:rsidR="00A447FC" w:rsidRPr="00940433" w:rsidRDefault="00A447FC" w:rsidP="00451795">
            <w:pPr>
              <w:pStyle w:val="TableOfStatRules"/>
              <w:spacing w:after="60"/>
              <w:rPr>
                <w:rFonts w:cs="Arial"/>
                <w:szCs w:val="18"/>
              </w:rPr>
            </w:pPr>
            <w:r w:rsidRPr="00940433">
              <w:rPr>
                <w:rFonts w:cs="Arial"/>
                <w:szCs w:val="18"/>
              </w:rPr>
              <w:t>21 May 2011</w:t>
            </w:r>
          </w:p>
          <w:p w14:paraId="105422F0" w14:textId="77777777" w:rsidR="00A447FC" w:rsidRPr="00940433" w:rsidRDefault="00A447FC" w:rsidP="00451795">
            <w:pPr>
              <w:pStyle w:val="TableOfStatRules"/>
              <w:spacing w:after="60"/>
            </w:pPr>
          </w:p>
        </w:tc>
        <w:tc>
          <w:tcPr>
            <w:tcW w:w="1484" w:type="dxa"/>
          </w:tcPr>
          <w:p w14:paraId="06CD1646" w14:textId="77777777" w:rsidR="00A447FC" w:rsidRPr="00940433" w:rsidRDefault="00A447FC" w:rsidP="00451795">
            <w:pPr>
              <w:pStyle w:val="TableOfStatRules"/>
              <w:spacing w:after="60"/>
            </w:pPr>
            <w:r w:rsidRPr="00940433">
              <w:t>—</w:t>
            </w:r>
          </w:p>
        </w:tc>
      </w:tr>
      <w:tr w:rsidR="00A447FC" w:rsidRPr="00940433" w14:paraId="2395C248" w14:textId="77777777" w:rsidTr="008D10AF">
        <w:trPr>
          <w:cantSplit/>
          <w:jc w:val="center"/>
        </w:trPr>
        <w:tc>
          <w:tcPr>
            <w:tcW w:w="2771" w:type="dxa"/>
          </w:tcPr>
          <w:p w14:paraId="10B7ECA9" w14:textId="77777777" w:rsidR="00A447FC" w:rsidRPr="00940433" w:rsidRDefault="00A447FC" w:rsidP="0045179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3)</w:t>
            </w:r>
          </w:p>
        </w:tc>
        <w:tc>
          <w:tcPr>
            <w:tcW w:w="1800" w:type="dxa"/>
          </w:tcPr>
          <w:p w14:paraId="7AFEC291" w14:textId="77777777" w:rsidR="00A447FC" w:rsidRPr="00940433" w:rsidRDefault="00A447FC" w:rsidP="00451795">
            <w:pPr>
              <w:pStyle w:val="TableOfStatRules"/>
              <w:spacing w:after="60"/>
              <w:rPr>
                <w:rFonts w:cs="Arial"/>
                <w:szCs w:val="18"/>
              </w:rPr>
            </w:pPr>
            <w:r w:rsidRPr="00940433">
              <w:rPr>
                <w:rFonts w:cs="Arial"/>
                <w:szCs w:val="18"/>
              </w:rPr>
              <w:t>25 May 2011</w:t>
            </w:r>
          </w:p>
          <w:p w14:paraId="1A7B3734" w14:textId="77777777" w:rsidR="00A447FC" w:rsidRPr="00940433" w:rsidRDefault="00A447FC" w:rsidP="00451795">
            <w:pPr>
              <w:pStyle w:val="TableOfStatRules"/>
              <w:spacing w:after="60"/>
              <w:rPr>
                <w:rFonts w:cs="Arial"/>
                <w:sz w:val="19"/>
                <w:szCs w:val="19"/>
              </w:rPr>
            </w:pPr>
            <w:r w:rsidRPr="00940433">
              <w:rPr>
                <w:rFonts w:cs="Arial"/>
                <w:szCs w:val="18"/>
              </w:rPr>
              <w:t>(see F2011L00861)</w:t>
            </w:r>
          </w:p>
        </w:tc>
        <w:tc>
          <w:tcPr>
            <w:tcW w:w="2280" w:type="dxa"/>
          </w:tcPr>
          <w:p w14:paraId="04018968" w14:textId="77777777" w:rsidR="00A447FC" w:rsidRPr="00940433" w:rsidRDefault="00A447FC" w:rsidP="00451795">
            <w:pPr>
              <w:pStyle w:val="TableOfStatRules"/>
              <w:spacing w:after="60"/>
              <w:rPr>
                <w:rFonts w:cs="Arial"/>
                <w:szCs w:val="18"/>
              </w:rPr>
            </w:pPr>
            <w:r w:rsidRPr="00940433">
              <w:rPr>
                <w:rFonts w:cs="Arial"/>
                <w:szCs w:val="18"/>
              </w:rPr>
              <w:t>26 May 2011</w:t>
            </w:r>
          </w:p>
        </w:tc>
        <w:tc>
          <w:tcPr>
            <w:tcW w:w="1484" w:type="dxa"/>
          </w:tcPr>
          <w:p w14:paraId="4A010125" w14:textId="77777777" w:rsidR="00A447FC" w:rsidRPr="00940433" w:rsidRDefault="00A447FC" w:rsidP="00451795">
            <w:pPr>
              <w:pStyle w:val="TableOfStatRules"/>
              <w:spacing w:after="60"/>
            </w:pPr>
            <w:r w:rsidRPr="00940433">
              <w:t>—</w:t>
            </w:r>
          </w:p>
        </w:tc>
      </w:tr>
      <w:tr w:rsidR="00A447FC" w:rsidRPr="00940433" w14:paraId="22B58147" w14:textId="77777777" w:rsidTr="008D10AF">
        <w:trPr>
          <w:cantSplit/>
          <w:jc w:val="center"/>
        </w:trPr>
        <w:tc>
          <w:tcPr>
            <w:tcW w:w="2771" w:type="dxa"/>
          </w:tcPr>
          <w:p w14:paraId="434B15D4" w14:textId="77777777" w:rsidR="00A447FC" w:rsidRPr="00940433" w:rsidRDefault="00A447FC" w:rsidP="00C5474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4)</w:t>
            </w:r>
          </w:p>
        </w:tc>
        <w:tc>
          <w:tcPr>
            <w:tcW w:w="1800" w:type="dxa"/>
          </w:tcPr>
          <w:p w14:paraId="32913F68" w14:textId="77777777" w:rsidR="00A447FC" w:rsidRPr="00940433" w:rsidRDefault="00A447FC" w:rsidP="00C54748">
            <w:pPr>
              <w:pStyle w:val="TableOfStatRules"/>
              <w:spacing w:after="60"/>
              <w:rPr>
                <w:rFonts w:cs="Arial"/>
                <w:szCs w:val="18"/>
              </w:rPr>
            </w:pPr>
            <w:r w:rsidRPr="00940433">
              <w:rPr>
                <w:rFonts w:cs="Arial"/>
                <w:szCs w:val="18"/>
              </w:rPr>
              <w:t>27 June 2011</w:t>
            </w:r>
          </w:p>
          <w:p w14:paraId="093A4703" w14:textId="77777777" w:rsidR="00A447FC" w:rsidRPr="00940433" w:rsidRDefault="00A447FC" w:rsidP="00C54748">
            <w:pPr>
              <w:pStyle w:val="TableOfStatRules"/>
              <w:spacing w:after="60"/>
              <w:rPr>
                <w:rFonts w:cs="Arial"/>
                <w:szCs w:val="18"/>
              </w:rPr>
            </w:pPr>
            <w:r w:rsidRPr="00940433">
              <w:rPr>
                <w:rFonts w:cs="Arial"/>
                <w:szCs w:val="18"/>
              </w:rPr>
              <w:t>(see F2011L01266)</w:t>
            </w:r>
          </w:p>
        </w:tc>
        <w:tc>
          <w:tcPr>
            <w:tcW w:w="2280" w:type="dxa"/>
          </w:tcPr>
          <w:p w14:paraId="1BC2E37B" w14:textId="77777777" w:rsidR="00A447FC" w:rsidRPr="00940433" w:rsidRDefault="00A447FC" w:rsidP="00C54748">
            <w:pPr>
              <w:pStyle w:val="TableOfStatRules"/>
              <w:spacing w:after="60"/>
              <w:rPr>
                <w:rFonts w:cs="Arial"/>
                <w:szCs w:val="18"/>
              </w:rPr>
            </w:pPr>
            <w:r w:rsidRPr="00940433">
              <w:rPr>
                <w:rFonts w:cs="Arial"/>
                <w:szCs w:val="18"/>
              </w:rPr>
              <w:t>28 June 2011</w:t>
            </w:r>
          </w:p>
        </w:tc>
        <w:tc>
          <w:tcPr>
            <w:tcW w:w="1484" w:type="dxa"/>
          </w:tcPr>
          <w:p w14:paraId="1E9DB1AA" w14:textId="77777777" w:rsidR="00A447FC" w:rsidRPr="00940433" w:rsidRDefault="00A447FC" w:rsidP="00451795">
            <w:pPr>
              <w:pStyle w:val="TableOfStatRules"/>
              <w:spacing w:after="60"/>
            </w:pPr>
            <w:r w:rsidRPr="00940433">
              <w:t>—</w:t>
            </w:r>
          </w:p>
        </w:tc>
      </w:tr>
      <w:tr w:rsidR="00A447FC" w:rsidRPr="00940433" w14:paraId="2B76BFC2" w14:textId="77777777" w:rsidTr="008D10AF">
        <w:trPr>
          <w:cantSplit/>
          <w:jc w:val="center"/>
        </w:trPr>
        <w:tc>
          <w:tcPr>
            <w:tcW w:w="2771" w:type="dxa"/>
          </w:tcPr>
          <w:p w14:paraId="282D5550" w14:textId="77777777" w:rsidR="00A447FC" w:rsidRPr="00940433" w:rsidRDefault="00A447FC" w:rsidP="00805CB6">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5)</w:t>
            </w:r>
          </w:p>
        </w:tc>
        <w:tc>
          <w:tcPr>
            <w:tcW w:w="1800" w:type="dxa"/>
          </w:tcPr>
          <w:p w14:paraId="6E2EB3B4" w14:textId="77777777" w:rsidR="00A447FC" w:rsidRPr="00940433" w:rsidRDefault="00A447FC" w:rsidP="00805CB6">
            <w:pPr>
              <w:pStyle w:val="TableOfStatRules"/>
              <w:spacing w:after="60"/>
              <w:rPr>
                <w:rFonts w:cs="Arial"/>
                <w:szCs w:val="18"/>
              </w:rPr>
            </w:pPr>
            <w:r w:rsidRPr="00940433">
              <w:rPr>
                <w:rFonts w:cs="Arial"/>
                <w:szCs w:val="18"/>
              </w:rPr>
              <w:t>22 Aug 2011 (see F2011L01705)</w:t>
            </w:r>
          </w:p>
        </w:tc>
        <w:tc>
          <w:tcPr>
            <w:tcW w:w="2280" w:type="dxa"/>
          </w:tcPr>
          <w:p w14:paraId="10B0F1D6" w14:textId="77777777" w:rsidR="00A447FC" w:rsidRPr="00940433" w:rsidRDefault="00A447FC" w:rsidP="00805CB6">
            <w:pPr>
              <w:pStyle w:val="TableOfStatRules"/>
              <w:spacing w:after="60"/>
              <w:rPr>
                <w:rFonts w:cs="Arial"/>
                <w:szCs w:val="18"/>
              </w:rPr>
            </w:pPr>
            <w:r w:rsidRPr="00940433">
              <w:rPr>
                <w:rFonts w:cs="Arial"/>
                <w:szCs w:val="18"/>
              </w:rPr>
              <w:t>23 Aug 2011</w:t>
            </w:r>
          </w:p>
        </w:tc>
        <w:tc>
          <w:tcPr>
            <w:tcW w:w="1484" w:type="dxa"/>
          </w:tcPr>
          <w:p w14:paraId="6F3A525D" w14:textId="77777777" w:rsidR="00A447FC" w:rsidRPr="00940433" w:rsidRDefault="00A447FC" w:rsidP="00805CB6">
            <w:pPr>
              <w:pStyle w:val="TableOfStatRules"/>
              <w:spacing w:after="60"/>
            </w:pPr>
            <w:r w:rsidRPr="00940433">
              <w:t>—</w:t>
            </w:r>
          </w:p>
        </w:tc>
      </w:tr>
      <w:tr w:rsidR="00A447FC" w:rsidRPr="00940433" w14:paraId="3896EFE5" w14:textId="77777777" w:rsidTr="008D10AF">
        <w:trPr>
          <w:cantSplit/>
          <w:jc w:val="center"/>
        </w:trPr>
        <w:tc>
          <w:tcPr>
            <w:tcW w:w="2771" w:type="dxa"/>
          </w:tcPr>
          <w:p w14:paraId="05A746A1" w14:textId="77777777" w:rsidR="00A447FC" w:rsidRPr="00940433" w:rsidRDefault="00A447FC" w:rsidP="005B20F0">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6)</w:t>
            </w:r>
          </w:p>
        </w:tc>
        <w:tc>
          <w:tcPr>
            <w:tcW w:w="1800" w:type="dxa"/>
          </w:tcPr>
          <w:p w14:paraId="7D4D3719" w14:textId="77777777" w:rsidR="00A447FC" w:rsidRPr="00940433" w:rsidRDefault="00A447FC" w:rsidP="005B20F0">
            <w:pPr>
              <w:pStyle w:val="TableOfStatRules"/>
              <w:spacing w:after="60"/>
              <w:rPr>
                <w:rFonts w:cs="Arial"/>
                <w:szCs w:val="18"/>
              </w:rPr>
            </w:pPr>
            <w:r w:rsidRPr="00940433">
              <w:rPr>
                <w:rFonts w:cs="Arial"/>
                <w:szCs w:val="18"/>
              </w:rPr>
              <w:t xml:space="preserve">27 Sept 2011 (see </w:t>
            </w:r>
            <w:r w:rsidRPr="00940433">
              <w:rPr>
                <w:bCs/>
                <w:szCs w:val="18"/>
              </w:rPr>
              <w:t>F2011L01977</w:t>
            </w:r>
            <w:r w:rsidRPr="00940433">
              <w:rPr>
                <w:rFonts w:cs="Arial"/>
                <w:szCs w:val="18"/>
              </w:rPr>
              <w:t>)</w:t>
            </w:r>
          </w:p>
        </w:tc>
        <w:tc>
          <w:tcPr>
            <w:tcW w:w="2280" w:type="dxa"/>
          </w:tcPr>
          <w:p w14:paraId="1647A528" w14:textId="77777777" w:rsidR="00A447FC" w:rsidRPr="00940433" w:rsidRDefault="00A447FC" w:rsidP="005B20F0">
            <w:pPr>
              <w:pStyle w:val="TableOfStatRules"/>
              <w:spacing w:after="60"/>
              <w:rPr>
                <w:rFonts w:cs="Arial"/>
                <w:szCs w:val="18"/>
              </w:rPr>
            </w:pPr>
            <w:r w:rsidRPr="00940433">
              <w:rPr>
                <w:rFonts w:cs="Arial"/>
                <w:szCs w:val="18"/>
              </w:rPr>
              <w:t>28 Sept 2011</w:t>
            </w:r>
          </w:p>
        </w:tc>
        <w:tc>
          <w:tcPr>
            <w:tcW w:w="1484" w:type="dxa"/>
          </w:tcPr>
          <w:p w14:paraId="5597B8BC" w14:textId="77777777" w:rsidR="00A447FC" w:rsidRPr="00940433" w:rsidRDefault="00A447FC" w:rsidP="005B20F0">
            <w:pPr>
              <w:pStyle w:val="TableOfStatRules"/>
              <w:spacing w:after="60"/>
            </w:pPr>
            <w:r w:rsidRPr="00940433">
              <w:t>—</w:t>
            </w:r>
          </w:p>
        </w:tc>
      </w:tr>
      <w:tr w:rsidR="001E22B8" w:rsidRPr="00940433" w14:paraId="719F403B" w14:textId="77777777" w:rsidTr="008D10AF">
        <w:trPr>
          <w:cantSplit/>
          <w:jc w:val="center"/>
        </w:trPr>
        <w:tc>
          <w:tcPr>
            <w:tcW w:w="2771" w:type="dxa"/>
          </w:tcPr>
          <w:p w14:paraId="117DF7BD" w14:textId="77777777" w:rsidR="001E22B8" w:rsidRPr="00940433" w:rsidRDefault="001E22B8" w:rsidP="001E22B8">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7)</w:t>
            </w:r>
          </w:p>
        </w:tc>
        <w:tc>
          <w:tcPr>
            <w:tcW w:w="1800" w:type="dxa"/>
          </w:tcPr>
          <w:p w14:paraId="2895D571" w14:textId="77777777" w:rsidR="001E22B8" w:rsidRPr="00940433" w:rsidRDefault="004E7413" w:rsidP="001E22B8">
            <w:pPr>
              <w:pStyle w:val="TableOfStatRules"/>
              <w:spacing w:after="60"/>
              <w:rPr>
                <w:rFonts w:cs="Arial"/>
                <w:szCs w:val="18"/>
              </w:rPr>
            </w:pPr>
            <w:r w:rsidRPr="00940433">
              <w:rPr>
                <w:rFonts w:cs="Arial"/>
                <w:szCs w:val="18"/>
              </w:rPr>
              <w:t xml:space="preserve">28 Oct 2011 </w:t>
            </w:r>
            <w:r w:rsidR="001E22B8" w:rsidRPr="00940433">
              <w:rPr>
                <w:rFonts w:cs="Arial"/>
                <w:szCs w:val="18"/>
              </w:rPr>
              <w:t xml:space="preserve">(see </w:t>
            </w:r>
            <w:r w:rsidR="00983996" w:rsidRPr="00940433">
              <w:rPr>
                <w:rFonts w:cs="Arial"/>
                <w:szCs w:val="18"/>
              </w:rPr>
              <w:t>F2011L02155</w:t>
            </w:r>
            <w:r w:rsidR="001E22B8" w:rsidRPr="00940433">
              <w:rPr>
                <w:rFonts w:cs="Arial"/>
                <w:szCs w:val="18"/>
              </w:rPr>
              <w:t>)</w:t>
            </w:r>
          </w:p>
        </w:tc>
        <w:tc>
          <w:tcPr>
            <w:tcW w:w="2280" w:type="dxa"/>
          </w:tcPr>
          <w:p w14:paraId="172A2A58" w14:textId="77777777" w:rsidR="001E22B8" w:rsidRPr="00940433" w:rsidRDefault="004E7413" w:rsidP="001E22B8">
            <w:pPr>
              <w:pStyle w:val="TableOfStatRules"/>
              <w:spacing w:after="60"/>
              <w:rPr>
                <w:rFonts w:cs="Arial"/>
                <w:szCs w:val="18"/>
              </w:rPr>
            </w:pPr>
            <w:r w:rsidRPr="00940433">
              <w:rPr>
                <w:rFonts w:cs="Arial"/>
                <w:szCs w:val="18"/>
              </w:rPr>
              <w:t>1</w:t>
            </w:r>
            <w:r w:rsidR="001E22B8" w:rsidRPr="00940433">
              <w:rPr>
                <w:rFonts w:cs="Arial"/>
                <w:szCs w:val="18"/>
              </w:rPr>
              <w:t xml:space="preserve"> </w:t>
            </w:r>
            <w:r w:rsidRPr="00940433">
              <w:rPr>
                <w:rFonts w:cs="Arial"/>
                <w:szCs w:val="18"/>
              </w:rPr>
              <w:t>Nov</w:t>
            </w:r>
            <w:r w:rsidR="001E22B8" w:rsidRPr="00940433">
              <w:rPr>
                <w:rFonts w:cs="Arial"/>
                <w:szCs w:val="18"/>
              </w:rPr>
              <w:t xml:space="preserve"> 2011</w:t>
            </w:r>
          </w:p>
        </w:tc>
        <w:tc>
          <w:tcPr>
            <w:tcW w:w="1484" w:type="dxa"/>
          </w:tcPr>
          <w:p w14:paraId="47A720B9" w14:textId="77777777" w:rsidR="001E22B8" w:rsidRPr="00940433" w:rsidRDefault="001E22B8" w:rsidP="001E22B8">
            <w:pPr>
              <w:pStyle w:val="TableOfStatRules"/>
              <w:spacing w:after="60"/>
            </w:pPr>
            <w:r w:rsidRPr="00940433">
              <w:t>—</w:t>
            </w:r>
          </w:p>
        </w:tc>
      </w:tr>
      <w:tr w:rsidR="00AB6B1C" w:rsidRPr="00940433" w14:paraId="5158DF9A" w14:textId="77777777" w:rsidTr="008D10AF">
        <w:trPr>
          <w:cantSplit/>
          <w:jc w:val="center"/>
        </w:trPr>
        <w:tc>
          <w:tcPr>
            <w:tcW w:w="2771" w:type="dxa"/>
          </w:tcPr>
          <w:p w14:paraId="05700E46" w14:textId="77777777" w:rsidR="00AB6B1C" w:rsidRPr="00940433" w:rsidRDefault="00AB6B1C"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2011 (No. 8)</w:t>
            </w:r>
          </w:p>
        </w:tc>
        <w:tc>
          <w:tcPr>
            <w:tcW w:w="1800" w:type="dxa"/>
          </w:tcPr>
          <w:p w14:paraId="36E04A0E" w14:textId="77777777" w:rsidR="00AB6B1C" w:rsidRPr="00940433" w:rsidRDefault="00E3637A" w:rsidP="00AB6B1C">
            <w:pPr>
              <w:pStyle w:val="TableOfStatRules"/>
              <w:spacing w:after="60"/>
              <w:rPr>
                <w:rFonts w:cs="Arial"/>
                <w:szCs w:val="18"/>
              </w:rPr>
            </w:pPr>
            <w:r w:rsidRPr="00940433">
              <w:rPr>
                <w:rFonts w:cs="Arial"/>
                <w:szCs w:val="18"/>
              </w:rPr>
              <w:t xml:space="preserve">21 Dec </w:t>
            </w:r>
            <w:r w:rsidR="00AB6B1C" w:rsidRPr="00940433">
              <w:rPr>
                <w:rFonts w:cs="Arial"/>
                <w:szCs w:val="18"/>
              </w:rPr>
              <w:t xml:space="preserve">2011 (see </w:t>
            </w:r>
            <w:r w:rsidRPr="00940433">
              <w:rPr>
                <w:bCs/>
                <w:szCs w:val="18"/>
              </w:rPr>
              <w:t>F2011L02774</w:t>
            </w:r>
            <w:r w:rsidR="00AB6B1C" w:rsidRPr="00940433">
              <w:rPr>
                <w:rFonts w:cs="Arial"/>
                <w:szCs w:val="18"/>
              </w:rPr>
              <w:t>)</w:t>
            </w:r>
          </w:p>
        </w:tc>
        <w:tc>
          <w:tcPr>
            <w:tcW w:w="2280" w:type="dxa"/>
          </w:tcPr>
          <w:p w14:paraId="5585BE85" w14:textId="77777777" w:rsidR="00D7414A" w:rsidRPr="00940433" w:rsidRDefault="00D7414A" w:rsidP="00D7414A">
            <w:pPr>
              <w:pStyle w:val="TableOfStatRules"/>
              <w:spacing w:after="60"/>
              <w:rPr>
                <w:rFonts w:cs="Arial"/>
                <w:szCs w:val="18"/>
              </w:rPr>
            </w:pPr>
            <w:r w:rsidRPr="00940433">
              <w:t xml:space="preserve">Schedule 1: </w:t>
            </w:r>
            <w:r w:rsidRPr="00940433">
              <w:rPr>
                <w:rFonts w:cs="Arial"/>
                <w:szCs w:val="18"/>
              </w:rPr>
              <w:t xml:space="preserve">22 Dec 2011 </w:t>
            </w:r>
          </w:p>
          <w:p w14:paraId="06EAE071" w14:textId="77777777" w:rsidR="00AB6B1C" w:rsidRPr="00940433" w:rsidRDefault="00D7414A" w:rsidP="00D7414A">
            <w:pPr>
              <w:pStyle w:val="TableOfStatRules"/>
              <w:spacing w:after="60"/>
              <w:rPr>
                <w:rFonts w:cs="Arial"/>
                <w:szCs w:val="18"/>
              </w:rPr>
            </w:pPr>
            <w:r w:rsidRPr="00940433">
              <w:t>Schedule 2</w:t>
            </w:r>
            <w:r w:rsidR="00B65BF1" w:rsidRPr="00940433">
              <w:t xml:space="preserve">: </w:t>
            </w:r>
            <w:r w:rsidR="00B65BF1" w:rsidRPr="00940433">
              <w:rPr>
                <w:rFonts w:cs="Arial"/>
                <w:szCs w:val="18"/>
              </w:rPr>
              <w:t>27 Dec 2011</w:t>
            </w:r>
          </w:p>
        </w:tc>
        <w:tc>
          <w:tcPr>
            <w:tcW w:w="1484" w:type="dxa"/>
          </w:tcPr>
          <w:p w14:paraId="7BB106A5" w14:textId="77777777" w:rsidR="00AB6B1C" w:rsidRPr="00940433" w:rsidRDefault="00AB6B1C" w:rsidP="00AB6B1C">
            <w:pPr>
              <w:pStyle w:val="TableOfStatRules"/>
              <w:spacing w:after="60"/>
            </w:pPr>
            <w:r w:rsidRPr="00940433">
              <w:t>—</w:t>
            </w:r>
          </w:p>
        </w:tc>
      </w:tr>
      <w:tr w:rsidR="00BF7ACE" w:rsidRPr="00940433" w14:paraId="6E63174A" w14:textId="77777777" w:rsidTr="008D10AF">
        <w:trPr>
          <w:cantSplit/>
          <w:jc w:val="center"/>
        </w:trPr>
        <w:tc>
          <w:tcPr>
            <w:tcW w:w="2771" w:type="dxa"/>
          </w:tcPr>
          <w:p w14:paraId="5986F3EE" w14:textId="77777777" w:rsidR="00BF7ACE" w:rsidRPr="00940433" w:rsidRDefault="00BF7ACE" w:rsidP="00AB6B1C">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1)</w:t>
            </w:r>
          </w:p>
        </w:tc>
        <w:tc>
          <w:tcPr>
            <w:tcW w:w="1800" w:type="dxa"/>
          </w:tcPr>
          <w:p w14:paraId="2948DB43" w14:textId="77777777" w:rsidR="00BF7ACE" w:rsidRPr="00940433" w:rsidRDefault="00BF7ACE" w:rsidP="00AB6B1C">
            <w:pPr>
              <w:pStyle w:val="TableOfStatRules"/>
              <w:spacing w:after="60"/>
              <w:rPr>
                <w:rFonts w:cs="Arial"/>
                <w:szCs w:val="18"/>
              </w:rPr>
            </w:pPr>
            <w:r w:rsidRPr="00940433">
              <w:rPr>
                <w:rFonts w:cs="Arial"/>
                <w:szCs w:val="18"/>
              </w:rPr>
              <w:t xml:space="preserve">31 Jan 2012 (see </w:t>
            </w:r>
            <w:r w:rsidRPr="00940433">
              <w:rPr>
                <w:bCs/>
                <w:szCs w:val="18"/>
              </w:rPr>
              <w:t>F2012L00111</w:t>
            </w:r>
            <w:r w:rsidRPr="00940433">
              <w:rPr>
                <w:rFonts w:cs="Arial"/>
                <w:szCs w:val="18"/>
              </w:rPr>
              <w:t>)</w:t>
            </w:r>
          </w:p>
        </w:tc>
        <w:tc>
          <w:tcPr>
            <w:tcW w:w="2280" w:type="dxa"/>
          </w:tcPr>
          <w:p w14:paraId="6B105F19" w14:textId="77777777" w:rsidR="00BF7ACE" w:rsidRPr="00940433" w:rsidRDefault="00D3283F" w:rsidP="00D7414A">
            <w:pPr>
              <w:pStyle w:val="TableOfStatRules"/>
              <w:spacing w:after="60"/>
            </w:pPr>
            <w:r w:rsidRPr="00940433">
              <w:rPr>
                <w:rFonts w:cs="Arial"/>
                <w:szCs w:val="18"/>
              </w:rPr>
              <w:t>1 Feb 2012</w:t>
            </w:r>
          </w:p>
        </w:tc>
        <w:tc>
          <w:tcPr>
            <w:tcW w:w="1484" w:type="dxa"/>
          </w:tcPr>
          <w:p w14:paraId="6E1D200A" w14:textId="77777777" w:rsidR="00BF7ACE" w:rsidRPr="00940433" w:rsidRDefault="00D3283F" w:rsidP="00AB6B1C">
            <w:pPr>
              <w:pStyle w:val="TableOfStatRules"/>
              <w:spacing w:after="60"/>
            </w:pPr>
            <w:r w:rsidRPr="00940433">
              <w:t>—</w:t>
            </w:r>
          </w:p>
        </w:tc>
      </w:tr>
      <w:tr w:rsidR="000100AD" w:rsidRPr="00940433" w14:paraId="2058F25D" w14:textId="77777777" w:rsidTr="008D10AF">
        <w:trPr>
          <w:cantSplit/>
          <w:jc w:val="center"/>
        </w:trPr>
        <w:tc>
          <w:tcPr>
            <w:tcW w:w="2771" w:type="dxa"/>
          </w:tcPr>
          <w:p w14:paraId="6A81753B" w14:textId="77777777" w:rsidR="000100AD" w:rsidRPr="00940433" w:rsidRDefault="000100AD" w:rsidP="00094A25">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2)</w:t>
            </w:r>
          </w:p>
        </w:tc>
        <w:tc>
          <w:tcPr>
            <w:tcW w:w="1800" w:type="dxa"/>
          </w:tcPr>
          <w:p w14:paraId="037B4250" w14:textId="77777777" w:rsidR="000100AD" w:rsidRPr="00940433" w:rsidRDefault="00DD3028" w:rsidP="00094A25">
            <w:pPr>
              <w:pStyle w:val="TableOfStatRules"/>
              <w:spacing w:after="60"/>
              <w:rPr>
                <w:rFonts w:cs="Arial"/>
                <w:szCs w:val="18"/>
              </w:rPr>
            </w:pPr>
            <w:r w:rsidRPr="00940433">
              <w:rPr>
                <w:rFonts w:cs="Arial"/>
                <w:szCs w:val="18"/>
              </w:rPr>
              <w:t>8 June 2012 (see F2012L01172)</w:t>
            </w:r>
          </w:p>
        </w:tc>
        <w:tc>
          <w:tcPr>
            <w:tcW w:w="2280" w:type="dxa"/>
          </w:tcPr>
          <w:p w14:paraId="2AAB9D6D" w14:textId="77777777" w:rsidR="000100AD" w:rsidRPr="00940433" w:rsidRDefault="00DD3028" w:rsidP="00094A25">
            <w:pPr>
              <w:pStyle w:val="TableOfStatRules"/>
              <w:spacing w:after="60"/>
              <w:rPr>
                <w:rFonts w:cs="Arial"/>
                <w:szCs w:val="18"/>
              </w:rPr>
            </w:pPr>
            <w:r w:rsidRPr="00940433">
              <w:rPr>
                <w:rFonts w:cs="Arial"/>
                <w:szCs w:val="18"/>
              </w:rPr>
              <w:t>9 June 2012</w:t>
            </w:r>
          </w:p>
        </w:tc>
        <w:tc>
          <w:tcPr>
            <w:tcW w:w="1484" w:type="dxa"/>
          </w:tcPr>
          <w:p w14:paraId="14C33871" w14:textId="77777777" w:rsidR="000100AD" w:rsidRPr="00940433" w:rsidRDefault="000100AD" w:rsidP="00094A25">
            <w:pPr>
              <w:pStyle w:val="TableOfStatRules"/>
              <w:spacing w:after="60"/>
            </w:pPr>
            <w:r w:rsidRPr="00940433">
              <w:t>—</w:t>
            </w:r>
          </w:p>
        </w:tc>
      </w:tr>
      <w:tr w:rsidR="005908EC" w:rsidRPr="00940433" w14:paraId="62EE8B2E" w14:textId="77777777" w:rsidTr="008D10AF">
        <w:trPr>
          <w:cantSplit/>
          <w:jc w:val="center"/>
        </w:trPr>
        <w:tc>
          <w:tcPr>
            <w:tcW w:w="2771" w:type="dxa"/>
          </w:tcPr>
          <w:p w14:paraId="0F568CD1" w14:textId="77777777" w:rsidR="005908EC" w:rsidRPr="00940433" w:rsidRDefault="005908EC" w:rsidP="00145B7A">
            <w:pPr>
              <w:pStyle w:val="TableOfStatRules"/>
              <w:ind w:left="263" w:hanging="180"/>
              <w:rPr>
                <w:i/>
              </w:rPr>
            </w:pPr>
            <w:r w:rsidRPr="00940433">
              <w:rPr>
                <w:i/>
              </w:rPr>
              <w:t>Anti</w:t>
            </w:r>
            <w:r w:rsidRPr="00940433">
              <w:rPr>
                <w:i/>
              </w:rPr>
              <w:noBreakHyphen/>
              <w:t>Money Laundering and Counter</w:t>
            </w:r>
            <w:r w:rsidRPr="00940433">
              <w:rPr>
                <w:i/>
              </w:rPr>
              <w:noBreakHyphen/>
              <w:t>Terrorism Financing Rules Amendment Instrument 2012 (No. 3)</w:t>
            </w:r>
          </w:p>
        </w:tc>
        <w:tc>
          <w:tcPr>
            <w:tcW w:w="1800" w:type="dxa"/>
          </w:tcPr>
          <w:p w14:paraId="0664D5CB" w14:textId="2B3FE47F" w:rsidR="005908EC" w:rsidRPr="00940433" w:rsidRDefault="005908EC" w:rsidP="00145B7A">
            <w:pPr>
              <w:pStyle w:val="TableOfStatRules"/>
              <w:spacing w:after="60"/>
              <w:rPr>
                <w:rFonts w:cs="Arial"/>
                <w:szCs w:val="18"/>
              </w:rPr>
            </w:pPr>
            <w:r w:rsidRPr="00940433">
              <w:rPr>
                <w:rFonts w:cs="Arial"/>
                <w:szCs w:val="18"/>
              </w:rPr>
              <w:t xml:space="preserve">27 Jun 2012 (see </w:t>
            </w:r>
            <w:r w:rsidR="00145B7A" w:rsidRPr="00940433">
              <w:rPr>
                <w:rFonts w:cs="Arial"/>
                <w:szCs w:val="18"/>
              </w:rPr>
              <w:t>F2012L01352</w:t>
            </w:r>
            <w:r w:rsidRPr="00940433">
              <w:rPr>
                <w:rFonts w:cs="Arial"/>
                <w:szCs w:val="18"/>
              </w:rPr>
              <w:t>)</w:t>
            </w:r>
          </w:p>
        </w:tc>
        <w:tc>
          <w:tcPr>
            <w:tcW w:w="2280" w:type="dxa"/>
          </w:tcPr>
          <w:p w14:paraId="656A7222" w14:textId="77777777" w:rsidR="005908EC" w:rsidRPr="00940433" w:rsidRDefault="00390EAD" w:rsidP="00145B7A">
            <w:pPr>
              <w:pStyle w:val="TableOfStatRules"/>
              <w:spacing w:after="60"/>
              <w:rPr>
                <w:rFonts w:cs="Arial"/>
                <w:szCs w:val="18"/>
              </w:rPr>
            </w:pPr>
            <w:r w:rsidRPr="00940433">
              <w:rPr>
                <w:rFonts w:cs="Arial"/>
                <w:szCs w:val="18"/>
              </w:rPr>
              <w:t>28</w:t>
            </w:r>
            <w:r w:rsidR="005908EC" w:rsidRPr="00940433">
              <w:rPr>
                <w:rFonts w:cs="Arial"/>
                <w:szCs w:val="18"/>
              </w:rPr>
              <w:t xml:space="preserve"> June 2012</w:t>
            </w:r>
          </w:p>
        </w:tc>
        <w:tc>
          <w:tcPr>
            <w:tcW w:w="1484" w:type="dxa"/>
          </w:tcPr>
          <w:p w14:paraId="3FA974B1" w14:textId="77777777" w:rsidR="005908EC" w:rsidRPr="00940433" w:rsidRDefault="005908EC" w:rsidP="00145B7A">
            <w:pPr>
              <w:pStyle w:val="TableOfStatRules"/>
              <w:spacing w:after="60"/>
            </w:pPr>
            <w:r w:rsidRPr="00940433">
              <w:t>—</w:t>
            </w:r>
          </w:p>
        </w:tc>
      </w:tr>
      <w:tr w:rsidR="00851AE9" w:rsidRPr="00940433" w14:paraId="1581B56F" w14:textId="77777777" w:rsidTr="008D10AF">
        <w:trPr>
          <w:cantSplit/>
          <w:jc w:val="center"/>
        </w:trPr>
        <w:tc>
          <w:tcPr>
            <w:tcW w:w="2771" w:type="dxa"/>
          </w:tcPr>
          <w:p w14:paraId="745E5E97" w14:textId="77777777" w:rsidR="00851AE9" w:rsidRPr="00940433" w:rsidRDefault="00851AE9" w:rsidP="00851AE9">
            <w:pPr>
              <w:pStyle w:val="TableOfStatRules"/>
              <w:ind w:left="263" w:hanging="180"/>
              <w:rPr>
                <w:i/>
              </w:rPr>
            </w:pPr>
            <w:r w:rsidRPr="00940433">
              <w:rPr>
                <w:i/>
              </w:rPr>
              <w:lastRenderedPageBreak/>
              <w:t>Anti</w:t>
            </w:r>
            <w:r w:rsidRPr="00940433">
              <w:rPr>
                <w:i/>
              </w:rPr>
              <w:noBreakHyphen/>
              <w:t>Money Laundering and Counter</w:t>
            </w:r>
            <w:r w:rsidRPr="00940433">
              <w:rPr>
                <w:i/>
              </w:rPr>
              <w:noBreakHyphen/>
              <w:t>Terrorism Financing Rules Amendment Instrument 2012 (No. 4)</w:t>
            </w:r>
          </w:p>
        </w:tc>
        <w:tc>
          <w:tcPr>
            <w:tcW w:w="1800" w:type="dxa"/>
          </w:tcPr>
          <w:p w14:paraId="635FC2DC" w14:textId="77777777" w:rsidR="00851AE9" w:rsidRPr="00940433" w:rsidRDefault="00851AE9" w:rsidP="00851AE9">
            <w:pPr>
              <w:pStyle w:val="TableOfStatRules"/>
              <w:spacing w:after="60"/>
              <w:rPr>
                <w:rFonts w:cs="Arial"/>
                <w:szCs w:val="18"/>
              </w:rPr>
            </w:pPr>
            <w:r w:rsidRPr="00940433">
              <w:rPr>
                <w:rFonts w:cs="Arial"/>
                <w:szCs w:val="18"/>
              </w:rPr>
              <w:t>6 Sept 2012 (see</w:t>
            </w:r>
            <w:r w:rsidR="00000B2E" w:rsidRPr="00940433">
              <w:rPr>
                <w:rFonts w:cs="Arial"/>
                <w:szCs w:val="18"/>
              </w:rPr>
              <w:t xml:space="preserve"> </w:t>
            </w:r>
            <w:r w:rsidR="00000B2E" w:rsidRPr="00940433">
              <w:rPr>
                <w:bCs/>
                <w:szCs w:val="18"/>
              </w:rPr>
              <w:t>F2012L01838</w:t>
            </w:r>
            <w:r w:rsidRPr="00940433">
              <w:rPr>
                <w:rFonts w:cs="Arial"/>
                <w:szCs w:val="18"/>
              </w:rPr>
              <w:t>)</w:t>
            </w:r>
          </w:p>
        </w:tc>
        <w:tc>
          <w:tcPr>
            <w:tcW w:w="2280" w:type="dxa"/>
          </w:tcPr>
          <w:p w14:paraId="6BC36370" w14:textId="77777777" w:rsidR="00851AE9" w:rsidRPr="00940433" w:rsidRDefault="00851AE9" w:rsidP="00851AE9">
            <w:pPr>
              <w:pStyle w:val="TableOfStatRules"/>
              <w:spacing w:after="60"/>
              <w:rPr>
                <w:rFonts w:cs="Arial"/>
                <w:szCs w:val="18"/>
              </w:rPr>
            </w:pPr>
            <w:r w:rsidRPr="00940433">
              <w:rPr>
                <w:rFonts w:cs="Arial"/>
                <w:szCs w:val="18"/>
              </w:rPr>
              <w:t>7 Sept 2012</w:t>
            </w:r>
          </w:p>
        </w:tc>
        <w:tc>
          <w:tcPr>
            <w:tcW w:w="1484" w:type="dxa"/>
          </w:tcPr>
          <w:p w14:paraId="41CAA0A5" w14:textId="77777777" w:rsidR="00851AE9" w:rsidRPr="00940433" w:rsidRDefault="00851AE9" w:rsidP="00851AE9">
            <w:pPr>
              <w:pStyle w:val="TableOfStatRules"/>
              <w:spacing w:after="60"/>
            </w:pPr>
            <w:r w:rsidRPr="00940433">
              <w:t>—</w:t>
            </w:r>
          </w:p>
        </w:tc>
      </w:tr>
      <w:tr w:rsidR="0074426A" w:rsidRPr="00940433" w14:paraId="3930052E" w14:textId="77777777" w:rsidTr="008D10AF">
        <w:trPr>
          <w:cantSplit/>
          <w:jc w:val="center"/>
        </w:trPr>
        <w:tc>
          <w:tcPr>
            <w:tcW w:w="2771" w:type="dxa"/>
          </w:tcPr>
          <w:p w14:paraId="2C1A0E7C" w14:textId="77777777" w:rsidR="0074426A" w:rsidRPr="00940433" w:rsidRDefault="0074426A"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2012 (No. 5</w:t>
            </w:r>
            <w:r w:rsidRPr="00940433">
              <w:rPr>
                <w:i/>
              </w:rPr>
              <w:t>)</w:t>
            </w:r>
          </w:p>
        </w:tc>
        <w:tc>
          <w:tcPr>
            <w:tcW w:w="1800" w:type="dxa"/>
          </w:tcPr>
          <w:p w14:paraId="7EAA767F" w14:textId="77777777" w:rsidR="0074426A" w:rsidRPr="00940433" w:rsidRDefault="0091759E" w:rsidP="0074426A">
            <w:pPr>
              <w:pStyle w:val="TableOfStatRules"/>
              <w:spacing w:after="60"/>
              <w:rPr>
                <w:rFonts w:cs="Arial"/>
                <w:szCs w:val="18"/>
              </w:rPr>
            </w:pPr>
            <w:r>
              <w:rPr>
                <w:rFonts w:cs="Arial"/>
                <w:szCs w:val="18"/>
              </w:rPr>
              <w:t>20</w:t>
            </w:r>
            <w:r w:rsidR="0074426A" w:rsidRPr="00940433">
              <w:rPr>
                <w:rFonts w:cs="Arial"/>
                <w:szCs w:val="18"/>
              </w:rPr>
              <w:t xml:space="preserve"> </w:t>
            </w:r>
            <w:r>
              <w:rPr>
                <w:rFonts w:cs="Arial"/>
                <w:szCs w:val="18"/>
              </w:rPr>
              <w:t>Dec</w:t>
            </w:r>
            <w:r w:rsidR="0074426A" w:rsidRPr="00940433">
              <w:rPr>
                <w:rFonts w:cs="Arial"/>
                <w:szCs w:val="18"/>
              </w:rPr>
              <w:t xml:space="preserve"> 2012 (see </w:t>
            </w:r>
            <w:r w:rsidRPr="0091759E">
              <w:rPr>
                <w:bCs/>
                <w:szCs w:val="18"/>
              </w:rPr>
              <w:t>F2012L02563</w:t>
            </w:r>
            <w:r w:rsidR="0074426A" w:rsidRPr="00940433">
              <w:rPr>
                <w:rFonts w:cs="Arial"/>
                <w:szCs w:val="18"/>
              </w:rPr>
              <w:t>)</w:t>
            </w:r>
          </w:p>
        </w:tc>
        <w:tc>
          <w:tcPr>
            <w:tcW w:w="2280" w:type="dxa"/>
          </w:tcPr>
          <w:p w14:paraId="6C90E2F7" w14:textId="77777777" w:rsidR="0074426A" w:rsidRPr="00940433" w:rsidRDefault="0091759E" w:rsidP="0074426A">
            <w:pPr>
              <w:pStyle w:val="TableOfStatRules"/>
              <w:spacing w:after="60"/>
              <w:rPr>
                <w:rFonts w:cs="Arial"/>
                <w:szCs w:val="18"/>
              </w:rPr>
            </w:pPr>
            <w:r>
              <w:rPr>
                <w:rFonts w:cs="Arial"/>
                <w:szCs w:val="18"/>
              </w:rPr>
              <w:t>21 Dec</w:t>
            </w:r>
            <w:r w:rsidR="0074426A" w:rsidRPr="00940433">
              <w:rPr>
                <w:rFonts w:cs="Arial"/>
                <w:szCs w:val="18"/>
              </w:rPr>
              <w:t xml:space="preserve"> 2012</w:t>
            </w:r>
          </w:p>
        </w:tc>
        <w:tc>
          <w:tcPr>
            <w:tcW w:w="1484" w:type="dxa"/>
          </w:tcPr>
          <w:p w14:paraId="0D600F1A" w14:textId="77777777" w:rsidR="0074426A" w:rsidRPr="00940433" w:rsidRDefault="0074426A" w:rsidP="0074426A">
            <w:pPr>
              <w:pStyle w:val="TableOfStatRules"/>
              <w:spacing w:after="60"/>
            </w:pPr>
            <w:r w:rsidRPr="00940433">
              <w:t>—</w:t>
            </w:r>
          </w:p>
        </w:tc>
      </w:tr>
      <w:tr w:rsidR="00A47DC8" w:rsidRPr="00940433" w14:paraId="2D7C6156" w14:textId="77777777" w:rsidTr="008D10AF">
        <w:trPr>
          <w:cantSplit/>
          <w:jc w:val="center"/>
        </w:trPr>
        <w:tc>
          <w:tcPr>
            <w:tcW w:w="2771" w:type="dxa"/>
          </w:tcPr>
          <w:p w14:paraId="02437A0D" w14:textId="77777777" w:rsidR="00A47DC8" w:rsidRPr="00940433" w:rsidRDefault="00A47DC8"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1</w:t>
            </w:r>
            <w:r w:rsidRPr="00940433">
              <w:rPr>
                <w:i/>
              </w:rPr>
              <w:t>)</w:t>
            </w:r>
          </w:p>
        </w:tc>
        <w:tc>
          <w:tcPr>
            <w:tcW w:w="1800" w:type="dxa"/>
          </w:tcPr>
          <w:p w14:paraId="71ADEB02" w14:textId="77777777" w:rsidR="00A47DC8" w:rsidRDefault="00E71B4E" w:rsidP="0074426A">
            <w:pPr>
              <w:pStyle w:val="TableOfStatRules"/>
              <w:spacing w:after="60"/>
              <w:rPr>
                <w:rFonts w:cs="Arial"/>
                <w:szCs w:val="18"/>
              </w:rPr>
            </w:pPr>
            <w:r>
              <w:rPr>
                <w:rFonts w:cs="Arial"/>
                <w:szCs w:val="18"/>
              </w:rPr>
              <w:t xml:space="preserve">15 April 2013 </w:t>
            </w:r>
            <w:r w:rsidRPr="00940433">
              <w:rPr>
                <w:rFonts w:cs="Arial"/>
                <w:szCs w:val="18"/>
              </w:rPr>
              <w:t xml:space="preserve">(see </w:t>
            </w:r>
            <w:r w:rsidRPr="00302C10">
              <w:rPr>
                <w:bCs/>
                <w:szCs w:val="18"/>
              </w:rPr>
              <w:t>F2013L00655</w:t>
            </w:r>
            <w:r w:rsidRPr="00940433">
              <w:rPr>
                <w:rFonts w:cs="Arial"/>
                <w:szCs w:val="18"/>
              </w:rPr>
              <w:t>)</w:t>
            </w:r>
          </w:p>
        </w:tc>
        <w:tc>
          <w:tcPr>
            <w:tcW w:w="2280" w:type="dxa"/>
          </w:tcPr>
          <w:p w14:paraId="381DA4F7" w14:textId="77777777" w:rsidR="00A47DC8" w:rsidRDefault="00A47DC8" w:rsidP="0074426A">
            <w:pPr>
              <w:pStyle w:val="TableOfStatRules"/>
              <w:spacing w:after="60"/>
              <w:rPr>
                <w:rFonts w:cs="Arial"/>
                <w:szCs w:val="18"/>
              </w:rPr>
            </w:pPr>
            <w:r>
              <w:rPr>
                <w:rFonts w:cs="Arial"/>
                <w:szCs w:val="18"/>
              </w:rPr>
              <w:t>16 April 2013</w:t>
            </w:r>
          </w:p>
        </w:tc>
        <w:tc>
          <w:tcPr>
            <w:tcW w:w="1484" w:type="dxa"/>
          </w:tcPr>
          <w:p w14:paraId="644E5E16" w14:textId="77777777" w:rsidR="00A47DC8" w:rsidRPr="00940433" w:rsidRDefault="00A47DC8" w:rsidP="0074426A">
            <w:pPr>
              <w:pStyle w:val="TableOfStatRules"/>
              <w:spacing w:after="60"/>
            </w:pPr>
            <w:r w:rsidRPr="00940433">
              <w:t>—</w:t>
            </w:r>
          </w:p>
        </w:tc>
      </w:tr>
      <w:tr w:rsidR="007A5E49" w:rsidRPr="00940433" w14:paraId="0B899759" w14:textId="77777777" w:rsidTr="008D10AF">
        <w:trPr>
          <w:cantSplit/>
          <w:jc w:val="center"/>
        </w:trPr>
        <w:tc>
          <w:tcPr>
            <w:tcW w:w="2771" w:type="dxa"/>
          </w:tcPr>
          <w:p w14:paraId="17AEF6F0" w14:textId="77777777" w:rsidR="007A5E49" w:rsidRPr="00940433" w:rsidRDefault="007A5E49" w:rsidP="0074426A">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2013 (No. 2</w:t>
            </w:r>
            <w:r w:rsidRPr="00940433">
              <w:rPr>
                <w:i/>
              </w:rPr>
              <w:t>)</w:t>
            </w:r>
          </w:p>
        </w:tc>
        <w:tc>
          <w:tcPr>
            <w:tcW w:w="1800" w:type="dxa"/>
          </w:tcPr>
          <w:p w14:paraId="2E440EBC" w14:textId="77777777" w:rsidR="007A5E49" w:rsidRDefault="007A5E49" w:rsidP="0074426A">
            <w:pPr>
              <w:pStyle w:val="TableOfStatRules"/>
              <w:spacing w:after="60"/>
              <w:rPr>
                <w:rFonts w:cs="Arial"/>
                <w:szCs w:val="18"/>
              </w:rPr>
            </w:pPr>
            <w:r>
              <w:rPr>
                <w:rFonts w:cs="Arial"/>
                <w:szCs w:val="18"/>
              </w:rPr>
              <w:t>23 September 2013 (see F</w:t>
            </w:r>
            <w:r w:rsidR="002E34C4">
              <w:rPr>
                <w:rFonts w:cs="Arial"/>
                <w:szCs w:val="18"/>
              </w:rPr>
              <w:t>2</w:t>
            </w:r>
            <w:r>
              <w:rPr>
                <w:rFonts w:cs="Arial"/>
                <w:szCs w:val="18"/>
              </w:rPr>
              <w:t>013L01734)</w:t>
            </w:r>
          </w:p>
        </w:tc>
        <w:tc>
          <w:tcPr>
            <w:tcW w:w="2280" w:type="dxa"/>
          </w:tcPr>
          <w:p w14:paraId="03F608F5" w14:textId="77777777" w:rsidR="007A5E49" w:rsidRDefault="007A5E49" w:rsidP="0074426A">
            <w:pPr>
              <w:pStyle w:val="TableOfStatRules"/>
              <w:spacing w:after="60"/>
              <w:rPr>
                <w:rFonts w:cs="Arial"/>
                <w:szCs w:val="18"/>
              </w:rPr>
            </w:pPr>
            <w:r w:rsidRPr="00DC0E25">
              <w:rPr>
                <w:rFonts w:cs="Arial"/>
                <w:szCs w:val="18"/>
              </w:rPr>
              <w:t>2</w:t>
            </w:r>
            <w:r>
              <w:rPr>
                <w:rFonts w:cs="Arial"/>
                <w:szCs w:val="18"/>
              </w:rPr>
              <w:t>4</w:t>
            </w:r>
            <w:r w:rsidRPr="00DC0E25">
              <w:rPr>
                <w:rFonts w:cs="Arial"/>
                <w:szCs w:val="18"/>
              </w:rPr>
              <w:t xml:space="preserve"> September 2013</w:t>
            </w:r>
          </w:p>
        </w:tc>
        <w:tc>
          <w:tcPr>
            <w:tcW w:w="1484" w:type="dxa"/>
          </w:tcPr>
          <w:p w14:paraId="10C25D7F" w14:textId="77777777" w:rsidR="007A5E49" w:rsidRPr="00940433" w:rsidRDefault="00484002" w:rsidP="0074426A">
            <w:pPr>
              <w:pStyle w:val="TableOfStatRules"/>
              <w:spacing w:after="60"/>
            </w:pPr>
            <w:r w:rsidRPr="00484002">
              <w:t>—</w:t>
            </w:r>
          </w:p>
        </w:tc>
      </w:tr>
      <w:tr w:rsidR="00662655" w:rsidRPr="00940433" w14:paraId="3CA25CF7" w14:textId="77777777" w:rsidTr="008D10AF">
        <w:trPr>
          <w:cantSplit/>
          <w:jc w:val="center"/>
        </w:trPr>
        <w:tc>
          <w:tcPr>
            <w:tcW w:w="2771" w:type="dxa"/>
          </w:tcPr>
          <w:p w14:paraId="387FEC60" w14:textId="77777777" w:rsidR="00662655" w:rsidRPr="00940433" w:rsidRDefault="00662655" w:rsidP="00662655">
            <w:pPr>
              <w:pStyle w:val="TableOfStatRules"/>
              <w:ind w:left="263" w:hanging="180"/>
              <w:rPr>
                <w:i/>
              </w:rPr>
            </w:pPr>
            <w:r w:rsidRPr="00940433">
              <w:rPr>
                <w:i/>
              </w:rPr>
              <w:t>Anti</w:t>
            </w:r>
            <w:r w:rsidRPr="00940433">
              <w:rPr>
                <w:i/>
              </w:rPr>
              <w:noBreakHyphen/>
              <w:t>Money Laundering and Counter</w:t>
            </w:r>
            <w:r w:rsidRPr="00940433">
              <w:rPr>
                <w:i/>
              </w:rPr>
              <w:noBreakHyphen/>
              <w:t xml:space="preserve">Terrorism Financing Rules </w:t>
            </w:r>
            <w:r>
              <w:rPr>
                <w:i/>
              </w:rPr>
              <w:t>Amendment Instrument 2014 (No. 1</w:t>
            </w:r>
            <w:r w:rsidRPr="00940433">
              <w:rPr>
                <w:i/>
              </w:rPr>
              <w:t>)</w:t>
            </w:r>
          </w:p>
        </w:tc>
        <w:tc>
          <w:tcPr>
            <w:tcW w:w="1800" w:type="dxa"/>
          </w:tcPr>
          <w:p w14:paraId="1E9BFDD0" w14:textId="77777777" w:rsidR="00662655" w:rsidRDefault="00A71687" w:rsidP="00A71687">
            <w:pPr>
              <w:pStyle w:val="TableOfStatRules"/>
              <w:spacing w:after="60"/>
              <w:rPr>
                <w:rFonts w:cs="Arial"/>
                <w:szCs w:val="18"/>
              </w:rPr>
            </w:pPr>
            <w:r>
              <w:rPr>
                <w:rFonts w:cs="Arial"/>
                <w:szCs w:val="18"/>
              </w:rPr>
              <w:t xml:space="preserve">24 January 2014 </w:t>
            </w:r>
            <w:r w:rsidR="00662655" w:rsidRPr="00940433">
              <w:rPr>
                <w:rFonts w:cs="Arial"/>
                <w:szCs w:val="18"/>
              </w:rPr>
              <w:t xml:space="preserve">(see </w:t>
            </w:r>
            <w:r w:rsidR="00662655" w:rsidRPr="00662655">
              <w:rPr>
                <w:rFonts w:cs="Arial"/>
                <w:szCs w:val="18"/>
              </w:rPr>
              <w:t>F2014L00086</w:t>
            </w:r>
            <w:r w:rsidR="00662655" w:rsidRPr="00940433">
              <w:rPr>
                <w:rFonts w:cs="Arial"/>
                <w:szCs w:val="18"/>
              </w:rPr>
              <w:t>)</w:t>
            </w:r>
          </w:p>
        </w:tc>
        <w:tc>
          <w:tcPr>
            <w:tcW w:w="2280" w:type="dxa"/>
          </w:tcPr>
          <w:p w14:paraId="6164CD5B" w14:textId="77777777" w:rsidR="00662655" w:rsidRPr="00DC0E25" w:rsidRDefault="00A81887" w:rsidP="0074426A">
            <w:pPr>
              <w:pStyle w:val="TableOfStatRules"/>
              <w:spacing w:after="60"/>
              <w:rPr>
                <w:rFonts w:cs="Arial"/>
                <w:szCs w:val="18"/>
              </w:rPr>
            </w:pPr>
            <w:r w:rsidRPr="00A81887">
              <w:rPr>
                <w:rFonts w:cs="Arial"/>
                <w:szCs w:val="18"/>
              </w:rPr>
              <w:t>2</w:t>
            </w:r>
            <w:r>
              <w:rPr>
                <w:rFonts w:cs="Arial"/>
                <w:szCs w:val="18"/>
              </w:rPr>
              <w:t>5</w:t>
            </w:r>
            <w:r w:rsidRPr="00A81887">
              <w:rPr>
                <w:rFonts w:cs="Arial"/>
                <w:szCs w:val="18"/>
              </w:rPr>
              <w:t xml:space="preserve"> January 2014</w:t>
            </w:r>
          </w:p>
        </w:tc>
        <w:tc>
          <w:tcPr>
            <w:tcW w:w="1484" w:type="dxa"/>
          </w:tcPr>
          <w:p w14:paraId="7327101F" w14:textId="77777777" w:rsidR="00662655" w:rsidRPr="00940433" w:rsidRDefault="00662655" w:rsidP="0074426A">
            <w:pPr>
              <w:pStyle w:val="TableOfStatRules"/>
              <w:spacing w:after="60"/>
            </w:pPr>
            <w:r w:rsidRPr="00940433">
              <w:t>—</w:t>
            </w:r>
          </w:p>
        </w:tc>
      </w:tr>
      <w:tr w:rsidR="00883912" w:rsidRPr="00883912" w14:paraId="77E80703" w14:textId="77777777" w:rsidTr="008D10AF">
        <w:trPr>
          <w:cantSplit/>
          <w:jc w:val="center"/>
        </w:trPr>
        <w:tc>
          <w:tcPr>
            <w:tcW w:w="2771" w:type="dxa"/>
          </w:tcPr>
          <w:p w14:paraId="39616080" w14:textId="79546467" w:rsidR="00883912" w:rsidRPr="00883912" w:rsidRDefault="00883912"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2</w:t>
            </w:r>
            <w:r w:rsidRPr="00883912">
              <w:rPr>
                <w:i/>
              </w:rPr>
              <w:t>)</w:t>
            </w:r>
          </w:p>
        </w:tc>
        <w:tc>
          <w:tcPr>
            <w:tcW w:w="1800" w:type="dxa"/>
          </w:tcPr>
          <w:p w14:paraId="67BFE604" w14:textId="6ACB5D7D" w:rsidR="00883912" w:rsidRPr="00883912" w:rsidRDefault="00883912" w:rsidP="000F575C">
            <w:pPr>
              <w:pStyle w:val="TableOfStatRules"/>
              <w:spacing w:after="60"/>
              <w:rPr>
                <w:i/>
              </w:rPr>
            </w:pPr>
            <w:r w:rsidRPr="000F575C">
              <w:rPr>
                <w:rFonts w:cs="Arial"/>
                <w:szCs w:val="18"/>
              </w:rPr>
              <w:t>30 January 2014 (see F2014L00110)</w:t>
            </w:r>
          </w:p>
        </w:tc>
        <w:tc>
          <w:tcPr>
            <w:tcW w:w="2280" w:type="dxa"/>
          </w:tcPr>
          <w:p w14:paraId="47E80749" w14:textId="20BD727E" w:rsidR="00883912" w:rsidRPr="00883912" w:rsidRDefault="00883912" w:rsidP="000F575C">
            <w:pPr>
              <w:pStyle w:val="TableOfStatRules"/>
              <w:spacing w:after="60"/>
              <w:rPr>
                <w:i/>
              </w:rPr>
            </w:pPr>
            <w:r w:rsidRPr="000F575C">
              <w:rPr>
                <w:rFonts w:cs="Arial"/>
                <w:szCs w:val="18"/>
              </w:rPr>
              <w:t>31 January 2014</w:t>
            </w:r>
          </w:p>
        </w:tc>
        <w:tc>
          <w:tcPr>
            <w:tcW w:w="1484" w:type="dxa"/>
          </w:tcPr>
          <w:p w14:paraId="2B6C6193" w14:textId="77777777" w:rsidR="00883912" w:rsidRPr="00883912" w:rsidRDefault="00883912" w:rsidP="00883912">
            <w:pPr>
              <w:pStyle w:val="TableOfStatRules"/>
              <w:ind w:left="263" w:hanging="180"/>
              <w:rPr>
                <w:i/>
              </w:rPr>
            </w:pPr>
            <w:r w:rsidRPr="00883912">
              <w:rPr>
                <w:i/>
              </w:rPr>
              <w:t>—</w:t>
            </w:r>
          </w:p>
        </w:tc>
      </w:tr>
      <w:tr w:rsidR="00537A81" w:rsidRPr="00883912" w14:paraId="61312A52" w14:textId="77777777" w:rsidTr="008D10AF">
        <w:trPr>
          <w:cantSplit/>
          <w:jc w:val="center"/>
        </w:trPr>
        <w:tc>
          <w:tcPr>
            <w:tcW w:w="2771" w:type="dxa"/>
          </w:tcPr>
          <w:p w14:paraId="6DEB7C49" w14:textId="1EBA90D2" w:rsidR="00537A81" w:rsidRPr="00883912" w:rsidRDefault="00537A81"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3</w:t>
            </w:r>
            <w:r w:rsidRPr="00883912">
              <w:rPr>
                <w:i/>
              </w:rPr>
              <w:t>)</w:t>
            </w:r>
          </w:p>
        </w:tc>
        <w:tc>
          <w:tcPr>
            <w:tcW w:w="1800" w:type="dxa"/>
          </w:tcPr>
          <w:p w14:paraId="7E0BF5D3" w14:textId="57E90D23" w:rsidR="00537A81" w:rsidRPr="000F575C" w:rsidRDefault="00537A81" w:rsidP="00537A81">
            <w:pPr>
              <w:pStyle w:val="TableOfStatRules"/>
              <w:spacing w:after="60"/>
              <w:rPr>
                <w:rFonts w:cs="Arial"/>
                <w:szCs w:val="18"/>
              </w:rPr>
            </w:pPr>
            <w:r w:rsidRPr="00537A81">
              <w:rPr>
                <w:rFonts w:cs="Arial"/>
                <w:szCs w:val="18"/>
              </w:rPr>
              <w:t xml:space="preserve">19 May </w:t>
            </w:r>
            <w:r>
              <w:rPr>
                <w:rFonts w:cs="Arial"/>
                <w:szCs w:val="18"/>
              </w:rPr>
              <w:t>2014 (see F2014L00563</w:t>
            </w:r>
            <w:r w:rsidRPr="000F575C">
              <w:rPr>
                <w:rFonts w:cs="Arial"/>
                <w:szCs w:val="18"/>
              </w:rPr>
              <w:t>)</w:t>
            </w:r>
          </w:p>
        </w:tc>
        <w:tc>
          <w:tcPr>
            <w:tcW w:w="2280" w:type="dxa"/>
          </w:tcPr>
          <w:p w14:paraId="7FE84CEB" w14:textId="622BC52B" w:rsidR="001663A4" w:rsidRPr="001663A4" w:rsidRDefault="001663A4" w:rsidP="001663A4">
            <w:pPr>
              <w:pStyle w:val="TableOfStatRules"/>
              <w:rPr>
                <w:rFonts w:cs="Arial"/>
                <w:szCs w:val="18"/>
              </w:rPr>
            </w:pPr>
            <w:r w:rsidRPr="001663A4">
              <w:rPr>
                <w:rFonts w:cs="Arial"/>
                <w:szCs w:val="18"/>
              </w:rPr>
              <w:t>Schedule 1: 2</w:t>
            </w:r>
            <w:r w:rsidR="005B2E92">
              <w:rPr>
                <w:rFonts w:cs="Arial"/>
                <w:szCs w:val="18"/>
              </w:rPr>
              <w:t>0</w:t>
            </w:r>
            <w:r w:rsidRPr="001663A4">
              <w:rPr>
                <w:rFonts w:cs="Arial"/>
                <w:szCs w:val="18"/>
              </w:rPr>
              <w:t xml:space="preserve"> </w:t>
            </w:r>
            <w:r w:rsidR="005B2E92">
              <w:rPr>
                <w:rFonts w:cs="Arial"/>
                <w:szCs w:val="18"/>
              </w:rPr>
              <w:t>May</w:t>
            </w:r>
            <w:r w:rsidRPr="001663A4">
              <w:rPr>
                <w:rFonts w:cs="Arial"/>
                <w:szCs w:val="18"/>
              </w:rPr>
              <w:t xml:space="preserve"> 201</w:t>
            </w:r>
            <w:r w:rsidR="005B2E92">
              <w:rPr>
                <w:rFonts w:cs="Arial"/>
                <w:szCs w:val="18"/>
              </w:rPr>
              <w:t>4</w:t>
            </w:r>
            <w:r w:rsidRPr="001663A4">
              <w:rPr>
                <w:rFonts w:cs="Arial"/>
                <w:szCs w:val="18"/>
              </w:rPr>
              <w:t xml:space="preserve"> </w:t>
            </w:r>
          </w:p>
          <w:p w14:paraId="2BE2A2DA" w14:textId="34CB1953" w:rsidR="00537A81" w:rsidRPr="000F575C" w:rsidRDefault="001663A4" w:rsidP="00340FD2">
            <w:pPr>
              <w:pStyle w:val="TableOfStatRules"/>
              <w:spacing w:after="60"/>
              <w:rPr>
                <w:rFonts w:cs="Arial"/>
                <w:szCs w:val="18"/>
              </w:rPr>
            </w:pPr>
            <w:r w:rsidRPr="001663A4">
              <w:rPr>
                <w:rFonts w:cs="Arial"/>
                <w:szCs w:val="18"/>
              </w:rPr>
              <w:t xml:space="preserve">Schedule 2: </w:t>
            </w:r>
            <w:r w:rsidR="00340FD2">
              <w:rPr>
                <w:rFonts w:cs="Arial"/>
                <w:szCs w:val="18"/>
              </w:rPr>
              <w:t>1</w:t>
            </w:r>
            <w:r w:rsidRPr="001663A4">
              <w:rPr>
                <w:rFonts w:cs="Arial"/>
                <w:szCs w:val="18"/>
              </w:rPr>
              <w:t xml:space="preserve"> </w:t>
            </w:r>
            <w:r w:rsidR="00340FD2">
              <w:rPr>
                <w:rFonts w:cs="Arial"/>
                <w:szCs w:val="18"/>
              </w:rPr>
              <w:t>Jun</w:t>
            </w:r>
            <w:r w:rsidR="00683DF6">
              <w:rPr>
                <w:rFonts w:cs="Arial"/>
                <w:szCs w:val="18"/>
              </w:rPr>
              <w:t>e</w:t>
            </w:r>
            <w:r w:rsidRPr="001663A4">
              <w:rPr>
                <w:rFonts w:cs="Arial"/>
                <w:szCs w:val="18"/>
              </w:rPr>
              <w:t xml:space="preserve"> 201</w:t>
            </w:r>
            <w:r w:rsidR="00340FD2">
              <w:rPr>
                <w:rFonts w:cs="Arial"/>
                <w:szCs w:val="18"/>
              </w:rPr>
              <w:t>4</w:t>
            </w:r>
          </w:p>
        </w:tc>
        <w:tc>
          <w:tcPr>
            <w:tcW w:w="1484" w:type="dxa"/>
          </w:tcPr>
          <w:p w14:paraId="308E6122" w14:textId="1C750AF3" w:rsidR="00537A81" w:rsidRPr="00537A81" w:rsidRDefault="00537A81" w:rsidP="00883912">
            <w:pPr>
              <w:pStyle w:val="TableOfStatRules"/>
              <w:ind w:left="263" w:hanging="180"/>
            </w:pPr>
            <w:r w:rsidRPr="00537A81">
              <w:rPr>
                <w:i/>
              </w:rPr>
              <w:t>—</w:t>
            </w:r>
          </w:p>
        </w:tc>
      </w:tr>
      <w:tr w:rsidR="00E1718B" w:rsidRPr="00883912" w14:paraId="40EB6974" w14:textId="77777777" w:rsidTr="008D10AF">
        <w:trPr>
          <w:cantSplit/>
          <w:jc w:val="center"/>
        </w:trPr>
        <w:tc>
          <w:tcPr>
            <w:tcW w:w="2771" w:type="dxa"/>
          </w:tcPr>
          <w:p w14:paraId="1C567121" w14:textId="23711D09" w:rsidR="00E1718B" w:rsidRPr="00883912" w:rsidRDefault="00E1718B" w:rsidP="000F575C">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4</w:t>
            </w:r>
            <w:r w:rsidRPr="00883912">
              <w:rPr>
                <w:i/>
              </w:rPr>
              <w:t>)</w:t>
            </w:r>
          </w:p>
        </w:tc>
        <w:tc>
          <w:tcPr>
            <w:tcW w:w="1800" w:type="dxa"/>
          </w:tcPr>
          <w:p w14:paraId="3B3EB5FC" w14:textId="4573A3C2" w:rsidR="00E1718B" w:rsidRPr="00537A81" w:rsidRDefault="00E1718B" w:rsidP="00537A81">
            <w:pPr>
              <w:pStyle w:val="TableOfStatRules"/>
              <w:spacing w:after="60"/>
              <w:rPr>
                <w:rFonts w:cs="Arial"/>
                <w:szCs w:val="18"/>
              </w:rPr>
            </w:pPr>
            <w:r>
              <w:rPr>
                <w:rFonts w:cs="Arial"/>
                <w:szCs w:val="18"/>
              </w:rPr>
              <w:t>7 August</w:t>
            </w:r>
            <w:r w:rsidRPr="00537A81">
              <w:rPr>
                <w:rFonts w:cs="Arial"/>
                <w:szCs w:val="18"/>
              </w:rPr>
              <w:t xml:space="preserve"> </w:t>
            </w:r>
            <w:r>
              <w:rPr>
                <w:rFonts w:cs="Arial"/>
                <w:szCs w:val="18"/>
              </w:rPr>
              <w:t xml:space="preserve">2014 (see </w:t>
            </w:r>
            <w:r w:rsidRPr="00DE7CDF">
              <w:rPr>
                <w:rFonts w:cs="Arial"/>
                <w:szCs w:val="18"/>
              </w:rPr>
              <w:t>F2014L01076</w:t>
            </w:r>
            <w:r w:rsidRPr="000F575C">
              <w:rPr>
                <w:rFonts w:cs="Arial"/>
                <w:szCs w:val="18"/>
              </w:rPr>
              <w:t>)</w:t>
            </w:r>
          </w:p>
        </w:tc>
        <w:tc>
          <w:tcPr>
            <w:tcW w:w="2280" w:type="dxa"/>
          </w:tcPr>
          <w:p w14:paraId="6FD86AD2" w14:textId="005E19E1" w:rsidR="00E1718B" w:rsidRPr="001663A4" w:rsidRDefault="00E1718B" w:rsidP="001663A4">
            <w:pPr>
              <w:pStyle w:val="TableOfStatRules"/>
              <w:rPr>
                <w:rFonts w:cs="Arial"/>
                <w:szCs w:val="18"/>
              </w:rPr>
            </w:pPr>
            <w:r>
              <w:rPr>
                <w:rFonts w:cs="Arial"/>
                <w:szCs w:val="18"/>
              </w:rPr>
              <w:t>8 August</w:t>
            </w:r>
            <w:r w:rsidRPr="000F575C">
              <w:rPr>
                <w:rFonts w:cs="Arial"/>
                <w:szCs w:val="18"/>
              </w:rPr>
              <w:t xml:space="preserve"> 2014</w:t>
            </w:r>
          </w:p>
        </w:tc>
        <w:tc>
          <w:tcPr>
            <w:tcW w:w="1484" w:type="dxa"/>
          </w:tcPr>
          <w:p w14:paraId="5C86F82B" w14:textId="35137C65" w:rsidR="00E1718B" w:rsidRPr="00537A81" w:rsidRDefault="00E1718B" w:rsidP="00883912">
            <w:pPr>
              <w:pStyle w:val="TableOfStatRules"/>
              <w:ind w:left="263" w:hanging="180"/>
              <w:rPr>
                <w:i/>
              </w:rPr>
            </w:pPr>
            <w:r w:rsidRPr="00537A81">
              <w:rPr>
                <w:i/>
              </w:rPr>
              <w:t>—</w:t>
            </w:r>
          </w:p>
        </w:tc>
      </w:tr>
      <w:tr w:rsidR="00C40B25" w:rsidRPr="00883912" w14:paraId="4E8C63F4" w14:textId="77777777" w:rsidTr="008D10AF">
        <w:trPr>
          <w:cantSplit/>
          <w:jc w:val="center"/>
        </w:trPr>
        <w:tc>
          <w:tcPr>
            <w:tcW w:w="2771" w:type="dxa"/>
          </w:tcPr>
          <w:p w14:paraId="11268A5B" w14:textId="5125150E" w:rsidR="00C40B25" w:rsidRPr="00883912" w:rsidRDefault="00C40B2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5</w:t>
            </w:r>
            <w:r w:rsidRPr="00883912">
              <w:rPr>
                <w:i/>
              </w:rPr>
              <w:t>)</w:t>
            </w:r>
          </w:p>
        </w:tc>
        <w:tc>
          <w:tcPr>
            <w:tcW w:w="1800" w:type="dxa"/>
          </w:tcPr>
          <w:p w14:paraId="0E967AA3" w14:textId="4A1C9195" w:rsidR="00C40B25" w:rsidRDefault="00C40B25" w:rsidP="00537A81">
            <w:pPr>
              <w:pStyle w:val="TableOfStatRules"/>
              <w:spacing w:after="60"/>
              <w:rPr>
                <w:rFonts w:cs="Arial"/>
                <w:szCs w:val="18"/>
              </w:rPr>
            </w:pPr>
            <w:r>
              <w:rPr>
                <w:rFonts w:cs="Arial"/>
                <w:szCs w:val="18"/>
              </w:rPr>
              <w:t xml:space="preserve">23 December 2014 (see </w:t>
            </w:r>
            <w:r w:rsidRPr="00C40B25">
              <w:rPr>
                <w:rFonts w:cs="Arial"/>
                <w:szCs w:val="18"/>
              </w:rPr>
              <w:t>F2014L01796</w:t>
            </w:r>
            <w:r>
              <w:rPr>
                <w:rFonts w:cs="Arial"/>
                <w:szCs w:val="18"/>
              </w:rPr>
              <w:t>)</w:t>
            </w:r>
          </w:p>
        </w:tc>
        <w:tc>
          <w:tcPr>
            <w:tcW w:w="2280" w:type="dxa"/>
          </w:tcPr>
          <w:p w14:paraId="3DEB6DD2" w14:textId="4509DD84" w:rsidR="00C40B25" w:rsidRDefault="00C40B25" w:rsidP="001663A4">
            <w:pPr>
              <w:pStyle w:val="TableOfStatRules"/>
              <w:rPr>
                <w:rFonts w:cs="Arial"/>
                <w:szCs w:val="18"/>
              </w:rPr>
            </w:pPr>
            <w:r>
              <w:rPr>
                <w:rFonts w:cs="Arial"/>
                <w:szCs w:val="18"/>
              </w:rPr>
              <w:t>24 December 2014</w:t>
            </w:r>
          </w:p>
        </w:tc>
        <w:tc>
          <w:tcPr>
            <w:tcW w:w="1484" w:type="dxa"/>
          </w:tcPr>
          <w:p w14:paraId="0BE0EA62" w14:textId="6CFAE956" w:rsidR="00C40B25" w:rsidRPr="00537A81" w:rsidRDefault="00C40B25" w:rsidP="00883912">
            <w:pPr>
              <w:pStyle w:val="TableOfStatRules"/>
              <w:ind w:left="263" w:hanging="180"/>
              <w:rPr>
                <w:i/>
              </w:rPr>
            </w:pPr>
            <w:r w:rsidRPr="00537A81">
              <w:rPr>
                <w:i/>
              </w:rPr>
              <w:t>—</w:t>
            </w:r>
          </w:p>
        </w:tc>
      </w:tr>
      <w:tr w:rsidR="00867D45" w:rsidRPr="00883912" w14:paraId="432651C8" w14:textId="77777777" w:rsidTr="008D10AF">
        <w:trPr>
          <w:cantSplit/>
          <w:jc w:val="center"/>
        </w:trPr>
        <w:tc>
          <w:tcPr>
            <w:tcW w:w="2771" w:type="dxa"/>
          </w:tcPr>
          <w:p w14:paraId="2169CCB4" w14:textId="216B00D5" w:rsidR="00867D45" w:rsidRPr="00883912" w:rsidRDefault="00867D45" w:rsidP="00C40B25">
            <w:pPr>
              <w:pStyle w:val="TableOfStatRules"/>
              <w:ind w:left="263" w:hanging="180"/>
              <w:rPr>
                <w:i/>
              </w:rPr>
            </w:pPr>
            <w:r w:rsidRPr="00883912">
              <w:rPr>
                <w:i/>
              </w:rPr>
              <w:t>Anti</w:t>
            </w:r>
            <w:r w:rsidRPr="00883912">
              <w:rPr>
                <w:i/>
              </w:rPr>
              <w:noBreakHyphen/>
              <w:t>Money Laundering and Counter</w:t>
            </w:r>
            <w:r w:rsidRPr="00883912">
              <w:rPr>
                <w:i/>
              </w:rPr>
              <w:noBreakHyphen/>
              <w:t xml:space="preserve">Terrorism Financing Rules Amendment Instrument 2014 (No. </w:t>
            </w:r>
            <w:r>
              <w:rPr>
                <w:i/>
              </w:rPr>
              <w:t>6</w:t>
            </w:r>
            <w:r w:rsidRPr="00883912">
              <w:rPr>
                <w:i/>
              </w:rPr>
              <w:t>)</w:t>
            </w:r>
          </w:p>
        </w:tc>
        <w:tc>
          <w:tcPr>
            <w:tcW w:w="1800" w:type="dxa"/>
          </w:tcPr>
          <w:p w14:paraId="72DED860" w14:textId="51F19625" w:rsidR="00867D45" w:rsidRDefault="00867D45" w:rsidP="000B5A0C">
            <w:pPr>
              <w:pStyle w:val="TableOfStatRules"/>
              <w:spacing w:after="60"/>
              <w:rPr>
                <w:rFonts w:cs="Arial"/>
                <w:szCs w:val="18"/>
              </w:rPr>
            </w:pPr>
            <w:r>
              <w:rPr>
                <w:rFonts w:cs="Arial"/>
                <w:szCs w:val="18"/>
              </w:rPr>
              <w:t xml:space="preserve">23 December 2014 (see </w:t>
            </w:r>
            <w:r w:rsidRPr="00C40B25">
              <w:rPr>
                <w:rFonts w:cs="Arial"/>
                <w:szCs w:val="18"/>
              </w:rPr>
              <w:t>F2014L0179</w:t>
            </w:r>
            <w:r w:rsidR="000B5A0C">
              <w:rPr>
                <w:rFonts w:cs="Arial"/>
                <w:szCs w:val="18"/>
              </w:rPr>
              <w:t>7</w:t>
            </w:r>
            <w:r>
              <w:rPr>
                <w:rFonts w:cs="Arial"/>
                <w:szCs w:val="18"/>
              </w:rPr>
              <w:t>)</w:t>
            </w:r>
          </w:p>
        </w:tc>
        <w:tc>
          <w:tcPr>
            <w:tcW w:w="2280" w:type="dxa"/>
          </w:tcPr>
          <w:p w14:paraId="6A1FC38C" w14:textId="16D391E9" w:rsidR="00867D45" w:rsidRDefault="000B5A0C" w:rsidP="000B5A0C">
            <w:pPr>
              <w:pStyle w:val="TableOfStatRules"/>
              <w:rPr>
                <w:rFonts w:cs="Arial"/>
                <w:szCs w:val="18"/>
              </w:rPr>
            </w:pPr>
            <w:r>
              <w:rPr>
                <w:rFonts w:cs="Arial"/>
                <w:szCs w:val="18"/>
              </w:rPr>
              <w:t>1 January</w:t>
            </w:r>
            <w:r w:rsidR="00867D45">
              <w:rPr>
                <w:rFonts w:cs="Arial"/>
                <w:szCs w:val="18"/>
              </w:rPr>
              <w:t xml:space="preserve"> 201</w:t>
            </w:r>
            <w:r>
              <w:rPr>
                <w:rFonts w:cs="Arial"/>
                <w:szCs w:val="18"/>
              </w:rPr>
              <w:t>5</w:t>
            </w:r>
          </w:p>
        </w:tc>
        <w:tc>
          <w:tcPr>
            <w:tcW w:w="1484" w:type="dxa"/>
          </w:tcPr>
          <w:p w14:paraId="5F9DC89E" w14:textId="45810FA7" w:rsidR="00867D45" w:rsidRPr="00537A81" w:rsidRDefault="00867D45" w:rsidP="00883912">
            <w:pPr>
              <w:pStyle w:val="TableOfStatRules"/>
              <w:ind w:left="263" w:hanging="180"/>
              <w:rPr>
                <w:i/>
              </w:rPr>
            </w:pPr>
            <w:r w:rsidRPr="00537A81">
              <w:rPr>
                <w:i/>
              </w:rPr>
              <w:t>—</w:t>
            </w:r>
          </w:p>
        </w:tc>
      </w:tr>
      <w:tr w:rsidR="00740E19" w:rsidRPr="00883912" w14:paraId="5CE09C0D" w14:textId="77777777" w:rsidTr="008D10AF">
        <w:trPr>
          <w:cantSplit/>
          <w:jc w:val="center"/>
        </w:trPr>
        <w:tc>
          <w:tcPr>
            <w:tcW w:w="2771" w:type="dxa"/>
          </w:tcPr>
          <w:p w14:paraId="3CFB3D1E" w14:textId="704EC180" w:rsidR="00740E19" w:rsidRPr="00883912" w:rsidRDefault="00740E19" w:rsidP="00740E19">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1</w:t>
            </w:r>
            <w:r w:rsidRPr="00883912">
              <w:rPr>
                <w:i/>
              </w:rPr>
              <w:t>)</w:t>
            </w:r>
          </w:p>
        </w:tc>
        <w:tc>
          <w:tcPr>
            <w:tcW w:w="1800" w:type="dxa"/>
          </w:tcPr>
          <w:p w14:paraId="0D6475D4" w14:textId="416242A6" w:rsidR="00740E19" w:rsidRDefault="00740E19" w:rsidP="00740E19">
            <w:pPr>
              <w:pStyle w:val="TableOfStatRules"/>
              <w:spacing w:after="60"/>
              <w:rPr>
                <w:rFonts w:cs="Arial"/>
                <w:szCs w:val="18"/>
              </w:rPr>
            </w:pPr>
            <w:r>
              <w:rPr>
                <w:rFonts w:cs="Arial"/>
                <w:szCs w:val="18"/>
              </w:rPr>
              <w:t>22 January 2015 (see F2015L00067)</w:t>
            </w:r>
          </w:p>
        </w:tc>
        <w:tc>
          <w:tcPr>
            <w:tcW w:w="2280" w:type="dxa"/>
          </w:tcPr>
          <w:p w14:paraId="6208F5E5" w14:textId="0A0577EC" w:rsidR="00740E19" w:rsidRDefault="00740E19" w:rsidP="00740E19">
            <w:pPr>
              <w:pStyle w:val="TableOfStatRules"/>
              <w:rPr>
                <w:rFonts w:cs="Arial"/>
                <w:szCs w:val="18"/>
              </w:rPr>
            </w:pPr>
            <w:r>
              <w:rPr>
                <w:rFonts w:cs="Arial"/>
                <w:szCs w:val="18"/>
              </w:rPr>
              <w:t>23 January 2015</w:t>
            </w:r>
          </w:p>
        </w:tc>
        <w:tc>
          <w:tcPr>
            <w:tcW w:w="1484" w:type="dxa"/>
          </w:tcPr>
          <w:p w14:paraId="0CCE2EA8" w14:textId="003870D4" w:rsidR="00740E19" w:rsidRPr="00537A81" w:rsidRDefault="00740E19" w:rsidP="00740E19">
            <w:pPr>
              <w:pStyle w:val="TableOfStatRules"/>
              <w:ind w:left="263" w:hanging="180"/>
              <w:rPr>
                <w:i/>
              </w:rPr>
            </w:pPr>
            <w:r w:rsidRPr="00537A81">
              <w:rPr>
                <w:i/>
              </w:rPr>
              <w:t>—</w:t>
            </w:r>
          </w:p>
        </w:tc>
      </w:tr>
      <w:tr w:rsidR="00CD7730" w:rsidRPr="00883912" w14:paraId="0CDA2AEC" w14:textId="77777777" w:rsidTr="008D10AF">
        <w:trPr>
          <w:cantSplit/>
          <w:jc w:val="center"/>
        </w:trPr>
        <w:tc>
          <w:tcPr>
            <w:tcW w:w="2771" w:type="dxa"/>
          </w:tcPr>
          <w:p w14:paraId="75D71596" w14:textId="535D2FBA" w:rsidR="00CD7730" w:rsidRPr="00883912" w:rsidRDefault="00CD7730" w:rsidP="00CD7730">
            <w:pPr>
              <w:pStyle w:val="TableOfStatRules"/>
              <w:ind w:left="263" w:hanging="180"/>
              <w:rPr>
                <w:i/>
              </w:rPr>
            </w:pPr>
            <w:r w:rsidRPr="00883912">
              <w:rPr>
                <w:i/>
              </w:rPr>
              <w:lastRenderedPageBreak/>
              <w:t>Anti</w:t>
            </w:r>
            <w:r w:rsidRPr="00883912">
              <w:rPr>
                <w:i/>
              </w:rPr>
              <w:noBreakHyphen/>
              <w:t>Money Laundering and Counter</w:t>
            </w:r>
            <w:r w:rsidRPr="00883912">
              <w:rPr>
                <w:i/>
              </w:rPr>
              <w:noBreakHyphen/>
              <w:t>Terrorism Financing Rules Amendment Instrument 201</w:t>
            </w:r>
            <w:r>
              <w:rPr>
                <w:i/>
              </w:rPr>
              <w:t>5</w:t>
            </w:r>
            <w:r w:rsidRPr="00883912">
              <w:rPr>
                <w:i/>
              </w:rPr>
              <w:t xml:space="preserve"> (No. </w:t>
            </w:r>
            <w:r>
              <w:rPr>
                <w:i/>
              </w:rPr>
              <w:t>2</w:t>
            </w:r>
            <w:r w:rsidRPr="00883912">
              <w:rPr>
                <w:i/>
              </w:rPr>
              <w:t>)</w:t>
            </w:r>
          </w:p>
        </w:tc>
        <w:tc>
          <w:tcPr>
            <w:tcW w:w="1800" w:type="dxa"/>
          </w:tcPr>
          <w:p w14:paraId="38FCCA16" w14:textId="77777777" w:rsidR="00CD7730" w:rsidRDefault="00CD7730" w:rsidP="00740E19">
            <w:pPr>
              <w:pStyle w:val="TableOfStatRules"/>
              <w:spacing w:after="60"/>
              <w:rPr>
                <w:rFonts w:cs="Arial"/>
                <w:szCs w:val="18"/>
              </w:rPr>
            </w:pPr>
            <w:r>
              <w:rPr>
                <w:rFonts w:cs="Arial"/>
                <w:szCs w:val="18"/>
              </w:rPr>
              <w:t>11 November 2015</w:t>
            </w:r>
          </w:p>
          <w:p w14:paraId="57641FBD" w14:textId="291B5B0F" w:rsidR="00CD7730" w:rsidRDefault="00CD7730" w:rsidP="00740E19">
            <w:pPr>
              <w:pStyle w:val="TableOfStatRules"/>
              <w:spacing w:after="60"/>
              <w:rPr>
                <w:rFonts w:cs="Arial"/>
                <w:szCs w:val="18"/>
              </w:rPr>
            </w:pPr>
            <w:r>
              <w:rPr>
                <w:rFonts w:cs="Arial"/>
                <w:szCs w:val="18"/>
              </w:rPr>
              <w:t>(see F2015L01775)</w:t>
            </w:r>
          </w:p>
        </w:tc>
        <w:tc>
          <w:tcPr>
            <w:tcW w:w="2280" w:type="dxa"/>
          </w:tcPr>
          <w:p w14:paraId="3722866E" w14:textId="2DE4D8B8" w:rsidR="00CD7730" w:rsidRDefault="000C60E1" w:rsidP="00740E19">
            <w:pPr>
              <w:pStyle w:val="TableOfStatRules"/>
              <w:rPr>
                <w:rFonts w:cs="Arial"/>
                <w:szCs w:val="18"/>
              </w:rPr>
            </w:pPr>
            <w:r>
              <w:rPr>
                <w:rFonts w:cs="Arial"/>
                <w:szCs w:val="18"/>
              </w:rPr>
              <w:t>12 November 2015</w:t>
            </w:r>
          </w:p>
        </w:tc>
        <w:tc>
          <w:tcPr>
            <w:tcW w:w="1484" w:type="dxa"/>
          </w:tcPr>
          <w:p w14:paraId="428BEB99" w14:textId="755D6519" w:rsidR="00CD7730" w:rsidRPr="00537A81" w:rsidRDefault="000C60E1" w:rsidP="00740E19">
            <w:pPr>
              <w:pStyle w:val="TableOfStatRules"/>
              <w:ind w:left="263" w:hanging="180"/>
              <w:rPr>
                <w:i/>
              </w:rPr>
            </w:pPr>
            <w:r w:rsidRPr="00537A81">
              <w:rPr>
                <w:i/>
              </w:rPr>
              <w:t>—</w:t>
            </w:r>
          </w:p>
        </w:tc>
      </w:tr>
      <w:tr w:rsidR="003E4CA7" w:rsidRPr="00883912" w14:paraId="3A29C96D" w14:textId="77777777" w:rsidTr="008D10AF">
        <w:trPr>
          <w:cantSplit/>
          <w:jc w:val="center"/>
        </w:trPr>
        <w:tc>
          <w:tcPr>
            <w:tcW w:w="2771" w:type="dxa"/>
          </w:tcPr>
          <w:p w14:paraId="398304FB" w14:textId="6D0E2A64" w:rsidR="003E4CA7" w:rsidRPr="00883912" w:rsidRDefault="003E4CA7"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1</w:t>
            </w:r>
            <w:r w:rsidRPr="00883912">
              <w:rPr>
                <w:i/>
              </w:rPr>
              <w:t>)</w:t>
            </w:r>
          </w:p>
        </w:tc>
        <w:tc>
          <w:tcPr>
            <w:tcW w:w="1800" w:type="dxa"/>
          </w:tcPr>
          <w:p w14:paraId="016F9462" w14:textId="01A2DE3E" w:rsidR="003E4CA7" w:rsidRDefault="003E4CA7" w:rsidP="003E4CA7">
            <w:pPr>
              <w:pStyle w:val="TableOfStatRules"/>
              <w:spacing w:after="60"/>
              <w:rPr>
                <w:rFonts w:cs="Arial"/>
                <w:szCs w:val="18"/>
              </w:rPr>
            </w:pPr>
            <w:r>
              <w:rPr>
                <w:rFonts w:cs="Arial"/>
                <w:szCs w:val="18"/>
              </w:rPr>
              <w:t>1</w:t>
            </w:r>
            <w:r w:rsidR="003277B9">
              <w:rPr>
                <w:rFonts w:cs="Arial"/>
                <w:szCs w:val="18"/>
              </w:rPr>
              <w:t>5</w:t>
            </w:r>
            <w:r>
              <w:rPr>
                <w:rFonts w:cs="Arial"/>
                <w:szCs w:val="18"/>
              </w:rPr>
              <w:t xml:space="preserve"> </w:t>
            </w:r>
            <w:r w:rsidR="003277B9">
              <w:rPr>
                <w:rFonts w:cs="Arial"/>
                <w:szCs w:val="18"/>
              </w:rPr>
              <w:t>September 2016</w:t>
            </w:r>
          </w:p>
          <w:p w14:paraId="7262DBCF" w14:textId="15F2EDD6" w:rsidR="003E4CA7" w:rsidRDefault="003277B9" w:rsidP="003E4CA7">
            <w:pPr>
              <w:pStyle w:val="TableOfStatRules"/>
              <w:spacing w:after="60"/>
              <w:rPr>
                <w:rFonts w:cs="Arial"/>
                <w:szCs w:val="18"/>
              </w:rPr>
            </w:pPr>
            <w:r>
              <w:rPr>
                <w:rFonts w:cs="Arial"/>
                <w:szCs w:val="18"/>
              </w:rPr>
              <w:t xml:space="preserve">(see </w:t>
            </w:r>
            <w:r w:rsidRPr="003277B9">
              <w:rPr>
                <w:rFonts w:cs="Arial"/>
                <w:szCs w:val="18"/>
              </w:rPr>
              <w:t>F2016L01444</w:t>
            </w:r>
            <w:r w:rsidR="003E4CA7">
              <w:rPr>
                <w:rFonts w:cs="Arial"/>
                <w:szCs w:val="18"/>
              </w:rPr>
              <w:t>)</w:t>
            </w:r>
          </w:p>
        </w:tc>
        <w:tc>
          <w:tcPr>
            <w:tcW w:w="2280" w:type="dxa"/>
          </w:tcPr>
          <w:p w14:paraId="6FAB4176" w14:textId="1C9F975D" w:rsidR="008070CC" w:rsidRDefault="008070CC" w:rsidP="008070CC">
            <w:pPr>
              <w:pStyle w:val="TableOfStatRules"/>
              <w:spacing w:after="60"/>
              <w:rPr>
                <w:rFonts w:cs="Arial"/>
                <w:szCs w:val="18"/>
              </w:rPr>
            </w:pPr>
            <w:r>
              <w:rPr>
                <w:rFonts w:cs="Arial"/>
                <w:szCs w:val="18"/>
              </w:rPr>
              <w:t>16 September 2016</w:t>
            </w:r>
          </w:p>
          <w:p w14:paraId="5597911B" w14:textId="77777777" w:rsidR="003E4CA7" w:rsidRDefault="003E4CA7" w:rsidP="00740E19">
            <w:pPr>
              <w:pStyle w:val="TableOfStatRules"/>
              <w:rPr>
                <w:rFonts w:cs="Arial"/>
                <w:szCs w:val="18"/>
              </w:rPr>
            </w:pPr>
          </w:p>
        </w:tc>
        <w:tc>
          <w:tcPr>
            <w:tcW w:w="1484" w:type="dxa"/>
          </w:tcPr>
          <w:p w14:paraId="32A68ADB" w14:textId="09979700" w:rsidR="003E4CA7" w:rsidRPr="003277B9" w:rsidRDefault="003277B9" w:rsidP="00740E19">
            <w:pPr>
              <w:pStyle w:val="TableOfStatRules"/>
              <w:ind w:left="263" w:hanging="180"/>
            </w:pPr>
            <w:r w:rsidRPr="00537A81">
              <w:rPr>
                <w:i/>
              </w:rPr>
              <w:t>—</w:t>
            </w:r>
          </w:p>
        </w:tc>
      </w:tr>
      <w:tr w:rsidR="006731FF" w:rsidRPr="00883912" w14:paraId="0D030D5F" w14:textId="77777777" w:rsidTr="008D10AF">
        <w:trPr>
          <w:cantSplit/>
          <w:jc w:val="center"/>
        </w:trPr>
        <w:tc>
          <w:tcPr>
            <w:tcW w:w="2771" w:type="dxa"/>
          </w:tcPr>
          <w:p w14:paraId="7732906A" w14:textId="216CB642" w:rsidR="006731FF" w:rsidRPr="00883912" w:rsidRDefault="006731FF"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6</w:t>
            </w:r>
            <w:r w:rsidRPr="00883912">
              <w:rPr>
                <w:i/>
              </w:rPr>
              <w:t xml:space="preserve"> (No. </w:t>
            </w:r>
            <w:r>
              <w:rPr>
                <w:i/>
              </w:rPr>
              <w:t>2</w:t>
            </w:r>
            <w:r w:rsidRPr="00883912">
              <w:rPr>
                <w:i/>
              </w:rPr>
              <w:t>)</w:t>
            </w:r>
          </w:p>
        </w:tc>
        <w:tc>
          <w:tcPr>
            <w:tcW w:w="1800" w:type="dxa"/>
          </w:tcPr>
          <w:p w14:paraId="7D5DC5B1" w14:textId="519470A6" w:rsidR="006731FF" w:rsidRDefault="006731FF" w:rsidP="00BF1C66">
            <w:pPr>
              <w:pStyle w:val="TableOfStatRules"/>
              <w:spacing w:after="60"/>
              <w:rPr>
                <w:rFonts w:cs="Arial"/>
                <w:szCs w:val="18"/>
              </w:rPr>
            </w:pPr>
            <w:r>
              <w:rPr>
                <w:rFonts w:cs="Arial"/>
                <w:szCs w:val="18"/>
              </w:rPr>
              <w:t>6 December 2016</w:t>
            </w:r>
          </w:p>
          <w:p w14:paraId="69DB309C" w14:textId="03A5453A" w:rsidR="006731FF" w:rsidRDefault="006731FF" w:rsidP="006731FF">
            <w:pPr>
              <w:pStyle w:val="TableOfStatRules"/>
              <w:spacing w:after="60"/>
              <w:rPr>
                <w:rFonts w:cs="Arial"/>
                <w:szCs w:val="18"/>
              </w:rPr>
            </w:pPr>
            <w:r>
              <w:rPr>
                <w:rFonts w:cs="Arial"/>
                <w:szCs w:val="18"/>
              </w:rPr>
              <w:t xml:space="preserve">(see </w:t>
            </w:r>
            <w:r w:rsidRPr="001E307C">
              <w:rPr>
                <w:color w:val="000000"/>
              </w:rPr>
              <w:t>F2016L01867</w:t>
            </w:r>
            <w:r>
              <w:rPr>
                <w:rFonts w:cs="Arial"/>
                <w:szCs w:val="18"/>
              </w:rPr>
              <w:t>)</w:t>
            </w:r>
          </w:p>
        </w:tc>
        <w:tc>
          <w:tcPr>
            <w:tcW w:w="2280" w:type="dxa"/>
          </w:tcPr>
          <w:p w14:paraId="79905715" w14:textId="6ACDCE4A" w:rsidR="006731FF" w:rsidRDefault="006731FF" w:rsidP="00BF1C66">
            <w:pPr>
              <w:pStyle w:val="TableOfStatRules"/>
              <w:spacing w:after="60"/>
              <w:rPr>
                <w:rFonts w:cs="Arial"/>
                <w:szCs w:val="18"/>
              </w:rPr>
            </w:pPr>
            <w:r>
              <w:rPr>
                <w:rFonts w:cs="Arial"/>
                <w:szCs w:val="18"/>
              </w:rPr>
              <w:t>7 December 2016</w:t>
            </w:r>
          </w:p>
          <w:p w14:paraId="18E4C57D" w14:textId="77777777" w:rsidR="006731FF" w:rsidRDefault="006731FF" w:rsidP="008070CC">
            <w:pPr>
              <w:pStyle w:val="TableOfStatRules"/>
              <w:spacing w:after="60"/>
              <w:rPr>
                <w:rFonts w:cs="Arial"/>
                <w:szCs w:val="18"/>
              </w:rPr>
            </w:pPr>
          </w:p>
        </w:tc>
        <w:tc>
          <w:tcPr>
            <w:tcW w:w="1484" w:type="dxa"/>
          </w:tcPr>
          <w:p w14:paraId="1B7906B5" w14:textId="3169C6E7" w:rsidR="006731FF" w:rsidRPr="00537A81" w:rsidRDefault="006731FF" w:rsidP="00740E19">
            <w:pPr>
              <w:pStyle w:val="TableOfStatRules"/>
              <w:ind w:left="263" w:hanging="180"/>
              <w:rPr>
                <w:i/>
              </w:rPr>
            </w:pPr>
            <w:r w:rsidRPr="00537A81">
              <w:rPr>
                <w:i/>
              </w:rPr>
              <w:t>—</w:t>
            </w:r>
          </w:p>
        </w:tc>
      </w:tr>
      <w:tr w:rsidR="007126BB" w:rsidRPr="00883912" w14:paraId="6E794655" w14:textId="77777777" w:rsidTr="008D10AF">
        <w:trPr>
          <w:cantSplit/>
          <w:jc w:val="center"/>
        </w:trPr>
        <w:tc>
          <w:tcPr>
            <w:tcW w:w="2771" w:type="dxa"/>
          </w:tcPr>
          <w:p w14:paraId="562C01E0" w14:textId="4585BBB1" w:rsidR="007126BB" w:rsidRPr="00883912" w:rsidRDefault="007126B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sidR="00703D73">
              <w:rPr>
                <w:i/>
              </w:rPr>
              <w:t>7</w:t>
            </w:r>
            <w:r w:rsidRPr="00883912">
              <w:rPr>
                <w:i/>
              </w:rPr>
              <w:t xml:space="preserve"> (No. </w:t>
            </w:r>
            <w:r>
              <w:rPr>
                <w:i/>
              </w:rPr>
              <w:t>1</w:t>
            </w:r>
            <w:r w:rsidRPr="00883912">
              <w:rPr>
                <w:i/>
              </w:rPr>
              <w:t>)</w:t>
            </w:r>
          </w:p>
        </w:tc>
        <w:tc>
          <w:tcPr>
            <w:tcW w:w="1800" w:type="dxa"/>
          </w:tcPr>
          <w:p w14:paraId="40E497F6" w14:textId="21BBB07B" w:rsidR="007126BB" w:rsidRDefault="00703D73" w:rsidP="007126BB">
            <w:pPr>
              <w:pStyle w:val="TableOfStatRules"/>
              <w:spacing w:after="60"/>
              <w:rPr>
                <w:rFonts w:cs="Arial"/>
                <w:szCs w:val="18"/>
              </w:rPr>
            </w:pPr>
            <w:r>
              <w:rPr>
                <w:rFonts w:cs="Arial"/>
                <w:szCs w:val="18"/>
              </w:rPr>
              <w:t>19</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7150DD91" w14:textId="17B246E7" w:rsidR="007126BB" w:rsidRDefault="007126BB" w:rsidP="007126BB">
            <w:pPr>
              <w:pStyle w:val="TableOfStatRules"/>
              <w:spacing w:after="60"/>
              <w:rPr>
                <w:rFonts w:cs="Arial"/>
                <w:szCs w:val="18"/>
              </w:rPr>
            </w:pPr>
            <w:r>
              <w:rPr>
                <w:rFonts w:cs="Arial"/>
                <w:szCs w:val="18"/>
              </w:rPr>
              <w:t xml:space="preserve">(see </w:t>
            </w:r>
            <w:r w:rsidR="00703D73" w:rsidRPr="00703D73">
              <w:rPr>
                <w:rFonts w:cs="Arial"/>
                <w:szCs w:val="18"/>
              </w:rPr>
              <w:t>F2017L00451</w:t>
            </w:r>
            <w:r>
              <w:rPr>
                <w:rFonts w:cs="Arial"/>
                <w:szCs w:val="18"/>
              </w:rPr>
              <w:t>)</w:t>
            </w:r>
          </w:p>
        </w:tc>
        <w:tc>
          <w:tcPr>
            <w:tcW w:w="2280" w:type="dxa"/>
          </w:tcPr>
          <w:p w14:paraId="26266800" w14:textId="2A2FB75C" w:rsidR="007126BB" w:rsidRDefault="00703D73" w:rsidP="007126BB">
            <w:pPr>
              <w:pStyle w:val="TableOfStatRules"/>
              <w:spacing w:after="60"/>
              <w:rPr>
                <w:rFonts w:cs="Arial"/>
                <w:szCs w:val="18"/>
              </w:rPr>
            </w:pPr>
            <w:r>
              <w:rPr>
                <w:rFonts w:cs="Arial"/>
                <w:szCs w:val="18"/>
              </w:rPr>
              <w:t>20</w:t>
            </w:r>
            <w:r w:rsidR="007126BB">
              <w:rPr>
                <w:rFonts w:cs="Arial"/>
                <w:szCs w:val="18"/>
              </w:rPr>
              <w:t xml:space="preserve"> </w:t>
            </w:r>
            <w:r>
              <w:rPr>
                <w:rFonts w:cs="Arial"/>
                <w:szCs w:val="18"/>
              </w:rPr>
              <w:t>April</w:t>
            </w:r>
            <w:r w:rsidR="007126BB">
              <w:rPr>
                <w:rFonts w:cs="Arial"/>
                <w:szCs w:val="18"/>
              </w:rPr>
              <w:t xml:space="preserve"> 201</w:t>
            </w:r>
            <w:r>
              <w:rPr>
                <w:rFonts w:cs="Arial"/>
                <w:szCs w:val="18"/>
              </w:rPr>
              <w:t>7</w:t>
            </w:r>
          </w:p>
          <w:p w14:paraId="4650F2CB" w14:textId="77777777" w:rsidR="007126BB" w:rsidRDefault="007126BB" w:rsidP="00BF1C66">
            <w:pPr>
              <w:pStyle w:val="TableOfStatRules"/>
              <w:spacing w:after="60"/>
              <w:rPr>
                <w:rFonts w:cs="Arial"/>
                <w:szCs w:val="18"/>
              </w:rPr>
            </w:pPr>
          </w:p>
        </w:tc>
        <w:tc>
          <w:tcPr>
            <w:tcW w:w="1484" w:type="dxa"/>
          </w:tcPr>
          <w:p w14:paraId="2A7F3DF9" w14:textId="7965103C" w:rsidR="007126BB" w:rsidRPr="00537A81" w:rsidRDefault="000A4C2B" w:rsidP="00740E19">
            <w:pPr>
              <w:pStyle w:val="TableOfStatRules"/>
              <w:ind w:left="263" w:hanging="180"/>
              <w:rPr>
                <w:i/>
              </w:rPr>
            </w:pPr>
            <w:r w:rsidRPr="00537A81">
              <w:rPr>
                <w:i/>
              </w:rPr>
              <w:t>—</w:t>
            </w:r>
          </w:p>
        </w:tc>
      </w:tr>
      <w:tr w:rsidR="000A4C2B" w:rsidRPr="00883912" w14:paraId="1E65593B" w14:textId="77777777" w:rsidTr="008D10AF">
        <w:trPr>
          <w:cantSplit/>
          <w:jc w:val="center"/>
        </w:trPr>
        <w:tc>
          <w:tcPr>
            <w:tcW w:w="2771" w:type="dxa"/>
          </w:tcPr>
          <w:p w14:paraId="30513242" w14:textId="3687322C" w:rsidR="000A4C2B" w:rsidRPr="00883912" w:rsidRDefault="000A4C2B" w:rsidP="003E4CA7">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2</w:t>
            </w:r>
            <w:r w:rsidRPr="00883912">
              <w:rPr>
                <w:i/>
              </w:rPr>
              <w:t>)</w:t>
            </w:r>
          </w:p>
        </w:tc>
        <w:tc>
          <w:tcPr>
            <w:tcW w:w="1800" w:type="dxa"/>
          </w:tcPr>
          <w:p w14:paraId="7B9C827F" w14:textId="77777777" w:rsidR="000A4C2B" w:rsidRDefault="000A4C2B" w:rsidP="00E21F18">
            <w:pPr>
              <w:pStyle w:val="TableOfStatRules"/>
              <w:spacing w:after="60"/>
              <w:rPr>
                <w:rFonts w:cs="Arial"/>
                <w:szCs w:val="18"/>
              </w:rPr>
            </w:pPr>
            <w:r>
              <w:rPr>
                <w:rFonts w:cs="Arial"/>
                <w:szCs w:val="18"/>
              </w:rPr>
              <w:t>22 June 2017</w:t>
            </w:r>
          </w:p>
          <w:p w14:paraId="3601DB74" w14:textId="3E472B09" w:rsidR="000A4C2B" w:rsidRDefault="000A4C2B" w:rsidP="000A4C2B">
            <w:pPr>
              <w:pStyle w:val="TableOfStatRules"/>
              <w:spacing w:after="60"/>
              <w:rPr>
                <w:rFonts w:cs="Arial"/>
                <w:szCs w:val="18"/>
              </w:rPr>
            </w:pPr>
            <w:r>
              <w:rPr>
                <w:rFonts w:cs="Arial"/>
                <w:szCs w:val="18"/>
              </w:rPr>
              <w:t xml:space="preserve">(see </w:t>
            </w:r>
            <w:r w:rsidRPr="00983609">
              <w:rPr>
                <w:color w:val="000000"/>
              </w:rPr>
              <w:t>F2017L00733</w:t>
            </w:r>
            <w:r>
              <w:rPr>
                <w:rFonts w:cs="Arial"/>
                <w:szCs w:val="18"/>
              </w:rPr>
              <w:t>)</w:t>
            </w:r>
          </w:p>
        </w:tc>
        <w:tc>
          <w:tcPr>
            <w:tcW w:w="2280" w:type="dxa"/>
          </w:tcPr>
          <w:p w14:paraId="4B4ADD7F" w14:textId="77777777" w:rsidR="000A4C2B" w:rsidRDefault="000A4C2B" w:rsidP="00E21F18">
            <w:pPr>
              <w:pStyle w:val="TableOfStatRules"/>
              <w:spacing w:after="60"/>
              <w:rPr>
                <w:rFonts w:cs="Arial"/>
                <w:szCs w:val="18"/>
              </w:rPr>
            </w:pPr>
            <w:r>
              <w:rPr>
                <w:rFonts w:cs="Arial"/>
                <w:szCs w:val="18"/>
              </w:rPr>
              <w:t>23 June 2017</w:t>
            </w:r>
          </w:p>
          <w:p w14:paraId="004CC3F1" w14:textId="77777777" w:rsidR="000A4C2B" w:rsidRDefault="000A4C2B" w:rsidP="007126BB">
            <w:pPr>
              <w:pStyle w:val="TableOfStatRules"/>
              <w:spacing w:after="60"/>
              <w:rPr>
                <w:rFonts w:cs="Arial"/>
                <w:szCs w:val="18"/>
              </w:rPr>
            </w:pPr>
          </w:p>
        </w:tc>
        <w:tc>
          <w:tcPr>
            <w:tcW w:w="1484" w:type="dxa"/>
          </w:tcPr>
          <w:p w14:paraId="1C059D04" w14:textId="352CD4F8" w:rsidR="000A4C2B" w:rsidRPr="00537A81" w:rsidRDefault="000A4C2B" w:rsidP="00740E19">
            <w:pPr>
              <w:pStyle w:val="TableOfStatRules"/>
              <w:ind w:left="263" w:hanging="180"/>
              <w:rPr>
                <w:i/>
              </w:rPr>
            </w:pPr>
            <w:r w:rsidRPr="00537A81">
              <w:rPr>
                <w:i/>
              </w:rPr>
              <w:t>—</w:t>
            </w:r>
          </w:p>
        </w:tc>
      </w:tr>
      <w:tr w:rsidR="006C6C4F" w:rsidRPr="00883912" w14:paraId="55C9113F" w14:textId="77777777" w:rsidTr="008D10AF">
        <w:trPr>
          <w:cantSplit/>
          <w:jc w:val="center"/>
        </w:trPr>
        <w:tc>
          <w:tcPr>
            <w:tcW w:w="2771" w:type="dxa"/>
          </w:tcPr>
          <w:p w14:paraId="187DA199" w14:textId="6CA1ADA4" w:rsidR="006C6C4F" w:rsidRPr="00883912" w:rsidRDefault="006C6C4F" w:rsidP="006C6C4F">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3</w:t>
            </w:r>
            <w:r w:rsidRPr="00883912">
              <w:rPr>
                <w:i/>
              </w:rPr>
              <w:t>)</w:t>
            </w:r>
          </w:p>
        </w:tc>
        <w:tc>
          <w:tcPr>
            <w:tcW w:w="1800" w:type="dxa"/>
          </w:tcPr>
          <w:p w14:paraId="118F62BE" w14:textId="77777777" w:rsidR="006C6C4F" w:rsidRDefault="006C6C4F" w:rsidP="00E21F18">
            <w:pPr>
              <w:pStyle w:val="TableOfStatRules"/>
              <w:spacing w:after="60"/>
              <w:rPr>
                <w:rFonts w:cs="Arial"/>
                <w:szCs w:val="18"/>
              </w:rPr>
            </w:pPr>
            <w:r>
              <w:rPr>
                <w:rFonts w:cs="Arial"/>
                <w:szCs w:val="18"/>
              </w:rPr>
              <w:t>3 July 2017</w:t>
            </w:r>
          </w:p>
          <w:p w14:paraId="26AD3284" w14:textId="5B20106D" w:rsidR="006C6C4F" w:rsidRDefault="006C6C4F" w:rsidP="00E21F18">
            <w:pPr>
              <w:pStyle w:val="TableOfStatRules"/>
              <w:spacing w:after="60"/>
              <w:rPr>
                <w:rFonts w:cs="Arial"/>
                <w:szCs w:val="18"/>
              </w:rPr>
            </w:pPr>
            <w:r>
              <w:rPr>
                <w:rFonts w:cs="Arial"/>
                <w:szCs w:val="18"/>
              </w:rPr>
              <w:t>(see F2017L00870)</w:t>
            </w:r>
          </w:p>
        </w:tc>
        <w:tc>
          <w:tcPr>
            <w:tcW w:w="2280" w:type="dxa"/>
          </w:tcPr>
          <w:p w14:paraId="5D77B3D0" w14:textId="78230A39" w:rsidR="006C6C4F" w:rsidRDefault="006C6C4F" w:rsidP="00E21F18">
            <w:pPr>
              <w:pStyle w:val="TableOfStatRules"/>
              <w:spacing w:after="60"/>
              <w:rPr>
                <w:rFonts w:cs="Arial"/>
                <w:szCs w:val="18"/>
              </w:rPr>
            </w:pPr>
            <w:r>
              <w:rPr>
                <w:rFonts w:cs="Arial"/>
                <w:szCs w:val="18"/>
              </w:rPr>
              <w:t>4 July 2017</w:t>
            </w:r>
          </w:p>
        </w:tc>
        <w:tc>
          <w:tcPr>
            <w:tcW w:w="1484" w:type="dxa"/>
          </w:tcPr>
          <w:p w14:paraId="543A25CD" w14:textId="2AA8D610" w:rsidR="006C6C4F" w:rsidRPr="00537A81" w:rsidRDefault="006C6C4F" w:rsidP="00740E19">
            <w:pPr>
              <w:pStyle w:val="TableOfStatRules"/>
              <w:ind w:left="263" w:hanging="180"/>
              <w:rPr>
                <w:i/>
              </w:rPr>
            </w:pPr>
            <w:r w:rsidRPr="00537A81">
              <w:rPr>
                <w:i/>
              </w:rPr>
              <w:t>—</w:t>
            </w:r>
          </w:p>
        </w:tc>
      </w:tr>
      <w:tr w:rsidR="002F66F2" w:rsidRPr="00883912" w14:paraId="17CE3120" w14:textId="77777777" w:rsidTr="008D10AF">
        <w:trPr>
          <w:cantSplit/>
          <w:jc w:val="center"/>
        </w:trPr>
        <w:tc>
          <w:tcPr>
            <w:tcW w:w="2771" w:type="dxa"/>
          </w:tcPr>
          <w:p w14:paraId="15D69E80" w14:textId="2E8C72FC" w:rsidR="002F66F2" w:rsidRPr="00883912" w:rsidRDefault="002F66F2">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7</w:t>
            </w:r>
            <w:r w:rsidRPr="00883912">
              <w:rPr>
                <w:i/>
              </w:rPr>
              <w:t xml:space="preserve"> (No. </w:t>
            </w:r>
            <w:r>
              <w:rPr>
                <w:i/>
              </w:rPr>
              <w:t>4</w:t>
            </w:r>
            <w:r w:rsidRPr="00883912">
              <w:rPr>
                <w:i/>
              </w:rPr>
              <w:t>)</w:t>
            </w:r>
          </w:p>
        </w:tc>
        <w:tc>
          <w:tcPr>
            <w:tcW w:w="1800" w:type="dxa"/>
          </w:tcPr>
          <w:p w14:paraId="2DC07F9E" w14:textId="77777777" w:rsidR="002F66F2" w:rsidRDefault="002F66F2" w:rsidP="00E21F18">
            <w:pPr>
              <w:pStyle w:val="TableOfStatRules"/>
              <w:spacing w:after="60"/>
              <w:rPr>
                <w:rFonts w:cs="Arial"/>
                <w:szCs w:val="18"/>
              </w:rPr>
            </w:pPr>
            <w:r>
              <w:rPr>
                <w:rFonts w:cs="Arial"/>
                <w:szCs w:val="18"/>
              </w:rPr>
              <w:t>20 December 2017</w:t>
            </w:r>
          </w:p>
          <w:p w14:paraId="658B5EC1" w14:textId="22D74CE6" w:rsidR="002F66F2" w:rsidRDefault="002F66F2" w:rsidP="00E21F18">
            <w:pPr>
              <w:pStyle w:val="TableOfStatRules"/>
              <w:spacing w:after="60"/>
              <w:rPr>
                <w:rFonts w:cs="Arial"/>
                <w:szCs w:val="18"/>
              </w:rPr>
            </w:pPr>
            <w:r>
              <w:rPr>
                <w:rFonts w:cs="Arial"/>
                <w:szCs w:val="18"/>
              </w:rPr>
              <w:t>(see F2017L01678)</w:t>
            </w:r>
          </w:p>
        </w:tc>
        <w:tc>
          <w:tcPr>
            <w:tcW w:w="2280" w:type="dxa"/>
          </w:tcPr>
          <w:p w14:paraId="2EBEEC2E" w14:textId="3A73DC87" w:rsidR="002F66F2" w:rsidRDefault="002F66F2" w:rsidP="00E21F18">
            <w:pPr>
              <w:pStyle w:val="TableOfStatRules"/>
              <w:spacing w:after="60"/>
              <w:rPr>
                <w:rFonts w:cs="Arial"/>
                <w:szCs w:val="18"/>
              </w:rPr>
            </w:pPr>
            <w:r>
              <w:rPr>
                <w:rFonts w:cs="Arial"/>
                <w:szCs w:val="18"/>
              </w:rPr>
              <w:t>21 December 2017</w:t>
            </w:r>
          </w:p>
        </w:tc>
        <w:tc>
          <w:tcPr>
            <w:tcW w:w="1484" w:type="dxa"/>
          </w:tcPr>
          <w:p w14:paraId="6D7760EC" w14:textId="31A0B04A" w:rsidR="002F66F2" w:rsidRPr="00537A81" w:rsidRDefault="002F66F2" w:rsidP="00740E19">
            <w:pPr>
              <w:pStyle w:val="TableOfStatRules"/>
              <w:ind w:left="263" w:hanging="180"/>
              <w:rPr>
                <w:i/>
              </w:rPr>
            </w:pPr>
            <w:r w:rsidRPr="00537A81">
              <w:rPr>
                <w:i/>
              </w:rPr>
              <w:t>—</w:t>
            </w:r>
          </w:p>
        </w:tc>
      </w:tr>
      <w:tr w:rsidR="00BC0CDA" w:rsidRPr="00883912" w14:paraId="0C825AC8" w14:textId="77777777" w:rsidTr="008D10AF">
        <w:trPr>
          <w:cantSplit/>
          <w:jc w:val="center"/>
        </w:trPr>
        <w:tc>
          <w:tcPr>
            <w:tcW w:w="2771" w:type="dxa"/>
          </w:tcPr>
          <w:p w14:paraId="26E1D728" w14:textId="21822286" w:rsidR="00BC0CDA" w:rsidRPr="00300E74" w:rsidRDefault="00BC0CDA" w:rsidP="00300E74">
            <w:pPr>
              <w:pStyle w:val="TableOfStatRules"/>
              <w:ind w:left="263" w:hanging="180"/>
              <w:rPr>
                <w:rFonts w:ascii="Times New Roman" w:hAnsi="Times New Roman"/>
                <w:sz w:val="24"/>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1</w:t>
            </w:r>
            <w:r w:rsidRPr="00883912">
              <w:rPr>
                <w:i/>
              </w:rPr>
              <w:t>)</w:t>
            </w:r>
          </w:p>
        </w:tc>
        <w:tc>
          <w:tcPr>
            <w:tcW w:w="1800" w:type="dxa"/>
          </w:tcPr>
          <w:p w14:paraId="536FC4A2" w14:textId="77777777" w:rsidR="00BC0CDA" w:rsidRDefault="00BC0CDA" w:rsidP="00E21F18">
            <w:pPr>
              <w:pStyle w:val="TableOfStatRules"/>
              <w:spacing w:after="60"/>
              <w:rPr>
                <w:rFonts w:cs="Arial"/>
                <w:szCs w:val="18"/>
              </w:rPr>
            </w:pPr>
            <w:r>
              <w:rPr>
                <w:rFonts w:cs="Arial"/>
                <w:szCs w:val="18"/>
              </w:rPr>
              <w:t>11 January 2018</w:t>
            </w:r>
          </w:p>
          <w:p w14:paraId="6D524F25" w14:textId="5C1293C0" w:rsidR="00BC0CDA" w:rsidRDefault="00BC0CDA" w:rsidP="00E21F18">
            <w:pPr>
              <w:pStyle w:val="TableOfStatRules"/>
              <w:spacing w:after="60"/>
              <w:rPr>
                <w:rFonts w:cs="Arial"/>
                <w:szCs w:val="18"/>
              </w:rPr>
            </w:pPr>
            <w:r>
              <w:rPr>
                <w:rFonts w:cs="Arial"/>
                <w:szCs w:val="18"/>
              </w:rPr>
              <w:t>(see</w:t>
            </w:r>
            <w:r w:rsidR="00A25D9B">
              <w:rPr>
                <w:rFonts w:cs="Arial"/>
                <w:szCs w:val="18"/>
              </w:rPr>
              <w:t xml:space="preserve"> </w:t>
            </w:r>
            <w:r>
              <w:rPr>
                <w:rFonts w:cs="Arial"/>
                <w:szCs w:val="18"/>
              </w:rPr>
              <w:t>F2018L00037)</w:t>
            </w:r>
          </w:p>
        </w:tc>
        <w:tc>
          <w:tcPr>
            <w:tcW w:w="2280" w:type="dxa"/>
          </w:tcPr>
          <w:p w14:paraId="09B31F7A" w14:textId="6FBEE9CF" w:rsidR="00BC0CDA" w:rsidRDefault="00BC0CDA" w:rsidP="00E21F18">
            <w:pPr>
              <w:pStyle w:val="TableOfStatRules"/>
              <w:spacing w:after="60"/>
              <w:rPr>
                <w:rFonts w:cs="Arial"/>
                <w:szCs w:val="18"/>
              </w:rPr>
            </w:pPr>
            <w:r>
              <w:rPr>
                <w:rFonts w:cs="Arial"/>
                <w:szCs w:val="18"/>
              </w:rPr>
              <w:t>12 January 2018</w:t>
            </w:r>
          </w:p>
        </w:tc>
        <w:tc>
          <w:tcPr>
            <w:tcW w:w="1484" w:type="dxa"/>
          </w:tcPr>
          <w:p w14:paraId="37CB477D" w14:textId="13022B38" w:rsidR="00BC0CDA" w:rsidRPr="00537A81" w:rsidRDefault="00BC0CDA" w:rsidP="000033BF">
            <w:pPr>
              <w:pStyle w:val="TableOfStatRules"/>
              <w:rPr>
                <w:i/>
              </w:rPr>
            </w:pPr>
            <w:r w:rsidRPr="00537A81">
              <w:rPr>
                <w:i/>
              </w:rPr>
              <w:t>—</w:t>
            </w:r>
          </w:p>
        </w:tc>
      </w:tr>
      <w:tr w:rsidR="00300E74" w:rsidRPr="00883912" w14:paraId="048EAF9D" w14:textId="77777777" w:rsidTr="008D10AF">
        <w:trPr>
          <w:cantSplit/>
          <w:jc w:val="center"/>
        </w:trPr>
        <w:tc>
          <w:tcPr>
            <w:tcW w:w="2771" w:type="dxa"/>
          </w:tcPr>
          <w:p w14:paraId="572DEB29" w14:textId="4D7CEFE7" w:rsidR="00300E74" w:rsidRPr="00883912" w:rsidRDefault="00300E74" w:rsidP="00300E74">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2</w:t>
            </w:r>
            <w:r w:rsidRPr="00883912">
              <w:rPr>
                <w:i/>
              </w:rPr>
              <w:t>)</w:t>
            </w:r>
          </w:p>
        </w:tc>
        <w:tc>
          <w:tcPr>
            <w:tcW w:w="1800" w:type="dxa"/>
          </w:tcPr>
          <w:p w14:paraId="17A3751D" w14:textId="45F210E7" w:rsidR="00300E74" w:rsidRDefault="00300E74" w:rsidP="00300E74">
            <w:pPr>
              <w:pStyle w:val="TableOfStatRules"/>
              <w:spacing w:after="60"/>
              <w:rPr>
                <w:rFonts w:cs="Arial"/>
                <w:szCs w:val="18"/>
              </w:rPr>
            </w:pPr>
            <w:r>
              <w:rPr>
                <w:rFonts w:cs="Arial"/>
                <w:szCs w:val="18"/>
              </w:rPr>
              <w:t>29 March 2018</w:t>
            </w:r>
            <w:r>
              <w:rPr>
                <w:rFonts w:cs="Arial"/>
                <w:szCs w:val="18"/>
              </w:rPr>
              <w:br/>
              <w:t>(see F2018L00423)</w:t>
            </w:r>
          </w:p>
        </w:tc>
        <w:tc>
          <w:tcPr>
            <w:tcW w:w="2280" w:type="dxa"/>
          </w:tcPr>
          <w:p w14:paraId="74D09E9E" w14:textId="5DAB501A" w:rsidR="00300E74" w:rsidRDefault="00300E74" w:rsidP="00300E74">
            <w:pPr>
              <w:pStyle w:val="TableOfStatRules"/>
              <w:spacing w:after="60"/>
              <w:rPr>
                <w:rFonts w:cs="Arial"/>
                <w:szCs w:val="18"/>
              </w:rPr>
            </w:pPr>
            <w:r>
              <w:rPr>
                <w:rFonts w:cs="Arial"/>
                <w:szCs w:val="18"/>
              </w:rPr>
              <w:t>3 April 2018</w:t>
            </w:r>
          </w:p>
        </w:tc>
        <w:tc>
          <w:tcPr>
            <w:tcW w:w="1484" w:type="dxa"/>
          </w:tcPr>
          <w:p w14:paraId="0261FF60" w14:textId="240D6AA9" w:rsidR="00300E74" w:rsidRPr="00537A81" w:rsidRDefault="00300E74" w:rsidP="00300E74">
            <w:pPr>
              <w:pStyle w:val="TableOfStatRules"/>
              <w:rPr>
                <w:i/>
              </w:rPr>
            </w:pPr>
            <w:r w:rsidRPr="00537A81">
              <w:rPr>
                <w:i/>
              </w:rPr>
              <w:t>—</w:t>
            </w:r>
          </w:p>
        </w:tc>
      </w:tr>
      <w:tr w:rsidR="00300E74" w:rsidRPr="00883912" w14:paraId="756FE121" w14:textId="77777777" w:rsidTr="008D10AF">
        <w:trPr>
          <w:cantSplit/>
          <w:jc w:val="center"/>
        </w:trPr>
        <w:tc>
          <w:tcPr>
            <w:tcW w:w="2771" w:type="dxa"/>
          </w:tcPr>
          <w:p w14:paraId="72993DBA" w14:textId="4B631801" w:rsidR="00300E74" w:rsidRPr="00883912" w:rsidRDefault="00300E74" w:rsidP="00300E74">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8</w:t>
            </w:r>
            <w:r w:rsidRPr="00883912">
              <w:rPr>
                <w:i/>
              </w:rPr>
              <w:t xml:space="preserve"> (No. </w:t>
            </w:r>
            <w:r>
              <w:rPr>
                <w:i/>
              </w:rPr>
              <w:t>3</w:t>
            </w:r>
            <w:r w:rsidRPr="00883912">
              <w:rPr>
                <w:i/>
              </w:rPr>
              <w:t>)</w:t>
            </w:r>
          </w:p>
        </w:tc>
        <w:tc>
          <w:tcPr>
            <w:tcW w:w="1800" w:type="dxa"/>
          </w:tcPr>
          <w:p w14:paraId="14A801EC" w14:textId="77777777" w:rsidR="00300E74" w:rsidRDefault="00300E74" w:rsidP="00300E74">
            <w:pPr>
              <w:pStyle w:val="TableOfStatRules"/>
              <w:spacing w:after="60"/>
              <w:rPr>
                <w:rFonts w:cs="Arial"/>
                <w:szCs w:val="18"/>
              </w:rPr>
            </w:pPr>
            <w:r>
              <w:rPr>
                <w:rFonts w:cs="Arial"/>
                <w:szCs w:val="18"/>
              </w:rPr>
              <w:t>20 December 2018</w:t>
            </w:r>
          </w:p>
          <w:p w14:paraId="7BE20FC6" w14:textId="0C5E7076" w:rsidR="00300E74" w:rsidRDefault="00300E74" w:rsidP="00300E74">
            <w:pPr>
              <w:pStyle w:val="TableOfStatRules"/>
              <w:spacing w:after="60"/>
              <w:rPr>
                <w:rFonts w:cs="Arial"/>
                <w:szCs w:val="18"/>
              </w:rPr>
            </w:pPr>
            <w:r>
              <w:rPr>
                <w:rFonts w:cs="Arial"/>
                <w:szCs w:val="18"/>
              </w:rPr>
              <w:t>(see F2018L01813)</w:t>
            </w:r>
          </w:p>
        </w:tc>
        <w:tc>
          <w:tcPr>
            <w:tcW w:w="2280" w:type="dxa"/>
          </w:tcPr>
          <w:p w14:paraId="2A8429A0" w14:textId="1E0D1B69" w:rsidR="00300E74" w:rsidRDefault="00300E74" w:rsidP="00300E74">
            <w:pPr>
              <w:pStyle w:val="TableOfStatRules"/>
              <w:spacing w:after="60"/>
              <w:rPr>
                <w:rFonts w:cs="Arial"/>
                <w:szCs w:val="18"/>
              </w:rPr>
            </w:pPr>
            <w:r>
              <w:rPr>
                <w:rFonts w:cs="Arial"/>
                <w:szCs w:val="18"/>
              </w:rPr>
              <w:t>21 December 2018</w:t>
            </w:r>
          </w:p>
        </w:tc>
        <w:tc>
          <w:tcPr>
            <w:tcW w:w="1484" w:type="dxa"/>
          </w:tcPr>
          <w:p w14:paraId="2B3D9AFF" w14:textId="77E15BFD" w:rsidR="00300E74" w:rsidRPr="00537A81" w:rsidRDefault="00300E74" w:rsidP="00300E74">
            <w:pPr>
              <w:pStyle w:val="TableOfStatRules"/>
              <w:rPr>
                <w:i/>
              </w:rPr>
            </w:pPr>
            <w:r w:rsidRPr="00537A81">
              <w:rPr>
                <w:i/>
              </w:rPr>
              <w:t>—</w:t>
            </w:r>
          </w:p>
        </w:tc>
      </w:tr>
      <w:tr w:rsidR="00300E74" w:rsidRPr="00883912" w14:paraId="03805A02" w14:textId="77777777" w:rsidTr="008D10AF">
        <w:trPr>
          <w:cantSplit/>
          <w:jc w:val="center"/>
        </w:trPr>
        <w:tc>
          <w:tcPr>
            <w:tcW w:w="2771" w:type="dxa"/>
          </w:tcPr>
          <w:p w14:paraId="7BD222F5" w14:textId="2D59488B" w:rsidR="00300E74" w:rsidRPr="006D39F0" w:rsidRDefault="00300E74" w:rsidP="006D39F0">
            <w:pPr>
              <w:pStyle w:val="TableOfStatRules"/>
              <w:ind w:left="263" w:hanging="180"/>
              <w:rPr>
                <w:i/>
              </w:rPr>
            </w:pPr>
            <w:r w:rsidRPr="00883912">
              <w:rPr>
                <w:i/>
              </w:rPr>
              <w:t>Anti</w:t>
            </w:r>
            <w:r w:rsidRPr="00883912">
              <w:rPr>
                <w:i/>
              </w:rPr>
              <w:noBreakHyphen/>
              <w:t>Money Laundering and Counter</w:t>
            </w:r>
            <w:r w:rsidRPr="00883912">
              <w:rPr>
                <w:i/>
              </w:rPr>
              <w:noBreakHyphen/>
              <w:t>Terrorism Financing Rules Amendment Instrument 201</w:t>
            </w:r>
            <w:r>
              <w:rPr>
                <w:i/>
              </w:rPr>
              <w:t>9</w:t>
            </w:r>
            <w:r w:rsidRPr="00883912">
              <w:rPr>
                <w:i/>
              </w:rPr>
              <w:t xml:space="preserve"> (No. </w:t>
            </w:r>
            <w:r>
              <w:rPr>
                <w:i/>
              </w:rPr>
              <w:t>1</w:t>
            </w:r>
            <w:r w:rsidRPr="00883912">
              <w:rPr>
                <w:i/>
              </w:rPr>
              <w:t>)</w:t>
            </w:r>
          </w:p>
        </w:tc>
        <w:tc>
          <w:tcPr>
            <w:tcW w:w="1800" w:type="dxa"/>
          </w:tcPr>
          <w:p w14:paraId="16E5046E" w14:textId="77777777" w:rsidR="00300E74" w:rsidRDefault="00300E74" w:rsidP="00300E74">
            <w:pPr>
              <w:pStyle w:val="TableOfStatRules"/>
              <w:spacing w:after="60"/>
              <w:rPr>
                <w:rFonts w:cs="Arial"/>
                <w:szCs w:val="18"/>
              </w:rPr>
            </w:pPr>
            <w:r>
              <w:rPr>
                <w:rFonts w:cs="Arial"/>
                <w:szCs w:val="18"/>
              </w:rPr>
              <w:t>25 February 2019</w:t>
            </w:r>
          </w:p>
          <w:p w14:paraId="25895193" w14:textId="6AE7A9F4" w:rsidR="00300E74" w:rsidRDefault="00300E74" w:rsidP="00300E74">
            <w:pPr>
              <w:pStyle w:val="TableOfStatRules"/>
              <w:spacing w:after="60"/>
              <w:rPr>
                <w:rFonts w:cs="Arial"/>
                <w:szCs w:val="18"/>
              </w:rPr>
            </w:pPr>
            <w:r>
              <w:rPr>
                <w:rFonts w:cs="Arial"/>
                <w:szCs w:val="18"/>
              </w:rPr>
              <w:t>(see F2019L00182)</w:t>
            </w:r>
          </w:p>
        </w:tc>
        <w:tc>
          <w:tcPr>
            <w:tcW w:w="2280" w:type="dxa"/>
          </w:tcPr>
          <w:p w14:paraId="200B49D3" w14:textId="546FE61B" w:rsidR="00300E74" w:rsidRDefault="00300E74" w:rsidP="00300E74">
            <w:pPr>
              <w:pStyle w:val="TableOfStatRules"/>
              <w:spacing w:after="60"/>
              <w:rPr>
                <w:rFonts w:cs="Arial"/>
                <w:szCs w:val="18"/>
              </w:rPr>
            </w:pPr>
            <w:r>
              <w:rPr>
                <w:rFonts w:cs="Arial"/>
                <w:szCs w:val="18"/>
              </w:rPr>
              <w:t>26 February 2019</w:t>
            </w:r>
          </w:p>
        </w:tc>
        <w:tc>
          <w:tcPr>
            <w:tcW w:w="1484" w:type="dxa"/>
          </w:tcPr>
          <w:p w14:paraId="6C1BD9D3" w14:textId="3D26E391" w:rsidR="00E148CB" w:rsidRDefault="00300E74" w:rsidP="00300E74">
            <w:pPr>
              <w:pStyle w:val="TableOfStatRules"/>
              <w:rPr>
                <w:i/>
              </w:rPr>
            </w:pPr>
            <w:r w:rsidRPr="00537A81">
              <w:rPr>
                <w:i/>
              </w:rPr>
              <w:t>—</w:t>
            </w:r>
          </w:p>
          <w:p w14:paraId="10835E96" w14:textId="1B50DD32" w:rsidR="00E148CB" w:rsidRPr="0087409A" w:rsidRDefault="00E148CB" w:rsidP="0087409A"/>
          <w:p w14:paraId="17F4F603" w14:textId="352967E4" w:rsidR="00300E74" w:rsidRPr="0087409A" w:rsidRDefault="00300E74" w:rsidP="0087409A"/>
        </w:tc>
      </w:tr>
      <w:tr w:rsidR="002365AF" w:rsidRPr="00883912" w14:paraId="189D895D" w14:textId="77777777" w:rsidTr="008D10AF">
        <w:trPr>
          <w:cantSplit/>
          <w:jc w:val="center"/>
        </w:trPr>
        <w:tc>
          <w:tcPr>
            <w:tcW w:w="2771" w:type="dxa"/>
          </w:tcPr>
          <w:p w14:paraId="6B024D9D" w14:textId="77777777" w:rsidR="002365AF" w:rsidRDefault="002365AF" w:rsidP="002365AF">
            <w:pPr>
              <w:pStyle w:val="TableOfStatRules"/>
              <w:ind w:left="263" w:hanging="180"/>
              <w:rPr>
                <w:i/>
              </w:rPr>
            </w:pPr>
            <w:r w:rsidRPr="00883912">
              <w:rPr>
                <w:i/>
              </w:rPr>
              <w:lastRenderedPageBreak/>
              <w:t>Anti</w:t>
            </w:r>
            <w:r w:rsidRPr="00883912">
              <w:rPr>
                <w:i/>
              </w:rPr>
              <w:noBreakHyphen/>
              <w:t>Money Laundering and Counter</w:t>
            </w:r>
            <w:r w:rsidRPr="00883912">
              <w:rPr>
                <w:i/>
              </w:rPr>
              <w:noBreakHyphen/>
              <w:t>Terrorism Financing Rules Amendment Instrument 201</w:t>
            </w:r>
            <w:r>
              <w:rPr>
                <w:i/>
              </w:rPr>
              <w:t>9</w:t>
            </w:r>
            <w:r w:rsidRPr="00883912">
              <w:rPr>
                <w:i/>
              </w:rPr>
              <w:t xml:space="preserve"> (No. </w:t>
            </w:r>
            <w:r>
              <w:rPr>
                <w:i/>
              </w:rPr>
              <w:t>2</w:t>
            </w:r>
            <w:r w:rsidRPr="00883912">
              <w:rPr>
                <w:i/>
              </w:rPr>
              <w:t>)</w:t>
            </w:r>
          </w:p>
          <w:p w14:paraId="0F6858EB" w14:textId="550C757A" w:rsidR="0063545E" w:rsidRPr="00883912" w:rsidRDefault="0063545E" w:rsidP="002365AF">
            <w:pPr>
              <w:pStyle w:val="TableOfStatRules"/>
              <w:ind w:left="263" w:hanging="180"/>
              <w:rPr>
                <w:i/>
              </w:rPr>
            </w:pPr>
            <w:r>
              <w:rPr>
                <w:i/>
              </w:rPr>
              <w:t>Anti-Money Laundering and Counter-Terrorism Financing Rules Amendment Instrument 2019 (No. 3)</w:t>
            </w:r>
          </w:p>
        </w:tc>
        <w:tc>
          <w:tcPr>
            <w:tcW w:w="1800" w:type="dxa"/>
          </w:tcPr>
          <w:p w14:paraId="5F49A4A4" w14:textId="694B873E" w:rsidR="002365AF" w:rsidRDefault="002365AF" w:rsidP="002365AF">
            <w:pPr>
              <w:pStyle w:val="TableOfStatRules"/>
              <w:spacing w:after="60"/>
              <w:rPr>
                <w:rFonts w:cs="Arial"/>
                <w:szCs w:val="18"/>
              </w:rPr>
            </w:pPr>
            <w:r>
              <w:rPr>
                <w:rFonts w:cs="Arial"/>
                <w:szCs w:val="18"/>
              </w:rPr>
              <w:t>3 April 2019</w:t>
            </w:r>
          </w:p>
          <w:p w14:paraId="7B5E348B" w14:textId="77777777" w:rsidR="002365AF" w:rsidRDefault="002365AF" w:rsidP="002365AF">
            <w:pPr>
              <w:pStyle w:val="TableOfStatRules"/>
              <w:spacing w:after="60"/>
              <w:rPr>
                <w:rFonts w:cs="Arial"/>
                <w:szCs w:val="18"/>
              </w:rPr>
            </w:pPr>
            <w:r>
              <w:rPr>
                <w:rFonts w:cs="Arial"/>
                <w:szCs w:val="18"/>
              </w:rPr>
              <w:t>(see F2019L00518)</w:t>
            </w:r>
          </w:p>
          <w:p w14:paraId="6E788360" w14:textId="77777777" w:rsidR="0063545E" w:rsidRDefault="0063545E" w:rsidP="002365AF">
            <w:pPr>
              <w:pStyle w:val="TableOfStatRules"/>
              <w:spacing w:after="60"/>
              <w:rPr>
                <w:rFonts w:cs="Arial"/>
                <w:szCs w:val="18"/>
              </w:rPr>
            </w:pPr>
          </w:p>
          <w:p w14:paraId="2F35B4F7" w14:textId="77777777" w:rsidR="0063545E" w:rsidRDefault="0063545E" w:rsidP="002365AF">
            <w:pPr>
              <w:pStyle w:val="TableOfStatRules"/>
              <w:spacing w:after="60"/>
              <w:rPr>
                <w:rFonts w:cs="Arial"/>
                <w:szCs w:val="18"/>
              </w:rPr>
            </w:pPr>
          </w:p>
          <w:p w14:paraId="3127EB8A" w14:textId="0E1E77BA" w:rsidR="0063545E" w:rsidRDefault="0063545E" w:rsidP="002365AF">
            <w:pPr>
              <w:pStyle w:val="TableOfStatRules"/>
              <w:spacing w:after="60"/>
              <w:rPr>
                <w:rFonts w:cs="Arial"/>
                <w:szCs w:val="18"/>
              </w:rPr>
            </w:pPr>
            <w:r>
              <w:rPr>
                <w:rFonts w:cs="Arial"/>
                <w:szCs w:val="18"/>
              </w:rPr>
              <w:t>13 December 2019 (see F2019L01611)</w:t>
            </w:r>
          </w:p>
        </w:tc>
        <w:tc>
          <w:tcPr>
            <w:tcW w:w="2280" w:type="dxa"/>
          </w:tcPr>
          <w:p w14:paraId="4F676065" w14:textId="77777777" w:rsidR="002365AF" w:rsidRDefault="002365AF" w:rsidP="00300E74">
            <w:pPr>
              <w:pStyle w:val="TableOfStatRules"/>
              <w:spacing w:after="60"/>
              <w:rPr>
                <w:rFonts w:cs="Arial"/>
                <w:szCs w:val="18"/>
              </w:rPr>
            </w:pPr>
            <w:r>
              <w:rPr>
                <w:rFonts w:cs="Arial"/>
                <w:szCs w:val="18"/>
              </w:rPr>
              <w:t>1 May 2019</w:t>
            </w:r>
          </w:p>
          <w:p w14:paraId="1E301F07" w14:textId="77777777" w:rsidR="0063545E" w:rsidRDefault="0063545E" w:rsidP="00300E74">
            <w:pPr>
              <w:pStyle w:val="TableOfStatRules"/>
              <w:spacing w:after="60"/>
              <w:rPr>
                <w:rFonts w:cs="Arial"/>
                <w:szCs w:val="18"/>
              </w:rPr>
            </w:pPr>
          </w:p>
          <w:p w14:paraId="2389AEEF" w14:textId="77777777" w:rsidR="0063545E" w:rsidRDefault="0063545E" w:rsidP="00300E74">
            <w:pPr>
              <w:pStyle w:val="TableOfStatRules"/>
              <w:spacing w:after="60"/>
              <w:rPr>
                <w:rFonts w:cs="Arial"/>
                <w:szCs w:val="18"/>
              </w:rPr>
            </w:pPr>
          </w:p>
          <w:p w14:paraId="45A1769D" w14:textId="77777777" w:rsidR="0063545E" w:rsidRDefault="0063545E" w:rsidP="00300E74">
            <w:pPr>
              <w:pStyle w:val="TableOfStatRules"/>
              <w:spacing w:after="60"/>
              <w:rPr>
                <w:rFonts w:cs="Arial"/>
                <w:szCs w:val="18"/>
              </w:rPr>
            </w:pPr>
          </w:p>
          <w:p w14:paraId="6383E180" w14:textId="672E04C0" w:rsidR="0063545E" w:rsidRDefault="0063545E" w:rsidP="00300E74">
            <w:pPr>
              <w:pStyle w:val="TableOfStatRules"/>
              <w:spacing w:after="60"/>
              <w:rPr>
                <w:rFonts w:cs="Arial"/>
                <w:szCs w:val="18"/>
              </w:rPr>
            </w:pPr>
            <w:r>
              <w:rPr>
                <w:rFonts w:cs="Arial"/>
                <w:szCs w:val="18"/>
              </w:rPr>
              <w:t>14 December 2019</w:t>
            </w:r>
          </w:p>
        </w:tc>
        <w:tc>
          <w:tcPr>
            <w:tcW w:w="1484" w:type="dxa"/>
          </w:tcPr>
          <w:p w14:paraId="4AFB410F" w14:textId="77777777" w:rsidR="002365AF" w:rsidRDefault="002365AF" w:rsidP="00300E74">
            <w:pPr>
              <w:pStyle w:val="TableOfStatRules"/>
              <w:rPr>
                <w:i/>
              </w:rPr>
            </w:pPr>
            <w:r w:rsidRPr="00537A81">
              <w:rPr>
                <w:i/>
              </w:rPr>
              <w:t>—</w:t>
            </w:r>
          </w:p>
          <w:p w14:paraId="334767BB" w14:textId="77777777" w:rsidR="0063545E" w:rsidRDefault="0063545E" w:rsidP="00300E74">
            <w:pPr>
              <w:pStyle w:val="TableOfStatRules"/>
              <w:rPr>
                <w:i/>
              </w:rPr>
            </w:pPr>
          </w:p>
          <w:p w14:paraId="79A7C25A" w14:textId="77777777" w:rsidR="0063545E" w:rsidRDefault="0063545E" w:rsidP="00300E74">
            <w:pPr>
              <w:pStyle w:val="TableOfStatRules"/>
              <w:rPr>
                <w:i/>
              </w:rPr>
            </w:pPr>
          </w:p>
          <w:p w14:paraId="3357D7CC" w14:textId="77777777" w:rsidR="0063545E" w:rsidRDefault="0063545E" w:rsidP="00300E74">
            <w:pPr>
              <w:pStyle w:val="TableOfStatRules"/>
              <w:rPr>
                <w:i/>
              </w:rPr>
            </w:pPr>
          </w:p>
          <w:p w14:paraId="370E5C83" w14:textId="77777777" w:rsidR="0063545E" w:rsidRDefault="0063545E" w:rsidP="0063545E">
            <w:pPr>
              <w:pStyle w:val="TableOfStatRules"/>
              <w:rPr>
                <w:i/>
              </w:rPr>
            </w:pPr>
            <w:r w:rsidRPr="00537A81">
              <w:rPr>
                <w:i/>
              </w:rPr>
              <w:t>—</w:t>
            </w:r>
          </w:p>
          <w:p w14:paraId="556ED992" w14:textId="2FFA6094" w:rsidR="0063545E" w:rsidRPr="00537A81" w:rsidRDefault="0063545E" w:rsidP="00300E74">
            <w:pPr>
              <w:pStyle w:val="TableOfStatRules"/>
              <w:rPr>
                <w:i/>
              </w:rPr>
            </w:pPr>
          </w:p>
        </w:tc>
      </w:tr>
      <w:tr w:rsidR="00C4714B" w:rsidRPr="00883912" w14:paraId="1C349854" w14:textId="77777777" w:rsidTr="008D10AF">
        <w:trPr>
          <w:cantSplit/>
          <w:jc w:val="center"/>
        </w:trPr>
        <w:tc>
          <w:tcPr>
            <w:tcW w:w="2771" w:type="dxa"/>
          </w:tcPr>
          <w:p w14:paraId="294FB65F" w14:textId="7D7B635E" w:rsidR="00C4714B" w:rsidRPr="00883912" w:rsidRDefault="00C4714B" w:rsidP="00C4714B">
            <w:pPr>
              <w:pStyle w:val="TableOfStatRules"/>
              <w:ind w:left="263" w:hanging="180"/>
              <w:rPr>
                <w:i/>
              </w:rPr>
            </w:pPr>
            <w:r>
              <w:rPr>
                <w:i/>
              </w:rPr>
              <w:t>Anti-Money Laundering and Counter-Terrorism Financing Rules Amendment Instrument 2020 (No. 1)</w:t>
            </w:r>
          </w:p>
        </w:tc>
        <w:tc>
          <w:tcPr>
            <w:tcW w:w="1800" w:type="dxa"/>
          </w:tcPr>
          <w:p w14:paraId="72141F5E" w14:textId="2F248282" w:rsidR="00C4714B" w:rsidRDefault="00C4714B" w:rsidP="008C677A">
            <w:pPr>
              <w:pStyle w:val="TableOfStatRules"/>
              <w:spacing w:after="60"/>
              <w:rPr>
                <w:rFonts w:cs="Arial"/>
                <w:szCs w:val="18"/>
              </w:rPr>
            </w:pPr>
            <w:r>
              <w:rPr>
                <w:rFonts w:cs="Arial"/>
                <w:szCs w:val="18"/>
              </w:rPr>
              <w:t>1</w:t>
            </w:r>
            <w:r w:rsidR="008C677A">
              <w:rPr>
                <w:rFonts w:cs="Arial"/>
                <w:szCs w:val="18"/>
              </w:rPr>
              <w:t>5</w:t>
            </w:r>
            <w:r>
              <w:rPr>
                <w:rFonts w:cs="Arial"/>
                <w:szCs w:val="18"/>
              </w:rPr>
              <w:t xml:space="preserve"> April 2020 (see F</w:t>
            </w:r>
            <w:r w:rsidR="008C677A">
              <w:rPr>
                <w:rFonts w:cs="Arial"/>
                <w:szCs w:val="18"/>
              </w:rPr>
              <w:t>2020L00427</w:t>
            </w:r>
            <w:r>
              <w:rPr>
                <w:rFonts w:cs="Arial"/>
                <w:szCs w:val="18"/>
              </w:rPr>
              <w:t>)</w:t>
            </w:r>
          </w:p>
        </w:tc>
        <w:tc>
          <w:tcPr>
            <w:tcW w:w="2280" w:type="dxa"/>
          </w:tcPr>
          <w:p w14:paraId="09045695" w14:textId="406F74B3" w:rsidR="00C4714B" w:rsidRDefault="00C4714B" w:rsidP="008C677A">
            <w:pPr>
              <w:pStyle w:val="TableOfStatRules"/>
              <w:spacing w:after="60"/>
              <w:rPr>
                <w:rFonts w:cs="Arial"/>
                <w:szCs w:val="18"/>
              </w:rPr>
            </w:pPr>
            <w:r>
              <w:rPr>
                <w:rFonts w:cs="Arial"/>
                <w:szCs w:val="18"/>
              </w:rPr>
              <w:t>1</w:t>
            </w:r>
            <w:r w:rsidR="008C677A">
              <w:rPr>
                <w:rFonts w:cs="Arial"/>
                <w:szCs w:val="18"/>
              </w:rPr>
              <w:t>6</w:t>
            </w:r>
            <w:r>
              <w:rPr>
                <w:rFonts w:cs="Arial"/>
                <w:szCs w:val="18"/>
              </w:rPr>
              <w:t xml:space="preserve"> April 2020</w:t>
            </w:r>
          </w:p>
        </w:tc>
        <w:tc>
          <w:tcPr>
            <w:tcW w:w="1484" w:type="dxa"/>
          </w:tcPr>
          <w:p w14:paraId="0E3CF3A3" w14:textId="77777777" w:rsidR="00C4714B" w:rsidRDefault="00C4714B" w:rsidP="00C4714B">
            <w:pPr>
              <w:pStyle w:val="TableOfStatRules"/>
              <w:rPr>
                <w:i/>
              </w:rPr>
            </w:pPr>
            <w:r w:rsidRPr="00537A81">
              <w:rPr>
                <w:i/>
              </w:rPr>
              <w:t>—</w:t>
            </w:r>
          </w:p>
          <w:p w14:paraId="067A484E" w14:textId="77777777" w:rsidR="00C4714B" w:rsidRPr="00537A81" w:rsidRDefault="00C4714B" w:rsidP="00300E74">
            <w:pPr>
              <w:pStyle w:val="TableOfStatRules"/>
              <w:rPr>
                <w:i/>
              </w:rPr>
            </w:pPr>
          </w:p>
        </w:tc>
      </w:tr>
      <w:tr w:rsidR="00BD5E9E" w:rsidRPr="00883912" w14:paraId="7E543D65" w14:textId="77777777" w:rsidTr="008D10AF">
        <w:trPr>
          <w:cantSplit/>
          <w:jc w:val="center"/>
        </w:trPr>
        <w:tc>
          <w:tcPr>
            <w:tcW w:w="2771" w:type="dxa"/>
          </w:tcPr>
          <w:p w14:paraId="540C9FD8" w14:textId="46EBFD31" w:rsidR="00BD5E9E" w:rsidRDefault="00BD5E9E" w:rsidP="00C4714B">
            <w:pPr>
              <w:pStyle w:val="TableOfStatRules"/>
              <w:ind w:left="263" w:hanging="180"/>
              <w:rPr>
                <w:i/>
              </w:rPr>
            </w:pPr>
            <w:r>
              <w:rPr>
                <w:i/>
              </w:rPr>
              <w:t>Anti-Money Laundering and Counter-Terrorism Financing Rules Amendment Instrument 2020 (No.2)</w:t>
            </w:r>
          </w:p>
        </w:tc>
        <w:tc>
          <w:tcPr>
            <w:tcW w:w="1800" w:type="dxa"/>
          </w:tcPr>
          <w:p w14:paraId="035D079A" w14:textId="26ACC087" w:rsidR="00BD5E9E" w:rsidRDefault="002B3116" w:rsidP="008C677A">
            <w:pPr>
              <w:pStyle w:val="TableOfStatRules"/>
              <w:spacing w:after="60"/>
              <w:rPr>
                <w:rFonts w:cs="Arial"/>
                <w:szCs w:val="18"/>
              </w:rPr>
            </w:pPr>
            <w:r>
              <w:rPr>
                <w:rFonts w:cs="Arial"/>
                <w:szCs w:val="18"/>
              </w:rPr>
              <w:t xml:space="preserve">7 May 2020 (see </w:t>
            </w:r>
            <w:r w:rsidRPr="002B3116">
              <w:rPr>
                <w:rFonts w:cs="Arial"/>
                <w:szCs w:val="18"/>
              </w:rPr>
              <w:t>F2020L00559</w:t>
            </w:r>
            <w:r>
              <w:rPr>
                <w:rFonts w:cs="Arial"/>
                <w:szCs w:val="18"/>
              </w:rPr>
              <w:t>)</w:t>
            </w:r>
          </w:p>
        </w:tc>
        <w:tc>
          <w:tcPr>
            <w:tcW w:w="2280" w:type="dxa"/>
          </w:tcPr>
          <w:p w14:paraId="22F9422A" w14:textId="1EB30AD0" w:rsidR="00BD5E9E" w:rsidRDefault="002B3116" w:rsidP="008C677A">
            <w:pPr>
              <w:pStyle w:val="TableOfStatRules"/>
              <w:spacing w:after="60"/>
              <w:rPr>
                <w:rFonts w:cs="Arial"/>
                <w:szCs w:val="18"/>
              </w:rPr>
            </w:pPr>
            <w:r>
              <w:rPr>
                <w:rFonts w:cs="Arial"/>
                <w:szCs w:val="18"/>
              </w:rPr>
              <w:t>8 May 2020</w:t>
            </w:r>
          </w:p>
        </w:tc>
        <w:tc>
          <w:tcPr>
            <w:tcW w:w="1484" w:type="dxa"/>
          </w:tcPr>
          <w:p w14:paraId="1EB10A5A" w14:textId="77777777" w:rsidR="00BD5E9E" w:rsidRPr="00BD5E9E" w:rsidRDefault="00BD5E9E" w:rsidP="00BD5E9E">
            <w:pPr>
              <w:pStyle w:val="TableOfStatRules"/>
              <w:rPr>
                <w:i/>
              </w:rPr>
            </w:pPr>
            <w:r w:rsidRPr="00BD5E9E">
              <w:rPr>
                <w:i/>
              </w:rPr>
              <w:t>—</w:t>
            </w:r>
          </w:p>
          <w:p w14:paraId="4F6C06F8" w14:textId="77777777" w:rsidR="00BD5E9E" w:rsidRPr="00BD5E9E" w:rsidRDefault="00BD5E9E" w:rsidP="00C4714B">
            <w:pPr>
              <w:pStyle w:val="TableOfStatRules"/>
            </w:pPr>
          </w:p>
        </w:tc>
      </w:tr>
      <w:tr w:rsidR="003B552A" w:rsidRPr="00883912" w14:paraId="2C4D11B5" w14:textId="77777777" w:rsidTr="008D10AF">
        <w:trPr>
          <w:cantSplit/>
          <w:jc w:val="center"/>
        </w:trPr>
        <w:tc>
          <w:tcPr>
            <w:tcW w:w="2771" w:type="dxa"/>
          </w:tcPr>
          <w:p w14:paraId="4B00F163" w14:textId="23F7BADF" w:rsidR="003B552A" w:rsidRDefault="003B552A" w:rsidP="003B552A">
            <w:pPr>
              <w:pStyle w:val="TableOfStatRules"/>
              <w:ind w:left="263" w:hanging="180"/>
              <w:rPr>
                <w:i/>
              </w:rPr>
            </w:pPr>
            <w:r>
              <w:rPr>
                <w:i/>
              </w:rPr>
              <w:t>Anti-Money Laundering and Counter-Terrorism Financing Rules Amendment Instrument 2020 (No.3)</w:t>
            </w:r>
          </w:p>
        </w:tc>
        <w:tc>
          <w:tcPr>
            <w:tcW w:w="1800" w:type="dxa"/>
          </w:tcPr>
          <w:p w14:paraId="7E393934" w14:textId="5389C997" w:rsidR="003B552A" w:rsidRDefault="003B552A" w:rsidP="003B552A">
            <w:pPr>
              <w:pStyle w:val="TableOfStatRules"/>
              <w:spacing w:after="60"/>
              <w:rPr>
                <w:rFonts w:cs="Arial"/>
                <w:szCs w:val="18"/>
              </w:rPr>
            </w:pPr>
            <w:r>
              <w:rPr>
                <w:rFonts w:cs="Arial"/>
                <w:szCs w:val="18"/>
              </w:rPr>
              <w:t xml:space="preserve">22 May 2020 (see </w:t>
            </w:r>
            <w:r w:rsidRPr="002B3116">
              <w:rPr>
                <w:rFonts w:cs="Arial"/>
                <w:szCs w:val="18"/>
              </w:rPr>
              <w:t>F2020L00</w:t>
            </w:r>
            <w:r>
              <w:rPr>
                <w:rFonts w:cs="Arial"/>
                <w:szCs w:val="18"/>
              </w:rPr>
              <w:t>602)</w:t>
            </w:r>
          </w:p>
        </w:tc>
        <w:tc>
          <w:tcPr>
            <w:tcW w:w="2280" w:type="dxa"/>
          </w:tcPr>
          <w:p w14:paraId="745482B6" w14:textId="61ED3D2E" w:rsidR="003B552A" w:rsidRDefault="003B552A" w:rsidP="008C677A">
            <w:pPr>
              <w:pStyle w:val="TableOfStatRules"/>
              <w:spacing w:after="60"/>
              <w:rPr>
                <w:rFonts w:cs="Arial"/>
                <w:szCs w:val="18"/>
              </w:rPr>
            </w:pPr>
            <w:r>
              <w:rPr>
                <w:rFonts w:cs="Arial"/>
                <w:szCs w:val="18"/>
              </w:rPr>
              <w:t>23 May 2020</w:t>
            </w:r>
          </w:p>
        </w:tc>
        <w:tc>
          <w:tcPr>
            <w:tcW w:w="1484" w:type="dxa"/>
          </w:tcPr>
          <w:p w14:paraId="69278603" w14:textId="482A1F84" w:rsidR="003B552A" w:rsidRPr="00BD5E9E" w:rsidRDefault="003B552A" w:rsidP="00BD5E9E">
            <w:pPr>
              <w:pStyle w:val="TableOfStatRules"/>
              <w:rPr>
                <w:i/>
              </w:rPr>
            </w:pPr>
            <w:r w:rsidRPr="00BD5E9E">
              <w:rPr>
                <w:i/>
              </w:rPr>
              <w:t>—</w:t>
            </w:r>
          </w:p>
        </w:tc>
      </w:tr>
      <w:tr w:rsidR="008D10AF" w:rsidRPr="00883912" w14:paraId="6D8E4358" w14:textId="77777777" w:rsidTr="008D10AF">
        <w:trPr>
          <w:cantSplit/>
          <w:jc w:val="center"/>
        </w:trPr>
        <w:tc>
          <w:tcPr>
            <w:tcW w:w="2771" w:type="dxa"/>
          </w:tcPr>
          <w:p w14:paraId="73B8041C" w14:textId="5483CF65" w:rsidR="008D10AF" w:rsidRDefault="008D10AF" w:rsidP="002B4F36">
            <w:pPr>
              <w:pStyle w:val="TableOfStatRules"/>
              <w:ind w:left="263" w:hanging="180"/>
              <w:rPr>
                <w:i/>
              </w:rPr>
            </w:pPr>
            <w:r>
              <w:rPr>
                <w:i/>
              </w:rPr>
              <w:t>Anti-Money Laundering and Counter-Terrorism Financing Rules Amendment Instrument 20</w:t>
            </w:r>
            <w:r w:rsidR="002B4F36">
              <w:rPr>
                <w:i/>
              </w:rPr>
              <w:t>20</w:t>
            </w:r>
            <w:r>
              <w:rPr>
                <w:i/>
              </w:rPr>
              <w:t xml:space="preserve"> (No. 4)</w:t>
            </w:r>
          </w:p>
        </w:tc>
        <w:tc>
          <w:tcPr>
            <w:tcW w:w="1800" w:type="dxa"/>
          </w:tcPr>
          <w:p w14:paraId="75829C1B" w14:textId="2427FE94" w:rsidR="008D10AF" w:rsidRDefault="008D10AF" w:rsidP="008D10AF">
            <w:pPr>
              <w:pStyle w:val="TableOfStatRules"/>
              <w:spacing w:after="60"/>
              <w:rPr>
                <w:rFonts w:cs="Arial"/>
                <w:szCs w:val="18"/>
              </w:rPr>
            </w:pPr>
            <w:r>
              <w:rPr>
                <w:rFonts w:cs="Arial"/>
                <w:szCs w:val="18"/>
              </w:rPr>
              <w:t>14 September 2020 (see F2020L01161)</w:t>
            </w:r>
          </w:p>
        </w:tc>
        <w:tc>
          <w:tcPr>
            <w:tcW w:w="2280" w:type="dxa"/>
          </w:tcPr>
          <w:p w14:paraId="2EABB46A" w14:textId="28ABBCD1" w:rsidR="008D10AF" w:rsidRDefault="008D10AF" w:rsidP="008D10AF">
            <w:pPr>
              <w:pStyle w:val="TableOfStatRules"/>
              <w:spacing w:after="60"/>
              <w:rPr>
                <w:rFonts w:cs="Arial"/>
                <w:szCs w:val="18"/>
              </w:rPr>
            </w:pPr>
            <w:r>
              <w:rPr>
                <w:rFonts w:cs="Arial"/>
                <w:szCs w:val="18"/>
              </w:rPr>
              <w:t>15 September 2020</w:t>
            </w:r>
          </w:p>
        </w:tc>
        <w:tc>
          <w:tcPr>
            <w:tcW w:w="1484" w:type="dxa"/>
          </w:tcPr>
          <w:p w14:paraId="0C35230C" w14:textId="10BCB813" w:rsidR="008D10AF" w:rsidRPr="00BD5E9E" w:rsidRDefault="008D10AF" w:rsidP="008D10AF">
            <w:pPr>
              <w:pStyle w:val="TableOfStatRules"/>
              <w:rPr>
                <w:i/>
              </w:rPr>
            </w:pPr>
            <w:r w:rsidRPr="00BD5E9E">
              <w:rPr>
                <w:i/>
              </w:rPr>
              <w:t>—</w:t>
            </w:r>
          </w:p>
        </w:tc>
      </w:tr>
      <w:tr w:rsidR="00872EF7" w:rsidRPr="00883912" w14:paraId="3025FEB7" w14:textId="77777777" w:rsidTr="008D10AF">
        <w:trPr>
          <w:cantSplit/>
          <w:jc w:val="center"/>
        </w:trPr>
        <w:tc>
          <w:tcPr>
            <w:tcW w:w="2771" w:type="dxa"/>
          </w:tcPr>
          <w:p w14:paraId="6ED2C9A4" w14:textId="58606DA4" w:rsidR="00872EF7" w:rsidRDefault="00872EF7" w:rsidP="002B4F36">
            <w:pPr>
              <w:pStyle w:val="TableOfStatRules"/>
              <w:ind w:left="263" w:hanging="180"/>
              <w:rPr>
                <w:i/>
              </w:rPr>
            </w:pPr>
            <w:r>
              <w:rPr>
                <w:i/>
              </w:rPr>
              <w:t>Anti-Money Laundering and Counter-Terrorism Financing Rules Amendment Instrument 2020 (No. 5)</w:t>
            </w:r>
          </w:p>
        </w:tc>
        <w:tc>
          <w:tcPr>
            <w:tcW w:w="1800" w:type="dxa"/>
          </w:tcPr>
          <w:p w14:paraId="278E7DE2" w14:textId="10AD72D3" w:rsidR="00872EF7" w:rsidRDefault="00872EF7" w:rsidP="008D10AF">
            <w:pPr>
              <w:pStyle w:val="TableOfStatRules"/>
              <w:spacing w:after="60"/>
              <w:rPr>
                <w:rFonts w:cs="Arial"/>
                <w:szCs w:val="18"/>
              </w:rPr>
            </w:pPr>
            <w:r>
              <w:rPr>
                <w:rFonts w:cs="Arial"/>
                <w:szCs w:val="18"/>
              </w:rPr>
              <w:t>24 November 2020</w:t>
            </w:r>
            <w:r w:rsidR="00AC7FD8">
              <w:rPr>
                <w:rFonts w:cs="Arial"/>
                <w:szCs w:val="18"/>
              </w:rPr>
              <w:t xml:space="preserve"> (see F2020L01470)</w:t>
            </w:r>
          </w:p>
        </w:tc>
        <w:tc>
          <w:tcPr>
            <w:tcW w:w="2280" w:type="dxa"/>
          </w:tcPr>
          <w:p w14:paraId="208010C2" w14:textId="4D0BB48C" w:rsidR="00872EF7" w:rsidRDefault="00872EF7" w:rsidP="008D10AF">
            <w:pPr>
              <w:pStyle w:val="TableOfStatRules"/>
              <w:spacing w:after="60"/>
              <w:rPr>
                <w:rFonts w:cs="Arial"/>
                <w:szCs w:val="18"/>
              </w:rPr>
            </w:pPr>
            <w:r>
              <w:rPr>
                <w:rFonts w:cs="Arial"/>
                <w:szCs w:val="18"/>
              </w:rPr>
              <w:t>25 November 2020</w:t>
            </w:r>
          </w:p>
        </w:tc>
        <w:tc>
          <w:tcPr>
            <w:tcW w:w="1484" w:type="dxa"/>
          </w:tcPr>
          <w:p w14:paraId="6C0FAB28" w14:textId="05D2AC1C" w:rsidR="00872EF7" w:rsidRPr="00872EF7" w:rsidRDefault="00872EF7" w:rsidP="008D10AF">
            <w:pPr>
              <w:pStyle w:val="TableOfStatRules"/>
            </w:pPr>
            <w:r>
              <w:t>Sch 1 (item 2)</w:t>
            </w:r>
          </w:p>
        </w:tc>
      </w:tr>
      <w:tr w:rsidR="001877CB" w:rsidRPr="00883912" w14:paraId="0EF7BDD9" w14:textId="77777777" w:rsidTr="008D10AF">
        <w:trPr>
          <w:cantSplit/>
          <w:jc w:val="center"/>
        </w:trPr>
        <w:tc>
          <w:tcPr>
            <w:tcW w:w="2771" w:type="dxa"/>
          </w:tcPr>
          <w:p w14:paraId="5D6B5236" w14:textId="4EE81472" w:rsidR="005A6CA0" w:rsidRDefault="001877CB" w:rsidP="001877CB">
            <w:pPr>
              <w:pStyle w:val="TableOfStatRules"/>
              <w:ind w:left="263" w:hanging="180"/>
              <w:rPr>
                <w:i/>
              </w:rPr>
            </w:pPr>
            <w:r>
              <w:rPr>
                <w:i/>
              </w:rPr>
              <w:t>Anti-Money Laundering and Counter-Terrorism Financing Rules Amendment Instrument 2021 (No. 1)</w:t>
            </w:r>
          </w:p>
        </w:tc>
        <w:tc>
          <w:tcPr>
            <w:tcW w:w="1800" w:type="dxa"/>
          </w:tcPr>
          <w:p w14:paraId="03F071A7" w14:textId="77777777" w:rsidR="001877CB" w:rsidRDefault="001877CB" w:rsidP="008D10AF">
            <w:pPr>
              <w:pStyle w:val="TableOfStatRules"/>
              <w:spacing w:after="60"/>
              <w:rPr>
                <w:rFonts w:cs="Arial"/>
                <w:szCs w:val="18"/>
              </w:rPr>
            </w:pPr>
            <w:r>
              <w:rPr>
                <w:rFonts w:cs="Arial"/>
                <w:szCs w:val="18"/>
              </w:rPr>
              <w:t>16 June 2021</w:t>
            </w:r>
          </w:p>
          <w:p w14:paraId="793DD381" w14:textId="69965870" w:rsidR="001877CB" w:rsidRDefault="001877CB" w:rsidP="001877CB">
            <w:pPr>
              <w:pStyle w:val="TableOfStatRules"/>
              <w:spacing w:after="60"/>
              <w:rPr>
                <w:rFonts w:cs="Arial"/>
                <w:szCs w:val="18"/>
              </w:rPr>
            </w:pPr>
            <w:r>
              <w:rPr>
                <w:rFonts w:cs="Arial"/>
                <w:szCs w:val="18"/>
              </w:rPr>
              <w:t>(see F2021L00759)</w:t>
            </w:r>
          </w:p>
        </w:tc>
        <w:tc>
          <w:tcPr>
            <w:tcW w:w="2280" w:type="dxa"/>
          </w:tcPr>
          <w:p w14:paraId="53E7FFA9" w14:textId="46F6F50D" w:rsidR="001877CB" w:rsidRDefault="001877CB" w:rsidP="008D10AF">
            <w:pPr>
              <w:pStyle w:val="TableOfStatRules"/>
              <w:spacing w:after="60"/>
              <w:rPr>
                <w:rFonts w:cs="Arial"/>
                <w:szCs w:val="18"/>
              </w:rPr>
            </w:pPr>
            <w:r>
              <w:rPr>
                <w:rFonts w:cs="Arial"/>
                <w:szCs w:val="18"/>
              </w:rPr>
              <w:t>17 June 2021</w:t>
            </w:r>
          </w:p>
        </w:tc>
        <w:tc>
          <w:tcPr>
            <w:tcW w:w="1484" w:type="dxa"/>
          </w:tcPr>
          <w:p w14:paraId="0647E3B8" w14:textId="5C854E03" w:rsidR="000D6DE6" w:rsidRDefault="001877CB" w:rsidP="00EF65F4">
            <w:pPr>
              <w:pStyle w:val="TableOfStatRules"/>
            </w:pPr>
            <w:r w:rsidRPr="00BD5E9E">
              <w:rPr>
                <w:i/>
              </w:rPr>
              <w:t>—</w:t>
            </w:r>
          </w:p>
        </w:tc>
      </w:tr>
      <w:tr w:rsidR="003D35D9" w:rsidRPr="00883912" w14:paraId="54AF53F8" w14:textId="77777777" w:rsidTr="008D10AF">
        <w:trPr>
          <w:cantSplit/>
          <w:jc w:val="center"/>
        </w:trPr>
        <w:tc>
          <w:tcPr>
            <w:tcW w:w="2771" w:type="dxa"/>
          </w:tcPr>
          <w:p w14:paraId="0BED35AB" w14:textId="562E8ABC" w:rsidR="003D35D9" w:rsidRDefault="003D35D9" w:rsidP="003D35D9">
            <w:pPr>
              <w:pStyle w:val="TableOfStatRules"/>
              <w:ind w:left="263" w:hanging="180"/>
              <w:rPr>
                <w:i/>
              </w:rPr>
            </w:pPr>
            <w:r>
              <w:rPr>
                <w:i/>
              </w:rPr>
              <w:t>Anti-Money Laundering and Counter-Terrorism Financing Rules Amendment Instrument 2021 (No. 2)</w:t>
            </w:r>
          </w:p>
        </w:tc>
        <w:tc>
          <w:tcPr>
            <w:tcW w:w="1800" w:type="dxa"/>
          </w:tcPr>
          <w:p w14:paraId="2630A9CE" w14:textId="32E70E7E" w:rsidR="003D35D9" w:rsidRDefault="003D35D9" w:rsidP="003D35D9">
            <w:pPr>
              <w:pStyle w:val="TableOfStatRules"/>
              <w:spacing w:after="60"/>
              <w:rPr>
                <w:rFonts w:cs="Arial"/>
                <w:szCs w:val="18"/>
              </w:rPr>
            </w:pPr>
            <w:r>
              <w:rPr>
                <w:rFonts w:cs="Arial"/>
                <w:szCs w:val="18"/>
              </w:rPr>
              <w:t>30 November 2021 (see F2021L01658)</w:t>
            </w:r>
          </w:p>
        </w:tc>
        <w:tc>
          <w:tcPr>
            <w:tcW w:w="2280" w:type="dxa"/>
          </w:tcPr>
          <w:p w14:paraId="33EEFEA8" w14:textId="6B5C5D26" w:rsidR="003D35D9" w:rsidRDefault="003D35D9" w:rsidP="008D10AF">
            <w:pPr>
              <w:pStyle w:val="TableOfStatRules"/>
              <w:spacing w:after="60"/>
              <w:rPr>
                <w:rFonts w:cs="Arial"/>
                <w:szCs w:val="18"/>
              </w:rPr>
            </w:pPr>
            <w:r>
              <w:rPr>
                <w:rFonts w:cs="Arial"/>
                <w:szCs w:val="18"/>
              </w:rPr>
              <w:t>1 December 2021</w:t>
            </w:r>
          </w:p>
        </w:tc>
        <w:tc>
          <w:tcPr>
            <w:tcW w:w="1484" w:type="dxa"/>
          </w:tcPr>
          <w:p w14:paraId="72AC3D0F" w14:textId="2941C12E" w:rsidR="003D35D9" w:rsidRPr="00BD5E9E" w:rsidRDefault="003D35D9" w:rsidP="003D35D9">
            <w:pPr>
              <w:pStyle w:val="TableOfStatRules"/>
              <w:rPr>
                <w:i/>
              </w:rPr>
            </w:pPr>
            <w:r w:rsidRPr="00BD5E9E">
              <w:rPr>
                <w:i/>
              </w:rPr>
              <w:t>—</w:t>
            </w:r>
          </w:p>
        </w:tc>
      </w:tr>
      <w:tr w:rsidR="003D35D9" w:rsidRPr="00883912" w14:paraId="6A0095E7" w14:textId="77777777" w:rsidTr="008D10AF">
        <w:trPr>
          <w:cantSplit/>
          <w:jc w:val="center"/>
        </w:trPr>
        <w:tc>
          <w:tcPr>
            <w:tcW w:w="2771" w:type="dxa"/>
          </w:tcPr>
          <w:p w14:paraId="307B24B0" w14:textId="1E5DAAD0" w:rsidR="003D35D9" w:rsidRDefault="003D35D9" w:rsidP="003D35D9">
            <w:pPr>
              <w:pStyle w:val="TableOfStatRules"/>
              <w:ind w:left="263" w:hanging="180"/>
              <w:rPr>
                <w:i/>
              </w:rPr>
            </w:pPr>
            <w:r>
              <w:rPr>
                <w:i/>
              </w:rPr>
              <w:t>Anti-Money Laundering and Counter-Terrorism Financing Rules Amendment Instrument 2021 (No. 3)</w:t>
            </w:r>
          </w:p>
        </w:tc>
        <w:tc>
          <w:tcPr>
            <w:tcW w:w="1800" w:type="dxa"/>
          </w:tcPr>
          <w:p w14:paraId="7F3B46F4" w14:textId="594028E8" w:rsidR="003D35D9" w:rsidRDefault="003D35D9" w:rsidP="003D35D9">
            <w:pPr>
              <w:pStyle w:val="TableOfStatRules"/>
              <w:spacing w:after="60"/>
              <w:rPr>
                <w:rFonts w:cs="Arial"/>
                <w:szCs w:val="18"/>
              </w:rPr>
            </w:pPr>
            <w:r>
              <w:rPr>
                <w:rFonts w:cs="Arial"/>
                <w:szCs w:val="18"/>
              </w:rPr>
              <w:t>13 December 2021 (see F2021L01759)</w:t>
            </w:r>
          </w:p>
        </w:tc>
        <w:tc>
          <w:tcPr>
            <w:tcW w:w="2280" w:type="dxa"/>
          </w:tcPr>
          <w:p w14:paraId="201E08BC" w14:textId="7E4C1166" w:rsidR="003D35D9" w:rsidRDefault="003D35D9" w:rsidP="008D10AF">
            <w:pPr>
              <w:pStyle w:val="TableOfStatRules"/>
              <w:spacing w:after="60"/>
              <w:rPr>
                <w:rFonts w:cs="Arial"/>
                <w:szCs w:val="18"/>
              </w:rPr>
            </w:pPr>
            <w:r>
              <w:rPr>
                <w:rFonts w:cs="Arial"/>
                <w:szCs w:val="18"/>
              </w:rPr>
              <w:t>14 December 2021</w:t>
            </w:r>
          </w:p>
        </w:tc>
        <w:tc>
          <w:tcPr>
            <w:tcW w:w="1484" w:type="dxa"/>
          </w:tcPr>
          <w:p w14:paraId="3B41E525" w14:textId="3265C670" w:rsidR="003D35D9" w:rsidRPr="00BD5E9E" w:rsidRDefault="003D35D9" w:rsidP="003D35D9">
            <w:pPr>
              <w:pStyle w:val="TableOfStatRules"/>
              <w:rPr>
                <w:i/>
              </w:rPr>
            </w:pPr>
            <w:r w:rsidRPr="00BD5E9E">
              <w:rPr>
                <w:i/>
              </w:rPr>
              <w:t>—</w:t>
            </w:r>
          </w:p>
        </w:tc>
      </w:tr>
      <w:tr w:rsidR="003D35D9" w:rsidRPr="00883912" w14:paraId="1C24549B" w14:textId="77777777" w:rsidTr="008D10AF">
        <w:trPr>
          <w:cantSplit/>
          <w:jc w:val="center"/>
        </w:trPr>
        <w:tc>
          <w:tcPr>
            <w:tcW w:w="2771" w:type="dxa"/>
          </w:tcPr>
          <w:p w14:paraId="0F93F7BE" w14:textId="252E99AD" w:rsidR="003D35D9" w:rsidRDefault="003D35D9" w:rsidP="003D35D9">
            <w:pPr>
              <w:pStyle w:val="TableOfStatRules"/>
              <w:ind w:left="263" w:hanging="180"/>
              <w:rPr>
                <w:i/>
              </w:rPr>
            </w:pPr>
            <w:r>
              <w:rPr>
                <w:i/>
              </w:rPr>
              <w:t>Anti-Money Laundering and Counter-Terrorism Financing Rules Amendment Instrument 2022 (No. 1)</w:t>
            </w:r>
          </w:p>
        </w:tc>
        <w:tc>
          <w:tcPr>
            <w:tcW w:w="1800" w:type="dxa"/>
          </w:tcPr>
          <w:p w14:paraId="3A93FA88" w14:textId="5A7DD311" w:rsidR="003D35D9" w:rsidRDefault="003D35D9" w:rsidP="003D35D9">
            <w:pPr>
              <w:pStyle w:val="TableOfStatRules"/>
              <w:spacing w:after="60"/>
              <w:rPr>
                <w:rFonts w:cs="Arial"/>
                <w:szCs w:val="18"/>
              </w:rPr>
            </w:pPr>
            <w:r>
              <w:rPr>
                <w:rFonts w:cs="Arial"/>
                <w:szCs w:val="18"/>
              </w:rPr>
              <w:t>29 April 2022 (see F2022L00644)</w:t>
            </w:r>
          </w:p>
        </w:tc>
        <w:tc>
          <w:tcPr>
            <w:tcW w:w="2280" w:type="dxa"/>
          </w:tcPr>
          <w:p w14:paraId="59FF0A52" w14:textId="7580F8DF" w:rsidR="003D35D9" w:rsidRDefault="003D35D9" w:rsidP="003D35D9">
            <w:pPr>
              <w:pStyle w:val="TableOfStatRules"/>
              <w:spacing w:after="60"/>
              <w:rPr>
                <w:rFonts w:cs="Arial"/>
                <w:szCs w:val="18"/>
              </w:rPr>
            </w:pPr>
            <w:r>
              <w:rPr>
                <w:rFonts w:cs="Arial"/>
                <w:szCs w:val="18"/>
              </w:rPr>
              <w:t>Schedule 1: 2 May 2022 Schedule 2: 30 April 2022</w:t>
            </w:r>
          </w:p>
        </w:tc>
        <w:tc>
          <w:tcPr>
            <w:tcW w:w="1484" w:type="dxa"/>
          </w:tcPr>
          <w:p w14:paraId="283BE09B" w14:textId="4B0EC047" w:rsidR="003D35D9" w:rsidRPr="00BD5E9E" w:rsidRDefault="003D35D9" w:rsidP="00EF65F4">
            <w:pPr>
              <w:pStyle w:val="TableOfStatRules"/>
              <w:rPr>
                <w:i/>
              </w:rPr>
            </w:pPr>
            <w:r w:rsidRPr="00BD5E9E">
              <w:rPr>
                <w:i/>
              </w:rPr>
              <w:t>—</w:t>
            </w:r>
          </w:p>
        </w:tc>
      </w:tr>
      <w:tr w:rsidR="003D35D9" w:rsidRPr="00883912" w14:paraId="2E6FE775" w14:textId="77777777" w:rsidTr="008D10AF">
        <w:trPr>
          <w:cantSplit/>
          <w:jc w:val="center"/>
        </w:trPr>
        <w:tc>
          <w:tcPr>
            <w:tcW w:w="2771" w:type="dxa"/>
          </w:tcPr>
          <w:p w14:paraId="6ED191CF" w14:textId="735FBB0B" w:rsidR="003D35D9" w:rsidRDefault="00EF65F4" w:rsidP="003D35D9">
            <w:pPr>
              <w:pStyle w:val="TableOfStatRules"/>
              <w:ind w:left="263" w:hanging="180"/>
              <w:rPr>
                <w:i/>
              </w:rPr>
            </w:pPr>
            <w:r>
              <w:rPr>
                <w:i/>
              </w:rPr>
              <w:lastRenderedPageBreak/>
              <w:t>Anti-Money Laundering and Counter-Terrorism Financing Rules Amendment (Chapter 78 Amendments) Instrument 2022</w:t>
            </w:r>
          </w:p>
        </w:tc>
        <w:tc>
          <w:tcPr>
            <w:tcW w:w="1800" w:type="dxa"/>
          </w:tcPr>
          <w:p w14:paraId="78D39421" w14:textId="4EA5A6C0" w:rsidR="003D35D9" w:rsidRDefault="00EF65F4" w:rsidP="00EF65F4">
            <w:pPr>
              <w:pStyle w:val="TableOfStatRules"/>
              <w:spacing w:after="60"/>
              <w:rPr>
                <w:rFonts w:cs="Arial"/>
                <w:szCs w:val="18"/>
              </w:rPr>
            </w:pPr>
            <w:r>
              <w:rPr>
                <w:rFonts w:cs="Arial"/>
                <w:szCs w:val="18"/>
              </w:rPr>
              <w:t>15 June 2022 (see F2022L00778)</w:t>
            </w:r>
          </w:p>
        </w:tc>
        <w:tc>
          <w:tcPr>
            <w:tcW w:w="2280" w:type="dxa"/>
          </w:tcPr>
          <w:p w14:paraId="67E69F69" w14:textId="7700731C" w:rsidR="003D35D9" w:rsidRDefault="00EF65F4" w:rsidP="00EF65F4">
            <w:pPr>
              <w:pStyle w:val="TableOfStatRules"/>
              <w:spacing w:after="60"/>
              <w:rPr>
                <w:rFonts w:cs="Arial"/>
                <w:szCs w:val="18"/>
              </w:rPr>
            </w:pPr>
            <w:r>
              <w:rPr>
                <w:rFonts w:cs="Arial"/>
                <w:szCs w:val="18"/>
              </w:rPr>
              <w:t xml:space="preserve">16 June 2022 </w:t>
            </w:r>
          </w:p>
        </w:tc>
        <w:tc>
          <w:tcPr>
            <w:tcW w:w="1484" w:type="dxa"/>
          </w:tcPr>
          <w:p w14:paraId="157E6EDE" w14:textId="791D9794" w:rsidR="003D35D9" w:rsidRPr="00BD5E9E" w:rsidRDefault="00EF65F4" w:rsidP="003D35D9">
            <w:pPr>
              <w:pStyle w:val="TableOfStatRules"/>
              <w:rPr>
                <w:i/>
              </w:rPr>
            </w:pPr>
            <w:r w:rsidRPr="00BD5E9E">
              <w:rPr>
                <w:i/>
              </w:rPr>
              <w:t>—</w:t>
            </w:r>
          </w:p>
        </w:tc>
      </w:tr>
      <w:tr w:rsidR="00EF65F4" w:rsidRPr="00883912" w14:paraId="4528E2CF" w14:textId="77777777" w:rsidTr="008D10AF">
        <w:trPr>
          <w:cantSplit/>
          <w:jc w:val="center"/>
        </w:trPr>
        <w:tc>
          <w:tcPr>
            <w:tcW w:w="2771" w:type="dxa"/>
          </w:tcPr>
          <w:p w14:paraId="43DD2817" w14:textId="7059C257" w:rsidR="00EF65F4" w:rsidRDefault="00EF65F4" w:rsidP="00EF65F4">
            <w:pPr>
              <w:pStyle w:val="TableOfStatRules"/>
              <w:ind w:left="263" w:hanging="180"/>
              <w:rPr>
                <w:i/>
              </w:rPr>
            </w:pPr>
            <w:r>
              <w:rPr>
                <w:i/>
              </w:rPr>
              <w:t>Anti-Money Laundering and Counter-Terrorism Financing Rules Amendment (Cross-border Movements) Instrument 2022</w:t>
            </w:r>
          </w:p>
        </w:tc>
        <w:tc>
          <w:tcPr>
            <w:tcW w:w="1800" w:type="dxa"/>
          </w:tcPr>
          <w:p w14:paraId="1657D506" w14:textId="4735DCB2" w:rsidR="00EF65F4" w:rsidRDefault="00EF65F4" w:rsidP="00EF65F4">
            <w:pPr>
              <w:pStyle w:val="TableOfStatRules"/>
              <w:spacing w:after="60"/>
              <w:rPr>
                <w:rFonts w:cs="Arial"/>
                <w:szCs w:val="18"/>
              </w:rPr>
            </w:pPr>
            <w:r>
              <w:rPr>
                <w:rFonts w:cs="Arial"/>
                <w:szCs w:val="18"/>
              </w:rPr>
              <w:t>15 June 2022 (see F2022L00779)</w:t>
            </w:r>
          </w:p>
        </w:tc>
        <w:tc>
          <w:tcPr>
            <w:tcW w:w="2280" w:type="dxa"/>
          </w:tcPr>
          <w:p w14:paraId="4293F26A" w14:textId="3DB8B8D5" w:rsidR="00EF65F4" w:rsidRDefault="00EF65F4" w:rsidP="00EF65F4">
            <w:pPr>
              <w:pStyle w:val="TableOfStatRules"/>
              <w:spacing w:after="60"/>
              <w:rPr>
                <w:rFonts w:cs="Arial"/>
                <w:szCs w:val="18"/>
              </w:rPr>
            </w:pPr>
            <w:r>
              <w:rPr>
                <w:rFonts w:cs="Arial"/>
                <w:szCs w:val="18"/>
              </w:rPr>
              <w:t>17 June 2022</w:t>
            </w:r>
          </w:p>
        </w:tc>
        <w:tc>
          <w:tcPr>
            <w:tcW w:w="1484" w:type="dxa"/>
          </w:tcPr>
          <w:p w14:paraId="40C79EEE" w14:textId="30162701" w:rsidR="00EF65F4" w:rsidRPr="00BD5E9E" w:rsidRDefault="00EF65F4" w:rsidP="003D35D9">
            <w:pPr>
              <w:pStyle w:val="TableOfStatRules"/>
              <w:rPr>
                <w:i/>
              </w:rPr>
            </w:pPr>
            <w:r w:rsidRPr="00BD5E9E">
              <w:rPr>
                <w:i/>
              </w:rPr>
              <w:t>—</w:t>
            </w:r>
          </w:p>
        </w:tc>
      </w:tr>
    </w:tbl>
    <w:p w14:paraId="1892D262" w14:textId="0A236C2C" w:rsidR="0070186C" w:rsidRPr="00A35109" w:rsidRDefault="0070186C" w:rsidP="00A35109">
      <w:pPr>
        <w:sectPr w:rsidR="0070186C" w:rsidRPr="00A35109" w:rsidSect="00A2426C">
          <w:headerReference w:type="default" r:id="rId88"/>
          <w:pgSz w:w="11907" w:h="16839" w:code="9"/>
          <w:pgMar w:top="1440" w:right="1797" w:bottom="1440" w:left="1797" w:header="709" w:footer="709" w:gutter="0"/>
          <w:cols w:space="708"/>
          <w:docGrid w:linePitch="360"/>
        </w:sectPr>
      </w:pPr>
    </w:p>
    <w:p w14:paraId="7CF3600F" w14:textId="77777777" w:rsidR="004F6054" w:rsidRPr="00940433" w:rsidRDefault="004F6054" w:rsidP="004F6054">
      <w:pPr>
        <w:pStyle w:val="TableENotesHeadingAmdt"/>
      </w:pPr>
      <w:r w:rsidRPr="00940433">
        <w:rPr>
          <w:rStyle w:val="CharENotesHeading"/>
        </w:rPr>
        <w:lastRenderedPageBreak/>
        <w:t>Table of Amendments</w:t>
      </w:r>
    </w:p>
    <w:tbl>
      <w:tblPr>
        <w:tblW w:w="8330" w:type="dxa"/>
        <w:jc w:val="center"/>
        <w:tblLayout w:type="fixed"/>
        <w:tblLook w:val="0000" w:firstRow="0" w:lastRow="0" w:firstColumn="0" w:lastColumn="0" w:noHBand="0" w:noVBand="0"/>
      </w:tblPr>
      <w:tblGrid>
        <w:gridCol w:w="2438"/>
        <w:gridCol w:w="5892"/>
      </w:tblGrid>
      <w:tr w:rsidR="004F6054" w:rsidRPr="00940433" w14:paraId="1925FC44" w14:textId="77777777" w:rsidTr="00AB2B1E">
        <w:trPr>
          <w:cantSplit/>
          <w:tblHeader/>
          <w:jc w:val="center"/>
        </w:trPr>
        <w:tc>
          <w:tcPr>
            <w:tcW w:w="8330" w:type="dxa"/>
            <w:gridSpan w:val="2"/>
          </w:tcPr>
          <w:p w14:paraId="1FB90C9F" w14:textId="7FC0B6DF" w:rsidR="004F6054" w:rsidRPr="00401313" w:rsidRDefault="004F6054" w:rsidP="004F6054">
            <w:pPr>
              <w:pStyle w:val="TableOfAmendHead"/>
            </w:pPr>
            <w:r w:rsidRPr="00940433">
              <w:t>ad. = added or inserted</w:t>
            </w:r>
            <w:r w:rsidR="00657C86">
              <w:t xml:space="preserve">   </w:t>
            </w:r>
            <w:r w:rsidRPr="00940433">
              <w:t>am. = amended</w:t>
            </w:r>
            <w:r w:rsidR="00657C86">
              <w:t xml:space="preserve">   </w:t>
            </w:r>
            <w:r w:rsidRPr="00940433">
              <w:t>rep. = repealed</w:t>
            </w:r>
            <w:r w:rsidR="00657C86">
              <w:t xml:space="preserve">   </w:t>
            </w:r>
            <w:r w:rsidRPr="00940433">
              <w:t>rs. = repealed and substituted</w:t>
            </w:r>
            <w:r w:rsidR="00401313">
              <w:t xml:space="preserve">  </w:t>
            </w:r>
            <w:r w:rsidR="00401313">
              <w:rPr>
                <w:u w:val="single"/>
              </w:rPr>
              <w:t>underlining</w:t>
            </w:r>
            <w:r w:rsidR="00401313">
              <w:t xml:space="preserve"> = to be commenced </w:t>
            </w:r>
          </w:p>
        </w:tc>
      </w:tr>
      <w:tr w:rsidR="004F6054" w:rsidRPr="00940433" w14:paraId="6249F784" w14:textId="77777777" w:rsidTr="00AB2B1E">
        <w:trPr>
          <w:tblHeader/>
          <w:jc w:val="center"/>
        </w:trPr>
        <w:tc>
          <w:tcPr>
            <w:tcW w:w="2438" w:type="dxa"/>
            <w:tcBorders>
              <w:top w:val="single" w:sz="4" w:space="0" w:color="auto"/>
              <w:bottom w:val="single" w:sz="4" w:space="0" w:color="auto"/>
            </w:tcBorders>
          </w:tcPr>
          <w:p w14:paraId="614B81A3" w14:textId="77777777" w:rsidR="004F6054" w:rsidRPr="00940433" w:rsidRDefault="004F6054" w:rsidP="004F6054">
            <w:pPr>
              <w:pStyle w:val="TableColHead"/>
            </w:pPr>
            <w:r w:rsidRPr="00940433">
              <w:t>Provision affected</w:t>
            </w:r>
          </w:p>
        </w:tc>
        <w:tc>
          <w:tcPr>
            <w:tcW w:w="5892" w:type="dxa"/>
            <w:tcBorders>
              <w:top w:val="single" w:sz="4" w:space="0" w:color="auto"/>
              <w:bottom w:val="single" w:sz="4" w:space="0" w:color="auto"/>
            </w:tcBorders>
          </w:tcPr>
          <w:p w14:paraId="28B92840" w14:textId="77777777" w:rsidR="004F6054" w:rsidRPr="00940433" w:rsidRDefault="004F6054" w:rsidP="004F6054">
            <w:pPr>
              <w:pStyle w:val="TableColHead"/>
            </w:pPr>
            <w:r w:rsidRPr="00940433">
              <w:t>How affected</w:t>
            </w:r>
          </w:p>
        </w:tc>
      </w:tr>
      <w:tr w:rsidR="004F6054" w:rsidRPr="00940433" w14:paraId="28EB7CCB" w14:textId="77777777" w:rsidTr="00AB2B1E">
        <w:trPr>
          <w:jc w:val="center"/>
        </w:trPr>
        <w:tc>
          <w:tcPr>
            <w:tcW w:w="2438" w:type="dxa"/>
          </w:tcPr>
          <w:p w14:paraId="4AA95BBE" w14:textId="77777777" w:rsidR="004F6054" w:rsidRPr="00940433" w:rsidRDefault="004F6054" w:rsidP="004F6054">
            <w:pPr>
              <w:pStyle w:val="TableOfAmend"/>
            </w:pPr>
            <w:r w:rsidRPr="00940433">
              <w:t>S. 2</w:t>
            </w:r>
            <w:r w:rsidRPr="00940433">
              <w:tab/>
            </w:r>
          </w:p>
        </w:tc>
        <w:tc>
          <w:tcPr>
            <w:tcW w:w="5892" w:type="dxa"/>
          </w:tcPr>
          <w:p w14:paraId="5E316B3A" w14:textId="77777777" w:rsidR="004F6054" w:rsidRPr="00940433" w:rsidRDefault="004F6054" w:rsidP="004F6054">
            <w:pPr>
              <w:pStyle w:val="TableOfAmend"/>
            </w:pPr>
            <w:r w:rsidRPr="00940433">
              <w:t>rs. Amdt, 2008 (No. 1)</w:t>
            </w:r>
          </w:p>
        </w:tc>
      </w:tr>
      <w:tr w:rsidR="004F6054" w:rsidRPr="00940433" w14:paraId="03AE4854" w14:textId="77777777" w:rsidTr="00AB2B1E">
        <w:trPr>
          <w:jc w:val="center"/>
        </w:trPr>
        <w:tc>
          <w:tcPr>
            <w:tcW w:w="2438" w:type="dxa"/>
          </w:tcPr>
          <w:p w14:paraId="6D1F40B9" w14:textId="77777777" w:rsidR="004F6054" w:rsidRPr="00940433" w:rsidRDefault="004F6054" w:rsidP="004F6054">
            <w:pPr>
              <w:pStyle w:val="TableOfAmend"/>
            </w:pPr>
            <w:r w:rsidRPr="00940433">
              <w:t>Note to s. 2</w:t>
            </w:r>
            <w:r w:rsidRPr="00940433">
              <w:tab/>
            </w:r>
          </w:p>
        </w:tc>
        <w:tc>
          <w:tcPr>
            <w:tcW w:w="5892" w:type="dxa"/>
          </w:tcPr>
          <w:p w14:paraId="6302F643" w14:textId="77777777" w:rsidR="004F6054" w:rsidRPr="00940433" w:rsidRDefault="004F6054" w:rsidP="004F6054">
            <w:pPr>
              <w:pStyle w:val="TableOfAmend"/>
            </w:pPr>
            <w:r w:rsidRPr="00940433">
              <w:t>rep. Amdt, 2008 (No. 7)</w:t>
            </w:r>
          </w:p>
        </w:tc>
      </w:tr>
      <w:tr w:rsidR="004F6054" w:rsidRPr="00940433" w14:paraId="4EA42720" w14:textId="77777777" w:rsidTr="00AB2B1E">
        <w:trPr>
          <w:jc w:val="center"/>
        </w:trPr>
        <w:tc>
          <w:tcPr>
            <w:tcW w:w="2438" w:type="dxa"/>
          </w:tcPr>
          <w:p w14:paraId="501965C7" w14:textId="77777777" w:rsidR="004F6054" w:rsidRPr="00940433" w:rsidRDefault="004F6054" w:rsidP="004F6054">
            <w:pPr>
              <w:pStyle w:val="TableOfAmend"/>
            </w:pPr>
            <w:r w:rsidRPr="00940433">
              <w:t>S. 3</w:t>
            </w:r>
            <w:r w:rsidRPr="00940433">
              <w:tab/>
            </w:r>
          </w:p>
        </w:tc>
        <w:tc>
          <w:tcPr>
            <w:tcW w:w="5892" w:type="dxa"/>
          </w:tcPr>
          <w:p w14:paraId="79626406" w14:textId="77777777" w:rsidR="004F6054" w:rsidRPr="00940433" w:rsidRDefault="004F6054" w:rsidP="004F6054">
            <w:pPr>
              <w:pStyle w:val="TableOfAmend"/>
            </w:pPr>
            <w:r w:rsidRPr="00940433">
              <w:t>rep. Amdt, 2008 (No. 1)</w:t>
            </w:r>
          </w:p>
        </w:tc>
      </w:tr>
      <w:tr w:rsidR="004F6054" w:rsidRPr="00940433" w14:paraId="14286B68" w14:textId="77777777" w:rsidTr="00AB2B1E">
        <w:trPr>
          <w:jc w:val="center"/>
        </w:trPr>
        <w:tc>
          <w:tcPr>
            <w:tcW w:w="2438" w:type="dxa"/>
          </w:tcPr>
          <w:p w14:paraId="0A7DD484" w14:textId="77777777" w:rsidR="004F6054" w:rsidRPr="00940433" w:rsidRDefault="004F6054" w:rsidP="004F6054">
            <w:pPr>
              <w:pStyle w:val="TableOfAmend"/>
              <w:rPr>
                <w:b/>
              </w:rPr>
            </w:pPr>
            <w:r w:rsidRPr="00940433">
              <w:rPr>
                <w:b/>
              </w:rPr>
              <w:t>Schedule 1</w:t>
            </w:r>
          </w:p>
        </w:tc>
        <w:tc>
          <w:tcPr>
            <w:tcW w:w="5892" w:type="dxa"/>
          </w:tcPr>
          <w:p w14:paraId="184E6FEC" w14:textId="77777777" w:rsidR="004F6054" w:rsidRPr="00940433" w:rsidRDefault="004F6054" w:rsidP="004F6054">
            <w:pPr>
              <w:pStyle w:val="TableOfAmend"/>
            </w:pPr>
          </w:p>
        </w:tc>
      </w:tr>
      <w:tr w:rsidR="004F6054" w:rsidRPr="00940433" w14:paraId="26617432" w14:textId="77777777" w:rsidTr="00AB2B1E">
        <w:trPr>
          <w:jc w:val="center"/>
        </w:trPr>
        <w:tc>
          <w:tcPr>
            <w:tcW w:w="2438" w:type="dxa"/>
          </w:tcPr>
          <w:p w14:paraId="6DAD30DF" w14:textId="77777777" w:rsidR="004F6054" w:rsidRPr="00940433" w:rsidRDefault="004F6054" w:rsidP="004F6054">
            <w:pPr>
              <w:pStyle w:val="TableOfAmend"/>
            </w:pPr>
            <w:r w:rsidRPr="00940433">
              <w:t>Heading to Schedule 1</w:t>
            </w:r>
            <w:r w:rsidRPr="00940433">
              <w:tab/>
            </w:r>
          </w:p>
        </w:tc>
        <w:tc>
          <w:tcPr>
            <w:tcW w:w="5892" w:type="dxa"/>
          </w:tcPr>
          <w:p w14:paraId="2838CEC7" w14:textId="77777777" w:rsidR="004F6054" w:rsidRPr="00940433" w:rsidRDefault="004F6054" w:rsidP="004F6054">
            <w:pPr>
              <w:pStyle w:val="TableOfAmend"/>
            </w:pPr>
            <w:r w:rsidRPr="00940433">
              <w:t>rep. Amdt, 2007 (No. 5)</w:t>
            </w:r>
          </w:p>
        </w:tc>
      </w:tr>
      <w:tr w:rsidR="004F6054" w:rsidRPr="00940433" w14:paraId="3853108D" w14:textId="77777777" w:rsidTr="00AB2B1E">
        <w:trPr>
          <w:jc w:val="center"/>
        </w:trPr>
        <w:tc>
          <w:tcPr>
            <w:tcW w:w="2438" w:type="dxa"/>
          </w:tcPr>
          <w:p w14:paraId="03B37C15" w14:textId="77777777" w:rsidR="004F6054" w:rsidRPr="00940433" w:rsidRDefault="004F6054" w:rsidP="004F6054">
            <w:pPr>
              <w:pStyle w:val="TableOfAmend"/>
              <w:rPr>
                <w:b/>
              </w:rPr>
            </w:pPr>
            <w:r w:rsidRPr="00940433">
              <w:rPr>
                <w:b/>
              </w:rPr>
              <w:t>Schedule 2</w:t>
            </w:r>
          </w:p>
        </w:tc>
        <w:tc>
          <w:tcPr>
            <w:tcW w:w="5892" w:type="dxa"/>
          </w:tcPr>
          <w:p w14:paraId="17ABE3E9" w14:textId="77777777" w:rsidR="004F6054" w:rsidRPr="00940433" w:rsidRDefault="004F6054" w:rsidP="004F6054">
            <w:pPr>
              <w:pStyle w:val="TableOfAmend"/>
            </w:pPr>
          </w:p>
        </w:tc>
      </w:tr>
      <w:tr w:rsidR="004F6054" w:rsidRPr="00940433" w14:paraId="6BAAC0D6" w14:textId="77777777" w:rsidTr="00AB2B1E">
        <w:trPr>
          <w:jc w:val="center"/>
        </w:trPr>
        <w:tc>
          <w:tcPr>
            <w:tcW w:w="2438" w:type="dxa"/>
          </w:tcPr>
          <w:p w14:paraId="65AEBFD2" w14:textId="77777777" w:rsidR="004F6054" w:rsidRPr="00940433" w:rsidRDefault="004F6054" w:rsidP="004F6054">
            <w:pPr>
              <w:pStyle w:val="TableOfAmend"/>
            </w:pPr>
            <w:r w:rsidRPr="00940433">
              <w:t>Heading to Schedule 2</w:t>
            </w:r>
            <w:r w:rsidRPr="00940433">
              <w:tab/>
            </w:r>
          </w:p>
        </w:tc>
        <w:tc>
          <w:tcPr>
            <w:tcW w:w="5892" w:type="dxa"/>
          </w:tcPr>
          <w:p w14:paraId="7C01C9E1" w14:textId="77777777" w:rsidR="004F6054" w:rsidRPr="00940433" w:rsidRDefault="004F6054" w:rsidP="004F6054">
            <w:pPr>
              <w:pStyle w:val="TableOfAmend"/>
            </w:pPr>
            <w:r w:rsidRPr="00940433">
              <w:t>rep. Amdt, 2007 (No. 5)</w:t>
            </w:r>
          </w:p>
        </w:tc>
      </w:tr>
      <w:tr w:rsidR="004F6054" w:rsidRPr="00940433" w14:paraId="748BC89C" w14:textId="77777777" w:rsidTr="00AB2B1E">
        <w:trPr>
          <w:jc w:val="center"/>
        </w:trPr>
        <w:tc>
          <w:tcPr>
            <w:tcW w:w="2438" w:type="dxa"/>
          </w:tcPr>
          <w:p w14:paraId="10B4B493" w14:textId="77777777" w:rsidR="004F6054" w:rsidRPr="00940433" w:rsidRDefault="004F6054" w:rsidP="004F6054">
            <w:pPr>
              <w:pStyle w:val="TableOfAmend"/>
            </w:pPr>
            <w:r w:rsidRPr="00940433">
              <w:t>Schedule 2</w:t>
            </w:r>
            <w:r w:rsidRPr="00940433">
              <w:tab/>
            </w:r>
          </w:p>
        </w:tc>
        <w:tc>
          <w:tcPr>
            <w:tcW w:w="5892" w:type="dxa"/>
          </w:tcPr>
          <w:p w14:paraId="7F80355A" w14:textId="77777777" w:rsidR="004F6054" w:rsidRPr="00940433" w:rsidRDefault="004F6054" w:rsidP="004F6054">
            <w:pPr>
              <w:pStyle w:val="TableOfAmend"/>
            </w:pPr>
            <w:r w:rsidRPr="00940433">
              <w:t>am. Amdt, 2007 (No. 5) (as am. by Amdt, 2008 (No. 1))</w:t>
            </w:r>
          </w:p>
        </w:tc>
      </w:tr>
      <w:tr w:rsidR="004F6054" w:rsidRPr="00940433" w14:paraId="6D794DF5" w14:textId="77777777" w:rsidTr="00AB2B1E">
        <w:trPr>
          <w:jc w:val="center"/>
        </w:trPr>
        <w:tc>
          <w:tcPr>
            <w:tcW w:w="2438" w:type="dxa"/>
          </w:tcPr>
          <w:p w14:paraId="319BFFBC" w14:textId="77777777" w:rsidR="004F6054" w:rsidRPr="00940433" w:rsidRDefault="004F6054" w:rsidP="004F6054">
            <w:pPr>
              <w:pStyle w:val="TableOfAmend"/>
              <w:rPr>
                <w:b/>
              </w:rPr>
            </w:pPr>
            <w:r w:rsidRPr="00940433">
              <w:rPr>
                <w:b/>
              </w:rPr>
              <w:t>Schedule 3</w:t>
            </w:r>
          </w:p>
        </w:tc>
        <w:tc>
          <w:tcPr>
            <w:tcW w:w="5892" w:type="dxa"/>
          </w:tcPr>
          <w:p w14:paraId="48AE9AE6" w14:textId="77777777" w:rsidR="004F6054" w:rsidRPr="00940433" w:rsidRDefault="004F6054" w:rsidP="004F6054">
            <w:pPr>
              <w:pStyle w:val="TableOfAmend"/>
            </w:pPr>
          </w:p>
        </w:tc>
      </w:tr>
      <w:tr w:rsidR="004F6054" w:rsidRPr="00940433" w14:paraId="4F7C8108" w14:textId="77777777" w:rsidTr="00AB2B1E">
        <w:trPr>
          <w:jc w:val="center"/>
        </w:trPr>
        <w:tc>
          <w:tcPr>
            <w:tcW w:w="2438" w:type="dxa"/>
          </w:tcPr>
          <w:p w14:paraId="61B09920" w14:textId="77777777" w:rsidR="004F6054" w:rsidRPr="00940433" w:rsidRDefault="004F6054" w:rsidP="004F6054">
            <w:pPr>
              <w:pStyle w:val="TableOfAmend"/>
            </w:pPr>
            <w:r w:rsidRPr="00940433">
              <w:t>Heading to Schedule 3</w:t>
            </w:r>
            <w:r w:rsidRPr="00940433">
              <w:tab/>
            </w:r>
          </w:p>
        </w:tc>
        <w:tc>
          <w:tcPr>
            <w:tcW w:w="5892" w:type="dxa"/>
          </w:tcPr>
          <w:p w14:paraId="4EEF5AD5" w14:textId="77777777" w:rsidR="004F6054" w:rsidRPr="00940433" w:rsidRDefault="004F6054" w:rsidP="004F6054">
            <w:pPr>
              <w:pStyle w:val="TableOfAmend"/>
            </w:pPr>
            <w:r w:rsidRPr="00940433">
              <w:t>rep. Amdt, 2007 (No. 5)</w:t>
            </w:r>
          </w:p>
        </w:tc>
      </w:tr>
      <w:tr w:rsidR="004F6054" w:rsidRPr="00940433" w14:paraId="33F45A42" w14:textId="77777777" w:rsidTr="00AB2B1E">
        <w:trPr>
          <w:jc w:val="center"/>
        </w:trPr>
        <w:tc>
          <w:tcPr>
            <w:tcW w:w="2438" w:type="dxa"/>
          </w:tcPr>
          <w:p w14:paraId="766F0012" w14:textId="77777777" w:rsidR="004F6054" w:rsidRPr="00940433" w:rsidRDefault="004F6054" w:rsidP="004F6054">
            <w:pPr>
              <w:pStyle w:val="TableOfAmend"/>
            </w:pPr>
            <w:r w:rsidRPr="00940433">
              <w:t>Schedule 3</w:t>
            </w:r>
            <w:r w:rsidRPr="00940433">
              <w:tab/>
            </w:r>
          </w:p>
        </w:tc>
        <w:tc>
          <w:tcPr>
            <w:tcW w:w="5892" w:type="dxa"/>
          </w:tcPr>
          <w:p w14:paraId="1B62AF86" w14:textId="77777777" w:rsidR="004F6054" w:rsidRPr="00940433" w:rsidRDefault="004F6054" w:rsidP="004F6054">
            <w:pPr>
              <w:pStyle w:val="TableOfAmend"/>
            </w:pPr>
            <w:r w:rsidRPr="00940433">
              <w:t>am. Amdt, 2007 (No. 5) (as am. by Amdt, 2008 (No. 1))</w:t>
            </w:r>
          </w:p>
        </w:tc>
      </w:tr>
      <w:tr w:rsidR="00B66011" w:rsidRPr="00940433" w14:paraId="1B8E80F3" w14:textId="77777777" w:rsidTr="00AB2B1E">
        <w:trPr>
          <w:jc w:val="center"/>
        </w:trPr>
        <w:tc>
          <w:tcPr>
            <w:tcW w:w="2438" w:type="dxa"/>
          </w:tcPr>
          <w:p w14:paraId="403760C1" w14:textId="77777777" w:rsidR="00B66011" w:rsidRPr="00940433" w:rsidRDefault="00B66011" w:rsidP="004F6054">
            <w:pPr>
              <w:pStyle w:val="TableOfAmend"/>
              <w:rPr>
                <w:b/>
              </w:rPr>
            </w:pPr>
            <w:r w:rsidRPr="00940433">
              <w:rPr>
                <w:b/>
              </w:rPr>
              <w:t>Chapter 1</w:t>
            </w:r>
          </w:p>
        </w:tc>
        <w:tc>
          <w:tcPr>
            <w:tcW w:w="5892" w:type="dxa"/>
          </w:tcPr>
          <w:p w14:paraId="2787B098" w14:textId="77777777" w:rsidR="00B66011" w:rsidRPr="00940433" w:rsidRDefault="00B66011" w:rsidP="004F6054">
            <w:pPr>
              <w:pStyle w:val="TableOfAmend"/>
            </w:pPr>
          </w:p>
        </w:tc>
      </w:tr>
      <w:tr w:rsidR="00B66011" w:rsidRPr="00940433" w14:paraId="3F8F6D4C" w14:textId="77777777" w:rsidTr="00AB2B1E">
        <w:trPr>
          <w:jc w:val="center"/>
        </w:trPr>
        <w:tc>
          <w:tcPr>
            <w:tcW w:w="2438" w:type="dxa"/>
          </w:tcPr>
          <w:p w14:paraId="44F5B9ED" w14:textId="77777777" w:rsidR="00B66011" w:rsidRPr="00940433" w:rsidRDefault="00B66011" w:rsidP="004F6054">
            <w:pPr>
              <w:pStyle w:val="TableOfAmend"/>
              <w:rPr>
                <w:b/>
              </w:rPr>
            </w:pPr>
            <w:r w:rsidRPr="00940433">
              <w:t>Chapter 1</w:t>
            </w:r>
            <w:r w:rsidRPr="00940433">
              <w:tab/>
            </w:r>
          </w:p>
        </w:tc>
        <w:tc>
          <w:tcPr>
            <w:tcW w:w="5892" w:type="dxa"/>
          </w:tcPr>
          <w:p w14:paraId="21EA9629" w14:textId="77777777" w:rsidR="00B66011" w:rsidRPr="00940433" w:rsidRDefault="00B66011" w:rsidP="00AF5B9E">
            <w:pPr>
              <w:pStyle w:val="TableOfAmend"/>
            </w:pPr>
            <w:r w:rsidRPr="00940433">
              <w:t>am. Amdt, 2009 (No. 3)</w:t>
            </w:r>
            <w:r w:rsidR="00AF5B9E" w:rsidRPr="00940433">
              <w:t xml:space="preserve"> and (No. 4)</w:t>
            </w:r>
          </w:p>
        </w:tc>
      </w:tr>
      <w:tr w:rsidR="005A62E6" w:rsidRPr="00940433" w14:paraId="24F90194" w14:textId="77777777" w:rsidTr="00AB2B1E">
        <w:trPr>
          <w:jc w:val="center"/>
        </w:trPr>
        <w:tc>
          <w:tcPr>
            <w:tcW w:w="2438" w:type="dxa"/>
          </w:tcPr>
          <w:p w14:paraId="7C60E49B" w14:textId="77777777" w:rsidR="005A62E6" w:rsidRPr="00940433" w:rsidRDefault="005A62E6" w:rsidP="004F6054">
            <w:pPr>
              <w:pStyle w:val="TableOfAmend"/>
            </w:pPr>
          </w:p>
        </w:tc>
        <w:tc>
          <w:tcPr>
            <w:tcW w:w="5892" w:type="dxa"/>
          </w:tcPr>
          <w:p w14:paraId="2C2F1302" w14:textId="77777777" w:rsidR="005A62E6" w:rsidRPr="00940433" w:rsidRDefault="004870D6" w:rsidP="00AF5B9E">
            <w:pPr>
              <w:pStyle w:val="TableOfAmend"/>
            </w:pPr>
            <w:r w:rsidRPr="00940433">
              <w:t>am. Amdt,</w:t>
            </w:r>
            <w:r w:rsidR="005A62E6" w:rsidRPr="00940433">
              <w:t xml:space="preserve"> 2011 (No. 1)</w:t>
            </w:r>
          </w:p>
        </w:tc>
      </w:tr>
      <w:tr w:rsidR="00D97C60" w:rsidRPr="00940433" w14:paraId="0C74A711" w14:textId="77777777" w:rsidTr="00AB2B1E">
        <w:trPr>
          <w:jc w:val="center"/>
        </w:trPr>
        <w:tc>
          <w:tcPr>
            <w:tcW w:w="2438" w:type="dxa"/>
          </w:tcPr>
          <w:p w14:paraId="7FBE5A09" w14:textId="77777777" w:rsidR="00D97C60" w:rsidRPr="00940433" w:rsidRDefault="00D97C60" w:rsidP="004F6054">
            <w:pPr>
              <w:pStyle w:val="TableOfAmend"/>
            </w:pPr>
          </w:p>
        </w:tc>
        <w:tc>
          <w:tcPr>
            <w:tcW w:w="5892" w:type="dxa"/>
          </w:tcPr>
          <w:p w14:paraId="44911237" w14:textId="77777777" w:rsidR="00D97C60" w:rsidRPr="00940433" w:rsidRDefault="00D97C60" w:rsidP="00AF5B9E">
            <w:pPr>
              <w:pStyle w:val="TableOfAmend"/>
            </w:pPr>
            <w:r w:rsidRPr="00940433">
              <w:t>am. Amdt, 2012 (No. 1)</w:t>
            </w:r>
          </w:p>
        </w:tc>
      </w:tr>
      <w:tr w:rsidR="003C5C39" w:rsidRPr="00940433" w14:paraId="51D462F8" w14:textId="77777777" w:rsidTr="00AB2B1E">
        <w:trPr>
          <w:jc w:val="center"/>
        </w:trPr>
        <w:tc>
          <w:tcPr>
            <w:tcW w:w="2438" w:type="dxa"/>
          </w:tcPr>
          <w:p w14:paraId="7239FDE8" w14:textId="77777777" w:rsidR="003C5C39" w:rsidRPr="00940433" w:rsidRDefault="003C5C39" w:rsidP="003C5C39">
            <w:pPr>
              <w:pStyle w:val="TableOfAmend"/>
              <w:spacing w:after="60"/>
            </w:pPr>
          </w:p>
        </w:tc>
        <w:tc>
          <w:tcPr>
            <w:tcW w:w="5892" w:type="dxa"/>
          </w:tcPr>
          <w:p w14:paraId="35CE991B" w14:textId="77777777" w:rsidR="003C5C39" w:rsidRPr="00940433" w:rsidRDefault="003C5C39" w:rsidP="003C5C39">
            <w:pPr>
              <w:pStyle w:val="TableOfAmend"/>
              <w:spacing w:after="60"/>
            </w:pPr>
            <w:r>
              <w:t>am</w:t>
            </w:r>
            <w:r w:rsidRPr="00940433">
              <w:t>. Amdt, 201</w:t>
            </w:r>
            <w:r>
              <w:t>3</w:t>
            </w:r>
            <w:r w:rsidRPr="00940433">
              <w:t xml:space="preserve"> (No. 1)</w:t>
            </w:r>
          </w:p>
        </w:tc>
      </w:tr>
      <w:tr w:rsidR="006473B1" w:rsidRPr="00940433" w14:paraId="3BC450C5" w14:textId="77777777" w:rsidTr="00AB2B1E">
        <w:trPr>
          <w:jc w:val="center"/>
        </w:trPr>
        <w:tc>
          <w:tcPr>
            <w:tcW w:w="2438" w:type="dxa"/>
          </w:tcPr>
          <w:p w14:paraId="5BE5ACD8" w14:textId="77777777" w:rsidR="006473B1" w:rsidRPr="00940433" w:rsidRDefault="006473B1" w:rsidP="003C5C39">
            <w:pPr>
              <w:pStyle w:val="TableOfAmend"/>
              <w:spacing w:after="60"/>
            </w:pPr>
          </w:p>
        </w:tc>
        <w:tc>
          <w:tcPr>
            <w:tcW w:w="5892" w:type="dxa"/>
          </w:tcPr>
          <w:p w14:paraId="1524B1C3" w14:textId="77777777" w:rsidR="006473B1" w:rsidRDefault="006473B1" w:rsidP="006473B1">
            <w:pPr>
              <w:pStyle w:val="TableOfAmend"/>
              <w:spacing w:after="60"/>
            </w:pPr>
            <w:r>
              <w:t>am</w:t>
            </w:r>
            <w:r w:rsidRPr="00940433">
              <w:t>. Amdt, 201</w:t>
            </w:r>
            <w:r>
              <w:t>4</w:t>
            </w:r>
            <w:r w:rsidRPr="00940433">
              <w:t xml:space="preserve"> (No. 1)</w:t>
            </w:r>
          </w:p>
        </w:tc>
      </w:tr>
      <w:tr w:rsidR="00800D88" w:rsidRPr="00800D88" w14:paraId="10258FBD" w14:textId="77777777" w:rsidTr="00AB2B1E">
        <w:trPr>
          <w:jc w:val="center"/>
        </w:trPr>
        <w:tc>
          <w:tcPr>
            <w:tcW w:w="2438" w:type="dxa"/>
          </w:tcPr>
          <w:p w14:paraId="6BC5440A" w14:textId="77777777" w:rsidR="00800D88" w:rsidRPr="00800D88" w:rsidRDefault="00800D88" w:rsidP="00800D88">
            <w:pPr>
              <w:pStyle w:val="TableOfAmend"/>
              <w:rPr>
                <w:b/>
              </w:rPr>
            </w:pPr>
          </w:p>
        </w:tc>
        <w:tc>
          <w:tcPr>
            <w:tcW w:w="5892" w:type="dxa"/>
          </w:tcPr>
          <w:p w14:paraId="29A3D1F7" w14:textId="77777777" w:rsidR="00800D88" w:rsidRDefault="00800D88" w:rsidP="00800D88">
            <w:pPr>
              <w:pStyle w:val="TableOfAmend"/>
            </w:pPr>
            <w:r w:rsidRPr="00D44064">
              <w:t>am. Amdt, 2014 (No. 3)</w:t>
            </w:r>
          </w:p>
          <w:p w14:paraId="09D01E42" w14:textId="791D6E59" w:rsidR="00B142ED" w:rsidRPr="00D44064" w:rsidRDefault="00B142ED" w:rsidP="00800D88">
            <w:pPr>
              <w:pStyle w:val="TableOfAmend"/>
            </w:pPr>
            <w:r>
              <w:t>am. Amdt, 2018 (No.1)</w:t>
            </w:r>
          </w:p>
        </w:tc>
      </w:tr>
      <w:tr w:rsidR="002365AF" w:rsidRPr="00800D88" w14:paraId="066E68B6" w14:textId="77777777" w:rsidTr="00AB2B1E">
        <w:trPr>
          <w:jc w:val="center"/>
        </w:trPr>
        <w:tc>
          <w:tcPr>
            <w:tcW w:w="2438" w:type="dxa"/>
          </w:tcPr>
          <w:p w14:paraId="68746996" w14:textId="77777777" w:rsidR="002365AF" w:rsidRPr="00800D88" w:rsidRDefault="002365AF" w:rsidP="00800D88">
            <w:pPr>
              <w:pStyle w:val="TableOfAmend"/>
              <w:rPr>
                <w:b/>
              </w:rPr>
            </w:pPr>
          </w:p>
        </w:tc>
        <w:tc>
          <w:tcPr>
            <w:tcW w:w="5892" w:type="dxa"/>
          </w:tcPr>
          <w:p w14:paraId="55039B6C" w14:textId="1BEFB0C1" w:rsidR="002365AF" w:rsidRPr="00D44064" w:rsidRDefault="002365AF" w:rsidP="00800D88">
            <w:pPr>
              <w:pStyle w:val="TableOfAmend"/>
            </w:pPr>
            <w:r>
              <w:t>am. Amdt, 2019 (No. 2)</w:t>
            </w:r>
          </w:p>
        </w:tc>
      </w:tr>
      <w:tr w:rsidR="006473B1" w:rsidRPr="00940433" w14:paraId="5FDAB1A5" w14:textId="77777777" w:rsidTr="00AB2B1E">
        <w:trPr>
          <w:jc w:val="center"/>
        </w:trPr>
        <w:tc>
          <w:tcPr>
            <w:tcW w:w="2438" w:type="dxa"/>
          </w:tcPr>
          <w:p w14:paraId="755B619E" w14:textId="5D9C62C6" w:rsidR="006473B1" w:rsidRPr="00940433" w:rsidRDefault="006473B1" w:rsidP="00B55389">
            <w:pPr>
              <w:pStyle w:val="TableOfAmend"/>
              <w:rPr>
                <w:b/>
              </w:rPr>
            </w:pPr>
            <w:r w:rsidRPr="00940433">
              <w:rPr>
                <w:b/>
              </w:rPr>
              <w:t>Chapter 2</w:t>
            </w:r>
          </w:p>
        </w:tc>
        <w:tc>
          <w:tcPr>
            <w:tcW w:w="5892" w:type="dxa"/>
          </w:tcPr>
          <w:p w14:paraId="4DBCD240" w14:textId="77777777" w:rsidR="006473B1" w:rsidRPr="00940433" w:rsidRDefault="006473B1" w:rsidP="004F6054">
            <w:pPr>
              <w:pStyle w:val="TableOfAmend"/>
            </w:pPr>
          </w:p>
        </w:tc>
      </w:tr>
      <w:tr w:rsidR="006473B1" w:rsidRPr="00940433" w14:paraId="40026180" w14:textId="77777777" w:rsidTr="00AB2B1E">
        <w:trPr>
          <w:jc w:val="center"/>
        </w:trPr>
        <w:tc>
          <w:tcPr>
            <w:tcW w:w="2438" w:type="dxa"/>
          </w:tcPr>
          <w:p w14:paraId="63DE0352" w14:textId="77777777" w:rsidR="006473B1" w:rsidRPr="00940433" w:rsidRDefault="006473B1" w:rsidP="004F6054">
            <w:pPr>
              <w:pStyle w:val="TableOfAmend"/>
              <w:rPr>
                <w:b/>
              </w:rPr>
            </w:pPr>
            <w:r w:rsidRPr="00940433">
              <w:t>Chapter 2</w:t>
            </w:r>
            <w:r w:rsidRPr="00940433">
              <w:tab/>
            </w:r>
          </w:p>
        </w:tc>
        <w:tc>
          <w:tcPr>
            <w:tcW w:w="5892" w:type="dxa"/>
          </w:tcPr>
          <w:p w14:paraId="57324EB5" w14:textId="77777777" w:rsidR="006473B1" w:rsidRPr="00940433" w:rsidRDefault="006473B1" w:rsidP="004F6054">
            <w:pPr>
              <w:pStyle w:val="TableOfAmend"/>
            </w:pPr>
            <w:r w:rsidRPr="00940433">
              <w:t>rs. Amdt, 2009 (No. 3)</w:t>
            </w:r>
          </w:p>
        </w:tc>
      </w:tr>
      <w:tr w:rsidR="006473B1" w:rsidRPr="00940433" w14:paraId="32EE6A08" w14:textId="77777777" w:rsidTr="00AB2B1E">
        <w:trPr>
          <w:jc w:val="center"/>
        </w:trPr>
        <w:tc>
          <w:tcPr>
            <w:tcW w:w="2438" w:type="dxa"/>
          </w:tcPr>
          <w:p w14:paraId="36634CFC" w14:textId="77777777" w:rsidR="006473B1" w:rsidRPr="00940433" w:rsidRDefault="006473B1" w:rsidP="004F6054">
            <w:pPr>
              <w:pStyle w:val="TableOfAmend"/>
            </w:pPr>
          </w:p>
        </w:tc>
        <w:tc>
          <w:tcPr>
            <w:tcW w:w="5892" w:type="dxa"/>
          </w:tcPr>
          <w:p w14:paraId="1A8D1F17" w14:textId="760E7AE9" w:rsidR="006473B1" w:rsidRPr="00940433" w:rsidRDefault="006473B1" w:rsidP="004F6054">
            <w:pPr>
              <w:pStyle w:val="TableOfAmend"/>
            </w:pPr>
            <w:r w:rsidRPr="00940433">
              <w:t>am. Amdt, 2010 (No.</w:t>
            </w:r>
            <w:r w:rsidR="00553C7B">
              <w:t xml:space="preserve"> </w:t>
            </w:r>
            <w:r w:rsidRPr="00940433">
              <w:t>1)</w:t>
            </w:r>
          </w:p>
        </w:tc>
      </w:tr>
      <w:tr w:rsidR="006473B1" w:rsidRPr="00940433" w14:paraId="2F0FB315" w14:textId="77777777" w:rsidTr="00AB2B1E">
        <w:trPr>
          <w:jc w:val="center"/>
        </w:trPr>
        <w:tc>
          <w:tcPr>
            <w:tcW w:w="2438" w:type="dxa"/>
          </w:tcPr>
          <w:p w14:paraId="7F6682FA" w14:textId="77777777" w:rsidR="006473B1" w:rsidRPr="00940433" w:rsidRDefault="006473B1" w:rsidP="00DF0D57">
            <w:pPr>
              <w:pStyle w:val="TableOfAmend"/>
              <w:spacing w:after="60"/>
            </w:pPr>
          </w:p>
        </w:tc>
        <w:tc>
          <w:tcPr>
            <w:tcW w:w="5892" w:type="dxa"/>
          </w:tcPr>
          <w:p w14:paraId="1ABBBB5E" w14:textId="77777777" w:rsidR="006473B1" w:rsidRPr="00940433" w:rsidRDefault="006473B1" w:rsidP="00DF0D57">
            <w:pPr>
              <w:pStyle w:val="TableOfAmend"/>
              <w:spacing w:after="60"/>
            </w:pPr>
            <w:r>
              <w:t>am</w:t>
            </w:r>
            <w:r w:rsidRPr="00940433">
              <w:t>. Amdt, 201</w:t>
            </w:r>
            <w:r>
              <w:t>3</w:t>
            </w:r>
            <w:r w:rsidRPr="00940433">
              <w:t xml:space="preserve"> (No. 1)</w:t>
            </w:r>
          </w:p>
        </w:tc>
      </w:tr>
      <w:tr w:rsidR="00CA7BEC" w:rsidRPr="00CA7BEC" w14:paraId="23E000B1" w14:textId="77777777" w:rsidTr="00AB2B1E">
        <w:trPr>
          <w:jc w:val="center"/>
        </w:trPr>
        <w:tc>
          <w:tcPr>
            <w:tcW w:w="2438" w:type="dxa"/>
          </w:tcPr>
          <w:p w14:paraId="6193B668" w14:textId="77777777" w:rsidR="00CA7BEC" w:rsidRPr="00CA7BEC" w:rsidRDefault="00CA7BEC" w:rsidP="00CA7BEC">
            <w:pPr>
              <w:pStyle w:val="TableOfAmend"/>
              <w:rPr>
                <w:b/>
              </w:rPr>
            </w:pPr>
          </w:p>
        </w:tc>
        <w:tc>
          <w:tcPr>
            <w:tcW w:w="5892" w:type="dxa"/>
          </w:tcPr>
          <w:p w14:paraId="7AC99EDA" w14:textId="77777777" w:rsidR="00CA7BEC" w:rsidRPr="00D44064" w:rsidRDefault="00CA7BEC" w:rsidP="00CA7BEC">
            <w:pPr>
              <w:pStyle w:val="TableOfAmend"/>
            </w:pPr>
            <w:r w:rsidRPr="00D44064">
              <w:t>am. Amdt, 2014 (No. 3)</w:t>
            </w:r>
          </w:p>
        </w:tc>
      </w:tr>
      <w:tr w:rsidR="006473B1" w:rsidRPr="00940433" w14:paraId="4189A7B8" w14:textId="77777777" w:rsidTr="00AB2B1E">
        <w:trPr>
          <w:jc w:val="center"/>
        </w:trPr>
        <w:tc>
          <w:tcPr>
            <w:tcW w:w="2438" w:type="dxa"/>
          </w:tcPr>
          <w:p w14:paraId="0855ED5F" w14:textId="77777777" w:rsidR="006473B1" w:rsidRPr="00940433" w:rsidRDefault="006473B1" w:rsidP="004F6054">
            <w:pPr>
              <w:pStyle w:val="TableOfAmend"/>
              <w:rPr>
                <w:b/>
              </w:rPr>
            </w:pPr>
            <w:r w:rsidRPr="00940433">
              <w:rPr>
                <w:b/>
              </w:rPr>
              <w:t>Chapter 3</w:t>
            </w:r>
          </w:p>
        </w:tc>
        <w:tc>
          <w:tcPr>
            <w:tcW w:w="5892" w:type="dxa"/>
          </w:tcPr>
          <w:p w14:paraId="63800697" w14:textId="77777777" w:rsidR="006473B1" w:rsidRPr="00940433" w:rsidRDefault="006473B1" w:rsidP="004F6054">
            <w:pPr>
              <w:pStyle w:val="TableOfAmend"/>
            </w:pPr>
          </w:p>
        </w:tc>
      </w:tr>
      <w:tr w:rsidR="006473B1" w:rsidRPr="00940433" w14:paraId="617E8470" w14:textId="77777777" w:rsidTr="00AB2B1E">
        <w:trPr>
          <w:jc w:val="center"/>
        </w:trPr>
        <w:tc>
          <w:tcPr>
            <w:tcW w:w="2438" w:type="dxa"/>
          </w:tcPr>
          <w:p w14:paraId="58F42804" w14:textId="77777777" w:rsidR="006473B1" w:rsidRPr="00940433" w:rsidRDefault="006473B1" w:rsidP="004F6054">
            <w:pPr>
              <w:pStyle w:val="TableOfAmend"/>
            </w:pPr>
            <w:r w:rsidRPr="00940433">
              <w:t>Chapter 3</w:t>
            </w:r>
            <w:r w:rsidRPr="00940433">
              <w:tab/>
            </w:r>
          </w:p>
        </w:tc>
        <w:tc>
          <w:tcPr>
            <w:tcW w:w="5892" w:type="dxa"/>
          </w:tcPr>
          <w:p w14:paraId="29B00A0E" w14:textId="77777777" w:rsidR="006473B1" w:rsidRPr="00940433" w:rsidRDefault="006473B1" w:rsidP="004F6054">
            <w:pPr>
              <w:pStyle w:val="TableOfAmend"/>
            </w:pPr>
            <w:r w:rsidRPr="00940433">
              <w:t>am. Amdt, 2008 (No. 7)</w:t>
            </w:r>
          </w:p>
        </w:tc>
      </w:tr>
      <w:tr w:rsidR="006473B1" w:rsidRPr="00940433" w14:paraId="27C15F9F" w14:textId="77777777" w:rsidTr="00AB2B1E">
        <w:trPr>
          <w:jc w:val="center"/>
        </w:trPr>
        <w:tc>
          <w:tcPr>
            <w:tcW w:w="2438" w:type="dxa"/>
          </w:tcPr>
          <w:p w14:paraId="4DABB638" w14:textId="77777777" w:rsidR="006473B1" w:rsidRPr="00940433" w:rsidRDefault="006473B1" w:rsidP="004F6054">
            <w:pPr>
              <w:pStyle w:val="TableOfAmend"/>
            </w:pPr>
          </w:p>
        </w:tc>
        <w:tc>
          <w:tcPr>
            <w:tcW w:w="5892" w:type="dxa"/>
          </w:tcPr>
          <w:p w14:paraId="4F7A7402" w14:textId="77777777" w:rsidR="006473B1" w:rsidRPr="00940433" w:rsidRDefault="006473B1" w:rsidP="004F6054">
            <w:pPr>
              <w:pStyle w:val="TableOfAmend"/>
            </w:pPr>
            <w:r>
              <w:t>am</w:t>
            </w:r>
            <w:r w:rsidRPr="00940433">
              <w:t>. Amdt, 201</w:t>
            </w:r>
            <w:r>
              <w:t>3</w:t>
            </w:r>
            <w:r w:rsidRPr="00940433">
              <w:t xml:space="preserve"> (No. 1)</w:t>
            </w:r>
          </w:p>
        </w:tc>
      </w:tr>
      <w:tr w:rsidR="00CA7BEC" w:rsidRPr="00CA7BEC" w14:paraId="3D15DC87" w14:textId="77777777" w:rsidTr="00AB2B1E">
        <w:trPr>
          <w:jc w:val="center"/>
        </w:trPr>
        <w:tc>
          <w:tcPr>
            <w:tcW w:w="2438" w:type="dxa"/>
          </w:tcPr>
          <w:p w14:paraId="26FBF359" w14:textId="77777777" w:rsidR="00CA7BEC" w:rsidRPr="00CA7BEC" w:rsidRDefault="00CA7BEC" w:rsidP="00CA7BEC">
            <w:pPr>
              <w:pStyle w:val="TableOfAmend"/>
              <w:rPr>
                <w:b/>
              </w:rPr>
            </w:pPr>
          </w:p>
        </w:tc>
        <w:tc>
          <w:tcPr>
            <w:tcW w:w="5892" w:type="dxa"/>
          </w:tcPr>
          <w:p w14:paraId="2AB356CE" w14:textId="77777777" w:rsidR="00CA7BEC" w:rsidRPr="00D44064" w:rsidRDefault="00CA7BEC" w:rsidP="00CA7BEC">
            <w:pPr>
              <w:pStyle w:val="TableOfAmend"/>
            </w:pPr>
            <w:r w:rsidRPr="00D44064">
              <w:t>am. Amdt, 2014 (No. 3)</w:t>
            </w:r>
          </w:p>
        </w:tc>
      </w:tr>
      <w:tr w:rsidR="008B02C5" w:rsidRPr="00CA7BEC" w14:paraId="73CD6E62" w14:textId="77777777" w:rsidTr="00AB2B1E">
        <w:trPr>
          <w:jc w:val="center"/>
        </w:trPr>
        <w:tc>
          <w:tcPr>
            <w:tcW w:w="2438" w:type="dxa"/>
          </w:tcPr>
          <w:p w14:paraId="4AB8E189" w14:textId="77777777" w:rsidR="008B02C5" w:rsidRPr="00CA7BEC" w:rsidRDefault="008B02C5" w:rsidP="00CA7BEC">
            <w:pPr>
              <w:pStyle w:val="TableOfAmend"/>
              <w:rPr>
                <w:b/>
              </w:rPr>
            </w:pPr>
          </w:p>
        </w:tc>
        <w:tc>
          <w:tcPr>
            <w:tcW w:w="5892" w:type="dxa"/>
          </w:tcPr>
          <w:p w14:paraId="7294BC33" w14:textId="77777777" w:rsidR="008B02C5" w:rsidRDefault="008B02C5" w:rsidP="00CA7BEC">
            <w:pPr>
              <w:pStyle w:val="TableOfAmend"/>
            </w:pPr>
            <w:r>
              <w:t>am. Amdt</w:t>
            </w:r>
            <w:r w:rsidR="009D3F9B">
              <w:t>,</w:t>
            </w:r>
            <w:r>
              <w:t xml:space="preserve"> 2018 (No. 2)</w:t>
            </w:r>
          </w:p>
          <w:p w14:paraId="31B12461" w14:textId="496918CD" w:rsidR="00FC4E4E" w:rsidRPr="00D44064" w:rsidRDefault="00FC4E4E" w:rsidP="00CA7BEC">
            <w:pPr>
              <w:pStyle w:val="TableOfAmend"/>
            </w:pPr>
            <w:r>
              <w:t>rs. Amdt, 2021 (No. 1)</w:t>
            </w:r>
          </w:p>
        </w:tc>
      </w:tr>
      <w:tr w:rsidR="006473B1" w:rsidRPr="00940433" w14:paraId="7F7C0168" w14:textId="77777777" w:rsidTr="00AB2B1E">
        <w:trPr>
          <w:jc w:val="center"/>
        </w:trPr>
        <w:tc>
          <w:tcPr>
            <w:tcW w:w="2438" w:type="dxa"/>
          </w:tcPr>
          <w:p w14:paraId="407E2A02" w14:textId="77777777" w:rsidR="006473B1" w:rsidRPr="00940433" w:rsidRDefault="006473B1" w:rsidP="00600E78">
            <w:pPr>
              <w:pStyle w:val="TableOfAmend"/>
              <w:rPr>
                <w:b/>
              </w:rPr>
            </w:pPr>
            <w:r>
              <w:rPr>
                <w:b/>
              </w:rPr>
              <w:t>Chapter 4</w:t>
            </w:r>
          </w:p>
        </w:tc>
        <w:tc>
          <w:tcPr>
            <w:tcW w:w="5892" w:type="dxa"/>
          </w:tcPr>
          <w:p w14:paraId="431E60FF" w14:textId="77777777" w:rsidR="006473B1" w:rsidRPr="00940433" w:rsidRDefault="006473B1" w:rsidP="00600E78">
            <w:pPr>
              <w:pStyle w:val="TableOfAmend"/>
            </w:pPr>
          </w:p>
        </w:tc>
      </w:tr>
      <w:tr w:rsidR="006473B1" w:rsidRPr="00940433" w14:paraId="7D650BCE" w14:textId="77777777" w:rsidTr="00AB2B1E">
        <w:trPr>
          <w:jc w:val="center"/>
        </w:trPr>
        <w:tc>
          <w:tcPr>
            <w:tcW w:w="2438" w:type="dxa"/>
          </w:tcPr>
          <w:p w14:paraId="534EECC3" w14:textId="77777777" w:rsidR="006473B1" w:rsidRPr="00940433" w:rsidRDefault="006473B1" w:rsidP="00600E78">
            <w:pPr>
              <w:pStyle w:val="TableOfAmend"/>
            </w:pPr>
            <w:r>
              <w:t>Chapter 4</w:t>
            </w:r>
            <w:r w:rsidRPr="00940433">
              <w:tab/>
            </w:r>
          </w:p>
        </w:tc>
        <w:tc>
          <w:tcPr>
            <w:tcW w:w="5892" w:type="dxa"/>
          </w:tcPr>
          <w:p w14:paraId="15DDE9F5" w14:textId="77777777" w:rsidR="006473B1" w:rsidRPr="00940433" w:rsidRDefault="006473B1" w:rsidP="00600E78">
            <w:pPr>
              <w:pStyle w:val="TableOfAmend"/>
            </w:pPr>
            <w:r>
              <w:t>am</w:t>
            </w:r>
            <w:r w:rsidRPr="00940433">
              <w:t>. Amdt, 201</w:t>
            </w:r>
            <w:r>
              <w:t>3</w:t>
            </w:r>
            <w:r w:rsidRPr="00940433">
              <w:t xml:space="preserve"> (No. 1)</w:t>
            </w:r>
          </w:p>
        </w:tc>
      </w:tr>
      <w:tr w:rsidR="00CA7BEC" w:rsidRPr="00CA7BEC" w14:paraId="6DC665A0" w14:textId="77777777" w:rsidTr="00AB2B1E">
        <w:trPr>
          <w:jc w:val="center"/>
        </w:trPr>
        <w:tc>
          <w:tcPr>
            <w:tcW w:w="2438" w:type="dxa"/>
          </w:tcPr>
          <w:p w14:paraId="49D7BD3B" w14:textId="77777777" w:rsidR="00CA7BEC" w:rsidRPr="00CA7BEC" w:rsidRDefault="00CA7BEC" w:rsidP="00CA7BEC">
            <w:pPr>
              <w:pStyle w:val="TableOfAmend"/>
              <w:rPr>
                <w:b/>
              </w:rPr>
            </w:pPr>
          </w:p>
        </w:tc>
        <w:tc>
          <w:tcPr>
            <w:tcW w:w="5892" w:type="dxa"/>
          </w:tcPr>
          <w:p w14:paraId="748357A6" w14:textId="77777777" w:rsidR="00CA7BEC" w:rsidRPr="00D44064" w:rsidRDefault="00CA7BEC" w:rsidP="00CA7BEC">
            <w:pPr>
              <w:pStyle w:val="TableOfAmend"/>
            </w:pPr>
            <w:r w:rsidRPr="00D44064">
              <w:t>am. Amdt, 2014 (No. 3)</w:t>
            </w:r>
          </w:p>
        </w:tc>
      </w:tr>
      <w:tr w:rsidR="00473D7B" w:rsidRPr="00CA7BEC" w14:paraId="051F1766" w14:textId="77777777" w:rsidTr="00AB2B1E">
        <w:trPr>
          <w:jc w:val="center"/>
        </w:trPr>
        <w:tc>
          <w:tcPr>
            <w:tcW w:w="2438" w:type="dxa"/>
          </w:tcPr>
          <w:p w14:paraId="12B728F2" w14:textId="77777777" w:rsidR="00473D7B" w:rsidRPr="00CA7BEC" w:rsidRDefault="00473D7B" w:rsidP="00CA7BEC">
            <w:pPr>
              <w:pStyle w:val="TableOfAmend"/>
              <w:rPr>
                <w:b/>
              </w:rPr>
            </w:pPr>
          </w:p>
        </w:tc>
        <w:tc>
          <w:tcPr>
            <w:tcW w:w="5892" w:type="dxa"/>
          </w:tcPr>
          <w:p w14:paraId="17AA8E3A" w14:textId="5CE09E45" w:rsidR="00473D7B" w:rsidRPr="00D44064" w:rsidRDefault="00473D7B" w:rsidP="00CA7BEC">
            <w:pPr>
              <w:pStyle w:val="TableOfAmend"/>
            </w:pPr>
            <w:r>
              <w:t>rs</w:t>
            </w:r>
            <w:r w:rsidRPr="00D44064">
              <w:t>. Amdt, 2014 (No. 3)</w:t>
            </w:r>
          </w:p>
        </w:tc>
      </w:tr>
      <w:tr w:rsidR="00626E6C" w:rsidRPr="00CA7BEC" w14:paraId="021C4432" w14:textId="77777777" w:rsidTr="00AB2B1E">
        <w:trPr>
          <w:jc w:val="center"/>
        </w:trPr>
        <w:tc>
          <w:tcPr>
            <w:tcW w:w="2438" w:type="dxa"/>
          </w:tcPr>
          <w:p w14:paraId="1601184B" w14:textId="77777777" w:rsidR="00626E6C" w:rsidRPr="00CA7BEC" w:rsidRDefault="00626E6C" w:rsidP="00CA7BEC">
            <w:pPr>
              <w:pStyle w:val="TableOfAmend"/>
              <w:rPr>
                <w:b/>
              </w:rPr>
            </w:pPr>
          </w:p>
        </w:tc>
        <w:tc>
          <w:tcPr>
            <w:tcW w:w="5892" w:type="dxa"/>
          </w:tcPr>
          <w:p w14:paraId="430DC3C5" w14:textId="170C3A9B" w:rsidR="00626E6C" w:rsidRDefault="00626E6C" w:rsidP="00CA7BEC">
            <w:pPr>
              <w:pStyle w:val="TableOfAmend"/>
            </w:pPr>
            <w:r>
              <w:t>am. Amdt, 2015 (No. 1</w:t>
            </w:r>
            <w:r w:rsidRPr="00D44064">
              <w:t>)</w:t>
            </w:r>
          </w:p>
        </w:tc>
      </w:tr>
      <w:tr w:rsidR="000C60E1" w:rsidRPr="00CA7BEC" w14:paraId="1D1D77A8" w14:textId="77777777" w:rsidTr="00AB2B1E">
        <w:trPr>
          <w:jc w:val="center"/>
        </w:trPr>
        <w:tc>
          <w:tcPr>
            <w:tcW w:w="2438" w:type="dxa"/>
          </w:tcPr>
          <w:p w14:paraId="347E513D" w14:textId="77777777" w:rsidR="000C60E1" w:rsidRPr="00CA7BEC" w:rsidRDefault="000C60E1" w:rsidP="00CA7BEC">
            <w:pPr>
              <w:pStyle w:val="TableOfAmend"/>
              <w:rPr>
                <w:b/>
              </w:rPr>
            </w:pPr>
          </w:p>
        </w:tc>
        <w:tc>
          <w:tcPr>
            <w:tcW w:w="5892" w:type="dxa"/>
          </w:tcPr>
          <w:p w14:paraId="6CFF66F3" w14:textId="7471DFAF" w:rsidR="000C60E1" w:rsidRDefault="000C60E1" w:rsidP="00CA7BEC">
            <w:pPr>
              <w:pStyle w:val="TableOfAmend"/>
            </w:pPr>
            <w:r>
              <w:t>am. Amdt, 2015 (No. 2)</w:t>
            </w:r>
          </w:p>
        </w:tc>
      </w:tr>
      <w:tr w:rsidR="00F57F22" w:rsidRPr="00CA7BEC" w14:paraId="0D2F98B9" w14:textId="77777777" w:rsidTr="00AB2B1E">
        <w:trPr>
          <w:jc w:val="center"/>
        </w:trPr>
        <w:tc>
          <w:tcPr>
            <w:tcW w:w="2438" w:type="dxa"/>
          </w:tcPr>
          <w:p w14:paraId="3129F231" w14:textId="77777777" w:rsidR="00F57F22" w:rsidRPr="00CA7BEC" w:rsidRDefault="00F57F22" w:rsidP="00CA7BEC">
            <w:pPr>
              <w:pStyle w:val="TableOfAmend"/>
              <w:rPr>
                <w:b/>
              </w:rPr>
            </w:pPr>
          </w:p>
        </w:tc>
        <w:tc>
          <w:tcPr>
            <w:tcW w:w="5892" w:type="dxa"/>
          </w:tcPr>
          <w:p w14:paraId="523F841F" w14:textId="77777777" w:rsidR="00F57F22" w:rsidRDefault="00F57F22" w:rsidP="00CA7BEC">
            <w:pPr>
              <w:pStyle w:val="TableOfAmend"/>
            </w:pPr>
            <w:r>
              <w:t>rs. Amdt, 2016 (No. 1</w:t>
            </w:r>
            <w:r w:rsidRPr="004521B9">
              <w:t>)</w:t>
            </w:r>
          </w:p>
          <w:p w14:paraId="313D0683" w14:textId="637FB325" w:rsidR="00C84193" w:rsidRDefault="00C84193" w:rsidP="00CA7BEC">
            <w:pPr>
              <w:pStyle w:val="TableOfAmend"/>
            </w:pPr>
            <w:r>
              <w:t>am. Amdt, 2018 (No.1)</w:t>
            </w:r>
          </w:p>
        </w:tc>
      </w:tr>
      <w:tr w:rsidR="008B02C5" w:rsidRPr="00CA7BEC" w14:paraId="7C6FC2F7" w14:textId="77777777" w:rsidTr="00AB2B1E">
        <w:trPr>
          <w:jc w:val="center"/>
        </w:trPr>
        <w:tc>
          <w:tcPr>
            <w:tcW w:w="2438" w:type="dxa"/>
          </w:tcPr>
          <w:p w14:paraId="2B479160" w14:textId="77777777" w:rsidR="008B02C5" w:rsidRPr="00CA7BEC" w:rsidRDefault="008B02C5" w:rsidP="00CA7BEC">
            <w:pPr>
              <w:pStyle w:val="TableOfAmend"/>
              <w:rPr>
                <w:b/>
              </w:rPr>
            </w:pPr>
          </w:p>
        </w:tc>
        <w:tc>
          <w:tcPr>
            <w:tcW w:w="5892" w:type="dxa"/>
          </w:tcPr>
          <w:p w14:paraId="73A0D747" w14:textId="6F99BD7D" w:rsidR="008B02C5" w:rsidRDefault="009D3F9B" w:rsidP="00CA7BEC">
            <w:pPr>
              <w:pStyle w:val="TableOfAmend"/>
            </w:pPr>
            <w:r>
              <w:t>am</w:t>
            </w:r>
            <w:r w:rsidR="008B02C5">
              <w:t>. Amdt</w:t>
            </w:r>
            <w:r>
              <w:t>,</w:t>
            </w:r>
            <w:r w:rsidR="008B02C5">
              <w:t xml:space="preserve"> 2018 (No. 2)</w:t>
            </w:r>
          </w:p>
        </w:tc>
      </w:tr>
      <w:tr w:rsidR="002365AF" w:rsidRPr="00CA7BEC" w14:paraId="375D6E04" w14:textId="77777777" w:rsidTr="00AB2B1E">
        <w:trPr>
          <w:jc w:val="center"/>
        </w:trPr>
        <w:tc>
          <w:tcPr>
            <w:tcW w:w="2438" w:type="dxa"/>
          </w:tcPr>
          <w:p w14:paraId="36E6F5C7" w14:textId="77777777" w:rsidR="002365AF" w:rsidRPr="00CA7BEC" w:rsidRDefault="002365AF" w:rsidP="00CA7BEC">
            <w:pPr>
              <w:pStyle w:val="TableOfAmend"/>
              <w:rPr>
                <w:b/>
              </w:rPr>
            </w:pPr>
          </w:p>
        </w:tc>
        <w:tc>
          <w:tcPr>
            <w:tcW w:w="5892" w:type="dxa"/>
          </w:tcPr>
          <w:p w14:paraId="556FA6C3" w14:textId="78D4D731" w:rsidR="002365AF" w:rsidRDefault="00406E00" w:rsidP="00406E00">
            <w:pPr>
              <w:pStyle w:val="TableOfAmend"/>
            </w:pPr>
            <w:r>
              <w:t>am. Amdt, 2019 (No. 2)</w:t>
            </w:r>
          </w:p>
        </w:tc>
      </w:tr>
      <w:tr w:rsidR="001D5AF2" w:rsidRPr="00CA7BEC" w14:paraId="65A36D86" w14:textId="77777777" w:rsidTr="00AB2B1E">
        <w:trPr>
          <w:jc w:val="center"/>
        </w:trPr>
        <w:tc>
          <w:tcPr>
            <w:tcW w:w="2438" w:type="dxa"/>
          </w:tcPr>
          <w:p w14:paraId="0E3BE725" w14:textId="77777777" w:rsidR="001D5AF2" w:rsidRPr="00CA7BEC" w:rsidRDefault="001D5AF2" w:rsidP="00CA7BEC">
            <w:pPr>
              <w:pStyle w:val="TableOfAmend"/>
              <w:rPr>
                <w:b/>
              </w:rPr>
            </w:pPr>
          </w:p>
        </w:tc>
        <w:tc>
          <w:tcPr>
            <w:tcW w:w="5892" w:type="dxa"/>
          </w:tcPr>
          <w:p w14:paraId="2B1F2A38" w14:textId="111C329A" w:rsidR="001D5AF2" w:rsidRDefault="00864039" w:rsidP="00406E00">
            <w:pPr>
              <w:pStyle w:val="TableOfAmend"/>
            </w:pPr>
            <w:r>
              <w:t>a</w:t>
            </w:r>
            <w:r w:rsidR="001D5AF2">
              <w:t>m. Amdt, 2020 (No.</w:t>
            </w:r>
            <w:r>
              <w:t xml:space="preserve"> </w:t>
            </w:r>
            <w:r w:rsidR="001D5AF2">
              <w:t>2)</w:t>
            </w:r>
          </w:p>
        </w:tc>
      </w:tr>
      <w:tr w:rsidR="003B552A" w:rsidRPr="00940433" w14:paraId="1B2EAAA8" w14:textId="77777777" w:rsidTr="00AB2B1E">
        <w:trPr>
          <w:jc w:val="center"/>
        </w:trPr>
        <w:tc>
          <w:tcPr>
            <w:tcW w:w="2438" w:type="dxa"/>
          </w:tcPr>
          <w:p w14:paraId="46078291" w14:textId="77777777" w:rsidR="003B552A" w:rsidRDefault="003B552A" w:rsidP="00732B69">
            <w:pPr>
              <w:pStyle w:val="TableOfAmend"/>
              <w:rPr>
                <w:b/>
              </w:rPr>
            </w:pPr>
          </w:p>
        </w:tc>
        <w:tc>
          <w:tcPr>
            <w:tcW w:w="5892" w:type="dxa"/>
          </w:tcPr>
          <w:p w14:paraId="2928BEDB" w14:textId="516D8EF6" w:rsidR="003B552A" w:rsidRPr="00940433" w:rsidRDefault="003B552A" w:rsidP="003B552A">
            <w:pPr>
              <w:pStyle w:val="TableOfAmend"/>
            </w:pPr>
            <w:r>
              <w:t>am. Amdt, 2020 (No. 3)</w:t>
            </w:r>
          </w:p>
        </w:tc>
      </w:tr>
      <w:tr w:rsidR="00473D7B" w:rsidRPr="00940433" w14:paraId="220726F1" w14:textId="77777777" w:rsidTr="00AB2B1E">
        <w:trPr>
          <w:jc w:val="center"/>
        </w:trPr>
        <w:tc>
          <w:tcPr>
            <w:tcW w:w="2438" w:type="dxa"/>
          </w:tcPr>
          <w:p w14:paraId="2882D9B2" w14:textId="77777777" w:rsidR="00473D7B" w:rsidRPr="00940433" w:rsidRDefault="00473D7B" w:rsidP="00732B69">
            <w:pPr>
              <w:pStyle w:val="TableOfAmend"/>
              <w:rPr>
                <w:b/>
              </w:rPr>
            </w:pPr>
            <w:r>
              <w:rPr>
                <w:b/>
              </w:rPr>
              <w:t>Chapter 5</w:t>
            </w:r>
          </w:p>
        </w:tc>
        <w:tc>
          <w:tcPr>
            <w:tcW w:w="5892" w:type="dxa"/>
          </w:tcPr>
          <w:p w14:paraId="3EE63EE2" w14:textId="77777777" w:rsidR="00473D7B" w:rsidRPr="00940433" w:rsidRDefault="00473D7B" w:rsidP="00732B69">
            <w:pPr>
              <w:pStyle w:val="TableOfAmend"/>
            </w:pPr>
          </w:p>
        </w:tc>
      </w:tr>
      <w:tr w:rsidR="00473D7B" w:rsidRPr="00940433" w14:paraId="0DD48B10" w14:textId="77777777" w:rsidTr="00AB2B1E">
        <w:trPr>
          <w:jc w:val="center"/>
        </w:trPr>
        <w:tc>
          <w:tcPr>
            <w:tcW w:w="2438" w:type="dxa"/>
          </w:tcPr>
          <w:p w14:paraId="076D9FEE" w14:textId="77777777" w:rsidR="00473D7B" w:rsidRPr="00940433" w:rsidRDefault="00473D7B" w:rsidP="00732B69">
            <w:pPr>
              <w:pStyle w:val="TableOfAmend"/>
            </w:pPr>
            <w:r>
              <w:lastRenderedPageBreak/>
              <w:t>Chapter 5</w:t>
            </w:r>
            <w:r w:rsidRPr="00940433">
              <w:tab/>
            </w:r>
          </w:p>
        </w:tc>
        <w:tc>
          <w:tcPr>
            <w:tcW w:w="5892" w:type="dxa"/>
          </w:tcPr>
          <w:p w14:paraId="139D1FAA" w14:textId="77777777" w:rsidR="00473D7B" w:rsidRPr="00940433" w:rsidRDefault="00473D7B" w:rsidP="00732B69">
            <w:pPr>
              <w:pStyle w:val="TableOfAmend"/>
            </w:pPr>
            <w:r>
              <w:t>am</w:t>
            </w:r>
            <w:r w:rsidRPr="00940433">
              <w:t>. Amdt, 201</w:t>
            </w:r>
            <w:r>
              <w:t>3</w:t>
            </w:r>
            <w:r w:rsidRPr="00940433">
              <w:t xml:space="preserve"> (No. 1)</w:t>
            </w:r>
          </w:p>
        </w:tc>
      </w:tr>
      <w:tr w:rsidR="00473D7B" w:rsidRPr="00CA7BEC" w14:paraId="1EC32AB4" w14:textId="77777777" w:rsidTr="00AB2B1E">
        <w:trPr>
          <w:jc w:val="center"/>
        </w:trPr>
        <w:tc>
          <w:tcPr>
            <w:tcW w:w="2438" w:type="dxa"/>
          </w:tcPr>
          <w:p w14:paraId="43A62E1D" w14:textId="77777777" w:rsidR="00473D7B" w:rsidRPr="00CA7BEC" w:rsidRDefault="00473D7B" w:rsidP="00CA7BEC">
            <w:pPr>
              <w:pStyle w:val="TableOfAmend"/>
              <w:rPr>
                <w:b/>
              </w:rPr>
            </w:pPr>
          </w:p>
        </w:tc>
        <w:tc>
          <w:tcPr>
            <w:tcW w:w="5892" w:type="dxa"/>
          </w:tcPr>
          <w:p w14:paraId="5943F2B7" w14:textId="77777777" w:rsidR="00473D7B" w:rsidRPr="00D44064" w:rsidRDefault="00473D7B" w:rsidP="00CA7BEC">
            <w:pPr>
              <w:pStyle w:val="TableOfAmend"/>
            </w:pPr>
            <w:r w:rsidRPr="00D44064">
              <w:t>am. Amdt, 2014 (No. 3)</w:t>
            </w:r>
          </w:p>
        </w:tc>
      </w:tr>
      <w:tr w:rsidR="00C50A0C" w:rsidRPr="00CA7BEC" w14:paraId="7930E9E5" w14:textId="77777777" w:rsidTr="00AB2B1E">
        <w:trPr>
          <w:jc w:val="center"/>
        </w:trPr>
        <w:tc>
          <w:tcPr>
            <w:tcW w:w="2438" w:type="dxa"/>
          </w:tcPr>
          <w:p w14:paraId="7F3E5739" w14:textId="77777777" w:rsidR="00C50A0C" w:rsidRPr="00CA7BEC" w:rsidRDefault="00C50A0C" w:rsidP="00CA7BEC">
            <w:pPr>
              <w:pStyle w:val="TableOfAmend"/>
              <w:rPr>
                <w:b/>
              </w:rPr>
            </w:pPr>
          </w:p>
        </w:tc>
        <w:tc>
          <w:tcPr>
            <w:tcW w:w="5892" w:type="dxa"/>
          </w:tcPr>
          <w:p w14:paraId="15A5155A" w14:textId="14E429DE" w:rsidR="00C50A0C" w:rsidRPr="00D44064" w:rsidRDefault="00C50A0C" w:rsidP="00CA7BEC">
            <w:pPr>
              <w:pStyle w:val="TableOfAmend"/>
            </w:pPr>
            <w:r>
              <w:t>rs</w:t>
            </w:r>
            <w:r w:rsidRPr="00D44064">
              <w:t>. Amdt, 2014 (No. 3)</w:t>
            </w:r>
          </w:p>
        </w:tc>
      </w:tr>
      <w:tr w:rsidR="00C50A0C" w:rsidRPr="00940433" w14:paraId="012E755E" w14:textId="77777777" w:rsidTr="00AB2B1E">
        <w:trPr>
          <w:jc w:val="center"/>
        </w:trPr>
        <w:tc>
          <w:tcPr>
            <w:tcW w:w="2438" w:type="dxa"/>
          </w:tcPr>
          <w:p w14:paraId="2DE7912C" w14:textId="77777777" w:rsidR="00C50A0C" w:rsidRPr="00940433" w:rsidRDefault="00C50A0C" w:rsidP="004F6054">
            <w:pPr>
              <w:pStyle w:val="TableOfAmend"/>
              <w:rPr>
                <w:b/>
              </w:rPr>
            </w:pPr>
            <w:r>
              <w:rPr>
                <w:b/>
              </w:rPr>
              <w:t>Chapter 6</w:t>
            </w:r>
          </w:p>
        </w:tc>
        <w:tc>
          <w:tcPr>
            <w:tcW w:w="5892" w:type="dxa"/>
          </w:tcPr>
          <w:p w14:paraId="27B90CD8" w14:textId="77777777" w:rsidR="00C50A0C" w:rsidRPr="00940433" w:rsidRDefault="00C50A0C" w:rsidP="004F6054">
            <w:pPr>
              <w:pStyle w:val="TableOfAmend"/>
            </w:pPr>
          </w:p>
        </w:tc>
      </w:tr>
      <w:tr w:rsidR="00C50A0C" w:rsidRPr="00940433" w14:paraId="5EF380F0" w14:textId="77777777" w:rsidTr="00AB2B1E">
        <w:trPr>
          <w:jc w:val="center"/>
        </w:trPr>
        <w:tc>
          <w:tcPr>
            <w:tcW w:w="2438" w:type="dxa"/>
          </w:tcPr>
          <w:p w14:paraId="6E5941C8" w14:textId="77777777" w:rsidR="00C50A0C" w:rsidRPr="00940433" w:rsidRDefault="00C50A0C" w:rsidP="004F6054">
            <w:pPr>
              <w:pStyle w:val="TableOfAmend"/>
            </w:pPr>
            <w:r>
              <w:t>Chapter 6</w:t>
            </w:r>
            <w:r w:rsidRPr="00940433">
              <w:tab/>
            </w:r>
          </w:p>
        </w:tc>
        <w:tc>
          <w:tcPr>
            <w:tcW w:w="5892" w:type="dxa"/>
          </w:tcPr>
          <w:p w14:paraId="713D7D0E" w14:textId="77777777" w:rsidR="00C50A0C" w:rsidRPr="00940433" w:rsidRDefault="00C50A0C" w:rsidP="004F6054">
            <w:pPr>
              <w:pStyle w:val="TableOfAmend"/>
            </w:pPr>
            <w:r>
              <w:t>am</w:t>
            </w:r>
            <w:r w:rsidRPr="00940433">
              <w:t>. Amdt, 201</w:t>
            </w:r>
            <w:r>
              <w:t>3</w:t>
            </w:r>
            <w:r w:rsidRPr="00940433">
              <w:t xml:space="preserve"> (No. 1)</w:t>
            </w:r>
          </w:p>
        </w:tc>
      </w:tr>
      <w:tr w:rsidR="00C50A0C" w:rsidRPr="00CA7BEC" w14:paraId="04B2493A" w14:textId="77777777" w:rsidTr="00AB2B1E">
        <w:trPr>
          <w:jc w:val="center"/>
        </w:trPr>
        <w:tc>
          <w:tcPr>
            <w:tcW w:w="2438" w:type="dxa"/>
          </w:tcPr>
          <w:p w14:paraId="7224F80A" w14:textId="77777777" w:rsidR="00C50A0C" w:rsidRPr="00CA7BEC" w:rsidRDefault="00C50A0C" w:rsidP="00CA7BEC">
            <w:pPr>
              <w:pStyle w:val="TableOfAmend"/>
              <w:rPr>
                <w:b/>
              </w:rPr>
            </w:pPr>
          </w:p>
        </w:tc>
        <w:tc>
          <w:tcPr>
            <w:tcW w:w="5892" w:type="dxa"/>
          </w:tcPr>
          <w:p w14:paraId="0392A42B" w14:textId="77777777" w:rsidR="00C50A0C" w:rsidRDefault="00C50A0C" w:rsidP="00CA7BEC">
            <w:pPr>
              <w:pStyle w:val="TableOfAmend"/>
            </w:pPr>
            <w:r w:rsidRPr="00D44064">
              <w:t>am. Amdt, 2014 (No. 3)</w:t>
            </w:r>
          </w:p>
          <w:p w14:paraId="0F4C7F0A" w14:textId="3F1C3455" w:rsidR="00FC4E4E" w:rsidRPr="00D44064" w:rsidRDefault="00FC4E4E" w:rsidP="00CA7BEC">
            <w:pPr>
              <w:pStyle w:val="TableOfAmend"/>
            </w:pPr>
            <w:r>
              <w:t>rs. Amdt, 2021 (No. 1)</w:t>
            </w:r>
          </w:p>
        </w:tc>
      </w:tr>
      <w:tr w:rsidR="00C50A0C" w:rsidRPr="00940433" w14:paraId="7C9F5D48" w14:textId="77777777" w:rsidTr="00AB2B1E">
        <w:trPr>
          <w:jc w:val="center"/>
        </w:trPr>
        <w:tc>
          <w:tcPr>
            <w:tcW w:w="2438" w:type="dxa"/>
          </w:tcPr>
          <w:p w14:paraId="3EA664F5" w14:textId="77777777" w:rsidR="00C50A0C" w:rsidRPr="00940433" w:rsidRDefault="00C50A0C" w:rsidP="00356567">
            <w:pPr>
              <w:pStyle w:val="TableOfAmend"/>
              <w:rPr>
                <w:b/>
              </w:rPr>
            </w:pPr>
            <w:r>
              <w:rPr>
                <w:b/>
              </w:rPr>
              <w:t>Chapter 7</w:t>
            </w:r>
          </w:p>
        </w:tc>
        <w:tc>
          <w:tcPr>
            <w:tcW w:w="5892" w:type="dxa"/>
          </w:tcPr>
          <w:p w14:paraId="107BE8D1" w14:textId="77777777" w:rsidR="00C50A0C" w:rsidRPr="00940433" w:rsidRDefault="00C50A0C" w:rsidP="00356567">
            <w:pPr>
              <w:pStyle w:val="TableOfAmend"/>
              <w:rPr>
                <w:b/>
              </w:rPr>
            </w:pPr>
          </w:p>
        </w:tc>
      </w:tr>
      <w:tr w:rsidR="00511A93" w:rsidRPr="00940433" w14:paraId="4BC24C4F" w14:textId="77777777" w:rsidTr="00AB2B1E">
        <w:trPr>
          <w:jc w:val="center"/>
        </w:trPr>
        <w:tc>
          <w:tcPr>
            <w:tcW w:w="2438" w:type="dxa"/>
          </w:tcPr>
          <w:p w14:paraId="072D759B" w14:textId="34979483" w:rsidR="00511A93" w:rsidRDefault="00511A93" w:rsidP="00356567">
            <w:pPr>
              <w:pStyle w:val="TableOfAmend"/>
            </w:pPr>
            <w:r>
              <w:t>Chapter 7</w:t>
            </w:r>
            <w:r w:rsidRPr="00940433">
              <w:tab/>
            </w:r>
          </w:p>
        </w:tc>
        <w:tc>
          <w:tcPr>
            <w:tcW w:w="5892" w:type="dxa"/>
          </w:tcPr>
          <w:p w14:paraId="76057E11" w14:textId="5743D502" w:rsidR="00511A93" w:rsidRDefault="00511A93" w:rsidP="00356567">
            <w:pPr>
              <w:pStyle w:val="TableOfAmend"/>
            </w:pPr>
            <w:r w:rsidRPr="00511A93">
              <w:t>am. Amdt, 2007 (No. 4)</w:t>
            </w:r>
          </w:p>
        </w:tc>
      </w:tr>
      <w:tr w:rsidR="00511A93" w:rsidRPr="00940433" w14:paraId="14D9A19A" w14:textId="77777777" w:rsidTr="00AB2B1E">
        <w:trPr>
          <w:jc w:val="center"/>
        </w:trPr>
        <w:tc>
          <w:tcPr>
            <w:tcW w:w="2438" w:type="dxa"/>
          </w:tcPr>
          <w:p w14:paraId="08CA9EAD" w14:textId="311A0646" w:rsidR="00511A93" w:rsidRPr="00940433" w:rsidRDefault="00511A93" w:rsidP="00356567">
            <w:pPr>
              <w:pStyle w:val="TableOfAmend"/>
            </w:pPr>
          </w:p>
        </w:tc>
        <w:tc>
          <w:tcPr>
            <w:tcW w:w="5892" w:type="dxa"/>
          </w:tcPr>
          <w:p w14:paraId="60360E90" w14:textId="77777777" w:rsidR="00511A93" w:rsidRPr="00940433" w:rsidRDefault="00511A93" w:rsidP="00356567">
            <w:pPr>
              <w:pStyle w:val="TableOfAmend"/>
            </w:pPr>
            <w:r>
              <w:t>am</w:t>
            </w:r>
            <w:r w:rsidRPr="00940433">
              <w:t>. Amdt, 201</w:t>
            </w:r>
            <w:r>
              <w:t>3</w:t>
            </w:r>
            <w:r w:rsidRPr="00940433">
              <w:t xml:space="preserve"> (No. 1)</w:t>
            </w:r>
          </w:p>
        </w:tc>
      </w:tr>
      <w:tr w:rsidR="00511A93" w:rsidRPr="00CA7BEC" w14:paraId="66DDF6D3" w14:textId="77777777" w:rsidTr="00AB2B1E">
        <w:trPr>
          <w:jc w:val="center"/>
        </w:trPr>
        <w:tc>
          <w:tcPr>
            <w:tcW w:w="2438" w:type="dxa"/>
          </w:tcPr>
          <w:p w14:paraId="48D99E94" w14:textId="77777777" w:rsidR="00511A93" w:rsidRPr="00CA7BEC" w:rsidRDefault="00511A93" w:rsidP="00CA7BEC">
            <w:pPr>
              <w:pStyle w:val="TableOfAmend"/>
              <w:rPr>
                <w:b/>
              </w:rPr>
            </w:pPr>
          </w:p>
        </w:tc>
        <w:tc>
          <w:tcPr>
            <w:tcW w:w="5892" w:type="dxa"/>
          </w:tcPr>
          <w:p w14:paraId="0EC57558" w14:textId="77777777" w:rsidR="00511A93" w:rsidRDefault="00511A93" w:rsidP="00CA7BEC">
            <w:pPr>
              <w:pStyle w:val="TableOfAmend"/>
            </w:pPr>
            <w:r w:rsidRPr="00D44064">
              <w:t>am. Amdt, 2014 (No. 3)</w:t>
            </w:r>
          </w:p>
          <w:p w14:paraId="5FA56343" w14:textId="54DB5116" w:rsidR="00FC4E4E" w:rsidRPr="00D44064" w:rsidRDefault="00FC4E4E" w:rsidP="00CA7BEC">
            <w:pPr>
              <w:pStyle w:val="TableOfAmend"/>
            </w:pPr>
            <w:r>
              <w:t>rs. Amdt, 2021 (No. 1)</w:t>
            </w:r>
          </w:p>
        </w:tc>
      </w:tr>
      <w:tr w:rsidR="00511A93" w:rsidRPr="00940433" w14:paraId="7DF7680C" w14:textId="77777777" w:rsidTr="00AB2B1E">
        <w:trPr>
          <w:jc w:val="center"/>
        </w:trPr>
        <w:tc>
          <w:tcPr>
            <w:tcW w:w="2438" w:type="dxa"/>
          </w:tcPr>
          <w:p w14:paraId="7C194B03" w14:textId="77777777" w:rsidR="00511A93" w:rsidRPr="00940433" w:rsidRDefault="00511A93" w:rsidP="00A05CEC">
            <w:pPr>
              <w:pStyle w:val="TableOfAmend"/>
              <w:rPr>
                <w:b/>
              </w:rPr>
            </w:pPr>
            <w:r>
              <w:rPr>
                <w:b/>
              </w:rPr>
              <w:t>Chapter 8</w:t>
            </w:r>
          </w:p>
        </w:tc>
        <w:tc>
          <w:tcPr>
            <w:tcW w:w="5892" w:type="dxa"/>
          </w:tcPr>
          <w:p w14:paraId="715FA986" w14:textId="77777777" w:rsidR="00511A93" w:rsidRPr="00940433" w:rsidRDefault="00511A93" w:rsidP="00A05CEC">
            <w:pPr>
              <w:pStyle w:val="TableOfAmend"/>
            </w:pPr>
          </w:p>
        </w:tc>
      </w:tr>
      <w:tr w:rsidR="00986BE9" w:rsidRPr="00940433" w14:paraId="53A47F50" w14:textId="77777777" w:rsidTr="00AB2B1E">
        <w:trPr>
          <w:jc w:val="center"/>
        </w:trPr>
        <w:tc>
          <w:tcPr>
            <w:tcW w:w="2438" w:type="dxa"/>
          </w:tcPr>
          <w:p w14:paraId="74E21A80" w14:textId="77CB1A3F" w:rsidR="00986BE9" w:rsidRDefault="00986BE9" w:rsidP="00A05CEC">
            <w:pPr>
              <w:pStyle w:val="TableOfAmend"/>
            </w:pPr>
            <w:r>
              <w:t>Chapter 8</w:t>
            </w:r>
            <w:r w:rsidRPr="00940433">
              <w:tab/>
            </w:r>
          </w:p>
        </w:tc>
        <w:tc>
          <w:tcPr>
            <w:tcW w:w="5892" w:type="dxa"/>
          </w:tcPr>
          <w:p w14:paraId="211F9504" w14:textId="4347D8DF" w:rsidR="00986BE9" w:rsidRDefault="00986BE9" w:rsidP="00A05CEC">
            <w:pPr>
              <w:pStyle w:val="TableOfAmend"/>
            </w:pPr>
            <w:r w:rsidRPr="00986BE9">
              <w:t>am. Amdt, 2012 (No. 1)</w:t>
            </w:r>
          </w:p>
        </w:tc>
      </w:tr>
      <w:tr w:rsidR="00986BE9" w:rsidRPr="00940433" w14:paraId="0DD7E685" w14:textId="77777777" w:rsidTr="00AB2B1E">
        <w:trPr>
          <w:jc w:val="center"/>
        </w:trPr>
        <w:tc>
          <w:tcPr>
            <w:tcW w:w="2438" w:type="dxa"/>
          </w:tcPr>
          <w:p w14:paraId="175F83A1" w14:textId="750EE3EE" w:rsidR="00986BE9" w:rsidRPr="00940433" w:rsidRDefault="00986BE9" w:rsidP="00A05CEC">
            <w:pPr>
              <w:pStyle w:val="TableOfAmend"/>
            </w:pPr>
          </w:p>
        </w:tc>
        <w:tc>
          <w:tcPr>
            <w:tcW w:w="5892" w:type="dxa"/>
          </w:tcPr>
          <w:p w14:paraId="46498749" w14:textId="77777777" w:rsidR="00986BE9" w:rsidRPr="00940433" w:rsidRDefault="00986BE9" w:rsidP="00A05CEC">
            <w:pPr>
              <w:pStyle w:val="TableOfAmend"/>
            </w:pPr>
            <w:r>
              <w:t>am</w:t>
            </w:r>
            <w:r w:rsidRPr="00940433">
              <w:t>. Amdt, 201</w:t>
            </w:r>
            <w:r>
              <w:t>3</w:t>
            </w:r>
            <w:r w:rsidRPr="00940433">
              <w:t xml:space="preserve"> (No. 1)</w:t>
            </w:r>
          </w:p>
        </w:tc>
      </w:tr>
      <w:tr w:rsidR="00986BE9" w:rsidRPr="00CA7BEC" w14:paraId="0C778113" w14:textId="77777777" w:rsidTr="00AB2B1E">
        <w:trPr>
          <w:jc w:val="center"/>
        </w:trPr>
        <w:tc>
          <w:tcPr>
            <w:tcW w:w="2438" w:type="dxa"/>
          </w:tcPr>
          <w:p w14:paraId="5DE16590" w14:textId="77777777" w:rsidR="00986BE9" w:rsidRPr="00CA7BEC" w:rsidRDefault="00986BE9" w:rsidP="00CA7BEC">
            <w:pPr>
              <w:pStyle w:val="TableOfAmend"/>
              <w:rPr>
                <w:b/>
              </w:rPr>
            </w:pPr>
          </w:p>
        </w:tc>
        <w:tc>
          <w:tcPr>
            <w:tcW w:w="5892" w:type="dxa"/>
          </w:tcPr>
          <w:p w14:paraId="2B0225F9" w14:textId="77777777" w:rsidR="00986BE9" w:rsidRPr="00D44064" w:rsidRDefault="00986BE9" w:rsidP="00CA7BEC">
            <w:pPr>
              <w:pStyle w:val="TableOfAmend"/>
            </w:pPr>
            <w:r w:rsidRPr="00D44064">
              <w:t>am. Amdt, 2014 (No. 3)</w:t>
            </w:r>
          </w:p>
        </w:tc>
      </w:tr>
      <w:tr w:rsidR="00986BE9" w:rsidRPr="00CA7BEC" w14:paraId="165DDBD7" w14:textId="77777777" w:rsidTr="00AB2B1E">
        <w:trPr>
          <w:jc w:val="center"/>
        </w:trPr>
        <w:tc>
          <w:tcPr>
            <w:tcW w:w="2438" w:type="dxa"/>
          </w:tcPr>
          <w:p w14:paraId="62F36EBD" w14:textId="77777777" w:rsidR="00986BE9" w:rsidRPr="00CA7BEC" w:rsidRDefault="00986BE9" w:rsidP="00CA7BEC">
            <w:pPr>
              <w:pStyle w:val="TableOfAmend"/>
              <w:rPr>
                <w:b/>
              </w:rPr>
            </w:pPr>
          </w:p>
        </w:tc>
        <w:tc>
          <w:tcPr>
            <w:tcW w:w="5892" w:type="dxa"/>
          </w:tcPr>
          <w:p w14:paraId="2E9D1063" w14:textId="77777777" w:rsidR="00986BE9" w:rsidRDefault="00986BE9" w:rsidP="00CA7BEC">
            <w:pPr>
              <w:pStyle w:val="TableOfAmend"/>
            </w:pPr>
            <w:r w:rsidRPr="00027AF9">
              <w:t>am. Amdt, 2014 (No. 4)</w:t>
            </w:r>
          </w:p>
          <w:p w14:paraId="2FEC469E" w14:textId="64CFD7CB" w:rsidR="0017111D" w:rsidRPr="00D44064" w:rsidRDefault="0017111D" w:rsidP="00CA7BEC">
            <w:pPr>
              <w:pStyle w:val="TableOfAmend"/>
            </w:pPr>
            <w:r>
              <w:t>am. Amdt, 2018 (No.1)</w:t>
            </w:r>
          </w:p>
        </w:tc>
      </w:tr>
      <w:tr w:rsidR="00986BE9" w:rsidRPr="00940433" w14:paraId="582C04D4" w14:textId="77777777" w:rsidTr="00AB2B1E">
        <w:trPr>
          <w:jc w:val="center"/>
        </w:trPr>
        <w:tc>
          <w:tcPr>
            <w:tcW w:w="2438" w:type="dxa"/>
          </w:tcPr>
          <w:p w14:paraId="2EB33E7B" w14:textId="77777777" w:rsidR="00986BE9" w:rsidRPr="00940433" w:rsidRDefault="00986BE9" w:rsidP="00356567">
            <w:pPr>
              <w:pStyle w:val="TableOfAmend"/>
              <w:rPr>
                <w:b/>
              </w:rPr>
            </w:pPr>
            <w:r w:rsidRPr="00940433">
              <w:rPr>
                <w:b/>
              </w:rPr>
              <w:t>Chapter 9</w:t>
            </w:r>
          </w:p>
        </w:tc>
        <w:tc>
          <w:tcPr>
            <w:tcW w:w="5892" w:type="dxa"/>
          </w:tcPr>
          <w:p w14:paraId="2D70B712" w14:textId="77777777" w:rsidR="00986BE9" w:rsidRPr="00940433" w:rsidRDefault="00986BE9" w:rsidP="00356567">
            <w:pPr>
              <w:pStyle w:val="TableOfAmend"/>
              <w:rPr>
                <w:b/>
              </w:rPr>
            </w:pPr>
          </w:p>
        </w:tc>
      </w:tr>
      <w:tr w:rsidR="00986BE9" w:rsidRPr="00940433" w14:paraId="259D819A" w14:textId="77777777" w:rsidTr="00AB2B1E">
        <w:trPr>
          <w:jc w:val="center"/>
        </w:trPr>
        <w:tc>
          <w:tcPr>
            <w:tcW w:w="2438" w:type="dxa"/>
          </w:tcPr>
          <w:p w14:paraId="2BC22A4F" w14:textId="77777777" w:rsidR="00986BE9" w:rsidRPr="00940433" w:rsidRDefault="00986BE9" w:rsidP="00356567">
            <w:pPr>
              <w:pStyle w:val="TableOfAmend"/>
            </w:pPr>
            <w:r w:rsidRPr="00940433">
              <w:t>Chapter 9</w:t>
            </w:r>
            <w:r w:rsidRPr="00940433">
              <w:tab/>
            </w:r>
          </w:p>
        </w:tc>
        <w:tc>
          <w:tcPr>
            <w:tcW w:w="5892" w:type="dxa"/>
          </w:tcPr>
          <w:p w14:paraId="52DDE4C0" w14:textId="77777777" w:rsidR="00986BE9" w:rsidRPr="00940433" w:rsidRDefault="00986BE9" w:rsidP="00356567">
            <w:pPr>
              <w:pStyle w:val="TableOfAmend"/>
            </w:pPr>
            <w:r w:rsidRPr="00940433">
              <w:t>am. Amdt, 2012 (No. 1)</w:t>
            </w:r>
          </w:p>
        </w:tc>
      </w:tr>
      <w:tr w:rsidR="00986BE9" w:rsidRPr="00940433" w14:paraId="56C20B77" w14:textId="77777777" w:rsidTr="00AB2B1E">
        <w:trPr>
          <w:jc w:val="center"/>
        </w:trPr>
        <w:tc>
          <w:tcPr>
            <w:tcW w:w="2438" w:type="dxa"/>
          </w:tcPr>
          <w:p w14:paraId="2681C158" w14:textId="77777777" w:rsidR="00986BE9" w:rsidRPr="00940433" w:rsidRDefault="00986BE9" w:rsidP="008510C4">
            <w:pPr>
              <w:pStyle w:val="TableOfAmend0pt"/>
            </w:pPr>
          </w:p>
        </w:tc>
        <w:tc>
          <w:tcPr>
            <w:tcW w:w="5892" w:type="dxa"/>
          </w:tcPr>
          <w:p w14:paraId="5AE322FC" w14:textId="77777777" w:rsidR="00986BE9" w:rsidRPr="00940433" w:rsidRDefault="00986BE9" w:rsidP="008510C4">
            <w:pPr>
              <w:pStyle w:val="TableOfAmend0pt"/>
            </w:pPr>
            <w:r>
              <w:t>am</w:t>
            </w:r>
            <w:r w:rsidRPr="00940433">
              <w:t>. Amdt, 201</w:t>
            </w:r>
            <w:r>
              <w:t>3</w:t>
            </w:r>
            <w:r w:rsidRPr="00940433">
              <w:t xml:space="preserve"> (No. 1)</w:t>
            </w:r>
          </w:p>
        </w:tc>
      </w:tr>
      <w:tr w:rsidR="00986BE9" w:rsidRPr="00CA7BEC" w14:paraId="1963EBB6" w14:textId="77777777" w:rsidTr="00AB2B1E">
        <w:trPr>
          <w:jc w:val="center"/>
        </w:trPr>
        <w:tc>
          <w:tcPr>
            <w:tcW w:w="2438" w:type="dxa"/>
          </w:tcPr>
          <w:p w14:paraId="465F00AC" w14:textId="77777777" w:rsidR="00986BE9" w:rsidRPr="00CA7BEC" w:rsidRDefault="00986BE9" w:rsidP="00CA7BEC">
            <w:pPr>
              <w:pStyle w:val="TableOfAmend"/>
              <w:rPr>
                <w:b/>
              </w:rPr>
            </w:pPr>
          </w:p>
        </w:tc>
        <w:tc>
          <w:tcPr>
            <w:tcW w:w="5892" w:type="dxa"/>
          </w:tcPr>
          <w:p w14:paraId="45A9AD23" w14:textId="77777777" w:rsidR="00986BE9" w:rsidRPr="00D44064" w:rsidRDefault="00986BE9" w:rsidP="00CA7BEC">
            <w:pPr>
              <w:pStyle w:val="TableOfAmend"/>
            </w:pPr>
            <w:r w:rsidRPr="00D44064">
              <w:t>am. Amdt, 2014 (No. 3)</w:t>
            </w:r>
          </w:p>
        </w:tc>
      </w:tr>
      <w:tr w:rsidR="00986BE9" w:rsidRPr="00CA7BEC" w14:paraId="5A33F7FC" w14:textId="77777777" w:rsidTr="00AB2B1E">
        <w:trPr>
          <w:jc w:val="center"/>
        </w:trPr>
        <w:tc>
          <w:tcPr>
            <w:tcW w:w="2438" w:type="dxa"/>
          </w:tcPr>
          <w:p w14:paraId="184A638D" w14:textId="77777777" w:rsidR="00986BE9" w:rsidRPr="00CA7BEC" w:rsidRDefault="00986BE9" w:rsidP="00CA7BEC">
            <w:pPr>
              <w:pStyle w:val="TableOfAmend"/>
              <w:rPr>
                <w:b/>
              </w:rPr>
            </w:pPr>
          </w:p>
        </w:tc>
        <w:tc>
          <w:tcPr>
            <w:tcW w:w="5892" w:type="dxa"/>
          </w:tcPr>
          <w:p w14:paraId="2D8AB12E" w14:textId="77777777" w:rsidR="00986BE9" w:rsidRDefault="00986BE9" w:rsidP="00CA7BEC">
            <w:pPr>
              <w:pStyle w:val="TableOfAmend"/>
            </w:pPr>
            <w:r w:rsidRPr="004521B9">
              <w:t>am. Amdt, 2014 (No. 4)</w:t>
            </w:r>
          </w:p>
          <w:p w14:paraId="78D9E505" w14:textId="4E1A247A" w:rsidR="00E145EE" w:rsidRPr="00D44064" w:rsidRDefault="00E145EE" w:rsidP="00CA7BEC">
            <w:pPr>
              <w:pStyle w:val="TableOfAmend"/>
            </w:pPr>
            <w:r>
              <w:t>am. Amdt, 2018 (No.1)</w:t>
            </w:r>
          </w:p>
        </w:tc>
      </w:tr>
      <w:tr w:rsidR="00986BE9" w:rsidRPr="00940433" w14:paraId="0FB95EF4" w14:textId="77777777" w:rsidTr="00AB2B1E">
        <w:trPr>
          <w:jc w:val="center"/>
        </w:trPr>
        <w:tc>
          <w:tcPr>
            <w:tcW w:w="2438" w:type="dxa"/>
          </w:tcPr>
          <w:p w14:paraId="6D3EBFFA" w14:textId="77777777" w:rsidR="00986BE9" w:rsidRPr="00940433" w:rsidRDefault="00986BE9" w:rsidP="00333AD9">
            <w:pPr>
              <w:pStyle w:val="TableOfAmend"/>
              <w:rPr>
                <w:b/>
              </w:rPr>
            </w:pPr>
            <w:r>
              <w:rPr>
                <w:b/>
              </w:rPr>
              <w:t>Chapter 10</w:t>
            </w:r>
          </w:p>
        </w:tc>
        <w:tc>
          <w:tcPr>
            <w:tcW w:w="5892" w:type="dxa"/>
          </w:tcPr>
          <w:p w14:paraId="1B57BB4E" w14:textId="77777777" w:rsidR="00986BE9" w:rsidRPr="00940433" w:rsidRDefault="00986BE9" w:rsidP="00333AD9">
            <w:pPr>
              <w:pStyle w:val="TableOfAmend"/>
            </w:pPr>
          </w:p>
        </w:tc>
      </w:tr>
      <w:tr w:rsidR="00986BE9" w:rsidRPr="00940433" w14:paraId="05391A84" w14:textId="77777777" w:rsidTr="00AB2B1E">
        <w:trPr>
          <w:jc w:val="center"/>
        </w:trPr>
        <w:tc>
          <w:tcPr>
            <w:tcW w:w="2438" w:type="dxa"/>
          </w:tcPr>
          <w:p w14:paraId="557C7248" w14:textId="77777777" w:rsidR="00986BE9" w:rsidRPr="00940433" w:rsidRDefault="00986BE9" w:rsidP="00333AD9">
            <w:pPr>
              <w:pStyle w:val="TableOfAmend"/>
            </w:pPr>
            <w:r>
              <w:t>Chapter 10</w:t>
            </w:r>
            <w:r w:rsidRPr="00940433">
              <w:tab/>
            </w:r>
          </w:p>
        </w:tc>
        <w:tc>
          <w:tcPr>
            <w:tcW w:w="5892" w:type="dxa"/>
          </w:tcPr>
          <w:p w14:paraId="2239247A" w14:textId="77777777" w:rsidR="00986BE9" w:rsidRPr="00940433" w:rsidRDefault="00986BE9" w:rsidP="00333AD9">
            <w:pPr>
              <w:pStyle w:val="TableOfAmend"/>
            </w:pPr>
            <w:r>
              <w:t>am</w:t>
            </w:r>
            <w:r w:rsidRPr="00940433">
              <w:t>. Amdt, 201</w:t>
            </w:r>
            <w:r>
              <w:t>3</w:t>
            </w:r>
            <w:r w:rsidRPr="00940433">
              <w:t xml:space="preserve"> (No. 1)</w:t>
            </w:r>
          </w:p>
        </w:tc>
      </w:tr>
      <w:tr w:rsidR="00986BE9" w:rsidRPr="00CA7BEC" w14:paraId="70FA8A87" w14:textId="77777777" w:rsidTr="00AB2B1E">
        <w:trPr>
          <w:jc w:val="center"/>
        </w:trPr>
        <w:tc>
          <w:tcPr>
            <w:tcW w:w="2438" w:type="dxa"/>
          </w:tcPr>
          <w:p w14:paraId="163FBF5D" w14:textId="77777777" w:rsidR="00986BE9" w:rsidRPr="00CA7BEC" w:rsidRDefault="00986BE9" w:rsidP="00CA7BEC">
            <w:pPr>
              <w:pStyle w:val="TableOfAmend"/>
              <w:rPr>
                <w:b/>
              </w:rPr>
            </w:pPr>
          </w:p>
        </w:tc>
        <w:tc>
          <w:tcPr>
            <w:tcW w:w="5892" w:type="dxa"/>
          </w:tcPr>
          <w:p w14:paraId="269D05F7" w14:textId="77777777" w:rsidR="00986BE9" w:rsidRPr="00D44064" w:rsidRDefault="00986BE9" w:rsidP="00CA7BEC">
            <w:pPr>
              <w:pStyle w:val="TableOfAmend"/>
            </w:pPr>
            <w:r w:rsidRPr="00D44064">
              <w:t>am. Amdt, 2014 (No. 3)</w:t>
            </w:r>
          </w:p>
        </w:tc>
      </w:tr>
      <w:tr w:rsidR="008B02C5" w:rsidRPr="00CA7BEC" w14:paraId="0E537EB5" w14:textId="77777777" w:rsidTr="00AB2B1E">
        <w:trPr>
          <w:jc w:val="center"/>
        </w:trPr>
        <w:tc>
          <w:tcPr>
            <w:tcW w:w="2438" w:type="dxa"/>
          </w:tcPr>
          <w:p w14:paraId="425AD654" w14:textId="77777777" w:rsidR="008B02C5" w:rsidRPr="00CA7BEC" w:rsidRDefault="008B02C5" w:rsidP="00CA7BEC">
            <w:pPr>
              <w:pStyle w:val="TableOfAmend"/>
              <w:rPr>
                <w:b/>
              </w:rPr>
            </w:pPr>
          </w:p>
        </w:tc>
        <w:tc>
          <w:tcPr>
            <w:tcW w:w="5892" w:type="dxa"/>
          </w:tcPr>
          <w:p w14:paraId="31DD3553" w14:textId="4B0856AF" w:rsidR="008B02C5" w:rsidRPr="00D44064" w:rsidRDefault="008B02C5" w:rsidP="00CA7BEC">
            <w:pPr>
              <w:pStyle w:val="TableOfAmend"/>
            </w:pPr>
            <w:r>
              <w:t>am. Amdt</w:t>
            </w:r>
            <w:r w:rsidR="009D3F9B">
              <w:t>,</w:t>
            </w:r>
            <w:r>
              <w:t xml:space="preserve"> 2018 (No. 2)</w:t>
            </w:r>
          </w:p>
        </w:tc>
      </w:tr>
      <w:tr w:rsidR="00B423C6" w:rsidRPr="00CA7BEC" w14:paraId="6FC833E3" w14:textId="77777777" w:rsidTr="00AB2B1E">
        <w:trPr>
          <w:jc w:val="center"/>
        </w:trPr>
        <w:tc>
          <w:tcPr>
            <w:tcW w:w="2438" w:type="dxa"/>
          </w:tcPr>
          <w:p w14:paraId="5DD01E6B" w14:textId="77777777" w:rsidR="00B423C6" w:rsidRPr="00CA7BEC" w:rsidRDefault="00B423C6" w:rsidP="00CA7BEC">
            <w:pPr>
              <w:pStyle w:val="TableOfAmend"/>
              <w:rPr>
                <w:b/>
              </w:rPr>
            </w:pPr>
          </w:p>
        </w:tc>
        <w:tc>
          <w:tcPr>
            <w:tcW w:w="5892" w:type="dxa"/>
          </w:tcPr>
          <w:p w14:paraId="4D674ED7" w14:textId="77777777" w:rsidR="00B423C6" w:rsidRDefault="009D3F9B" w:rsidP="00CA7BEC">
            <w:pPr>
              <w:pStyle w:val="TableOfAmend"/>
            </w:pPr>
            <w:r>
              <w:t>ed.C54</w:t>
            </w:r>
          </w:p>
          <w:p w14:paraId="728A60A2" w14:textId="0DCFE438" w:rsidR="00221891" w:rsidRDefault="00221891" w:rsidP="00CA7BEC">
            <w:pPr>
              <w:pStyle w:val="TableOfAmend"/>
            </w:pPr>
            <w:r>
              <w:t>am. Amdt</w:t>
            </w:r>
            <w:r w:rsidR="00135AB2">
              <w:t>,</w:t>
            </w:r>
            <w:r>
              <w:t xml:space="preserve"> 2019 (No. 1)</w:t>
            </w:r>
          </w:p>
          <w:p w14:paraId="1941B8A5" w14:textId="77777777" w:rsidR="00FC4E4E" w:rsidRDefault="00FC4E4E" w:rsidP="00CA7BEC">
            <w:pPr>
              <w:pStyle w:val="TableOfAmend"/>
            </w:pPr>
            <w:r>
              <w:t>rs. Amdt, 2021 (No. 1)</w:t>
            </w:r>
          </w:p>
          <w:p w14:paraId="142BCF9B" w14:textId="10FE92FC" w:rsidR="00D10AA9" w:rsidRDefault="00D10AA9" w:rsidP="00CA7BEC">
            <w:pPr>
              <w:pStyle w:val="TableOfAmend"/>
            </w:pPr>
            <w:r>
              <w:t>am. Amdt</w:t>
            </w:r>
            <w:r w:rsidR="00135AB2">
              <w:t>,</w:t>
            </w:r>
            <w:r>
              <w:t xml:space="preserve"> 2022 (No.</w:t>
            </w:r>
            <w:r w:rsidR="00135AB2">
              <w:t xml:space="preserve"> </w:t>
            </w:r>
            <w:r>
              <w:t>1)</w:t>
            </w:r>
          </w:p>
        </w:tc>
      </w:tr>
      <w:tr w:rsidR="00986BE9" w:rsidRPr="00940433" w14:paraId="7166B794" w14:textId="77777777" w:rsidTr="00AB2B1E">
        <w:trPr>
          <w:jc w:val="center"/>
        </w:trPr>
        <w:tc>
          <w:tcPr>
            <w:tcW w:w="2438" w:type="dxa"/>
          </w:tcPr>
          <w:p w14:paraId="7ABAE449" w14:textId="77777777" w:rsidR="00986BE9" w:rsidRPr="00940433" w:rsidRDefault="00986BE9" w:rsidP="00A03F6D">
            <w:pPr>
              <w:pStyle w:val="TableOfAmend"/>
              <w:rPr>
                <w:b/>
              </w:rPr>
            </w:pPr>
            <w:r>
              <w:rPr>
                <w:b/>
              </w:rPr>
              <w:t>Chapter 11</w:t>
            </w:r>
          </w:p>
        </w:tc>
        <w:tc>
          <w:tcPr>
            <w:tcW w:w="5892" w:type="dxa"/>
          </w:tcPr>
          <w:p w14:paraId="6ED4B668" w14:textId="77777777" w:rsidR="00986BE9" w:rsidRPr="00940433" w:rsidRDefault="00986BE9" w:rsidP="004F6054">
            <w:pPr>
              <w:pStyle w:val="TableOfAmend"/>
            </w:pPr>
          </w:p>
        </w:tc>
      </w:tr>
      <w:tr w:rsidR="00986BE9" w:rsidRPr="00940433" w14:paraId="7F17F303" w14:textId="77777777" w:rsidTr="00AB2B1E">
        <w:trPr>
          <w:jc w:val="center"/>
        </w:trPr>
        <w:tc>
          <w:tcPr>
            <w:tcW w:w="2438" w:type="dxa"/>
          </w:tcPr>
          <w:p w14:paraId="0C9D9617" w14:textId="77777777" w:rsidR="00986BE9" w:rsidRPr="00940433" w:rsidRDefault="00986BE9" w:rsidP="004F6054">
            <w:pPr>
              <w:pStyle w:val="TableOfAmend"/>
            </w:pPr>
            <w:r w:rsidRPr="00940433">
              <w:t>Chapter 11</w:t>
            </w:r>
            <w:r w:rsidRPr="00940433">
              <w:tab/>
            </w:r>
          </w:p>
        </w:tc>
        <w:tc>
          <w:tcPr>
            <w:tcW w:w="5892" w:type="dxa"/>
          </w:tcPr>
          <w:p w14:paraId="1493A46F" w14:textId="77777777" w:rsidR="00986BE9" w:rsidRPr="00940433" w:rsidRDefault="00986BE9" w:rsidP="004F6054">
            <w:pPr>
              <w:pStyle w:val="TableOfAmend"/>
            </w:pPr>
            <w:r w:rsidRPr="00940433">
              <w:t>ad. Amdt, 2007 (No. 1)</w:t>
            </w:r>
          </w:p>
        </w:tc>
      </w:tr>
      <w:tr w:rsidR="00986BE9" w:rsidRPr="00940433" w14:paraId="65F15D6A" w14:textId="77777777" w:rsidTr="00AB2B1E">
        <w:trPr>
          <w:jc w:val="center"/>
        </w:trPr>
        <w:tc>
          <w:tcPr>
            <w:tcW w:w="2438" w:type="dxa"/>
          </w:tcPr>
          <w:p w14:paraId="54D2BF3D" w14:textId="77777777" w:rsidR="00986BE9" w:rsidRPr="00940433" w:rsidRDefault="00986BE9" w:rsidP="004F6054">
            <w:pPr>
              <w:pStyle w:val="TableOfAmend0pt"/>
            </w:pPr>
          </w:p>
        </w:tc>
        <w:tc>
          <w:tcPr>
            <w:tcW w:w="5892" w:type="dxa"/>
          </w:tcPr>
          <w:p w14:paraId="33FF5875" w14:textId="77777777" w:rsidR="00986BE9" w:rsidRPr="00940433" w:rsidRDefault="00986BE9" w:rsidP="004F6054">
            <w:pPr>
              <w:pStyle w:val="TableOfAmend0pt"/>
            </w:pPr>
            <w:r w:rsidRPr="00940433">
              <w:t>am. Amdt, 2008 (No. 8)</w:t>
            </w:r>
          </w:p>
        </w:tc>
      </w:tr>
      <w:tr w:rsidR="00986BE9" w:rsidRPr="00940433" w14:paraId="003997A3" w14:textId="77777777" w:rsidTr="00AB2B1E">
        <w:trPr>
          <w:jc w:val="center"/>
        </w:trPr>
        <w:tc>
          <w:tcPr>
            <w:tcW w:w="2438" w:type="dxa"/>
          </w:tcPr>
          <w:p w14:paraId="77998E56" w14:textId="77777777" w:rsidR="00986BE9" w:rsidRPr="00940433" w:rsidRDefault="00986BE9" w:rsidP="004F6054">
            <w:pPr>
              <w:pStyle w:val="TableOfAmend0pt"/>
            </w:pPr>
          </w:p>
        </w:tc>
        <w:tc>
          <w:tcPr>
            <w:tcW w:w="5892" w:type="dxa"/>
          </w:tcPr>
          <w:p w14:paraId="58F6697C" w14:textId="77777777" w:rsidR="00986BE9" w:rsidRPr="00940433" w:rsidRDefault="00986BE9" w:rsidP="004F6054">
            <w:pPr>
              <w:pStyle w:val="TableOfAmend0pt"/>
            </w:pPr>
            <w:r w:rsidRPr="00940433">
              <w:t>am. Amdt, 2009 (No. 5)</w:t>
            </w:r>
          </w:p>
        </w:tc>
      </w:tr>
      <w:tr w:rsidR="00986BE9" w:rsidRPr="00940433" w14:paraId="7FD72F8E" w14:textId="77777777" w:rsidTr="00AB2B1E">
        <w:trPr>
          <w:jc w:val="center"/>
        </w:trPr>
        <w:tc>
          <w:tcPr>
            <w:tcW w:w="2438" w:type="dxa"/>
          </w:tcPr>
          <w:p w14:paraId="3C7AF6AC" w14:textId="77777777" w:rsidR="00986BE9" w:rsidRPr="00940433" w:rsidRDefault="00986BE9" w:rsidP="00DE5553">
            <w:pPr>
              <w:pStyle w:val="TableOfAmend0pt"/>
            </w:pPr>
          </w:p>
        </w:tc>
        <w:tc>
          <w:tcPr>
            <w:tcW w:w="5892" w:type="dxa"/>
          </w:tcPr>
          <w:p w14:paraId="5455EFA3" w14:textId="77777777" w:rsidR="00986BE9" w:rsidRPr="00940433" w:rsidRDefault="00986BE9" w:rsidP="00DE5553">
            <w:pPr>
              <w:pStyle w:val="TableOfAmend0pt"/>
            </w:pPr>
            <w:r w:rsidRPr="00940433">
              <w:t>am. Amdt, 2010 (No. 3)</w:t>
            </w:r>
          </w:p>
        </w:tc>
      </w:tr>
      <w:tr w:rsidR="00986BE9" w:rsidRPr="00940433" w14:paraId="35D67804" w14:textId="77777777" w:rsidTr="00AB2B1E">
        <w:trPr>
          <w:jc w:val="center"/>
        </w:trPr>
        <w:tc>
          <w:tcPr>
            <w:tcW w:w="2438" w:type="dxa"/>
          </w:tcPr>
          <w:p w14:paraId="7D4857A3" w14:textId="77777777" w:rsidR="00986BE9" w:rsidRPr="00940433" w:rsidRDefault="00986BE9" w:rsidP="004F6054">
            <w:pPr>
              <w:pStyle w:val="TableOfAmend0pt"/>
            </w:pPr>
          </w:p>
        </w:tc>
        <w:tc>
          <w:tcPr>
            <w:tcW w:w="5892" w:type="dxa"/>
          </w:tcPr>
          <w:p w14:paraId="5B570E8F" w14:textId="77777777" w:rsidR="00986BE9" w:rsidRPr="00940433" w:rsidRDefault="00986BE9" w:rsidP="004F6054">
            <w:pPr>
              <w:pStyle w:val="TableOfAmend0pt"/>
            </w:pPr>
            <w:r w:rsidRPr="00940433">
              <w:t>am. Amdt, 2011 (No. 8)</w:t>
            </w:r>
          </w:p>
        </w:tc>
      </w:tr>
      <w:tr w:rsidR="00986BE9" w:rsidRPr="00940433" w14:paraId="24768797" w14:textId="77777777" w:rsidTr="00AB2B1E">
        <w:trPr>
          <w:jc w:val="center"/>
        </w:trPr>
        <w:tc>
          <w:tcPr>
            <w:tcW w:w="2438" w:type="dxa"/>
          </w:tcPr>
          <w:p w14:paraId="7FC6F2C9" w14:textId="77777777" w:rsidR="00986BE9" w:rsidRPr="00940433" w:rsidRDefault="00986BE9" w:rsidP="004F6054">
            <w:pPr>
              <w:pStyle w:val="TableOfAmend0pt"/>
            </w:pPr>
          </w:p>
        </w:tc>
        <w:tc>
          <w:tcPr>
            <w:tcW w:w="5892" w:type="dxa"/>
          </w:tcPr>
          <w:p w14:paraId="0E5D1836" w14:textId="77777777" w:rsidR="00986BE9" w:rsidRPr="00940433" w:rsidRDefault="00986BE9" w:rsidP="004F6054">
            <w:pPr>
              <w:pStyle w:val="TableOfAmend0pt"/>
            </w:pPr>
            <w:r>
              <w:t>am. Amdt, 2012</w:t>
            </w:r>
            <w:r w:rsidRPr="00940433">
              <w:t xml:space="preserve"> (No. 5)</w:t>
            </w:r>
          </w:p>
        </w:tc>
      </w:tr>
      <w:tr w:rsidR="00986BE9" w:rsidRPr="00940433" w14:paraId="15935750" w14:textId="77777777" w:rsidTr="00AB2B1E">
        <w:trPr>
          <w:jc w:val="center"/>
        </w:trPr>
        <w:tc>
          <w:tcPr>
            <w:tcW w:w="2438" w:type="dxa"/>
          </w:tcPr>
          <w:p w14:paraId="723C79A1" w14:textId="77777777" w:rsidR="00986BE9" w:rsidRPr="00940433" w:rsidRDefault="00986BE9" w:rsidP="004F6054">
            <w:pPr>
              <w:pStyle w:val="TableOfAmend0pt"/>
            </w:pPr>
          </w:p>
        </w:tc>
        <w:tc>
          <w:tcPr>
            <w:tcW w:w="5892" w:type="dxa"/>
          </w:tcPr>
          <w:p w14:paraId="15130429" w14:textId="77777777" w:rsidR="00986BE9" w:rsidRDefault="00986BE9" w:rsidP="006D0528">
            <w:pPr>
              <w:pStyle w:val="TableOfAmend0pt"/>
            </w:pPr>
            <w:r w:rsidRPr="006D0528">
              <w:t>rs. Amdt, 2013 (No. 2)</w:t>
            </w:r>
          </w:p>
        </w:tc>
      </w:tr>
      <w:tr w:rsidR="00986BE9" w:rsidRPr="00CA7BEC" w14:paraId="3C4E8A62" w14:textId="77777777" w:rsidTr="00AB2B1E">
        <w:trPr>
          <w:jc w:val="center"/>
        </w:trPr>
        <w:tc>
          <w:tcPr>
            <w:tcW w:w="2438" w:type="dxa"/>
          </w:tcPr>
          <w:p w14:paraId="14F3E5CA" w14:textId="77777777" w:rsidR="00986BE9" w:rsidRPr="00CA7BEC" w:rsidRDefault="00986BE9" w:rsidP="00CA7BEC">
            <w:pPr>
              <w:pStyle w:val="TableOfAmend"/>
              <w:rPr>
                <w:b/>
              </w:rPr>
            </w:pPr>
          </w:p>
        </w:tc>
        <w:tc>
          <w:tcPr>
            <w:tcW w:w="5892" w:type="dxa"/>
          </w:tcPr>
          <w:p w14:paraId="6BC33ED6" w14:textId="77777777" w:rsidR="00986BE9" w:rsidRPr="00D44064" w:rsidRDefault="00986BE9" w:rsidP="00CA7BEC">
            <w:pPr>
              <w:pStyle w:val="TableOfAmend"/>
            </w:pPr>
            <w:r w:rsidRPr="00D44064">
              <w:t>am. Amdt, 2014 (No. 3)</w:t>
            </w:r>
          </w:p>
        </w:tc>
      </w:tr>
      <w:tr w:rsidR="00986BE9" w:rsidRPr="00CA7BEC" w14:paraId="7D571B0B" w14:textId="77777777" w:rsidTr="00AB2B1E">
        <w:trPr>
          <w:jc w:val="center"/>
        </w:trPr>
        <w:tc>
          <w:tcPr>
            <w:tcW w:w="2438" w:type="dxa"/>
          </w:tcPr>
          <w:p w14:paraId="59207C1E" w14:textId="77777777" w:rsidR="00986BE9" w:rsidRPr="00CA7BEC" w:rsidRDefault="00986BE9" w:rsidP="00CA7BEC">
            <w:pPr>
              <w:pStyle w:val="TableOfAmend"/>
              <w:rPr>
                <w:b/>
              </w:rPr>
            </w:pPr>
          </w:p>
        </w:tc>
        <w:tc>
          <w:tcPr>
            <w:tcW w:w="5892" w:type="dxa"/>
          </w:tcPr>
          <w:p w14:paraId="4E46632A" w14:textId="64AC276C" w:rsidR="00986BE9" w:rsidRPr="00D44064" w:rsidRDefault="00986BE9" w:rsidP="00CA7BEC">
            <w:pPr>
              <w:pStyle w:val="TableOfAmend"/>
            </w:pPr>
            <w:r>
              <w:t>rs. Amdt, 2014 (No. 5</w:t>
            </w:r>
            <w:r w:rsidRPr="006D0528">
              <w:t>)</w:t>
            </w:r>
          </w:p>
        </w:tc>
      </w:tr>
      <w:tr w:rsidR="00986BE9" w:rsidRPr="00CA7BEC" w14:paraId="3523ECBB" w14:textId="77777777" w:rsidTr="00AB2B1E">
        <w:trPr>
          <w:jc w:val="center"/>
        </w:trPr>
        <w:tc>
          <w:tcPr>
            <w:tcW w:w="2438" w:type="dxa"/>
          </w:tcPr>
          <w:p w14:paraId="08E6C493" w14:textId="77777777" w:rsidR="00986BE9" w:rsidRPr="00CA7BEC" w:rsidRDefault="00986BE9" w:rsidP="00CA7BEC">
            <w:pPr>
              <w:pStyle w:val="TableOfAmend"/>
              <w:rPr>
                <w:b/>
              </w:rPr>
            </w:pPr>
          </w:p>
        </w:tc>
        <w:tc>
          <w:tcPr>
            <w:tcW w:w="5892" w:type="dxa"/>
          </w:tcPr>
          <w:p w14:paraId="180FE72A" w14:textId="7F7662C0" w:rsidR="00986BE9" w:rsidRDefault="00986BE9" w:rsidP="000C60E1">
            <w:pPr>
              <w:pStyle w:val="TableOfAmend"/>
            </w:pPr>
            <w:r>
              <w:t>rs. Amdt, 2015 (No. 2)</w:t>
            </w:r>
          </w:p>
        </w:tc>
      </w:tr>
      <w:tr w:rsidR="00986BE9" w:rsidRPr="00CA7BEC" w14:paraId="1BA26E09" w14:textId="77777777" w:rsidTr="00AB2B1E">
        <w:trPr>
          <w:jc w:val="center"/>
        </w:trPr>
        <w:tc>
          <w:tcPr>
            <w:tcW w:w="2438" w:type="dxa"/>
          </w:tcPr>
          <w:p w14:paraId="411A86CD" w14:textId="77777777" w:rsidR="00986BE9" w:rsidRPr="00CA7BEC" w:rsidRDefault="00986BE9" w:rsidP="00CA7BEC">
            <w:pPr>
              <w:pStyle w:val="TableOfAmend"/>
              <w:rPr>
                <w:b/>
              </w:rPr>
            </w:pPr>
          </w:p>
        </w:tc>
        <w:tc>
          <w:tcPr>
            <w:tcW w:w="5892" w:type="dxa"/>
          </w:tcPr>
          <w:p w14:paraId="248813A5" w14:textId="77777777" w:rsidR="00986BE9" w:rsidRDefault="00986BE9" w:rsidP="000C60E1">
            <w:pPr>
              <w:pStyle w:val="TableOfAmend"/>
            </w:pPr>
            <w:r>
              <w:t>am. Amdt, 2016 (No. 2</w:t>
            </w:r>
            <w:r w:rsidRPr="006B55AF">
              <w:t>)</w:t>
            </w:r>
          </w:p>
          <w:p w14:paraId="3D1EF8A4" w14:textId="77777777" w:rsidR="00BF1CFF" w:rsidRDefault="00BF1CFF" w:rsidP="000C60E1">
            <w:pPr>
              <w:pStyle w:val="TableOfAmend"/>
            </w:pPr>
            <w:r>
              <w:t>rs. Amdt, 2018 (No.3)</w:t>
            </w:r>
          </w:p>
          <w:p w14:paraId="31B22E2E" w14:textId="2E452B0A" w:rsidR="007406AE" w:rsidRDefault="007406AE" w:rsidP="000C60E1">
            <w:pPr>
              <w:pStyle w:val="TableOfAmend"/>
            </w:pPr>
            <w:r>
              <w:t>rs. Amdt, 2019 (No. 3)</w:t>
            </w:r>
          </w:p>
        </w:tc>
      </w:tr>
      <w:tr w:rsidR="00986BE9" w:rsidRPr="00940433" w14:paraId="1D8AAF10" w14:textId="77777777" w:rsidTr="00AB2B1E">
        <w:trPr>
          <w:jc w:val="center"/>
        </w:trPr>
        <w:tc>
          <w:tcPr>
            <w:tcW w:w="2438" w:type="dxa"/>
          </w:tcPr>
          <w:p w14:paraId="5089574D" w14:textId="77777777" w:rsidR="00986BE9" w:rsidRPr="00940433" w:rsidRDefault="00986BE9" w:rsidP="004F6054">
            <w:pPr>
              <w:pStyle w:val="TableOfAmend"/>
              <w:rPr>
                <w:b/>
              </w:rPr>
            </w:pPr>
            <w:r w:rsidRPr="00940433">
              <w:rPr>
                <w:b/>
              </w:rPr>
              <w:t>Chapter 12</w:t>
            </w:r>
          </w:p>
        </w:tc>
        <w:tc>
          <w:tcPr>
            <w:tcW w:w="5892" w:type="dxa"/>
          </w:tcPr>
          <w:p w14:paraId="3FE70A80" w14:textId="77777777" w:rsidR="00986BE9" w:rsidRPr="00940433" w:rsidRDefault="00986BE9" w:rsidP="004F6054">
            <w:pPr>
              <w:pStyle w:val="TableOfAmend"/>
              <w:rPr>
                <w:b/>
              </w:rPr>
            </w:pPr>
          </w:p>
        </w:tc>
      </w:tr>
      <w:tr w:rsidR="00986BE9" w:rsidRPr="00940433" w14:paraId="08734414" w14:textId="77777777" w:rsidTr="00AB2B1E">
        <w:trPr>
          <w:jc w:val="center"/>
        </w:trPr>
        <w:tc>
          <w:tcPr>
            <w:tcW w:w="2438" w:type="dxa"/>
          </w:tcPr>
          <w:p w14:paraId="6C6AB521" w14:textId="77777777" w:rsidR="00986BE9" w:rsidRPr="00940433" w:rsidRDefault="00986BE9" w:rsidP="004F6054">
            <w:pPr>
              <w:pStyle w:val="TableOfAmend"/>
            </w:pPr>
            <w:r w:rsidRPr="00940433">
              <w:t>Chapter 12</w:t>
            </w:r>
            <w:r w:rsidRPr="00940433">
              <w:tab/>
            </w:r>
          </w:p>
        </w:tc>
        <w:tc>
          <w:tcPr>
            <w:tcW w:w="5892" w:type="dxa"/>
          </w:tcPr>
          <w:p w14:paraId="54B3954B" w14:textId="42799B94" w:rsidR="00986BE9" w:rsidRPr="00940433" w:rsidRDefault="00986BE9" w:rsidP="004F6054">
            <w:pPr>
              <w:pStyle w:val="TableOfAmend"/>
            </w:pPr>
            <w:r w:rsidRPr="00940433">
              <w:t>ad. Amdt, 2007 (No. 1) (as am. by Amdt, 2007 (No. 2))</w:t>
            </w:r>
          </w:p>
        </w:tc>
      </w:tr>
      <w:tr w:rsidR="00986BE9" w:rsidRPr="00940433" w14:paraId="5612A479" w14:textId="77777777" w:rsidTr="00AB2B1E">
        <w:trPr>
          <w:jc w:val="center"/>
        </w:trPr>
        <w:tc>
          <w:tcPr>
            <w:tcW w:w="2438" w:type="dxa"/>
          </w:tcPr>
          <w:p w14:paraId="490760F9" w14:textId="77777777" w:rsidR="00986BE9" w:rsidRPr="00940433" w:rsidRDefault="00986BE9" w:rsidP="00B50B87">
            <w:pPr>
              <w:pStyle w:val="TableOfAmend"/>
            </w:pPr>
          </w:p>
        </w:tc>
        <w:tc>
          <w:tcPr>
            <w:tcW w:w="5892" w:type="dxa"/>
          </w:tcPr>
          <w:p w14:paraId="3B2002A7" w14:textId="77777777" w:rsidR="00986BE9" w:rsidRPr="00940433" w:rsidRDefault="00986BE9" w:rsidP="00B50B87">
            <w:pPr>
              <w:pStyle w:val="TableOfAmend"/>
            </w:pPr>
            <w:r>
              <w:t>am</w:t>
            </w:r>
            <w:r w:rsidRPr="00940433">
              <w:t>. Amdt, 201</w:t>
            </w:r>
            <w:r>
              <w:t>3</w:t>
            </w:r>
            <w:r w:rsidRPr="00940433">
              <w:t xml:space="preserve"> (No. 1)</w:t>
            </w:r>
          </w:p>
        </w:tc>
      </w:tr>
      <w:tr w:rsidR="00986BE9" w:rsidRPr="00CA7BEC" w14:paraId="5B4206A4" w14:textId="77777777" w:rsidTr="00AB2B1E">
        <w:trPr>
          <w:jc w:val="center"/>
        </w:trPr>
        <w:tc>
          <w:tcPr>
            <w:tcW w:w="2438" w:type="dxa"/>
          </w:tcPr>
          <w:p w14:paraId="40C75DE2" w14:textId="77777777" w:rsidR="00986BE9" w:rsidRPr="00CA7BEC" w:rsidRDefault="00986BE9" w:rsidP="00CA7BEC">
            <w:pPr>
              <w:pStyle w:val="TableOfAmend"/>
              <w:rPr>
                <w:b/>
              </w:rPr>
            </w:pPr>
          </w:p>
        </w:tc>
        <w:tc>
          <w:tcPr>
            <w:tcW w:w="5892" w:type="dxa"/>
          </w:tcPr>
          <w:p w14:paraId="3B698C8E" w14:textId="77777777" w:rsidR="00986BE9" w:rsidRPr="0016700F" w:rsidRDefault="00986BE9" w:rsidP="00CA7BEC">
            <w:pPr>
              <w:pStyle w:val="TableOfAmend"/>
            </w:pPr>
            <w:r w:rsidRPr="0016700F">
              <w:t>am. Amdt, 2014 (No. 3)</w:t>
            </w:r>
          </w:p>
        </w:tc>
      </w:tr>
      <w:tr w:rsidR="008B02C5" w:rsidRPr="00CA7BEC" w14:paraId="3794E1B8" w14:textId="77777777" w:rsidTr="00AB2B1E">
        <w:trPr>
          <w:jc w:val="center"/>
        </w:trPr>
        <w:tc>
          <w:tcPr>
            <w:tcW w:w="2438" w:type="dxa"/>
          </w:tcPr>
          <w:p w14:paraId="5F2B018C" w14:textId="77777777" w:rsidR="008B02C5" w:rsidRPr="00CA7BEC" w:rsidRDefault="008B02C5" w:rsidP="00CA7BEC">
            <w:pPr>
              <w:pStyle w:val="TableOfAmend"/>
              <w:rPr>
                <w:b/>
              </w:rPr>
            </w:pPr>
          </w:p>
        </w:tc>
        <w:tc>
          <w:tcPr>
            <w:tcW w:w="5892" w:type="dxa"/>
          </w:tcPr>
          <w:p w14:paraId="0FE74D80" w14:textId="7EAC490C" w:rsidR="008B02C5" w:rsidRPr="0016700F" w:rsidRDefault="00F656EA">
            <w:pPr>
              <w:pStyle w:val="TableOfAmend"/>
            </w:pPr>
            <w:r>
              <w:t>am</w:t>
            </w:r>
            <w:r w:rsidR="008B02C5">
              <w:t>. Amdt</w:t>
            </w:r>
            <w:r w:rsidR="009D3F9B">
              <w:t>,</w:t>
            </w:r>
            <w:r w:rsidR="008B02C5">
              <w:t xml:space="preserve"> 2018 (No. 2)</w:t>
            </w:r>
          </w:p>
        </w:tc>
      </w:tr>
      <w:tr w:rsidR="00986BE9" w:rsidRPr="00940433" w14:paraId="350B7B1C" w14:textId="77777777" w:rsidTr="00AB2B1E">
        <w:trPr>
          <w:jc w:val="center"/>
        </w:trPr>
        <w:tc>
          <w:tcPr>
            <w:tcW w:w="2438" w:type="dxa"/>
          </w:tcPr>
          <w:p w14:paraId="243C8DB3" w14:textId="77777777" w:rsidR="00986BE9" w:rsidRPr="00940433" w:rsidRDefault="00986BE9" w:rsidP="004F6054">
            <w:pPr>
              <w:pStyle w:val="TableOfAmend"/>
              <w:rPr>
                <w:b/>
              </w:rPr>
            </w:pPr>
            <w:r w:rsidRPr="00940433">
              <w:rPr>
                <w:b/>
              </w:rPr>
              <w:t>Chapter 13</w:t>
            </w:r>
          </w:p>
        </w:tc>
        <w:tc>
          <w:tcPr>
            <w:tcW w:w="5892" w:type="dxa"/>
          </w:tcPr>
          <w:p w14:paraId="4214DA67" w14:textId="77777777" w:rsidR="00986BE9" w:rsidRPr="00940433" w:rsidRDefault="00986BE9" w:rsidP="004F6054">
            <w:pPr>
              <w:pStyle w:val="TableOfAmend"/>
              <w:rPr>
                <w:b/>
              </w:rPr>
            </w:pPr>
          </w:p>
        </w:tc>
      </w:tr>
      <w:tr w:rsidR="00986BE9" w:rsidRPr="00940433" w14:paraId="007F937D" w14:textId="77777777" w:rsidTr="00AB2B1E">
        <w:trPr>
          <w:jc w:val="center"/>
        </w:trPr>
        <w:tc>
          <w:tcPr>
            <w:tcW w:w="2438" w:type="dxa"/>
          </w:tcPr>
          <w:p w14:paraId="147EA4E9" w14:textId="77777777" w:rsidR="00986BE9" w:rsidRPr="00940433" w:rsidRDefault="00986BE9" w:rsidP="004F6054">
            <w:pPr>
              <w:pStyle w:val="TableOfAmend"/>
            </w:pPr>
            <w:r w:rsidRPr="00940433">
              <w:t>Chapter 13</w:t>
            </w:r>
            <w:r w:rsidRPr="00940433">
              <w:tab/>
            </w:r>
          </w:p>
        </w:tc>
        <w:tc>
          <w:tcPr>
            <w:tcW w:w="5892" w:type="dxa"/>
          </w:tcPr>
          <w:p w14:paraId="598939E9" w14:textId="4E52631E" w:rsidR="00986BE9" w:rsidRPr="00940433" w:rsidRDefault="00986BE9" w:rsidP="004F6054">
            <w:pPr>
              <w:pStyle w:val="TableOfAmend"/>
            </w:pPr>
            <w:r w:rsidRPr="00940433">
              <w:t>ad. Amdt, 2007 (No. 1) (as am. by Amdt, 2007 (No. 2))</w:t>
            </w:r>
          </w:p>
        </w:tc>
      </w:tr>
      <w:tr w:rsidR="00986BE9" w:rsidRPr="00940433" w14:paraId="59383CD8" w14:textId="77777777" w:rsidTr="00AB2B1E">
        <w:trPr>
          <w:jc w:val="center"/>
        </w:trPr>
        <w:tc>
          <w:tcPr>
            <w:tcW w:w="2438" w:type="dxa"/>
          </w:tcPr>
          <w:p w14:paraId="3949CED8" w14:textId="77777777" w:rsidR="00986BE9" w:rsidRPr="00940433" w:rsidRDefault="00986BE9" w:rsidP="009A490C">
            <w:pPr>
              <w:pStyle w:val="TableOfAmend"/>
            </w:pPr>
          </w:p>
        </w:tc>
        <w:tc>
          <w:tcPr>
            <w:tcW w:w="5892" w:type="dxa"/>
          </w:tcPr>
          <w:p w14:paraId="5F91034B" w14:textId="77777777" w:rsidR="00986BE9" w:rsidRPr="00940433" w:rsidRDefault="00986BE9" w:rsidP="009A490C">
            <w:pPr>
              <w:pStyle w:val="TableOfAmend"/>
            </w:pPr>
            <w:r>
              <w:t>am</w:t>
            </w:r>
            <w:r w:rsidRPr="00940433">
              <w:t>. Amdt, 201</w:t>
            </w:r>
            <w:r>
              <w:t>3</w:t>
            </w:r>
            <w:r w:rsidRPr="00940433">
              <w:t xml:space="preserve"> (No. 1)</w:t>
            </w:r>
          </w:p>
        </w:tc>
      </w:tr>
      <w:tr w:rsidR="00986BE9" w:rsidRPr="00CA7BEC" w14:paraId="6EEB19CB" w14:textId="77777777" w:rsidTr="00AB2B1E">
        <w:trPr>
          <w:jc w:val="center"/>
        </w:trPr>
        <w:tc>
          <w:tcPr>
            <w:tcW w:w="2438" w:type="dxa"/>
          </w:tcPr>
          <w:p w14:paraId="642659A6" w14:textId="77777777" w:rsidR="00986BE9" w:rsidRPr="00CA7BEC" w:rsidRDefault="00986BE9" w:rsidP="00CA7BEC">
            <w:pPr>
              <w:pStyle w:val="TableOfAmend"/>
              <w:rPr>
                <w:b/>
              </w:rPr>
            </w:pPr>
          </w:p>
        </w:tc>
        <w:tc>
          <w:tcPr>
            <w:tcW w:w="5892" w:type="dxa"/>
          </w:tcPr>
          <w:p w14:paraId="2E4A2E9D" w14:textId="77777777" w:rsidR="00986BE9" w:rsidRPr="0016700F" w:rsidRDefault="00986BE9" w:rsidP="00CA7BEC">
            <w:pPr>
              <w:pStyle w:val="TableOfAmend"/>
            </w:pPr>
            <w:r w:rsidRPr="0016700F">
              <w:t>am. Amdt, 2014 (No. 3)</w:t>
            </w:r>
          </w:p>
        </w:tc>
      </w:tr>
      <w:tr w:rsidR="00986BE9" w:rsidRPr="00940433" w14:paraId="062309FB" w14:textId="77777777" w:rsidTr="00AB2B1E">
        <w:trPr>
          <w:jc w:val="center"/>
        </w:trPr>
        <w:tc>
          <w:tcPr>
            <w:tcW w:w="2438" w:type="dxa"/>
          </w:tcPr>
          <w:p w14:paraId="5D831A2F" w14:textId="77777777" w:rsidR="00986BE9" w:rsidRPr="00940433" w:rsidRDefault="00986BE9" w:rsidP="004F6054">
            <w:pPr>
              <w:pStyle w:val="TableOfAmend"/>
              <w:rPr>
                <w:b/>
              </w:rPr>
            </w:pPr>
            <w:r w:rsidRPr="00940433">
              <w:rPr>
                <w:b/>
              </w:rPr>
              <w:t>Chapter 14</w:t>
            </w:r>
          </w:p>
        </w:tc>
        <w:tc>
          <w:tcPr>
            <w:tcW w:w="5892" w:type="dxa"/>
          </w:tcPr>
          <w:p w14:paraId="0990769D" w14:textId="77777777" w:rsidR="00986BE9" w:rsidRPr="00940433" w:rsidRDefault="00986BE9" w:rsidP="004F6054">
            <w:pPr>
              <w:pStyle w:val="TableOfAmend"/>
            </w:pPr>
          </w:p>
        </w:tc>
      </w:tr>
      <w:tr w:rsidR="00986BE9" w:rsidRPr="00940433" w14:paraId="382746D3" w14:textId="77777777" w:rsidTr="00AB2B1E">
        <w:trPr>
          <w:jc w:val="center"/>
        </w:trPr>
        <w:tc>
          <w:tcPr>
            <w:tcW w:w="2438" w:type="dxa"/>
          </w:tcPr>
          <w:p w14:paraId="0942845B" w14:textId="77777777" w:rsidR="00986BE9" w:rsidRPr="00940433" w:rsidRDefault="00986BE9" w:rsidP="004F6054">
            <w:pPr>
              <w:pStyle w:val="TableOfAmend"/>
            </w:pPr>
            <w:r w:rsidRPr="00940433">
              <w:t>Chapter 14</w:t>
            </w:r>
            <w:r w:rsidRPr="00940433">
              <w:tab/>
            </w:r>
          </w:p>
        </w:tc>
        <w:tc>
          <w:tcPr>
            <w:tcW w:w="5892" w:type="dxa"/>
          </w:tcPr>
          <w:p w14:paraId="57DC43F1" w14:textId="77777777" w:rsidR="00986BE9" w:rsidRPr="00940433" w:rsidRDefault="00986BE9" w:rsidP="004F6054">
            <w:pPr>
              <w:pStyle w:val="TableOfAmend"/>
            </w:pPr>
            <w:r w:rsidRPr="00940433">
              <w:t>ad. Amdt, 2007 (No. 3)</w:t>
            </w:r>
          </w:p>
        </w:tc>
      </w:tr>
      <w:tr w:rsidR="00986BE9" w:rsidRPr="00940433" w14:paraId="23803F13" w14:textId="77777777" w:rsidTr="00AB2B1E">
        <w:trPr>
          <w:jc w:val="center"/>
        </w:trPr>
        <w:tc>
          <w:tcPr>
            <w:tcW w:w="2438" w:type="dxa"/>
          </w:tcPr>
          <w:p w14:paraId="55D4D110" w14:textId="77777777" w:rsidR="00986BE9" w:rsidRPr="00940433" w:rsidRDefault="00986BE9" w:rsidP="004F6054">
            <w:pPr>
              <w:pStyle w:val="TableOfAmend0pt"/>
            </w:pPr>
          </w:p>
        </w:tc>
        <w:tc>
          <w:tcPr>
            <w:tcW w:w="5892" w:type="dxa"/>
          </w:tcPr>
          <w:p w14:paraId="6065266E" w14:textId="77777777" w:rsidR="00986BE9" w:rsidRPr="00940433" w:rsidRDefault="00986BE9" w:rsidP="004F6054">
            <w:pPr>
              <w:pStyle w:val="TableOfAmend0pt"/>
            </w:pPr>
            <w:r w:rsidRPr="00940433">
              <w:t>am. Amdt, 2008 (No. 6)</w:t>
            </w:r>
          </w:p>
        </w:tc>
      </w:tr>
      <w:tr w:rsidR="00986BE9" w:rsidRPr="00940433" w14:paraId="721F2069" w14:textId="77777777" w:rsidTr="00AB2B1E">
        <w:trPr>
          <w:jc w:val="center"/>
        </w:trPr>
        <w:tc>
          <w:tcPr>
            <w:tcW w:w="2438" w:type="dxa"/>
          </w:tcPr>
          <w:p w14:paraId="0A009213" w14:textId="77777777" w:rsidR="00986BE9" w:rsidRPr="00940433" w:rsidRDefault="00986BE9" w:rsidP="00CE1897">
            <w:pPr>
              <w:pStyle w:val="TableOfAmend"/>
            </w:pPr>
          </w:p>
        </w:tc>
        <w:tc>
          <w:tcPr>
            <w:tcW w:w="5892" w:type="dxa"/>
          </w:tcPr>
          <w:p w14:paraId="52F09208" w14:textId="77777777" w:rsidR="00986BE9" w:rsidRPr="00940433" w:rsidRDefault="00986BE9" w:rsidP="00CE1897">
            <w:pPr>
              <w:pStyle w:val="TableOfAmend"/>
            </w:pPr>
            <w:r>
              <w:t>am</w:t>
            </w:r>
            <w:r w:rsidRPr="00940433">
              <w:t>. Amdt, 201</w:t>
            </w:r>
            <w:r>
              <w:t>3</w:t>
            </w:r>
            <w:r w:rsidRPr="00940433">
              <w:t xml:space="preserve"> (No. 1)</w:t>
            </w:r>
          </w:p>
        </w:tc>
      </w:tr>
      <w:tr w:rsidR="00986BE9" w:rsidRPr="00CA7BEC" w14:paraId="338944A7" w14:textId="77777777" w:rsidTr="00AB2B1E">
        <w:trPr>
          <w:jc w:val="center"/>
        </w:trPr>
        <w:tc>
          <w:tcPr>
            <w:tcW w:w="2438" w:type="dxa"/>
          </w:tcPr>
          <w:p w14:paraId="50E1D1BB" w14:textId="77777777" w:rsidR="00986BE9" w:rsidRPr="00CA7BEC" w:rsidRDefault="00986BE9" w:rsidP="00CA7BEC">
            <w:pPr>
              <w:pStyle w:val="TableOfAmend"/>
              <w:rPr>
                <w:b/>
              </w:rPr>
            </w:pPr>
          </w:p>
        </w:tc>
        <w:tc>
          <w:tcPr>
            <w:tcW w:w="5892" w:type="dxa"/>
          </w:tcPr>
          <w:p w14:paraId="0237D8EA" w14:textId="77777777" w:rsidR="00986BE9" w:rsidRPr="0016700F" w:rsidRDefault="00986BE9" w:rsidP="00CA7BEC">
            <w:pPr>
              <w:pStyle w:val="TableOfAmend"/>
            </w:pPr>
            <w:r w:rsidRPr="0016700F">
              <w:t>am. Amdt, 2014 (No. 3)</w:t>
            </w:r>
          </w:p>
        </w:tc>
      </w:tr>
      <w:tr w:rsidR="00986BE9" w:rsidRPr="00940433" w14:paraId="37722F5C" w14:textId="77777777" w:rsidTr="00AB2B1E">
        <w:trPr>
          <w:jc w:val="center"/>
        </w:trPr>
        <w:tc>
          <w:tcPr>
            <w:tcW w:w="2438" w:type="dxa"/>
          </w:tcPr>
          <w:p w14:paraId="2F2B3E60" w14:textId="77777777" w:rsidR="00986BE9" w:rsidRPr="00940433" w:rsidRDefault="00986BE9" w:rsidP="004F6054">
            <w:pPr>
              <w:pStyle w:val="TableOfAmend"/>
              <w:rPr>
                <w:b/>
              </w:rPr>
            </w:pPr>
            <w:r w:rsidRPr="00940433">
              <w:rPr>
                <w:b/>
              </w:rPr>
              <w:t>Chapter 15</w:t>
            </w:r>
          </w:p>
        </w:tc>
        <w:tc>
          <w:tcPr>
            <w:tcW w:w="5892" w:type="dxa"/>
          </w:tcPr>
          <w:p w14:paraId="2904C7D0" w14:textId="77777777" w:rsidR="00986BE9" w:rsidRPr="00940433" w:rsidRDefault="00986BE9" w:rsidP="004F6054">
            <w:pPr>
              <w:pStyle w:val="TableOfAmend"/>
            </w:pPr>
          </w:p>
        </w:tc>
      </w:tr>
      <w:tr w:rsidR="00986BE9" w:rsidRPr="00940433" w14:paraId="24A81C32" w14:textId="77777777" w:rsidTr="00AB2B1E">
        <w:trPr>
          <w:jc w:val="center"/>
        </w:trPr>
        <w:tc>
          <w:tcPr>
            <w:tcW w:w="2438" w:type="dxa"/>
          </w:tcPr>
          <w:p w14:paraId="328FAA20" w14:textId="408003CF" w:rsidR="00986BE9" w:rsidRPr="00940433" w:rsidRDefault="00986BE9" w:rsidP="00683DF6">
            <w:pPr>
              <w:pStyle w:val="TableOfAmend"/>
            </w:pPr>
            <w:r w:rsidRPr="00940433">
              <w:t>Heading to Chapt</w:t>
            </w:r>
            <w:r>
              <w:t>er</w:t>
            </w:r>
            <w:r w:rsidRPr="00940433">
              <w:t xml:space="preserve"> 15</w:t>
            </w:r>
            <w:r w:rsidRPr="00940433">
              <w:tab/>
            </w:r>
          </w:p>
        </w:tc>
        <w:tc>
          <w:tcPr>
            <w:tcW w:w="5892" w:type="dxa"/>
          </w:tcPr>
          <w:p w14:paraId="4C7E4EF6" w14:textId="77777777" w:rsidR="00986BE9" w:rsidRPr="00940433" w:rsidRDefault="00986BE9" w:rsidP="004F6054">
            <w:pPr>
              <w:pStyle w:val="TableOfAmend"/>
            </w:pPr>
            <w:r w:rsidRPr="00940433">
              <w:t>am. Amdt, 2007 (No. 5)</w:t>
            </w:r>
          </w:p>
        </w:tc>
      </w:tr>
      <w:tr w:rsidR="00986BE9" w:rsidRPr="00940433" w14:paraId="4A148E30" w14:textId="77777777" w:rsidTr="00AB2B1E">
        <w:trPr>
          <w:jc w:val="center"/>
        </w:trPr>
        <w:tc>
          <w:tcPr>
            <w:tcW w:w="2438" w:type="dxa"/>
          </w:tcPr>
          <w:p w14:paraId="604E620F" w14:textId="77777777" w:rsidR="00986BE9" w:rsidRPr="00940433" w:rsidRDefault="00986BE9" w:rsidP="004F6054">
            <w:pPr>
              <w:pStyle w:val="TableOfAmend"/>
            </w:pPr>
            <w:r w:rsidRPr="00940433">
              <w:t>Chapter 15</w:t>
            </w:r>
            <w:r w:rsidRPr="00940433">
              <w:tab/>
            </w:r>
          </w:p>
        </w:tc>
        <w:tc>
          <w:tcPr>
            <w:tcW w:w="5892" w:type="dxa"/>
          </w:tcPr>
          <w:p w14:paraId="3A14C69F" w14:textId="77777777" w:rsidR="00986BE9" w:rsidRPr="00940433" w:rsidRDefault="00986BE9" w:rsidP="004F6054">
            <w:pPr>
              <w:pStyle w:val="TableOfAmend"/>
            </w:pPr>
            <w:r w:rsidRPr="00940433">
              <w:t>ad. Amdt, 2007 (No. 4) (as am. by Amdt, 2008 (No. 7))</w:t>
            </w:r>
          </w:p>
        </w:tc>
      </w:tr>
      <w:tr w:rsidR="00986BE9" w:rsidRPr="00940433" w14:paraId="0BB68151" w14:textId="77777777" w:rsidTr="00AB2B1E">
        <w:trPr>
          <w:jc w:val="center"/>
        </w:trPr>
        <w:tc>
          <w:tcPr>
            <w:tcW w:w="2438" w:type="dxa"/>
          </w:tcPr>
          <w:p w14:paraId="119FABC5" w14:textId="77777777" w:rsidR="00986BE9" w:rsidRPr="00940433" w:rsidRDefault="00986BE9" w:rsidP="004F6054">
            <w:pPr>
              <w:pStyle w:val="TableOfAmend"/>
            </w:pPr>
          </w:p>
        </w:tc>
        <w:tc>
          <w:tcPr>
            <w:tcW w:w="5892" w:type="dxa"/>
          </w:tcPr>
          <w:p w14:paraId="358D605C" w14:textId="77777777" w:rsidR="00986BE9" w:rsidRPr="00940433" w:rsidRDefault="00986BE9" w:rsidP="005C4DAA">
            <w:pPr>
              <w:pStyle w:val="TableOfAmend0pt"/>
            </w:pPr>
            <w:r w:rsidRPr="00940433">
              <w:t>am. Amdt, 2011 (No. 5)</w:t>
            </w:r>
          </w:p>
        </w:tc>
      </w:tr>
      <w:tr w:rsidR="00986BE9" w:rsidRPr="00940433" w14:paraId="25C2FEB7" w14:textId="77777777" w:rsidTr="00AB2B1E">
        <w:trPr>
          <w:jc w:val="center"/>
        </w:trPr>
        <w:tc>
          <w:tcPr>
            <w:tcW w:w="2438" w:type="dxa"/>
          </w:tcPr>
          <w:p w14:paraId="738BB65F" w14:textId="77777777" w:rsidR="00986BE9" w:rsidRPr="00940433" w:rsidRDefault="00986BE9" w:rsidP="00BB7C04">
            <w:pPr>
              <w:pStyle w:val="TableOfAmend"/>
            </w:pPr>
          </w:p>
        </w:tc>
        <w:tc>
          <w:tcPr>
            <w:tcW w:w="5892" w:type="dxa"/>
          </w:tcPr>
          <w:p w14:paraId="51E05252"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0F2B1ACF" w14:textId="77777777" w:rsidTr="00AB2B1E">
        <w:trPr>
          <w:jc w:val="center"/>
        </w:trPr>
        <w:tc>
          <w:tcPr>
            <w:tcW w:w="2438" w:type="dxa"/>
          </w:tcPr>
          <w:p w14:paraId="2EC0EC70" w14:textId="77777777" w:rsidR="00986BE9" w:rsidRPr="00CA7BEC" w:rsidRDefault="00986BE9" w:rsidP="00CA7BEC">
            <w:pPr>
              <w:pStyle w:val="TableOfAmend"/>
              <w:rPr>
                <w:b/>
              </w:rPr>
            </w:pPr>
          </w:p>
        </w:tc>
        <w:tc>
          <w:tcPr>
            <w:tcW w:w="5892" w:type="dxa"/>
          </w:tcPr>
          <w:p w14:paraId="3A3B474D" w14:textId="77777777" w:rsidR="00986BE9" w:rsidRPr="0016700F" w:rsidRDefault="00986BE9" w:rsidP="00CA7BEC">
            <w:pPr>
              <w:pStyle w:val="TableOfAmend"/>
            </w:pPr>
            <w:r w:rsidRPr="0016700F">
              <w:t>am. Amdt, 2014 (No. 3)</w:t>
            </w:r>
          </w:p>
        </w:tc>
      </w:tr>
      <w:tr w:rsidR="00986BE9" w:rsidRPr="00CA7BEC" w14:paraId="185746D2" w14:textId="77777777" w:rsidTr="00AB2B1E">
        <w:trPr>
          <w:jc w:val="center"/>
        </w:trPr>
        <w:tc>
          <w:tcPr>
            <w:tcW w:w="2438" w:type="dxa"/>
          </w:tcPr>
          <w:p w14:paraId="493AB7D9" w14:textId="77777777" w:rsidR="00986BE9" w:rsidRPr="00CA7BEC" w:rsidRDefault="00986BE9" w:rsidP="00CA7BEC">
            <w:pPr>
              <w:pStyle w:val="TableOfAmend"/>
              <w:rPr>
                <w:b/>
              </w:rPr>
            </w:pPr>
          </w:p>
        </w:tc>
        <w:tc>
          <w:tcPr>
            <w:tcW w:w="5892" w:type="dxa"/>
          </w:tcPr>
          <w:p w14:paraId="6CABDD57" w14:textId="256CA8FB" w:rsidR="00986BE9" w:rsidRPr="0016700F" w:rsidRDefault="00986BE9" w:rsidP="00CA7BEC">
            <w:pPr>
              <w:pStyle w:val="TableOfAmend"/>
            </w:pPr>
            <w:r>
              <w:t>rs</w:t>
            </w:r>
            <w:r w:rsidRPr="00D44064">
              <w:t>. Amdt, 2014 (No. 3)</w:t>
            </w:r>
          </w:p>
        </w:tc>
      </w:tr>
      <w:tr w:rsidR="00406E00" w:rsidRPr="00CA7BEC" w14:paraId="543B0007" w14:textId="77777777" w:rsidTr="00AB2B1E">
        <w:trPr>
          <w:jc w:val="center"/>
        </w:trPr>
        <w:tc>
          <w:tcPr>
            <w:tcW w:w="2438" w:type="dxa"/>
          </w:tcPr>
          <w:p w14:paraId="7F341A4D" w14:textId="77777777" w:rsidR="00406E00" w:rsidRPr="00CA7BEC" w:rsidRDefault="00406E00" w:rsidP="00CA7BEC">
            <w:pPr>
              <w:pStyle w:val="TableOfAmend"/>
              <w:rPr>
                <w:b/>
              </w:rPr>
            </w:pPr>
          </w:p>
        </w:tc>
        <w:tc>
          <w:tcPr>
            <w:tcW w:w="5892" w:type="dxa"/>
          </w:tcPr>
          <w:p w14:paraId="0CE1F9DB" w14:textId="7503BF7B" w:rsidR="00406E00" w:rsidRDefault="00406E00" w:rsidP="00CA7BEC">
            <w:pPr>
              <w:pStyle w:val="TableOfAmend"/>
            </w:pPr>
            <w:r>
              <w:t>am. Amdt, 2019 (No. 2)</w:t>
            </w:r>
          </w:p>
        </w:tc>
      </w:tr>
      <w:tr w:rsidR="00986BE9" w:rsidRPr="00940433" w14:paraId="344C15FA" w14:textId="77777777" w:rsidTr="00AB2B1E">
        <w:trPr>
          <w:jc w:val="center"/>
        </w:trPr>
        <w:tc>
          <w:tcPr>
            <w:tcW w:w="2438" w:type="dxa"/>
          </w:tcPr>
          <w:p w14:paraId="44B26DAD" w14:textId="77777777" w:rsidR="00986BE9" w:rsidRPr="00940433" w:rsidRDefault="00986BE9" w:rsidP="004F6054">
            <w:pPr>
              <w:pStyle w:val="TableOfAmend"/>
              <w:rPr>
                <w:b/>
              </w:rPr>
            </w:pPr>
            <w:r w:rsidRPr="00940433">
              <w:rPr>
                <w:b/>
              </w:rPr>
              <w:t>Chapter 16</w:t>
            </w:r>
          </w:p>
        </w:tc>
        <w:tc>
          <w:tcPr>
            <w:tcW w:w="5892" w:type="dxa"/>
          </w:tcPr>
          <w:p w14:paraId="0C264C5C" w14:textId="77777777" w:rsidR="00986BE9" w:rsidRPr="00940433" w:rsidRDefault="00986BE9" w:rsidP="004F6054">
            <w:pPr>
              <w:pStyle w:val="TableOfAmend"/>
            </w:pPr>
          </w:p>
        </w:tc>
      </w:tr>
      <w:tr w:rsidR="00986BE9" w:rsidRPr="00940433" w14:paraId="1C0F3030" w14:textId="77777777" w:rsidTr="00AB2B1E">
        <w:trPr>
          <w:jc w:val="center"/>
        </w:trPr>
        <w:tc>
          <w:tcPr>
            <w:tcW w:w="2438" w:type="dxa"/>
          </w:tcPr>
          <w:p w14:paraId="65F3E645" w14:textId="5E3C8D0C" w:rsidR="00986BE9" w:rsidRPr="00940433" w:rsidRDefault="00986BE9" w:rsidP="00683DF6">
            <w:pPr>
              <w:pStyle w:val="TableOfAmend"/>
            </w:pPr>
            <w:r w:rsidRPr="00940433">
              <w:t>Heading to Chapt</w:t>
            </w:r>
            <w:r>
              <w:t>er</w:t>
            </w:r>
            <w:r w:rsidRPr="00940433">
              <w:t xml:space="preserve"> 16</w:t>
            </w:r>
            <w:r w:rsidRPr="00940433">
              <w:tab/>
            </w:r>
          </w:p>
        </w:tc>
        <w:tc>
          <w:tcPr>
            <w:tcW w:w="5892" w:type="dxa"/>
          </w:tcPr>
          <w:p w14:paraId="58D5C5B9" w14:textId="77777777" w:rsidR="00986BE9" w:rsidRPr="00940433" w:rsidRDefault="00986BE9" w:rsidP="004F6054">
            <w:pPr>
              <w:pStyle w:val="TableOfAmend"/>
            </w:pPr>
            <w:r w:rsidRPr="00940433">
              <w:t>am. Amdt, 2007 (No. 5)</w:t>
            </w:r>
          </w:p>
        </w:tc>
      </w:tr>
      <w:tr w:rsidR="00986BE9" w:rsidRPr="00940433" w14:paraId="12D110B0" w14:textId="77777777" w:rsidTr="00AB2B1E">
        <w:trPr>
          <w:jc w:val="center"/>
        </w:trPr>
        <w:tc>
          <w:tcPr>
            <w:tcW w:w="2438" w:type="dxa"/>
          </w:tcPr>
          <w:p w14:paraId="0DB85D15" w14:textId="77777777" w:rsidR="00986BE9" w:rsidRPr="00940433" w:rsidRDefault="00986BE9" w:rsidP="004F6054">
            <w:pPr>
              <w:pStyle w:val="TableOfAmend"/>
            </w:pPr>
            <w:r w:rsidRPr="00940433">
              <w:t>Chapter 16</w:t>
            </w:r>
            <w:r w:rsidRPr="00940433">
              <w:tab/>
            </w:r>
          </w:p>
        </w:tc>
        <w:tc>
          <w:tcPr>
            <w:tcW w:w="5892" w:type="dxa"/>
          </w:tcPr>
          <w:p w14:paraId="74D7B895" w14:textId="77777777" w:rsidR="00986BE9" w:rsidRPr="00940433" w:rsidRDefault="00986BE9" w:rsidP="004F6054">
            <w:pPr>
              <w:pStyle w:val="TableOfAmend"/>
            </w:pPr>
            <w:r w:rsidRPr="00940433">
              <w:t>ad. Amdt, 2007 (No. 4) (as am. by Amdt, 2008 (No. 7))</w:t>
            </w:r>
          </w:p>
        </w:tc>
      </w:tr>
      <w:tr w:rsidR="00986BE9" w:rsidRPr="00940433" w14:paraId="63F4E670" w14:textId="77777777" w:rsidTr="00AB2B1E">
        <w:trPr>
          <w:jc w:val="center"/>
        </w:trPr>
        <w:tc>
          <w:tcPr>
            <w:tcW w:w="2438" w:type="dxa"/>
          </w:tcPr>
          <w:p w14:paraId="7979DA45" w14:textId="77777777" w:rsidR="00986BE9" w:rsidRPr="00940433" w:rsidRDefault="00986BE9" w:rsidP="004F6054">
            <w:pPr>
              <w:pStyle w:val="TableOfAmend"/>
            </w:pPr>
          </w:p>
        </w:tc>
        <w:tc>
          <w:tcPr>
            <w:tcW w:w="5892" w:type="dxa"/>
          </w:tcPr>
          <w:p w14:paraId="52B77AF5" w14:textId="77777777" w:rsidR="00986BE9" w:rsidRPr="00940433" w:rsidRDefault="00986BE9" w:rsidP="004F6054">
            <w:pPr>
              <w:pStyle w:val="TableOfAmend"/>
            </w:pPr>
            <w:r w:rsidRPr="00940433">
              <w:t>am. Amdt, 2011 (No. 2)</w:t>
            </w:r>
          </w:p>
        </w:tc>
      </w:tr>
      <w:tr w:rsidR="00986BE9" w:rsidRPr="00940433" w14:paraId="5185738D" w14:textId="77777777" w:rsidTr="00AB2B1E">
        <w:trPr>
          <w:jc w:val="center"/>
        </w:trPr>
        <w:tc>
          <w:tcPr>
            <w:tcW w:w="2438" w:type="dxa"/>
          </w:tcPr>
          <w:p w14:paraId="453943EF" w14:textId="77777777" w:rsidR="00986BE9" w:rsidRPr="00940433" w:rsidRDefault="00986BE9" w:rsidP="005F4C69">
            <w:pPr>
              <w:pStyle w:val="TableOfAmend"/>
              <w:spacing w:after="60"/>
            </w:pPr>
          </w:p>
        </w:tc>
        <w:tc>
          <w:tcPr>
            <w:tcW w:w="5892" w:type="dxa"/>
          </w:tcPr>
          <w:p w14:paraId="40EFFB3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71AC7E8" w14:textId="77777777" w:rsidTr="00AB2B1E">
        <w:trPr>
          <w:jc w:val="center"/>
        </w:trPr>
        <w:tc>
          <w:tcPr>
            <w:tcW w:w="2438" w:type="dxa"/>
          </w:tcPr>
          <w:p w14:paraId="42B44D2D" w14:textId="77777777" w:rsidR="00986BE9" w:rsidRPr="00CA7BEC" w:rsidRDefault="00986BE9" w:rsidP="00CA7BEC">
            <w:pPr>
              <w:pStyle w:val="TableOfAmend"/>
              <w:rPr>
                <w:b/>
              </w:rPr>
            </w:pPr>
          </w:p>
        </w:tc>
        <w:tc>
          <w:tcPr>
            <w:tcW w:w="5892" w:type="dxa"/>
          </w:tcPr>
          <w:p w14:paraId="1A018367" w14:textId="77777777" w:rsidR="00986BE9" w:rsidRPr="0016700F" w:rsidRDefault="00986BE9" w:rsidP="00CA7BEC">
            <w:pPr>
              <w:pStyle w:val="TableOfAmend"/>
            </w:pPr>
            <w:r w:rsidRPr="0016700F">
              <w:t>am. Amdt, 2014 (No. 3)</w:t>
            </w:r>
          </w:p>
        </w:tc>
      </w:tr>
      <w:tr w:rsidR="00986BE9" w:rsidRPr="00940433" w14:paraId="7528B6C0" w14:textId="77777777" w:rsidTr="00AB2B1E">
        <w:trPr>
          <w:jc w:val="center"/>
        </w:trPr>
        <w:tc>
          <w:tcPr>
            <w:tcW w:w="2438" w:type="dxa"/>
          </w:tcPr>
          <w:p w14:paraId="07AECAC2" w14:textId="77777777" w:rsidR="00986BE9" w:rsidRPr="00940433" w:rsidRDefault="00986BE9" w:rsidP="004F6054">
            <w:pPr>
              <w:pStyle w:val="TableOfAmend"/>
              <w:rPr>
                <w:b/>
              </w:rPr>
            </w:pPr>
            <w:r w:rsidRPr="00940433">
              <w:rPr>
                <w:b/>
              </w:rPr>
              <w:t>Chapter 17</w:t>
            </w:r>
          </w:p>
        </w:tc>
        <w:tc>
          <w:tcPr>
            <w:tcW w:w="5892" w:type="dxa"/>
          </w:tcPr>
          <w:p w14:paraId="57A5227B" w14:textId="77777777" w:rsidR="00986BE9" w:rsidRPr="00940433" w:rsidRDefault="00986BE9" w:rsidP="004F6054">
            <w:pPr>
              <w:pStyle w:val="TableOfAmend"/>
            </w:pPr>
          </w:p>
        </w:tc>
      </w:tr>
      <w:tr w:rsidR="00986BE9" w:rsidRPr="00940433" w14:paraId="15DFAEF8" w14:textId="77777777" w:rsidTr="00AB2B1E">
        <w:trPr>
          <w:jc w:val="center"/>
        </w:trPr>
        <w:tc>
          <w:tcPr>
            <w:tcW w:w="2438" w:type="dxa"/>
          </w:tcPr>
          <w:p w14:paraId="35F7DD6F" w14:textId="04ADCB2A" w:rsidR="00986BE9" w:rsidRPr="00940433" w:rsidRDefault="00986BE9" w:rsidP="00683DF6">
            <w:pPr>
              <w:pStyle w:val="TableOfAmend"/>
            </w:pPr>
            <w:r w:rsidRPr="00940433">
              <w:t>Heading to Chapt</w:t>
            </w:r>
            <w:r>
              <w:t>er</w:t>
            </w:r>
            <w:r w:rsidRPr="00940433">
              <w:t xml:space="preserve"> 17</w:t>
            </w:r>
            <w:r w:rsidRPr="00940433">
              <w:tab/>
            </w:r>
          </w:p>
        </w:tc>
        <w:tc>
          <w:tcPr>
            <w:tcW w:w="5892" w:type="dxa"/>
          </w:tcPr>
          <w:p w14:paraId="00F6C491" w14:textId="77777777" w:rsidR="00986BE9" w:rsidRPr="00940433" w:rsidRDefault="00986BE9" w:rsidP="004F6054">
            <w:pPr>
              <w:pStyle w:val="TableOfAmend"/>
            </w:pPr>
            <w:r w:rsidRPr="00940433">
              <w:t>am. Amdt, 2007 (No. 5)</w:t>
            </w:r>
          </w:p>
        </w:tc>
      </w:tr>
      <w:tr w:rsidR="00986BE9" w:rsidRPr="00940433" w14:paraId="2A11AD39" w14:textId="77777777" w:rsidTr="00AB2B1E">
        <w:trPr>
          <w:jc w:val="center"/>
        </w:trPr>
        <w:tc>
          <w:tcPr>
            <w:tcW w:w="2438" w:type="dxa"/>
          </w:tcPr>
          <w:p w14:paraId="41480DBA" w14:textId="77777777" w:rsidR="00986BE9" w:rsidRPr="00940433" w:rsidRDefault="00986BE9" w:rsidP="004F6054">
            <w:pPr>
              <w:pStyle w:val="TableOfAmend"/>
            </w:pPr>
            <w:r w:rsidRPr="00940433">
              <w:t>Chapter 17</w:t>
            </w:r>
            <w:r w:rsidRPr="00940433">
              <w:tab/>
            </w:r>
          </w:p>
        </w:tc>
        <w:tc>
          <w:tcPr>
            <w:tcW w:w="5892" w:type="dxa"/>
          </w:tcPr>
          <w:p w14:paraId="04436F4E" w14:textId="77777777" w:rsidR="00986BE9" w:rsidRPr="00940433" w:rsidRDefault="00986BE9" w:rsidP="004F6054">
            <w:pPr>
              <w:pStyle w:val="TableOfAmend"/>
            </w:pPr>
            <w:r w:rsidRPr="00940433">
              <w:t>ad. Amdt, 2007 (No. 4) (as am. by Amdt, 2008 (No. 7))</w:t>
            </w:r>
          </w:p>
        </w:tc>
      </w:tr>
      <w:tr w:rsidR="00986BE9" w:rsidRPr="00940433" w14:paraId="43EDB030" w14:textId="77777777" w:rsidTr="00AB2B1E">
        <w:trPr>
          <w:jc w:val="center"/>
        </w:trPr>
        <w:tc>
          <w:tcPr>
            <w:tcW w:w="2438" w:type="dxa"/>
          </w:tcPr>
          <w:p w14:paraId="27F2B9D8" w14:textId="77777777" w:rsidR="00986BE9" w:rsidRPr="00940433" w:rsidRDefault="00986BE9" w:rsidP="004F6054">
            <w:pPr>
              <w:pStyle w:val="TableOfAmend"/>
              <w:rPr>
                <w:b/>
              </w:rPr>
            </w:pPr>
          </w:p>
        </w:tc>
        <w:tc>
          <w:tcPr>
            <w:tcW w:w="5892" w:type="dxa"/>
          </w:tcPr>
          <w:p w14:paraId="25D05230" w14:textId="68B12D0B" w:rsidR="00986BE9" w:rsidRDefault="00986BE9" w:rsidP="004F6054">
            <w:pPr>
              <w:pStyle w:val="TableOfAmend"/>
            </w:pPr>
            <w:r w:rsidRPr="00940433">
              <w:t>am. Amdt, 2011 (No. 1)</w:t>
            </w:r>
          </w:p>
        </w:tc>
      </w:tr>
      <w:tr w:rsidR="00986BE9" w:rsidRPr="00940433" w14:paraId="0B92C1C8" w14:textId="77777777" w:rsidTr="00AB2B1E">
        <w:trPr>
          <w:jc w:val="center"/>
        </w:trPr>
        <w:tc>
          <w:tcPr>
            <w:tcW w:w="2438" w:type="dxa"/>
          </w:tcPr>
          <w:p w14:paraId="2A68EDE4" w14:textId="77777777" w:rsidR="00986BE9" w:rsidRPr="00940433" w:rsidRDefault="00986BE9" w:rsidP="004F6054">
            <w:pPr>
              <w:pStyle w:val="TableOfAmend"/>
              <w:rPr>
                <w:b/>
              </w:rPr>
            </w:pPr>
          </w:p>
        </w:tc>
        <w:tc>
          <w:tcPr>
            <w:tcW w:w="5892" w:type="dxa"/>
          </w:tcPr>
          <w:p w14:paraId="167B19A0" w14:textId="07FF00A5" w:rsidR="00986BE9" w:rsidRPr="0016700F" w:rsidRDefault="00986BE9" w:rsidP="004F6054">
            <w:pPr>
              <w:pStyle w:val="TableOfAmend"/>
            </w:pPr>
            <w:r>
              <w:t>am</w:t>
            </w:r>
            <w:r w:rsidRPr="00940433">
              <w:t>. Amdt, 201</w:t>
            </w:r>
            <w:r>
              <w:t>3</w:t>
            </w:r>
            <w:r w:rsidRPr="00940433">
              <w:t xml:space="preserve"> (No. 1)</w:t>
            </w:r>
          </w:p>
        </w:tc>
      </w:tr>
      <w:tr w:rsidR="00986BE9" w:rsidRPr="00940433" w14:paraId="0F5620DB" w14:textId="77777777" w:rsidTr="00AB2B1E">
        <w:trPr>
          <w:jc w:val="center"/>
        </w:trPr>
        <w:tc>
          <w:tcPr>
            <w:tcW w:w="2438" w:type="dxa"/>
          </w:tcPr>
          <w:p w14:paraId="3D4632DE" w14:textId="77777777" w:rsidR="00986BE9" w:rsidRPr="00940433" w:rsidRDefault="00986BE9" w:rsidP="004F6054">
            <w:pPr>
              <w:pStyle w:val="TableOfAmend"/>
              <w:rPr>
                <w:b/>
              </w:rPr>
            </w:pPr>
          </w:p>
        </w:tc>
        <w:tc>
          <w:tcPr>
            <w:tcW w:w="5892" w:type="dxa"/>
          </w:tcPr>
          <w:p w14:paraId="491A41AB" w14:textId="37B9D4CF" w:rsidR="00986BE9" w:rsidRPr="00940433" w:rsidRDefault="00986BE9" w:rsidP="004F6054">
            <w:pPr>
              <w:pStyle w:val="TableOfAmend"/>
            </w:pPr>
            <w:r w:rsidRPr="0016700F">
              <w:t>am. Amdt, 2014 (No. 3)</w:t>
            </w:r>
          </w:p>
        </w:tc>
      </w:tr>
      <w:tr w:rsidR="00986BE9" w:rsidRPr="00940433" w14:paraId="68FC17A9" w14:textId="77777777" w:rsidTr="00AB2B1E">
        <w:trPr>
          <w:jc w:val="center"/>
        </w:trPr>
        <w:tc>
          <w:tcPr>
            <w:tcW w:w="2438" w:type="dxa"/>
          </w:tcPr>
          <w:p w14:paraId="697C148F" w14:textId="65777F5B" w:rsidR="00986BE9" w:rsidRPr="00940433" w:rsidRDefault="00986BE9" w:rsidP="004F6054">
            <w:pPr>
              <w:pStyle w:val="TableOfAmend"/>
              <w:rPr>
                <w:b/>
              </w:rPr>
            </w:pPr>
            <w:r w:rsidRPr="00940433">
              <w:rPr>
                <w:b/>
              </w:rPr>
              <w:t>Chapter 18</w:t>
            </w:r>
          </w:p>
        </w:tc>
        <w:tc>
          <w:tcPr>
            <w:tcW w:w="5892" w:type="dxa"/>
          </w:tcPr>
          <w:p w14:paraId="582D9D65" w14:textId="77777777" w:rsidR="00986BE9" w:rsidRPr="00940433" w:rsidRDefault="00986BE9" w:rsidP="004F6054">
            <w:pPr>
              <w:pStyle w:val="TableOfAmend"/>
            </w:pPr>
          </w:p>
        </w:tc>
      </w:tr>
      <w:tr w:rsidR="00986BE9" w:rsidRPr="00940433" w14:paraId="54A76853" w14:textId="77777777" w:rsidTr="00AB2B1E">
        <w:trPr>
          <w:jc w:val="center"/>
        </w:trPr>
        <w:tc>
          <w:tcPr>
            <w:tcW w:w="2438" w:type="dxa"/>
          </w:tcPr>
          <w:p w14:paraId="2A24A4C8" w14:textId="31A0F7C8" w:rsidR="00986BE9" w:rsidRPr="00940433" w:rsidRDefault="00986BE9" w:rsidP="00683DF6">
            <w:pPr>
              <w:pStyle w:val="TableOfAmend"/>
            </w:pPr>
            <w:r w:rsidRPr="00940433">
              <w:t>Heading to Chapt</w:t>
            </w:r>
            <w:r>
              <w:t>er</w:t>
            </w:r>
            <w:r w:rsidRPr="00940433">
              <w:t xml:space="preserve"> 18</w:t>
            </w:r>
            <w:r w:rsidRPr="00940433">
              <w:tab/>
            </w:r>
          </w:p>
        </w:tc>
        <w:tc>
          <w:tcPr>
            <w:tcW w:w="5892" w:type="dxa"/>
          </w:tcPr>
          <w:p w14:paraId="5AD26632" w14:textId="77777777" w:rsidR="00986BE9" w:rsidRPr="00940433" w:rsidRDefault="00986BE9" w:rsidP="004F6054">
            <w:pPr>
              <w:pStyle w:val="TableOfAmend"/>
            </w:pPr>
            <w:r w:rsidRPr="00940433">
              <w:t>am. Amdt, 2007 (No. 5)</w:t>
            </w:r>
          </w:p>
        </w:tc>
      </w:tr>
      <w:tr w:rsidR="00986BE9" w:rsidRPr="00940433" w14:paraId="4A33B7E8" w14:textId="77777777" w:rsidTr="00AB2B1E">
        <w:trPr>
          <w:jc w:val="center"/>
        </w:trPr>
        <w:tc>
          <w:tcPr>
            <w:tcW w:w="2438" w:type="dxa"/>
          </w:tcPr>
          <w:p w14:paraId="355A2207" w14:textId="77777777" w:rsidR="00986BE9" w:rsidRPr="00940433" w:rsidRDefault="00986BE9" w:rsidP="004F6054">
            <w:pPr>
              <w:pStyle w:val="TableOfAmend"/>
            </w:pPr>
            <w:r w:rsidRPr="00940433">
              <w:t>Chapter 18</w:t>
            </w:r>
            <w:r w:rsidRPr="00940433">
              <w:tab/>
            </w:r>
          </w:p>
        </w:tc>
        <w:tc>
          <w:tcPr>
            <w:tcW w:w="5892" w:type="dxa"/>
          </w:tcPr>
          <w:p w14:paraId="5DD83345" w14:textId="77777777" w:rsidR="00986BE9" w:rsidRPr="00940433" w:rsidRDefault="00986BE9" w:rsidP="004F6054">
            <w:pPr>
              <w:pStyle w:val="TableOfAmend"/>
            </w:pPr>
            <w:r w:rsidRPr="00940433">
              <w:t>ad. Amdt, 2007 (No. 4) (as am. by Amdt, 2008 (No. 7))</w:t>
            </w:r>
          </w:p>
        </w:tc>
      </w:tr>
      <w:tr w:rsidR="00986BE9" w:rsidRPr="00940433" w14:paraId="25151322" w14:textId="77777777" w:rsidTr="00AB2B1E">
        <w:trPr>
          <w:jc w:val="center"/>
        </w:trPr>
        <w:tc>
          <w:tcPr>
            <w:tcW w:w="2438" w:type="dxa"/>
          </w:tcPr>
          <w:p w14:paraId="3D2310F4" w14:textId="77777777" w:rsidR="00986BE9" w:rsidRPr="00940433" w:rsidRDefault="00986BE9" w:rsidP="00BB7C04">
            <w:pPr>
              <w:pStyle w:val="TableOfAmend"/>
            </w:pPr>
          </w:p>
        </w:tc>
        <w:tc>
          <w:tcPr>
            <w:tcW w:w="5892" w:type="dxa"/>
          </w:tcPr>
          <w:p w14:paraId="054E3A09"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416A96A" w14:textId="77777777" w:rsidTr="00AB2B1E">
        <w:trPr>
          <w:jc w:val="center"/>
        </w:trPr>
        <w:tc>
          <w:tcPr>
            <w:tcW w:w="2438" w:type="dxa"/>
          </w:tcPr>
          <w:p w14:paraId="0DADCAC3" w14:textId="77777777" w:rsidR="00986BE9" w:rsidRPr="00CA7BEC" w:rsidRDefault="00986BE9" w:rsidP="00CA7BEC">
            <w:pPr>
              <w:pStyle w:val="TableOfAmend"/>
              <w:rPr>
                <w:b/>
              </w:rPr>
            </w:pPr>
          </w:p>
        </w:tc>
        <w:tc>
          <w:tcPr>
            <w:tcW w:w="5892" w:type="dxa"/>
          </w:tcPr>
          <w:p w14:paraId="5F484F4A" w14:textId="77777777" w:rsidR="00986BE9" w:rsidRPr="0016700F" w:rsidRDefault="00986BE9" w:rsidP="00CA7BEC">
            <w:pPr>
              <w:pStyle w:val="TableOfAmend"/>
            </w:pPr>
            <w:r w:rsidRPr="0016700F">
              <w:t>am. Amdt, 2014 (No. 3)</w:t>
            </w:r>
          </w:p>
        </w:tc>
      </w:tr>
      <w:tr w:rsidR="008B02C5" w:rsidRPr="00CA7BEC" w14:paraId="4C75188F" w14:textId="77777777" w:rsidTr="00AB2B1E">
        <w:trPr>
          <w:jc w:val="center"/>
        </w:trPr>
        <w:tc>
          <w:tcPr>
            <w:tcW w:w="2438" w:type="dxa"/>
          </w:tcPr>
          <w:p w14:paraId="05C16203" w14:textId="77777777" w:rsidR="008B02C5" w:rsidRPr="00CA7BEC" w:rsidRDefault="008B02C5" w:rsidP="00CA7BEC">
            <w:pPr>
              <w:pStyle w:val="TableOfAmend"/>
              <w:rPr>
                <w:b/>
              </w:rPr>
            </w:pPr>
          </w:p>
        </w:tc>
        <w:tc>
          <w:tcPr>
            <w:tcW w:w="5892" w:type="dxa"/>
          </w:tcPr>
          <w:p w14:paraId="66D9CC07" w14:textId="3C9959A7" w:rsidR="008B02C5" w:rsidRPr="0016700F" w:rsidRDefault="008B02C5" w:rsidP="00CA7BEC">
            <w:pPr>
              <w:pStyle w:val="TableOfAmend"/>
            </w:pPr>
            <w:r>
              <w:t>am. Amdt</w:t>
            </w:r>
            <w:r w:rsidR="009D3F9B">
              <w:t>,</w:t>
            </w:r>
            <w:r>
              <w:t xml:space="preserve"> 2018 (No. 2)</w:t>
            </w:r>
          </w:p>
        </w:tc>
      </w:tr>
      <w:tr w:rsidR="00B423C6" w:rsidRPr="00CA7BEC" w14:paraId="64C627A1" w14:textId="77777777" w:rsidTr="00AB2B1E">
        <w:trPr>
          <w:jc w:val="center"/>
        </w:trPr>
        <w:tc>
          <w:tcPr>
            <w:tcW w:w="2438" w:type="dxa"/>
          </w:tcPr>
          <w:p w14:paraId="7BF5870A" w14:textId="77777777" w:rsidR="00B423C6" w:rsidRPr="00CA7BEC" w:rsidRDefault="00B423C6" w:rsidP="00CA7BEC">
            <w:pPr>
              <w:pStyle w:val="TableOfAmend"/>
              <w:rPr>
                <w:b/>
              </w:rPr>
            </w:pPr>
          </w:p>
        </w:tc>
        <w:tc>
          <w:tcPr>
            <w:tcW w:w="5892" w:type="dxa"/>
          </w:tcPr>
          <w:p w14:paraId="154A770F" w14:textId="30F749EF" w:rsidR="00B423C6" w:rsidRDefault="00B423C6" w:rsidP="009D3F9B">
            <w:pPr>
              <w:pStyle w:val="TableOfAmend"/>
            </w:pPr>
            <w:r>
              <w:t xml:space="preserve">ed. </w:t>
            </w:r>
            <w:r w:rsidR="009D3F9B">
              <w:t>C54</w:t>
            </w:r>
          </w:p>
        </w:tc>
      </w:tr>
      <w:tr w:rsidR="00986BE9" w:rsidRPr="00940433" w14:paraId="5BD47DE7" w14:textId="77777777" w:rsidTr="00AB2B1E">
        <w:trPr>
          <w:jc w:val="center"/>
        </w:trPr>
        <w:tc>
          <w:tcPr>
            <w:tcW w:w="2438" w:type="dxa"/>
          </w:tcPr>
          <w:p w14:paraId="348BCB1B" w14:textId="77777777" w:rsidR="00986BE9" w:rsidRPr="00940433" w:rsidRDefault="00986BE9" w:rsidP="004F6054">
            <w:pPr>
              <w:pStyle w:val="TableOfAmend"/>
              <w:rPr>
                <w:b/>
              </w:rPr>
            </w:pPr>
            <w:r w:rsidRPr="00940433">
              <w:rPr>
                <w:b/>
              </w:rPr>
              <w:t>Chapter 19</w:t>
            </w:r>
          </w:p>
        </w:tc>
        <w:tc>
          <w:tcPr>
            <w:tcW w:w="5892" w:type="dxa"/>
          </w:tcPr>
          <w:p w14:paraId="71FB96C8" w14:textId="77777777" w:rsidR="00986BE9" w:rsidRPr="00940433" w:rsidRDefault="00986BE9" w:rsidP="004F6054">
            <w:pPr>
              <w:pStyle w:val="TableOfAmend"/>
            </w:pPr>
          </w:p>
        </w:tc>
      </w:tr>
      <w:tr w:rsidR="00986BE9" w:rsidRPr="00940433" w14:paraId="09CF4ADB" w14:textId="77777777" w:rsidTr="00AB2B1E">
        <w:trPr>
          <w:jc w:val="center"/>
        </w:trPr>
        <w:tc>
          <w:tcPr>
            <w:tcW w:w="2438" w:type="dxa"/>
          </w:tcPr>
          <w:p w14:paraId="01EEDB84" w14:textId="77777777" w:rsidR="00986BE9" w:rsidRPr="00940433" w:rsidRDefault="00986BE9" w:rsidP="004F6054">
            <w:pPr>
              <w:pStyle w:val="TableOfAmend"/>
            </w:pPr>
            <w:r w:rsidRPr="00940433">
              <w:t>Chapter 19</w:t>
            </w:r>
            <w:r w:rsidRPr="00940433">
              <w:tab/>
            </w:r>
          </w:p>
        </w:tc>
        <w:tc>
          <w:tcPr>
            <w:tcW w:w="5892" w:type="dxa"/>
          </w:tcPr>
          <w:p w14:paraId="43680D34" w14:textId="77777777" w:rsidR="00986BE9" w:rsidRPr="00940433" w:rsidRDefault="00986BE9" w:rsidP="004F6054">
            <w:pPr>
              <w:pStyle w:val="TableOfAmend"/>
            </w:pPr>
            <w:r w:rsidRPr="00940433">
              <w:t>ad. Amdt, 2007 (No. 5) (as am. by Amdt, 2008 (No. 1), 2008 (No. 7) and 2009 (No. 3))</w:t>
            </w:r>
          </w:p>
        </w:tc>
      </w:tr>
      <w:tr w:rsidR="00986BE9" w:rsidRPr="00940433" w14:paraId="0CE73198" w14:textId="77777777" w:rsidTr="00AB2B1E">
        <w:trPr>
          <w:jc w:val="center"/>
        </w:trPr>
        <w:tc>
          <w:tcPr>
            <w:tcW w:w="2438" w:type="dxa"/>
          </w:tcPr>
          <w:p w14:paraId="70775832" w14:textId="77777777" w:rsidR="00986BE9" w:rsidRPr="00940433" w:rsidRDefault="00986BE9" w:rsidP="004F6054">
            <w:pPr>
              <w:pStyle w:val="TableOfAmend"/>
            </w:pPr>
          </w:p>
        </w:tc>
        <w:tc>
          <w:tcPr>
            <w:tcW w:w="5892" w:type="dxa"/>
          </w:tcPr>
          <w:p w14:paraId="2D7F6F8D" w14:textId="248E4624" w:rsidR="00986BE9" w:rsidRPr="00940433" w:rsidRDefault="00986BE9" w:rsidP="004F6054">
            <w:pPr>
              <w:pStyle w:val="TableOfAmend"/>
            </w:pPr>
            <w:r w:rsidRPr="00940433">
              <w:t>am. Amdt, 2009 (No.</w:t>
            </w:r>
            <w:r>
              <w:t xml:space="preserve"> </w:t>
            </w:r>
            <w:r w:rsidRPr="00940433">
              <w:t>3)</w:t>
            </w:r>
          </w:p>
        </w:tc>
      </w:tr>
      <w:tr w:rsidR="00986BE9" w:rsidRPr="00940433" w14:paraId="7D9734DC" w14:textId="77777777" w:rsidTr="00AB2B1E">
        <w:trPr>
          <w:jc w:val="center"/>
        </w:trPr>
        <w:tc>
          <w:tcPr>
            <w:tcW w:w="2438" w:type="dxa"/>
          </w:tcPr>
          <w:p w14:paraId="1C663EA1" w14:textId="77777777" w:rsidR="00986BE9" w:rsidRPr="00940433" w:rsidRDefault="00986BE9" w:rsidP="004F6054">
            <w:pPr>
              <w:pStyle w:val="TableOfAmend"/>
            </w:pPr>
          </w:p>
        </w:tc>
        <w:tc>
          <w:tcPr>
            <w:tcW w:w="5892" w:type="dxa"/>
          </w:tcPr>
          <w:p w14:paraId="197D78FD" w14:textId="77777777" w:rsidR="00986BE9" w:rsidRPr="00940433" w:rsidRDefault="00986BE9" w:rsidP="004F6054">
            <w:pPr>
              <w:pStyle w:val="TableOfAmend"/>
            </w:pPr>
            <w:r w:rsidRPr="00940433">
              <w:t>rs. Amdt, 2010 (No. 3) (as am. by Amdt, 2011 (No. 6))</w:t>
            </w:r>
          </w:p>
        </w:tc>
      </w:tr>
      <w:tr w:rsidR="00986BE9" w:rsidRPr="00940433" w14:paraId="795C4CFB" w14:textId="77777777" w:rsidTr="00AB2B1E">
        <w:trPr>
          <w:jc w:val="center"/>
        </w:trPr>
        <w:tc>
          <w:tcPr>
            <w:tcW w:w="2438" w:type="dxa"/>
          </w:tcPr>
          <w:p w14:paraId="2CD3C98B" w14:textId="77777777" w:rsidR="00986BE9" w:rsidRPr="00940433" w:rsidRDefault="00986BE9" w:rsidP="00831131">
            <w:pPr>
              <w:pStyle w:val="TableOfAmend0pt"/>
            </w:pPr>
          </w:p>
        </w:tc>
        <w:tc>
          <w:tcPr>
            <w:tcW w:w="5892" w:type="dxa"/>
          </w:tcPr>
          <w:p w14:paraId="53E7A972" w14:textId="77777777" w:rsidR="00986BE9" w:rsidRPr="00940433" w:rsidRDefault="00986BE9" w:rsidP="00831131">
            <w:pPr>
              <w:pStyle w:val="TableOfAmend0pt"/>
            </w:pPr>
            <w:r w:rsidRPr="00940433">
              <w:t>am. Amdt, 2011 (No. 8)</w:t>
            </w:r>
          </w:p>
        </w:tc>
      </w:tr>
      <w:tr w:rsidR="00986BE9" w:rsidRPr="00940433" w14:paraId="14792513" w14:textId="77777777" w:rsidTr="00AB2B1E">
        <w:trPr>
          <w:jc w:val="center"/>
        </w:trPr>
        <w:tc>
          <w:tcPr>
            <w:tcW w:w="2438" w:type="dxa"/>
          </w:tcPr>
          <w:p w14:paraId="65023FD4" w14:textId="77777777" w:rsidR="00986BE9" w:rsidRPr="00940433" w:rsidRDefault="00986BE9" w:rsidP="00BB7C04">
            <w:pPr>
              <w:pStyle w:val="TableOfAmend"/>
            </w:pPr>
          </w:p>
        </w:tc>
        <w:tc>
          <w:tcPr>
            <w:tcW w:w="5892" w:type="dxa"/>
          </w:tcPr>
          <w:p w14:paraId="22579197"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2914CC47" w14:textId="77777777" w:rsidTr="00AB2B1E">
        <w:trPr>
          <w:jc w:val="center"/>
        </w:trPr>
        <w:tc>
          <w:tcPr>
            <w:tcW w:w="2438" w:type="dxa"/>
          </w:tcPr>
          <w:p w14:paraId="7855D223" w14:textId="77777777" w:rsidR="00986BE9" w:rsidRPr="00CA7BEC" w:rsidRDefault="00986BE9" w:rsidP="00CA7BEC">
            <w:pPr>
              <w:pStyle w:val="TableOfAmend"/>
              <w:rPr>
                <w:b/>
              </w:rPr>
            </w:pPr>
          </w:p>
        </w:tc>
        <w:tc>
          <w:tcPr>
            <w:tcW w:w="5892" w:type="dxa"/>
          </w:tcPr>
          <w:p w14:paraId="0F6B792F" w14:textId="77777777" w:rsidR="00986BE9" w:rsidRPr="0016700F" w:rsidRDefault="00986BE9" w:rsidP="00CA7BEC">
            <w:pPr>
              <w:pStyle w:val="TableOfAmend"/>
            </w:pPr>
            <w:r w:rsidRPr="0016700F">
              <w:t>am. Amdt, 2014 (No. 3)</w:t>
            </w:r>
          </w:p>
        </w:tc>
      </w:tr>
      <w:tr w:rsidR="008B02C5" w:rsidRPr="00CA7BEC" w14:paraId="28851B40" w14:textId="77777777" w:rsidTr="00AB2B1E">
        <w:trPr>
          <w:jc w:val="center"/>
        </w:trPr>
        <w:tc>
          <w:tcPr>
            <w:tcW w:w="2438" w:type="dxa"/>
          </w:tcPr>
          <w:p w14:paraId="68658EAE" w14:textId="77777777" w:rsidR="008B02C5" w:rsidRPr="00CA7BEC" w:rsidRDefault="008B02C5" w:rsidP="00CA7BEC">
            <w:pPr>
              <w:pStyle w:val="TableOfAmend"/>
              <w:rPr>
                <w:b/>
              </w:rPr>
            </w:pPr>
          </w:p>
        </w:tc>
        <w:tc>
          <w:tcPr>
            <w:tcW w:w="5892" w:type="dxa"/>
          </w:tcPr>
          <w:p w14:paraId="1B1FA838" w14:textId="38EA5636" w:rsidR="008B02C5" w:rsidRPr="0016700F" w:rsidRDefault="00F656EA">
            <w:pPr>
              <w:pStyle w:val="TableOfAmend"/>
            </w:pPr>
            <w:r>
              <w:t>am</w:t>
            </w:r>
            <w:r w:rsidR="008B02C5">
              <w:t>. Amdt</w:t>
            </w:r>
            <w:r w:rsidR="009D3F9B">
              <w:t>,</w:t>
            </w:r>
            <w:r w:rsidR="008B02C5">
              <w:t xml:space="preserve"> 2018 (No. 2)</w:t>
            </w:r>
          </w:p>
        </w:tc>
      </w:tr>
      <w:tr w:rsidR="00986BE9" w:rsidRPr="00940433" w14:paraId="7FD51AFA" w14:textId="77777777" w:rsidTr="00AB2B1E">
        <w:trPr>
          <w:jc w:val="center"/>
        </w:trPr>
        <w:tc>
          <w:tcPr>
            <w:tcW w:w="2438" w:type="dxa"/>
          </w:tcPr>
          <w:p w14:paraId="06900DDE" w14:textId="77777777" w:rsidR="00986BE9" w:rsidRPr="00940433" w:rsidRDefault="00986BE9" w:rsidP="004F6054">
            <w:pPr>
              <w:pStyle w:val="TableOfAmend"/>
              <w:rPr>
                <w:b/>
              </w:rPr>
            </w:pPr>
            <w:r w:rsidRPr="00940433">
              <w:rPr>
                <w:b/>
              </w:rPr>
              <w:t>Chapter 20</w:t>
            </w:r>
          </w:p>
        </w:tc>
        <w:tc>
          <w:tcPr>
            <w:tcW w:w="5892" w:type="dxa"/>
          </w:tcPr>
          <w:p w14:paraId="5F70A775" w14:textId="77777777" w:rsidR="00986BE9" w:rsidRPr="00940433" w:rsidRDefault="00986BE9" w:rsidP="004F6054">
            <w:pPr>
              <w:pStyle w:val="TableOfAmend"/>
            </w:pPr>
          </w:p>
        </w:tc>
      </w:tr>
      <w:tr w:rsidR="00986BE9" w:rsidRPr="00940433" w14:paraId="3F8C4339" w14:textId="77777777" w:rsidTr="00AB2B1E">
        <w:trPr>
          <w:jc w:val="center"/>
        </w:trPr>
        <w:tc>
          <w:tcPr>
            <w:tcW w:w="2438" w:type="dxa"/>
          </w:tcPr>
          <w:p w14:paraId="2D78E31B" w14:textId="77777777" w:rsidR="00986BE9" w:rsidRPr="00940433" w:rsidRDefault="00986BE9" w:rsidP="004F6054">
            <w:pPr>
              <w:pStyle w:val="TableOfAmend"/>
            </w:pPr>
            <w:r w:rsidRPr="00940433">
              <w:lastRenderedPageBreak/>
              <w:t>Chapter 20</w:t>
            </w:r>
            <w:r w:rsidRPr="00940433">
              <w:tab/>
            </w:r>
          </w:p>
        </w:tc>
        <w:tc>
          <w:tcPr>
            <w:tcW w:w="5892" w:type="dxa"/>
          </w:tcPr>
          <w:p w14:paraId="11AD4712" w14:textId="77777777" w:rsidR="00986BE9" w:rsidRPr="00940433" w:rsidRDefault="00986BE9" w:rsidP="004F6054">
            <w:pPr>
              <w:pStyle w:val="TableOfAmend"/>
            </w:pPr>
            <w:r w:rsidRPr="00940433">
              <w:t>ad. Amdt, 2008 (No. 1)</w:t>
            </w:r>
          </w:p>
        </w:tc>
      </w:tr>
      <w:tr w:rsidR="00986BE9" w:rsidRPr="00940433" w14:paraId="51F171F4" w14:textId="77777777" w:rsidTr="00AB2B1E">
        <w:trPr>
          <w:jc w:val="center"/>
        </w:trPr>
        <w:tc>
          <w:tcPr>
            <w:tcW w:w="2438" w:type="dxa"/>
          </w:tcPr>
          <w:p w14:paraId="02FBB8B4" w14:textId="77777777" w:rsidR="00986BE9" w:rsidRPr="00940433" w:rsidRDefault="00986BE9" w:rsidP="005F4C69">
            <w:pPr>
              <w:pStyle w:val="TableOfAmend"/>
              <w:spacing w:after="60"/>
            </w:pPr>
          </w:p>
        </w:tc>
        <w:tc>
          <w:tcPr>
            <w:tcW w:w="5892" w:type="dxa"/>
          </w:tcPr>
          <w:p w14:paraId="0DE98073"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693AC06D" w14:textId="77777777" w:rsidTr="00AB2B1E">
        <w:trPr>
          <w:jc w:val="center"/>
        </w:trPr>
        <w:tc>
          <w:tcPr>
            <w:tcW w:w="2438" w:type="dxa"/>
          </w:tcPr>
          <w:p w14:paraId="06FA4D6A" w14:textId="77777777" w:rsidR="00986BE9" w:rsidRPr="00CA7BEC" w:rsidRDefault="00986BE9" w:rsidP="00CA7BEC">
            <w:pPr>
              <w:pStyle w:val="TableOfAmend"/>
              <w:rPr>
                <w:b/>
              </w:rPr>
            </w:pPr>
          </w:p>
        </w:tc>
        <w:tc>
          <w:tcPr>
            <w:tcW w:w="5892" w:type="dxa"/>
          </w:tcPr>
          <w:p w14:paraId="4B7882B2" w14:textId="77777777" w:rsidR="00986BE9" w:rsidRPr="0016700F" w:rsidRDefault="00986BE9" w:rsidP="00CA7BEC">
            <w:pPr>
              <w:pStyle w:val="TableOfAmend"/>
            </w:pPr>
            <w:r w:rsidRPr="0016700F">
              <w:t>am. Amdt, 2014 (No. 3)</w:t>
            </w:r>
          </w:p>
        </w:tc>
      </w:tr>
      <w:tr w:rsidR="00986BE9" w:rsidRPr="00940433" w14:paraId="028E739B" w14:textId="77777777" w:rsidTr="00AB2B1E">
        <w:trPr>
          <w:jc w:val="center"/>
        </w:trPr>
        <w:tc>
          <w:tcPr>
            <w:tcW w:w="2438" w:type="dxa"/>
          </w:tcPr>
          <w:p w14:paraId="36AD74A2" w14:textId="77777777" w:rsidR="00986BE9" w:rsidRPr="00940433" w:rsidRDefault="00986BE9" w:rsidP="004F6054">
            <w:pPr>
              <w:pStyle w:val="TableOfAmend"/>
              <w:rPr>
                <w:b/>
              </w:rPr>
            </w:pPr>
            <w:r w:rsidRPr="00940433">
              <w:rPr>
                <w:b/>
              </w:rPr>
              <w:t>Chapter 21</w:t>
            </w:r>
          </w:p>
        </w:tc>
        <w:tc>
          <w:tcPr>
            <w:tcW w:w="5892" w:type="dxa"/>
          </w:tcPr>
          <w:p w14:paraId="37604045" w14:textId="77777777" w:rsidR="00986BE9" w:rsidRPr="00940433" w:rsidRDefault="00986BE9" w:rsidP="004F6054">
            <w:pPr>
              <w:pStyle w:val="TableOfAmend"/>
              <w:rPr>
                <w:b/>
              </w:rPr>
            </w:pPr>
          </w:p>
        </w:tc>
      </w:tr>
      <w:tr w:rsidR="00986BE9" w:rsidRPr="00940433" w14:paraId="111E0E70" w14:textId="77777777" w:rsidTr="00AB2B1E">
        <w:trPr>
          <w:jc w:val="center"/>
        </w:trPr>
        <w:tc>
          <w:tcPr>
            <w:tcW w:w="2438" w:type="dxa"/>
          </w:tcPr>
          <w:p w14:paraId="2DF5C14C" w14:textId="77777777" w:rsidR="00986BE9" w:rsidRPr="00940433" w:rsidRDefault="00986BE9" w:rsidP="004F6054">
            <w:pPr>
              <w:pStyle w:val="TableOfAmend"/>
            </w:pPr>
            <w:r w:rsidRPr="00940433">
              <w:t>Chapter 21</w:t>
            </w:r>
            <w:r w:rsidRPr="00940433">
              <w:tab/>
            </w:r>
          </w:p>
        </w:tc>
        <w:tc>
          <w:tcPr>
            <w:tcW w:w="5892" w:type="dxa"/>
          </w:tcPr>
          <w:p w14:paraId="48055F19" w14:textId="77777777" w:rsidR="00986BE9" w:rsidRPr="00940433" w:rsidRDefault="00986BE9" w:rsidP="004F6054">
            <w:pPr>
              <w:pStyle w:val="TableOfAmend"/>
            </w:pPr>
            <w:r w:rsidRPr="00940433">
              <w:t>ad. Amdt, 2008 (No. 2)</w:t>
            </w:r>
          </w:p>
        </w:tc>
      </w:tr>
      <w:tr w:rsidR="00986BE9" w:rsidRPr="00940433" w14:paraId="736FC2B5" w14:textId="77777777" w:rsidTr="00AB2B1E">
        <w:trPr>
          <w:jc w:val="center"/>
        </w:trPr>
        <w:tc>
          <w:tcPr>
            <w:tcW w:w="2438" w:type="dxa"/>
          </w:tcPr>
          <w:p w14:paraId="491C95AF" w14:textId="77777777" w:rsidR="00986BE9" w:rsidRPr="00940433" w:rsidRDefault="00986BE9" w:rsidP="004B4B8A">
            <w:pPr>
              <w:pStyle w:val="TableOfAmend"/>
            </w:pPr>
          </w:p>
        </w:tc>
        <w:tc>
          <w:tcPr>
            <w:tcW w:w="5892" w:type="dxa"/>
          </w:tcPr>
          <w:p w14:paraId="68A740D9" w14:textId="77777777" w:rsidR="00986BE9" w:rsidRPr="00940433" w:rsidRDefault="00986BE9" w:rsidP="004B4B8A">
            <w:pPr>
              <w:pStyle w:val="TableOfAmend"/>
            </w:pPr>
            <w:r w:rsidRPr="00940433">
              <w:t>am. Amdt, 2012 (No. 1)</w:t>
            </w:r>
          </w:p>
        </w:tc>
      </w:tr>
      <w:tr w:rsidR="00986BE9" w:rsidRPr="00940433" w14:paraId="557B465C" w14:textId="77777777" w:rsidTr="00AB2B1E">
        <w:trPr>
          <w:jc w:val="center"/>
        </w:trPr>
        <w:tc>
          <w:tcPr>
            <w:tcW w:w="2438" w:type="dxa"/>
          </w:tcPr>
          <w:p w14:paraId="218D9FF4" w14:textId="77777777" w:rsidR="00986BE9" w:rsidRPr="00940433" w:rsidRDefault="00986BE9" w:rsidP="005F4C69">
            <w:pPr>
              <w:pStyle w:val="TableOfAmend"/>
              <w:spacing w:after="60"/>
            </w:pPr>
          </w:p>
        </w:tc>
        <w:tc>
          <w:tcPr>
            <w:tcW w:w="5892" w:type="dxa"/>
          </w:tcPr>
          <w:p w14:paraId="513E1367"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940433" w14:paraId="0DBE26BB" w14:textId="77777777" w:rsidTr="00AB2B1E">
        <w:trPr>
          <w:jc w:val="center"/>
        </w:trPr>
        <w:tc>
          <w:tcPr>
            <w:tcW w:w="2438" w:type="dxa"/>
          </w:tcPr>
          <w:p w14:paraId="10A8DB74" w14:textId="77777777" w:rsidR="00986BE9" w:rsidRPr="00940433" w:rsidRDefault="00986BE9" w:rsidP="005F4C69">
            <w:pPr>
              <w:pStyle w:val="TableOfAmend"/>
              <w:spacing w:after="60"/>
            </w:pPr>
          </w:p>
        </w:tc>
        <w:tc>
          <w:tcPr>
            <w:tcW w:w="5892" w:type="dxa"/>
          </w:tcPr>
          <w:p w14:paraId="38F7993A" w14:textId="63D68773" w:rsidR="00986BE9" w:rsidRDefault="00986BE9" w:rsidP="005F4C69">
            <w:pPr>
              <w:pStyle w:val="TableOfAmend"/>
              <w:spacing w:after="60"/>
            </w:pPr>
            <w:r>
              <w:t>am</w:t>
            </w:r>
            <w:r w:rsidRPr="00940433">
              <w:t>. Amdt, 201</w:t>
            </w:r>
            <w:r>
              <w:t>4 (No. 2</w:t>
            </w:r>
            <w:r w:rsidRPr="00940433">
              <w:t>)</w:t>
            </w:r>
          </w:p>
        </w:tc>
      </w:tr>
      <w:tr w:rsidR="00986BE9" w:rsidRPr="00CA7BEC" w14:paraId="067F941E" w14:textId="77777777" w:rsidTr="00AB2B1E">
        <w:trPr>
          <w:jc w:val="center"/>
        </w:trPr>
        <w:tc>
          <w:tcPr>
            <w:tcW w:w="2438" w:type="dxa"/>
          </w:tcPr>
          <w:p w14:paraId="2D8A3631" w14:textId="77777777" w:rsidR="00986BE9" w:rsidRPr="00CA7BEC" w:rsidRDefault="00986BE9" w:rsidP="00CA7BEC">
            <w:pPr>
              <w:pStyle w:val="TableOfAmend"/>
              <w:rPr>
                <w:b/>
              </w:rPr>
            </w:pPr>
          </w:p>
        </w:tc>
        <w:tc>
          <w:tcPr>
            <w:tcW w:w="5892" w:type="dxa"/>
          </w:tcPr>
          <w:p w14:paraId="3F24A4A7" w14:textId="77777777" w:rsidR="00986BE9" w:rsidRDefault="00986BE9" w:rsidP="00CA7BEC">
            <w:pPr>
              <w:pStyle w:val="TableOfAmend"/>
            </w:pPr>
            <w:r w:rsidRPr="0016700F">
              <w:t>am. Amdt, 2014 (No. 3)</w:t>
            </w:r>
          </w:p>
          <w:p w14:paraId="2A4DD20A" w14:textId="7B6F19A3" w:rsidR="008413FF" w:rsidRPr="0016700F" w:rsidRDefault="008413FF" w:rsidP="00881BE0">
            <w:pPr>
              <w:pStyle w:val="TableOfAmend"/>
            </w:pPr>
            <w:r>
              <w:t xml:space="preserve">am. Amdt, 2021 (No. </w:t>
            </w:r>
            <w:r w:rsidR="00881BE0">
              <w:t>2</w:t>
            </w:r>
            <w:r>
              <w:t>)</w:t>
            </w:r>
          </w:p>
        </w:tc>
      </w:tr>
      <w:tr w:rsidR="00986BE9" w:rsidRPr="00940433" w14:paraId="6A9F28B4" w14:textId="77777777" w:rsidTr="00AB2B1E">
        <w:trPr>
          <w:jc w:val="center"/>
        </w:trPr>
        <w:tc>
          <w:tcPr>
            <w:tcW w:w="2438" w:type="dxa"/>
          </w:tcPr>
          <w:p w14:paraId="75471F7F" w14:textId="77777777" w:rsidR="00986BE9" w:rsidRPr="00940433" w:rsidRDefault="00986BE9" w:rsidP="004F6054">
            <w:pPr>
              <w:pStyle w:val="TableOfAmend"/>
              <w:rPr>
                <w:b/>
              </w:rPr>
            </w:pPr>
            <w:r w:rsidRPr="00940433">
              <w:rPr>
                <w:b/>
              </w:rPr>
              <w:t>Chapter 22</w:t>
            </w:r>
          </w:p>
        </w:tc>
        <w:tc>
          <w:tcPr>
            <w:tcW w:w="5892" w:type="dxa"/>
          </w:tcPr>
          <w:p w14:paraId="44903071" w14:textId="77777777" w:rsidR="00986BE9" w:rsidRPr="00940433" w:rsidRDefault="00986BE9" w:rsidP="004F6054">
            <w:pPr>
              <w:pStyle w:val="TableOfAmend"/>
              <w:rPr>
                <w:b/>
              </w:rPr>
            </w:pPr>
          </w:p>
        </w:tc>
      </w:tr>
      <w:tr w:rsidR="00986BE9" w:rsidRPr="00940433" w14:paraId="1B43CC55" w14:textId="77777777" w:rsidTr="00AB2B1E">
        <w:trPr>
          <w:jc w:val="center"/>
        </w:trPr>
        <w:tc>
          <w:tcPr>
            <w:tcW w:w="2438" w:type="dxa"/>
          </w:tcPr>
          <w:p w14:paraId="76E9706E" w14:textId="77777777" w:rsidR="00986BE9" w:rsidRPr="00940433" w:rsidRDefault="00986BE9" w:rsidP="004F6054">
            <w:pPr>
              <w:pStyle w:val="TableOfAmend"/>
            </w:pPr>
            <w:r w:rsidRPr="00940433">
              <w:t>Chapter 22</w:t>
            </w:r>
            <w:r w:rsidRPr="00940433">
              <w:tab/>
            </w:r>
          </w:p>
        </w:tc>
        <w:tc>
          <w:tcPr>
            <w:tcW w:w="5892" w:type="dxa"/>
          </w:tcPr>
          <w:p w14:paraId="748B3381" w14:textId="77777777" w:rsidR="00986BE9" w:rsidRPr="00940433" w:rsidRDefault="00986BE9" w:rsidP="004F6054">
            <w:pPr>
              <w:pStyle w:val="TableOfAmend"/>
            </w:pPr>
            <w:r w:rsidRPr="00940433">
              <w:t>ad. Amdt, 2008 (No. 3)</w:t>
            </w:r>
          </w:p>
        </w:tc>
      </w:tr>
      <w:tr w:rsidR="00986BE9" w:rsidRPr="00940433" w14:paraId="4A1D6F3E" w14:textId="77777777" w:rsidTr="00AB2B1E">
        <w:trPr>
          <w:jc w:val="center"/>
        </w:trPr>
        <w:tc>
          <w:tcPr>
            <w:tcW w:w="2438" w:type="dxa"/>
          </w:tcPr>
          <w:p w14:paraId="1302A516" w14:textId="77777777" w:rsidR="00986BE9" w:rsidRPr="00940433" w:rsidRDefault="00986BE9" w:rsidP="005F4C69">
            <w:pPr>
              <w:pStyle w:val="TableOfAmend"/>
              <w:spacing w:after="60"/>
            </w:pPr>
          </w:p>
        </w:tc>
        <w:tc>
          <w:tcPr>
            <w:tcW w:w="5892" w:type="dxa"/>
          </w:tcPr>
          <w:p w14:paraId="6783E60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0939B13" w14:textId="77777777" w:rsidTr="00AB2B1E">
        <w:trPr>
          <w:jc w:val="center"/>
        </w:trPr>
        <w:tc>
          <w:tcPr>
            <w:tcW w:w="2438" w:type="dxa"/>
          </w:tcPr>
          <w:p w14:paraId="7003FB64" w14:textId="77777777" w:rsidR="00986BE9" w:rsidRPr="00CA7BEC" w:rsidRDefault="00986BE9" w:rsidP="00CA7BEC">
            <w:pPr>
              <w:pStyle w:val="TableOfAmend"/>
              <w:rPr>
                <w:b/>
              </w:rPr>
            </w:pPr>
          </w:p>
        </w:tc>
        <w:tc>
          <w:tcPr>
            <w:tcW w:w="5892" w:type="dxa"/>
          </w:tcPr>
          <w:p w14:paraId="63D013C7" w14:textId="77777777" w:rsidR="00986BE9" w:rsidRPr="0016700F" w:rsidRDefault="00986BE9" w:rsidP="00CA7BEC">
            <w:pPr>
              <w:pStyle w:val="TableOfAmend"/>
            </w:pPr>
            <w:r w:rsidRPr="0016700F">
              <w:t>am. Amdt, 2014 (No. 3)</w:t>
            </w:r>
          </w:p>
        </w:tc>
      </w:tr>
      <w:tr w:rsidR="00B53938" w:rsidRPr="00CA7BEC" w14:paraId="688E75CB" w14:textId="77777777" w:rsidTr="00AB2B1E">
        <w:trPr>
          <w:jc w:val="center"/>
        </w:trPr>
        <w:tc>
          <w:tcPr>
            <w:tcW w:w="2438" w:type="dxa"/>
          </w:tcPr>
          <w:p w14:paraId="522D3575" w14:textId="77777777" w:rsidR="00B53938" w:rsidRPr="00CA7BEC" w:rsidRDefault="00B53938" w:rsidP="00CA7BEC">
            <w:pPr>
              <w:pStyle w:val="TableOfAmend"/>
              <w:rPr>
                <w:b/>
              </w:rPr>
            </w:pPr>
          </w:p>
        </w:tc>
        <w:tc>
          <w:tcPr>
            <w:tcW w:w="5892" w:type="dxa"/>
          </w:tcPr>
          <w:p w14:paraId="2B68A4FE" w14:textId="16F23358" w:rsidR="00B53938" w:rsidRPr="0016700F" w:rsidRDefault="00B53938" w:rsidP="00CA7BEC">
            <w:pPr>
              <w:pStyle w:val="TableOfAmend"/>
            </w:pPr>
            <w:r>
              <w:t>rs. Amdt, 2017 (No. 2</w:t>
            </w:r>
            <w:r w:rsidRPr="0016700F">
              <w:t>)</w:t>
            </w:r>
          </w:p>
        </w:tc>
      </w:tr>
      <w:tr w:rsidR="00986BE9" w:rsidRPr="00940433" w14:paraId="2A76F861" w14:textId="77777777" w:rsidTr="00AB2B1E">
        <w:trPr>
          <w:jc w:val="center"/>
        </w:trPr>
        <w:tc>
          <w:tcPr>
            <w:tcW w:w="2438" w:type="dxa"/>
          </w:tcPr>
          <w:p w14:paraId="6641744A" w14:textId="77777777" w:rsidR="00986BE9" w:rsidRPr="00940433" w:rsidRDefault="00986BE9" w:rsidP="004F6054">
            <w:pPr>
              <w:pStyle w:val="TableOfAmend"/>
              <w:rPr>
                <w:b/>
              </w:rPr>
            </w:pPr>
            <w:r w:rsidRPr="00940433">
              <w:rPr>
                <w:b/>
              </w:rPr>
              <w:t>Chapter 23</w:t>
            </w:r>
          </w:p>
        </w:tc>
        <w:tc>
          <w:tcPr>
            <w:tcW w:w="5892" w:type="dxa"/>
          </w:tcPr>
          <w:p w14:paraId="781721C2" w14:textId="77777777" w:rsidR="00986BE9" w:rsidRPr="00940433" w:rsidRDefault="00986BE9" w:rsidP="004F6054">
            <w:pPr>
              <w:pStyle w:val="TableOfAmend"/>
            </w:pPr>
          </w:p>
        </w:tc>
      </w:tr>
      <w:tr w:rsidR="00986BE9" w:rsidRPr="00940433" w14:paraId="41750AF0" w14:textId="77777777" w:rsidTr="00AB2B1E">
        <w:trPr>
          <w:jc w:val="center"/>
        </w:trPr>
        <w:tc>
          <w:tcPr>
            <w:tcW w:w="2438" w:type="dxa"/>
          </w:tcPr>
          <w:p w14:paraId="3123601B" w14:textId="77777777" w:rsidR="00986BE9" w:rsidRPr="00940433" w:rsidRDefault="00986BE9" w:rsidP="0050378A">
            <w:pPr>
              <w:pStyle w:val="TableOfAmend"/>
            </w:pPr>
            <w:r w:rsidRPr="00940433">
              <w:t>Chapter 23</w:t>
            </w:r>
            <w:r w:rsidRPr="00940433">
              <w:tab/>
            </w:r>
          </w:p>
        </w:tc>
        <w:tc>
          <w:tcPr>
            <w:tcW w:w="5892" w:type="dxa"/>
          </w:tcPr>
          <w:p w14:paraId="352AAE7F" w14:textId="77777777" w:rsidR="00986BE9" w:rsidRPr="00940433" w:rsidRDefault="00986BE9" w:rsidP="0050378A">
            <w:pPr>
              <w:pStyle w:val="TableOfAmend"/>
            </w:pPr>
            <w:r w:rsidRPr="00940433">
              <w:t>ad. Amdt, 2008 (No. 5)</w:t>
            </w:r>
          </w:p>
        </w:tc>
      </w:tr>
      <w:tr w:rsidR="00986BE9" w:rsidRPr="00EE4431" w14:paraId="55618033" w14:textId="77777777" w:rsidTr="00AB2B1E">
        <w:trPr>
          <w:jc w:val="center"/>
        </w:trPr>
        <w:tc>
          <w:tcPr>
            <w:tcW w:w="2438" w:type="dxa"/>
          </w:tcPr>
          <w:p w14:paraId="423179FF" w14:textId="6B5215E9" w:rsidR="00986BE9" w:rsidRPr="00EE4431" w:rsidRDefault="00986BE9" w:rsidP="00683DF6">
            <w:pPr>
              <w:pStyle w:val="TableOfAmend"/>
            </w:pPr>
            <w:r w:rsidRPr="00EE4431">
              <w:t>Heading to Chapt</w:t>
            </w:r>
            <w:r>
              <w:t>er</w:t>
            </w:r>
            <w:r w:rsidRPr="00EE4431">
              <w:t xml:space="preserve"> 23…….</w:t>
            </w:r>
          </w:p>
        </w:tc>
        <w:tc>
          <w:tcPr>
            <w:tcW w:w="5892" w:type="dxa"/>
          </w:tcPr>
          <w:p w14:paraId="7F21F92F" w14:textId="77777777" w:rsidR="00986BE9" w:rsidRPr="00EE4431" w:rsidRDefault="00986BE9" w:rsidP="00EE4431">
            <w:pPr>
              <w:pStyle w:val="TableOfAmend"/>
            </w:pPr>
            <w:r w:rsidRPr="00EE4431">
              <w:t>rs. Amdt, 2011 (No. 8)</w:t>
            </w:r>
          </w:p>
        </w:tc>
      </w:tr>
      <w:tr w:rsidR="00986BE9" w:rsidRPr="00940433" w14:paraId="3884E4C9" w14:textId="77777777" w:rsidTr="00AB2B1E">
        <w:trPr>
          <w:jc w:val="center"/>
        </w:trPr>
        <w:tc>
          <w:tcPr>
            <w:tcW w:w="2438" w:type="dxa"/>
          </w:tcPr>
          <w:p w14:paraId="18801599" w14:textId="57DA521E" w:rsidR="00986BE9" w:rsidRPr="00940433" w:rsidRDefault="00986BE9" w:rsidP="004F6054">
            <w:pPr>
              <w:pStyle w:val="TableOfAmend"/>
            </w:pPr>
            <w:r w:rsidRPr="00940433">
              <w:t>Chapter 23</w:t>
            </w:r>
            <w:r w:rsidRPr="00940433">
              <w:tab/>
            </w:r>
          </w:p>
        </w:tc>
        <w:tc>
          <w:tcPr>
            <w:tcW w:w="5892" w:type="dxa"/>
          </w:tcPr>
          <w:p w14:paraId="04C945BC" w14:textId="77777777" w:rsidR="00986BE9" w:rsidRPr="00940433" w:rsidRDefault="00986BE9" w:rsidP="004F6054">
            <w:pPr>
              <w:pStyle w:val="TableOfAmend"/>
            </w:pPr>
            <w:r w:rsidRPr="00940433">
              <w:t>am. Amdt, 2011 (No. 8)</w:t>
            </w:r>
          </w:p>
        </w:tc>
      </w:tr>
      <w:tr w:rsidR="00986BE9" w:rsidRPr="00940433" w14:paraId="78607F06" w14:textId="77777777" w:rsidTr="00AB2B1E">
        <w:trPr>
          <w:jc w:val="center"/>
        </w:trPr>
        <w:tc>
          <w:tcPr>
            <w:tcW w:w="2438" w:type="dxa"/>
          </w:tcPr>
          <w:p w14:paraId="5D49C24B" w14:textId="77777777" w:rsidR="00986BE9" w:rsidRPr="00940433" w:rsidRDefault="00986BE9" w:rsidP="00BB7C04">
            <w:pPr>
              <w:pStyle w:val="TableOfAmend"/>
            </w:pPr>
          </w:p>
        </w:tc>
        <w:tc>
          <w:tcPr>
            <w:tcW w:w="5892" w:type="dxa"/>
          </w:tcPr>
          <w:p w14:paraId="71AF97D3"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75478EB1" w14:textId="77777777" w:rsidTr="00AB2B1E">
        <w:trPr>
          <w:jc w:val="center"/>
        </w:trPr>
        <w:tc>
          <w:tcPr>
            <w:tcW w:w="2438" w:type="dxa"/>
          </w:tcPr>
          <w:p w14:paraId="6796C6D3" w14:textId="77777777" w:rsidR="00986BE9" w:rsidRPr="00CA7BEC" w:rsidRDefault="00986BE9" w:rsidP="00CA7BEC">
            <w:pPr>
              <w:pStyle w:val="TableOfAmend"/>
              <w:rPr>
                <w:b/>
              </w:rPr>
            </w:pPr>
          </w:p>
        </w:tc>
        <w:tc>
          <w:tcPr>
            <w:tcW w:w="5892" w:type="dxa"/>
          </w:tcPr>
          <w:p w14:paraId="1E56715C" w14:textId="77777777" w:rsidR="00986BE9" w:rsidRPr="0016700F" w:rsidRDefault="00986BE9" w:rsidP="00CA7BEC">
            <w:pPr>
              <w:pStyle w:val="TableOfAmend"/>
            </w:pPr>
            <w:r w:rsidRPr="0016700F">
              <w:t>am. Amdt, 2014 (No. 3)</w:t>
            </w:r>
          </w:p>
        </w:tc>
      </w:tr>
      <w:tr w:rsidR="00986BE9" w:rsidRPr="00940433" w14:paraId="265832BE" w14:textId="77777777" w:rsidTr="00AB2B1E">
        <w:trPr>
          <w:jc w:val="center"/>
        </w:trPr>
        <w:tc>
          <w:tcPr>
            <w:tcW w:w="2438" w:type="dxa"/>
          </w:tcPr>
          <w:p w14:paraId="28F5EF4F" w14:textId="77777777" w:rsidR="00986BE9" w:rsidRPr="00940433" w:rsidRDefault="00986BE9" w:rsidP="004F6054">
            <w:pPr>
              <w:pStyle w:val="TableOfAmend"/>
              <w:rPr>
                <w:b/>
              </w:rPr>
            </w:pPr>
            <w:r w:rsidRPr="00940433">
              <w:rPr>
                <w:b/>
              </w:rPr>
              <w:t>Chapter 24</w:t>
            </w:r>
          </w:p>
        </w:tc>
        <w:tc>
          <w:tcPr>
            <w:tcW w:w="5892" w:type="dxa"/>
          </w:tcPr>
          <w:p w14:paraId="7DEA735A" w14:textId="77777777" w:rsidR="00986BE9" w:rsidRPr="00940433" w:rsidRDefault="00986BE9" w:rsidP="004F6054">
            <w:pPr>
              <w:pStyle w:val="TableOfAmend"/>
              <w:rPr>
                <w:b/>
              </w:rPr>
            </w:pPr>
          </w:p>
        </w:tc>
      </w:tr>
      <w:tr w:rsidR="00986BE9" w:rsidRPr="00940433" w14:paraId="564080A8" w14:textId="77777777" w:rsidTr="00AB2B1E">
        <w:trPr>
          <w:jc w:val="center"/>
        </w:trPr>
        <w:tc>
          <w:tcPr>
            <w:tcW w:w="2438" w:type="dxa"/>
          </w:tcPr>
          <w:p w14:paraId="209F5DD8" w14:textId="0C380329" w:rsidR="00986BE9" w:rsidRPr="00940433" w:rsidRDefault="00654136" w:rsidP="00654136">
            <w:pPr>
              <w:pStyle w:val="TableOfAmend"/>
              <w:ind w:left="0" w:firstLine="0"/>
            </w:pPr>
            <w:r>
              <w:t xml:space="preserve">Chapter </w:t>
            </w:r>
            <w:r w:rsidR="00986BE9" w:rsidRPr="00940433">
              <w:t>24</w:t>
            </w:r>
            <w:r w:rsidR="00986BE9" w:rsidRPr="00940433">
              <w:tab/>
            </w:r>
          </w:p>
        </w:tc>
        <w:tc>
          <w:tcPr>
            <w:tcW w:w="5892" w:type="dxa"/>
          </w:tcPr>
          <w:p w14:paraId="1CDFF180" w14:textId="77777777" w:rsidR="00986BE9" w:rsidRPr="00940433" w:rsidRDefault="00986BE9" w:rsidP="004F6054">
            <w:pPr>
              <w:pStyle w:val="TableOfAmend"/>
            </w:pPr>
            <w:r w:rsidRPr="00940433">
              <w:t>ad. Amdt, 2008 (No. 7)</w:t>
            </w:r>
          </w:p>
        </w:tc>
      </w:tr>
      <w:tr w:rsidR="00986BE9" w:rsidRPr="00940433" w14:paraId="168AA657" w14:textId="77777777" w:rsidTr="00AB2B1E">
        <w:trPr>
          <w:jc w:val="center"/>
        </w:trPr>
        <w:tc>
          <w:tcPr>
            <w:tcW w:w="2438" w:type="dxa"/>
          </w:tcPr>
          <w:p w14:paraId="03949FFA" w14:textId="77777777" w:rsidR="00986BE9" w:rsidRPr="00940433" w:rsidRDefault="00986BE9" w:rsidP="00DC09BD">
            <w:pPr>
              <w:pStyle w:val="TableOfAmend"/>
            </w:pPr>
          </w:p>
        </w:tc>
        <w:tc>
          <w:tcPr>
            <w:tcW w:w="5892" w:type="dxa"/>
          </w:tcPr>
          <w:p w14:paraId="77C9DF5B" w14:textId="77777777" w:rsidR="00986BE9" w:rsidRPr="00940433" w:rsidRDefault="00986BE9" w:rsidP="00DC09BD">
            <w:pPr>
              <w:pStyle w:val="TableOfAmend"/>
            </w:pPr>
            <w:r>
              <w:t>am</w:t>
            </w:r>
            <w:r w:rsidRPr="00940433">
              <w:t>. Amdt, 201</w:t>
            </w:r>
            <w:r>
              <w:t>3</w:t>
            </w:r>
            <w:r w:rsidRPr="00940433">
              <w:t xml:space="preserve"> (No. 1)</w:t>
            </w:r>
          </w:p>
        </w:tc>
      </w:tr>
      <w:tr w:rsidR="00986BE9" w:rsidRPr="00CA7BEC" w14:paraId="06BFC7FA" w14:textId="77777777" w:rsidTr="00AB2B1E">
        <w:trPr>
          <w:jc w:val="center"/>
        </w:trPr>
        <w:tc>
          <w:tcPr>
            <w:tcW w:w="2438" w:type="dxa"/>
          </w:tcPr>
          <w:p w14:paraId="72425867" w14:textId="77777777" w:rsidR="00986BE9" w:rsidRPr="00CA7BEC" w:rsidRDefault="00986BE9" w:rsidP="00CA7BEC">
            <w:pPr>
              <w:pStyle w:val="TableOfAmend"/>
              <w:rPr>
                <w:b/>
              </w:rPr>
            </w:pPr>
          </w:p>
        </w:tc>
        <w:tc>
          <w:tcPr>
            <w:tcW w:w="5892" w:type="dxa"/>
          </w:tcPr>
          <w:p w14:paraId="76466C90" w14:textId="77777777" w:rsidR="00986BE9" w:rsidRPr="0016700F" w:rsidRDefault="00986BE9" w:rsidP="00CA7BEC">
            <w:pPr>
              <w:pStyle w:val="TableOfAmend"/>
            </w:pPr>
            <w:r w:rsidRPr="0016700F">
              <w:t>am. Amdt, 2014 (No. 3)</w:t>
            </w:r>
          </w:p>
        </w:tc>
      </w:tr>
      <w:tr w:rsidR="00EF65F4" w:rsidRPr="00CA7BEC" w14:paraId="246A89B1" w14:textId="77777777" w:rsidTr="00AB2B1E">
        <w:trPr>
          <w:jc w:val="center"/>
        </w:trPr>
        <w:tc>
          <w:tcPr>
            <w:tcW w:w="2438" w:type="dxa"/>
          </w:tcPr>
          <w:p w14:paraId="7D5A8A9E" w14:textId="77777777" w:rsidR="00EF65F4" w:rsidRPr="00CA7BEC" w:rsidRDefault="00EF65F4" w:rsidP="00CA7BEC">
            <w:pPr>
              <w:pStyle w:val="TableOfAmend"/>
              <w:rPr>
                <w:b/>
              </w:rPr>
            </w:pPr>
          </w:p>
        </w:tc>
        <w:tc>
          <w:tcPr>
            <w:tcW w:w="5892" w:type="dxa"/>
          </w:tcPr>
          <w:p w14:paraId="1584D84C" w14:textId="40AA395C" w:rsidR="00EF65F4" w:rsidRPr="0016700F" w:rsidRDefault="00EF65F4" w:rsidP="00C21538">
            <w:pPr>
              <w:pStyle w:val="TableOfAmend"/>
            </w:pPr>
            <w:r>
              <w:t xml:space="preserve">am. </w:t>
            </w:r>
            <w:r w:rsidR="00C21538">
              <w:t>F2022L00779</w:t>
            </w:r>
          </w:p>
        </w:tc>
      </w:tr>
      <w:tr w:rsidR="00986BE9" w:rsidRPr="00940433" w14:paraId="494C231C" w14:textId="77777777" w:rsidTr="00AB2B1E">
        <w:trPr>
          <w:jc w:val="center"/>
        </w:trPr>
        <w:tc>
          <w:tcPr>
            <w:tcW w:w="2438" w:type="dxa"/>
          </w:tcPr>
          <w:p w14:paraId="601C09E1" w14:textId="77777777" w:rsidR="00986BE9" w:rsidRPr="00940433" w:rsidRDefault="00986BE9" w:rsidP="004F6054">
            <w:pPr>
              <w:pStyle w:val="TableOfAmend"/>
              <w:rPr>
                <w:b/>
              </w:rPr>
            </w:pPr>
            <w:r w:rsidRPr="00940433">
              <w:rPr>
                <w:b/>
              </w:rPr>
              <w:t>Chapter 25</w:t>
            </w:r>
          </w:p>
        </w:tc>
        <w:tc>
          <w:tcPr>
            <w:tcW w:w="5892" w:type="dxa"/>
          </w:tcPr>
          <w:p w14:paraId="2EB3F85F" w14:textId="77777777" w:rsidR="00986BE9" w:rsidRPr="00940433" w:rsidRDefault="00986BE9" w:rsidP="004F6054">
            <w:pPr>
              <w:pStyle w:val="TableOfAmend"/>
              <w:rPr>
                <w:b/>
              </w:rPr>
            </w:pPr>
          </w:p>
        </w:tc>
      </w:tr>
      <w:tr w:rsidR="00986BE9" w:rsidRPr="00940433" w14:paraId="465774F1" w14:textId="77777777" w:rsidTr="00AB2B1E">
        <w:trPr>
          <w:jc w:val="center"/>
        </w:trPr>
        <w:tc>
          <w:tcPr>
            <w:tcW w:w="2438" w:type="dxa"/>
          </w:tcPr>
          <w:p w14:paraId="08EBD7C5" w14:textId="77777777" w:rsidR="00986BE9" w:rsidRPr="00940433" w:rsidRDefault="00986BE9" w:rsidP="004F6054">
            <w:pPr>
              <w:pStyle w:val="TableOfAmend"/>
            </w:pPr>
            <w:r w:rsidRPr="00940433">
              <w:t>Chapter 25</w:t>
            </w:r>
            <w:r w:rsidRPr="00940433">
              <w:tab/>
            </w:r>
          </w:p>
        </w:tc>
        <w:tc>
          <w:tcPr>
            <w:tcW w:w="5892" w:type="dxa"/>
          </w:tcPr>
          <w:p w14:paraId="5AC157F0" w14:textId="77777777" w:rsidR="00986BE9" w:rsidRPr="00940433" w:rsidRDefault="00986BE9" w:rsidP="004F6054">
            <w:pPr>
              <w:pStyle w:val="TableOfAmend"/>
            </w:pPr>
            <w:r w:rsidRPr="00940433">
              <w:t>ad. Amdt, 2008 (No. 7)</w:t>
            </w:r>
          </w:p>
        </w:tc>
      </w:tr>
      <w:tr w:rsidR="00986BE9" w:rsidRPr="00940433" w14:paraId="688617DD" w14:textId="77777777" w:rsidTr="00AB2B1E">
        <w:trPr>
          <w:jc w:val="center"/>
        </w:trPr>
        <w:tc>
          <w:tcPr>
            <w:tcW w:w="2438" w:type="dxa"/>
          </w:tcPr>
          <w:p w14:paraId="242E2AD4" w14:textId="77777777" w:rsidR="00986BE9" w:rsidRPr="00940433" w:rsidRDefault="00986BE9" w:rsidP="00F9386D">
            <w:pPr>
              <w:pStyle w:val="TableOfAmend"/>
            </w:pPr>
          </w:p>
        </w:tc>
        <w:tc>
          <w:tcPr>
            <w:tcW w:w="5892" w:type="dxa"/>
          </w:tcPr>
          <w:p w14:paraId="1A2DC25D"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01B32FBB" w14:textId="77777777" w:rsidTr="00AB2B1E">
        <w:trPr>
          <w:jc w:val="center"/>
        </w:trPr>
        <w:tc>
          <w:tcPr>
            <w:tcW w:w="2438" w:type="dxa"/>
          </w:tcPr>
          <w:p w14:paraId="649B7410" w14:textId="77777777" w:rsidR="00986BE9" w:rsidRPr="00CA7BEC" w:rsidRDefault="00986BE9" w:rsidP="00CA7BEC">
            <w:pPr>
              <w:pStyle w:val="TableOfAmend"/>
              <w:rPr>
                <w:b/>
              </w:rPr>
            </w:pPr>
          </w:p>
        </w:tc>
        <w:tc>
          <w:tcPr>
            <w:tcW w:w="5892" w:type="dxa"/>
          </w:tcPr>
          <w:p w14:paraId="3AC0636D" w14:textId="77777777" w:rsidR="00986BE9" w:rsidRPr="0016700F" w:rsidRDefault="00986BE9" w:rsidP="00CA7BEC">
            <w:pPr>
              <w:pStyle w:val="TableOfAmend"/>
            </w:pPr>
            <w:r w:rsidRPr="0016700F">
              <w:t>am. Amdt, 2014 (No. 3)</w:t>
            </w:r>
          </w:p>
        </w:tc>
      </w:tr>
      <w:tr w:rsidR="00EF65F4" w:rsidRPr="00CA7BEC" w14:paraId="5ECB76E5" w14:textId="77777777" w:rsidTr="00AB2B1E">
        <w:trPr>
          <w:jc w:val="center"/>
        </w:trPr>
        <w:tc>
          <w:tcPr>
            <w:tcW w:w="2438" w:type="dxa"/>
          </w:tcPr>
          <w:p w14:paraId="17F29421" w14:textId="77777777" w:rsidR="00EF65F4" w:rsidRPr="00CA7BEC" w:rsidRDefault="00EF65F4" w:rsidP="00CA7BEC">
            <w:pPr>
              <w:pStyle w:val="TableOfAmend"/>
              <w:rPr>
                <w:b/>
              </w:rPr>
            </w:pPr>
          </w:p>
        </w:tc>
        <w:tc>
          <w:tcPr>
            <w:tcW w:w="5892" w:type="dxa"/>
          </w:tcPr>
          <w:p w14:paraId="50296318" w14:textId="7E160C84" w:rsidR="00EF65F4" w:rsidRPr="0016700F" w:rsidRDefault="00EF65F4" w:rsidP="00CA7BEC">
            <w:pPr>
              <w:pStyle w:val="TableOfAmend"/>
            </w:pPr>
            <w:r>
              <w:t xml:space="preserve">rep. </w:t>
            </w:r>
            <w:r w:rsidR="00C21538">
              <w:t>F2022L00779</w:t>
            </w:r>
          </w:p>
        </w:tc>
      </w:tr>
      <w:tr w:rsidR="00986BE9" w:rsidRPr="00940433" w14:paraId="7C6A9762" w14:textId="77777777" w:rsidTr="00AB2B1E">
        <w:trPr>
          <w:jc w:val="center"/>
        </w:trPr>
        <w:tc>
          <w:tcPr>
            <w:tcW w:w="2438" w:type="dxa"/>
          </w:tcPr>
          <w:p w14:paraId="7B4E6E52" w14:textId="77777777" w:rsidR="00986BE9" w:rsidRPr="00940433" w:rsidRDefault="00986BE9" w:rsidP="004F6054">
            <w:pPr>
              <w:pStyle w:val="TableOfAmend"/>
              <w:rPr>
                <w:b/>
              </w:rPr>
            </w:pPr>
            <w:r w:rsidRPr="00940433">
              <w:rPr>
                <w:b/>
              </w:rPr>
              <w:t>Chapter 26</w:t>
            </w:r>
          </w:p>
        </w:tc>
        <w:tc>
          <w:tcPr>
            <w:tcW w:w="5892" w:type="dxa"/>
          </w:tcPr>
          <w:p w14:paraId="0AEB355B" w14:textId="77777777" w:rsidR="00986BE9" w:rsidRPr="00940433" w:rsidRDefault="00986BE9" w:rsidP="004F6054">
            <w:pPr>
              <w:pStyle w:val="TableOfAmend"/>
              <w:rPr>
                <w:b/>
              </w:rPr>
            </w:pPr>
          </w:p>
        </w:tc>
      </w:tr>
      <w:tr w:rsidR="00986BE9" w:rsidRPr="00940433" w14:paraId="55F798DF" w14:textId="77777777" w:rsidTr="00AB2B1E">
        <w:trPr>
          <w:jc w:val="center"/>
        </w:trPr>
        <w:tc>
          <w:tcPr>
            <w:tcW w:w="2438" w:type="dxa"/>
          </w:tcPr>
          <w:p w14:paraId="203E74B4" w14:textId="77777777" w:rsidR="00986BE9" w:rsidRPr="00940433" w:rsidRDefault="00986BE9" w:rsidP="004F6054">
            <w:pPr>
              <w:pStyle w:val="TableOfAmend"/>
            </w:pPr>
            <w:r w:rsidRPr="00940433">
              <w:t>Chapter 26</w:t>
            </w:r>
            <w:r w:rsidRPr="00940433">
              <w:tab/>
            </w:r>
          </w:p>
        </w:tc>
        <w:tc>
          <w:tcPr>
            <w:tcW w:w="5892" w:type="dxa"/>
          </w:tcPr>
          <w:p w14:paraId="170FD8A9" w14:textId="77777777" w:rsidR="00986BE9" w:rsidRPr="00940433" w:rsidRDefault="00986BE9" w:rsidP="004F6054">
            <w:pPr>
              <w:pStyle w:val="TableOfAmend"/>
            </w:pPr>
            <w:r w:rsidRPr="00940433">
              <w:t>ad. Amdt, 2008 (No. 7)</w:t>
            </w:r>
          </w:p>
        </w:tc>
      </w:tr>
      <w:tr w:rsidR="00986BE9" w:rsidRPr="00940433" w14:paraId="5D5EA450" w14:textId="77777777" w:rsidTr="00AB2B1E">
        <w:trPr>
          <w:jc w:val="center"/>
        </w:trPr>
        <w:tc>
          <w:tcPr>
            <w:tcW w:w="2438" w:type="dxa"/>
          </w:tcPr>
          <w:p w14:paraId="16B075CF" w14:textId="77777777" w:rsidR="00986BE9" w:rsidRPr="00940433" w:rsidRDefault="00986BE9" w:rsidP="00F9386D">
            <w:pPr>
              <w:pStyle w:val="TableOfAmend"/>
            </w:pPr>
          </w:p>
        </w:tc>
        <w:tc>
          <w:tcPr>
            <w:tcW w:w="5892" w:type="dxa"/>
          </w:tcPr>
          <w:p w14:paraId="0AA45507" w14:textId="77777777" w:rsidR="00986BE9" w:rsidRPr="00940433" w:rsidRDefault="00986BE9" w:rsidP="00F9386D">
            <w:pPr>
              <w:pStyle w:val="TableOfAmend"/>
            </w:pPr>
            <w:r>
              <w:t>am</w:t>
            </w:r>
            <w:r w:rsidRPr="00940433">
              <w:t>. Amdt, 201</w:t>
            </w:r>
            <w:r>
              <w:t>3</w:t>
            </w:r>
            <w:r w:rsidRPr="00940433">
              <w:t xml:space="preserve"> (No. 1)</w:t>
            </w:r>
          </w:p>
        </w:tc>
      </w:tr>
      <w:tr w:rsidR="00986BE9" w:rsidRPr="00CA7BEC" w14:paraId="646CA8D0" w14:textId="77777777" w:rsidTr="00AB2B1E">
        <w:trPr>
          <w:jc w:val="center"/>
        </w:trPr>
        <w:tc>
          <w:tcPr>
            <w:tcW w:w="2438" w:type="dxa"/>
          </w:tcPr>
          <w:p w14:paraId="449413BC" w14:textId="77777777" w:rsidR="00986BE9" w:rsidRPr="00CA7BEC" w:rsidRDefault="00986BE9" w:rsidP="00CA7BEC">
            <w:pPr>
              <w:pStyle w:val="TableOfAmend"/>
              <w:rPr>
                <w:b/>
              </w:rPr>
            </w:pPr>
          </w:p>
        </w:tc>
        <w:tc>
          <w:tcPr>
            <w:tcW w:w="5892" w:type="dxa"/>
          </w:tcPr>
          <w:p w14:paraId="7FC5DAED" w14:textId="77777777" w:rsidR="00986BE9" w:rsidRPr="0016700F" w:rsidRDefault="00986BE9" w:rsidP="00CA7BEC">
            <w:pPr>
              <w:pStyle w:val="TableOfAmend"/>
            </w:pPr>
            <w:r w:rsidRPr="0016700F">
              <w:t>am. Amdt, 2014 (No. 3)</w:t>
            </w:r>
          </w:p>
        </w:tc>
      </w:tr>
      <w:tr w:rsidR="00EF65F4" w:rsidRPr="00CA7BEC" w14:paraId="21EA1A8E" w14:textId="77777777" w:rsidTr="00AB2B1E">
        <w:trPr>
          <w:jc w:val="center"/>
        </w:trPr>
        <w:tc>
          <w:tcPr>
            <w:tcW w:w="2438" w:type="dxa"/>
          </w:tcPr>
          <w:p w14:paraId="424E3209" w14:textId="77777777" w:rsidR="00EF65F4" w:rsidRPr="00CA7BEC" w:rsidRDefault="00EF65F4" w:rsidP="00CA7BEC">
            <w:pPr>
              <w:pStyle w:val="TableOfAmend"/>
              <w:rPr>
                <w:b/>
              </w:rPr>
            </w:pPr>
          </w:p>
        </w:tc>
        <w:tc>
          <w:tcPr>
            <w:tcW w:w="5892" w:type="dxa"/>
          </w:tcPr>
          <w:p w14:paraId="4CE2552A" w14:textId="3F96FD1E" w:rsidR="00EF65F4" w:rsidRPr="0016700F" w:rsidRDefault="00EF65F4" w:rsidP="00C21538">
            <w:pPr>
              <w:pStyle w:val="TableOfAmend"/>
            </w:pPr>
            <w:r>
              <w:t xml:space="preserve">rep. </w:t>
            </w:r>
            <w:r w:rsidR="00C21538">
              <w:t>F2022L00779</w:t>
            </w:r>
          </w:p>
        </w:tc>
      </w:tr>
      <w:tr w:rsidR="00986BE9" w:rsidRPr="00940433" w14:paraId="1B0F119F" w14:textId="77777777" w:rsidTr="00AB2B1E">
        <w:trPr>
          <w:jc w:val="center"/>
        </w:trPr>
        <w:tc>
          <w:tcPr>
            <w:tcW w:w="2438" w:type="dxa"/>
          </w:tcPr>
          <w:p w14:paraId="12D288CD" w14:textId="77777777" w:rsidR="00986BE9" w:rsidRPr="00940433" w:rsidRDefault="00986BE9" w:rsidP="004F6054">
            <w:pPr>
              <w:pStyle w:val="TableOfAmend"/>
              <w:rPr>
                <w:b/>
              </w:rPr>
            </w:pPr>
            <w:r w:rsidRPr="00940433">
              <w:rPr>
                <w:b/>
              </w:rPr>
              <w:t>Chapter 27</w:t>
            </w:r>
          </w:p>
        </w:tc>
        <w:tc>
          <w:tcPr>
            <w:tcW w:w="5892" w:type="dxa"/>
          </w:tcPr>
          <w:p w14:paraId="31D6DDFD" w14:textId="77777777" w:rsidR="00986BE9" w:rsidRPr="00940433" w:rsidRDefault="00986BE9" w:rsidP="004F6054">
            <w:pPr>
              <w:pStyle w:val="TableOfAmend"/>
              <w:rPr>
                <w:b/>
              </w:rPr>
            </w:pPr>
          </w:p>
        </w:tc>
      </w:tr>
      <w:tr w:rsidR="00986BE9" w:rsidRPr="00940433" w14:paraId="780ED887" w14:textId="77777777" w:rsidTr="00AB2B1E">
        <w:trPr>
          <w:jc w:val="center"/>
        </w:trPr>
        <w:tc>
          <w:tcPr>
            <w:tcW w:w="2438" w:type="dxa"/>
          </w:tcPr>
          <w:p w14:paraId="2C23CB04" w14:textId="77777777" w:rsidR="00986BE9" w:rsidRPr="00940433" w:rsidRDefault="00986BE9" w:rsidP="004F6054">
            <w:pPr>
              <w:pStyle w:val="TableOfAmend"/>
              <w:spacing w:after="60"/>
            </w:pPr>
            <w:r w:rsidRPr="00940433">
              <w:t>Chapter 27</w:t>
            </w:r>
            <w:r w:rsidRPr="00940433">
              <w:tab/>
            </w:r>
          </w:p>
        </w:tc>
        <w:tc>
          <w:tcPr>
            <w:tcW w:w="5892" w:type="dxa"/>
          </w:tcPr>
          <w:p w14:paraId="74303284" w14:textId="77777777" w:rsidR="00986BE9" w:rsidRPr="00940433" w:rsidRDefault="00986BE9" w:rsidP="004F6054">
            <w:pPr>
              <w:pStyle w:val="TableOfAmend"/>
              <w:spacing w:after="60"/>
            </w:pPr>
            <w:r w:rsidRPr="00940433">
              <w:t>ad. Amdt, 2008 (No. 7)</w:t>
            </w:r>
          </w:p>
        </w:tc>
      </w:tr>
      <w:tr w:rsidR="00986BE9" w:rsidRPr="00940433" w14:paraId="58F55ADF" w14:textId="77777777" w:rsidTr="00AB2B1E">
        <w:trPr>
          <w:jc w:val="center"/>
        </w:trPr>
        <w:tc>
          <w:tcPr>
            <w:tcW w:w="2438" w:type="dxa"/>
          </w:tcPr>
          <w:p w14:paraId="6C95A681" w14:textId="77777777" w:rsidR="00986BE9" w:rsidRPr="00940433" w:rsidRDefault="00986BE9" w:rsidP="004F6054">
            <w:pPr>
              <w:pStyle w:val="TableOfAmend"/>
              <w:spacing w:after="60"/>
            </w:pPr>
          </w:p>
        </w:tc>
        <w:tc>
          <w:tcPr>
            <w:tcW w:w="5892" w:type="dxa"/>
          </w:tcPr>
          <w:p w14:paraId="44219F9E" w14:textId="77777777" w:rsidR="00986BE9" w:rsidRPr="00940433" w:rsidRDefault="00986BE9" w:rsidP="001471B3">
            <w:pPr>
              <w:pStyle w:val="TableOfAmend"/>
              <w:spacing w:after="60"/>
            </w:pPr>
            <w:r w:rsidRPr="00940433">
              <w:t>am. Amdt, 2012 (No. 4)</w:t>
            </w:r>
          </w:p>
        </w:tc>
      </w:tr>
      <w:tr w:rsidR="00986BE9" w:rsidRPr="00940433" w14:paraId="1D6BE3CF" w14:textId="77777777" w:rsidTr="00AB2B1E">
        <w:trPr>
          <w:jc w:val="center"/>
        </w:trPr>
        <w:tc>
          <w:tcPr>
            <w:tcW w:w="2438" w:type="dxa"/>
          </w:tcPr>
          <w:p w14:paraId="57ABFB1F" w14:textId="77777777" w:rsidR="00986BE9" w:rsidRPr="00940433" w:rsidRDefault="00986BE9" w:rsidP="003545AC">
            <w:pPr>
              <w:pStyle w:val="TableOfAmend"/>
            </w:pPr>
          </w:p>
        </w:tc>
        <w:tc>
          <w:tcPr>
            <w:tcW w:w="5892" w:type="dxa"/>
          </w:tcPr>
          <w:p w14:paraId="7BCDB37E" w14:textId="77777777" w:rsidR="00986BE9" w:rsidRPr="00940433" w:rsidRDefault="00986BE9" w:rsidP="003545AC">
            <w:pPr>
              <w:pStyle w:val="TableOfAmend"/>
            </w:pPr>
            <w:r>
              <w:t>am</w:t>
            </w:r>
            <w:r w:rsidRPr="00940433">
              <w:t>. Amdt, 201</w:t>
            </w:r>
            <w:r>
              <w:t>3</w:t>
            </w:r>
            <w:r w:rsidRPr="00940433">
              <w:t xml:space="preserve"> (No. 1)</w:t>
            </w:r>
          </w:p>
        </w:tc>
      </w:tr>
      <w:tr w:rsidR="00986BE9" w:rsidRPr="00CA7BEC" w14:paraId="5F56EC4D" w14:textId="77777777" w:rsidTr="00AB2B1E">
        <w:trPr>
          <w:jc w:val="center"/>
        </w:trPr>
        <w:tc>
          <w:tcPr>
            <w:tcW w:w="2438" w:type="dxa"/>
          </w:tcPr>
          <w:p w14:paraId="21B77368" w14:textId="77777777" w:rsidR="00986BE9" w:rsidRPr="00CA7BEC" w:rsidRDefault="00986BE9" w:rsidP="00CA7BEC">
            <w:pPr>
              <w:pStyle w:val="TableOfAmend"/>
              <w:spacing w:after="60"/>
              <w:rPr>
                <w:b/>
              </w:rPr>
            </w:pPr>
          </w:p>
        </w:tc>
        <w:tc>
          <w:tcPr>
            <w:tcW w:w="5892" w:type="dxa"/>
          </w:tcPr>
          <w:p w14:paraId="15D31EF2" w14:textId="77777777" w:rsidR="00986BE9" w:rsidRPr="0016700F" w:rsidRDefault="00986BE9" w:rsidP="00CA7BEC">
            <w:pPr>
              <w:pStyle w:val="TableOfAmend"/>
              <w:spacing w:after="60"/>
            </w:pPr>
            <w:r w:rsidRPr="0016700F">
              <w:t>am. Amdt, 2014 (No. 3)</w:t>
            </w:r>
          </w:p>
        </w:tc>
      </w:tr>
      <w:tr w:rsidR="00986BE9" w:rsidRPr="00CA7BEC" w14:paraId="3E4D2E47" w14:textId="77777777" w:rsidTr="00AB2B1E">
        <w:trPr>
          <w:jc w:val="center"/>
        </w:trPr>
        <w:tc>
          <w:tcPr>
            <w:tcW w:w="2438" w:type="dxa"/>
          </w:tcPr>
          <w:p w14:paraId="48D33CC9" w14:textId="77777777" w:rsidR="00986BE9" w:rsidRPr="00CA7BEC" w:rsidRDefault="00986BE9" w:rsidP="00CA7BEC">
            <w:pPr>
              <w:pStyle w:val="TableOfAmend"/>
              <w:spacing w:after="60"/>
              <w:rPr>
                <w:b/>
              </w:rPr>
            </w:pPr>
          </w:p>
        </w:tc>
        <w:tc>
          <w:tcPr>
            <w:tcW w:w="5892" w:type="dxa"/>
          </w:tcPr>
          <w:p w14:paraId="6ACFBB31" w14:textId="0188052E" w:rsidR="00986BE9" w:rsidRPr="0016700F" w:rsidRDefault="00986BE9" w:rsidP="00CA7BEC">
            <w:pPr>
              <w:pStyle w:val="TableOfAmend"/>
              <w:spacing w:after="60"/>
            </w:pPr>
            <w:r w:rsidRPr="004521B9">
              <w:t>am. Amdt, 2014 (No. 4)</w:t>
            </w:r>
          </w:p>
        </w:tc>
      </w:tr>
      <w:tr w:rsidR="00986BE9" w:rsidRPr="00940433" w14:paraId="11C87A7F" w14:textId="77777777" w:rsidTr="00AB2B1E">
        <w:trPr>
          <w:jc w:val="center"/>
        </w:trPr>
        <w:tc>
          <w:tcPr>
            <w:tcW w:w="2438" w:type="dxa"/>
          </w:tcPr>
          <w:p w14:paraId="4F0F396A" w14:textId="77777777" w:rsidR="00986BE9" w:rsidRPr="00940433" w:rsidRDefault="00986BE9" w:rsidP="004F6054">
            <w:pPr>
              <w:pStyle w:val="TableOfAmend"/>
              <w:spacing w:after="60"/>
            </w:pPr>
            <w:r w:rsidRPr="00940433">
              <w:rPr>
                <w:b/>
              </w:rPr>
              <w:t>Chapter 28</w:t>
            </w:r>
          </w:p>
        </w:tc>
        <w:tc>
          <w:tcPr>
            <w:tcW w:w="5892" w:type="dxa"/>
          </w:tcPr>
          <w:p w14:paraId="161A80B6" w14:textId="77777777" w:rsidR="00986BE9" w:rsidRPr="00940433" w:rsidRDefault="00986BE9" w:rsidP="004F6054">
            <w:pPr>
              <w:pStyle w:val="TableOfAmend"/>
              <w:spacing w:after="60"/>
            </w:pPr>
          </w:p>
        </w:tc>
      </w:tr>
      <w:tr w:rsidR="00986BE9" w:rsidRPr="00940433" w14:paraId="4DF21E00" w14:textId="77777777" w:rsidTr="00AB2B1E">
        <w:trPr>
          <w:jc w:val="center"/>
        </w:trPr>
        <w:tc>
          <w:tcPr>
            <w:tcW w:w="2438" w:type="dxa"/>
          </w:tcPr>
          <w:p w14:paraId="53100C56" w14:textId="77777777" w:rsidR="00986BE9" w:rsidRPr="00940433" w:rsidRDefault="00986BE9" w:rsidP="004F6054">
            <w:pPr>
              <w:pStyle w:val="TableOfAmend"/>
              <w:spacing w:after="60"/>
              <w:rPr>
                <w:b/>
              </w:rPr>
            </w:pPr>
            <w:r w:rsidRPr="00940433">
              <w:t>Chapter 28</w:t>
            </w:r>
            <w:r w:rsidRPr="00940433">
              <w:tab/>
            </w:r>
          </w:p>
        </w:tc>
        <w:tc>
          <w:tcPr>
            <w:tcW w:w="5892" w:type="dxa"/>
          </w:tcPr>
          <w:p w14:paraId="29B633E8" w14:textId="0125928C" w:rsidR="00986BE9" w:rsidRPr="00940433" w:rsidRDefault="00986BE9" w:rsidP="004F6054">
            <w:pPr>
              <w:pStyle w:val="TableOfAmend"/>
              <w:spacing w:after="60"/>
            </w:pPr>
            <w:r w:rsidRPr="00940433">
              <w:t>ad. Amdt, 2009 (No.</w:t>
            </w:r>
            <w:r>
              <w:t xml:space="preserve"> </w:t>
            </w:r>
            <w:r w:rsidRPr="00940433">
              <w:t>1)</w:t>
            </w:r>
          </w:p>
        </w:tc>
      </w:tr>
      <w:tr w:rsidR="00986BE9" w:rsidRPr="00940433" w14:paraId="5C2369F1" w14:textId="77777777" w:rsidTr="00AB2B1E">
        <w:trPr>
          <w:jc w:val="center"/>
        </w:trPr>
        <w:tc>
          <w:tcPr>
            <w:tcW w:w="2438" w:type="dxa"/>
          </w:tcPr>
          <w:p w14:paraId="5C75D438" w14:textId="77777777" w:rsidR="00986BE9" w:rsidRPr="00940433" w:rsidRDefault="00986BE9" w:rsidP="00EE76B9">
            <w:pPr>
              <w:pStyle w:val="TableOfAmend"/>
            </w:pPr>
          </w:p>
        </w:tc>
        <w:tc>
          <w:tcPr>
            <w:tcW w:w="5892" w:type="dxa"/>
          </w:tcPr>
          <w:p w14:paraId="2F5B499A" w14:textId="77777777" w:rsidR="00986BE9" w:rsidRPr="00940433" w:rsidRDefault="00986BE9" w:rsidP="00EE76B9">
            <w:pPr>
              <w:pStyle w:val="TableOfAmend"/>
            </w:pPr>
            <w:r w:rsidRPr="00940433">
              <w:t>am. Amdt, 2012 (No. 1)</w:t>
            </w:r>
          </w:p>
        </w:tc>
      </w:tr>
      <w:tr w:rsidR="00986BE9" w:rsidRPr="00940433" w14:paraId="57098999" w14:textId="77777777" w:rsidTr="00AB2B1E">
        <w:trPr>
          <w:jc w:val="center"/>
        </w:trPr>
        <w:tc>
          <w:tcPr>
            <w:tcW w:w="2438" w:type="dxa"/>
          </w:tcPr>
          <w:p w14:paraId="55A429F3" w14:textId="77777777" w:rsidR="00986BE9" w:rsidRPr="00940433" w:rsidRDefault="00986BE9" w:rsidP="005F4C69">
            <w:pPr>
              <w:pStyle w:val="TableOfAmend"/>
              <w:spacing w:after="60"/>
            </w:pPr>
          </w:p>
        </w:tc>
        <w:tc>
          <w:tcPr>
            <w:tcW w:w="5892" w:type="dxa"/>
          </w:tcPr>
          <w:p w14:paraId="15EA4298"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6B14525" w14:textId="77777777" w:rsidTr="00AB2B1E">
        <w:trPr>
          <w:jc w:val="center"/>
        </w:trPr>
        <w:tc>
          <w:tcPr>
            <w:tcW w:w="2438" w:type="dxa"/>
          </w:tcPr>
          <w:p w14:paraId="0126A0FC" w14:textId="77777777" w:rsidR="00986BE9" w:rsidRPr="00CA7BEC" w:rsidRDefault="00986BE9" w:rsidP="00CA7BEC">
            <w:pPr>
              <w:pStyle w:val="TableOfAmend"/>
              <w:spacing w:after="60"/>
              <w:rPr>
                <w:b/>
              </w:rPr>
            </w:pPr>
          </w:p>
        </w:tc>
        <w:tc>
          <w:tcPr>
            <w:tcW w:w="5892" w:type="dxa"/>
          </w:tcPr>
          <w:p w14:paraId="41FA9EF7" w14:textId="77777777" w:rsidR="00986BE9" w:rsidRPr="0016700F" w:rsidRDefault="00986BE9" w:rsidP="00CA7BEC">
            <w:pPr>
              <w:pStyle w:val="TableOfAmend"/>
              <w:spacing w:after="60"/>
            </w:pPr>
            <w:r w:rsidRPr="0016700F">
              <w:t>am. Amdt, 2014 (No. 3)</w:t>
            </w:r>
          </w:p>
        </w:tc>
      </w:tr>
      <w:tr w:rsidR="00986BE9" w:rsidRPr="00940433" w14:paraId="0B68FBA7" w14:textId="77777777" w:rsidTr="00AB2B1E">
        <w:trPr>
          <w:jc w:val="center"/>
        </w:trPr>
        <w:tc>
          <w:tcPr>
            <w:tcW w:w="2438" w:type="dxa"/>
          </w:tcPr>
          <w:p w14:paraId="23F09E42" w14:textId="77777777" w:rsidR="00986BE9" w:rsidRPr="00940433" w:rsidRDefault="00986BE9" w:rsidP="00423595">
            <w:pPr>
              <w:pStyle w:val="TableOfAmend"/>
              <w:spacing w:after="60"/>
            </w:pPr>
            <w:r w:rsidRPr="00940433">
              <w:rPr>
                <w:b/>
              </w:rPr>
              <w:t>Chapter 29</w:t>
            </w:r>
          </w:p>
        </w:tc>
        <w:tc>
          <w:tcPr>
            <w:tcW w:w="5892" w:type="dxa"/>
          </w:tcPr>
          <w:p w14:paraId="60F3FE20" w14:textId="77777777" w:rsidR="00986BE9" w:rsidRPr="00940433" w:rsidRDefault="00986BE9" w:rsidP="00423595">
            <w:pPr>
              <w:pStyle w:val="TableOfAmend"/>
              <w:spacing w:after="60"/>
            </w:pPr>
          </w:p>
        </w:tc>
      </w:tr>
      <w:tr w:rsidR="00986BE9" w:rsidRPr="00940433" w14:paraId="76A778B8" w14:textId="77777777" w:rsidTr="00AB2B1E">
        <w:trPr>
          <w:jc w:val="center"/>
        </w:trPr>
        <w:tc>
          <w:tcPr>
            <w:tcW w:w="2438" w:type="dxa"/>
          </w:tcPr>
          <w:p w14:paraId="558AE9F8" w14:textId="77777777" w:rsidR="00986BE9" w:rsidRPr="00940433" w:rsidRDefault="00986BE9" w:rsidP="00423595">
            <w:pPr>
              <w:pStyle w:val="TableOfAmend"/>
              <w:spacing w:after="60"/>
              <w:rPr>
                <w:b/>
              </w:rPr>
            </w:pPr>
            <w:r w:rsidRPr="00940433">
              <w:t>Chapter 29</w:t>
            </w:r>
            <w:r w:rsidRPr="00940433">
              <w:tab/>
            </w:r>
          </w:p>
        </w:tc>
        <w:tc>
          <w:tcPr>
            <w:tcW w:w="5892" w:type="dxa"/>
          </w:tcPr>
          <w:p w14:paraId="4D3EA0B1" w14:textId="1973B291"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0ABAB81B" w14:textId="77777777" w:rsidTr="00AB2B1E">
        <w:trPr>
          <w:jc w:val="center"/>
        </w:trPr>
        <w:tc>
          <w:tcPr>
            <w:tcW w:w="2438" w:type="dxa"/>
          </w:tcPr>
          <w:p w14:paraId="11CF238E" w14:textId="77777777" w:rsidR="00986BE9" w:rsidRPr="00940433" w:rsidRDefault="00986BE9" w:rsidP="00423595">
            <w:pPr>
              <w:pStyle w:val="TableOfAmend"/>
              <w:spacing w:after="60"/>
            </w:pPr>
          </w:p>
        </w:tc>
        <w:tc>
          <w:tcPr>
            <w:tcW w:w="5892" w:type="dxa"/>
          </w:tcPr>
          <w:p w14:paraId="5293CA0A" w14:textId="77777777" w:rsidR="00986BE9" w:rsidRPr="00940433" w:rsidRDefault="00986BE9" w:rsidP="00423595">
            <w:pPr>
              <w:pStyle w:val="TableOfAmend"/>
              <w:spacing w:after="60"/>
            </w:pPr>
            <w:r>
              <w:t>rs</w:t>
            </w:r>
            <w:r w:rsidRPr="00940433">
              <w:t>. Amdt, 201</w:t>
            </w:r>
            <w:r>
              <w:t>3</w:t>
            </w:r>
            <w:r w:rsidRPr="00940433">
              <w:t xml:space="preserve"> (No. 1)</w:t>
            </w:r>
          </w:p>
        </w:tc>
      </w:tr>
      <w:tr w:rsidR="00986BE9" w:rsidRPr="00CA7BEC" w14:paraId="795D0B14" w14:textId="77777777" w:rsidTr="00AB2B1E">
        <w:trPr>
          <w:jc w:val="center"/>
        </w:trPr>
        <w:tc>
          <w:tcPr>
            <w:tcW w:w="2438" w:type="dxa"/>
          </w:tcPr>
          <w:p w14:paraId="10BEF763" w14:textId="77777777" w:rsidR="00986BE9" w:rsidRPr="00CA7BEC" w:rsidRDefault="00986BE9" w:rsidP="00CA7BEC">
            <w:pPr>
              <w:pStyle w:val="TableOfAmend"/>
              <w:spacing w:after="60"/>
              <w:rPr>
                <w:b/>
              </w:rPr>
            </w:pPr>
          </w:p>
        </w:tc>
        <w:tc>
          <w:tcPr>
            <w:tcW w:w="5892" w:type="dxa"/>
          </w:tcPr>
          <w:p w14:paraId="09255C92" w14:textId="77777777" w:rsidR="00986BE9" w:rsidRPr="0016700F" w:rsidRDefault="00986BE9" w:rsidP="00CA7BEC">
            <w:pPr>
              <w:pStyle w:val="TableOfAmend"/>
              <w:spacing w:after="60"/>
            </w:pPr>
            <w:r w:rsidRPr="0016700F">
              <w:t>am. Amdt, 2014 (No. 3)</w:t>
            </w:r>
          </w:p>
        </w:tc>
      </w:tr>
      <w:tr w:rsidR="00986BE9" w:rsidRPr="00940433" w14:paraId="0A9A53D8" w14:textId="77777777" w:rsidTr="00AB2B1E">
        <w:trPr>
          <w:jc w:val="center"/>
        </w:trPr>
        <w:tc>
          <w:tcPr>
            <w:tcW w:w="2438" w:type="dxa"/>
          </w:tcPr>
          <w:p w14:paraId="38358873" w14:textId="77777777" w:rsidR="00986BE9" w:rsidRPr="00940433" w:rsidRDefault="00986BE9" w:rsidP="00423595">
            <w:pPr>
              <w:pStyle w:val="TableOfAmend"/>
              <w:spacing w:after="60"/>
            </w:pPr>
            <w:r w:rsidRPr="00940433">
              <w:rPr>
                <w:b/>
              </w:rPr>
              <w:t>Chapter 30</w:t>
            </w:r>
          </w:p>
        </w:tc>
        <w:tc>
          <w:tcPr>
            <w:tcW w:w="5892" w:type="dxa"/>
          </w:tcPr>
          <w:p w14:paraId="78C076CB" w14:textId="77777777" w:rsidR="00986BE9" w:rsidRPr="00940433" w:rsidRDefault="00986BE9" w:rsidP="00423595">
            <w:pPr>
              <w:pStyle w:val="TableOfAmend"/>
              <w:spacing w:after="60"/>
            </w:pPr>
          </w:p>
        </w:tc>
      </w:tr>
      <w:tr w:rsidR="00986BE9" w:rsidRPr="00940433" w14:paraId="0DDF4A01" w14:textId="77777777" w:rsidTr="00AB2B1E">
        <w:trPr>
          <w:jc w:val="center"/>
        </w:trPr>
        <w:tc>
          <w:tcPr>
            <w:tcW w:w="2438" w:type="dxa"/>
          </w:tcPr>
          <w:p w14:paraId="5D8F2FF4" w14:textId="77777777" w:rsidR="00986BE9" w:rsidRPr="00940433" w:rsidRDefault="00986BE9" w:rsidP="00423595">
            <w:pPr>
              <w:pStyle w:val="TableOfAmend"/>
              <w:spacing w:after="60"/>
              <w:rPr>
                <w:b/>
              </w:rPr>
            </w:pPr>
            <w:r w:rsidRPr="00940433">
              <w:t>Chapter 30</w:t>
            </w:r>
            <w:r w:rsidRPr="00940433">
              <w:tab/>
            </w:r>
          </w:p>
        </w:tc>
        <w:tc>
          <w:tcPr>
            <w:tcW w:w="5892" w:type="dxa"/>
          </w:tcPr>
          <w:p w14:paraId="592F7D1B" w14:textId="59677022" w:rsidR="00986BE9" w:rsidRPr="00940433" w:rsidRDefault="00986BE9" w:rsidP="00423595">
            <w:pPr>
              <w:pStyle w:val="TableOfAmend"/>
              <w:spacing w:after="60"/>
            </w:pPr>
            <w:r w:rsidRPr="00940433">
              <w:t>ad. Amdt, 2009 (No.</w:t>
            </w:r>
            <w:r>
              <w:t xml:space="preserve"> </w:t>
            </w:r>
            <w:r w:rsidRPr="00940433">
              <w:t>2)</w:t>
            </w:r>
          </w:p>
        </w:tc>
      </w:tr>
      <w:tr w:rsidR="00986BE9" w:rsidRPr="00940433" w14:paraId="5F520845" w14:textId="77777777" w:rsidTr="00AB2B1E">
        <w:trPr>
          <w:jc w:val="center"/>
        </w:trPr>
        <w:tc>
          <w:tcPr>
            <w:tcW w:w="2438" w:type="dxa"/>
          </w:tcPr>
          <w:p w14:paraId="4A26CFFF" w14:textId="77777777" w:rsidR="00986BE9" w:rsidRPr="00940433" w:rsidRDefault="00986BE9" w:rsidP="005F4C69">
            <w:pPr>
              <w:pStyle w:val="TableOfAmend"/>
              <w:spacing w:after="60"/>
            </w:pPr>
          </w:p>
        </w:tc>
        <w:tc>
          <w:tcPr>
            <w:tcW w:w="5892" w:type="dxa"/>
          </w:tcPr>
          <w:p w14:paraId="4E0635FD"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06084ECD" w14:textId="77777777" w:rsidTr="00AB2B1E">
        <w:trPr>
          <w:jc w:val="center"/>
        </w:trPr>
        <w:tc>
          <w:tcPr>
            <w:tcW w:w="2438" w:type="dxa"/>
          </w:tcPr>
          <w:p w14:paraId="0E2580AE" w14:textId="77777777" w:rsidR="00986BE9" w:rsidRPr="00CA7BEC" w:rsidRDefault="00986BE9" w:rsidP="00CA7BEC">
            <w:pPr>
              <w:pStyle w:val="TableOfAmend"/>
              <w:spacing w:after="60"/>
              <w:rPr>
                <w:b/>
              </w:rPr>
            </w:pPr>
          </w:p>
        </w:tc>
        <w:tc>
          <w:tcPr>
            <w:tcW w:w="5892" w:type="dxa"/>
          </w:tcPr>
          <w:p w14:paraId="4FC6506D" w14:textId="77777777" w:rsidR="00986BE9" w:rsidRPr="0016700F" w:rsidRDefault="00986BE9" w:rsidP="00CA7BEC">
            <w:pPr>
              <w:pStyle w:val="TableOfAmend"/>
              <w:spacing w:after="60"/>
            </w:pPr>
            <w:r w:rsidRPr="0016700F">
              <w:t>am. Amdt, 2014 (No. 3)</w:t>
            </w:r>
          </w:p>
        </w:tc>
      </w:tr>
      <w:tr w:rsidR="00986BE9" w:rsidRPr="00CA7BEC" w14:paraId="03BAEA3C" w14:textId="77777777" w:rsidTr="00AB2B1E">
        <w:trPr>
          <w:jc w:val="center"/>
        </w:trPr>
        <w:tc>
          <w:tcPr>
            <w:tcW w:w="2438" w:type="dxa"/>
          </w:tcPr>
          <w:p w14:paraId="56CB8DE1" w14:textId="77777777" w:rsidR="00986BE9" w:rsidRPr="00CA7BEC" w:rsidRDefault="00986BE9" w:rsidP="00CA7BEC">
            <w:pPr>
              <w:pStyle w:val="TableOfAmend"/>
              <w:spacing w:after="60"/>
              <w:rPr>
                <w:b/>
              </w:rPr>
            </w:pPr>
          </w:p>
        </w:tc>
        <w:tc>
          <w:tcPr>
            <w:tcW w:w="5892" w:type="dxa"/>
          </w:tcPr>
          <w:p w14:paraId="4EAAA0C3" w14:textId="77777777" w:rsidR="00986BE9" w:rsidRDefault="00986BE9" w:rsidP="00CA7BEC">
            <w:pPr>
              <w:pStyle w:val="TableOfAmend"/>
              <w:spacing w:after="60"/>
            </w:pPr>
            <w:r>
              <w:t>rs</w:t>
            </w:r>
            <w:r w:rsidRPr="00D44064">
              <w:t>. Amdt, 2014 (No. 3)</w:t>
            </w:r>
          </w:p>
          <w:p w14:paraId="5A0EC57B" w14:textId="7A1F2DD6" w:rsidR="0026329C" w:rsidRPr="0016700F" w:rsidRDefault="0026329C" w:rsidP="00CA7BEC">
            <w:pPr>
              <w:pStyle w:val="TableOfAmend"/>
              <w:spacing w:after="60"/>
            </w:pPr>
            <w:r>
              <w:t>rs. Amdt, 2018 (No.1)</w:t>
            </w:r>
          </w:p>
        </w:tc>
      </w:tr>
      <w:tr w:rsidR="00986BE9" w:rsidRPr="00940433" w14:paraId="4BC00CE1" w14:textId="77777777" w:rsidTr="00AB2B1E">
        <w:trPr>
          <w:jc w:val="center"/>
        </w:trPr>
        <w:tc>
          <w:tcPr>
            <w:tcW w:w="2438" w:type="dxa"/>
          </w:tcPr>
          <w:p w14:paraId="69142557" w14:textId="77777777" w:rsidR="00986BE9" w:rsidRPr="00940433" w:rsidRDefault="00986BE9" w:rsidP="00BD2CF5">
            <w:pPr>
              <w:pStyle w:val="TableOfAmend"/>
              <w:spacing w:after="60"/>
            </w:pPr>
            <w:r w:rsidRPr="00940433">
              <w:rPr>
                <w:b/>
              </w:rPr>
              <w:t>Chapter 31</w:t>
            </w:r>
          </w:p>
        </w:tc>
        <w:tc>
          <w:tcPr>
            <w:tcW w:w="5892" w:type="dxa"/>
          </w:tcPr>
          <w:p w14:paraId="44E9787C" w14:textId="77777777" w:rsidR="00986BE9" w:rsidRPr="00940433" w:rsidRDefault="00986BE9" w:rsidP="00BD2CF5">
            <w:pPr>
              <w:pStyle w:val="TableOfAmend"/>
              <w:spacing w:after="60"/>
            </w:pPr>
          </w:p>
        </w:tc>
      </w:tr>
      <w:tr w:rsidR="00986BE9" w:rsidRPr="00940433" w14:paraId="2F40C642" w14:textId="77777777" w:rsidTr="00AB2B1E">
        <w:trPr>
          <w:jc w:val="center"/>
        </w:trPr>
        <w:tc>
          <w:tcPr>
            <w:tcW w:w="2438" w:type="dxa"/>
          </w:tcPr>
          <w:p w14:paraId="21BAF9CB" w14:textId="77777777" w:rsidR="00986BE9" w:rsidRPr="00940433" w:rsidRDefault="00986BE9" w:rsidP="00BD2CF5">
            <w:pPr>
              <w:pStyle w:val="TableOfAmend"/>
              <w:spacing w:after="60"/>
              <w:rPr>
                <w:b/>
              </w:rPr>
            </w:pPr>
            <w:r w:rsidRPr="00940433">
              <w:t>Chapter 31</w:t>
            </w:r>
            <w:r w:rsidRPr="00940433">
              <w:tab/>
            </w:r>
          </w:p>
        </w:tc>
        <w:tc>
          <w:tcPr>
            <w:tcW w:w="5892" w:type="dxa"/>
          </w:tcPr>
          <w:p w14:paraId="1D0DA35C" w14:textId="7045B4C5"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059730C6" w14:textId="77777777" w:rsidTr="00AB2B1E">
        <w:trPr>
          <w:jc w:val="center"/>
        </w:trPr>
        <w:tc>
          <w:tcPr>
            <w:tcW w:w="2438" w:type="dxa"/>
          </w:tcPr>
          <w:p w14:paraId="6302908A" w14:textId="77777777" w:rsidR="00986BE9" w:rsidRPr="00940433" w:rsidRDefault="00986BE9" w:rsidP="00BB7C04">
            <w:pPr>
              <w:pStyle w:val="TableOfAmend"/>
            </w:pPr>
          </w:p>
        </w:tc>
        <w:tc>
          <w:tcPr>
            <w:tcW w:w="5892" w:type="dxa"/>
          </w:tcPr>
          <w:p w14:paraId="746FF1AB" w14:textId="77777777" w:rsidR="00986BE9" w:rsidRPr="00940433" w:rsidRDefault="00986BE9" w:rsidP="00BB7C04">
            <w:pPr>
              <w:pStyle w:val="TableOfAmend"/>
            </w:pPr>
            <w:r>
              <w:t>am</w:t>
            </w:r>
            <w:r w:rsidRPr="00940433">
              <w:t>. Amdt, 201</w:t>
            </w:r>
            <w:r>
              <w:t>3</w:t>
            </w:r>
            <w:r w:rsidRPr="00940433">
              <w:t xml:space="preserve"> (No. 1)</w:t>
            </w:r>
          </w:p>
        </w:tc>
      </w:tr>
      <w:tr w:rsidR="00986BE9" w:rsidRPr="00CA7BEC" w14:paraId="5BC75980" w14:textId="77777777" w:rsidTr="00AB2B1E">
        <w:trPr>
          <w:jc w:val="center"/>
        </w:trPr>
        <w:tc>
          <w:tcPr>
            <w:tcW w:w="2438" w:type="dxa"/>
          </w:tcPr>
          <w:p w14:paraId="4308CEBB" w14:textId="77777777" w:rsidR="00986BE9" w:rsidRPr="00CA7BEC" w:rsidRDefault="00986BE9" w:rsidP="00CA7BEC">
            <w:pPr>
              <w:pStyle w:val="TableOfAmend"/>
              <w:spacing w:after="60"/>
              <w:rPr>
                <w:b/>
              </w:rPr>
            </w:pPr>
          </w:p>
        </w:tc>
        <w:tc>
          <w:tcPr>
            <w:tcW w:w="5892" w:type="dxa"/>
          </w:tcPr>
          <w:p w14:paraId="43EFA630" w14:textId="77777777" w:rsidR="00986BE9" w:rsidRPr="0016700F" w:rsidRDefault="00986BE9" w:rsidP="00CA7BEC">
            <w:pPr>
              <w:pStyle w:val="TableOfAmend"/>
              <w:spacing w:after="60"/>
            </w:pPr>
            <w:r w:rsidRPr="0016700F">
              <w:t>am. Amdt, 2014 (No. 3)</w:t>
            </w:r>
          </w:p>
        </w:tc>
      </w:tr>
      <w:tr w:rsidR="00986BE9" w:rsidRPr="00940433" w14:paraId="52EFC970" w14:textId="77777777" w:rsidTr="00AB2B1E">
        <w:trPr>
          <w:jc w:val="center"/>
        </w:trPr>
        <w:tc>
          <w:tcPr>
            <w:tcW w:w="2438" w:type="dxa"/>
          </w:tcPr>
          <w:p w14:paraId="1436D4F4" w14:textId="77777777" w:rsidR="00986BE9" w:rsidRPr="00940433" w:rsidRDefault="00986BE9" w:rsidP="00BD2CF5">
            <w:pPr>
              <w:pStyle w:val="TableOfAmend"/>
              <w:spacing w:after="60"/>
            </w:pPr>
            <w:r w:rsidRPr="00940433">
              <w:rPr>
                <w:b/>
              </w:rPr>
              <w:t>Chapter 32</w:t>
            </w:r>
          </w:p>
        </w:tc>
        <w:tc>
          <w:tcPr>
            <w:tcW w:w="5892" w:type="dxa"/>
          </w:tcPr>
          <w:p w14:paraId="169450E3" w14:textId="77777777" w:rsidR="00986BE9" w:rsidRPr="00940433" w:rsidRDefault="00986BE9" w:rsidP="00BD2CF5">
            <w:pPr>
              <w:pStyle w:val="TableOfAmend"/>
              <w:spacing w:after="60"/>
            </w:pPr>
          </w:p>
        </w:tc>
      </w:tr>
      <w:tr w:rsidR="00986BE9" w:rsidRPr="00940433" w14:paraId="22A9AF5D" w14:textId="77777777" w:rsidTr="00AB2B1E">
        <w:trPr>
          <w:jc w:val="center"/>
        </w:trPr>
        <w:tc>
          <w:tcPr>
            <w:tcW w:w="2438" w:type="dxa"/>
          </w:tcPr>
          <w:p w14:paraId="540FB7A3" w14:textId="77777777" w:rsidR="00986BE9" w:rsidRPr="00940433" w:rsidRDefault="00986BE9" w:rsidP="00BD2CF5">
            <w:pPr>
              <w:pStyle w:val="TableOfAmend"/>
              <w:spacing w:after="60"/>
              <w:rPr>
                <w:b/>
              </w:rPr>
            </w:pPr>
            <w:r w:rsidRPr="00940433">
              <w:t>Chapter 32</w:t>
            </w:r>
            <w:r w:rsidRPr="00940433">
              <w:tab/>
            </w:r>
          </w:p>
        </w:tc>
        <w:tc>
          <w:tcPr>
            <w:tcW w:w="5892" w:type="dxa"/>
          </w:tcPr>
          <w:p w14:paraId="7A04BBE8" w14:textId="3D34E366"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218561DF" w14:textId="77777777" w:rsidTr="00AB2B1E">
        <w:trPr>
          <w:jc w:val="center"/>
        </w:trPr>
        <w:tc>
          <w:tcPr>
            <w:tcW w:w="2438" w:type="dxa"/>
          </w:tcPr>
          <w:p w14:paraId="62B954D4" w14:textId="77777777" w:rsidR="00986BE9" w:rsidRPr="00940433" w:rsidRDefault="00986BE9" w:rsidP="005F4C69">
            <w:pPr>
              <w:pStyle w:val="TableOfAmend"/>
              <w:spacing w:after="60"/>
            </w:pPr>
          </w:p>
        </w:tc>
        <w:tc>
          <w:tcPr>
            <w:tcW w:w="5892" w:type="dxa"/>
          </w:tcPr>
          <w:p w14:paraId="7AF8453E"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4BBE3FFF" w14:textId="77777777" w:rsidTr="00AB2B1E">
        <w:trPr>
          <w:jc w:val="center"/>
        </w:trPr>
        <w:tc>
          <w:tcPr>
            <w:tcW w:w="2438" w:type="dxa"/>
          </w:tcPr>
          <w:p w14:paraId="615790C5" w14:textId="77777777" w:rsidR="00986BE9" w:rsidRPr="00CA7BEC" w:rsidRDefault="00986BE9" w:rsidP="00CA7BEC">
            <w:pPr>
              <w:pStyle w:val="TableOfAmend"/>
              <w:spacing w:after="60"/>
              <w:rPr>
                <w:b/>
              </w:rPr>
            </w:pPr>
          </w:p>
        </w:tc>
        <w:tc>
          <w:tcPr>
            <w:tcW w:w="5892" w:type="dxa"/>
          </w:tcPr>
          <w:p w14:paraId="7759D145" w14:textId="77777777" w:rsidR="00986BE9" w:rsidRPr="0016700F" w:rsidRDefault="00986BE9" w:rsidP="00CA7BEC">
            <w:pPr>
              <w:pStyle w:val="TableOfAmend"/>
              <w:spacing w:after="60"/>
            </w:pPr>
            <w:r w:rsidRPr="0016700F">
              <w:t>am. Amdt, 2014 (No. 3)</w:t>
            </w:r>
          </w:p>
        </w:tc>
      </w:tr>
      <w:tr w:rsidR="00986BE9" w:rsidRPr="00940433" w14:paraId="7C7770BF" w14:textId="77777777" w:rsidTr="00AB2B1E">
        <w:trPr>
          <w:jc w:val="center"/>
        </w:trPr>
        <w:tc>
          <w:tcPr>
            <w:tcW w:w="2438" w:type="dxa"/>
          </w:tcPr>
          <w:p w14:paraId="150875B7" w14:textId="77777777" w:rsidR="00986BE9" w:rsidRPr="00940433" w:rsidRDefault="00986BE9" w:rsidP="00BD2CF5">
            <w:pPr>
              <w:pStyle w:val="TableOfAmend"/>
              <w:spacing w:after="60"/>
            </w:pPr>
            <w:r w:rsidRPr="00940433">
              <w:rPr>
                <w:b/>
              </w:rPr>
              <w:t>Chapter 33</w:t>
            </w:r>
          </w:p>
        </w:tc>
        <w:tc>
          <w:tcPr>
            <w:tcW w:w="5892" w:type="dxa"/>
          </w:tcPr>
          <w:p w14:paraId="0098AED2" w14:textId="77777777" w:rsidR="00986BE9" w:rsidRPr="00940433" w:rsidRDefault="00986BE9" w:rsidP="00BD2CF5">
            <w:pPr>
              <w:pStyle w:val="TableOfAmend"/>
              <w:spacing w:after="60"/>
            </w:pPr>
          </w:p>
        </w:tc>
      </w:tr>
      <w:tr w:rsidR="00986BE9" w:rsidRPr="00940433" w14:paraId="62C89910" w14:textId="77777777" w:rsidTr="00AB2B1E">
        <w:trPr>
          <w:jc w:val="center"/>
        </w:trPr>
        <w:tc>
          <w:tcPr>
            <w:tcW w:w="2438" w:type="dxa"/>
          </w:tcPr>
          <w:p w14:paraId="0D2D5404" w14:textId="77777777" w:rsidR="00986BE9" w:rsidRPr="00940433" w:rsidRDefault="00986BE9" w:rsidP="00BD2CF5">
            <w:pPr>
              <w:pStyle w:val="TableOfAmend"/>
              <w:spacing w:after="60"/>
              <w:rPr>
                <w:b/>
              </w:rPr>
            </w:pPr>
            <w:r w:rsidRPr="00940433">
              <w:t>Chapter 33</w:t>
            </w:r>
            <w:r w:rsidRPr="00940433">
              <w:tab/>
            </w:r>
          </w:p>
        </w:tc>
        <w:tc>
          <w:tcPr>
            <w:tcW w:w="5892" w:type="dxa"/>
          </w:tcPr>
          <w:p w14:paraId="1EFCC970" w14:textId="3104A73B"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72B6821A" w14:textId="77777777" w:rsidTr="00AB2B1E">
        <w:trPr>
          <w:jc w:val="center"/>
        </w:trPr>
        <w:tc>
          <w:tcPr>
            <w:tcW w:w="2438" w:type="dxa"/>
          </w:tcPr>
          <w:p w14:paraId="44A4F0AD" w14:textId="77777777" w:rsidR="00986BE9" w:rsidRPr="00940433" w:rsidRDefault="00986BE9" w:rsidP="00A65B8A">
            <w:pPr>
              <w:pStyle w:val="TableOfAmend"/>
            </w:pPr>
          </w:p>
        </w:tc>
        <w:tc>
          <w:tcPr>
            <w:tcW w:w="5892" w:type="dxa"/>
          </w:tcPr>
          <w:p w14:paraId="06B1EBFA" w14:textId="77777777" w:rsidR="00986BE9" w:rsidRPr="00940433" w:rsidRDefault="00986BE9" w:rsidP="00A65B8A">
            <w:pPr>
              <w:pStyle w:val="TableOfAmend"/>
            </w:pPr>
            <w:r>
              <w:t>am</w:t>
            </w:r>
            <w:r w:rsidRPr="00940433">
              <w:t>. Amdt, 201</w:t>
            </w:r>
            <w:r>
              <w:t>3</w:t>
            </w:r>
            <w:r w:rsidRPr="00940433">
              <w:t xml:space="preserve"> (No. 1)</w:t>
            </w:r>
          </w:p>
        </w:tc>
      </w:tr>
      <w:tr w:rsidR="00986BE9" w:rsidRPr="00CA7BEC" w14:paraId="04D2FCE0" w14:textId="77777777" w:rsidTr="00AB2B1E">
        <w:trPr>
          <w:jc w:val="center"/>
        </w:trPr>
        <w:tc>
          <w:tcPr>
            <w:tcW w:w="2438" w:type="dxa"/>
          </w:tcPr>
          <w:p w14:paraId="1C75D2BA" w14:textId="77777777" w:rsidR="00986BE9" w:rsidRPr="00CA7BEC" w:rsidRDefault="00986BE9" w:rsidP="00CA7BEC">
            <w:pPr>
              <w:pStyle w:val="TableOfAmend"/>
              <w:spacing w:after="60"/>
              <w:rPr>
                <w:b/>
              </w:rPr>
            </w:pPr>
          </w:p>
        </w:tc>
        <w:tc>
          <w:tcPr>
            <w:tcW w:w="5892" w:type="dxa"/>
          </w:tcPr>
          <w:p w14:paraId="6F21F578" w14:textId="77777777" w:rsidR="00986BE9" w:rsidRPr="0016700F" w:rsidRDefault="00986BE9" w:rsidP="00CA7BEC">
            <w:pPr>
              <w:pStyle w:val="TableOfAmend"/>
              <w:spacing w:after="60"/>
            </w:pPr>
            <w:r w:rsidRPr="0016700F">
              <w:t>am. Amdt, 2014 (No. 3)</w:t>
            </w:r>
          </w:p>
        </w:tc>
      </w:tr>
      <w:tr w:rsidR="00986BE9" w:rsidRPr="00940433" w14:paraId="2C07369F" w14:textId="77777777" w:rsidTr="00AB2B1E">
        <w:trPr>
          <w:jc w:val="center"/>
        </w:trPr>
        <w:tc>
          <w:tcPr>
            <w:tcW w:w="2438" w:type="dxa"/>
          </w:tcPr>
          <w:p w14:paraId="5EAA06B2" w14:textId="77777777" w:rsidR="00986BE9" w:rsidRPr="00940433" w:rsidRDefault="00986BE9" w:rsidP="00BD2CF5">
            <w:pPr>
              <w:pStyle w:val="TableOfAmend"/>
              <w:spacing w:after="60"/>
            </w:pPr>
            <w:r w:rsidRPr="00940433">
              <w:rPr>
                <w:b/>
              </w:rPr>
              <w:t>Chapter 34</w:t>
            </w:r>
          </w:p>
        </w:tc>
        <w:tc>
          <w:tcPr>
            <w:tcW w:w="5892" w:type="dxa"/>
          </w:tcPr>
          <w:p w14:paraId="3BCFC00B" w14:textId="77777777" w:rsidR="00986BE9" w:rsidRPr="00940433" w:rsidRDefault="00986BE9" w:rsidP="00BD2CF5">
            <w:pPr>
              <w:pStyle w:val="TableOfAmend"/>
              <w:spacing w:after="60"/>
            </w:pPr>
          </w:p>
        </w:tc>
      </w:tr>
      <w:tr w:rsidR="00986BE9" w:rsidRPr="00940433" w14:paraId="6BE821D6" w14:textId="77777777" w:rsidTr="00AB2B1E">
        <w:trPr>
          <w:jc w:val="center"/>
        </w:trPr>
        <w:tc>
          <w:tcPr>
            <w:tcW w:w="2438" w:type="dxa"/>
          </w:tcPr>
          <w:p w14:paraId="2BC73653" w14:textId="77777777" w:rsidR="00986BE9" w:rsidRPr="00940433" w:rsidRDefault="00986BE9" w:rsidP="0059038A">
            <w:pPr>
              <w:pStyle w:val="TableOfAmend"/>
              <w:spacing w:after="60"/>
              <w:rPr>
                <w:b/>
              </w:rPr>
            </w:pPr>
            <w:r w:rsidRPr="00940433">
              <w:t>Chapter 34</w:t>
            </w:r>
            <w:r w:rsidRPr="00940433">
              <w:tab/>
            </w:r>
          </w:p>
        </w:tc>
        <w:tc>
          <w:tcPr>
            <w:tcW w:w="5892" w:type="dxa"/>
          </w:tcPr>
          <w:p w14:paraId="147BC959" w14:textId="1A9060D9" w:rsidR="00986BE9" w:rsidRPr="00940433" w:rsidRDefault="00986BE9" w:rsidP="00BD2CF5">
            <w:pPr>
              <w:pStyle w:val="TableOfAmend"/>
              <w:spacing w:after="60"/>
            </w:pPr>
            <w:r w:rsidRPr="00940433">
              <w:t>ad. Amdt, 2009 (No.</w:t>
            </w:r>
            <w:r>
              <w:t xml:space="preserve"> </w:t>
            </w:r>
            <w:r w:rsidRPr="00940433">
              <w:t>2)</w:t>
            </w:r>
          </w:p>
        </w:tc>
      </w:tr>
      <w:tr w:rsidR="00986BE9" w:rsidRPr="00940433" w14:paraId="6B9BD125" w14:textId="77777777" w:rsidTr="00AB2B1E">
        <w:trPr>
          <w:jc w:val="center"/>
        </w:trPr>
        <w:tc>
          <w:tcPr>
            <w:tcW w:w="2438" w:type="dxa"/>
          </w:tcPr>
          <w:p w14:paraId="43670C06" w14:textId="77777777" w:rsidR="00986BE9" w:rsidRPr="00940433" w:rsidRDefault="00986BE9" w:rsidP="003466C9">
            <w:pPr>
              <w:pStyle w:val="TableOfAmend0pt"/>
            </w:pPr>
          </w:p>
        </w:tc>
        <w:tc>
          <w:tcPr>
            <w:tcW w:w="5892" w:type="dxa"/>
          </w:tcPr>
          <w:p w14:paraId="634510A1" w14:textId="77777777" w:rsidR="00986BE9" w:rsidRPr="00940433" w:rsidRDefault="00986BE9" w:rsidP="003466C9">
            <w:pPr>
              <w:pStyle w:val="TableOfAmend0pt"/>
            </w:pPr>
            <w:r w:rsidRPr="00940433">
              <w:t>am. Amdt, 2011 (No. 8)</w:t>
            </w:r>
          </w:p>
        </w:tc>
      </w:tr>
      <w:tr w:rsidR="00986BE9" w:rsidRPr="00940433" w14:paraId="05A93191" w14:textId="77777777" w:rsidTr="00AB2B1E">
        <w:trPr>
          <w:jc w:val="center"/>
        </w:trPr>
        <w:tc>
          <w:tcPr>
            <w:tcW w:w="2438" w:type="dxa"/>
          </w:tcPr>
          <w:p w14:paraId="53B35E6B" w14:textId="77777777" w:rsidR="00986BE9" w:rsidRPr="00940433" w:rsidRDefault="00986BE9" w:rsidP="005F4C69">
            <w:pPr>
              <w:pStyle w:val="TableOfAmend"/>
              <w:spacing w:after="60"/>
            </w:pPr>
          </w:p>
        </w:tc>
        <w:tc>
          <w:tcPr>
            <w:tcW w:w="5892" w:type="dxa"/>
          </w:tcPr>
          <w:p w14:paraId="233A10F4" w14:textId="77777777" w:rsidR="00986BE9" w:rsidRPr="00940433" w:rsidRDefault="00986BE9" w:rsidP="005F4C69">
            <w:pPr>
              <w:pStyle w:val="TableOfAmend"/>
              <w:spacing w:after="60"/>
            </w:pPr>
            <w:r>
              <w:t>am</w:t>
            </w:r>
            <w:r w:rsidRPr="00940433">
              <w:t>. Amdt, 201</w:t>
            </w:r>
            <w:r>
              <w:t>3</w:t>
            </w:r>
            <w:r w:rsidRPr="00940433">
              <w:t xml:space="preserve"> (No. 1)</w:t>
            </w:r>
          </w:p>
        </w:tc>
      </w:tr>
      <w:tr w:rsidR="00986BE9" w:rsidRPr="00CA7BEC" w14:paraId="18F1A25C" w14:textId="77777777" w:rsidTr="00AB2B1E">
        <w:trPr>
          <w:jc w:val="center"/>
        </w:trPr>
        <w:tc>
          <w:tcPr>
            <w:tcW w:w="2438" w:type="dxa"/>
          </w:tcPr>
          <w:p w14:paraId="54DF90A1" w14:textId="77777777" w:rsidR="00986BE9" w:rsidRPr="00CA7BEC" w:rsidRDefault="00986BE9" w:rsidP="00CA7BEC">
            <w:pPr>
              <w:pStyle w:val="TableOfAmend"/>
              <w:spacing w:after="60"/>
              <w:rPr>
                <w:b/>
              </w:rPr>
            </w:pPr>
          </w:p>
        </w:tc>
        <w:tc>
          <w:tcPr>
            <w:tcW w:w="5892" w:type="dxa"/>
          </w:tcPr>
          <w:p w14:paraId="1FBC6168" w14:textId="77777777" w:rsidR="00986BE9" w:rsidRPr="00CE6602" w:rsidRDefault="00986BE9" w:rsidP="00CA7BEC">
            <w:pPr>
              <w:pStyle w:val="TableOfAmend"/>
              <w:spacing w:after="60"/>
            </w:pPr>
            <w:r w:rsidRPr="00CE6602">
              <w:t>am. Amdt, 2014 (No. 3)</w:t>
            </w:r>
          </w:p>
        </w:tc>
      </w:tr>
      <w:tr w:rsidR="00EF65F4" w:rsidRPr="00CA7BEC" w14:paraId="7B764379" w14:textId="77777777" w:rsidTr="00AB2B1E">
        <w:trPr>
          <w:jc w:val="center"/>
        </w:trPr>
        <w:tc>
          <w:tcPr>
            <w:tcW w:w="2438" w:type="dxa"/>
          </w:tcPr>
          <w:p w14:paraId="004D11D8" w14:textId="77777777" w:rsidR="00EF65F4" w:rsidRPr="00CA7BEC" w:rsidRDefault="00EF65F4" w:rsidP="00CA7BEC">
            <w:pPr>
              <w:pStyle w:val="TableOfAmend"/>
              <w:spacing w:after="60"/>
              <w:rPr>
                <w:b/>
              </w:rPr>
            </w:pPr>
          </w:p>
        </w:tc>
        <w:tc>
          <w:tcPr>
            <w:tcW w:w="5892" w:type="dxa"/>
          </w:tcPr>
          <w:p w14:paraId="27B23A60" w14:textId="3D7C3610" w:rsidR="00EF65F4" w:rsidRPr="00CE6602" w:rsidRDefault="00EF65F4" w:rsidP="00CA7BEC">
            <w:pPr>
              <w:pStyle w:val="TableOfAmend"/>
              <w:spacing w:after="60"/>
            </w:pPr>
            <w:r>
              <w:t xml:space="preserve">am. </w:t>
            </w:r>
            <w:r w:rsidR="00C21538">
              <w:t>F2022L00779</w:t>
            </w:r>
          </w:p>
        </w:tc>
      </w:tr>
      <w:tr w:rsidR="00986BE9" w:rsidRPr="00940433" w14:paraId="17132FE0" w14:textId="77777777" w:rsidTr="00AB2B1E">
        <w:trPr>
          <w:jc w:val="center"/>
        </w:trPr>
        <w:tc>
          <w:tcPr>
            <w:tcW w:w="2438" w:type="dxa"/>
          </w:tcPr>
          <w:p w14:paraId="46DF41BF" w14:textId="77777777" w:rsidR="00986BE9" w:rsidRPr="00940433" w:rsidRDefault="00986BE9" w:rsidP="00BD2CF5">
            <w:pPr>
              <w:pStyle w:val="TableOfAmend"/>
              <w:spacing w:after="60"/>
            </w:pPr>
            <w:r w:rsidRPr="00940433">
              <w:rPr>
                <w:b/>
              </w:rPr>
              <w:t>Chapter 35</w:t>
            </w:r>
          </w:p>
        </w:tc>
        <w:tc>
          <w:tcPr>
            <w:tcW w:w="5892" w:type="dxa"/>
          </w:tcPr>
          <w:p w14:paraId="7DEA0D75" w14:textId="77777777" w:rsidR="00986BE9" w:rsidRPr="00940433" w:rsidRDefault="00986BE9" w:rsidP="00BD2CF5">
            <w:pPr>
              <w:pStyle w:val="TableOfAmend"/>
              <w:spacing w:after="60"/>
            </w:pPr>
          </w:p>
        </w:tc>
      </w:tr>
      <w:tr w:rsidR="00986BE9" w:rsidRPr="00940433" w14:paraId="5665C5C4" w14:textId="77777777" w:rsidTr="00AB2B1E">
        <w:trPr>
          <w:jc w:val="center"/>
        </w:trPr>
        <w:tc>
          <w:tcPr>
            <w:tcW w:w="2438" w:type="dxa"/>
          </w:tcPr>
          <w:p w14:paraId="56206D47" w14:textId="77777777" w:rsidR="00986BE9" w:rsidRPr="00940433" w:rsidRDefault="00986BE9" w:rsidP="00BD2CF5">
            <w:pPr>
              <w:pStyle w:val="TableOfAmend"/>
              <w:spacing w:after="60"/>
            </w:pPr>
            <w:r w:rsidRPr="00940433">
              <w:t>Chapter 35</w:t>
            </w:r>
            <w:r w:rsidRPr="00940433">
              <w:tab/>
            </w:r>
          </w:p>
        </w:tc>
        <w:tc>
          <w:tcPr>
            <w:tcW w:w="5892" w:type="dxa"/>
          </w:tcPr>
          <w:p w14:paraId="350D32E2" w14:textId="2FE01337" w:rsidR="00986BE9" w:rsidRPr="00940433" w:rsidRDefault="00986BE9" w:rsidP="00BD2CF5">
            <w:pPr>
              <w:pStyle w:val="TableOfAmend"/>
              <w:spacing w:after="60"/>
            </w:pPr>
            <w:r w:rsidRPr="00940433">
              <w:t>ad. Amdt, 2009 (No.</w:t>
            </w:r>
            <w:r>
              <w:t xml:space="preserve"> </w:t>
            </w:r>
            <w:r w:rsidRPr="00940433">
              <w:t>3)</w:t>
            </w:r>
          </w:p>
        </w:tc>
      </w:tr>
      <w:tr w:rsidR="00986BE9" w:rsidRPr="00940433" w14:paraId="4C3C2111" w14:textId="77777777" w:rsidTr="00AB2B1E">
        <w:trPr>
          <w:jc w:val="center"/>
        </w:trPr>
        <w:tc>
          <w:tcPr>
            <w:tcW w:w="2438" w:type="dxa"/>
          </w:tcPr>
          <w:p w14:paraId="1960DCDA" w14:textId="77777777" w:rsidR="00986BE9" w:rsidRPr="00940433" w:rsidRDefault="00986BE9" w:rsidP="00A65B8A">
            <w:pPr>
              <w:pStyle w:val="TableOfAmend"/>
            </w:pPr>
          </w:p>
        </w:tc>
        <w:tc>
          <w:tcPr>
            <w:tcW w:w="5892" w:type="dxa"/>
          </w:tcPr>
          <w:p w14:paraId="34055935"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6D06968B" w14:textId="77777777" w:rsidTr="00AB2B1E">
        <w:trPr>
          <w:jc w:val="center"/>
        </w:trPr>
        <w:tc>
          <w:tcPr>
            <w:tcW w:w="2438" w:type="dxa"/>
          </w:tcPr>
          <w:p w14:paraId="65D021D8" w14:textId="77777777" w:rsidR="00986BE9" w:rsidRPr="00626434" w:rsidRDefault="00986BE9" w:rsidP="00626434">
            <w:pPr>
              <w:pStyle w:val="TableOfAmend"/>
              <w:spacing w:after="60"/>
              <w:rPr>
                <w:b/>
              </w:rPr>
            </w:pPr>
          </w:p>
        </w:tc>
        <w:tc>
          <w:tcPr>
            <w:tcW w:w="5892" w:type="dxa"/>
          </w:tcPr>
          <w:p w14:paraId="7CAF52C0" w14:textId="77777777" w:rsidR="00986BE9" w:rsidRPr="00CE6602" w:rsidRDefault="00986BE9" w:rsidP="00626434">
            <w:pPr>
              <w:pStyle w:val="TableOfAmend"/>
              <w:spacing w:after="60"/>
            </w:pPr>
            <w:r w:rsidRPr="00CE6602">
              <w:t>am. Amdt, 2014 (No. 3)</w:t>
            </w:r>
          </w:p>
        </w:tc>
      </w:tr>
      <w:tr w:rsidR="00986BE9" w:rsidRPr="00940433" w14:paraId="0B14AEB5" w14:textId="77777777" w:rsidTr="00AB2B1E">
        <w:trPr>
          <w:jc w:val="center"/>
        </w:trPr>
        <w:tc>
          <w:tcPr>
            <w:tcW w:w="2438" w:type="dxa"/>
          </w:tcPr>
          <w:p w14:paraId="39CD68B6" w14:textId="77777777" w:rsidR="00986BE9" w:rsidRPr="00940433" w:rsidRDefault="00986BE9" w:rsidP="003A3180">
            <w:pPr>
              <w:pStyle w:val="TableOfAmend"/>
              <w:spacing w:after="60"/>
            </w:pPr>
            <w:r w:rsidRPr="00940433">
              <w:rPr>
                <w:b/>
              </w:rPr>
              <w:t>Chapter 36</w:t>
            </w:r>
          </w:p>
        </w:tc>
        <w:tc>
          <w:tcPr>
            <w:tcW w:w="5892" w:type="dxa"/>
          </w:tcPr>
          <w:p w14:paraId="1836D84D" w14:textId="77777777" w:rsidR="00986BE9" w:rsidRPr="00940433" w:rsidRDefault="00986BE9" w:rsidP="003A3180">
            <w:pPr>
              <w:pStyle w:val="TableOfAmend"/>
              <w:spacing w:after="60"/>
            </w:pPr>
          </w:p>
        </w:tc>
      </w:tr>
      <w:tr w:rsidR="00986BE9" w:rsidRPr="00940433" w14:paraId="044B6C9A" w14:textId="77777777" w:rsidTr="00AB2B1E">
        <w:trPr>
          <w:jc w:val="center"/>
        </w:trPr>
        <w:tc>
          <w:tcPr>
            <w:tcW w:w="2438" w:type="dxa"/>
          </w:tcPr>
          <w:p w14:paraId="337F1A17" w14:textId="77777777" w:rsidR="00986BE9" w:rsidRPr="00940433" w:rsidRDefault="00986BE9" w:rsidP="003A3180">
            <w:pPr>
              <w:pStyle w:val="TableOfAmend"/>
              <w:spacing w:after="60"/>
            </w:pPr>
            <w:r w:rsidRPr="00940433">
              <w:t>Chapter 36</w:t>
            </w:r>
            <w:r w:rsidRPr="00940433">
              <w:tab/>
            </w:r>
          </w:p>
        </w:tc>
        <w:tc>
          <w:tcPr>
            <w:tcW w:w="5892" w:type="dxa"/>
          </w:tcPr>
          <w:p w14:paraId="2E18B102" w14:textId="424DE92A"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37B9A293" w14:textId="77777777" w:rsidTr="00AB2B1E">
        <w:trPr>
          <w:jc w:val="center"/>
        </w:trPr>
        <w:tc>
          <w:tcPr>
            <w:tcW w:w="2438" w:type="dxa"/>
          </w:tcPr>
          <w:p w14:paraId="5C91FF60" w14:textId="77777777" w:rsidR="00986BE9" w:rsidRPr="00940433" w:rsidRDefault="00986BE9" w:rsidP="00461BE6">
            <w:pPr>
              <w:pStyle w:val="TableOfAmend"/>
              <w:spacing w:after="60"/>
            </w:pPr>
          </w:p>
        </w:tc>
        <w:tc>
          <w:tcPr>
            <w:tcW w:w="5892" w:type="dxa"/>
          </w:tcPr>
          <w:p w14:paraId="67FEDEE3"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A4500E9" w14:textId="77777777" w:rsidTr="00AB2B1E">
        <w:trPr>
          <w:jc w:val="center"/>
        </w:trPr>
        <w:tc>
          <w:tcPr>
            <w:tcW w:w="2438" w:type="dxa"/>
          </w:tcPr>
          <w:p w14:paraId="01425B74" w14:textId="77777777" w:rsidR="00986BE9" w:rsidRPr="00626434" w:rsidRDefault="00986BE9" w:rsidP="00626434">
            <w:pPr>
              <w:pStyle w:val="TableOfAmend"/>
              <w:spacing w:after="60"/>
              <w:rPr>
                <w:b/>
              </w:rPr>
            </w:pPr>
          </w:p>
        </w:tc>
        <w:tc>
          <w:tcPr>
            <w:tcW w:w="5892" w:type="dxa"/>
          </w:tcPr>
          <w:p w14:paraId="54618F05" w14:textId="77777777" w:rsidR="00986BE9" w:rsidRDefault="00986BE9" w:rsidP="00626434">
            <w:pPr>
              <w:pStyle w:val="TableOfAmend"/>
              <w:spacing w:after="60"/>
            </w:pPr>
            <w:r w:rsidRPr="00CE6602">
              <w:t>am. Amdt, 2014 (No. 3)</w:t>
            </w:r>
          </w:p>
          <w:p w14:paraId="69BB1C99" w14:textId="64732CE4" w:rsidR="001F191B" w:rsidRPr="00CE6602" w:rsidRDefault="001F191B" w:rsidP="00626434">
            <w:pPr>
              <w:pStyle w:val="TableOfAmend"/>
              <w:spacing w:after="60"/>
            </w:pPr>
            <w:r>
              <w:t>rs. Amdt, 2018 (No.1)</w:t>
            </w:r>
          </w:p>
        </w:tc>
      </w:tr>
      <w:tr w:rsidR="00986BE9" w:rsidRPr="00940433" w14:paraId="44E2530B" w14:textId="77777777" w:rsidTr="00AB2B1E">
        <w:trPr>
          <w:jc w:val="center"/>
        </w:trPr>
        <w:tc>
          <w:tcPr>
            <w:tcW w:w="2438" w:type="dxa"/>
          </w:tcPr>
          <w:p w14:paraId="679EC1C2" w14:textId="501ED325" w:rsidR="00986BE9" w:rsidRPr="00940433" w:rsidRDefault="00986BE9" w:rsidP="003A3180">
            <w:pPr>
              <w:pStyle w:val="TableOfAmend"/>
              <w:spacing w:after="60"/>
            </w:pPr>
            <w:r w:rsidRPr="00940433">
              <w:rPr>
                <w:b/>
              </w:rPr>
              <w:t>Chapter 37</w:t>
            </w:r>
          </w:p>
        </w:tc>
        <w:tc>
          <w:tcPr>
            <w:tcW w:w="5892" w:type="dxa"/>
          </w:tcPr>
          <w:p w14:paraId="507C1FF1" w14:textId="77777777" w:rsidR="00986BE9" w:rsidRPr="00940433" w:rsidRDefault="00986BE9" w:rsidP="003A3180">
            <w:pPr>
              <w:pStyle w:val="TableOfAmend"/>
              <w:spacing w:after="60"/>
            </w:pPr>
          </w:p>
        </w:tc>
      </w:tr>
      <w:tr w:rsidR="00986BE9" w:rsidRPr="00940433" w14:paraId="79B59243" w14:textId="77777777" w:rsidTr="00AB2B1E">
        <w:trPr>
          <w:jc w:val="center"/>
        </w:trPr>
        <w:tc>
          <w:tcPr>
            <w:tcW w:w="2438" w:type="dxa"/>
          </w:tcPr>
          <w:p w14:paraId="39989574" w14:textId="77777777" w:rsidR="00986BE9" w:rsidRPr="00940433" w:rsidRDefault="00986BE9" w:rsidP="003A3180">
            <w:pPr>
              <w:pStyle w:val="TableOfAmend"/>
              <w:spacing w:after="60"/>
            </w:pPr>
            <w:r w:rsidRPr="00940433">
              <w:lastRenderedPageBreak/>
              <w:t>Chapter 37</w:t>
            </w:r>
            <w:r w:rsidRPr="00940433">
              <w:tab/>
            </w:r>
          </w:p>
        </w:tc>
        <w:tc>
          <w:tcPr>
            <w:tcW w:w="5892" w:type="dxa"/>
          </w:tcPr>
          <w:p w14:paraId="2DAA4F6B" w14:textId="41F6D556" w:rsidR="00986BE9" w:rsidRPr="00940433" w:rsidRDefault="00986BE9" w:rsidP="003A3180">
            <w:pPr>
              <w:pStyle w:val="TableOfAmend"/>
              <w:spacing w:after="60"/>
            </w:pPr>
            <w:r w:rsidRPr="00940433">
              <w:t>ad. Amdt, 2009 (No.</w:t>
            </w:r>
            <w:r>
              <w:t xml:space="preserve"> </w:t>
            </w:r>
            <w:r w:rsidRPr="00940433">
              <w:t>4)</w:t>
            </w:r>
          </w:p>
        </w:tc>
      </w:tr>
      <w:tr w:rsidR="00986BE9" w:rsidRPr="00940433" w14:paraId="68FAEED3" w14:textId="77777777" w:rsidTr="00AB2B1E">
        <w:trPr>
          <w:jc w:val="center"/>
        </w:trPr>
        <w:tc>
          <w:tcPr>
            <w:tcW w:w="2438" w:type="dxa"/>
          </w:tcPr>
          <w:p w14:paraId="45B8FEBD" w14:textId="77777777" w:rsidR="00986BE9" w:rsidRPr="00940433" w:rsidRDefault="00986BE9" w:rsidP="00461BE6">
            <w:pPr>
              <w:pStyle w:val="TableOfAmend"/>
              <w:spacing w:after="60"/>
            </w:pPr>
          </w:p>
        </w:tc>
        <w:tc>
          <w:tcPr>
            <w:tcW w:w="5892" w:type="dxa"/>
          </w:tcPr>
          <w:p w14:paraId="65116FC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CDEBC04" w14:textId="77777777" w:rsidTr="00AB2B1E">
        <w:trPr>
          <w:jc w:val="center"/>
        </w:trPr>
        <w:tc>
          <w:tcPr>
            <w:tcW w:w="2438" w:type="dxa"/>
          </w:tcPr>
          <w:p w14:paraId="3B066D0D" w14:textId="77777777" w:rsidR="00986BE9" w:rsidRPr="00626434" w:rsidRDefault="00986BE9" w:rsidP="00626434">
            <w:pPr>
              <w:pStyle w:val="TableOfAmend"/>
              <w:spacing w:after="60"/>
              <w:rPr>
                <w:b/>
              </w:rPr>
            </w:pPr>
          </w:p>
        </w:tc>
        <w:tc>
          <w:tcPr>
            <w:tcW w:w="5892" w:type="dxa"/>
          </w:tcPr>
          <w:p w14:paraId="00926FFC" w14:textId="77777777" w:rsidR="00986BE9" w:rsidRPr="00CE6602" w:rsidRDefault="00986BE9" w:rsidP="00626434">
            <w:pPr>
              <w:pStyle w:val="TableOfAmend"/>
              <w:spacing w:after="60"/>
            </w:pPr>
            <w:r w:rsidRPr="00CE6602">
              <w:t>am. Amdt, 2014 (No. 3)</w:t>
            </w:r>
          </w:p>
        </w:tc>
      </w:tr>
      <w:tr w:rsidR="008B02C5" w:rsidRPr="00626434" w14:paraId="4106AB24" w14:textId="77777777" w:rsidTr="00AB2B1E">
        <w:trPr>
          <w:jc w:val="center"/>
        </w:trPr>
        <w:tc>
          <w:tcPr>
            <w:tcW w:w="2438" w:type="dxa"/>
          </w:tcPr>
          <w:p w14:paraId="4EA93908" w14:textId="77777777" w:rsidR="008B02C5" w:rsidRPr="00626434" w:rsidRDefault="008B02C5" w:rsidP="00626434">
            <w:pPr>
              <w:pStyle w:val="TableOfAmend"/>
              <w:spacing w:after="60"/>
              <w:rPr>
                <w:b/>
              </w:rPr>
            </w:pPr>
          </w:p>
        </w:tc>
        <w:tc>
          <w:tcPr>
            <w:tcW w:w="5892" w:type="dxa"/>
          </w:tcPr>
          <w:p w14:paraId="4CFDD5FA" w14:textId="683AD5D7" w:rsidR="008B02C5" w:rsidRPr="00CE6602" w:rsidRDefault="008B02C5" w:rsidP="00626434">
            <w:pPr>
              <w:pStyle w:val="TableOfAmend"/>
              <w:spacing w:after="60"/>
            </w:pPr>
            <w:r>
              <w:t>am. Amdt</w:t>
            </w:r>
            <w:r w:rsidR="009D3F9B">
              <w:t>,</w:t>
            </w:r>
            <w:r>
              <w:t xml:space="preserve"> 2018 (No. 2)</w:t>
            </w:r>
          </w:p>
        </w:tc>
      </w:tr>
      <w:tr w:rsidR="00986BE9" w:rsidRPr="00940433" w14:paraId="4A05FFEA" w14:textId="77777777" w:rsidTr="00AB2B1E">
        <w:trPr>
          <w:jc w:val="center"/>
        </w:trPr>
        <w:tc>
          <w:tcPr>
            <w:tcW w:w="2438" w:type="dxa"/>
          </w:tcPr>
          <w:p w14:paraId="7DA90F4E" w14:textId="77777777" w:rsidR="00986BE9" w:rsidRPr="00940433" w:rsidRDefault="00986BE9" w:rsidP="003A3180">
            <w:pPr>
              <w:pStyle w:val="TableOfAmend"/>
              <w:spacing w:after="60"/>
            </w:pPr>
            <w:r w:rsidRPr="00940433">
              <w:rPr>
                <w:b/>
              </w:rPr>
              <w:t>Chapter 38</w:t>
            </w:r>
          </w:p>
        </w:tc>
        <w:tc>
          <w:tcPr>
            <w:tcW w:w="5892" w:type="dxa"/>
          </w:tcPr>
          <w:p w14:paraId="59BD30CD" w14:textId="77777777" w:rsidR="00986BE9" w:rsidRPr="00940433" w:rsidRDefault="00986BE9" w:rsidP="003A3180">
            <w:pPr>
              <w:pStyle w:val="TableOfAmend"/>
              <w:spacing w:after="60"/>
            </w:pPr>
          </w:p>
        </w:tc>
      </w:tr>
      <w:tr w:rsidR="00986BE9" w:rsidRPr="00940433" w14:paraId="387FC0AD" w14:textId="77777777" w:rsidTr="00AB2B1E">
        <w:trPr>
          <w:jc w:val="center"/>
        </w:trPr>
        <w:tc>
          <w:tcPr>
            <w:tcW w:w="2438" w:type="dxa"/>
          </w:tcPr>
          <w:p w14:paraId="63378CDF" w14:textId="77777777" w:rsidR="00986BE9" w:rsidRPr="00940433" w:rsidRDefault="00986BE9" w:rsidP="00AE6C7C">
            <w:pPr>
              <w:pStyle w:val="TableOfAmend"/>
              <w:spacing w:after="60"/>
            </w:pPr>
            <w:r w:rsidRPr="00940433">
              <w:t>Chapter 38</w:t>
            </w:r>
            <w:r w:rsidRPr="00940433">
              <w:tab/>
            </w:r>
          </w:p>
        </w:tc>
        <w:tc>
          <w:tcPr>
            <w:tcW w:w="5892" w:type="dxa"/>
          </w:tcPr>
          <w:p w14:paraId="6524312F" w14:textId="35631F5B"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59423D1D" w14:textId="77777777" w:rsidTr="00AB2B1E">
        <w:trPr>
          <w:jc w:val="center"/>
        </w:trPr>
        <w:tc>
          <w:tcPr>
            <w:tcW w:w="2438" w:type="dxa"/>
          </w:tcPr>
          <w:p w14:paraId="180F7635" w14:textId="77777777" w:rsidR="00986BE9" w:rsidRPr="00940433" w:rsidRDefault="00986BE9" w:rsidP="00461BE6">
            <w:pPr>
              <w:pStyle w:val="TableOfAmend"/>
              <w:spacing w:after="60"/>
            </w:pPr>
          </w:p>
        </w:tc>
        <w:tc>
          <w:tcPr>
            <w:tcW w:w="5892" w:type="dxa"/>
          </w:tcPr>
          <w:p w14:paraId="24367C10"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940433" w14:paraId="0E636687" w14:textId="77777777" w:rsidTr="00AB2B1E">
        <w:trPr>
          <w:jc w:val="center"/>
        </w:trPr>
        <w:tc>
          <w:tcPr>
            <w:tcW w:w="2438" w:type="dxa"/>
          </w:tcPr>
          <w:p w14:paraId="5D2F706D" w14:textId="77777777" w:rsidR="00986BE9" w:rsidRPr="00940433" w:rsidRDefault="00986BE9" w:rsidP="00461BE6">
            <w:pPr>
              <w:pStyle w:val="TableOfAmend"/>
              <w:spacing w:after="60"/>
            </w:pPr>
          </w:p>
        </w:tc>
        <w:tc>
          <w:tcPr>
            <w:tcW w:w="5892" w:type="dxa"/>
          </w:tcPr>
          <w:p w14:paraId="7FF8FF34" w14:textId="77777777" w:rsidR="00986BE9" w:rsidRDefault="00986BE9" w:rsidP="00461BE6">
            <w:pPr>
              <w:pStyle w:val="TableOfAmend"/>
              <w:spacing w:after="60"/>
            </w:pPr>
            <w:r w:rsidRPr="006D0528">
              <w:t>rs. Amdt, 2013 (No. 2)</w:t>
            </w:r>
          </w:p>
        </w:tc>
      </w:tr>
      <w:tr w:rsidR="00986BE9" w:rsidRPr="00626434" w14:paraId="09497C33" w14:textId="77777777" w:rsidTr="00AB2B1E">
        <w:trPr>
          <w:jc w:val="center"/>
        </w:trPr>
        <w:tc>
          <w:tcPr>
            <w:tcW w:w="2438" w:type="dxa"/>
          </w:tcPr>
          <w:p w14:paraId="157ED37C" w14:textId="77777777" w:rsidR="00986BE9" w:rsidRPr="00626434" w:rsidRDefault="00986BE9" w:rsidP="00626434">
            <w:pPr>
              <w:pStyle w:val="TableOfAmend"/>
              <w:spacing w:after="60"/>
              <w:rPr>
                <w:b/>
              </w:rPr>
            </w:pPr>
          </w:p>
        </w:tc>
        <w:tc>
          <w:tcPr>
            <w:tcW w:w="5892" w:type="dxa"/>
          </w:tcPr>
          <w:p w14:paraId="3D83EDE0" w14:textId="77777777" w:rsidR="00986BE9" w:rsidRPr="00CE6602" w:rsidRDefault="00986BE9" w:rsidP="00626434">
            <w:pPr>
              <w:pStyle w:val="TableOfAmend"/>
              <w:spacing w:after="60"/>
            </w:pPr>
            <w:r w:rsidRPr="00CE6602">
              <w:t>am. Amdt, 2014 (No. 3)</w:t>
            </w:r>
          </w:p>
        </w:tc>
      </w:tr>
      <w:tr w:rsidR="00986BE9" w:rsidRPr="00626434" w14:paraId="1D68083D" w14:textId="77777777" w:rsidTr="00AB2B1E">
        <w:trPr>
          <w:jc w:val="center"/>
        </w:trPr>
        <w:tc>
          <w:tcPr>
            <w:tcW w:w="2438" w:type="dxa"/>
          </w:tcPr>
          <w:p w14:paraId="0029C753" w14:textId="77777777" w:rsidR="00986BE9" w:rsidRPr="00626434" w:rsidRDefault="00986BE9" w:rsidP="00626434">
            <w:pPr>
              <w:pStyle w:val="TableOfAmend"/>
              <w:spacing w:after="60"/>
              <w:rPr>
                <w:b/>
              </w:rPr>
            </w:pPr>
          </w:p>
        </w:tc>
        <w:tc>
          <w:tcPr>
            <w:tcW w:w="5892" w:type="dxa"/>
          </w:tcPr>
          <w:p w14:paraId="5DD05C0B" w14:textId="3B10BFC9" w:rsidR="00986BE9" w:rsidRPr="00CE6602" w:rsidRDefault="00986BE9" w:rsidP="00626434">
            <w:pPr>
              <w:pStyle w:val="TableOfAmend"/>
              <w:spacing w:after="60"/>
            </w:pPr>
            <w:r>
              <w:t>am. Amdt, 2016 (No. 1</w:t>
            </w:r>
            <w:r w:rsidRPr="004521B9">
              <w:t>)</w:t>
            </w:r>
          </w:p>
        </w:tc>
      </w:tr>
      <w:tr w:rsidR="0007277B" w:rsidRPr="00626434" w14:paraId="50B57C83" w14:textId="77777777" w:rsidTr="00AB2B1E">
        <w:trPr>
          <w:jc w:val="center"/>
        </w:trPr>
        <w:tc>
          <w:tcPr>
            <w:tcW w:w="2438" w:type="dxa"/>
          </w:tcPr>
          <w:p w14:paraId="093B36D3" w14:textId="77777777" w:rsidR="0007277B" w:rsidRPr="00626434" w:rsidRDefault="0007277B" w:rsidP="00626434">
            <w:pPr>
              <w:pStyle w:val="TableOfAmend"/>
              <w:spacing w:after="60"/>
              <w:rPr>
                <w:b/>
              </w:rPr>
            </w:pPr>
          </w:p>
        </w:tc>
        <w:tc>
          <w:tcPr>
            <w:tcW w:w="5892" w:type="dxa"/>
          </w:tcPr>
          <w:p w14:paraId="3FB2FD8A" w14:textId="16904E73" w:rsidR="0007277B" w:rsidRDefault="0007277B" w:rsidP="00626434">
            <w:pPr>
              <w:pStyle w:val="TableOfAmend"/>
              <w:spacing w:after="60"/>
            </w:pPr>
            <w:r>
              <w:t>am. Amdt, 2019 (No. 2)</w:t>
            </w:r>
          </w:p>
        </w:tc>
      </w:tr>
      <w:tr w:rsidR="00986BE9" w:rsidRPr="00940433" w14:paraId="5CCD7D97" w14:textId="77777777" w:rsidTr="00AB2B1E">
        <w:trPr>
          <w:jc w:val="center"/>
        </w:trPr>
        <w:tc>
          <w:tcPr>
            <w:tcW w:w="2438" w:type="dxa"/>
          </w:tcPr>
          <w:p w14:paraId="16610D75" w14:textId="77777777" w:rsidR="00986BE9" w:rsidRPr="00940433" w:rsidRDefault="00986BE9" w:rsidP="00AE6C7C">
            <w:pPr>
              <w:pStyle w:val="TableOfAmend"/>
              <w:spacing w:after="60"/>
            </w:pPr>
            <w:r w:rsidRPr="00940433">
              <w:rPr>
                <w:b/>
              </w:rPr>
              <w:t>Chapter 39</w:t>
            </w:r>
          </w:p>
        </w:tc>
        <w:tc>
          <w:tcPr>
            <w:tcW w:w="5892" w:type="dxa"/>
          </w:tcPr>
          <w:p w14:paraId="244DEEC3" w14:textId="77777777" w:rsidR="00986BE9" w:rsidRPr="00940433" w:rsidRDefault="00986BE9" w:rsidP="00AE6C7C">
            <w:pPr>
              <w:pStyle w:val="TableOfAmend"/>
              <w:spacing w:after="60"/>
            </w:pPr>
          </w:p>
        </w:tc>
      </w:tr>
      <w:tr w:rsidR="00986BE9" w:rsidRPr="00940433" w14:paraId="204478FE" w14:textId="77777777" w:rsidTr="00AB2B1E">
        <w:trPr>
          <w:jc w:val="center"/>
        </w:trPr>
        <w:tc>
          <w:tcPr>
            <w:tcW w:w="2438" w:type="dxa"/>
          </w:tcPr>
          <w:p w14:paraId="5257E006" w14:textId="77777777" w:rsidR="00986BE9" w:rsidRPr="00940433" w:rsidRDefault="00986BE9" w:rsidP="00AE6C7C">
            <w:pPr>
              <w:pStyle w:val="TableOfAmend"/>
              <w:spacing w:after="60"/>
            </w:pPr>
            <w:r w:rsidRPr="00940433">
              <w:t>Chapter 39</w:t>
            </w:r>
            <w:r w:rsidRPr="00940433">
              <w:tab/>
            </w:r>
          </w:p>
        </w:tc>
        <w:tc>
          <w:tcPr>
            <w:tcW w:w="5892" w:type="dxa"/>
          </w:tcPr>
          <w:p w14:paraId="103A1BAD" w14:textId="36B6BB1A" w:rsidR="00986BE9" w:rsidRPr="00940433" w:rsidRDefault="00986BE9" w:rsidP="00AE6C7C">
            <w:pPr>
              <w:pStyle w:val="TableOfAmend"/>
              <w:spacing w:after="60"/>
            </w:pPr>
            <w:r w:rsidRPr="00940433">
              <w:t>ad. Amdt, 2009 (No.</w:t>
            </w:r>
            <w:r>
              <w:t xml:space="preserve"> </w:t>
            </w:r>
            <w:r w:rsidRPr="00940433">
              <w:t>4)</w:t>
            </w:r>
          </w:p>
        </w:tc>
      </w:tr>
      <w:tr w:rsidR="00986BE9" w:rsidRPr="00940433" w14:paraId="3D59AA61" w14:textId="77777777" w:rsidTr="00AB2B1E">
        <w:trPr>
          <w:jc w:val="center"/>
        </w:trPr>
        <w:tc>
          <w:tcPr>
            <w:tcW w:w="2438" w:type="dxa"/>
          </w:tcPr>
          <w:p w14:paraId="7DE26423" w14:textId="77777777" w:rsidR="00986BE9" w:rsidRPr="00940433" w:rsidRDefault="00986BE9" w:rsidP="00AE6C7C">
            <w:pPr>
              <w:pStyle w:val="TableOfAmend"/>
              <w:spacing w:after="60"/>
            </w:pPr>
          </w:p>
        </w:tc>
        <w:tc>
          <w:tcPr>
            <w:tcW w:w="5892" w:type="dxa"/>
          </w:tcPr>
          <w:p w14:paraId="712897EF" w14:textId="1B34B482" w:rsidR="00986BE9" w:rsidRPr="00940433" w:rsidRDefault="00986BE9" w:rsidP="00AE6C7C">
            <w:pPr>
              <w:pStyle w:val="TableOfAmend"/>
              <w:spacing w:after="60"/>
            </w:pPr>
            <w:r w:rsidRPr="00940433">
              <w:t>am. Amdt, 2011 (No.</w:t>
            </w:r>
            <w:r>
              <w:t xml:space="preserve"> </w:t>
            </w:r>
            <w:r w:rsidRPr="00940433">
              <w:t>4)</w:t>
            </w:r>
          </w:p>
        </w:tc>
      </w:tr>
      <w:tr w:rsidR="00986BE9" w:rsidRPr="00940433" w14:paraId="5ACF952A" w14:textId="77777777" w:rsidTr="00AB2B1E">
        <w:trPr>
          <w:jc w:val="center"/>
        </w:trPr>
        <w:tc>
          <w:tcPr>
            <w:tcW w:w="2438" w:type="dxa"/>
          </w:tcPr>
          <w:p w14:paraId="33EA1D23" w14:textId="77777777" w:rsidR="00986BE9" w:rsidRPr="00940433" w:rsidRDefault="00986BE9" w:rsidP="00AE6C7C">
            <w:pPr>
              <w:pStyle w:val="TableOfAmend"/>
              <w:spacing w:after="60"/>
            </w:pPr>
          </w:p>
        </w:tc>
        <w:tc>
          <w:tcPr>
            <w:tcW w:w="5892" w:type="dxa"/>
          </w:tcPr>
          <w:p w14:paraId="376C8FA6" w14:textId="4FFD8D75" w:rsidR="00986BE9" w:rsidRPr="00940433" w:rsidRDefault="00986BE9" w:rsidP="005E6D84">
            <w:pPr>
              <w:pStyle w:val="TableOfAmend"/>
              <w:spacing w:after="60"/>
            </w:pPr>
            <w:r w:rsidRPr="00940433">
              <w:t>am. Amdt, 2012 (No.</w:t>
            </w:r>
            <w:r>
              <w:t xml:space="preserve"> </w:t>
            </w:r>
            <w:r w:rsidRPr="00940433">
              <w:t>3)</w:t>
            </w:r>
          </w:p>
        </w:tc>
      </w:tr>
      <w:tr w:rsidR="00986BE9" w:rsidRPr="00940433" w14:paraId="2D9B4470" w14:textId="77777777" w:rsidTr="00AB2B1E">
        <w:trPr>
          <w:jc w:val="center"/>
        </w:trPr>
        <w:tc>
          <w:tcPr>
            <w:tcW w:w="2438" w:type="dxa"/>
          </w:tcPr>
          <w:p w14:paraId="689A5F7F" w14:textId="77777777" w:rsidR="00986BE9" w:rsidRPr="00940433" w:rsidRDefault="00986BE9" w:rsidP="00A859F7">
            <w:pPr>
              <w:pStyle w:val="TableOfAmend"/>
            </w:pPr>
          </w:p>
        </w:tc>
        <w:tc>
          <w:tcPr>
            <w:tcW w:w="5892" w:type="dxa"/>
          </w:tcPr>
          <w:p w14:paraId="054E72EB"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3B49D75A" w14:textId="77777777" w:rsidTr="00AB2B1E">
        <w:trPr>
          <w:jc w:val="center"/>
        </w:trPr>
        <w:tc>
          <w:tcPr>
            <w:tcW w:w="2438" w:type="dxa"/>
          </w:tcPr>
          <w:p w14:paraId="774314A9" w14:textId="77777777" w:rsidR="00986BE9" w:rsidRPr="00626434" w:rsidRDefault="00986BE9" w:rsidP="00626434">
            <w:pPr>
              <w:pStyle w:val="TableOfAmend"/>
              <w:spacing w:after="60"/>
              <w:rPr>
                <w:b/>
              </w:rPr>
            </w:pPr>
          </w:p>
        </w:tc>
        <w:tc>
          <w:tcPr>
            <w:tcW w:w="5892" w:type="dxa"/>
          </w:tcPr>
          <w:p w14:paraId="637C86BC" w14:textId="77777777" w:rsidR="00986BE9" w:rsidRPr="00CE6602" w:rsidRDefault="00986BE9" w:rsidP="00626434">
            <w:pPr>
              <w:pStyle w:val="TableOfAmend"/>
              <w:spacing w:after="60"/>
            </w:pPr>
            <w:r w:rsidRPr="00CE6602">
              <w:t>am. Amdt, 2014 (No. 3)</w:t>
            </w:r>
          </w:p>
        </w:tc>
      </w:tr>
      <w:tr w:rsidR="00986BE9" w:rsidRPr="00940433" w14:paraId="5D11CF6E" w14:textId="77777777" w:rsidTr="00AB2B1E">
        <w:trPr>
          <w:jc w:val="center"/>
        </w:trPr>
        <w:tc>
          <w:tcPr>
            <w:tcW w:w="2438" w:type="dxa"/>
          </w:tcPr>
          <w:p w14:paraId="389D56D4" w14:textId="77777777" w:rsidR="00986BE9" w:rsidRPr="00940433" w:rsidRDefault="00986BE9" w:rsidP="00E8587D">
            <w:pPr>
              <w:pStyle w:val="TableOfAmend"/>
              <w:spacing w:after="60"/>
            </w:pPr>
            <w:r w:rsidRPr="00940433">
              <w:rPr>
                <w:b/>
              </w:rPr>
              <w:t>Chapter 40</w:t>
            </w:r>
          </w:p>
        </w:tc>
        <w:tc>
          <w:tcPr>
            <w:tcW w:w="5892" w:type="dxa"/>
          </w:tcPr>
          <w:p w14:paraId="0718CA34" w14:textId="77777777" w:rsidR="00986BE9" w:rsidRPr="00940433" w:rsidRDefault="00986BE9" w:rsidP="00E8587D">
            <w:pPr>
              <w:pStyle w:val="TableOfAmend"/>
              <w:spacing w:after="60"/>
            </w:pPr>
          </w:p>
        </w:tc>
      </w:tr>
      <w:tr w:rsidR="00986BE9" w:rsidRPr="00940433" w14:paraId="0AEB3F9D" w14:textId="77777777" w:rsidTr="00AB2B1E">
        <w:trPr>
          <w:jc w:val="center"/>
        </w:trPr>
        <w:tc>
          <w:tcPr>
            <w:tcW w:w="2438" w:type="dxa"/>
          </w:tcPr>
          <w:p w14:paraId="0F4FA50D" w14:textId="77777777" w:rsidR="00986BE9" w:rsidRPr="00940433" w:rsidRDefault="00986BE9" w:rsidP="00E8587D">
            <w:pPr>
              <w:pStyle w:val="TableOfAmend"/>
              <w:spacing w:after="60"/>
            </w:pPr>
            <w:r w:rsidRPr="00940433">
              <w:t>Chapter 40</w:t>
            </w:r>
            <w:r w:rsidRPr="00940433">
              <w:tab/>
            </w:r>
          </w:p>
        </w:tc>
        <w:tc>
          <w:tcPr>
            <w:tcW w:w="5892" w:type="dxa"/>
          </w:tcPr>
          <w:p w14:paraId="7D7BA163" w14:textId="4D289E1D" w:rsidR="00986BE9" w:rsidRPr="00940433" w:rsidRDefault="00986BE9" w:rsidP="00E8587D">
            <w:pPr>
              <w:pStyle w:val="TableOfAmend"/>
              <w:spacing w:after="60"/>
            </w:pPr>
            <w:r w:rsidRPr="00940433">
              <w:t>ad. Amdt, 2009 (No.</w:t>
            </w:r>
            <w:r>
              <w:t xml:space="preserve"> </w:t>
            </w:r>
            <w:r w:rsidRPr="00940433">
              <w:t>5)</w:t>
            </w:r>
          </w:p>
        </w:tc>
      </w:tr>
      <w:tr w:rsidR="00986BE9" w:rsidRPr="00940433" w14:paraId="1962AE85" w14:textId="77777777" w:rsidTr="00AB2B1E">
        <w:trPr>
          <w:jc w:val="center"/>
        </w:trPr>
        <w:tc>
          <w:tcPr>
            <w:tcW w:w="2438" w:type="dxa"/>
          </w:tcPr>
          <w:p w14:paraId="7DF42C0B" w14:textId="77777777" w:rsidR="00986BE9" w:rsidRPr="00940433" w:rsidRDefault="00986BE9" w:rsidP="00461BE6">
            <w:pPr>
              <w:pStyle w:val="TableOfAmend"/>
              <w:spacing w:after="60"/>
            </w:pPr>
          </w:p>
        </w:tc>
        <w:tc>
          <w:tcPr>
            <w:tcW w:w="5892" w:type="dxa"/>
          </w:tcPr>
          <w:p w14:paraId="1B4AA32D"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0DA65A4A" w14:textId="77777777" w:rsidTr="00AB2B1E">
        <w:trPr>
          <w:jc w:val="center"/>
        </w:trPr>
        <w:tc>
          <w:tcPr>
            <w:tcW w:w="2438" w:type="dxa"/>
          </w:tcPr>
          <w:p w14:paraId="5C5A7948" w14:textId="77777777" w:rsidR="00986BE9" w:rsidRPr="00626434" w:rsidRDefault="00986BE9" w:rsidP="00626434">
            <w:pPr>
              <w:pStyle w:val="TableOfAmend"/>
              <w:spacing w:after="60"/>
              <w:rPr>
                <w:b/>
              </w:rPr>
            </w:pPr>
          </w:p>
        </w:tc>
        <w:tc>
          <w:tcPr>
            <w:tcW w:w="5892" w:type="dxa"/>
          </w:tcPr>
          <w:p w14:paraId="15EBAF07" w14:textId="77777777" w:rsidR="00986BE9" w:rsidRPr="00CE6602" w:rsidRDefault="00986BE9" w:rsidP="00626434">
            <w:pPr>
              <w:pStyle w:val="TableOfAmend"/>
              <w:spacing w:after="60"/>
            </w:pPr>
            <w:r w:rsidRPr="00CE6602">
              <w:t>am. Amdt, 2014 (No. 3)</w:t>
            </w:r>
          </w:p>
        </w:tc>
      </w:tr>
      <w:tr w:rsidR="00986BE9" w:rsidRPr="00940433" w14:paraId="6D902F34" w14:textId="77777777" w:rsidTr="00AB2B1E">
        <w:trPr>
          <w:jc w:val="center"/>
        </w:trPr>
        <w:tc>
          <w:tcPr>
            <w:tcW w:w="2438" w:type="dxa"/>
          </w:tcPr>
          <w:p w14:paraId="79CDEE7E" w14:textId="77777777" w:rsidR="00986BE9" w:rsidRPr="00940433" w:rsidRDefault="00986BE9" w:rsidP="00A15134">
            <w:pPr>
              <w:pStyle w:val="TableOfAmend"/>
              <w:spacing w:after="60"/>
            </w:pPr>
            <w:r w:rsidRPr="00940433">
              <w:rPr>
                <w:b/>
              </w:rPr>
              <w:t>Chapter 41</w:t>
            </w:r>
          </w:p>
        </w:tc>
        <w:tc>
          <w:tcPr>
            <w:tcW w:w="5892" w:type="dxa"/>
          </w:tcPr>
          <w:p w14:paraId="6C43513B" w14:textId="77777777" w:rsidR="00986BE9" w:rsidRPr="00940433" w:rsidRDefault="00986BE9" w:rsidP="00A15134">
            <w:pPr>
              <w:pStyle w:val="TableOfAmend"/>
              <w:spacing w:after="60"/>
            </w:pPr>
          </w:p>
        </w:tc>
      </w:tr>
      <w:tr w:rsidR="00986BE9" w:rsidRPr="00940433" w14:paraId="24FE9A8E" w14:textId="77777777" w:rsidTr="00AB2B1E">
        <w:trPr>
          <w:jc w:val="center"/>
        </w:trPr>
        <w:tc>
          <w:tcPr>
            <w:tcW w:w="2438" w:type="dxa"/>
          </w:tcPr>
          <w:p w14:paraId="4F6FD7F3" w14:textId="77777777" w:rsidR="00986BE9" w:rsidRPr="00940433" w:rsidRDefault="00986BE9" w:rsidP="00A15134">
            <w:pPr>
              <w:pStyle w:val="TableOfAmend"/>
              <w:spacing w:after="60"/>
            </w:pPr>
            <w:r w:rsidRPr="00940433">
              <w:t>Chapter 41</w:t>
            </w:r>
            <w:r w:rsidRPr="00940433">
              <w:tab/>
            </w:r>
          </w:p>
        </w:tc>
        <w:tc>
          <w:tcPr>
            <w:tcW w:w="5892" w:type="dxa"/>
          </w:tcPr>
          <w:p w14:paraId="10BC5B13" w14:textId="2A46ABD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71359A43" w14:textId="77777777" w:rsidTr="00AB2B1E">
        <w:trPr>
          <w:jc w:val="center"/>
        </w:trPr>
        <w:tc>
          <w:tcPr>
            <w:tcW w:w="2438" w:type="dxa"/>
          </w:tcPr>
          <w:p w14:paraId="567C0B55" w14:textId="77777777" w:rsidR="00986BE9" w:rsidRPr="00940433" w:rsidRDefault="00986BE9" w:rsidP="00A15134">
            <w:pPr>
              <w:pStyle w:val="TableOfAmend"/>
              <w:spacing w:after="60"/>
            </w:pPr>
          </w:p>
        </w:tc>
        <w:tc>
          <w:tcPr>
            <w:tcW w:w="5892" w:type="dxa"/>
          </w:tcPr>
          <w:p w14:paraId="6FCB9C3C" w14:textId="77777777" w:rsidR="00986BE9" w:rsidRPr="00940433" w:rsidRDefault="00986BE9" w:rsidP="00A15134">
            <w:pPr>
              <w:pStyle w:val="TableOfAmend"/>
              <w:spacing w:after="60"/>
            </w:pPr>
            <w:r>
              <w:t>rs. Amdt, 2012</w:t>
            </w:r>
            <w:r w:rsidRPr="00940433">
              <w:t xml:space="preserve"> (No. 5)</w:t>
            </w:r>
          </w:p>
        </w:tc>
      </w:tr>
      <w:tr w:rsidR="00986BE9" w:rsidRPr="00626434" w14:paraId="52EBF1D9" w14:textId="77777777" w:rsidTr="00AB2B1E">
        <w:trPr>
          <w:jc w:val="center"/>
        </w:trPr>
        <w:tc>
          <w:tcPr>
            <w:tcW w:w="2438" w:type="dxa"/>
          </w:tcPr>
          <w:p w14:paraId="21DF503C" w14:textId="77777777" w:rsidR="00986BE9" w:rsidRPr="00626434" w:rsidRDefault="00986BE9" w:rsidP="00626434">
            <w:pPr>
              <w:pStyle w:val="TableOfAmend"/>
              <w:spacing w:after="60"/>
              <w:rPr>
                <w:b/>
              </w:rPr>
            </w:pPr>
          </w:p>
        </w:tc>
        <w:tc>
          <w:tcPr>
            <w:tcW w:w="5892" w:type="dxa"/>
          </w:tcPr>
          <w:p w14:paraId="0F15D07D" w14:textId="77777777" w:rsidR="00986BE9" w:rsidRPr="00CE6602" w:rsidRDefault="00986BE9" w:rsidP="00626434">
            <w:pPr>
              <w:pStyle w:val="TableOfAmend"/>
              <w:spacing w:after="60"/>
            </w:pPr>
            <w:r w:rsidRPr="00CE6602">
              <w:t>am. Amdt, 2014 (No. 3)</w:t>
            </w:r>
          </w:p>
        </w:tc>
      </w:tr>
      <w:tr w:rsidR="00986BE9" w:rsidRPr="00940433" w14:paraId="50B90CC8" w14:textId="77777777" w:rsidTr="00AB2B1E">
        <w:trPr>
          <w:jc w:val="center"/>
        </w:trPr>
        <w:tc>
          <w:tcPr>
            <w:tcW w:w="2438" w:type="dxa"/>
          </w:tcPr>
          <w:p w14:paraId="306BEEE8" w14:textId="77777777" w:rsidR="00986BE9" w:rsidRPr="00940433" w:rsidRDefault="00986BE9" w:rsidP="00A15134">
            <w:pPr>
              <w:pStyle w:val="TableOfAmend"/>
              <w:spacing w:after="60"/>
            </w:pPr>
            <w:r w:rsidRPr="00940433">
              <w:rPr>
                <w:b/>
              </w:rPr>
              <w:t>Chapter 42</w:t>
            </w:r>
          </w:p>
        </w:tc>
        <w:tc>
          <w:tcPr>
            <w:tcW w:w="5892" w:type="dxa"/>
          </w:tcPr>
          <w:p w14:paraId="37B909C8" w14:textId="77777777" w:rsidR="00986BE9" w:rsidRPr="00940433" w:rsidRDefault="00986BE9" w:rsidP="00A15134">
            <w:pPr>
              <w:pStyle w:val="TableOfAmend"/>
              <w:spacing w:after="60"/>
            </w:pPr>
          </w:p>
        </w:tc>
      </w:tr>
      <w:tr w:rsidR="00986BE9" w:rsidRPr="00940433" w14:paraId="7E321C15" w14:textId="77777777" w:rsidTr="00AB2B1E">
        <w:trPr>
          <w:jc w:val="center"/>
        </w:trPr>
        <w:tc>
          <w:tcPr>
            <w:tcW w:w="2438" w:type="dxa"/>
          </w:tcPr>
          <w:p w14:paraId="662C274D" w14:textId="77777777" w:rsidR="00986BE9" w:rsidRPr="00940433" w:rsidRDefault="00986BE9" w:rsidP="00A15134">
            <w:pPr>
              <w:pStyle w:val="TableOfAmend"/>
              <w:spacing w:after="60"/>
            </w:pPr>
            <w:r w:rsidRPr="00940433">
              <w:t>Chapter 42</w:t>
            </w:r>
            <w:r w:rsidRPr="00940433">
              <w:tab/>
            </w:r>
          </w:p>
        </w:tc>
        <w:tc>
          <w:tcPr>
            <w:tcW w:w="5892" w:type="dxa"/>
          </w:tcPr>
          <w:p w14:paraId="46EC9C39" w14:textId="743BCAEB"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19612D90" w14:textId="77777777" w:rsidTr="00AB2B1E">
        <w:trPr>
          <w:jc w:val="center"/>
        </w:trPr>
        <w:tc>
          <w:tcPr>
            <w:tcW w:w="2438" w:type="dxa"/>
          </w:tcPr>
          <w:p w14:paraId="636C489D" w14:textId="77777777" w:rsidR="00986BE9" w:rsidRPr="00940433" w:rsidRDefault="00986BE9" w:rsidP="00461BE6">
            <w:pPr>
              <w:pStyle w:val="TableOfAmend"/>
              <w:spacing w:after="60"/>
            </w:pPr>
          </w:p>
        </w:tc>
        <w:tc>
          <w:tcPr>
            <w:tcW w:w="5892" w:type="dxa"/>
          </w:tcPr>
          <w:p w14:paraId="4C2A99F5"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4CD08DF4" w14:textId="77777777" w:rsidTr="00AB2B1E">
        <w:trPr>
          <w:jc w:val="center"/>
        </w:trPr>
        <w:tc>
          <w:tcPr>
            <w:tcW w:w="2438" w:type="dxa"/>
          </w:tcPr>
          <w:p w14:paraId="144C96CC" w14:textId="77777777" w:rsidR="00986BE9" w:rsidRPr="00626434" w:rsidRDefault="00986BE9" w:rsidP="00626434">
            <w:pPr>
              <w:pStyle w:val="TableOfAmend"/>
              <w:spacing w:after="60"/>
              <w:rPr>
                <w:b/>
              </w:rPr>
            </w:pPr>
          </w:p>
        </w:tc>
        <w:tc>
          <w:tcPr>
            <w:tcW w:w="5892" w:type="dxa"/>
          </w:tcPr>
          <w:p w14:paraId="5941CFDF" w14:textId="77777777" w:rsidR="00986BE9" w:rsidRPr="00CE6602" w:rsidRDefault="00986BE9" w:rsidP="00626434">
            <w:pPr>
              <w:pStyle w:val="TableOfAmend"/>
              <w:spacing w:after="60"/>
            </w:pPr>
            <w:r w:rsidRPr="00CE6602">
              <w:t>am. Amdt, 2014 (No. 3)</w:t>
            </w:r>
          </w:p>
        </w:tc>
      </w:tr>
      <w:tr w:rsidR="00986BE9" w:rsidRPr="00940433" w14:paraId="5F5FFDB4" w14:textId="77777777" w:rsidTr="00AB2B1E">
        <w:trPr>
          <w:jc w:val="center"/>
        </w:trPr>
        <w:tc>
          <w:tcPr>
            <w:tcW w:w="2438" w:type="dxa"/>
          </w:tcPr>
          <w:p w14:paraId="401DB3D2" w14:textId="77777777" w:rsidR="00986BE9" w:rsidRPr="00940433" w:rsidRDefault="00986BE9" w:rsidP="00A15134">
            <w:pPr>
              <w:pStyle w:val="TableOfAmend"/>
              <w:spacing w:after="60"/>
            </w:pPr>
            <w:r w:rsidRPr="00940433">
              <w:rPr>
                <w:b/>
              </w:rPr>
              <w:t>Chapter 43</w:t>
            </w:r>
          </w:p>
        </w:tc>
        <w:tc>
          <w:tcPr>
            <w:tcW w:w="5892" w:type="dxa"/>
          </w:tcPr>
          <w:p w14:paraId="4E885635" w14:textId="77777777" w:rsidR="00986BE9" w:rsidRPr="00940433" w:rsidRDefault="00986BE9" w:rsidP="00A15134">
            <w:pPr>
              <w:pStyle w:val="TableOfAmend"/>
              <w:spacing w:after="60"/>
            </w:pPr>
          </w:p>
        </w:tc>
      </w:tr>
      <w:tr w:rsidR="00986BE9" w:rsidRPr="00940433" w14:paraId="63A08A3F" w14:textId="77777777" w:rsidTr="00AB2B1E">
        <w:trPr>
          <w:jc w:val="center"/>
        </w:trPr>
        <w:tc>
          <w:tcPr>
            <w:tcW w:w="2438" w:type="dxa"/>
          </w:tcPr>
          <w:p w14:paraId="0094C30D" w14:textId="77777777" w:rsidR="00986BE9" w:rsidRPr="00940433" w:rsidRDefault="00986BE9" w:rsidP="00A15134">
            <w:pPr>
              <w:pStyle w:val="TableOfAmend"/>
              <w:spacing w:after="60"/>
            </w:pPr>
            <w:r w:rsidRPr="00940433">
              <w:t>Chapter 43</w:t>
            </w:r>
            <w:r w:rsidRPr="00940433">
              <w:tab/>
            </w:r>
          </w:p>
        </w:tc>
        <w:tc>
          <w:tcPr>
            <w:tcW w:w="5892" w:type="dxa"/>
          </w:tcPr>
          <w:p w14:paraId="660B8956" w14:textId="34E49BD2" w:rsidR="00986BE9" w:rsidRPr="00940433" w:rsidRDefault="00986BE9" w:rsidP="00A15134">
            <w:pPr>
              <w:pStyle w:val="TableOfAmend"/>
              <w:spacing w:after="60"/>
            </w:pPr>
            <w:r w:rsidRPr="00940433">
              <w:t>ad. Amdt, 2009 (No.</w:t>
            </w:r>
            <w:r>
              <w:t xml:space="preserve"> </w:t>
            </w:r>
            <w:r w:rsidRPr="00940433">
              <w:t>5)</w:t>
            </w:r>
          </w:p>
        </w:tc>
      </w:tr>
      <w:tr w:rsidR="00986BE9" w:rsidRPr="00940433" w14:paraId="30D29D62" w14:textId="77777777" w:rsidTr="00AB2B1E">
        <w:trPr>
          <w:jc w:val="center"/>
        </w:trPr>
        <w:tc>
          <w:tcPr>
            <w:tcW w:w="2438" w:type="dxa"/>
          </w:tcPr>
          <w:p w14:paraId="20E48EAC" w14:textId="77777777" w:rsidR="00986BE9" w:rsidRPr="00940433" w:rsidRDefault="00986BE9" w:rsidP="00461BE6">
            <w:pPr>
              <w:pStyle w:val="TableOfAmend"/>
              <w:spacing w:after="60"/>
            </w:pPr>
          </w:p>
        </w:tc>
        <w:tc>
          <w:tcPr>
            <w:tcW w:w="5892" w:type="dxa"/>
          </w:tcPr>
          <w:p w14:paraId="7B4212A7"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C8BB247" w14:textId="77777777" w:rsidTr="00AB2B1E">
        <w:trPr>
          <w:jc w:val="center"/>
        </w:trPr>
        <w:tc>
          <w:tcPr>
            <w:tcW w:w="2438" w:type="dxa"/>
          </w:tcPr>
          <w:p w14:paraId="4E9E3670" w14:textId="77777777" w:rsidR="00986BE9" w:rsidRPr="00626434" w:rsidRDefault="00986BE9" w:rsidP="00626434">
            <w:pPr>
              <w:pStyle w:val="TableOfAmend"/>
              <w:spacing w:after="60"/>
              <w:rPr>
                <w:b/>
              </w:rPr>
            </w:pPr>
          </w:p>
        </w:tc>
        <w:tc>
          <w:tcPr>
            <w:tcW w:w="5892" w:type="dxa"/>
          </w:tcPr>
          <w:p w14:paraId="269B3D4E" w14:textId="77777777" w:rsidR="00986BE9" w:rsidRPr="00CE6602" w:rsidRDefault="00986BE9" w:rsidP="00626434">
            <w:pPr>
              <w:pStyle w:val="TableOfAmend"/>
              <w:spacing w:after="60"/>
            </w:pPr>
            <w:r w:rsidRPr="00CE6602">
              <w:t>am. Amdt, 2014 (No. 3)</w:t>
            </w:r>
          </w:p>
        </w:tc>
      </w:tr>
      <w:tr w:rsidR="00986BE9" w:rsidRPr="00940433" w14:paraId="4E0D99D1" w14:textId="77777777" w:rsidTr="00AB2B1E">
        <w:trPr>
          <w:jc w:val="center"/>
        </w:trPr>
        <w:tc>
          <w:tcPr>
            <w:tcW w:w="2438" w:type="dxa"/>
          </w:tcPr>
          <w:p w14:paraId="1AEC9717" w14:textId="77777777" w:rsidR="00986BE9" w:rsidRPr="00940433" w:rsidRDefault="00986BE9" w:rsidP="003C360A">
            <w:pPr>
              <w:pStyle w:val="TableOfAmend"/>
              <w:spacing w:after="60"/>
            </w:pPr>
            <w:r w:rsidRPr="00940433">
              <w:rPr>
                <w:b/>
              </w:rPr>
              <w:t>Chapter 44</w:t>
            </w:r>
          </w:p>
        </w:tc>
        <w:tc>
          <w:tcPr>
            <w:tcW w:w="5892" w:type="dxa"/>
          </w:tcPr>
          <w:p w14:paraId="016D02B5" w14:textId="77777777" w:rsidR="00986BE9" w:rsidRPr="00940433" w:rsidRDefault="00986BE9" w:rsidP="003C360A">
            <w:pPr>
              <w:pStyle w:val="TableOfAmend"/>
              <w:spacing w:after="60"/>
            </w:pPr>
          </w:p>
        </w:tc>
      </w:tr>
      <w:tr w:rsidR="00986BE9" w:rsidRPr="00940433" w14:paraId="4A348408" w14:textId="77777777" w:rsidTr="00AB2B1E">
        <w:trPr>
          <w:jc w:val="center"/>
        </w:trPr>
        <w:tc>
          <w:tcPr>
            <w:tcW w:w="2438" w:type="dxa"/>
          </w:tcPr>
          <w:p w14:paraId="7AD2CC60" w14:textId="77777777" w:rsidR="00986BE9" w:rsidRPr="00940433" w:rsidRDefault="00986BE9" w:rsidP="003C360A">
            <w:pPr>
              <w:pStyle w:val="TableOfAmend"/>
              <w:spacing w:after="60"/>
            </w:pPr>
            <w:r w:rsidRPr="00940433">
              <w:t>Chapter 44</w:t>
            </w:r>
            <w:r w:rsidRPr="00940433">
              <w:tab/>
            </w:r>
          </w:p>
        </w:tc>
        <w:tc>
          <w:tcPr>
            <w:tcW w:w="5892" w:type="dxa"/>
          </w:tcPr>
          <w:p w14:paraId="03F7884C" w14:textId="413AAA45"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6D4B9469" w14:textId="77777777" w:rsidTr="00AB2B1E">
        <w:trPr>
          <w:jc w:val="center"/>
        </w:trPr>
        <w:tc>
          <w:tcPr>
            <w:tcW w:w="2438" w:type="dxa"/>
          </w:tcPr>
          <w:p w14:paraId="5BB9F821" w14:textId="77777777" w:rsidR="00986BE9" w:rsidRPr="00940433" w:rsidRDefault="00986BE9" w:rsidP="00461BE6">
            <w:pPr>
              <w:pStyle w:val="TableOfAmend"/>
              <w:spacing w:after="60"/>
            </w:pPr>
          </w:p>
        </w:tc>
        <w:tc>
          <w:tcPr>
            <w:tcW w:w="5892" w:type="dxa"/>
          </w:tcPr>
          <w:p w14:paraId="0870DFEF" w14:textId="77777777" w:rsidR="00986BE9" w:rsidRPr="00940433" w:rsidRDefault="00986BE9" w:rsidP="00461BE6">
            <w:pPr>
              <w:pStyle w:val="TableOfAmend"/>
              <w:spacing w:after="60"/>
            </w:pPr>
            <w:r>
              <w:t>am</w:t>
            </w:r>
            <w:r w:rsidRPr="00940433">
              <w:t>. Amdt, 201</w:t>
            </w:r>
            <w:r>
              <w:t>3</w:t>
            </w:r>
            <w:r w:rsidRPr="00940433">
              <w:t xml:space="preserve"> (No. 1)</w:t>
            </w:r>
          </w:p>
        </w:tc>
      </w:tr>
      <w:tr w:rsidR="00986BE9" w:rsidRPr="00626434" w14:paraId="2B455E74" w14:textId="77777777" w:rsidTr="00AB2B1E">
        <w:trPr>
          <w:jc w:val="center"/>
        </w:trPr>
        <w:tc>
          <w:tcPr>
            <w:tcW w:w="2438" w:type="dxa"/>
          </w:tcPr>
          <w:p w14:paraId="562C439C" w14:textId="77777777" w:rsidR="00986BE9" w:rsidRPr="00626434" w:rsidRDefault="00986BE9" w:rsidP="00626434">
            <w:pPr>
              <w:pStyle w:val="TableOfAmend"/>
              <w:spacing w:after="60"/>
              <w:rPr>
                <w:b/>
              </w:rPr>
            </w:pPr>
          </w:p>
        </w:tc>
        <w:tc>
          <w:tcPr>
            <w:tcW w:w="5892" w:type="dxa"/>
          </w:tcPr>
          <w:p w14:paraId="7B2A928E" w14:textId="77777777" w:rsidR="00986BE9" w:rsidRPr="00CE6602" w:rsidRDefault="00986BE9" w:rsidP="00626434">
            <w:pPr>
              <w:pStyle w:val="TableOfAmend"/>
              <w:spacing w:after="60"/>
            </w:pPr>
            <w:r w:rsidRPr="00CE6602">
              <w:t>am. Amdt, 2014 (No. 3)</w:t>
            </w:r>
          </w:p>
        </w:tc>
      </w:tr>
      <w:tr w:rsidR="008B02C5" w:rsidRPr="00626434" w14:paraId="1A936450" w14:textId="77777777" w:rsidTr="00AB2B1E">
        <w:trPr>
          <w:jc w:val="center"/>
        </w:trPr>
        <w:tc>
          <w:tcPr>
            <w:tcW w:w="2438" w:type="dxa"/>
          </w:tcPr>
          <w:p w14:paraId="093D2792" w14:textId="77777777" w:rsidR="008B02C5" w:rsidRPr="00626434" w:rsidRDefault="008B02C5" w:rsidP="00626434">
            <w:pPr>
              <w:pStyle w:val="TableOfAmend"/>
              <w:spacing w:after="60"/>
              <w:rPr>
                <w:b/>
              </w:rPr>
            </w:pPr>
          </w:p>
        </w:tc>
        <w:tc>
          <w:tcPr>
            <w:tcW w:w="5892" w:type="dxa"/>
          </w:tcPr>
          <w:p w14:paraId="0A23CD9B" w14:textId="5C99934C" w:rsidR="008B02C5" w:rsidRPr="00CE6602" w:rsidRDefault="00B61288">
            <w:pPr>
              <w:pStyle w:val="TableOfAmend"/>
              <w:spacing w:after="60"/>
            </w:pPr>
            <w:r>
              <w:t>rep. Amdt</w:t>
            </w:r>
            <w:r w:rsidR="009D3F9B">
              <w:t>,</w:t>
            </w:r>
            <w:r>
              <w:t xml:space="preserve"> 2018 (No. 2)</w:t>
            </w:r>
          </w:p>
        </w:tc>
      </w:tr>
      <w:tr w:rsidR="00986BE9" w:rsidRPr="00940433" w14:paraId="5BFFBB75" w14:textId="77777777" w:rsidTr="00AB2B1E">
        <w:trPr>
          <w:jc w:val="center"/>
        </w:trPr>
        <w:tc>
          <w:tcPr>
            <w:tcW w:w="2438" w:type="dxa"/>
          </w:tcPr>
          <w:p w14:paraId="07897004" w14:textId="77777777" w:rsidR="00986BE9" w:rsidRPr="00940433" w:rsidRDefault="00986BE9" w:rsidP="003C360A">
            <w:pPr>
              <w:pStyle w:val="TableOfAmend"/>
              <w:spacing w:after="60"/>
            </w:pPr>
            <w:r w:rsidRPr="00940433">
              <w:rPr>
                <w:b/>
              </w:rPr>
              <w:t>Chapter 45</w:t>
            </w:r>
          </w:p>
        </w:tc>
        <w:tc>
          <w:tcPr>
            <w:tcW w:w="5892" w:type="dxa"/>
          </w:tcPr>
          <w:p w14:paraId="3E9B0446" w14:textId="77777777" w:rsidR="00986BE9" w:rsidRPr="00940433" w:rsidRDefault="00986BE9" w:rsidP="003C360A">
            <w:pPr>
              <w:pStyle w:val="TableOfAmend"/>
              <w:spacing w:after="60"/>
            </w:pPr>
          </w:p>
        </w:tc>
      </w:tr>
      <w:tr w:rsidR="00986BE9" w:rsidRPr="00940433" w14:paraId="06F3012B" w14:textId="77777777" w:rsidTr="00AB2B1E">
        <w:trPr>
          <w:jc w:val="center"/>
        </w:trPr>
        <w:tc>
          <w:tcPr>
            <w:tcW w:w="2438" w:type="dxa"/>
          </w:tcPr>
          <w:p w14:paraId="7CC76306" w14:textId="77777777" w:rsidR="00986BE9" w:rsidRPr="00940433" w:rsidRDefault="00986BE9" w:rsidP="003C360A">
            <w:pPr>
              <w:pStyle w:val="TableOfAmend"/>
              <w:spacing w:after="60"/>
            </w:pPr>
            <w:r w:rsidRPr="00940433">
              <w:lastRenderedPageBreak/>
              <w:t>Chapter 45</w:t>
            </w:r>
            <w:r w:rsidRPr="00940433">
              <w:tab/>
            </w:r>
          </w:p>
        </w:tc>
        <w:tc>
          <w:tcPr>
            <w:tcW w:w="5892" w:type="dxa"/>
          </w:tcPr>
          <w:p w14:paraId="082ED020" w14:textId="3893B770" w:rsidR="00986BE9" w:rsidRPr="00940433" w:rsidRDefault="00986BE9" w:rsidP="003C360A">
            <w:pPr>
              <w:pStyle w:val="TableOfAmend"/>
              <w:spacing w:after="60"/>
            </w:pPr>
            <w:r w:rsidRPr="00940433">
              <w:t>ad. Amdt, 2010 (No.</w:t>
            </w:r>
            <w:r>
              <w:t xml:space="preserve"> </w:t>
            </w:r>
            <w:r w:rsidRPr="00940433">
              <w:t>1)</w:t>
            </w:r>
          </w:p>
        </w:tc>
      </w:tr>
      <w:tr w:rsidR="00986BE9" w:rsidRPr="00940433" w14:paraId="21B49165" w14:textId="77777777" w:rsidTr="00AB2B1E">
        <w:trPr>
          <w:jc w:val="center"/>
        </w:trPr>
        <w:tc>
          <w:tcPr>
            <w:tcW w:w="2438" w:type="dxa"/>
          </w:tcPr>
          <w:p w14:paraId="3380822C" w14:textId="77777777" w:rsidR="00986BE9" w:rsidRPr="00940433" w:rsidRDefault="00986BE9" w:rsidP="00A65B8A">
            <w:pPr>
              <w:pStyle w:val="TableOfAmend"/>
            </w:pPr>
          </w:p>
        </w:tc>
        <w:tc>
          <w:tcPr>
            <w:tcW w:w="5892" w:type="dxa"/>
          </w:tcPr>
          <w:p w14:paraId="640EAA9F"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31C9E144" w14:textId="77777777" w:rsidTr="00AB2B1E">
        <w:trPr>
          <w:jc w:val="center"/>
        </w:trPr>
        <w:tc>
          <w:tcPr>
            <w:tcW w:w="2438" w:type="dxa"/>
          </w:tcPr>
          <w:p w14:paraId="7A86FCDD" w14:textId="77777777" w:rsidR="00986BE9" w:rsidRPr="00626434" w:rsidRDefault="00986BE9" w:rsidP="00626434">
            <w:pPr>
              <w:pStyle w:val="TableOfAmend"/>
              <w:spacing w:after="60"/>
              <w:rPr>
                <w:b/>
              </w:rPr>
            </w:pPr>
          </w:p>
        </w:tc>
        <w:tc>
          <w:tcPr>
            <w:tcW w:w="5892" w:type="dxa"/>
          </w:tcPr>
          <w:p w14:paraId="279FA000" w14:textId="77777777" w:rsidR="00986BE9" w:rsidRPr="00CE6602" w:rsidRDefault="00986BE9" w:rsidP="00626434">
            <w:pPr>
              <w:pStyle w:val="TableOfAmend"/>
              <w:spacing w:after="60"/>
            </w:pPr>
            <w:r w:rsidRPr="00CE6602">
              <w:t>am. Amdt, 2014 (No. 3)</w:t>
            </w:r>
          </w:p>
        </w:tc>
      </w:tr>
      <w:tr w:rsidR="00B61288" w:rsidRPr="00626434" w14:paraId="08CBA88B" w14:textId="77777777" w:rsidTr="00AB2B1E">
        <w:trPr>
          <w:jc w:val="center"/>
        </w:trPr>
        <w:tc>
          <w:tcPr>
            <w:tcW w:w="2438" w:type="dxa"/>
          </w:tcPr>
          <w:p w14:paraId="22663E57" w14:textId="77777777" w:rsidR="00B61288" w:rsidRPr="00626434" w:rsidRDefault="00B61288" w:rsidP="00626434">
            <w:pPr>
              <w:pStyle w:val="TableOfAmend"/>
              <w:spacing w:after="60"/>
              <w:rPr>
                <w:b/>
              </w:rPr>
            </w:pPr>
          </w:p>
        </w:tc>
        <w:tc>
          <w:tcPr>
            <w:tcW w:w="5892" w:type="dxa"/>
          </w:tcPr>
          <w:p w14:paraId="477258F6" w14:textId="53964D97" w:rsidR="00B61288" w:rsidRPr="00CE6602" w:rsidRDefault="00B61288" w:rsidP="00626434">
            <w:pPr>
              <w:pStyle w:val="TableOfAmend"/>
              <w:spacing w:after="60"/>
            </w:pPr>
            <w:r>
              <w:t>am. Amdt</w:t>
            </w:r>
            <w:r w:rsidR="009D3F9B">
              <w:t>,</w:t>
            </w:r>
            <w:r>
              <w:t xml:space="preserve"> 2018 (No. 2)</w:t>
            </w:r>
          </w:p>
        </w:tc>
      </w:tr>
      <w:tr w:rsidR="00986BE9" w:rsidRPr="00940433" w14:paraId="7943050D" w14:textId="77777777" w:rsidTr="00AB2B1E">
        <w:trPr>
          <w:jc w:val="center"/>
        </w:trPr>
        <w:tc>
          <w:tcPr>
            <w:tcW w:w="2438" w:type="dxa"/>
          </w:tcPr>
          <w:p w14:paraId="273A9E4B" w14:textId="7E569BE1" w:rsidR="00986BE9" w:rsidRPr="00940433" w:rsidRDefault="00986BE9" w:rsidP="006C2CDF">
            <w:pPr>
              <w:pStyle w:val="TableOfAmend"/>
              <w:spacing w:after="60"/>
            </w:pPr>
            <w:r w:rsidRPr="00940433">
              <w:rPr>
                <w:b/>
              </w:rPr>
              <w:t>Chapter 46</w:t>
            </w:r>
          </w:p>
        </w:tc>
        <w:tc>
          <w:tcPr>
            <w:tcW w:w="5892" w:type="dxa"/>
          </w:tcPr>
          <w:p w14:paraId="0ED76B7B" w14:textId="77777777" w:rsidR="00986BE9" w:rsidRPr="00940433" w:rsidRDefault="00986BE9" w:rsidP="006C2CDF">
            <w:pPr>
              <w:pStyle w:val="TableOfAmend"/>
              <w:spacing w:after="60"/>
            </w:pPr>
          </w:p>
        </w:tc>
      </w:tr>
      <w:tr w:rsidR="00986BE9" w:rsidRPr="00940433" w14:paraId="19AF93F3" w14:textId="77777777" w:rsidTr="00AB2B1E">
        <w:trPr>
          <w:jc w:val="center"/>
        </w:trPr>
        <w:tc>
          <w:tcPr>
            <w:tcW w:w="2438" w:type="dxa"/>
          </w:tcPr>
          <w:p w14:paraId="1B25CCD8" w14:textId="77777777" w:rsidR="00986BE9" w:rsidRPr="00940433" w:rsidRDefault="00986BE9" w:rsidP="006C2CDF">
            <w:pPr>
              <w:pStyle w:val="TableOfAmend"/>
              <w:spacing w:after="60"/>
            </w:pPr>
            <w:r w:rsidRPr="00940433">
              <w:t>Chapter 46</w:t>
            </w:r>
            <w:r w:rsidRPr="00940433">
              <w:tab/>
            </w:r>
          </w:p>
        </w:tc>
        <w:tc>
          <w:tcPr>
            <w:tcW w:w="5892" w:type="dxa"/>
          </w:tcPr>
          <w:p w14:paraId="14303D62" w14:textId="15F123D3" w:rsidR="00986BE9" w:rsidRPr="00940433" w:rsidRDefault="00986BE9" w:rsidP="006C2CDF">
            <w:pPr>
              <w:pStyle w:val="TableOfAmend"/>
              <w:spacing w:after="60"/>
            </w:pPr>
            <w:r w:rsidRPr="00940433">
              <w:t>ad. Amdt, 2010 (No.</w:t>
            </w:r>
            <w:r>
              <w:t xml:space="preserve"> </w:t>
            </w:r>
            <w:r w:rsidRPr="00940433">
              <w:t>2)</w:t>
            </w:r>
          </w:p>
        </w:tc>
      </w:tr>
      <w:tr w:rsidR="00986BE9" w:rsidRPr="00940433" w14:paraId="3AD37D48" w14:textId="77777777" w:rsidTr="00AB2B1E">
        <w:trPr>
          <w:jc w:val="center"/>
        </w:trPr>
        <w:tc>
          <w:tcPr>
            <w:tcW w:w="2438" w:type="dxa"/>
          </w:tcPr>
          <w:p w14:paraId="7FCB7F5B" w14:textId="77777777" w:rsidR="00986BE9" w:rsidRPr="00940433" w:rsidRDefault="00986BE9" w:rsidP="00A65B8A">
            <w:pPr>
              <w:pStyle w:val="TableOfAmend"/>
            </w:pPr>
          </w:p>
        </w:tc>
        <w:tc>
          <w:tcPr>
            <w:tcW w:w="5892" w:type="dxa"/>
          </w:tcPr>
          <w:p w14:paraId="3CE1BB19"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7BD61BBA" w14:textId="77777777" w:rsidTr="00AB2B1E">
        <w:trPr>
          <w:jc w:val="center"/>
        </w:trPr>
        <w:tc>
          <w:tcPr>
            <w:tcW w:w="2438" w:type="dxa"/>
          </w:tcPr>
          <w:p w14:paraId="633A689C" w14:textId="77777777" w:rsidR="00986BE9" w:rsidRPr="00626434" w:rsidRDefault="00986BE9" w:rsidP="00626434">
            <w:pPr>
              <w:pStyle w:val="TableOfAmend"/>
              <w:spacing w:after="60"/>
              <w:rPr>
                <w:b/>
              </w:rPr>
            </w:pPr>
          </w:p>
        </w:tc>
        <w:tc>
          <w:tcPr>
            <w:tcW w:w="5892" w:type="dxa"/>
          </w:tcPr>
          <w:p w14:paraId="52CC1F35" w14:textId="77777777" w:rsidR="00986BE9" w:rsidRPr="00CE6602" w:rsidRDefault="00986BE9" w:rsidP="00626434">
            <w:pPr>
              <w:pStyle w:val="TableOfAmend"/>
              <w:spacing w:after="60"/>
            </w:pPr>
            <w:r w:rsidRPr="00CE6602">
              <w:t>am. Amdt, 2014 (No. 3)</w:t>
            </w:r>
          </w:p>
        </w:tc>
      </w:tr>
      <w:tr w:rsidR="00986BE9" w:rsidRPr="00940433" w14:paraId="01AEC66C" w14:textId="77777777" w:rsidTr="00AB2B1E">
        <w:trPr>
          <w:jc w:val="center"/>
        </w:trPr>
        <w:tc>
          <w:tcPr>
            <w:tcW w:w="2438" w:type="dxa"/>
          </w:tcPr>
          <w:p w14:paraId="5E7A0CC5" w14:textId="77777777" w:rsidR="00986BE9" w:rsidRPr="00940433" w:rsidRDefault="00986BE9" w:rsidP="00F025FD">
            <w:pPr>
              <w:pStyle w:val="TableOfAmend"/>
              <w:spacing w:after="60"/>
            </w:pPr>
            <w:r w:rsidRPr="00940433">
              <w:rPr>
                <w:b/>
              </w:rPr>
              <w:t>Chapter 47</w:t>
            </w:r>
          </w:p>
        </w:tc>
        <w:tc>
          <w:tcPr>
            <w:tcW w:w="5892" w:type="dxa"/>
          </w:tcPr>
          <w:p w14:paraId="0B48C4B3" w14:textId="77777777" w:rsidR="00986BE9" w:rsidRPr="00940433" w:rsidRDefault="00986BE9" w:rsidP="00F025FD">
            <w:pPr>
              <w:pStyle w:val="TableOfAmend"/>
              <w:spacing w:after="60"/>
            </w:pPr>
          </w:p>
        </w:tc>
      </w:tr>
      <w:tr w:rsidR="00986BE9" w:rsidRPr="00940433" w14:paraId="31048F5D" w14:textId="77777777" w:rsidTr="00AB2B1E">
        <w:trPr>
          <w:jc w:val="center"/>
        </w:trPr>
        <w:tc>
          <w:tcPr>
            <w:tcW w:w="2438" w:type="dxa"/>
          </w:tcPr>
          <w:p w14:paraId="28FEC3F9" w14:textId="77777777" w:rsidR="00986BE9" w:rsidRPr="00940433" w:rsidRDefault="00986BE9" w:rsidP="00F025FD">
            <w:pPr>
              <w:pStyle w:val="TableOfAmend"/>
              <w:spacing w:after="60"/>
            </w:pPr>
            <w:r w:rsidRPr="00940433">
              <w:t>Chapter 47</w:t>
            </w:r>
            <w:r w:rsidRPr="00940433">
              <w:tab/>
            </w:r>
          </w:p>
        </w:tc>
        <w:tc>
          <w:tcPr>
            <w:tcW w:w="5892" w:type="dxa"/>
          </w:tcPr>
          <w:p w14:paraId="50B0FDC7" w14:textId="5EF80ADA"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64D895A6" w14:textId="77777777" w:rsidTr="00AB2B1E">
        <w:trPr>
          <w:jc w:val="center"/>
        </w:trPr>
        <w:tc>
          <w:tcPr>
            <w:tcW w:w="2438" w:type="dxa"/>
          </w:tcPr>
          <w:p w14:paraId="16FCB4FC" w14:textId="77777777" w:rsidR="00986BE9" w:rsidRPr="00940433" w:rsidRDefault="00986BE9" w:rsidP="00274781">
            <w:pPr>
              <w:pStyle w:val="TableOfAmend"/>
              <w:spacing w:after="60"/>
            </w:pPr>
          </w:p>
        </w:tc>
        <w:tc>
          <w:tcPr>
            <w:tcW w:w="5892" w:type="dxa"/>
          </w:tcPr>
          <w:p w14:paraId="77B7E4FC"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49CA7490" w14:textId="77777777" w:rsidTr="00AB2B1E">
        <w:trPr>
          <w:jc w:val="center"/>
        </w:trPr>
        <w:tc>
          <w:tcPr>
            <w:tcW w:w="2438" w:type="dxa"/>
          </w:tcPr>
          <w:p w14:paraId="414CD4EB" w14:textId="77777777" w:rsidR="00986BE9" w:rsidRPr="00626434" w:rsidRDefault="00986BE9" w:rsidP="00626434">
            <w:pPr>
              <w:pStyle w:val="TableOfAmend"/>
              <w:spacing w:after="60"/>
              <w:rPr>
                <w:b/>
              </w:rPr>
            </w:pPr>
          </w:p>
        </w:tc>
        <w:tc>
          <w:tcPr>
            <w:tcW w:w="5892" w:type="dxa"/>
          </w:tcPr>
          <w:p w14:paraId="3B9121CC" w14:textId="77777777" w:rsidR="00986BE9" w:rsidRPr="00CE6602" w:rsidRDefault="00986BE9" w:rsidP="00626434">
            <w:pPr>
              <w:pStyle w:val="TableOfAmend"/>
              <w:spacing w:after="60"/>
            </w:pPr>
            <w:r w:rsidRPr="00CE6602">
              <w:t>am. Amdt, 2014 (No. 3)</w:t>
            </w:r>
          </w:p>
        </w:tc>
      </w:tr>
      <w:tr w:rsidR="00986BE9" w:rsidRPr="00940433" w14:paraId="2A23D691" w14:textId="77777777" w:rsidTr="00AB2B1E">
        <w:trPr>
          <w:jc w:val="center"/>
        </w:trPr>
        <w:tc>
          <w:tcPr>
            <w:tcW w:w="2438" w:type="dxa"/>
          </w:tcPr>
          <w:p w14:paraId="63F1F61E" w14:textId="77777777" w:rsidR="00986BE9" w:rsidRPr="00940433" w:rsidRDefault="00986BE9" w:rsidP="00F025FD">
            <w:pPr>
              <w:pStyle w:val="TableOfAmend"/>
              <w:spacing w:after="60"/>
            </w:pPr>
            <w:r w:rsidRPr="00940433">
              <w:rPr>
                <w:b/>
              </w:rPr>
              <w:t>Chapter 48</w:t>
            </w:r>
          </w:p>
        </w:tc>
        <w:tc>
          <w:tcPr>
            <w:tcW w:w="5892" w:type="dxa"/>
          </w:tcPr>
          <w:p w14:paraId="547BBD8E" w14:textId="77777777" w:rsidR="00986BE9" w:rsidRPr="00940433" w:rsidRDefault="00986BE9" w:rsidP="00F025FD">
            <w:pPr>
              <w:pStyle w:val="TableOfAmend"/>
              <w:spacing w:after="60"/>
            </w:pPr>
          </w:p>
        </w:tc>
      </w:tr>
      <w:tr w:rsidR="00986BE9" w:rsidRPr="00940433" w14:paraId="29271894" w14:textId="77777777" w:rsidTr="00AB2B1E">
        <w:trPr>
          <w:jc w:val="center"/>
        </w:trPr>
        <w:tc>
          <w:tcPr>
            <w:tcW w:w="2438" w:type="dxa"/>
          </w:tcPr>
          <w:p w14:paraId="3BEB3452" w14:textId="77777777" w:rsidR="00986BE9" w:rsidRPr="00940433" w:rsidRDefault="00986BE9" w:rsidP="00F025FD">
            <w:pPr>
              <w:pStyle w:val="TableOfAmend"/>
              <w:spacing w:after="60"/>
            </w:pPr>
            <w:r w:rsidRPr="00940433">
              <w:t>Chapter 48</w:t>
            </w:r>
            <w:r w:rsidRPr="00940433">
              <w:tab/>
            </w:r>
          </w:p>
        </w:tc>
        <w:tc>
          <w:tcPr>
            <w:tcW w:w="5892" w:type="dxa"/>
          </w:tcPr>
          <w:p w14:paraId="4942F7BE" w14:textId="6CC525AF" w:rsidR="00986BE9" w:rsidRPr="00940433" w:rsidRDefault="00986BE9" w:rsidP="00F025FD">
            <w:pPr>
              <w:pStyle w:val="TableOfAmend"/>
              <w:spacing w:after="60"/>
            </w:pPr>
            <w:r w:rsidRPr="00940433">
              <w:t>ad. Amdt, 2010 (No.</w:t>
            </w:r>
            <w:r>
              <w:t xml:space="preserve"> </w:t>
            </w:r>
            <w:r w:rsidRPr="00940433">
              <w:t>2)</w:t>
            </w:r>
          </w:p>
        </w:tc>
      </w:tr>
      <w:tr w:rsidR="00986BE9" w:rsidRPr="00940433" w14:paraId="478CF5E9" w14:textId="77777777" w:rsidTr="00AB2B1E">
        <w:trPr>
          <w:jc w:val="center"/>
        </w:trPr>
        <w:tc>
          <w:tcPr>
            <w:tcW w:w="2438" w:type="dxa"/>
          </w:tcPr>
          <w:p w14:paraId="5BE6B676" w14:textId="77777777" w:rsidR="00986BE9" w:rsidRPr="00940433" w:rsidRDefault="00986BE9" w:rsidP="00A65B8A">
            <w:pPr>
              <w:pStyle w:val="TableOfAmend"/>
            </w:pPr>
          </w:p>
        </w:tc>
        <w:tc>
          <w:tcPr>
            <w:tcW w:w="5892" w:type="dxa"/>
          </w:tcPr>
          <w:p w14:paraId="3CF2BEC2" w14:textId="77777777" w:rsidR="00986BE9" w:rsidRPr="00940433" w:rsidRDefault="00986BE9" w:rsidP="00A65B8A">
            <w:pPr>
              <w:pStyle w:val="TableOfAmend"/>
            </w:pPr>
            <w:r>
              <w:t>am</w:t>
            </w:r>
            <w:r w:rsidRPr="00940433">
              <w:t>. Amdt, 201</w:t>
            </w:r>
            <w:r>
              <w:t>3</w:t>
            </w:r>
            <w:r w:rsidRPr="00940433">
              <w:t xml:space="preserve"> (No. 1)</w:t>
            </w:r>
          </w:p>
        </w:tc>
      </w:tr>
      <w:tr w:rsidR="00986BE9" w:rsidRPr="00626434" w14:paraId="0E13D3A7" w14:textId="77777777" w:rsidTr="00AB2B1E">
        <w:trPr>
          <w:jc w:val="center"/>
        </w:trPr>
        <w:tc>
          <w:tcPr>
            <w:tcW w:w="2438" w:type="dxa"/>
          </w:tcPr>
          <w:p w14:paraId="6E09A904" w14:textId="77777777" w:rsidR="00986BE9" w:rsidRPr="00626434" w:rsidRDefault="00986BE9" w:rsidP="00626434">
            <w:pPr>
              <w:pStyle w:val="TableOfAmend"/>
              <w:spacing w:after="60"/>
              <w:rPr>
                <w:b/>
              </w:rPr>
            </w:pPr>
          </w:p>
        </w:tc>
        <w:tc>
          <w:tcPr>
            <w:tcW w:w="5892" w:type="dxa"/>
          </w:tcPr>
          <w:p w14:paraId="3A1359BE" w14:textId="77777777" w:rsidR="00986BE9" w:rsidRDefault="00986BE9" w:rsidP="00626434">
            <w:pPr>
              <w:pStyle w:val="TableOfAmend"/>
              <w:spacing w:after="60"/>
            </w:pPr>
            <w:r w:rsidRPr="00CE6602">
              <w:t>am. Amdt, 2014 (No. 3)</w:t>
            </w:r>
          </w:p>
          <w:p w14:paraId="03A5E376" w14:textId="0B0AFC28" w:rsidR="00B45E6B" w:rsidRPr="00CE6602" w:rsidRDefault="00B45E6B" w:rsidP="00626434">
            <w:pPr>
              <w:pStyle w:val="TableOfAmend"/>
              <w:spacing w:after="60"/>
            </w:pPr>
            <w:r>
              <w:t>rs. Amdt, 2021 (No. 3)</w:t>
            </w:r>
          </w:p>
        </w:tc>
      </w:tr>
      <w:tr w:rsidR="00986BE9" w:rsidRPr="00940433" w14:paraId="7C4F48E9" w14:textId="77777777" w:rsidTr="00AB2B1E">
        <w:trPr>
          <w:jc w:val="center"/>
        </w:trPr>
        <w:tc>
          <w:tcPr>
            <w:tcW w:w="2438" w:type="dxa"/>
          </w:tcPr>
          <w:p w14:paraId="05C2D8E5" w14:textId="77777777" w:rsidR="00986BE9" w:rsidRPr="00940433" w:rsidRDefault="00986BE9" w:rsidP="00F025FD">
            <w:pPr>
              <w:pStyle w:val="TableOfAmend"/>
              <w:spacing w:after="60"/>
            </w:pPr>
            <w:r w:rsidRPr="00940433">
              <w:rPr>
                <w:b/>
              </w:rPr>
              <w:t>Chapter 49</w:t>
            </w:r>
          </w:p>
        </w:tc>
        <w:tc>
          <w:tcPr>
            <w:tcW w:w="5892" w:type="dxa"/>
          </w:tcPr>
          <w:p w14:paraId="1F07763A" w14:textId="77777777" w:rsidR="00986BE9" w:rsidRPr="00940433" w:rsidRDefault="00986BE9" w:rsidP="00F025FD">
            <w:pPr>
              <w:pStyle w:val="TableOfAmend"/>
              <w:spacing w:after="60"/>
            </w:pPr>
          </w:p>
        </w:tc>
      </w:tr>
      <w:tr w:rsidR="00986BE9" w:rsidRPr="00940433" w14:paraId="31746971" w14:textId="77777777" w:rsidTr="00AB2B1E">
        <w:trPr>
          <w:jc w:val="center"/>
        </w:trPr>
        <w:tc>
          <w:tcPr>
            <w:tcW w:w="2438" w:type="dxa"/>
          </w:tcPr>
          <w:p w14:paraId="08AD1B8B" w14:textId="77777777" w:rsidR="00986BE9" w:rsidRPr="00940433" w:rsidRDefault="00986BE9" w:rsidP="00F025FD">
            <w:pPr>
              <w:pStyle w:val="TableOfAmend"/>
              <w:spacing w:after="60"/>
            </w:pPr>
            <w:r w:rsidRPr="00940433">
              <w:t>Chapter 49</w:t>
            </w:r>
            <w:r w:rsidRPr="00940433">
              <w:tab/>
            </w:r>
          </w:p>
        </w:tc>
        <w:tc>
          <w:tcPr>
            <w:tcW w:w="5892" w:type="dxa"/>
          </w:tcPr>
          <w:p w14:paraId="74065193" w14:textId="62439844"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CE2EC6A" w14:textId="77777777" w:rsidTr="00AB2B1E">
        <w:trPr>
          <w:jc w:val="center"/>
        </w:trPr>
        <w:tc>
          <w:tcPr>
            <w:tcW w:w="2438" w:type="dxa"/>
          </w:tcPr>
          <w:p w14:paraId="59FDE340" w14:textId="77777777" w:rsidR="00986BE9" w:rsidRPr="00940433" w:rsidRDefault="00986BE9" w:rsidP="006727DE">
            <w:pPr>
              <w:pStyle w:val="TableOfAmend"/>
            </w:pPr>
          </w:p>
        </w:tc>
        <w:tc>
          <w:tcPr>
            <w:tcW w:w="5892" w:type="dxa"/>
          </w:tcPr>
          <w:p w14:paraId="7C03E7DC" w14:textId="77777777" w:rsidR="00986BE9" w:rsidRPr="00940433" w:rsidRDefault="00986BE9" w:rsidP="006727DE">
            <w:pPr>
              <w:pStyle w:val="TableOfAmend"/>
            </w:pPr>
            <w:r>
              <w:t>am</w:t>
            </w:r>
            <w:r w:rsidRPr="00940433">
              <w:t>. Amdt, 201</w:t>
            </w:r>
            <w:r>
              <w:t>3</w:t>
            </w:r>
            <w:r w:rsidRPr="00940433">
              <w:t xml:space="preserve"> (No. 1)</w:t>
            </w:r>
          </w:p>
        </w:tc>
      </w:tr>
      <w:tr w:rsidR="00986BE9" w:rsidRPr="00626434" w14:paraId="614E20F5" w14:textId="77777777" w:rsidTr="00AB2B1E">
        <w:trPr>
          <w:jc w:val="center"/>
        </w:trPr>
        <w:tc>
          <w:tcPr>
            <w:tcW w:w="2438" w:type="dxa"/>
          </w:tcPr>
          <w:p w14:paraId="22630084" w14:textId="77777777" w:rsidR="00986BE9" w:rsidRPr="00626434" w:rsidRDefault="00986BE9" w:rsidP="00626434">
            <w:pPr>
              <w:pStyle w:val="TableOfAmend"/>
              <w:spacing w:after="60"/>
              <w:rPr>
                <w:b/>
              </w:rPr>
            </w:pPr>
          </w:p>
        </w:tc>
        <w:tc>
          <w:tcPr>
            <w:tcW w:w="5892" w:type="dxa"/>
          </w:tcPr>
          <w:p w14:paraId="4B178B77" w14:textId="77777777" w:rsidR="00986BE9" w:rsidRPr="00CE6602" w:rsidRDefault="00986BE9" w:rsidP="00626434">
            <w:pPr>
              <w:pStyle w:val="TableOfAmend"/>
              <w:spacing w:after="60"/>
            </w:pPr>
            <w:r w:rsidRPr="00CE6602">
              <w:t>am. Amdt, 2014 (No. 3)</w:t>
            </w:r>
          </w:p>
        </w:tc>
      </w:tr>
      <w:tr w:rsidR="00986BE9" w:rsidRPr="00940433" w14:paraId="02A9EE43" w14:textId="77777777" w:rsidTr="00AB2B1E">
        <w:trPr>
          <w:jc w:val="center"/>
        </w:trPr>
        <w:tc>
          <w:tcPr>
            <w:tcW w:w="2438" w:type="dxa"/>
          </w:tcPr>
          <w:p w14:paraId="68948455" w14:textId="77777777" w:rsidR="00986BE9" w:rsidRPr="00940433" w:rsidRDefault="00986BE9" w:rsidP="00F025FD">
            <w:pPr>
              <w:pStyle w:val="TableOfAmend"/>
              <w:spacing w:after="60"/>
            </w:pPr>
            <w:r w:rsidRPr="00940433">
              <w:rPr>
                <w:b/>
              </w:rPr>
              <w:t>Chapter 50</w:t>
            </w:r>
          </w:p>
        </w:tc>
        <w:tc>
          <w:tcPr>
            <w:tcW w:w="5892" w:type="dxa"/>
          </w:tcPr>
          <w:p w14:paraId="24A5AB50" w14:textId="77777777" w:rsidR="00986BE9" w:rsidRPr="00940433" w:rsidRDefault="00986BE9" w:rsidP="00F025FD">
            <w:pPr>
              <w:pStyle w:val="TableOfAmend"/>
              <w:spacing w:after="60"/>
            </w:pPr>
          </w:p>
        </w:tc>
      </w:tr>
      <w:tr w:rsidR="00986BE9" w:rsidRPr="00940433" w14:paraId="5C98A36E" w14:textId="77777777" w:rsidTr="00AB2B1E">
        <w:trPr>
          <w:jc w:val="center"/>
        </w:trPr>
        <w:tc>
          <w:tcPr>
            <w:tcW w:w="2438" w:type="dxa"/>
          </w:tcPr>
          <w:p w14:paraId="4C263DC8" w14:textId="77777777" w:rsidR="00986BE9" w:rsidRPr="00940433" w:rsidRDefault="00986BE9" w:rsidP="00F025FD">
            <w:pPr>
              <w:pStyle w:val="TableOfAmend"/>
              <w:spacing w:after="60"/>
            </w:pPr>
            <w:r w:rsidRPr="00940433">
              <w:t>Chapter 50</w:t>
            </w:r>
            <w:r w:rsidRPr="00940433">
              <w:tab/>
            </w:r>
          </w:p>
        </w:tc>
        <w:tc>
          <w:tcPr>
            <w:tcW w:w="5892" w:type="dxa"/>
          </w:tcPr>
          <w:p w14:paraId="721CF966" w14:textId="563565E8" w:rsidR="00986BE9" w:rsidRPr="00940433" w:rsidRDefault="00986BE9" w:rsidP="00F025FD">
            <w:pPr>
              <w:pStyle w:val="TableOfAmend"/>
              <w:spacing w:after="60"/>
            </w:pPr>
            <w:r w:rsidRPr="00940433">
              <w:t>ad. Amdt, 2011 (No.</w:t>
            </w:r>
            <w:r>
              <w:t xml:space="preserve"> </w:t>
            </w:r>
            <w:r w:rsidRPr="00940433">
              <w:t>1)</w:t>
            </w:r>
          </w:p>
        </w:tc>
      </w:tr>
      <w:tr w:rsidR="00986BE9" w:rsidRPr="00940433" w14:paraId="33C0C431" w14:textId="77777777" w:rsidTr="00AB2B1E">
        <w:trPr>
          <w:jc w:val="center"/>
        </w:trPr>
        <w:tc>
          <w:tcPr>
            <w:tcW w:w="2438" w:type="dxa"/>
          </w:tcPr>
          <w:p w14:paraId="66C2AA05" w14:textId="77777777" w:rsidR="00986BE9" w:rsidRPr="00940433" w:rsidRDefault="00986BE9" w:rsidP="00274781">
            <w:pPr>
              <w:pStyle w:val="TableOfAmend"/>
              <w:spacing w:after="60"/>
            </w:pPr>
          </w:p>
        </w:tc>
        <w:tc>
          <w:tcPr>
            <w:tcW w:w="5892" w:type="dxa"/>
          </w:tcPr>
          <w:p w14:paraId="550173B5" w14:textId="77777777" w:rsidR="00986BE9" w:rsidRPr="00940433" w:rsidRDefault="00986BE9" w:rsidP="00274781">
            <w:pPr>
              <w:pStyle w:val="TableOfAmend"/>
              <w:spacing w:after="60"/>
            </w:pPr>
            <w:r>
              <w:t>am</w:t>
            </w:r>
            <w:r w:rsidRPr="00940433">
              <w:t>. Amdt, 201</w:t>
            </w:r>
            <w:r>
              <w:t>3</w:t>
            </w:r>
            <w:r w:rsidRPr="00940433">
              <w:t xml:space="preserve"> (No. 1)</w:t>
            </w:r>
          </w:p>
        </w:tc>
      </w:tr>
      <w:tr w:rsidR="00986BE9" w:rsidRPr="00626434" w14:paraId="7BC59E55" w14:textId="77777777" w:rsidTr="00AB2B1E">
        <w:trPr>
          <w:jc w:val="center"/>
        </w:trPr>
        <w:tc>
          <w:tcPr>
            <w:tcW w:w="2438" w:type="dxa"/>
          </w:tcPr>
          <w:p w14:paraId="26F70C79" w14:textId="77777777" w:rsidR="00986BE9" w:rsidRPr="00626434" w:rsidRDefault="00986BE9" w:rsidP="00626434">
            <w:pPr>
              <w:pStyle w:val="TableOfAmend"/>
              <w:spacing w:after="60"/>
              <w:rPr>
                <w:b/>
              </w:rPr>
            </w:pPr>
          </w:p>
        </w:tc>
        <w:tc>
          <w:tcPr>
            <w:tcW w:w="5892" w:type="dxa"/>
          </w:tcPr>
          <w:p w14:paraId="6EA64583" w14:textId="77777777" w:rsidR="00986BE9" w:rsidRPr="00CE6602" w:rsidRDefault="00986BE9" w:rsidP="00626434">
            <w:pPr>
              <w:pStyle w:val="TableOfAmend"/>
              <w:spacing w:after="60"/>
            </w:pPr>
            <w:r w:rsidRPr="00CE6602">
              <w:t>am. Amdt, 2014 (No. 3)</w:t>
            </w:r>
          </w:p>
        </w:tc>
      </w:tr>
      <w:tr w:rsidR="00986BE9" w:rsidRPr="00940433" w14:paraId="6AFEC84D" w14:textId="77777777" w:rsidTr="00AB2B1E">
        <w:trPr>
          <w:jc w:val="center"/>
        </w:trPr>
        <w:tc>
          <w:tcPr>
            <w:tcW w:w="2438" w:type="dxa"/>
          </w:tcPr>
          <w:p w14:paraId="053352B0" w14:textId="77777777" w:rsidR="00986BE9" w:rsidRPr="00940433" w:rsidRDefault="00986BE9" w:rsidP="00F05B0D">
            <w:pPr>
              <w:pStyle w:val="TableOfAmend"/>
              <w:spacing w:after="60"/>
            </w:pPr>
            <w:r w:rsidRPr="00940433">
              <w:rPr>
                <w:b/>
              </w:rPr>
              <w:t>Chapter 51</w:t>
            </w:r>
          </w:p>
        </w:tc>
        <w:tc>
          <w:tcPr>
            <w:tcW w:w="5892" w:type="dxa"/>
          </w:tcPr>
          <w:p w14:paraId="1CF7D6F9" w14:textId="77777777" w:rsidR="00986BE9" w:rsidRPr="00940433" w:rsidRDefault="00986BE9" w:rsidP="00F05B0D">
            <w:pPr>
              <w:pStyle w:val="TableOfAmend"/>
              <w:spacing w:after="60"/>
            </w:pPr>
          </w:p>
        </w:tc>
      </w:tr>
      <w:tr w:rsidR="00986BE9" w:rsidRPr="00940433" w14:paraId="19003E60" w14:textId="77777777" w:rsidTr="00AB2B1E">
        <w:trPr>
          <w:jc w:val="center"/>
        </w:trPr>
        <w:tc>
          <w:tcPr>
            <w:tcW w:w="2438" w:type="dxa"/>
          </w:tcPr>
          <w:p w14:paraId="4B571481" w14:textId="77777777" w:rsidR="00986BE9" w:rsidRPr="00940433" w:rsidRDefault="00986BE9" w:rsidP="00F05B0D">
            <w:pPr>
              <w:pStyle w:val="TableOfAmend"/>
              <w:spacing w:after="60"/>
            </w:pPr>
            <w:r w:rsidRPr="00940433">
              <w:t>Chapter 51</w:t>
            </w:r>
            <w:r w:rsidRPr="00940433">
              <w:tab/>
            </w:r>
          </w:p>
        </w:tc>
        <w:tc>
          <w:tcPr>
            <w:tcW w:w="5892" w:type="dxa"/>
          </w:tcPr>
          <w:p w14:paraId="66BA6D4E" w14:textId="4B8DFF87" w:rsidR="00986BE9" w:rsidRPr="00940433" w:rsidRDefault="00986BE9" w:rsidP="00F05B0D">
            <w:pPr>
              <w:pStyle w:val="TableOfAmend"/>
              <w:spacing w:after="60"/>
            </w:pPr>
            <w:r w:rsidRPr="00940433">
              <w:t>ad. Amdt, 2011 (No.</w:t>
            </w:r>
            <w:r>
              <w:t xml:space="preserve"> </w:t>
            </w:r>
            <w:r w:rsidRPr="00940433">
              <w:t>2)</w:t>
            </w:r>
          </w:p>
        </w:tc>
      </w:tr>
      <w:tr w:rsidR="00986BE9" w:rsidRPr="00940433" w14:paraId="35F5CD16" w14:textId="77777777" w:rsidTr="00AB2B1E">
        <w:trPr>
          <w:jc w:val="center"/>
        </w:trPr>
        <w:tc>
          <w:tcPr>
            <w:tcW w:w="2438" w:type="dxa"/>
          </w:tcPr>
          <w:p w14:paraId="3965B813" w14:textId="77777777" w:rsidR="00986BE9" w:rsidRPr="00940433" w:rsidRDefault="00986BE9" w:rsidP="00F05B0D">
            <w:pPr>
              <w:pStyle w:val="TableOfAmend"/>
              <w:spacing w:after="60"/>
            </w:pPr>
          </w:p>
        </w:tc>
        <w:tc>
          <w:tcPr>
            <w:tcW w:w="5892" w:type="dxa"/>
          </w:tcPr>
          <w:p w14:paraId="0E538A85" w14:textId="77777777" w:rsidR="00986BE9" w:rsidRPr="00940433" w:rsidRDefault="00986BE9" w:rsidP="00360E13">
            <w:pPr>
              <w:pStyle w:val="TableOfAmend0pt"/>
            </w:pPr>
            <w:r w:rsidRPr="00940433">
              <w:t>am. Amdt, 2011 (No. 8)</w:t>
            </w:r>
          </w:p>
        </w:tc>
      </w:tr>
      <w:tr w:rsidR="00986BE9" w:rsidRPr="00940433" w14:paraId="62387FB5" w14:textId="77777777" w:rsidTr="00AB2B1E">
        <w:trPr>
          <w:jc w:val="center"/>
        </w:trPr>
        <w:tc>
          <w:tcPr>
            <w:tcW w:w="2438" w:type="dxa"/>
          </w:tcPr>
          <w:p w14:paraId="31C98462" w14:textId="77777777" w:rsidR="00986BE9" w:rsidRPr="00940433" w:rsidRDefault="00986BE9" w:rsidP="00F05B0D">
            <w:pPr>
              <w:pStyle w:val="TableOfAmend"/>
              <w:spacing w:after="60"/>
            </w:pPr>
          </w:p>
        </w:tc>
        <w:tc>
          <w:tcPr>
            <w:tcW w:w="5892" w:type="dxa"/>
          </w:tcPr>
          <w:p w14:paraId="1AE870B5" w14:textId="2190C0BA" w:rsidR="00986BE9" w:rsidRPr="00940433" w:rsidRDefault="00986BE9" w:rsidP="00360E13">
            <w:pPr>
              <w:pStyle w:val="TableOfAmend0pt"/>
            </w:pPr>
            <w:r w:rsidRPr="00940433">
              <w:t>rs. Amdt, 2012 (No.</w:t>
            </w:r>
            <w:r>
              <w:t xml:space="preserve"> </w:t>
            </w:r>
            <w:r w:rsidRPr="00940433">
              <w:t>1)</w:t>
            </w:r>
          </w:p>
        </w:tc>
      </w:tr>
      <w:tr w:rsidR="00986BE9" w:rsidRPr="00940433" w14:paraId="3A6C2A39" w14:textId="77777777" w:rsidTr="00AB2B1E">
        <w:trPr>
          <w:jc w:val="center"/>
        </w:trPr>
        <w:tc>
          <w:tcPr>
            <w:tcW w:w="2438" w:type="dxa"/>
          </w:tcPr>
          <w:p w14:paraId="2C88262F" w14:textId="77777777" w:rsidR="00986BE9" w:rsidRPr="00940433" w:rsidRDefault="00986BE9" w:rsidP="003A724B">
            <w:pPr>
              <w:pStyle w:val="TableOfAmend"/>
              <w:spacing w:after="60"/>
            </w:pPr>
          </w:p>
        </w:tc>
        <w:tc>
          <w:tcPr>
            <w:tcW w:w="5892" w:type="dxa"/>
          </w:tcPr>
          <w:p w14:paraId="7E2DB455" w14:textId="77777777" w:rsidR="00986BE9" w:rsidRPr="00940433" w:rsidRDefault="00986BE9" w:rsidP="003A724B">
            <w:pPr>
              <w:pStyle w:val="TableOfAmend"/>
              <w:spacing w:after="60"/>
            </w:pPr>
            <w:r w:rsidRPr="00940433">
              <w:t>am. Amdt, 2012 (No. 4)</w:t>
            </w:r>
          </w:p>
        </w:tc>
      </w:tr>
      <w:tr w:rsidR="00986BE9" w:rsidRPr="00940433" w14:paraId="3515EBA4" w14:textId="77777777" w:rsidTr="00AB2B1E">
        <w:trPr>
          <w:jc w:val="center"/>
        </w:trPr>
        <w:tc>
          <w:tcPr>
            <w:tcW w:w="2438" w:type="dxa"/>
          </w:tcPr>
          <w:p w14:paraId="629CA499" w14:textId="77777777" w:rsidR="00986BE9" w:rsidRPr="00940433" w:rsidRDefault="00986BE9" w:rsidP="00A859F7">
            <w:pPr>
              <w:pStyle w:val="TableOfAmend"/>
            </w:pPr>
          </w:p>
        </w:tc>
        <w:tc>
          <w:tcPr>
            <w:tcW w:w="5892" w:type="dxa"/>
          </w:tcPr>
          <w:p w14:paraId="2E635DE5" w14:textId="77777777" w:rsidR="00986BE9" w:rsidRPr="00940433" w:rsidRDefault="00986BE9" w:rsidP="00A859F7">
            <w:pPr>
              <w:pStyle w:val="TableOfAmend"/>
            </w:pPr>
            <w:r>
              <w:t>am</w:t>
            </w:r>
            <w:r w:rsidRPr="00940433">
              <w:t>. Amdt, 201</w:t>
            </w:r>
            <w:r>
              <w:t>3</w:t>
            </w:r>
            <w:r w:rsidRPr="00940433">
              <w:t xml:space="preserve"> (No. 1)</w:t>
            </w:r>
          </w:p>
        </w:tc>
      </w:tr>
      <w:tr w:rsidR="00986BE9" w:rsidRPr="00626434" w14:paraId="77640ECC" w14:textId="77777777" w:rsidTr="00AB2B1E">
        <w:trPr>
          <w:jc w:val="center"/>
        </w:trPr>
        <w:tc>
          <w:tcPr>
            <w:tcW w:w="2438" w:type="dxa"/>
          </w:tcPr>
          <w:p w14:paraId="0AE5413C" w14:textId="77777777" w:rsidR="00986BE9" w:rsidRPr="00626434" w:rsidRDefault="00986BE9" w:rsidP="00626434">
            <w:pPr>
              <w:pStyle w:val="TableOfAmend"/>
              <w:spacing w:after="60"/>
              <w:rPr>
                <w:b/>
              </w:rPr>
            </w:pPr>
          </w:p>
        </w:tc>
        <w:tc>
          <w:tcPr>
            <w:tcW w:w="5892" w:type="dxa"/>
          </w:tcPr>
          <w:p w14:paraId="180448A8" w14:textId="77777777" w:rsidR="00986BE9" w:rsidRPr="00764E98" w:rsidRDefault="00986BE9" w:rsidP="00626434">
            <w:pPr>
              <w:pStyle w:val="TableOfAmend"/>
              <w:spacing w:after="60"/>
            </w:pPr>
            <w:r w:rsidRPr="00764E98">
              <w:t>am. Amdt, 2014 (No. 3)</w:t>
            </w:r>
          </w:p>
        </w:tc>
      </w:tr>
      <w:tr w:rsidR="00F16913" w:rsidRPr="00626434" w14:paraId="3CC86260" w14:textId="77777777" w:rsidTr="00AB2B1E">
        <w:trPr>
          <w:jc w:val="center"/>
        </w:trPr>
        <w:tc>
          <w:tcPr>
            <w:tcW w:w="2438" w:type="dxa"/>
          </w:tcPr>
          <w:p w14:paraId="6DE71D94" w14:textId="77777777" w:rsidR="00F16913" w:rsidRPr="00626434" w:rsidRDefault="00F16913" w:rsidP="00626434">
            <w:pPr>
              <w:pStyle w:val="TableOfAmend"/>
              <w:spacing w:after="60"/>
              <w:rPr>
                <w:b/>
              </w:rPr>
            </w:pPr>
          </w:p>
        </w:tc>
        <w:tc>
          <w:tcPr>
            <w:tcW w:w="5892" w:type="dxa"/>
          </w:tcPr>
          <w:p w14:paraId="4264542F" w14:textId="77777777" w:rsidR="00F16913" w:rsidRDefault="00F16913" w:rsidP="00F16913">
            <w:pPr>
              <w:pStyle w:val="TableOfAmend"/>
              <w:spacing w:after="60"/>
            </w:pPr>
            <w:r w:rsidRPr="00764E98">
              <w:t>am. Amdt, 201</w:t>
            </w:r>
            <w:r>
              <w:t>7</w:t>
            </w:r>
            <w:r w:rsidRPr="00764E98">
              <w:t xml:space="preserve"> (No. 3)</w:t>
            </w:r>
          </w:p>
          <w:p w14:paraId="5666B206" w14:textId="688466EC" w:rsidR="007406AE" w:rsidRPr="00764E98" w:rsidRDefault="00820298" w:rsidP="00F16913">
            <w:pPr>
              <w:pStyle w:val="TableOfAmend"/>
              <w:spacing w:after="60"/>
            </w:pPr>
            <w:r>
              <w:t>am</w:t>
            </w:r>
            <w:r w:rsidR="007406AE">
              <w:t>. Amdt, 2019 (No. 3)</w:t>
            </w:r>
          </w:p>
        </w:tc>
      </w:tr>
      <w:tr w:rsidR="00986BE9" w:rsidRPr="00940433" w14:paraId="1776290D" w14:textId="77777777" w:rsidTr="00AB2B1E">
        <w:trPr>
          <w:jc w:val="center"/>
        </w:trPr>
        <w:tc>
          <w:tcPr>
            <w:tcW w:w="2438" w:type="dxa"/>
          </w:tcPr>
          <w:p w14:paraId="24FDB711" w14:textId="77777777" w:rsidR="00986BE9" w:rsidRPr="00940433" w:rsidRDefault="00986BE9" w:rsidP="0016716A">
            <w:pPr>
              <w:pStyle w:val="TableOfAmend"/>
              <w:spacing w:after="60"/>
            </w:pPr>
            <w:r w:rsidRPr="00940433">
              <w:rPr>
                <w:b/>
              </w:rPr>
              <w:t>Chapter 52</w:t>
            </w:r>
          </w:p>
        </w:tc>
        <w:tc>
          <w:tcPr>
            <w:tcW w:w="5892" w:type="dxa"/>
          </w:tcPr>
          <w:p w14:paraId="3464BB67" w14:textId="77777777" w:rsidR="00986BE9" w:rsidRPr="00940433" w:rsidRDefault="00986BE9" w:rsidP="0016716A">
            <w:pPr>
              <w:pStyle w:val="TableOfAmend"/>
              <w:spacing w:after="60"/>
            </w:pPr>
          </w:p>
        </w:tc>
      </w:tr>
      <w:tr w:rsidR="00986BE9" w:rsidRPr="00940433" w14:paraId="00524BBB" w14:textId="77777777" w:rsidTr="00AB2B1E">
        <w:trPr>
          <w:jc w:val="center"/>
        </w:trPr>
        <w:tc>
          <w:tcPr>
            <w:tcW w:w="2438" w:type="dxa"/>
          </w:tcPr>
          <w:p w14:paraId="2B1187E7" w14:textId="77777777" w:rsidR="00986BE9" w:rsidRPr="00940433" w:rsidRDefault="00986BE9" w:rsidP="0016716A">
            <w:pPr>
              <w:pStyle w:val="TableOfAmend"/>
              <w:spacing w:after="60"/>
            </w:pPr>
            <w:r w:rsidRPr="00940433">
              <w:t>Chapter 52</w:t>
            </w:r>
            <w:r w:rsidRPr="00940433">
              <w:tab/>
            </w:r>
          </w:p>
        </w:tc>
        <w:tc>
          <w:tcPr>
            <w:tcW w:w="5892" w:type="dxa"/>
          </w:tcPr>
          <w:p w14:paraId="5A977AE3" w14:textId="493E5B83" w:rsidR="00986BE9" w:rsidRPr="00940433" w:rsidRDefault="00986BE9" w:rsidP="0016716A">
            <w:pPr>
              <w:pStyle w:val="TableOfAmend"/>
              <w:spacing w:after="60"/>
            </w:pPr>
            <w:r w:rsidRPr="00940433">
              <w:t>ad. Amdt, 2011 (No.</w:t>
            </w:r>
            <w:r>
              <w:t xml:space="preserve"> </w:t>
            </w:r>
            <w:r w:rsidRPr="00940433">
              <w:t>3)</w:t>
            </w:r>
          </w:p>
        </w:tc>
      </w:tr>
      <w:tr w:rsidR="00986BE9" w:rsidRPr="00940433" w14:paraId="3CE9D5A6" w14:textId="77777777" w:rsidTr="00AB2B1E">
        <w:trPr>
          <w:jc w:val="center"/>
        </w:trPr>
        <w:tc>
          <w:tcPr>
            <w:tcW w:w="2438" w:type="dxa"/>
          </w:tcPr>
          <w:p w14:paraId="703002AC" w14:textId="77777777" w:rsidR="00986BE9" w:rsidRPr="00940433" w:rsidRDefault="00986BE9" w:rsidP="00767CDA">
            <w:pPr>
              <w:pStyle w:val="TableOfAmend"/>
              <w:spacing w:after="60"/>
            </w:pPr>
          </w:p>
        </w:tc>
        <w:tc>
          <w:tcPr>
            <w:tcW w:w="5892" w:type="dxa"/>
          </w:tcPr>
          <w:p w14:paraId="7CE3741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76FEEF0" w14:textId="77777777" w:rsidTr="00AB2B1E">
        <w:trPr>
          <w:jc w:val="center"/>
        </w:trPr>
        <w:tc>
          <w:tcPr>
            <w:tcW w:w="2438" w:type="dxa"/>
          </w:tcPr>
          <w:p w14:paraId="4BDB1079" w14:textId="77777777" w:rsidR="00986BE9" w:rsidRPr="00626434" w:rsidRDefault="00986BE9" w:rsidP="00626434">
            <w:pPr>
              <w:pStyle w:val="TableOfAmend"/>
              <w:spacing w:after="60"/>
              <w:rPr>
                <w:b/>
              </w:rPr>
            </w:pPr>
          </w:p>
        </w:tc>
        <w:tc>
          <w:tcPr>
            <w:tcW w:w="5892" w:type="dxa"/>
          </w:tcPr>
          <w:p w14:paraId="2E13C4C1" w14:textId="77777777" w:rsidR="00986BE9" w:rsidRPr="00764E98" w:rsidRDefault="00986BE9" w:rsidP="00626434">
            <w:pPr>
              <w:pStyle w:val="TableOfAmend"/>
              <w:spacing w:after="60"/>
            </w:pPr>
            <w:r w:rsidRPr="00764E98">
              <w:t>am. Amdt, 2014 (No. 3)</w:t>
            </w:r>
          </w:p>
        </w:tc>
      </w:tr>
      <w:tr w:rsidR="00986BE9" w:rsidRPr="00940433" w14:paraId="17801904" w14:textId="77777777" w:rsidTr="00AB2B1E">
        <w:trPr>
          <w:jc w:val="center"/>
        </w:trPr>
        <w:tc>
          <w:tcPr>
            <w:tcW w:w="2438" w:type="dxa"/>
          </w:tcPr>
          <w:p w14:paraId="71B610CD" w14:textId="77777777" w:rsidR="00986BE9" w:rsidRPr="00940433" w:rsidRDefault="00986BE9" w:rsidP="00767CDA">
            <w:pPr>
              <w:pStyle w:val="TableOfAmend"/>
              <w:spacing w:after="60"/>
            </w:pPr>
            <w:r w:rsidRPr="00940433">
              <w:rPr>
                <w:b/>
              </w:rPr>
              <w:t>Chapter 53</w:t>
            </w:r>
          </w:p>
        </w:tc>
        <w:tc>
          <w:tcPr>
            <w:tcW w:w="5892" w:type="dxa"/>
          </w:tcPr>
          <w:p w14:paraId="70AF7DF5" w14:textId="77777777" w:rsidR="00986BE9" w:rsidRPr="00940433" w:rsidRDefault="00986BE9" w:rsidP="00767CDA">
            <w:pPr>
              <w:pStyle w:val="TableOfAmend"/>
              <w:spacing w:after="60"/>
            </w:pPr>
          </w:p>
        </w:tc>
      </w:tr>
      <w:tr w:rsidR="00986BE9" w:rsidRPr="00940433" w14:paraId="1E2E9B10" w14:textId="77777777" w:rsidTr="00AB2B1E">
        <w:trPr>
          <w:jc w:val="center"/>
        </w:trPr>
        <w:tc>
          <w:tcPr>
            <w:tcW w:w="2438" w:type="dxa"/>
          </w:tcPr>
          <w:p w14:paraId="284C6F6B" w14:textId="77777777" w:rsidR="00986BE9" w:rsidRPr="00940433" w:rsidRDefault="00986BE9" w:rsidP="00767CDA">
            <w:pPr>
              <w:pStyle w:val="TableOfAmend"/>
              <w:spacing w:after="60"/>
            </w:pPr>
            <w:r w:rsidRPr="00940433">
              <w:t>Chapter 53</w:t>
            </w:r>
            <w:r w:rsidRPr="00940433">
              <w:tab/>
            </w:r>
          </w:p>
        </w:tc>
        <w:tc>
          <w:tcPr>
            <w:tcW w:w="5892" w:type="dxa"/>
          </w:tcPr>
          <w:p w14:paraId="175B21DB" w14:textId="7849966A" w:rsidR="00986BE9" w:rsidRPr="00940433" w:rsidRDefault="00986BE9" w:rsidP="00767CDA">
            <w:pPr>
              <w:pStyle w:val="TableOfAmend"/>
              <w:spacing w:after="60"/>
            </w:pPr>
            <w:r w:rsidRPr="00940433">
              <w:t>ad. Amdt, 2011 (No.</w:t>
            </w:r>
            <w:r>
              <w:t xml:space="preserve"> </w:t>
            </w:r>
            <w:r w:rsidRPr="00940433">
              <w:t>6)</w:t>
            </w:r>
          </w:p>
        </w:tc>
      </w:tr>
      <w:tr w:rsidR="00986BE9" w:rsidRPr="00940433" w14:paraId="29A87194" w14:textId="77777777" w:rsidTr="00AB2B1E">
        <w:trPr>
          <w:jc w:val="center"/>
        </w:trPr>
        <w:tc>
          <w:tcPr>
            <w:tcW w:w="2438" w:type="dxa"/>
          </w:tcPr>
          <w:p w14:paraId="7CFF79BE" w14:textId="77777777" w:rsidR="00986BE9" w:rsidRPr="00940433" w:rsidRDefault="00986BE9" w:rsidP="00767CDA">
            <w:pPr>
              <w:pStyle w:val="TableOfAmend"/>
              <w:spacing w:after="60"/>
            </w:pPr>
          </w:p>
        </w:tc>
        <w:tc>
          <w:tcPr>
            <w:tcW w:w="5892" w:type="dxa"/>
          </w:tcPr>
          <w:p w14:paraId="6FEE726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BA14D13" w14:textId="77777777" w:rsidTr="00AB2B1E">
        <w:trPr>
          <w:jc w:val="center"/>
        </w:trPr>
        <w:tc>
          <w:tcPr>
            <w:tcW w:w="2438" w:type="dxa"/>
          </w:tcPr>
          <w:p w14:paraId="7F31A324" w14:textId="77777777" w:rsidR="00986BE9" w:rsidRPr="00626434" w:rsidRDefault="00986BE9" w:rsidP="00626434">
            <w:pPr>
              <w:pStyle w:val="TableOfAmend"/>
              <w:spacing w:after="60"/>
              <w:rPr>
                <w:b/>
              </w:rPr>
            </w:pPr>
          </w:p>
        </w:tc>
        <w:tc>
          <w:tcPr>
            <w:tcW w:w="5892" w:type="dxa"/>
          </w:tcPr>
          <w:p w14:paraId="2E4C9949" w14:textId="77777777" w:rsidR="00986BE9" w:rsidRPr="00764E98" w:rsidRDefault="00986BE9" w:rsidP="00626434">
            <w:pPr>
              <w:pStyle w:val="TableOfAmend"/>
              <w:spacing w:after="60"/>
            </w:pPr>
            <w:r w:rsidRPr="00764E98">
              <w:t>am. Amdt, 2014 (No. 3)</w:t>
            </w:r>
          </w:p>
        </w:tc>
      </w:tr>
      <w:tr w:rsidR="00B61288" w:rsidRPr="00626434" w14:paraId="7E6466BF" w14:textId="77777777" w:rsidTr="00AB2B1E">
        <w:trPr>
          <w:jc w:val="center"/>
        </w:trPr>
        <w:tc>
          <w:tcPr>
            <w:tcW w:w="2438" w:type="dxa"/>
          </w:tcPr>
          <w:p w14:paraId="6D51CC20" w14:textId="77777777" w:rsidR="00B61288" w:rsidRPr="00626434" w:rsidRDefault="00B61288" w:rsidP="00626434">
            <w:pPr>
              <w:pStyle w:val="TableOfAmend"/>
              <w:spacing w:after="60"/>
              <w:rPr>
                <w:b/>
              </w:rPr>
            </w:pPr>
          </w:p>
        </w:tc>
        <w:tc>
          <w:tcPr>
            <w:tcW w:w="5892" w:type="dxa"/>
          </w:tcPr>
          <w:p w14:paraId="7610D265" w14:textId="4580EB28" w:rsidR="00B61288" w:rsidRPr="00764E98" w:rsidRDefault="00B61288" w:rsidP="00626434">
            <w:pPr>
              <w:pStyle w:val="TableOfAmend"/>
              <w:spacing w:after="60"/>
            </w:pPr>
            <w:r>
              <w:t>rep. Amdt</w:t>
            </w:r>
            <w:r w:rsidR="009D3F9B">
              <w:t>,</w:t>
            </w:r>
            <w:r>
              <w:t xml:space="preserve"> 2018 (No. 2)</w:t>
            </w:r>
          </w:p>
        </w:tc>
      </w:tr>
      <w:tr w:rsidR="00986BE9" w:rsidRPr="00940433" w14:paraId="295778CF" w14:textId="77777777" w:rsidTr="00AB2B1E">
        <w:trPr>
          <w:jc w:val="center"/>
        </w:trPr>
        <w:tc>
          <w:tcPr>
            <w:tcW w:w="2438" w:type="dxa"/>
          </w:tcPr>
          <w:p w14:paraId="3E19F43C" w14:textId="77777777" w:rsidR="00986BE9" w:rsidRPr="00940433" w:rsidRDefault="00986BE9" w:rsidP="00767CDA">
            <w:pPr>
              <w:pStyle w:val="TableOfAmend"/>
              <w:spacing w:after="60"/>
            </w:pPr>
            <w:r w:rsidRPr="00940433">
              <w:rPr>
                <w:b/>
              </w:rPr>
              <w:t>Chapter 54</w:t>
            </w:r>
          </w:p>
        </w:tc>
        <w:tc>
          <w:tcPr>
            <w:tcW w:w="5892" w:type="dxa"/>
          </w:tcPr>
          <w:p w14:paraId="04BB87DA" w14:textId="77777777" w:rsidR="00986BE9" w:rsidRPr="00940433" w:rsidRDefault="00986BE9" w:rsidP="00767CDA">
            <w:pPr>
              <w:pStyle w:val="TableOfAmend"/>
              <w:spacing w:after="60"/>
            </w:pPr>
          </w:p>
        </w:tc>
      </w:tr>
      <w:tr w:rsidR="00986BE9" w:rsidRPr="00940433" w14:paraId="326BF4EB" w14:textId="77777777" w:rsidTr="00AB2B1E">
        <w:trPr>
          <w:jc w:val="center"/>
        </w:trPr>
        <w:tc>
          <w:tcPr>
            <w:tcW w:w="2438" w:type="dxa"/>
          </w:tcPr>
          <w:p w14:paraId="1BC26309" w14:textId="77777777" w:rsidR="00986BE9" w:rsidRPr="00940433" w:rsidRDefault="00986BE9" w:rsidP="00767CDA">
            <w:pPr>
              <w:pStyle w:val="TableOfAmend"/>
              <w:spacing w:after="60"/>
            </w:pPr>
            <w:r w:rsidRPr="00940433">
              <w:t>Chapter 54</w:t>
            </w:r>
            <w:r w:rsidRPr="00940433">
              <w:tab/>
            </w:r>
          </w:p>
        </w:tc>
        <w:tc>
          <w:tcPr>
            <w:tcW w:w="5892" w:type="dxa"/>
          </w:tcPr>
          <w:p w14:paraId="0B5E0ED7" w14:textId="7FC7B5F1"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4FF3B93E" w14:textId="77777777" w:rsidTr="00AB2B1E">
        <w:trPr>
          <w:jc w:val="center"/>
        </w:trPr>
        <w:tc>
          <w:tcPr>
            <w:tcW w:w="2438" w:type="dxa"/>
          </w:tcPr>
          <w:p w14:paraId="729FB8A7" w14:textId="77777777" w:rsidR="00986BE9" w:rsidRPr="00940433" w:rsidRDefault="00986BE9" w:rsidP="00767CDA">
            <w:pPr>
              <w:pStyle w:val="TableOfAmend"/>
              <w:spacing w:after="60"/>
            </w:pPr>
          </w:p>
        </w:tc>
        <w:tc>
          <w:tcPr>
            <w:tcW w:w="5892" w:type="dxa"/>
          </w:tcPr>
          <w:p w14:paraId="747BE45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44B52E3C" w14:textId="77777777" w:rsidTr="00AB2B1E">
        <w:trPr>
          <w:jc w:val="center"/>
        </w:trPr>
        <w:tc>
          <w:tcPr>
            <w:tcW w:w="2438" w:type="dxa"/>
          </w:tcPr>
          <w:p w14:paraId="58FDA099" w14:textId="77777777" w:rsidR="00986BE9" w:rsidRPr="00626434" w:rsidRDefault="00986BE9" w:rsidP="00626434">
            <w:pPr>
              <w:pStyle w:val="TableOfAmend"/>
              <w:spacing w:after="60"/>
              <w:rPr>
                <w:b/>
              </w:rPr>
            </w:pPr>
          </w:p>
        </w:tc>
        <w:tc>
          <w:tcPr>
            <w:tcW w:w="5892" w:type="dxa"/>
          </w:tcPr>
          <w:p w14:paraId="1506E613" w14:textId="77777777" w:rsidR="00986BE9" w:rsidRPr="00764E98" w:rsidRDefault="00986BE9" w:rsidP="00626434">
            <w:pPr>
              <w:pStyle w:val="TableOfAmend"/>
              <w:spacing w:after="60"/>
            </w:pPr>
            <w:r w:rsidRPr="00764E98">
              <w:t>am. Amdt, 2014 (No. 3)</w:t>
            </w:r>
          </w:p>
        </w:tc>
      </w:tr>
      <w:tr w:rsidR="00986BE9" w:rsidRPr="00940433" w14:paraId="15A4CF96" w14:textId="77777777" w:rsidTr="00AB2B1E">
        <w:trPr>
          <w:jc w:val="center"/>
        </w:trPr>
        <w:tc>
          <w:tcPr>
            <w:tcW w:w="2438" w:type="dxa"/>
          </w:tcPr>
          <w:p w14:paraId="54165F0E" w14:textId="30DC27A5" w:rsidR="00986BE9" w:rsidRPr="00940433" w:rsidRDefault="00986BE9" w:rsidP="00767CDA">
            <w:pPr>
              <w:pStyle w:val="TableOfAmend"/>
              <w:spacing w:after="60"/>
            </w:pPr>
            <w:r w:rsidRPr="00940433">
              <w:rPr>
                <w:b/>
              </w:rPr>
              <w:t>Chapter 55</w:t>
            </w:r>
          </w:p>
        </w:tc>
        <w:tc>
          <w:tcPr>
            <w:tcW w:w="5892" w:type="dxa"/>
          </w:tcPr>
          <w:p w14:paraId="79498CA0" w14:textId="77777777" w:rsidR="00986BE9" w:rsidRPr="00940433" w:rsidRDefault="00986BE9" w:rsidP="00767CDA">
            <w:pPr>
              <w:pStyle w:val="TableOfAmend"/>
              <w:spacing w:after="60"/>
            </w:pPr>
          </w:p>
        </w:tc>
      </w:tr>
      <w:tr w:rsidR="00986BE9" w:rsidRPr="00940433" w14:paraId="668542E1" w14:textId="77777777" w:rsidTr="00AB2B1E">
        <w:trPr>
          <w:jc w:val="center"/>
        </w:trPr>
        <w:tc>
          <w:tcPr>
            <w:tcW w:w="2438" w:type="dxa"/>
          </w:tcPr>
          <w:p w14:paraId="6EBC71E6" w14:textId="77777777" w:rsidR="00986BE9" w:rsidRPr="00940433" w:rsidRDefault="00986BE9" w:rsidP="00767CDA">
            <w:pPr>
              <w:pStyle w:val="TableOfAmend"/>
              <w:spacing w:after="60"/>
            </w:pPr>
            <w:r w:rsidRPr="00940433">
              <w:t>Chapter 55</w:t>
            </w:r>
            <w:r w:rsidRPr="00940433">
              <w:tab/>
            </w:r>
          </w:p>
        </w:tc>
        <w:tc>
          <w:tcPr>
            <w:tcW w:w="5892" w:type="dxa"/>
          </w:tcPr>
          <w:p w14:paraId="4E6A7E8A" w14:textId="2B9BE593"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3CEEB75" w14:textId="77777777" w:rsidTr="00AB2B1E">
        <w:trPr>
          <w:jc w:val="center"/>
        </w:trPr>
        <w:tc>
          <w:tcPr>
            <w:tcW w:w="2438" w:type="dxa"/>
          </w:tcPr>
          <w:p w14:paraId="2163AE45" w14:textId="77777777" w:rsidR="00986BE9" w:rsidRPr="00940433" w:rsidRDefault="00986BE9" w:rsidP="00767CDA">
            <w:pPr>
              <w:pStyle w:val="TableOfAmend"/>
              <w:spacing w:after="60"/>
            </w:pPr>
          </w:p>
        </w:tc>
        <w:tc>
          <w:tcPr>
            <w:tcW w:w="5892" w:type="dxa"/>
          </w:tcPr>
          <w:p w14:paraId="0821629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2F1083A7" w14:textId="77777777" w:rsidTr="00AB2B1E">
        <w:trPr>
          <w:jc w:val="center"/>
        </w:trPr>
        <w:tc>
          <w:tcPr>
            <w:tcW w:w="2438" w:type="dxa"/>
          </w:tcPr>
          <w:p w14:paraId="64AA57E4" w14:textId="77777777" w:rsidR="00986BE9" w:rsidRPr="00626434" w:rsidRDefault="00986BE9" w:rsidP="00626434">
            <w:pPr>
              <w:pStyle w:val="TableOfAmend"/>
              <w:spacing w:after="60"/>
              <w:rPr>
                <w:b/>
              </w:rPr>
            </w:pPr>
          </w:p>
        </w:tc>
        <w:tc>
          <w:tcPr>
            <w:tcW w:w="5892" w:type="dxa"/>
          </w:tcPr>
          <w:p w14:paraId="75FABC23" w14:textId="77777777" w:rsidR="00986BE9" w:rsidRPr="00764E98" w:rsidRDefault="00986BE9" w:rsidP="00626434">
            <w:pPr>
              <w:pStyle w:val="TableOfAmend"/>
              <w:spacing w:after="60"/>
            </w:pPr>
            <w:r w:rsidRPr="00764E98">
              <w:t>am. Amdt, 2014 (No. 3)</w:t>
            </w:r>
          </w:p>
        </w:tc>
      </w:tr>
      <w:tr w:rsidR="00986BE9" w:rsidRPr="00940433" w14:paraId="448FDEB4" w14:textId="77777777" w:rsidTr="00AB2B1E">
        <w:trPr>
          <w:jc w:val="center"/>
        </w:trPr>
        <w:tc>
          <w:tcPr>
            <w:tcW w:w="2438" w:type="dxa"/>
          </w:tcPr>
          <w:p w14:paraId="342BA35F" w14:textId="77777777" w:rsidR="00986BE9" w:rsidRPr="00940433" w:rsidRDefault="00986BE9" w:rsidP="00767CDA">
            <w:pPr>
              <w:pStyle w:val="TableOfAmend"/>
              <w:spacing w:after="60"/>
            </w:pPr>
            <w:r w:rsidRPr="00940433">
              <w:rPr>
                <w:b/>
              </w:rPr>
              <w:t>Chapter 56</w:t>
            </w:r>
          </w:p>
        </w:tc>
        <w:tc>
          <w:tcPr>
            <w:tcW w:w="5892" w:type="dxa"/>
          </w:tcPr>
          <w:p w14:paraId="09275260" w14:textId="77777777" w:rsidR="00986BE9" w:rsidRPr="00940433" w:rsidRDefault="00986BE9" w:rsidP="00767CDA">
            <w:pPr>
              <w:pStyle w:val="TableOfAmend"/>
              <w:spacing w:after="60"/>
            </w:pPr>
          </w:p>
        </w:tc>
      </w:tr>
      <w:tr w:rsidR="00986BE9" w:rsidRPr="00940433" w14:paraId="6DE208E5" w14:textId="77777777" w:rsidTr="00AB2B1E">
        <w:trPr>
          <w:jc w:val="center"/>
        </w:trPr>
        <w:tc>
          <w:tcPr>
            <w:tcW w:w="2438" w:type="dxa"/>
          </w:tcPr>
          <w:p w14:paraId="5E5F7136" w14:textId="77777777" w:rsidR="00986BE9" w:rsidRPr="00940433" w:rsidRDefault="00986BE9" w:rsidP="00767CDA">
            <w:pPr>
              <w:pStyle w:val="TableOfAmend"/>
              <w:spacing w:after="60"/>
            </w:pPr>
            <w:r w:rsidRPr="00940433">
              <w:t>Chapter 56</w:t>
            </w:r>
            <w:r w:rsidRPr="00940433">
              <w:tab/>
            </w:r>
          </w:p>
        </w:tc>
        <w:tc>
          <w:tcPr>
            <w:tcW w:w="5892" w:type="dxa"/>
          </w:tcPr>
          <w:p w14:paraId="0E870BF2" w14:textId="16C2F80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7256D81" w14:textId="77777777" w:rsidTr="00AB2B1E">
        <w:trPr>
          <w:jc w:val="center"/>
        </w:trPr>
        <w:tc>
          <w:tcPr>
            <w:tcW w:w="2438" w:type="dxa"/>
          </w:tcPr>
          <w:p w14:paraId="137C2C0F" w14:textId="77777777" w:rsidR="00986BE9" w:rsidRPr="00940433" w:rsidRDefault="00986BE9" w:rsidP="00767CDA">
            <w:pPr>
              <w:pStyle w:val="TableOfAmend"/>
              <w:spacing w:after="60"/>
            </w:pPr>
          </w:p>
        </w:tc>
        <w:tc>
          <w:tcPr>
            <w:tcW w:w="5892" w:type="dxa"/>
          </w:tcPr>
          <w:p w14:paraId="1DB30076" w14:textId="77777777" w:rsidR="00986BE9" w:rsidRPr="00940433" w:rsidRDefault="00986BE9" w:rsidP="00767CDA">
            <w:pPr>
              <w:pStyle w:val="TableOfAmend"/>
              <w:spacing w:after="60"/>
            </w:pPr>
            <w:r w:rsidRPr="00940433">
              <w:t>am. Amdt, 2012 (No. 2)</w:t>
            </w:r>
          </w:p>
        </w:tc>
      </w:tr>
      <w:tr w:rsidR="00986BE9" w:rsidRPr="00940433" w14:paraId="78B27579" w14:textId="77777777" w:rsidTr="00AB2B1E">
        <w:trPr>
          <w:jc w:val="center"/>
        </w:trPr>
        <w:tc>
          <w:tcPr>
            <w:tcW w:w="2438" w:type="dxa"/>
          </w:tcPr>
          <w:p w14:paraId="71E6E85E" w14:textId="77777777" w:rsidR="00986BE9" w:rsidRPr="00940433" w:rsidRDefault="00986BE9" w:rsidP="00767CDA">
            <w:pPr>
              <w:pStyle w:val="TableOfAmend"/>
              <w:spacing w:after="60"/>
            </w:pPr>
          </w:p>
        </w:tc>
        <w:tc>
          <w:tcPr>
            <w:tcW w:w="5892" w:type="dxa"/>
          </w:tcPr>
          <w:p w14:paraId="426D5DC0" w14:textId="77777777" w:rsidR="00986BE9" w:rsidRPr="00940433" w:rsidRDefault="00986BE9" w:rsidP="00767CDA">
            <w:pPr>
              <w:pStyle w:val="TableOfAmend"/>
              <w:spacing w:after="60"/>
            </w:pPr>
            <w:r w:rsidRPr="00940433">
              <w:t>am. Amdt, 2012 (No. 4)</w:t>
            </w:r>
          </w:p>
        </w:tc>
      </w:tr>
      <w:tr w:rsidR="00986BE9" w:rsidRPr="00940433" w14:paraId="131A2181" w14:textId="77777777" w:rsidTr="00AB2B1E">
        <w:trPr>
          <w:jc w:val="center"/>
        </w:trPr>
        <w:tc>
          <w:tcPr>
            <w:tcW w:w="2438" w:type="dxa"/>
          </w:tcPr>
          <w:p w14:paraId="7151A448" w14:textId="77777777" w:rsidR="00986BE9" w:rsidRPr="00940433" w:rsidRDefault="00986BE9" w:rsidP="00767CDA">
            <w:pPr>
              <w:pStyle w:val="TableOfAmend"/>
              <w:spacing w:after="60"/>
            </w:pPr>
          </w:p>
        </w:tc>
        <w:tc>
          <w:tcPr>
            <w:tcW w:w="5892" w:type="dxa"/>
          </w:tcPr>
          <w:p w14:paraId="64184BA0"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940433" w14:paraId="49EA59D6" w14:textId="77777777" w:rsidTr="00AB2B1E">
        <w:trPr>
          <w:jc w:val="center"/>
        </w:trPr>
        <w:tc>
          <w:tcPr>
            <w:tcW w:w="2438" w:type="dxa"/>
          </w:tcPr>
          <w:p w14:paraId="6C840650" w14:textId="77777777" w:rsidR="00986BE9" w:rsidRPr="00940433" w:rsidRDefault="00986BE9" w:rsidP="00767CDA">
            <w:pPr>
              <w:pStyle w:val="TableOfAmend"/>
              <w:spacing w:after="60"/>
            </w:pPr>
          </w:p>
        </w:tc>
        <w:tc>
          <w:tcPr>
            <w:tcW w:w="5892" w:type="dxa"/>
          </w:tcPr>
          <w:p w14:paraId="1FF30A99" w14:textId="77777777" w:rsidR="00986BE9" w:rsidRDefault="00986BE9" w:rsidP="00767CDA">
            <w:pPr>
              <w:pStyle w:val="TableOfAmend"/>
              <w:spacing w:after="60"/>
            </w:pPr>
            <w:r>
              <w:t>am</w:t>
            </w:r>
            <w:r w:rsidRPr="002963A8">
              <w:t>. Amdt, 2013 (No. 2)</w:t>
            </w:r>
          </w:p>
        </w:tc>
      </w:tr>
      <w:tr w:rsidR="00986BE9" w:rsidRPr="00EA5950" w14:paraId="45D95CE3" w14:textId="77777777" w:rsidTr="00AB2B1E">
        <w:trPr>
          <w:jc w:val="center"/>
        </w:trPr>
        <w:tc>
          <w:tcPr>
            <w:tcW w:w="2438" w:type="dxa"/>
          </w:tcPr>
          <w:p w14:paraId="32D70E93" w14:textId="77777777" w:rsidR="00986BE9" w:rsidRPr="00EA5950" w:rsidRDefault="00986BE9" w:rsidP="00EA5950">
            <w:pPr>
              <w:pStyle w:val="TableOfAmend"/>
              <w:spacing w:after="60"/>
              <w:rPr>
                <w:b/>
              </w:rPr>
            </w:pPr>
          </w:p>
        </w:tc>
        <w:tc>
          <w:tcPr>
            <w:tcW w:w="5892" w:type="dxa"/>
          </w:tcPr>
          <w:p w14:paraId="7F56F3F1" w14:textId="77777777" w:rsidR="00986BE9" w:rsidRPr="00764E98" w:rsidRDefault="00986BE9" w:rsidP="00EA5950">
            <w:pPr>
              <w:pStyle w:val="TableOfAmend"/>
              <w:spacing w:after="60"/>
            </w:pPr>
            <w:r w:rsidRPr="00764E98">
              <w:t>am. Amdt, 2014 (No. 3)</w:t>
            </w:r>
          </w:p>
        </w:tc>
      </w:tr>
      <w:tr w:rsidR="00986BE9" w:rsidRPr="00EA5950" w14:paraId="2813B6F9" w14:textId="77777777" w:rsidTr="00AB2B1E">
        <w:trPr>
          <w:jc w:val="center"/>
        </w:trPr>
        <w:tc>
          <w:tcPr>
            <w:tcW w:w="2438" w:type="dxa"/>
          </w:tcPr>
          <w:p w14:paraId="0235C329" w14:textId="77777777" w:rsidR="00986BE9" w:rsidRPr="00EA5950" w:rsidRDefault="00986BE9" w:rsidP="00EA5950">
            <w:pPr>
              <w:pStyle w:val="TableOfAmend"/>
              <w:spacing w:after="60"/>
              <w:rPr>
                <w:b/>
              </w:rPr>
            </w:pPr>
          </w:p>
        </w:tc>
        <w:tc>
          <w:tcPr>
            <w:tcW w:w="5892" w:type="dxa"/>
          </w:tcPr>
          <w:p w14:paraId="638CB54A" w14:textId="71B1EB01" w:rsidR="00986BE9" w:rsidRPr="00764E98" w:rsidRDefault="00986BE9" w:rsidP="00EA5950">
            <w:pPr>
              <w:pStyle w:val="TableOfAmend"/>
              <w:spacing w:after="60"/>
            </w:pPr>
            <w:r w:rsidRPr="004521B9">
              <w:t>am. Amdt, 2014 (No. 4)</w:t>
            </w:r>
          </w:p>
        </w:tc>
      </w:tr>
      <w:tr w:rsidR="00986BE9" w:rsidRPr="00EA5950" w14:paraId="2F095845" w14:textId="77777777" w:rsidTr="00AB2B1E">
        <w:trPr>
          <w:jc w:val="center"/>
        </w:trPr>
        <w:tc>
          <w:tcPr>
            <w:tcW w:w="2438" w:type="dxa"/>
          </w:tcPr>
          <w:p w14:paraId="3CC5CD8C" w14:textId="77777777" w:rsidR="00986BE9" w:rsidRPr="00EA5950" w:rsidRDefault="00986BE9" w:rsidP="00EA5950">
            <w:pPr>
              <w:pStyle w:val="TableOfAmend"/>
              <w:spacing w:after="60"/>
              <w:rPr>
                <w:b/>
              </w:rPr>
            </w:pPr>
          </w:p>
        </w:tc>
        <w:tc>
          <w:tcPr>
            <w:tcW w:w="5892" w:type="dxa"/>
          </w:tcPr>
          <w:p w14:paraId="0B6B50D9" w14:textId="6C1BAC83" w:rsidR="00986BE9" w:rsidRPr="004521B9" w:rsidRDefault="00986BE9" w:rsidP="00EA5950">
            <w:pPr>
              <w:pStyle w:val="TableOfAmend"/>
              <w:spacing w:after="60"/>
            </w:pPr>
            <w:r>
              <w:t>am. Amdt, 2016 (No. 1</w:t>
            </w:r>
            <w:r w:rsidRPr="004521B9">
              <w:t>)</w:t>
            </w:r>
          </w:p>
        </w:tc>
      </w:tr>
      <w:tr w:rsidR="00986BE9" w:rsidRPr="00940433" w14:paraId="30208089" w14:textId="77777777" w:rsidTr="00AB2B1E">
        <w:trPr>
          <w:jc w:val="center"/>
        </w:trPr>
        <w:tc>
          <w:tcPr>
            <w:tcW w:w="2438" w:type="dxa"/>
          </w:tcPr>
          <w:p w14:paraId="3E8540CE" w14:textId="77777777" w:rsidR="00986BE9" w:rsidRPr="00940433" w:rsidRDefault="00986BE9" w:rsidP="00767CDA">
            <w:pPr>
              <w:pStyle w:val="TableOfAmend"/>
              <w:spacing w:after="60"/>
            </w:pPr>
            <w:r w:rsidRPr="00940433">
              <w:rPr>
                <w:b/>
              </w:rPr>
              <w:t>Chapter 57</w:t>
            </w:r>
          </w:p>
        </w:tc>
        <w:tc>
          <w:tcPr>
            <w:tcW w:w="5892" w:type="dxa"/>
          </w:tcPr>
          <w:p w14:paraId="1914056A" w14:textId="77777777" w:rsidR="00986BE9" w:rsidRPr="00940433" w:rsidRDefault="00986BE9" w:rsidP="00767CDA">
            <w:pPr>
              <w:pStyle w:val="TableOfAmend"/>
              <w:spacing w:after="60"/>
            </w:pPr>
          </w:p>
        </w:tc>
      </w:tr>
      <w:tr w:rsidR="00986BE9" w:rsidRPr="00940433" w14:paraId="2D9EF3AB" w14:textId="77777777" w:rsidTr="00AB2B1E">
        <w:trPr>
          <w:jc w:val="center"/>
        </w:trPr>
        <w:tc>
          <w:tcPr>
            <w:tcW w:w="2438" w:type="dxa"/>
          </w:tcPr>
          <w:p w14:paraId="69EFD71E" w14:textId="77777777" w:rsidR="00986BE9" w:rsidRPr="00940433" w:rsidRDefault="00986BE9" w:rsidP="00767CDA">
            <w:pPr>
              <w:pStyle w:val="TableOfAmend"/>
              <w:spacing w:after="60"/>
            </w:pPr>
            <w:r w:rsidRPr="00940433">
              <w:t>Chapter 57</w:t>
            </w:r>
            <w:r w:rsidRPr="00940433">
              <w:tab/>
            </w:r>
          </w:p>
        </w:tc>
        <w:tc>
          <w:tcPr>
            <w:tcW w:w="5892" w:type="dxa"/>
          </w:tcPr>
          <w:p w14:paraId="311C8173" w14:textId="50B1937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7639CB86" w14:textId="77777777" w:rsidTr="00AB2B1E">
        <w:trPr>
          <w:jc w:val="center"/>
        </w:trPr>
        <w:tc>
          <w:tcPr>
            <w:tcW w:w="2438" w:type="dxa"/>
          </w:tcPr>
          <w:p w14:paraId="45F6A742" w14:textId="77777777" w:rsidR="00986BE9" w:rsidRPr="00940433" w:rsidRDefault="00986BE9" w:rsidP="00767CDA">
            <w:pPr>
              <w:pStyle w:val="TableOfAmend"/>
              <w:spacing w:after="60"/>
            </w:pPr>
          </w:p>
        </w:tc>
        <w:tc>
          <w:tcPr>
            <w:tcW w:w="5892" w:type="dxa"/>
          </w:tcPr>
          <w:p w14:paraId="227B7B66" w14:textId="77777777" w:rsidR="00986BE9" w:rsidRPr="00940433" w:rsidRDefault="00986BE9" w:rsidP="00767CDA">
            <w:pPr>
              <w:pStyle w:val="TableOfAmend"/>
              <w:spacing w:after="60"/>
            </w:pPr>
            <w:r w:rsidRPr="00940433">
              <w:t>am. Amdt, 2012 (No. 4)</w:t>
            </w:r>
          </w:p>
        </w:tc>
      </w:tr>
      <w:tr w:rsidR="00986BE9" w:rsidRPr="00940433" w14:paraId="74B47BB5" w14:textId="77777777" w:rsidTr="00AB2B1E">
        <w:trPr>
          <w:jc w:val="center"/>
        </w:trPr>
        <w:tc>
          <w:tcPr>
            <w:tcW w:w="2438" w:type="dxa"/>
          </w:tcPr>
          <w:p w14:paraId="2241BADC" w14:textId="77777777" w:rsidR="00986BE9" w:rsidRPr="00940433" w:rsidRDefault="00986BE9" w:rsidP="00767CDA">
            <w:pPr>
              <w:pStyle w:val="TableOfAmend"/>
              <w:spacing w:after="60"/>
            </w:pPr>
          </w:p>
        </w:tc>
        <w:tc>
          <w:tcPr>
            <w:tcW w:w="5892" w:type="dxa"/>
          </w:tcPr>
          <w:p w14:paraId="4EAA420B"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16255D2" w14:textId="77777777" w:rsidTr="00AB2B1E">
        <w:trPr>
          <w:jc w:val="center"/>
        </w:trPr>
        <w:tc>
          <w:tcPr>
            <w:tcW w:w="2438" w:type="dxa"/>
          </w:tcPr>
          <w:p w14:paraId="2FC83174" w14:textId="77777777" w:rsidR="00986BE9" w:rsidRPr="00626434" w:rsidRDefault="00986BE9" w:rsidP="00626434">
            <w:pPr>
              <w:pStyle w:val="TableOfAmend"/>
              <w:spacing w:after="60"/>
              <w:rPr>
                <w:b/>
              </w:rPr>
            </w:pPr>
          </w:p>
        </w:tc>
        <w:tc>
          <w:tcPr>
            <w:tcW w:w="5892" w:type="dxa"/>
          </w:tcPr>
          <w:p w14:paraId="2E1E0995" w14:textId="77777777" w:rsidR="00986BE9" w:rsidRPr="00764E98" w:rsidRDefault="00986BE9" w:rsidP="00626434">
            <w:pPr>
              <w:pStyle w:val="TableOfAmend"/>
              <w:spacing w:after="60"/>
            </w:pPr>
            <w:r w:rsidRPr="00764E98">
              <w:t>am. Amdt, 2014 (No. 3)</w:t>
            </w:r>
          </w:p>
        </w:tc>
      </w:tr>
      <w:tr w:rsidR="009D3F9B" w:rsidRPr="00626434" w14:paraId="0FE56D17" w14:textId="77777777" w:rsidTr="00AB2B1E">
        <w:trPr>
          <w:jc w:val="center"/>
        </w:trPr>
        <w:tc>
          <w:tcPr>
            <w:tcW w:w="2438" w:type="dxa"/>
          </w:tcPr>
          <w:p w14:paraId="42FC0768" w14:textId="77777777" w:rsidR="009D3F9B" w:rsidRPr="00626434" w:rsidRDefault="009D3F9B" w:rsidP="00626434">
            <w:pPr>
              <w:pStyle w:val="TableOfAmend"/>
              <w:spacing w:after="60"/>
              <w:rPr>
                <w:b/>
              </w:rPr>
            </w:pPr>
          </w:p>
        </w:tc>
        <w:tc>
          <w:tcPr>
            <w:tcW w:w="5892" w:type="dxa"/>
          </w:tcPr>
          <w:p w14:paraId="59B5009D" w14:textId="0BA15A40" w:rsidR="009D3F9B" w:rsidRPr="00764E98" w:rsidRDefault="009D3F9B" w:rsidP="00626434">
            <w:pPr>
              <w:pStyle w:val="TableOfAmend"/>
              <w:spacing w:after="60"/>
            </w:pPr>
            <w:r>
              <w:t>am. Amdt, 2018 (No. 2)</w:t>
            </w:r>
          </w:p>
        </w:tc>
      </w:tr>
      <w:tr w:rsidR="00B423C6" w:rsidRPr="00626434" w14:paraId="68D877D6" w14:textId="77777777" w:rsidTr="00AB2B1E">
        <w:trPr>
          <w:jc w:val="center"/>
        </w:trPr>
        <w:tc>
          <w:tcPr>
            <w:tcW w:w="2438" w:type="dxa"/>
          </w:tcPr>
          <w:p w14:paraId="0E6FDFEB" w14:textId="77777777" w:rsidR="00B423C6" w:rsidRPr="00626434" w:rsidRDefault="00B423C6" w:rsidP="00626434">
            <w:pPr>
              <w:pStyle w:val="TableOfAmend"/>
              <w:spacing w:after="60"/>
              <w:rPr>
                <w:b/>
              </w:rPr>
            </w:pPr>
          </w:p>
        </w:tc>
        <w:tc>
          <w:tcPr>
            <w:tcW w:w="5892" w:type="dxa"/>
          </w:tcPr>
          <w:p w14:paraId="74EDFB8E" w14:textId="2936D38B" w:rsidR="00B423C6" w:rsidRDefault="00B423C6" w:rsidP="009D3F9B">
            <w:pPr>
              <w:pStyle w:val="TableOfAmend"/>
              <w:spacing w:after="60"/>
            </w:pPr>
            <w:r>
              <w:t>ed.</w:t>
            </w:r>
            <w:r w:rsidR="009D3F9B">
              <w:t xml:space="preserve"> C54</w:t>
            </w:r>
          </w:p>
        </w:tc>
      </w:tr>
      <w:tr w:rsidR="00986BE9" w:rsidRPr="00940433" w14:paraId="62BB81B8" w14:textId="77777777" w:rsidTr="00AB2B1E">
        <w:trPr>
          <w:jc w:val="center"/>
        </w:trPr>
        <w:tc>
          <w:tcPr>
            <w:tcW w:w="2438" w:type="dxa"/>
          </w:tcPr>
          <w:p w14:paraId="4AFAB52E" w14:textId="77777777" w:rsidR="00986BE9" w:rsidRPr="00940433" w:rsidRDefault="00986BE9" w:rsidP="00767CDA">
            <w:pPr>
              <w:pStyle w:val="TableOfAmend"/>
              <w:spacing w:after="60"/>
            </w:pPr>
            <w:r w:rsidRPr="00940433">
              <w:rPr>
                <w:b/>
              </w:rPr>
              <w:t>Chapter 58</w:t>
            </w:r>
          </w:p>
        </w:tc>
        <w:tc>
          <w:tcPr>
            <w:tcW w:w="5892" w:type="dxa"/>
          </w:tcPr>
          <w:p w14:paraId="0F058B3E" w14:textId="77777777" w:rsidR="00986BE9" w:rsidRPr="00940433" w:rsidRDefault="00986BE9" w:rsidP="00767CDA">
            <w:pPr>
              <w:pStyle w:val="TableOfAmend"/>
              <w:spacing w:after="60"/>
            </w:pPr>
          </w:p>
        </w:tc>
      </w:tr>
      <w:tr w:rsidR="00986BE9" w:rsidRPr="00940433" w14:paraId="14466961" w14:textId="77777777" w:rsidTr="00AB2B1E">
        <w:trPr>
          <w:jc w:val="center"/>
        </w:trPr>
        <w:tc>
          <w:tcPr>
            <w:tcW w:w="2438" w:type="dxa"/>
          </w:tcPr>
          <w:p w14:paraId="4E6C5286" w14:textId="77777777" w:rsidR="00986BE9" w:rsidRPr="00940433" w:rsidRDefault="00986BE9" w:rsidP="00767CDA">
            <w:pPr>
              <w:pStyle w:val="TableOfAmend"/>
              <w:spacing w:after="60"/>
            </w:pPr>
            <w:r w:rsidRPr="00940433">
              <w:t>Chapter 58</w:t>
            </w:r>
            <w:r w:rsidRPr="00940433">
              <w:tab/>
            </w:r>
          </w:p>
        </w:tc>
        <w:tc>
          <w:tcPr>
            <w:tcW w:w="5892" w:type="dxa"/>
          </w:tcPr>
          <w:p w14:paraId="2CA6C0FD" w14:textId="4772DFD2"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60CD870D" w14:textId="77777777" w:rsidTr="00AB2B1E">
        <w:trPr>
          <w:jc w:val="center"/>
        </w:trPr>
        <w:tc>
          <w:tcPr>
            <w:tcW w:w="2438" w:type="dxa"/>
          </w:tcPr>
          <w:p w14:paraId="6C455BF1" w14:textId="77777777" w:rsidR="00986BE9" w:rsidRPr="00940433" w:rsidRDefault="00986BE9" w:rsidP="00767CDA">
            <w:pPr>
              <w:pStyle w:val="TableOfAmend"/>
              <w:spacing w:after="60"/>
            </w:pPr>
          </w:p>
        </w:tc>
        <w:tc>
          <w:tcPr>
            <w:tcW w:w="5892" w:type="dxa"/>
          </w:tcPr>
          <w:p w14:paraId="3BE5251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626434" w14:paraId="58E035B3" w14:textId="77777777" w:rsidTr="00AB2B1E">
        <w:trPr>
          <w:jc w:val="center"/>
        </w:trPr>
        <w:tc>
          <w:tcPr>
            <w:tcW w:w="2438" w:type="dxa"/>
          </w:tcPr>
          <w:p w14:paraId="0D8445BF" w14:textId="77777777" w:rsidR="00986BE9" w:rsidRPr="00626434" w:rsidRDefault="00986BE9" w:rsidP="00626434">
            <w:pPr>
              <w:pStyle w:val="TableOfAmend"/>
              <w:spacing w:after="60"/>
              <w:rPr>
                <w:b/>
              </w:rPr>
            </w:pPr>
          </w:p>
        </w:tc>
        <w:tc>
          <w:tcPr>
            <w:tcW w:w="5892" w:type="dxa"/>
          </w:tcPr>
          <w:p w14:paraId="26745B53" w14:textId="77777777" w:rsidR="00986BE9" w:rsidRPr="00764E98" w:rsidRDefault="00986BE9" w:rsidP="00626434">
            <w:pPr>
              <w:pStyle w:val="TableOfAmend"/>
              <w:spacing w:after="60"/>
            </w:pPr>
            <w:r w:rsidRPr="00764E98">
              <w:t>am. Amdt, 2014 (No. 3)</w:t>
            </w:r>
          </w:p>
        </w:tc>
      </w:tr>
      <w:tr w:rsidR="00986BE9" w:rsidRPr="00626434" w14:paraId="05CF7EAC" w14:textId="77777777" w:rsidTr="00AB2B1E">
        <w:trPr>
          <w:jc w:val="center"/>
        </w:trPr>
        <w:tc>
          <w:tcPr>
            <w:tcW w:w="2438" w:type="dxa"/>
          </w:tcPr>
          <w:p w14:paraId="0C2F20C7" w14:textId="77777777" w:rsidR="00986BE9" w:rsidRPr="00626434" w:rsidRDefault="00986BE9" w:rsidP="00626434">
            <w:pPr>
              <w:pStyle w:val="TableOfAmend"/>
              <w:spacing w:after="60"/>
              <w:rPr>
                <w:b/>
              </w:rPr>
            </w:pPr>
          </w:p>
        </w:tc>
        <w:tc>
          <w:tcPr>
            <w:tcW w:w="5892" w:type="dxa"/>
          </w:tcPr>
          <w:p w14:paraId="07092B51" w14:textId="79C333C8" w:rsidR="00986BE9" w:rsidRPr="00764E98" w:rsidRDefault="00986BE9" w:rsidP="00626434">
            <w:pPr>
              <w:pStyle w:val="TableOfAmend"/>
              <w:spacing w:after="60"/>
            </w:pPr>
            <w:r w:rsidRPr="004521B9">
              <w:t>am. Amdt, 2014 (No. 4)</w:t>
            </w:r>
          </w:p>
        </w:tc>
      </w:tr>
      <w:tr w:rsidR="00986BE9" w:rsidRPr="00940433" w14:paraId="2B45FFD5" w14:textId="77777777" w:rsidTr="00AB2B1E">
        <w:trPr>
          <w:jc w:val="center"/>
        </w:trPr>
        <w:tc>
          <w:tcPr>
            <w:tcW w:w="2438" w:type="dxa"/>
          </w:tcPr>
          <w:p w14:paraId="47C2DC6F" w14:textId="77777777" w:rsidR="00986BE9" w:rsidRPr="00940433" w:rsidRDefault="00986BE9" w:rsidP="00767CDA">
            <w:pPr>
              <w:pStyle w:val="TableOfAmend"/>
              <w:spacing w:after="60"/>
            </w:pPr>
            <w:r w:rsidRPr="00940433">
              <w:rPr>
                <w:b/>
              </w:rPr>
              <w:t>Chapter 59</w:t>
            </w:r>
          </w:p>
        </w:tc>
        <w:tc>
          <w:tcPr>
            <w:tcW w:w="5892" w:type="dxa"/>
          </w:tcPr>
          <w:p w14:paraId="198F5895" w14:textId="77777777" w:rsidR="00986BE9" w:rsidRPr="00940433" w:rsidRDefault="00986BE9" w:rsidP="00767CDA">
            <w:pPr>
              <w:pStyle w:val="TableOfAmend"/>
              <w:spacing w:after="60"/>
            </w:pPr>
          </w:p>
        </w:tc>
      </w:tr>
      <w:tr w:rsidR="00986BE9" w:rsidRPr="00940433" w14:paraId="58E2423C" w14:textId="77777777" w:rsidTr="00AB2B1E">
        <w:trPr>
          <w:jc w:val="center"/>
        </w:trPr>
        <w:tc>
          <w:tcPr>
            <w:tcW w:w="2438" w:type="dxa"/>
          </w:tcPr>
          <w:p w14:paraId="37744E98" w14:textId="77777777" w:rsidR="00986BE9" w:rsidRPr="00940433" w:rsidRDefault="00986BE9" w:rsidP="00767CDA">
            <w:pPr>
              <w:pStyle w:val="TableOfAmend"/>
              <w:spacing w:after="60"/>
            </w:pPr>
            <w:r w:rsidRPr="00940433">
              <w:t>Chapter 59</w:t>
            </w:r>
            <w:r w:rsidRPr="00940433">
              <w:tab/>
            </w:r>
          </w:p>
        </w:tc>
        <w:tc>
          <w:tcPr>
            <w:tcW w:w="5892" w:type="dxa"/>
          </w:tcPr>
          <w:p w14:paraId="03F7EA40" w14:textId="58236368"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61C2EED" w14:textId="77777777" w:rsidTr="00AB2B1E">
        <w:trPr>
          <w:jc w:val="center"/>
        </w:trPr>
        <w:tc>
          <w:tcPr>
            <w:tcW w:w="2438" w:type="dxa"/>
          </w:tcPr>
          <w:p w14:paraId="7B13DF58" w14:textId="77777777" w:rsidR="00986BE9" w:rsidRPr="00940433" w:rsidRDefault="00986BE9" w:rsidP="00767CDA">
            <w:pPr>
              <w:pStyle w:val="TableOfAmend"/>
              <w:spacing w:after="60"/>
            </w:pPr>
          </w:p>
        </w:tc>
        <w:tc>
          <w:tcPr>
            <w:tcW w:w="5892" w:type="dxa"/>
          </w:tcPr>
          <w:p w14:paraId="446C343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7D3C3410" w14:textId="77777777" w:rsidTr="00AB2B1E">
        <w:trPr>
          <w:jc w:val="center"/>
        </w:trPr>
        <w:tc>
          <w:tcPr>
            <w:tcW w:w="2438" w:type="dxa"/>
          </w:tcPr>
          <w:p w14:paraId="086ED50E" w14:textId="77777777" w:rsidR="00986BE9" w:rsidRPr="00D172F5" w:rsidRDefault="00986BE9" w:rsidP="00D172F5">
            <w:pPr>
              <w:pStyle w:val="TableOfAmend"/>
              <w:spacing w:after="60"/>
              <w:rPr>
                <w:b/>
              </w:rPr>
            </w:pPr>
          </w:p>
        </w:tc>
        <w:tc>
          <w:tcPr>
            <w:tcW w:w="5892" w:type="dxa"/>
          </w:tcPr>
          <w:p w14:paraId="1EF0215A" w14:textId="77777777" w:rsidR="00986BE9" w:rsidRPr="00764E98" w:rsidRDefault="00986BE9" w:rsidP="00D172F5">
            <w:pPr>
              <w:pStyle w:val="TableOfAmend"/>
              <w:spacing w:after="60"/>
            </w:pPr>
            <w:r w:rsidRPr="00764E98">
              <w:t>am. Amdt, 2014 (No. 3)</w:t>
            </w:r>
          </w:p>
        </w:tc>
      </w:tr>
      <w:tr w:rsidR="00986BE9" w:rsidRPr="00D172F5" w14:paraId="36A5A9A9" w14:textId="77777777" w:rsidTr="00AB2B1E">
        <w:trPr>
          <w:jc w:val="center"/>
        </w:trPr>
        <w:tc>
          <w:tcPr>
            <w:tcW w:w="2438" w:type="dxa"/>
          </w:tcPr>
          <w:p w14:paraId="4066904A" w14:textId="77777777" w:rsidR="00986BE9" w:rsidRPr="00D172F5" w:rsidRDefault="00986BE9" w:rsidP="00D172F5">
            <w:pPr>
              <w:pStyle w:val="TableOfAmend"/>
              <w:spacing w:after="60"/>
              <w:rPr>
                <w:b/>
              </w:rPr>
            </w:pPr>
          </w:p>
        </w:tc>
        <w:tc>
          <w:tcPr>
            <w:tcW w:w="5892" w:type="dxa"/>
          </w:tcPr>
          <w:p w14:paraId="39BA2EE4" w14:textId="426EE56C" w:rsidR="00986BE9" w:rsidRPr="00764E98" w:rsidRDefault="00986BE9" w:rsidP="00D172F5">
            <w:pPr>
              <w:pStyle w:val="TableOfAmend"/>
              <w:spacing w:after="60"/>
            </w:pPr>
            <w:r w:rsidRPr="004521B9">
              <w:t>am. Amdt, 2014 (No. 4)</w:t>
            </w:r>
          </w:p>
        </w:tc>
      </w:tr>
      <w:tr w:rsidR="00986BE9" w:rsidRPr="00D172F5" w14:paraId="5739F9EE" w14:textId="77777777" w:rsidTr="00AB2B1E">
        <w:trPr>
          <w:jc w:val="center"/>
        </w:trPr>
        <w:tc>
          <w:tcPr>
            <w:tcW w:w="2438" w:type="dxa"/>
          </w:tcPr>
          <w:p w14:paraId="64565519" w14:textId="77777777" w:rsidR="00986BE9" w:rsidRPr="00D172F5" w:rsidRDefault="00986BE9" w:rsidP="00D172F5">
            <w:pPr>
              <w:pStyle w:val="TableOfAmend"/>
              <w:spacing w:after="60"/>
              <w:rPr>
                <w:b/>
              </w:rPr>
            </w:pPr>
          </w:p>
        </w:tc>
        <w:tc>
          <w:tcPr>
            <w:tcW w:w="5892" w:type="dxa"/>
          </w:tcPr>
          <w:p w14:paraId="5F0B7FFD" w14:textId="69DE8DB7" w:rsidR="00986BE9" w:rsidRPr="004521B9" w:rsidRDefault="00140900" w:rsidP="00140900">
            <w:pPr>
              <w:pStyle w:val="TableOfAmend"/>
              <w:spacing w:after="60"/>
            </w:pPr>
            <w:r>
              <w:t>rs</w:t>
            </w:r>
            <w:r w:rsidR="00986BE9">
              <w:t>. Amdt, 2017 (No. 1</w:t>
            </w:r>
            <w:r w:rsidR="00986BE9" w:rsidRPr="006B55AF">
              <w:t>)</w:t>
            </w:r>
          </w:p>
        </w:tc>
      </w:tr>
      <w:tr w:rsidR="00986BE9" w:rsidRPr="00940433" w14:paraId="00D8E0FF" w14:textId="77777777" w:rsidTr="00AB2B1E">
        <w:trPr>
          <w:jc w:val="center"/>
        </w:trPr>
        <w:tc>
          <w:tcPr>
            <w:tcW w:w="2438" w:type="dxa"/>
          </w:tcPr>
          <w:p w14:paraId="0240E0C4" w14:textId="77777777" w:rsidR="00986BE9" w:rsidRPr="00940433" w:rsidRDefault="00986BE9" w:rsidP="00767CDA">
            <w:pPr>
              <w:pStyle w:val="TableOfAmend"/>
              <w:spacing w:after="60"/>
            </w:pPr>
            <w:r w:rsidRPr="00940433">
              <w:rPr>
                <w:b/>
              </w:rPr>
              <w:t>Chapter 60</w:t>
            </w:r>
          </w:p>
        </w:tc>
        <w:tc>
          <w:tcPr>
            <w:tcW w:w="5892" w:type="dxa"/>
          </w:tcPr>
          <w:p w14:paraId="0DFB6831" w14:textId="77777777" w:rsidR="00986BE9" w:rsidRPr="00940433" w:rsidRDefault="00986BE9" w:rsidP="00767CDA">
            <w:pPr>
              <w:pStyle w:val="TableOfAmend"/>
              <w:spacing w:after="60"/>
            </w:pPr>
          </w:p>
        </w:tc>
      </w:tr>
      <w:tr w:rsidR="00986BE9" w:rsidRPr="00940433" w14:paraId="50FC3107" w14:textId="77777777" w:rsidTr="00AB2B1E">
        <w:trPr>
          <w:jc w:val="center"/>
        </w:trPr>
        <w:tc>
          <w:tcPr>
            <w:tcW w:w="2438" w:type="dxa"/>
          </w:tcPr>
          <w:p w14:paraId="1B3C3BCE" w14:textId="77777777" w:rsidR="00986BE9" w:rsidRPr="00940433" w:rsidRDefault="00986BE9" w:rsidP="00767CDA">
            <w:pPr>
              <w:pStyle w:val="TableOfAmend"/>
              <w:spacing w:after="60"/>
            </w:pPr>
            <w:r w:rsidRPr="00940433">
              <w:lastRenderedPageBreak/>
              <w:t>Chapter 60</w:t>
            </w:r>
            <w:r w:rsidRPr="00940433">
              <w:tab/>
            </w:r>
          </w:p>
        </w:tc>
        <w:tc>
          <w:tcPr>
            <w:tcW w:w="5892" w:type="dxa"/>
          </w:tcPr>
          <w:p w14:paraId="70CF04E8" w14:textId="60A9602D"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4693ECC" w14:textId="77777777" w:rsidTr="00AB2B1E">
        <w:trPr>
          <w:jc w:val="center"/>
        </w:trPr>
        <w:tc>
          <w:tcPr>
            <w:tcW w:w="2438" w:type="dxa"/>
          </w:tcPr>
          <w:p w14:paraId="75F1BB9F" w14:textId="77777777" w:rsidR="00986BE9" w:rsidRPr="00940433" w:rsidRDefault="00986BE9" w:rsidP="00767CDA">
            <w:pPr>
              <w:pStyle w:val="TableOfAmend"/>
              <w:spacing w:after="60"/>
            </w:pPr>
          </w:p>
        </w:tc>
        <w:tc>
          <w:tcPr>
            <w:tcW w:w="5892" w:type="dxa"/>
          </w:tcPr>
          <w:p w14:paraId="55B7BA0C"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1DED17E7" w14:textId="77777777" w:rsidTr="00AB2B1E">
        <w:trPr>
          <w:jc w:val="center"/>
        </w:trPr>
        <w:tc>
          <w:tcPr>
            <w:tcW w:w="2438" w:type="dxa"/>
          </w:tcPr>
          <w:p w14:paraId="1033FEE7" w14:textId="77777777" w:rsidR="00986BE9" w:rsidRPr="00D172F5" w:rsidRDefault="00986BE9" w:rsidP="00D172F5">
            <w:pPr>
              <w:pStyle w:val="TableOfAmend"/>
              <w:spacing w:after="60"/>
              <w:rPr>
                <w:b/>
              </w:rPr>
            </w:pPr>
          </w:p>
        </w:tc>
        <w:tc>
          <w:tcPr>
            <w:tcW w:w="5892" w:type="dxa"/>
          </w:tcPr>
          <w:p w14:paraId="35C69273" w14:textId="77777777" w:rsidR="00986BE9" w:rsidRPr="00764E98" w:rsidRDefault="00986BE9" w:rsidP="00D172F5">
            <w:pPr>
              <w:pStyle w:val="TableOfAmend"/>
              <w:spacing w:after="60"/>
            </w:pPr>
            <w:r w:rsidRPr="00764E98">
              <w:t>am. Amdt, 2014 (No. 3)</w:t>
            </w:r>
          </w:p>
        </w:tc>
      </w:tr>
      <w:tr w:rsidR="00986BE9" w:rsidRPr="00D172F5" w14:paraId="61E1FFBB" w14:textId="77777777" w:rsidTr="00AB2B1E">
        <w:trPr>
          <w:jc w:val="center"/>
        </w:trPr>
        <w:tc>
          <w:tcPr>
            <w:tcW w:w="2438" w:type="dxa"/>
          </w:tcPr>
          <w:p w14:paraId="2879853B" w14:textId="77777777" w:rsidR="00986BE9" w:rsidRPr="00D172F5" w:rsidRDefault="00986BE9" w:rsidP="00D172F5">
            <w:pPr>
              <w:pStyle w:val="TableOfAmend"/>
              <w:spacing w:after="60"/>
              <w:rPr>
                <w:b/>
              </w:rPr>
            </w:pPr>
          </w:p>
        </w:tc>
        <w:tc>
          <w:tcPr>
            <w:tcW w:w="5892" w:type="dxa"/>
          </w:tcPr>
          <w:p w14:paraId="58F8F529" w14:textId="012BC60E" w:rsidR="00986BE9" w:rsidRPr="00764E98" w:rsidRDefault="00986BE9" w:rsidP="00D172F5">
            <w:pPr>
              <w:pStyle w:val="TableOfAmend"/>
              <w:spacing w:after="60"/>
            </w:pPr>
            <w:r w:rsidRPr="004521B9">
              <w:t>am. Amdt, 2014 (No. 4)</w:t>
            </w:r>
          </w:p>
        </w:tc>
      </w:tr>
      <w:tr w:rsidR="00986BE9" w:rsidRPr="00D172F5" w14:paraId="27E4D106" w14:textId="77777777" w:rsidTr="00AB2B1E">
        <w:trPr>
          <w:jc w:val="center"/>
        </w:trPr>
        <w:tc>
          <w:tcPr>
            <w:tcW w:w="2438" w:type="dxa"/>
          </w:tcPr>
          <w:p w14:paraId="14D09AA0" w14:textId="77777777" w:rsidR="00986BE9" w:rsidRPr="00D172F5" w:rsidRDefault="00986BE9" w:rsidP="00D172F5">
            <w:pPr>
              <w:pStyle w:val="TableOfAmend"/>
              <w:spacing w:after="60"/>
              <w:rPr>
                <w:b/>
              </w:rPr>
            </w:pPr>
          </w:p>
        </w:tc>
        <w:tc>
          <w:tcPr>
            <w:tcW w:w="5892" w:type="dxa"/>
          </w:tcPr>
          <w:p w14:paraId="21C89ABC" w14:textId="13760CD8" w:rsidR="00986BE9" w:rsidRPr="004521B9" w:rsidRDefault="00986BE9" w:rsidP="007232FD">
            <w:pPr>
              <w:pStyle w:val="TableOfAmend"/>
              <w:spacing w:after="60"/>
            </w:pPr>
            <w:r w:rsidRPr="004521B9">
              <w:t>am. Amdt, 201</w:t>
            </w:r>
            <w:r>
              <w:t>6 (No. 1</w:t>
            </w:r>
            <w:r w:rsidRPr="004521B9">
              <w:t>)</w:t>
            </w:r>
          </w:p>
        </w:tc>
      </w:tr>
      <w:tr w:rsidR="00986BE9" w:rsidRPr="00940433" w14:paraId="7867BE70" w14:textId="77777777" w:rsidTr="00AB2B1E">
        <w:trPr>
          <w:jc w:val="center"/>
        </w:trPr>
        <w:tc>
          <w:tcPr>
            <w:tcW w:w="2438" w:type="dxa"/>
          </w:tcPr>
          <w:p w14:paraId="549AC2D1" w14:textId="77777777" w:rsidR="00986BE9" w:rsidRPr="00940433" w:rsidRDefault="00986BE9" w:rsidP="00767CDA">
            <w:pPr>
              <w:pStyle w:val="TableOfAmend"/>
              <w:spacing w:after="60"/>
            </w:pPr>
            <w:r w:rsidRPr="00940433">
              <w:rPr>
                <w:b/>
              </w:rPr>
              <w:t>Chapter 61</w:t>
            </w:r>
          </w:p>
        </w:tc>
        <w:tc>
          <w:tcPr>
            <w:tcW w:w="5892" w:type="dxa"/>
          </w:tcPr>
          <w:p w14:paraId="5030BA4B" w14:textId="77777777" w:rsidR="00986BE9" w:rsidRPr="00940433" w:rsidRDefault="00986BE9" w:rsidP="00767CDA">
            <w:pPr>
              <w:pStyle w:val="TableOfAmend"/>
              <w:spacing w:after="60"/>
            </w:pPr>
          </w:p>
        </w:tc>
      </w:tr>
      <w:tr w:rsidR="00986BE9" w:rsidRPr="00940433" w14:paraId="3D66E2B0" w14:textId="77777777" w:rsidTr="00AB2B1E">
        <w:trPr>
          <w:jc w:val="center"/>
        </w:trPr>
        <w:tc>
          <w:tcPr>
            <w:tcW w:w="2438" w:type="dxa"/>
          </w:tcPr>
          <w:p w14:paraId="3F01BDCE" w14:textId="77777777" w:rsidR="00986BE9" w:rsidRPr="00940433" w:rsidRDefault="00986BE9" w:rsidP="00767CDA">
            <w:pPr>
              <w:pStyle w:val="TableOfAmend"/>
              <w:spacing w:after="60"/>
            </w:pPr>
            <w:r w:rsidRPr="00940433">
              <w:t>Chapter 61</w:t>
            </w:r>
            <w:r w:rsidRPr="00940433">
              <w:tab/>
            </w:r>
          </w:p>
        </w:tc>
        <w:tc>
          <w:tcPr>
            <w:tcW w:w="5892" w:type="dxa"/>
          </w:tcPr>
          <w:p w14:paraId="40DB7010" w14:textId="0E444054"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147D2EC9" w14:textId="77777777" w:rsidTr="00AB2B1E">
        <w:trPr>
          <w:jc w:val="center"/>
        </w:trPr>
        <w:tc>
          <w:tcPr>
            <w:tcW w:w="2438" w:type="dxa"/>
          </w:tcPr>
          <w:p w14:paraId="2F1361B7" w14:textId="77777777" w:rsidR="00986BE9" w:rsidRPr="00940433" w:rsidRDefault="00986BE9" w:rsidP="00767CDA">
            <w:pPr>
              <w:pStyle w:val="TableOfAmend"/>
              <w:spacing w:after="60"/>
            </w:pPr>
          </w:p>
        </w:tc>
        <w:tc>
          <w:tcPr>
            <w:tcW w:w="5892" w:type="dxa"/>
          </w:tcPr>
          <w:p w14:paraId="159872EA"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D5C782" w14:textId="77777777" w:rsidTr="00AB2B1E">
        <w:trPr>
          <w:jc w:val="center"/>
        </w:trPr>
        <w:tc>
          <w:tcPr>
            <w:tcW w:w="2438" w:type="dxa"/>
          </w:tcPr>
          <w:p w14:paraId="68874FDB" w14:textId="77777777" w:rsidR="00986BE9" w:rsidRPr="00D172F5" w:rsidRDefault="00986BE9" w:rsidP="00D172F5">
            <w:pPr>
              <w:pStyle w:val="TableOfAmend"/>
              <w:spacing w:after="60"/>
              <w:rPr>
                <w:b/>
              </w:rPr>
            </w:pPr>
          </w:p>
        </w:tc>
        <w:tc>
          <w:tcPr>
            <w:tcW w:w="5892" w:type="dxa"/>
          </w:tcPr>
          <w:p w14:paraId="2A0F6D03" w14:textId="77777777" w:rsidR="00986BE9" w:rsidRPr="00764E98" w:rsidRDefault="00986BE9" w:rsidP="00D172F5">
            <w:pPr>
              <w:pStyle w:val="TableOfAmend"/>
              <w:spacing w:after="60"/>
            </w:pPr>
            <w:r w:rsidRPr="00764E98">
              <w:t>am. Amdt, 2014 (No. 3)</w:t>
            </w:r>
          </w:p>
        </w:tc>
      </w:tr>
      <w:tr w:rsidR="00986BE9" w:rsidRPr="00940433" w14:paraId="365544D6" w14:textId="77777777" w:rsidTr="00AB2B1E">
        <w:trPr>
          <w:jc w:val="center"/>
        </w:trPr>
        <w:tc>
          <w:tcPr>
            <w:tcW w:w="2438" w:type="dxa"/>
          </w:tcPr>
          <w:p w14:paraId="21789C34" w14:textId="77777777" w:rsidR="00986BE9" w:rsidRPr="00940433" w:rsidRDefault="00986BE9" w:rsidP="00767CDA">
            <w:pPr>
              <w:pStyle w:val="TableOfAmend"/>
              <w:spacing w:after="60"/>
            </w:pPr>
            <w:r w:rsidRPr="00940433">
              <w:rPr>
                <w:b/>
              </w:rPr>
              <w:t>Chapter 62</w:t>
            </w:r>
          </w:p>
        </w:tc>
        <w:tc>
          <w:tcPr>
            <w:tcW w:w="5892" w:type="dxa"/>
          </w:tcPr>
          <w:p w14:paraId="2B0D3FCC" w14:textId="77777777" w:rsidR="00986BE9" w:rsidRPr="00940433" w:rsidRDefault="00986BE9" w:rsidP="00767CDA">
            <w:pPr>
              <w:pStyle w:val="TableOfAmend"/>
              <w:spacing w:after="60"/>
            </w:pPr>
          </w:p>
        </w:tc>
      </w:tr>
      <w:tr w:rsidR="00986BE9" w:rsidRPr="00940433" w14:paraId="449052F9" w14:textId="77777777" w:rsidTr="00AB2B1E">
        <w:trPr>
          <w:jc w:val="center"/>
        </w:trPr>
        <w:tc>
          <w:tcPr>
            <w:tcW w:w="2438" w:type="dxa"/>
          </w:tcPr>
          <w:p w14:paraId="003E836A" w14:textId="77777777" w:rsidR="00986BE9" w:rsidRPr="00940433" w:rsidRDefault="00986BE9" w:rsidP="00767CDA">
            <w:pPr>
              <w:pStyle w:val="TableOfAmend"/>
              <w:spacing w:after="60"/>
            </w:pPr>
            <w:r w:rsidRPr="00940433">
              <w:t>Chapter 62</w:t>
            </w:r>
            <w:r w:rsidRPr="00940433">
              <w:tab/>
            </w:r>
          </w:p>
        </w:tc>
        <w:tc>
          <w:tcPr>
            <w:tcW w:w="5892" w:type="dxa"/>
          </w:tcPr>
          <w:p w14:paraId="7944196D" w14:textId="6B64905C"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123DA3E" w14:textId="77777777" w:rsidTr="00AB2B1E">
        <w:trPr>
          <w:jc w:val="center"/>
        </w:trPr>
        <w:tc>
          <w:tcPr>
            <w:tcW w:w="2438" w:type="dxa"/>
          </w:tcPr>
          <w:p w14:paraId="6FCC0394" w14:textId="77777777" w:rsidR="00986BE9" w:rsidRPr="00940433" w:rsidRDefault="00986BE9" w:rsidP="00767CDA">
            <w:pPr>
              <w:pStyle w:val="TableOfAmend"/>
              <w:spacing w:after="60"/>
            </w:pPr>
          </w:p>
        </w:tc>
        <w:tc>
          <w:tcPr>
            <w:tcW w:w="5892" w:type="dxa"/>
          </w:tcPr>
          <w:p w14:paraId="00B23EE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82E61F0" w14:textId="77777777" w:rsidTr="00AB2B1E">
        <w:trPr>
          <w:jc w:val="center"/>
        </w:trPr>
        <w:tc>
          <w:tcPr>
            <w:tcW w:w="2438" w:type="dxa"/>
          </w:tcPr>
          <w:p w14:paraId="0638A0E0" w14:textId="77777777" w:rsidR="00986BE9" w:rsidRPr="00D172F5" w:rsidRDefault="00986BE9" w:rsidP="00D172F5">
            <w:pPr>
              <w:pStyle w:val="TableOfAmend"/>
              <w:spacing w:after="60"/>
              <w:rPr>
                <w:b/>
              </w:rPr>
            </w:pPr>
          </w:p>
        </w:tc>
        <w:tc>
          <w:tcPr>
            <w:tcW w:w="5892" w:type="dxa"/>
          </w:tcPr>
          <w:p w14:paraId="45805AF6" w14:textId="77777777" w:rsidR="00986BE9" w:rsidRPr="00764E98" w:rsidRDefault="00986BE9" w:rsidP="00D172F5">
            <w:pPr>
              <w:pStyle w:val="TableOfAmend"/>
              <w:spacing w:after="60"/>
            </w:pPr>
            <w:r w:rsidRPr="00764E98">
              <w:t>am. Amdt, 2014 (No. 3)</w:t>
            </w:r>
          </w:p>
        </w:tc>
      </w:tr>
      <w:tr w:rsidR="00986BE9" w:rsidRPr="00940433" w14:paraId="2F720C7E" w14:textId="77777777" w:rsidTr="00AB2B1E">
        <w:trPr>
          <w:jc w:val="center"/>
        </w:trPr>
        <w:tc>
          <w:tcPr>
            <w:tcW w:w="2438" w:type="dxa"/>
          </w:tcPr>
          <w:p w14:paraId="67784A73" w14:textId="77777777" w:rsidR="00986BE9" w:rsidRPr="00940433" w:rsidRDefault="00986BE9" w:rsidP="00767CDA">
            <w:pPr>
              <w:pStyle w:val="TableOfAmend"/>
              <w:spacing w:after="60"/>
            </w:pPr>
            <w:r w:rsidRPr="00940433">
              <w:rPr>
                <w:b/>
              </w:rPr>
              <w:t>Chapter 63</w:t>
            </w:r>
          </w:p>
        </w:tc>
        <w:tc>
          <w:tcPr>
            <w:tcW w:w="5892" w:type="dxa"/>
          </w:tcPr>
          <w:p w14:paraId="0CCCFF7D" w14:textId="77777777" w:rsidR="00986BE9" w:rsidRPr="00940433" w:rsidRDefault="00986BE9" w:rsidP="00767CDA">
            <w:pPr>
              <w:pStyle w:val="TableOfAmend"/>
              <w:spacing w:after="60"/>
            </w:pPr>
          </w:p>
        </w:tc>
      </w:tr>
      <w:tr w:rsidR="00986BE9" w:rsidRPr="00940433" w14:paraId="56035E6F" w14:textId="77777777" w:rsidTr="00AB2B1E">
        <w:trPr>
          <w:jc w:val="center"/>
        </w:trPr>
        <w:tc>
          <w:tcPr>
            <w:tcW w:w="2438" w:type="dxa"/>
          </w:tcPr>
          <w:p w14:paraId="45560C73" w14:textId="77777777" w:rsidR="00986BE9" w:rsidRPr="00940433" w:rsidRDefault="00986BE9" w:rsidP="00767CDA">
            <w:pPr>
              <w:pStyle w:val="TableOfAmend"/>
              <w:spacing w:after="60"/>
            </w:pPr>
            <w:r w:rsidRPr="00940433">
              <w:t>Chapter 63</w:t>
            </w:r>
            <w:r w:rsidRPr="00940433">
              <w:tab/>
            </w:r>
          </w:p>
        </w:tc>
        <w:tc>
          <w:tcPr>
            <w:tcW w:w="5892" w:type="dxa"/>
          </w:tcPr>
          <w:p w14:paraId="112866FB" w14:textId="0C02FBF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D982C4C" w14:textId="77777777" w:rsidTr="00AB2B1E">
        <w:trPr>
          <w:jc w:val="center"/>
        </w:trPr>
        <w:tc>
          <w:tcPr>
            <w:tcW w:w="2438" w:type="dxa"/>
          </w:tcPr>
          <w:p w14:paraId="5A4AAB74" w14:textId="77777777" w:rsidR="00986BE9" w:rsidRPr="00940433" w:rsidRDefault="00986BE9" w:rsidP="00767CDA">
            <w:pPr>
              <w:pStyle w:val="TableOfAmend"/>
              <w:spacing w:after="60"/>
            </w:pPr>
          </w:p>
        </w:tc>
        <w:tc>
          <w:tcPr>
            <w:tcW w:w="5892" w:type="dxa"/>
          </w:tcPr>
          <w:p w14:paraId="7DA066E4" w14:textId="77777777" w:rsidR="00986BE9" w:rsidRPr="00940433" w:rsidRDefault="00986BE9" w:rsidP="00767CDA">
            <w:pPr>
              <w:pStyle w:val="TableOfAmend"/>
              <w:spacing w:after="60"/>
            </w:pPr>
            <w:r w:rsidRPr="00940433">
              <w:t>am. Amdt, 2012 (No. 2)</w:t>
            </w:r>
          </w:p>
        </w:tc>
      </w:tr>
      <w:tr w:rsidR="00986BE9" w:rsidRPr="00940433" w14:paraId="25E5C02E" w14:textId="77777777" w:rsidTr="00AB2B1E">
        <w:trPr>
          <w:jc w:val="center"/>
        </w:trPr>
        <w:tc>
          <w:tcPr>
            <w:tcW w:w="2438" w:type="dxa"/>
          </w:tcPr>
          <w:p w14:paraId="21E80FA4" w14:textId="77777777" w:rsidR="00986BE9" w:rsidRPr="00940433" w:rsidRDefault="00986BE9" w:rsidP="00767CDA">
            <w:pPr>
              <w:pStyle w:val="TableOfAmend"/>
              <w:spacing w:after="60"/>
            </w:pPr>
          </w:p>
        </w:tc>
        <w:tc>
          <w:tcPr>
            <w:tcW w:w="5892" w:type="dxa"/>
          </w:tcPr>
          <w:p w14:paraId="5EACCA9D" w14:textId="77777777" w:rsidR="00986BE9" w:rsidRPr="00940433" w:rsidRDefault="00986BE9" w:rsidP="00767CDA">
            <w:pPr>
              <w:pStyle w:val="TableOfAmend"/>
              <w:spacing w:after="60"/>
            </w:pPr>
            <w:r w:rsidRPr="00940433">
              <w:t>am. Amdt, 2012 (No. 4)</w:t>
            </w:r>
          </w:p>
        </w:tc>
      </w:tr>
      <w:tr w:rsidR="00986BE9" w:rsidRPr="00940433" w14:paraId="3BCDC2C0" w14:textId="77777777" w:rsidTr="00AB2B1E">
        <w:trPr>
          <w:jc w:val="center"/>
        </w:trPr>
        <w:tc>
          <w:tcPr>
            <w:tcW w:w="2438" w:type="dxa"/>
          </w:tcPr>
          <w:p w14:paraId="7A0A61B3" w14:textId="77777777" w:rsidR="00986BE9" w:rsidRPr="00940433" w:rsidRDefault="00986BE9" w:rsidP="00767CDA">
            <w:pPr>
              <w:pStyle w:val="TableOfAmend"/>
              <w:spacing w:after="60"/>
            </w:pPr>
          </w:p>
        </w:tc>
        <w:tc>
          <w:tcPr>
            <w:tcW w:w="5892" w:type="dxa"/>
          </w:tcPr>
          <w:p w14:paraId="7B530AAF"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E51973D" w14:textId="77777777" w:rsidTr="00AB2B1E">
        <w:trPr>
          <w:jc w:val="center"/>
        </w:trPr>
        <w:tc>
          <w:tcPr>
            <w:tcW w:w="2438" w:type="dxa"/>
          </w:tcPr>
          <w:p w14:paraId="3EFDB171" w14:textId="77777777" w:rsidR="00986BE9" w:rsidRPr="00D172F5" w:rsidRDefault="00986BE9" w:rsidP="00D172F5">
            <w:pPr>
              <w:pStyle w:val="TableOfAmend"/>
              <w:spacing w:after="60"/>
              <w:rPr>
                <w:b/>
              </w:rPr>
            </w:pPr>
          </w:p>
        </w:tc>
        <w:tc>
          <w:tcPr>
            <w:tcW w:w="5892" w:type="dxa"/>
          </w:tcPr>
          <w:p w14:paraId="258D06FB" w14:textId="77777777" w:rsidR="00986BE9" w:rsidRPr="00764E98" w:rsidRDefault="00986BE9" w:rsidP="00D172F5">
            <w:pPr>
              <w:pStyle w:val="TableOfAmend"/>
              <w:spacing w:after="60"/>
            </w:pPr>
            <w:r w:rsidRPr="00764E98">
              <w:t>am. Amdt, 2014 (No. 3)</w:t>
            </w:r>
          </w:p>
        </w:tc>
      </w:tr>
      <w:tr w:rsidR="00986BE9" w:rsidRPr="00D172F5" w14:paraId="62ED2133" w14:textId="77777777" w:rsidTr="00AB2B1E">
        <w:trPr>
          <w:jc w:val="center"/>
        </w:trPr>
        <w:tc>
          <w:tcPr>
            <w:tcW w:w="2438" w:type="dxa"/>
          </w:tcPr>
          <w:p w14:paraId="594F4529" w14:textId="77777777" w:rsidR="00986BE9" w:rsidRPr="00D172F5" w:rsidRDefault="00986BE9" w:rsidP="00D172F5">
            <w:pPr>
              <w:pStyle w:val="TableOfAmend"/>
              <w:spacing w:after="60"/>
              <w:rPr>
                <w:b/>
              </w:rPr>
            </w:pPr>
          </w:p>
        </w:tc>
        <w:tc>
          <w:tcPr>
            <w:tcW w:w="5892" w:type="dxa"/>
          </w:tcPr>
          <w:p w14:paraId="511D0F9F" w14:textId="1CB252D4" w:rsidR="00986BE9" w:rsidRPr="00764E98" w:rsidRDefault="00986BE9" w:rsidP="00D172F5">
            <w:pPr>
              <w:pStyle w:val="TableOfAmend"/>
              <w:spacing w:after="60"/>
            </w:pPr>
            <w:r w:rsidRPr="004521B9">
              <w:t>am. Amdt, 2014 (No. 4)</w:t>
            </w:r>
          </w:p>
        </w:tc>
      </w:tr>
      <w:tr w:rsidR="00986BE9" w:rsidRPr="00D172F5" w14:paraId="423DBB84" w14:textId="77777777" w:rsidTr="00AB2B1E">
        <w:trPr>
          <w:jc w:val="center"/>
        </w:trPr>
        <w:tc>
          <w:tcPr>
            <w:tcW w:w="2438" w:type="dxa"/>
          </w:tcPr>
          <w:p w14:paraId="0B7AD046" w14:textId="77777777" w:rsidR="00986BE9" w:rsidRPr="00D172F5" w:rsidRDefault="00986BE9" w:rsidP="00D172F5">
            <w:pPr>
              <w:pStyle w:val="TableOfAmend"/>
              <w:spacing w:after="60"/>
              <w:rPr>
                <w:b/>
              </w:rPr>
            </w:pPr>
          </w:p>
        </w:tc>
        <w:tc>
          <w:tcPr>
            <w:tcW w:w="5892" w:type="dxa"/>
          </w:tcPr>
          <w:p w14:paraId="0194BDB0" w14:textId="554F81BB" w:rsidR="00986BE9" w:rsidRPr="004521B9" w:rsidRDefault="00986BE9" w:rsidP="00D172F5">
            <w:pPr>
              <w:pStyle w:val="TableOfAmend"/>
              <w:spacing w:after="60"/>
            </w:pPr>
            <w:r>
              <w:t>am. Amdt, 2015 (No. 1</w:t>
            </w:r>
            <w:r w:rsidRPr="00D44064">
              <w:t>)</w:t>
            </w:r>
          </w:p>
        </w:tc>
      </w:tr>
      <w:tr w:rsidR="00986BE9" w:rsidRPr="00940433" w14:paraId="6EA0C4A7" w14:textId="77777777" w:rsidTr="00AB2B1E">
        <w:trPr>
          <w:jc w:val="center"/>
        </w:trPr>
        <w:tc>
          <w:tcPr>
            <w:tcW w:w="2438" w:type="dxa"/>
          </w:tcPr>
          <w:p w14:paraId="5FB51E3C" w14:textId="77777777" w:rsidR="00986BE9" w:rsidRPr="00940433" w:rsidRDefault="00986BE9" w:rsidP="00767CDA">
            <w:pPr>
              <w:pStyle w:val="TableOfAmend"/>
              <w:spacing w:after="60"/>
            </w:pPr>
            <w:r w:rsidRPr="00940433">
              <w:rPr>
                <w:b/>
              </w:rPr>
              <w:t>Chapter 64</w:t>
            </w:r>
          </w:p>
        </w:tc>
        <w:tc>
          <w:tcPr>
            <w:tcW w:w="5892" w:type="dxa"/>
          </w:tcPr>
          <w:p w14:paraId="4255BF82" w14:textId="77777777" w:rsidR="00986BE9" w:rsidRPr="00940433" w:rsidRDefault="00986BE9" w:rsidP="00767CDA">
            <w:pPr>
              <w:pStyle w:val="TableOfAmend"/>
              <w:spacing w:after="60"/>
            </w:pPr>
          </w:p>
        </w:tc>
      </w:tr>
      <w:tr w:rsidR="00986BE9" w:rsidRPr="00940433" w14:paraId="3B35BDFF" w14:textId="77777777" w:rsidTr="00AB2B1E">
        <w:trPr>
          <w:jc w:val="center"/>
        </w:trPr>
        <w:tc>
          <w:tcPr>
            <w:tcW w:w="2438" w:type="dxa"/>
          </w:tcPr>
          <w:p w14:paraId="28A5201F" w14:textId="77777777" w:rsidR="00986BE9" w:rsidRPr="00940433" w:rsidRDefault="00986BE9" w:rsidP="00767CDA">
            <w:pPr>
              <w:pStyle w:val="TableOfAmend"/>
              <w:spacing w:after="60"/>
            </w:pPr>
            <w:r w:rsidRPr="00940433">
              <w:t>Chapter 64</w:t>
            </w:r>
            <w:r w:rsidRPr="00940433">
              <w:tab/>
            </w:r>
          </w:p>
        </w:tc>
        <w:tc>
          <w:tcPr>
            <w:tcW w:w="5892" w:type="dxa"/>
          </w:tcPr>
          <w:p w14:paraId="61CE1CDA" w14:textId="69889415"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0185EBDC" w14:textId="77777777" w:rsidTr="00AB2B1E">
        <w:trPr>
          <w:jc w:val="center"/>
        </w:trPr>
        <w:tc>
          <w:tcPr>
            <w:tcW w:w="2438" w:type="dxa"/>
          </w:tcPr>
          <w:p w14:paraId="17C6C192" w14:textId="77777777" w:rsidR="00986BE9" w:rsidRPr="00940433" w:rsidRDefault="00986BE9" w:rsidP="00767CDA">
            <w:pPr>
              <w:pStyle w:val="TableOfAmend"/>
              <w:spacing w:after="60"/>
            </w:pPr>
          </w:p>
        </w:tc>
        <w:tc>
          <w:tcPr>
            <w:tcW w:w="5892" w:type="dxa"/>
          </w:tcPr>
          <w:p w14:paraId="3EFCC106"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04370D00" w14:textId="77777777" w:rsidTr="00AB2B1E">
        <w:trPr>
          <w:jc w:val="center"/>
        </w:trPr>
        <w:tc>
          <w:tcPr>
            <w:tcW w:w="2438" w:type="dxa"/>
          </w:tcPr>
          <w:p w14:paraId="385F5880" w14:textId="77777777" w:rsidR="00986BE9" w:rsidRPr="00D172F5" w:rsidRDefault="00986BE9" w:rsidP="00D172F5">
            <w:pPr>
              <w:pStyle w:val="TableOfAmend"/>
              <w:spacing w:after="60"/>
              <w:rPr>
                <w:b/>
              </w:rPr>
            </w:pPr>
          </w:p>
        </w:tc>
        <w:tc>
          <w:tcPr>
            <w:tcW w:w="5892" w:type="dxa"/>
          </w:tcPr>
          <w:p w14:paraId="3CD2F613" w14:textId="77777777" w:rsidR="00986BE9" w:rsidRPr="00D94EAF" w:rsidRDefault="00986BE9" w:rsidP="00D172F5">
            <w:pPr>
              <w:pStyle w:val="TableOfAmend"/>
              <w:spacing w:after="60"/>
            </w:pPr>
            <w:r w:rsidRPr="00D94EAF">
              <w:t>am. Amdt, 2014 (No. 3)</w:t>
            </w:r>
          </w:p>
        </w:tc>
      </w:tr>
      <w:tr w:rsidR="00986BE9" w:rsidRPr="00940433" w14:paraId="669B8858" w14:textId="77777777" w:rsidTr="00AB2B1E">
        <w:trPr>
          <w:jc w:val="center"/>
        </w:trPr>
        <w:tc>
          <w:tcPr>
            <w:tcW w:w="2438" w:type="dxa"/>
          </w:tcPr>
          <w:p w14:paraId="09B600E3" w14:textId="77777777" w:rsidR="00986BE9" w:rsidRPr="00940433" w:rsidRDefault="00986BE9" w:rsidP="00767CDA">
            <w:pPr>
              <w:pStyle w:val="TableOfAmend"/>
              <w:spacing w:after="60"/>
            </w:pPr>
            <w:r w:rsidRPr="00940433">
              <w:rPr>
                <w:b/>
              </w:rPr>
              <w:t>Chapter 65</w:t>
            </w:r>
          </w:p>
        </w:tc>
        <w:tc>
          <w:tcPr>
            <w:tcW w:w="5892" w:type="dxa"/>
          </w:tcPr>
          <w:p w14:paraId="264CAD27" w14:textId="77777777" w:rsidR="00986BE9" w:rsidRPr="00940433" w:rsidRDefault="00986BE9" w:rsidP="00767CDA">
            <w:pPr>
              <w:pStyle w:val="TableOfAmend"/>
              <w:spacing w:after="60"/>
            </w:pPr>
          </w:p>
        </w:tc>
      </w:tr>
      <w:tr w:rsidR="00986BE9" w:rsidRPr="00940433" w14:paraId="5162D360" w14:textId="77777777" w:rsidTr="00AB2B1E">
        <w:trPr>
          <w:jc w:val="center"/>
        </w:trPr>
        <w:tc>
          <w:tcPr>
            <w:tcW w:w="2438" w:type="dxa"/>
          </w:tcPr>
          <w:p w14:paraId="77CA91FD" w14:textId="77777777" w:rsidR="00986BE9" w:rsidRPr="00940433" w:rsidRDefault="00986BE9" w:rsidP="00767CDA">
            <w:pPr>
              <w:pStyle w:val="TableOfAmend"/>
              <w:spacing w:after="60"/>
            </w:pPr>
            <w:r w:rsidRPr="00940433">
              <w:t>Chapter 65</w:t>
            </w:r>
            <w:r w:rsidRPr="00940433">
              <w:tab/>
            </w:r>
          </w:p>
        </w:tc>
        <w:tc>
          <w:tcPr>
            <w:tcW w:w="5892" w:type="dxa"/>
          </w:tcPr>
          <w:p w14:paraId="314F7C5D" w14:textId="37A5DEAB" w:rsidR="00986BE9" w:rsidRPr="00940433" w:rsidRDefault="00986BE9" w:rsidP="00767CDA">
            <w:pPr>
              <w:pStyle w:val="TableOfAmend"/>
              <w:spacing w:after="60"/>
            </w:pPr>
            <w:r w:rsidRPr="00940433">
              <w:t>ad. Amdt, 2011 (No.</w:t>
            </w:r>
            <w:r>
              <w:t xml:space="preserve"> </w:t>
            </w:r>
            <w:r w:rsidRPr="00940433">
              <w:t>7)</w:t>
            </w:r>
          </w:p>
        </w:tc>
      </w:tr>
      <w:tr w:rsidR="00986BE9" w:rsidRPr="00940433" w14:paraId="53EF01A4" w14:textId="77777777" w:rsidTr="00AB2B1E">
        <w:trPr>
          <w:jc w:val="center"/>
        </w:trPr>
        <w:tc>
          <w:tcPr>
            <w:tcW w:w="2438" w:type="dxa"/>
          </w:tcPr>
          <w:p w14:paraId="5753F0AD" w14:textId="77777777" w:rsidR="00986BE9" w:rsidRPr="00940433" w:rsidRDefault="00986BE9" w:rsidP="00767CDA">
            <w:pPr>
              <w:pStyle w:val="TableOfAmend"/>
              <w:spacing w:after="60"/>
            </w:pPr>
          </w:p>
        </w:tc>
        <w:tc>
          <w:tcPr>
            <w:tcW w:w="5892" w:type="dxa"/>
          </w:tcPr>
          <w:p w14:paraId="4A44FEC7"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E2BBEEC" w14:textId="77777777" w:rsidTr="00AB2B1E">
        <w:trPr>
          <w:jc w:val="center"/>
        </w:trPr>
        <w:tc>
          <w:tcPr>
            <w:tcW w:w="2438" w:type="dxa"/>
          </w:tcPr>
          <w:p w14:paraId="5AEF6695" w14:textId="77777777" w:rsidR="00986BE9" w:rsidRPr="00D172F5" w:rsidRDefault="00986BE9" w:rsidP="00D172F5">
            <w:pPr>
              <w:pStyle w:val="TableOfAmend"/>
              <w:spacing w:after="60"/>
              <w:rPr>
                <w:b/>
              </w:rPr>
            </w:pPr>
          </w:p>
        </w:tc>
        <w:tc>
          <w:tcPr>
            <w:tcW w:w="5892" w:type="dxa"/>
          </w:tcPr>
          <w:p w14:paraId="2D3F3D9F" w14:textId="77777777" w:rsidR="00986BE9" w:rsidRPr="00D94EAF" w:rsidRDefault="00986BE9" w:rsidP="00D172F5">
            <w:pPr>
              <w:pStyle w:val="TableOfAmend"/>
              <w:spacing w:after="60"/>
            </w:pPr>
            <w:r w:rsidRPr="00D94EAF">
              <w:t>am. Amdt, 2014 (No. 3)</w:t>
            </w:r>
          </w:p>
        </w:tc>
      </w:tr>
      <w:tr w:rsidR="00986BE9" w:rsidRPr="00D172F5" w14:paraId="3307A76D" w14:textId="77777777" w:rsidTr="00AB2B1E">
        <w:trPr>
          <w:jc w:val="center"/>
        </w:trPr>
        <w:tc>
          <w:tcPr>
            <w:tcW w:w="2438" w:type="dxa"/>
          </w:tcPr>
          <w:p w14:paraId="771F63A8" w14:textId="77777777" w:rsidR="00986BE9" w:rsidRPr="00D172F5" w:rsidRDefault="00986BE9" w:rsidP="00D172F5">
            <w:pPr>
              <w:pStyle w:val="TableOfAmend"/>
              <w:spacing w:after="60"/>
              <w:rPr>
                <w:b/>
              </w:rPr>
            </w:pPr>
          </w:p>
        </w:tc>
        <w:tc>
          <w:tcPr>
            <w:tcW w:w="5892" w:type="dxa"/>
          </w:tcPr>
          <w:p w14:paraId="0A3F21FD" w14:textId="78921060" w:rsidR="00986BE9" w:rsidRPr="00D94EAF" w:rsidRDefault="00986BE9" w:rsidP="00D172F5">
            <w:pPr>
              <w:pStyle w:val="TableOfAmend"/>
              <w:spacing w:after="60"/>
            </w:pPr>
            <w:r w:rsidRPr="004521B9">
              <w:t>am. Amdt, 2014 (No. 4)</w:t>
            </w:r>
          </w:p>
        </w:tc>
      </w:tr>
      <w:tr w:rsidR="00986BE9" w:rsidRPr="00D172F5" w14:paraId="7FDB5B61" w14:textId="77777777" w:rsidTr="00AB2B1E">
        <w:trPr>
          <w:jc w:val="center"/>
        </w:trPr>
        <w:tc>
          <w:tcPr>
            <w:tcW w:w="2438" w:type="dxa"/>
          </w:tcPr>
          <w:p w14:paraId="6FBDC525" w14:textId="77777777" w:rsidR="00986BE9" w:rsidRPr="00D172F5" w:rsidRDefault="00986BE9" w:rsidP="00D172F5">
            <w:pPr>
              <w:pStyle w:val="TableOfAmend"/>
              <w:spacing w:after="60"/>
              <w:rPr>
                <w:b/>
              </w:rPr>
            </w:pPr>
          </w:p>
        </w:tc>
        <w:tc>
          <w:tcPr>
            <w:tcW w:w="5892" w:type="dxa"/>
          </w:tcPr>
          <w:p w14:paraId="5E4107F6" w14:textId="7ACCDA52" w:rsidR="00986BE9" w:rsidRPr="004521B9" w:rsidRDefault="00986BE9" w:rsidP="00D172F5">
            <w:pPr>
              <w:pStyle w:val="TableOfAmend"/>
              <w:spacing w:after="60"/>
            </w:pPr>
            <w:r>
              <w:t>am. Amdt, 2015 (No. 1</w:t>
            </w:r>
            <w:r w:rsidRPr="00D44064">
              <w:t>)</w:t>
            </w:r>
          </w:p>
        </w:tc>
      </w:tr>
      <w:tr w:rsidR="00986BE9" w:rsidRPr="00940433" w14:paraId="7BBD603C" w14:textId="77777777" w:rsidTr="00AB2B1E">
        <w:trPr>
          <w:jc w:val="center"/>
        </w:trPr>
        <w:tc>
          <w:tcPr>
            <w:tcW w:w="2438" w:type="dxa"/>
          </w:tcPr>
          <w:p w14:paraId="131ED942" w14:textId="77777777" w:rsidR="00986BE9" w:rsidRPr="00940433" w:rsidRDefault="00986BE9" w:rsidP="00767CDA">
            <w:pPr>
              <w:pStyle w:val="TableOfAmend"/>
              <w:spacing w:after="60"/>
            </w:pPr>
            <w:r w:rsidRPr="00940433">
              <w:rPr>
                <w:b/>
              </w:rPr>
              <w:t>Chapter 66</w:t>
            </w:r>
          </w:p>
        </w:tc>
        <w:tc>
          <w:tcPr>
            <w:tcW w:w="5892" w:type="dxa"/>
          </w:tcPr>
          <w:p w14:paraId="218162F0" w14:textId="77777777" w:rsidR="00986BE9" w:rsidRPr="00940433" w:rsidRDefault="00986BE9" w:rsidP="00767CDA">
            <w:pPr>
              <w:pStyle w:val="TableOfAmend"/>
              <w:spacing w:after="60"/>
            </w:pPr>
          </w:p>
        </w:tc>
      </w:tr>
      <w:tr w:rsidR="00986BE9" w:rsidRPr="00940433" w14:paraId="6C55AD89" w14:textId="77777777" w:rsidTr="00AB2B1E">
        <w:trPr>
          <w:jc w:val="center"/>
        </w:trPr>
        <w:tc>
          <w:tcPr>
            <w:tcW w:w="2438" w:type="dxa"/>
          </w:tcPr>
          <w:p w14:paraId="2B21CFD7" w14:textId="77777777" w:rsidR="00986BE9" w:rsidRPr="00940433" w:rsidRDefault="00986BE9" w:rsidP="00767CDA">
            <w:pPr>
              <w:pStyle w:val="TableOfAmend"/>
              <w:spacing w:after="60"/>
            </w:pPr>
            <w:r w:rsidRPr="00940433">
              <w:t>Chapter 66</w:t>
            </w:r>
            <w:r w:rsidRPr="00940433">
              <w:tab/>
            </w:r>
          </w:p>
        </w:tc>
        <w:tc>
          <w:tcPr>
            <w:tcW w:w="5892" w:type="dxa"/>
          </w:tcPr>
          <w:p w14:paraId="4B2F301D" w14:textId="715C1551" w:rsidR="00986BE9" w:rsidRPr="00940433" w:rsidRDefault="00986BE9" w:rsidP="00767CDA">
            <w:pPr>
              <w:pStyle w:val="TableOfAmend"/>
              <w:spacing w:after="60"/>
            </w:pPr>
            <w:r w:rsidRPr="00940433">
              <w:t>ad. Amdt, 2011 (No.</w:t>
            </w:r>
            <w:r>
              <w:t xml:space="preserve"> </w:t>
            </w:r>
            <w:r w:rsidRPr="00940433">
              <w:t>8)</w:t>
            </w:r>
          </w:p>
        </w:tc>
      </w:tr>
      <w:tr w:rsidR="00986BE9" w:rsidRPr="00940433" w14:paraId="1B41F590" w14:textId="77777777" w:rsidTr="00AB2B1E">
        <w:trPr>
          <w:jc w:val="center"/>
        </w:trPr>
        <w:tc>
          <w:tcPr>
            <w:tcW w:w="2438" w:type="dxa"/>
          </w:tcPr>
          <w:p w14:paraId="2DEF5B47" w14:textId="77777777" w:rsidR="00986BE9" w:rsidRPr="00940433" w:rsidRDefault="00986BE9" w:rsidP="00767CDA">
            <w:pPr>
              <w:pStyle w:val="TableOfAmend"/>
              <w:spacing w:after="60"/>
            </w:pPr>
          </w:p>
        </w:tc>
        <w:tc>
          <w:tcPr>
            <w:tcW w:w="5892" w:type="dxa"/>
          </w:tcPr>
          <w:p w14:paraId="528D8C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60E9455A" w14:textId="77777777" w:rsidTr="00AB2B1E">
        <w:trPr>
          <w:jc w:val="center"/>
        </w:trPr>
        <w:tc>
          <w:tcPr>
            <w:tcW w:w="2438" w:type="dxa"/>
          </w:tcPr>
          <w:p w14:paraId="33BF27A4" w14:textId="77777777" w:rsidR="00986BE9" w:rsidRPr="00D172F5" w:rsidRDefault="00986BE9" w:rsidP="00D172F5">
            <w:pPr>
              <w:pStyle w:val="TableOfAmend"/>
              <w:spacing w:after="60"/>
              <w:rPr>
                <w:b/>
              </w:rPr>
            </w:pPr>
          </w:p>
        </w:tc>
        <w:tc>
          <w:tcPr>
            <w:tcW w:w="5892" w:type="dxa"/>
          </w:tcPr>
          <w:p w14:paraId="4760A00F" w14:textId="77777777" w:rsidR="00986BE9" w:rsidRPr="00D94EAF" w:rsidRDefault="00986BE9" w:rsidP="00D172F5">
            <w:pPr>
              <w:pStyle w:val="TableOfAmend"/>
              <w:spacing w:after="60"/>
            </w:pPr>
            <w:r w:rsidRPr="00D94EAF">
              <w:t>am. Amdt, 2014 (No. 3)</w:t>
            </w:r>
          </w:p>
        </w:tc>
      </w:tr>
      <w:tr w:rsidR="00986BE9" w:rsidRPr="00940433" w14:paraId="59B29201" w14:textId="77777777" w:rsidTr="00AB2B1E">
        <w:trPr>
          <w:jc w:val="center"/>
        </w:trPr>
        <w:tc>
          <w:tcPr>
            <w:tcW w:w="2438" w:type="dxa"/>
          </w:tcPr>
          <w:p w14:paraId="4C7642F2" w14:textId="77777777" w:rsidR="00986BE9" w:rsidRPr="00940433" w:rsidRDefault="00986BE9" w:rsidP="00767CDA">
            <w:pPr>
              <w:pStyle w:val="TableOfAmend"/>
              <w:spacing w:after="60"/>
            </w:pPr>
            <w:r w:rsidRPr="00940433">
              <w:rPr>
                <w:b/>
              </w:rPr>
              <w:t>Chapter 67</w:t>
            </w:r>
          </w:p>
        </w:tc>
        <w:tc>
          <w:tcPr>
            <w:tcW w:w="5892" w:type="dxa"/>
          </w:tcPr>
          <w:p w14:paraId="6FF30924" w14:textId="77777777" w:rsidR="00986BE9" w:rsidRPr="00940433" w:rsidRDefault="00986BE9" w:rsidP="00767CDA">
            <w:pPr>
              <w:pStyle w:val="TableOfAmend"/>
              <w:spacing w:after="60"/>
            </w:pPr>
          </w:p>
        </w:tc>
      </w:tr>
      <w:tr w:rsidR="00986BE9" w:rsidRPr="00940433" w14:paraId="26BBB734" w14:textId="77777777" w:rsidTr="00AB2B1E">
        <w:trPr>
          <w:jc w:val="center"/>
        </w:trPr>
        <w:tc>
          <w:tcPr>
            <w:tcW w:w="2438" w:type="dxa"/>
          </w:tcPr>
          <w:p w14:paraId="329807CE" w14:textId="77777777" w:rsidR="00986BE9" w:rsidRPr="00940433" w:rsidRDefault="00986BE9" w:rsidP="00767CDA">
            <w:pPr>
              <w:pStyle w:val="TableOfAmend"/>
              <w:spacing w:after="60"/>
            </w:pPr>
            <w:r w:rsidRPr="00940433">
              <w:t>Chapter 67</w:t>
            </w:r>
            <w:r w:rsidRPr="00940433">
              <w:tab/>
            </w:r>
          </w:p>
        </w:tc>
        <w:tc>
          <w:tcPr>
            <w:tcW w:w="5892" w:type="dxa"/>
          </w:tcPr>
          <w:p w14:paraId="0D7042B4" w14:textId="6BDF80EC" w:rsidR="00986BE9" w:rsidRPr="00940433" w:rsidRDefault="00986BE9" w:rsidP="00767CDA">
            <w:pPr>
              <w:pStyle w:val="TableOfAmend"/>
              <w:spacing w:after="60"/>
            </w:pPr>
            <w:r w:rsidRPr="00940433">
              <w:t>ad. Amdt, 2012 (No.</w:t>
            </w:r>
            <w:r>
              <w:t xml:space="preserve"> </w:t>
            </w:r>
            <w:r w:rsidRPr="00940433">
              <w:t>1)</w:t>
            </w:r>
          </w:p>
        </w:tc>
      </w:tr>
      <w:tr w:rsidR="00986BE9" w:rsidRPr="00940433" w14:paraId="722B3A23" w14:textId="77777777" w:rsidTr="00AB2B1E">
        <w:trPr>
          <w:jc w:val="center"/>
        </w:trPr>
        <w:tc>
          <w:tcPr>
            <w:tcW w:w="2438" w:type="dxa"/>
          </w:tcPr>
          <w:p w14:paraId="0A700821" w14:textId="77777777" w:rsidR="00986BE9" w:rsidRPr="00940433" w:rsidRDefault="00986BE9" w:rsidP="00767CDA">
            <w:pPr>
              <w:pStyle w:val="TableOfAmend"/>
              <w:spacing w:after="60"/>
            </w:pPr>
          </w:p>
        </w:tc>
        <w:tc>
          <w:tcPr>
            <w:tcW w:w="5892" w:type="dxa"/>
          </w:tcPr>
          <w:p w14:paraId="06F4A359"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C5509ED" w14:textId="77777777" w:rsidTr="00AB2B1E">
        <w:trPr>
          <w:jc w:val="center"/>
        </w:trPr>
        <w:tc>
          <w:tcPr>
            <w:tcW w:w="2438" w:type="dxa"/>
          </w:tcPr>
          <w:p w14:paraId="723926A0" w14:textId="77777777" w:rsidR="00986BE9" w:rsidRPr="00D172F5" w:rsidRDefault="00986BE9" w:rsidP="00D172F5">
            <w:pPr>
              <w:pStyle w:val="TableOfAmend"/>
              <w:spacing w:after="60"/>
              <w:rPr>
                <w:b/>
              </w:rPr>
            </w:pPr>
          </w:p>
        </w:tc>
        <w:tc>
          <w:tcPr>
            <w:tcW w:w="5892" w:type="dxa"/>
          </w:tcPr>
          <w:p w14:paraId="158BB96B" w14:textId="77777777" w:rsidR="00986BE9" w:rsidRPr="00D94EAF" w:rsidRDefault="00986BE9" w:rsidP="00D172F5">
            <w:pPr>
              <w:pStyle w:val="TableOfAmend"/>
              <w:spacing w:after="60"/>
            </w:pPr>
            <w:r w:rsidRPr="00D94EAF">
              <w:t>am. Amdt, 2014 (No. 3)</w:t>
            </w:r>
          </w:p>
        </w:tc>
      </w:tr>
      <w:tr w:rsidR="00986BE9" w:rsidRPr="00940433" w14:paraId="54BF358B" w14:textId="77777777" w:rsidTr="00AB2B1E">
        <w:trPr>
          <w:jc w:val="center"/>
        </w:trPr>
        <w:tc>
          <w:tcPr>
            <w:tcW w:w="2438" w:type="dxa"/>
          </w:tcPr>
          <w:p w14:paraId="7F624261" w14:textId="77777777" w:rsidR="00986BE9" w:rsidRPr="00940433" w:rsidRDefault="00986BE9" w:rsidP="00767CDA">
            <w:pPr>
              <w:pStyle w:val="TableOfAmend"/>
              <w:spacing w:after="60"/>
            </w:pPr>
            <w:r w:rsidRPr="00940433">
              <w:rPr>
                <w:b/>
              </w:rPr>
              <w:lastRenderedPageBreak/>
              <w:t>Chapter 68</w:t>
            </w:r>
          </w:p>
        </w:tc>
        <w:tc>
          <w:tcPr>
            <w:tcW w:w="5892" w:type="dxa"/>
          </w:tcPr>
          <w:p w14:paraId="77997234" w14:textId="77777777" w:rsidR="00986BE9" w:rsidRPr="00940433" w:rsidRDefault="00986BE9" w:rsidP="00767CDA">
            <w:pPr>
              <w:pStyle w:val="TableOfAmend"/>
              <w:spacing w:after="60"/>
            </w:pPr>
          </w:p>
        </w:tc>
      </w:tr>
      <w:tr w:rsidR="00986BE9" w:rsidRPr="00940433" w14:paraId="443C502D" w14:textId="77777777" w:rsidTr="00AB2B1E">
        <w:trPr>
          <w:jc w:val="center"/>
        </w:trPr>
        <w:tc>
          <w:tcPr>
            <w:tcW w:w="2438" w:type="dxa"/>
          </w:tcPr>
          <w:p w14:paraId="4675EAB1" w14:textId="77777777" w:rsidR="00986BE9" w:rsidRPr="00940433" w:rsidRDefault="00986BE9" w:rsidP="00767CDA">
            <w:pPr>
              <w:pStyle w:val="TableOfAmend"/>
              <w:spacing w:after="60"/>
            </w:pPr>
            <w:r w:rsidRPr="00940433">
              <w:t>Chapter 68</w:t>
            </w:r>
            <w:r w:rsidRPr="00940433">
              <w:tab/>
            </w:r>
          </w:p>
        </w:tc>
        <w:tc>
          <w:tcPr>
            <w:tcW w:w="5892" w:type="dxa"/>
          </w:tcPr>
          <w:p w14:paraId="34B94FEF" w14:textId="7861C189" w:rsidR="00986BE9" w:rsidRPr="00940433" w:rsidRDefault="00986BE9" w:rsidP="00767CDA">
            <w:pPr>
              <w:pStyle w:val="TableOfAmend"/>
              <w:spacing w:after="60"/>
            </w:pPr>
            <w:r w:rsidRPr="00940433">
              <w:t>ad. Amdt, 2012 (No.</w:t>
            </w:r>
            <w:r>
              <w:t xml:space="preserve"> </w:t>
            </w:r>
            <w:r w:rsidRPr="00940433">
              <w:t>4)</w:t>
            </w:r>
          </w:p>
        </w:tc>
      </w:tr>
      <w:tr w:rsidR="00986BE9" w:rsidRPr="00940433" w14:paraId="2DFD7B6D" w14:textId="77777777" w:rsidTr="00AB2B1E">
        <w:trPr>
          <w:jc w:val="center"/>
        </w:trPr>
        <w:tc>
          <w:tcPr>
            <w:tcW w:w="2438" w:type="dxa"/>
          </w:tcPr>
          <w:p w14:paraId="58DCABB5" w14:textId="77777777" w:rsidR="00986BE9" w:rsidRPr="00940433" w:rsidRDefault="00986BE9" w:rsidP="00767CDA">
            <w:pPr>
              <w:pStyle w:val="TableOfAmend"/>
              <w:spacing w:after="60"/>
            </w:pPr>
          </w:p>
        </w:tc>
        <w:tc>
          <w:tcPr>
            <w:tcW w:w="5892" w:type="dxa"/>
          </w:tcPr>
          <w:p w14:paraId="24B42508" w14:textId="77777777" w:rsidR="00986BE9" w:rsidRPr="00940433" w:rsidRDefault="00986BE9" w:rsidP="00767CDA">
            <w:pPr>
              <w:pStyle w:val="TableOfAmend"/>
              <w:spacing w:after="60"/>
            </w:pPr>
            <w:r>
              <w:t>am</w:t>
            </w:r>
            <w:r w:rsidRPr="00940433">
              <w:t>. Amdt, 201</w:t>
            </w:r>
            <w:r>
              <w:t>3</w:t>
            </w:r>
            <w:r w:rsidRPr="00940433">
              <w:t xml:space="preserve"> (No. 1)</w:t>
            </w:r>
          </w:p>
        </w:tc>
      </w:tr>
      <w:tr w:rsidR="00986BE9" w:rsidRPr="00D172F5" w14:paraId="2859F048" w14:textId="77777777" w:rsidTr="00AB2B1E">
        <w:trPr>
          <w:jc w:val="center"/>
        </w:trPr>
        <w:tc>
          <w:tcPr>
            <w:tcW w:w="2438" w:type="dxa"/>
          </w:tcPr>
          <w:p w14:paraId="67160111" w14:textId="77777777" w:rsidR="00986BE9" w:rsidRPr="00D172F5" w:rsidRDefault="00986BE9" w:rsidP="00D172F5">
            <w:pPr>
              <w:pStyle w:val="TableOfAmend"/>
              <w:rPr>
                <w:b/>
              </w:rPr>
            </w:pPr>
          </w:p>
        </w:tc>
        <w:tc>
          <w:tcPr>
            <w:tcW w:w="5892" w:type="dxa"/>
          </w:tcPr>
          <w:p w14:paraId="5233CD5B" w14:textId="77777777" w:rsidR="00986BE9" w:rsidRPr="00D94EAF" w:rsidRDefault="00986BE9" w:rsidP="00D172F5">
            <w:pPr>
              <w:pStyle w:val="TableOfAmend"/>
            </w:pPr>
            <w:r w:rsidRPr="00D94EAF">
              <w:t>am. Amdt, 2014 (No. 3)</w:t>
            </w:r>
          </w:p>
        </w:tc>
      </w:tr>
      <w:tr w:rsidR="00986BE9" w:rsidRPr="006B55AF" w14:paraId="788D320B" w14:textId="77777777" w:rsidTr="00AB2B1E">
        <w:trPr>
          <w:jc w:val="center"/>
        </w:trPr>
        <w:tc>
          <w:tcPr>
            <w:tcW w:w="2438" w:type="dxa"/>
          </w:tcPr>
          <w:p w14:paraId="7074BE11" w14:textId="77777777" w:rsidR="00986BE9" w:rsidRPr="006B55AF" w:rsidRDefault="00986BE9" w:rsidP="006B55AF">
            <w:pPr>
              <w:pStyle w:val="TableOfAmend"/>
            </w:pPr>
            <w:r w:rsidRPr="006B55AF">
              <w:rPr>
                <w:b/>
              </w:rPr>
              <w:t>Chapter 6</w:t>
            </w:r>
            <w:r>
              <w:rPr>
                <w:b/>
              </w:rPr>
              <w:t>9</w:t>
            </w:r>
          </w:p>
        </w:tc>
        <w:tc>
          <w:tcPr>
            <w:tcW w:w="5892" w:type="dxa"/>
          </w:tcPr>
          <w:p w14:paraId="49AC783A" w14:textId="77777777" w:rsidR="00986BE9" w:rsidRPr="006B55AF" w:rsidRDefault="00986BE9" w:rsidP="006B55AF">
            <w:pPr>
              <w:pStyle w:val="TableOfAmend"/>
            </w:pPr>
          </w:p>
        </w:tc>
      </w:tr>
      <w:tr w:rsidR="00986BE9" w:rsidRPr="006B55AF" w14:paraId="40773B1C" w14:textId="77777777" w:rsidTr="00AB2B1E">
        <w:trPr>
          <w:jc w:val="center"/>
        </w:trPr>
        <w:tc>
          <w:tcPr>
            <w:tcW w:w="2438" w:type="dxa"/>
          </w:tcPr>
          <w:p w14:paraId="5BC5BC31" w14:textId="77777777" w:rsidR="00986BE9" w:rsidRPr="006B55AF" w:rsidRDefault="00986BE9" w:rsidP="006B55AF">
            <w:pPr>
              <w:pStyle w:val="TableOfAmend"/>
            </w:pPr>
            <w:r>
              <w:t>Chapter 69</w:t>
            </w:r>
            <w:r w:rsidRPr="006B55AF">
              <w:tab/>
            </w:r>
          </w:p>
        </w:tc>
        <w:tc>
          <w:tcPr>
            <w:tcW w:w="5892" w:type="dxa"/>
          </w:tcPr>
          <w:p w14:paraId="4BD188BB" w14:textId="67B44D92" w:rsidR="00986BE9" w:rsidRPr="006B55AF" w:rsidRDefault="00986BE9" w:rsidP="006B55AF">
            <w:pPr>
              <w:pStyle w:val="TableOfAmend"/>
            </w:pPr>
            <w:r>
              <w:t>ad. Amdt, 2014 (No. 1</w:t>
            </w:r>
            <w:r w:rsidRPr="006B55AF">
              <w:t>)</w:t>
            </w:r>
          </w:p>
        </w:tc>
      </w:tr>
      <w:tr w:rsidR="00986BE9" w:rsidRPr="00D172F5" w14:paraId="27A517F8" w14:textId="77777777" w:rsidTr="00AB2B1E">
        <w:trPr>
          <w:jc w:val="center"/>
        </w:trPr>
        <w:tc>
          <w:tcPr>
            <w:tcW w:w="2438" w:type="dxa"/>
          </w:tcPr>
          <w:p w14:paraId="6FF67812" w14:textId="77777777" w:rsidR="00986BE9" w:rsidRPr="00D172F5" w:rsidRDefault="00986BE9" w:rsidP="00D172F5">
            <w:pPr>
              <w:pStyle w:val="TableOfAmend"/>
              <w:rPr>
                <w:b/>
              </w:rPr>
            </w:pPr>
          </w:p>
        </w:tc>
        <w:tc>
          <w:tcPr>
            <w:tcW w:w="5892" w:type="dxa"/>
          </w:tcPr>
          <w:p w14:paraId="5D6931B7" w14:textId="77777777" w:rsidR="00986BE9" w:rsidRPr="00D94EAF" w:rsidRDefault="00986BE9" w:rsidP="00D172F5">
            <w:pPr>
              <w:pStyle w:val="TableOfAmend"/>
            </w:pPr>
            <w:r w:rsidRPr="00D94EAF">
              <w:t>am. Amdt, 2014 (No. 3)</w:t>
            </w:r>
          </w:p>
        </w:tc>
      </w:tr>
      <w:tr w:rsidR="00986BE9" w:rsidRPr="00D172F5" w14:paraId="1A4865B7" w14:textId="77777777" w:rsidTr="00AB2B1E">
        <w:trPr>
          <w:jc w:val="center"/>
        </w:trPr>
        <w:tc>
          <w:tcPr>
            <w:tcW w:w="2438" w:type="dxa"/>
          </w:tcPr>
          <w:p w14:paraId="28A87561" w14:textId="32EB6904" w:rsidR="00986BE9" w:rsidRPr="00D172F5" w:rsidRDefault="00986BE9" w:rsidP="00D172F5">
            <w:pPr>
              <w:pStyle w:val="TableOfAmend"/>
              <w:rPr>
                <w:b/>
              </w:rPr>
            </w:pPr>
            <w:r>
              <w:rPr>
                <w:b/>
              </w:rPr>
              <w:t>Chapter 70</w:t>
            </w:r>
          </w:p>
        </w:tc>
        <w:tc>
          <w:tcPr>
            <w:tcW w:w="5892" w:type="dxa"/>
          </w:tcPr>
          <w:p w14:paraId="61ABE3A0" w14:textId="77777777" w:rsidR="00986BE9" w:rsidRPr="00D94EAF" w:rsidRDefault="00986BE9" w:rsidP="00D172F5">
            <w:pPr>
              <w:pStyle w:val="TableOfAmend"/>
            </w:pPr>
          </w:p>
        </w:tc>
      </w:tr>
      <w:tr w:rsidR="00986BE9" w:rsidRPr="00D172F5" w14:paraId="6AD40D45" w14:textId="77777777" w:rsidTr="00AB2B1E">
        <w:trPr>
          <w:jc w:val="center"/>
        </w:trPr>
        <w:tc>
          <w:tcPr>
            <w:tcW w:w="2438" w:type="dxa"/>
          </w:tcPr>
          <w:p w14:paraId="4B2882D0" w14:textId="2F6D6615" w:rsidR="00986BE9" w:rsidRPr="00D172F5" w:rsidRDefault="00986BE9" w:rsidP="00D172F5">
            <w:pPr>
              <w:pStyle w:val="TableOfAmend"/>
              <w:rPr>
                <w:b/>
              </w:rPr>
            </w:pPr>
            <w:r>
              <w:t>Chapter 70</w:t>
            </w:r>
            <w:r w:rsidRPr="006B55AF">
              <w:tab/>
            </w:r>
          </w:p>
        </w:tc>
        <w:tc>
          <w:tcPr>
            <w:tcW w:w="5892" w:type="dxa"/>
          </w:tcPr>
          <w:p w14:paraId="6C2F3A14" w14:textId="4BF9EEEE" w:rsidR="00986BE9" w:rsidRPr="00D94EAF" w:rsidRDefault="00986BE9" w:rsidP="00D172F5">
            <w:pPr>
              <w:pStyle w:val="TableOfAmend"/>
            </w:pPr>
            <w:r>
              <w:t>ad. Amdt, 2014 (No. 4</w:t>
            </w:r>
            <w:r w:rsidRPr="006B55AF">
              <w:t>)</w:t>
            </w:r>
          </w:p>
        </w:tc>
      </w:tr>
      <w:tr w:rsidR="009D3F9B" w:rsidRPr="00D172F5" w14:paraId="467021FE" w14:textId="77777777" w:rsidTr="00AB2B1E">
        <w:trPr>
          <w:jc w:val="center"/>
        </w:trPr>
        <w:tc>
          <w:tcPr>
            <w:tcW w:w="2438" w:type="dxa"/>
          </w:tcPr>
          <w:p w14:paraId="396F913A" w14:textId="77777777" w:rsidR="009D3F9B" w:rsidRDefault="009D3F9B" w:rsidP="00D172F5">
            <w:pPr>
              <w:pStyle w:val="TableOfAmend"/>
            </w:pPr>
          </w:p>
        </w:tc>
        <w:tc>
          <w:tcPr>
            <w:tcW w:w="5892" w:type="dxa"/>
          </w:tcPr>
          <w:p w14:paraId="08231F30" w14:textId="18919497" w:rsidR="009D3F9B" w:rsidRDefault="009D3F9B" w:rsidP="00D172F5">
            <w:pPr>
              <w:pStyle w:val="TableOfAmend"/>
            </w:pPr>
            <w:r>
              <w:t>am. Amdt. 2018 (No. 2)</w:t>
            </w:r>
          </w:p>
        </w:tc>
      </w:tr>
      <w:tr w:rsidR="00B423C6" w:rsidRPr="00D172F5" w14:paraId="2F046E69" w14:textId="77777777" w:rsidTr="00AB2B1E">
        <w:trPr>
          <w:jc w:val="center"/>
        </w:trPr>
        <w:tc>
          <w:tcPr>
            <w:tcW w:w="2438" w:type="dxa"/>
          </w:tcPr>
          <w:p w14:paraId="7D4BD971" w14:textId="77777777" w:rsidR="00B423C6" w:rsidRDefault="00B423C6" w:rsidP="00D172F5">
            <w:pPr>
              <w:pStyle w:val="TableOfAmend"/>
            </w:pPr>
          </w:p>
        </w:tc>
        <w:tc>
          <w:tcPr>
            <w:tcW w:w="5892" w:type="dxa"/>
          </w:tcPr>
          <w:p w14:paraId="61E1D064" w14:textId="029E4CAE" w:rsidR="00B423C6" w:rsidRDefault="00B423C6" w:rsidP="009D3F9B">
            <w:pPr>
              <w:pStyle w:val="TableOfAmend"/>
            </w:pPr>
            <w:r>
              <w:t xml:space="preserve">ed. </w:t>
            </w:r>
            <w:r w:rsidR="009D3F9B">
              <w:t>C54</w:t>
            </w:r>
          </w:p>
        </w:tc>
      </w:tr>
      <w:tr w:rsidR="00986BE9" w:rsidRPr="00D172F5" w14:paraId="3F391EB2" w14:textId="77777777" w:rsidTr="00AB2B1E">
        <w:trPr>
          <w:jc w:val="center"/>
        </w:trPr>
        <w:tc>
          <w:tcPr>
            <w:tcW w:w="2438" w:type="dxa"/>
          </w:tcPr>
          <w:p w14:paraId="56E71FDB" w14:textId="4147EB3D" w:rsidR="00986BE9" w:rsidRDefault="00986BE9" w:rsidP="00D172F5">
            <w:pPr>
              <w:pStyle w:val="TableOfAmend"/>
            </w:pPr>
            <w:r>
              <w:rPr>
                <w:b/>
              </w:rPr>
              <w:t>Chapter 71</w:t>
            </w:r>
          </w:p>
        </w:tc>
        <w:tc>
          <w:tcPr>
            <w:tcW w:w="5892" w:type="dxa"/>
          </w:tcPr>
          <w:p w14:paraId="7BBDE64D" w14:textId="77777777" w:rsidR="00986BE9" w:rsidRDefault="00986BE9" w:rsidP="00D172F5">
            <w:pPr>
              <w:pStyle w:val="TableOfAmend"/>
            </w:pPr>
          </w:p>
        </w:tc>
      </w:tr>
      <w:tr w:rsidR="00986BE9" w:rsidRPr="00D172F5" w14:paraId="494F1F86" w14:textId="77777777" w:rsidTr="00AB2B1E">
        <w:trPr>
          <w:jc w:val="center"/>
        </w:trPr>
        <w:tc>
          <w:tcPr>
            <w:tcW w:w="2438" w:type="dxa"/>
          </w:tcPr>
          <w:p w14:paraId="55341E1E" w14:textId="2AA8894F" w:rsidR="00986BE9" w:rsidRDefault="00986BE9" w:rsidP="00D172F5">
            <w:pPr>
              <w:pStyle w:val="TableOfAmend"/>
            </w:pPr>
            <w:r>
              <w:t>Chapter 71</w:t>
            </w:r>
            <w:r w:rsidRPr="006B55AF">
              <w:tab/>
            </w:r>
          </w:p>
        </w:tc>
        <w:tc>
          <w:tcPr>
            <w:tcW w:w="5892" w:type="dxa"/>
          </w:tcPr>
          <w:p w14:paraId="4B74578A" w14:textId="4E4FF162" w:rsidR="00986BE9" w:rsidRDefault="00986BE9" w:rsidP="00D172F5">
            <w:pPr>
              <w:pStyle w:val="TableOfAmend"/>
            </w:pPr>
            <w:r>
              <w:t>ad. Amdt, 2014 (No. 6</w:t>
            </w:r>
            <w:r w:rsidRPr="006B55AF">
              <w:t>)</w:t>
            </w:r>
          </w:p>
        </w:tc>
      </w:tr>
      <w:tr w:rsidR="00986BE9" w:rsidRPr="00D172F5" w14:paraId="5E37CDC5" w14:textId="77777777" w:rsidTr="00AB2B1E">
        <w:trPr>
          <w:jc w:val="center"/>
        </w:trPr>
        <w:tc>
          <w:tcPr>
            <w:tcW w:w="2438" w:type="dxa"/>
          </w:tcPr>
          <w:p w14:paraId="012887F5" w14:textId="79FD38CE" w:rsidR="00986BE9" w:rsidRDefault="00986BE9" w:rsidP="00D172F5">
            <w:pPr>
              <w:pStyle w:val="TableOfAmend"/>
            </w:pPr>
            <w:r>
              <w:rPr>
                <w:b/>
              </w:rPr>
              <w:t>Chapter 72</w:t>
            </w:r>
          </w:p>
        </w:tc>
        <w:tc>
          <w:tcPr>
            <w:tcW w:w="5892" w:type="dxa"/>
          </w:tcPr>
          <w:p w14:paraId="0AF46E4A" w14:textId="77777777" w:rsidR="00986BE9" w:rsidRDefault="00986BE9" w:rsidP="00D172F5">
            <w:pPr>
              <w:pStyle w:val="TableOfAmend"/>
            </w:pPr>
          </w:p>
        </w:tc>
      </w:tr>
      <w:tr w:rsidR="00986BE9" w:rsidRPr="00D172F5" w14:paraId="7D5CADAB" w14:textId="77777777" w:rsidTr="00AB2B1E">
        <w:trPr>
          <w:jc w:val="center"/>
        </w:trPr>
        <w:tc>
          <w:tcPr>
            <w:tcW w:w="2438" w:type="dxa"/>
          </w:tcPr>
          <w:p w14:paraId="04F5DFD9" w14:textId="7BCED401" w:rsidR="00986BE9" w:rsidRDefault="00986BE9" w:rsidP="002B4E1E">
            <w:pPr>
              <w:pStyle w:val="TableOfAmend"/>
            </w:pPr>
            <w:r>
              <w:t>Chapter 72</w:t>
            </w:r>
            <w:r w:rsidRPr="006B55AF">
              <w:tab/>
            </w:r>
          </w:p>
        </w:tc>
        <w:tc>
          <w:tcPr>
            <w:tcW w:w="5892" w:type="dxa"/>
          </w:tcPr>
          <w:p w14:paraId="679940ED" w14:textId="59219DDF" w:rsidR="00986BE9" w:rsidRDefault="00986BE9" w:rsidP="002B4E1E">
            <w:pPr>
              <w:pStyle w:val="TableOfAmend"/>
            </w:pPr>
            <w:r>
              <w:t>ad. Amdt, 2016 (No. 2</w:t>
            </w:r>
            <w:r w:rsidRPr="006B55AF">
              <w:t>)</w:t>
            </w:r>
          </w:p>
        </w:tc>
      </w:tr>
      <w:tr w:rsidR="00986BE9" w:rsidRPr="00D172F5" w14:paraId="1D194E8C" w14:textId="77777777" w:rsidTr="00AB2B1E">
        <w:trPr>
          <w:jc w:val="center"/>
        </w:trPr>
        <w:tc>
          <w:tcPr>
            <w:tcW w:w="2438" w:type="dxa"/>
          </w:tcPr>
          <w:p w14:paraId="45C99BDE" w14:textId="76450779" w:rsidR="00986BE9" w:rsidRDefault="00986BE9" w:rsidP="00D172F5">
            <w:pPr>
              <w:pStyle w:val="TableOfAmend"/>
            </w:pPr>
            <w:r>
              <w:rPr>
                <w:b/>
              </w:rPr>
              <w:t>Chapter 73</w:t>
            </w:r>
          </w:p>
        </w:tc>
        <w:tc>
          <w:tcPr>
            <w:tcW w:w="5892" w:type="dxa"/>
          </w:tcPr>
          <w:p w14:paraId="626D7B1F" w14:textId="77777777" w:rsidR="00986BE9" w:rsidRDefault="00986BE9" w:rsidP="00D172F5">
            <w:pPr>
              <w:pStyle w:val="TableOfAmend"/>
            </w:pPr>
          </w:p>
        </w:tc>
      </w:tr>
      <w:tr w:rsidR="00986BE9" w:rsidRPr="00D172F5" w14:paraId="3029E591" w14:textId="77777777" w:rsidTr="00AB2B1E">
        <w:trPr>
          <w:jc w:val="center"/>
        </w:trPr>
        <w:tc>
          <w:tcPr>
            <w:tcW w:w="2438" w:type="dxa"/>
          </w:tcPr>
          <w:p w14:paraId="5F3119E7" w14:textId="1C539788" w:rsidR="00986BE9" w:rsidRDefault="00986BE9" w:rsidP="002B4E1E">
            <w:pPr>
              <w:pStyle w:val="TableOfAmend"/>
            </w:pPr>
            <w:r>
              <w:t>Chapter 73</w:t>
            </w:r>
            <w:r w:rsidRPr="006B55AF">
              <w:tab/>
            </w:r>
          </w:p>
        </w:tc>
        <w:tc>
          <w:tcPr>
            <w:tcW w:w="5892" w:type="dxa"/>
          </w:tcPr>
          <w:p w14:paraId="79BBAEB2" w14:textId="1BE2A420" w:rsidR="00986BE9" w:rsidRDefault="00986BE9" w:rsidP="002B4E1E">
            <w:pPr>
              <w:pStyle w:val="TableOfAmend"/>
            </w:pPr>
            <w:r>
              <w:t>ad. Amdt, 2016 (No. 2</w:t>
            </w:r>
            <w:r w:rsidRPr="006B55AF">
              <w:t>)</w:t>
            </w:r>
          </w:p>
        </w:tc>
      </w:tr>
      <w:tr w:rsidR="00986BE9" w:rsidRPr="00D172F5" w14:paraId="75343A94" w14:textId="77777777" w:rsidTr="00AB2B1E">
        <w:trPr>
          <w:jc w:val="center"/>
        </w:trPr>
        <w:tc>
          <w:tcPr>
            <w:tcW w:w="2438" w:type="dxa"/>
          </w:tcPr>
          <w:p w14:paraId="1C76F029" w14:textId="6401ADF5" w:rsidR="00986BE9" w:rsidRDefault="00986BE9" w:rsidP="002B4E1E">
            <w:pPr>
              <w:pStyle w:val="TableOfAmend"/>
            </w:pPr>
            <w:r>
              <w:rPr>
                <w:b/>
              </w:rPr>
              <w:t>Chapter 74</w:t>
            </w:r>
          </w:p>
        </w:tc>
        <w:tc>
          <w:tcPr>
            <w:tcW w:w="5892" w:type="dxa"/>
          </w:tcPr>
          <w:p w14:paraId="19E805D3" w14:textId="77777777" w:rsidR="00986BE9" w:rsidRDefault="00986BE9" w:rsidP="002B4E1E">
            <w:pPr>
              <w:pStyle w:val="TableOfAmend"/>
            </w:pPr>
          </w:p>
        </w:tc>
      </w:tr>
      <w:tr w:rsidR="00986BE9" w:rsidRPr="00D172F5" w14:paraId="6427A2A7" w14:textId="77777777" w:rsidTr="00AB2B1E">
        <w:trPr>
          <w:jc w:val="center"/>
        </w:trPr>
        <w:tc>
          <w:tcPr>
            <w:tcW w:w="2438" w:type="dxa"/>
          </w:tcPr>
          <w:p w14:paraId="6FB8322E" w14:textId="2C2EAE39" w:rsidR="00986BE9" w:rsidRDefault="00986BE9" w:rsidP="002B4E1E">
            <w:pPr>
              <w:pStyle w:val="TableOfAmend"/>
            </w:pPr>
            <w:r>
              <w:t>Chapter 74</w:t>
            </w:r>
            <w:r w:rsidRPr="006B55AF">
              <w:tab/>
            </w:r>
          </w:p>
        </w:tc>
        <w:tc>
          <w:tcPr>
            <w:tcW w:w="5892" w:type="dxa"/>
          </w:tcPr>
          <w:p w14:paraId="0869F6A4" w14:textId="1A673C65" w:rsidR="00986BE9" w:rsidRDefault="00986BE9" w:rsidP="002B4E1E">
            <w:pPr>
              <w:pStyle w:val="TableOfAmend"/>
            </w:pPr>
            <w:r>
              <w:t>ad. Amdt, 2017 (No. 1</w:t>
            </w:r>
            <w:r w:rsidRPr="006B55AF">
              <w:t>)</w:t>
            </w:r>
          </w:p>
        </w:tc>
      </w:tr>
      <w:tr w:rsidR="00B61288" w:rsidRPr="00D172F5" w14:paraId="47B17510" w14:textId="77777777" w:rsidTr="00AB2B1E">
        <w:trPr>
          <w:jc w:val="center"/>
        </w:trPr>
        <w:tc>
          <w:tcPr>
            <w:tcW w:w="2438" w:type="dxa"/>
          </w:tcPr>
          <w:p w14:paraId="068F0CD4" w14:textId="77777777" w:rsidR="00B61288" w:rsidRDefault="00B61288" w:rsidP="002B4E1E">
            <w:pPr>
              <w:pStyle w:val="TableOfAmend"/>
            </w:pPr>
          </w:p>
        </w:tc>
        <w:tc>
          <w:tcPr>
            <w:tcW w:w="5892" w:type="dxa"/>
          </w:tcPr>
          <w:p w14:paraId="38EBC355" w14:textId="169E6755" w:rsidR="00B61288" w:rsidRDefault="00F656EA">
            <w:pPr>
              <w:pStyle w:val="TableOfAmend"/>
            </w:pPr>
            <w:r>
              <w:t>am</w:t>
            </w:r>
            <w:r w:rsidR="00B61288">
              <w:t>. Amdt</w:t>
            </w:r>
            <w:r w:rsidR="009D3F9B">
              <w:t>,</w:t>
            </w:r>
            <w:r w:rsidR="00B61288">
              <w:t xml:space="preserve"> 2018 (No. 2)</w:t>
            </w:r>
          </w:p>
        </w:tc>
      </w:tr>
      <w:tr w:rsidR="00AE3F46" w:rsidRPr="00D172F5" w14:paraId="2F47CAF5" w14:textId="77777777" w:rsidTr="00AB2B1E">
        <w:trPr>
          <w:jc w:val="center"/>
        </w:trPr>
        <w:tc>
          <w:tcPr>
            <w:tcW w:w="2438" w:type="dxa"/>
          </w:tcPr>
          <w:p w14:paraId="3271FD68" w14:textId="2BD4E350" w:rsidR="00AE3F46" w:rsidRPr="00DF1227" w:rsidRDefault="00AE3F46">
            <w:pPr>
              <w:pStyle w:val="TableOfAmend"/>
              <w:rPr>
                <w:b/>
              </w:rPr>
            </w:pPr>
            <w:r w:rsidRPr="00DF1227">
              <w:rPr>
                <w:b/>
              </w:rPr>
              <w:t>Chapter 75</w:t>
            </w:r>
          </w:p>
        </w:tc>
        <w:tc>
          <w:tcPr>
            <w:tcW w:w="5892" w:type="dxa"/>
          </w:tcPr>
          <w:p w14:paraId="5A133E3F" w14:textId="77777777" w:rsidR="00AE3F46" w:rsidRDefault="00AE3F46" w:rsidP="002B4E1E">
            <w:pPr>
              <w:pStyle w:val="TableOfAmend"/>
            </w:pPr>
          </w:p>
        </w:tc>
      </w:tr>
      <w:tr w:rsidR="00AE3F46" w:rsidRPr="00D172F5" w14:paraId="7E4F9D9B" w14:textId="77777777" w:rsidTr="00AB2B1E">
        <w:trPr>
          <w:trHeight w:val="886"/>
          <w:jc w:val="center"/>
        </w:trPr>
        <w:tc>
          <w:tcPr>
            <w:tcW w:w="2438" w:type="dxa"/>
          </w:tcPr>
          <w:p w14:paraId="44766B1D" w14:textId="22136493" w:rsidR="00AE3F46" w:rsidRPr="00AE3F46" w:rsidRDefault="00AE3F46">
            <w:pPr>
              <w:pStyle w:val="TableOfAmend"/>
              <w:rPr>
                <w:b/>
              </w:rPr>
            </w:pPr>
            <w:r>
              <w:t>Chapter 75</w:t>
            </w:r>
            <w:r w:rsidRPr="006B55AF">
              <w:tab/>
            </w:r>
          </w:p>
        </w:tc>
        <w:tc>
          <w:tcPr>
            <w:tcW w:w="5892" w:type="dxa"/>
          </w:tcPr>
          <w:p w14:paraId="0DF8011E" w14:textId="3E341A47" w:rsidR="00AE3F46" w:rsidRDefault="00AE3F46">
            <w:pPr>
              <w:pStyle w:val="TableOfAmend"/>
            </w:pPr>
            <w:r>
              <w:t>ad. Amdt, 2017 (No. 4</w:t>
            </w:r>
            <w:r w:rsidRPr="006B55AF">
              <w:t>)</w:t>
            </w:r>
          </w:p>
        </w:tc>
      </w:tr>
      <w:tr w:rsidR="00B61288" w:rsidRPr="00D172F5" w14:paraId="473F4135" w14:textId="77777777" w:rsidTr="00AB2B1E">
        <w:trPr>
          <w:jc w:val="center"/>
        </w:trPr>
        <w:tc>
          <w:tcPr>
            <w:tcW w:w="2438" w:type="dxa"/>
          </w:tcPr>
          <w:p w14:paraId="2F875DD6" w14:textId="5E698A2B" w:rsidR="00B61288" w:rsidRDefault="00B61288">
            <w:pPr>
              <w:pStyle w:val="TableOfAmend"/>
            </w:pPr>
            <w:r w:rsidRPr="00DF1227">
              <w:rPr>
                <w:b/>
              </w:rPr>
              <w:t>Chapter 7</w:t>
            </w:r>
            <w:r>
              <w:rPr>
                <w:b/>
              </w:rPr>
              <w:t>6</w:t>
            </w:r>
          </w:p>
        </w:tc>
        <w:tc>
          <w:tcPr>
            <w:tcW w:w="5892" w:type="dxa"/>
          </w:tcPr>
          <w:p w14:paraId="7727A704" w14:textId="77777777" w:rsidR="00B61288" w:rsidRDefault="00B61288">
            <w:pPr>
              <w:pStyle w:val="TableOfAmend"/>
            </w:pPr>
          </w:p>
        </w:tc>
      </w:tr>
      <w:tr w:rsidR="00B61288" w:rsidRPr="00D172F5" w14:paraId="1FCAB636" w14:textId="77777777" w:rsidTr="00AB2B1E">
        <w:trPr>
          <w:trHeight w:val="369"/>
          <w:jc w:val="center"/>
        </w:trPr>
        <w:tc>
          <w:tcPr>
            <w:tcW w:w="2438" w:type="dxa"/>
          </w:tcPr>
          <w:p w14:paraId="7514D371" w14:textId="25D437BE" w:rsidR="00B61288" w:rsidRDefault="00DB2897">
            <w:pPr>
              <w:pStyle w:val="TableOfAmend"/>
            </w:pPr>
            <w:r>
              <w:t>Chapter 76</w:t>
            </w:r>
            <w:r w:rsidR="00B61288" w:rsidRPr="006B55AF">
              <w:tab/>
            </w:r>
          </w:p>
        </w:tc>
        <w:tc>
          <w:tcPr>
            <w:tcW w:w="5892" w:type="dxa"/>
          </w:tcPr>
          <w:p w14:paraId="249006A5" w14:textId="77777777" w:rsidR="00B61288" w:rsidRDefault="00B61288">
            <w:pPr>
              <w:pStyle w:val="TableOfAmend"/>
            </w:pPr>
            <w:r>
              <w:t>ad. Amdt, 2018 (No. 2</w:t>
            </w:r>
            <w:r w:rsidRPr="006B55AF">
              <w:t>)</w:t>
            </w:r>
          </w:p>
          <w:p w14:paraId="6DEB79D8" w14:textId="77777777" w:rsidR="00AB2B1E" w:rsidRDefault="00AB2B1E">
            <w:pPr>
              <w:pStyle w:val="TableOfAmend"/>
            </w:pPr>
          </w:p>
          <w:p w14:paraId="3B009115" w14:textId="146B2808" w:rsidR="00AB2B1E" w:rsidRDefault="00AB2B1E">
            <w:pPr>
              <w:pStyle w:val="TableOfAmend"/>
            </w:pPr>
          </w:p>
        </w:tc>
      </w:tr>
      <w:tr w:rsidR="00AB2B1E" w14:paraId="22D710AA" w14:textId="77777777" w:rsidTr="003D30B4">
        <w:trPr>
          <w:gridAfter w:val="1"/>
          <w:wAfter w:w="5892" w:type="dxa"/>
          <w:jc w:val="center"/>
        </w:trPr>
        <w:tc>
          <w:tcPr>
            <w:tcW w:w="2438" w:type="dxa"/>
            <w:shd w:val="clear" w:color="auto" w:fill="auto"/>
          </w:tcPr>
          <w:p w14:paraId="07CB71BD" w14:textId="64947353" w:rsidR="00AB2B1E" w:rsidRDefault="00AB2B1E" w:rsidP="00AB2B1E">
            <w:pPr>
              <w:pStyle w:val="TableOfAmend"/>
            </w:pPr>
            <w:r w:rsidRPr="00DF1227">
              <w:rPr>
                <w:b/>
              </w:rPr>
              <w:t>Chapter 7</w:t>
            </w:r>
            <w:r>
              <w:rPr>
                <w:b/>
              </w:rPr>
              <w:t>7</w:t>
            </w:r>
          </w:p>
        </w:tc>
      </w:tr>
      <w:tr w:rsidR="00AB2B1E" w:rsidRPr="00AB2B1E" w14:paraId="35534432" w14:textId="77777777" w:rsidTr="003D30B4">
        <w:trPr>
          <w:trHeight w:val="369"/>
          <w:jc w:val="center"/>
        </w:trPr>
        <w:tc>
          <w:tcPr>
            <w:tcW w:w="2438" w:type="dxa"/>
            <w:shd w:val="clear" w:color="auto" w:fill="auto"/>
          </w:tcPr>
          <w:p w14:paraId="489A6C18" w14:textId="6D368CE9" w:rsidR="00AB2B1E" w:rsidRPr="00AB2B1E" w:rsidRDefault="00AB2B1E" w:rsidP="00AB2B1E">
            <w:pPr>
              <w:pStyle w:val="TableOfAmend"/>
              <w:ind w:left="0" w:firstLine="0"/>
            </w:pPr>
            <w:r w:rsidRPr="00AB2B1E">
              <w:t>Chapter 7</w:t>
            </w:r>
            <w:r>
              <w:t>7</w:t>
            </w:r>
            <w:r w:rsidRPr="00AB2B1E">
              <w:tab/>
            </w:r>
          </w:p>
        </w:tc>
        <w:tc>
          <w:tcPr>
            <w:tcW w:w="5892" w:type="dxa"/>
          </w:tcPr>
          <w:p w14:paraId="6731A185" w14:textId="6A80799C" w:rsidR="00AB2B1E" w:rsidRPr="00AB2B1E" w:rsidRDefault="00AB2B1E" w:rsidP="00AB2B1E">
            <w:pPr>
              <w:pStyle w:val="TableOfAmend"/>
              <w:ind w:left="0" w:firstLine="0"/>
            </w:pPr>
            <w:r w:rsidRPr="00AB2B1E">
              <w:t>ad. Amdt, 20</w:t>
            </w:r>
            <w:r>
              <w:t>20 (No. 1</w:t>
            </w:r>
            <w:r w:rsidRPr="00AB2B1E">
              <w:t>)</w:t>
            </w:r>
          </w:p>
          <w:p w14:paraId="760E5A82" w14:textId="04BD23A1" w:rsidR="00AB2B1E" w:rsidRPr="00AB2B1E" w:rsidRDefault="008D10AF" w:rsidP="00AB2B1E">
            <w:pPr>
              <w:pStyle w:val="TableOfAmend"/>
              <w:ind w:left="0" w:firstLine="0"/>
            </w:pPr>
            <w:r>
              <w:t>am. Amdt, 2020 (No. 4)</w:t>
            </w:r>
          </w:p>
          <w:p w14:paraId="1FB31C59" w14:textId="77777777" w:rsidR="00AB2B1E" w:rsidRPr="00AB2B1E" w:rsidRDefault="00AB2B1E" w:rsidP="00AB2B1E">
            <w:pPr>
              <w:pStyle w:val="TableOfAmend"/>
              <w:ind w:left="0" w:firstLine="0"/>
            </w:pPr>
          </w:p>
        </w:tc>
      </w:tr>
      <w:tr w:rsidR="00E43FCF" w:rsidRPr="00D172F5" w14:paraId="54470AC8" w14:textId="77777777" w:rsidTr="00E43FCF">
        <w:trPr>
          <w:jc w:val="center"/>
        </w:trPr>
        <w:tc>
          <w:tcPr>
            <w:tcW w:w="2438" w:type="dxa"/>
          </w:tcPr>
          <w:p w14:paraId="3B14A5BE" w14:textId="1D909B12" w:rsidR="00E43FCF" w:rsidRDefault="00E43FCF" w:rsidP="00E43FCF">
            <w:pPr>
              <w:pStyle w:val="TableOfAmend"/>
            </w:pPr>
            <w:r w:rsidRPr="00DF1227">
              <w:rPr>
                <w:b/>
              </w:rPr>
              <w:t>Chapter 7</w:t>
            </w:r>
            <w:r>
              <w:rPr>
                <w:b/>
              </w:rPr>
              <w:t>8</w:t>
            </w:r>
          </w:p>
        </w:tc>
        <w:tc>
          <w:tcPr>
            <w:tcW w:w="5892" w:type="dxa"/>
          </w:tcPr>
          <w:p w14:paraId="22272F1C" w14:textId="77777777" w:rsidR="00E43FCF" w:rsidRDefault="00E43FCF" w:rsidP="00E43FCF">
            <w:pPr>
              <w:pStyle w:val="TableOfAmend"/>
            </w:pPr>
          </w:p>
        </w:tc>
      </w:tr>
      <w:tr w:rsidR="00E43FCF" w:rsidRPr="00D172F5" w14:paraId="19294E0C" w14:textId="77777777" w:rsidTr="00E43FCF">
        <w:trPr>
          <w:trHeight w:val="369"/>
          <w:jc w:val="center"/>
        </w:trPr>
        <w:tc>
          <w:tcPr>
            <w:tcW w:w="2438" w:type="dxa"/>
          </w:tcPr>
          <w:p w14:paraId="44756AAE" w14:textId="7F188F52" w:rsidR="00E43FCF" w:rsidRDefault="00E43FCF" w:rsidP="00E43FCF">
            <w:pPr>
              <w:pStyle w:val="TableOfAmend"/>
            </w:pPr>
            <w:r>
              <w:t>Chapter 78</w:t>
            </w:r>
            <w:r w:rsidRPr="006B55AF">
              <w:tab/>
            </w:r>
          </w:p>
        </w:tc>
        <w:tc>
          <w:tcPr>
            <w:tcW w:w="5892" w:type="dxa"/>
          </w:tcPr>
          <w:p w14:paraId="678A6EC0" w14:textId="21202D00" w:rsidR="00E43FCF" w:rsidRDefault="00E43FCF" w:rsidP="00E43FCF">
            <w:pPr>
              <w:pStyle w:val="TableOfAmend"/>
            </w:pPr>
            <w:r>
              <w:t>ad. Amdt, 2020 (No. 5</w:t>
            </w:r>
            <w:r w:rsidRPr="006B55AF">
              <w:t>)</w:t>
            </w:r>
          </w:p>
          <w:p w14:paraId="6A6B1EE8" w14:textId="5B29198E" w:rsidR="0022148A" w:rsidRDefault="00C21538" w:rsidP="00E43FCF">
            <w:pPr>
              <w:pStyle w:val="TableOfAmend"/>
            </w:pPr>
            <w:r>
              <w:t>am. F2022L0078</w:t>
            </w:r>
          </w:p>
          <w:p w14:paraId="44C797E9" w14:textId="77777777" w:rsidR="00E43FCF" w:rsidRDefault="00E43FCF" w:rsidP="00E43FCF">
            <w:pPr>
              <w:pStyle w:val="TableOfAmend"/>
            </w:pPr>
          </w:p>
          <w:p w14:paraId="381BAF85" w14:textId="77777777" w:rsidR="00E43FCF" w:rsidRDefault="00E43FCF" w:rsidP="00E43FCF">
            <w:pPr>
              <w:pStyle w:val="TableOfAmend"/>
            </w:pPr>
          </w:p>
        </w:tc>
      </w:tr>
      <w:tr w:rsidR="00B45E6B" w14:paraId="5248D536" w14:textId="77777777" w:rsidTr="00B45E6B">
        <w:trPr>
          <w:jc w:val="center"/>
        </w:trPr>
        <w:tc>
          <w:tcPr>
            <w:tcW w:w="2438" w:type="dxa"/>
          </w:tcPr>
          <w:p w14:paraId="1660824B" w14:textId="6ACDC481" w:rsidR="00B45E6B" w:rsidRDefault="00B45E6B" w:rsidP="00B45E6B">
            <w:pPr>
              <w:pStyle w:val="TableOfAmend"/>
            </w:pPr>
            <w:r w:rsidRPr="00DF1227">
              <w:rPr>
                <w:b/>
              </w:rPr>
              <w:t>Chapter 7</w:t>
            </w:r>
            <w:r>
              <w:rPr>
                <w:b/>
              </w:rPr>
              <w:t>9</w:t>
            </w:r>
          </w:p>
        </w:tc>
        <w:tc>
          <w:tcPr>
            <w:tcW w:w="5892" w:type="dxa"/>
          </w:tcPr>
          <w:p w14:paraId="0F733870" w14:textId="77777777" w:rsidR="00B45E6B" w:rsidRDefault="00B45E6B" w:rsidP="00B45E6B">
            <w:pPr>
              <w:pStyle w:val="TableOfAmend"/>
            </w:pPr>
          </w:p>
        </w:tc>
      </w:tr>
      <w:tr w:rsidR="00B45E6B" w14:paraId="5ABAE094" w14:textId="77777777" w:rsidTr="00B45E6B">
        <w:trPr>
          <w:trHeight w:val="369"/>
          <w:jc w:val="center"/>
        </w:trPr>
        <w:tc>
          <w:tcPr>
            <w:tcW w:w="2438" w:type="dxa"/>
          </w:tcPr>
          <w:p w14:paraId="4F285F1E" w14:textId="1FA43FAD" w:rsidR="00B45E6B" w:rsidRDefault="00B45E6B" w:rsidP="00B45E6B">
            <w:pPr>
              <w:pStyle w:val="TableOfAmend"/>
            </w:pPr>
            <w:r>
              <w:t>Chapter 79</w:t>
            </w:r>
            <w:r w:rsidRPr="006B55AF">
              <w:tab/>
            </w:r>
          </w:p>
        </w:tc>
        <w:tc>
          <w:tcPr>
            <w:tcW w:w="5892" w:type="dxa"/>
          </w:tcPr>
          <w:p w14:paraId="5AD5EE52" w14:textId="1D0CD2CB" w:rsidR="00B45E6B" w:rsidRDefault="00B45E6B" w:rsidP="00B45E6B">
            <w:pPr>
              <w:pStyle w:val="TableOfAmend"/>
            </w:pPr>
            <w:r>
              <w:t>ad. Amdt, 2021 (No. 3</w:t>
            </w:r>
            <w:r w:rsidRPr="006B55AF">
              <w:t>)</w:t>
            </w:r>
          </w:p>
          <w:p w14:paraId="5C249342" w14:textId="1D0CD2CB" w:rsidR="00B45E6B" w:rsidRDefault="00B45E6B" w:rsidP="00B45E6B">
            <w:pPr>
              <w:pStyle w:val="TableOfAmend"/>
            </w:pPr>
          </w:p>
          <w:p w14:paraId="02323228" w14:textId="77777777" w:rsidR="00B45E6B" w:rsidRDefault="00B45E6B" w:rsidP="00B45E6B">
            <w:pPr>
              <w:pStyle w:val="TableOfAmend"/>
            </w:pPr>
          </w:p>
        </w:tc>
      </w:tr>
      <w:tr w:rsidR="00B45E6B" w14:paraId="02E65C81" w14:textId="77777777" w:rsidTr="00B45E6B">
        <w:trPr>
          <w:jc w:val="center"/>
        </w:trPr>
        <w:tc>
          <w:tcPr>
            <w:tcW w:w="2438" w:type="dxa"/>
          </w:tcPr>
          <w:p w14:paraId="59A0E628" w14:textId="12C67B55" w:rsidR="00B45E6B" w:rsidRDefault="00B45E6B" w:rsidP="00B45E6B">
            <w:pPr>
              <w:pStyle w:val="TableOfAmend"/>
            </w:pPr>
            <w:r>
              <w:rPr>
                <w:b/>
              </w:rPr>
              <w:t>Chapter 80</w:t>
            </w:r>
          </w:p>
        </w:tc>
        <w:tc>
          <w:tcPr>
            <w:tcW w:w="5892" w:type="dxa"/>
          </w:tcPr>
          <w:p w14:paraId="0CAA78BB" w14:textId="77777777" w:rsidR="00B45E6B" w:rsidRDefault="00B45E6B" w:rsidP="00B45E6B">
            <w:pPr>
              <w:pStyle w:val="TableOfAmend"/>
            </w:pPr>
          </w:p>
        </w:tc>
      </w:tr>
      <w:tr w:rsidR="00B45E6B" w14:paraId="484C19CC" w14:textId="77777777" w:rsidTr="00B45E6B">
        <w:trPr>
          <w:trHeight w:val="369"/>
          <w:jc w:val="center"/>
        </w:trPr>
        <w:tc>
          <w:tcPr>
            <w:tcW w:w="2438" w:type="dxa"/>
          </w:tcPr>
          <w:p w14:paraId="5A7767AD" w14:textId="617B36BE" w:rsidR="00B45E6B" w:rsidRDefault="00B45E6B" w:rsidP="00B45E6B">
            <w:pPr>
              <w:pStyle w:val="TableOfAmend"/>
            </w:pPr>
            <w:r>
              <w:t>Chapter 80</w:t>
            </w:r>
            <w:r w:rsidRPr="006B55AF">
              <w:tab/>
            </w:r>
          </w:p>
        </w:tc>
        <w:tc>
          <w:tcPr>
            <w:tcW w:w="5892" w:type="dxa"/>
          </w:tcPr>
          <w:p w14:paraId="31D13523" w14:textId="1E5D038C" w:rsidR="00B45E6B" w:rsidRDefault="00B45E6B" w:rsidP="00B45E6B">
            <w:pPr>
              <w:pStyle w:val="TableOfAmend"/>
            </w:pPr>
            <w:r>
              <w:t>ad. Amdt, 2021 (No. 3</w:t>
            </w:r>
            <w:r w:rsidRPr="006B55AF">
              <w:t>)</w:t>
            </w:r>
          </w:p>
          <w:p w14:paraId="41F04FAA" w14:textId="77777777" w:rsidR="00B45E6B" w:rsidRDefault="00B45E6B" w:rsidP="00B45E6B">
            <w:pPr>
              <w:pStyle w:val="TableOfAmend"/>
            </w:pPr>
          </w:p>
          <w:p w14:paraId="3B2CFF54" w14:textId="77777777" w:rsidR="00B45E6B" w:rsidRDefault="00B45E6B" w:rsidP="00B45E6B">
            <w:pPr>
              <w:pStyle w:val="TableOfAmend"/>
            </w:pPr>
          </w:p>
        </w:tc>
      </w:tr>
      <w:tr w:rsidR="00FC219B" w14:paraId="4056ED46" w14:textId="77777777" w:rsidTr="00FC219B">
        <w:trPr>
          <w:trHeight w:val="369"/>
          <w:jc w:val="center"/>
        </w:trPr>
        <w:tc>
          <w:tcPr>
            <w:tcW w:w="2438" w:type="dxa"/>
          </w:tcPr>
          <w:p w14:paraId="7F934944" w14:textId="63AC9445" w:rsidR="00FC219B" w:rsidRPr="00A35109" w:rsidRDefault="00FC219B" w:rsidP="00FC219B">
            <w:pPr>
              <w:pStyle w:val="TableOfAmend"/>
              <w:rPr>
                <w:b/>
              </w:rPr>
            </w:pPr>
            <w:r w:rsidRPr="00A35109">
              <w:rPr>
                <w:b/>
              </w:rPr>
              <w:t>Chapter 8</w:t>
            </w:r>
            <w:r w:rsidR="007A42EE" w:rsidRPr="007A42EE">
              <w:rPr>
                <w:b/>
              </w:rPr>
              <w:t>1</w:t>
            </w:r>
          </w:p>
        </w:tc>
        <w:tc>
          <w:tcPr>
            <w:tcW w:w="5892" w:type="dxa"/>
          </w:tcPr>
          <w:p w14:paraId="506EA904" w14:textId="77777777" w:rsidR="00FC219B" w:rsidRDefault="00FC219B" w:rsidP="00FC219B">
            <w:pPr>
              <w:pStyle w:val="TableOfAmend"/>
            </w:pPr>
          </w:p>
        </w:tc>
      </w:tr>
      <w:tr w:rsidR="00FC219B" w14:paraId="726C743D" w14:textId="77777777" w:rsidTr="00FC219B">
        <w:trPr>
          <w:trHeight w:val="369"/>
          <w:jc w:val="center"/>
        </w:trPr>
        <w:tc>
          <w:tcPr>
            <w:tcW w:w="2438" w:type="dxa"/>
          </w:tcPr>
          <w:p w14:paraId="61D962B4" w14:textId="50025C78" w:rsidR="00FC219B" w:rsidRDefault="00FC219B" w:rsidP="00FC219B">
            <w:pPr>
              <w:pStyle w:val="TableOfAmend"/>
            </w:pPr>
            <w:r>
              <w:lastRenderedPageBreak/>
              <w:t>Chapter 81</w:t>
            </w:r>
            <w:r w:rsidRPr="006B55AF">
              <w:tab/>
            </w:r>
          </w:p>
        </w:tc>
        <w:tc>
          <w:tcPr>
            <w:tcW w:w="5892" w:type="dxa"/>
          </w:tcPr>
          <w:p w14:paraId="6BAC9025" w14:textId="6806D764" w:rsidR="00FC219B" w:rsidRDefault="00FC219B" w:rsidP="00FC219B">
            <w:pPr>
              <w:pStyle w:val="TableOfAmend"/>
            </w:pPr>
            <w:r>
              <w:t>ad. Amdt, 2022 (No. 1</w:t>
            </w:r>
            <w:r w:rsidRPr="006B55AF">
              <w:t>)</w:t>
            </w:r>
          </w:p>
          <w:p w14:paraId="5622C5D7" w14:textId="77777777" w:rsidR="00FC219B" w:rsidRDefault="00FC219B" w:rsidP="00FC219B">
            <w:pPr>
              <w:pStyle w:val="TableOfAmend"/>
            </w:pPr>
          </w:p>
          <w:p w14:paraId="0F0CA040" w14:textId="77777777" w:rsidR="00FC219B" w:rsidRDefault="00FC219B" w:rsidP="00FC219B">
            <w:pPr>
              <w:pStyle w:val="TableOfAmend"/>
            </w:pPr>
          </w:p>
        </w:tc>
      </w:tr>
    </w:tbl>
    <w:p w14:paraId="7559E120" w14:textId="2463E27F" w:rsidR="00AB2B1E" w:rsidRPr="003D30B4" w:rsidRDefault="00AB2B1E" w:rsidP="003D30B4">
      <w:pPr>
        <w:pStyle w:val="TableOfAmend"/>
        <w:ind w:left="0" w:firstLine="0"/>
      </w:pPr>
    </w:p>
    <w:sectPr w:rsidR="00AB2B1E" w:rsidRPr="003D30B4" w:rsidSect="00A2426C">
      <w:headerReference w:type="default" r:id="rId89"/>
      <w:headerReference w:type="first" r:id="rId90"/>
      <w:pgSz w:w="11907" w:h="16839"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7639" w14:textId="77777777" w:rsidR="00C21538" w:rsidRDefault="00C21538">
      <w:r>
        <w:separator/>
      </w:r>
    </w:p>
  </w:endnote>
  <w:endnote w:type="continuationSeparator" w:id="0">
    <w:p w14:paraId="2017706F" w14:textId="77777777" w:rsidR="00C21538" w:rsidRDefault="00C2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Italic r:id="rId1" w:subsetted="1" w:fontKey="{6D2A256F-7733-494C-A893-D800A8F331B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7476"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2EB4580D" w14:textId="77777777">
      <w:tc>
        <w:tcPr>
          <w:tcW w:w="1701" w:type="dxa"/>
          <w:shd w:val="clear" w:color="auto" w:fill="auto"/>
        </w:tcPr>
        <w:p w14:paraId="3391C86E" w14:textId="77777777" w:rsidR="00C21538" w:rsidRPr="008C43B2" w:rsidRDefault="00C21538">
          <w:pPr>
            <w:pStyle w:val="FooterPageEven"/>
          </w:pPr>
          <w:r w:rsidRPr="008C43B2">
            <w:fldChar w:fldCharType="begin"/>
          </w:r>
          <w:r w:rsidRPr="008C43B2">
            <w:instrText xml:space="preserve"> PAGE </w:instrText>
          </w:r>
          <w:r w:rsidRPr="008C43B2">
            <w:fldChar w:fldCharType="separate"/>
          </w:r>
          <w:r>
            <w:rPr>
              <w:noProof/>
            </w:rPr>
            <w:t>340</w:t>
          </w:r>
          <w:r w:rsidRPr="008C43B2">
            <w:fldChar w:fldCharType="end"/>
          </w:r>
        </w:p>
      </w:tc>
      <w:tc>
        <w:tcPr>
          <w:tcW w:w="4933" w:type="dxa"/>
          <w:shd w:val="clear" w:color="auto" w:fill="auto"/>
        </w:tcPr>
        <w:p w14:paraId="7AC2FDA6" w14:textId="18F3226F" w:rsidR="00C21538" w:rsidRPr="008C43B2" w:rsidRDefault="00C21538"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2589B368" w14:textId="77777777" w:rsidR="00C21538" w:rsidRPr="008C43B2" w:rsidRDefault="00C21538">
          <w:pPr>
            <w:pStyle w:val="FooterPageOdd"/>
          </w:pPr>
        </w:p>
      </w:tc>
    </w:tr>
  </w:tbl>
  <w:p w14:paraId="57A2B833" w14:textId="77777777" w:rsidR="00C21538" w:rsidRPr="00F10D43" w:rsidRDefault="00C21538">
    <w:pPr>
      <w:pStyle w:val="Footerinfo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CF1FA"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04DD60D4" w14:textId="77777777">
      <w:tc>
        <w:tcPr>
          <w:tcW w:w="1701" w:type="dxa"/>
          <w:shd w:val="clear" w:color="auto" w:fill="auto"/>
        </w:tcPr>
        <w:p w14:paraId="586BE0F4" w14:textId="77777777" w:rsidR="00C21538" w:rsidRPr="008C43B2" w:rsidRDefault="00C21538">
          <w:pPr>
            <w:pStyle w:val="FooterPageOdd"/>
          </w:pPr>
        </w:p>
      </w:tc>
      <w:tc>
        <w:tcPr>
          <w:tcW w:w="4933" w:type="dxa"/>
          <w:shd w:val="clear" w:color="auto" w:fill="auto"/>
        </w:tcPr>
        <w:p w14:paraId="3DA1E860" w14:textId="4853B066" w:rsidR="00C21538" w:rsidRPr="008C43B2" w:rsidRDefault="00C21538"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075C8EC2" w14:textId="77777777" w:rsidR="00C21538" w:rsidRPr="008C43B2" w:rsidRDefault="00C21538">
          <w:pPr>
            <w:pStyle w:val="FooterPageOdd"/>
          </w:pPr>
          <w:r w:rsidRPr="008C43B2">
            <w:fldChar w:fldCharType="begin"/>
          </w:r>
          <w:r w:rsidRPr="008C43B2">
            <w:instrText xml:space="preserve"> PAGE </w:instrText>
          </w:r>
          <w:r w:rsidRPr="008C43B2">
            <w:fldChar w:fldCharType="separate"/>
          </w:r>
          <w:r>
            <w:rPr>
              <w:noProof/>
            </w:rPr>
            <w:t>340</w:t>
          </w:r>
          <w:r w:rsidRPr="008C43B2">
            <w:fldChar w:fldCharType="end"/>
          </w:r>
        </w:p>
      </w:tc>
    </w:tr>
  </w:tbl>
  <w:p w14:paraId="3BD848E8" w14:textId="77777777" w:rsidR="00C21538" w:rsidRPr="00F10D43" w:rsidRDefault="00C21538">
    <w:pPr>
      <w:pStyle w:val="Footerinfo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535B"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5A888D53" w14:textId="77777777">
      <w:tc>
        <w:tcPr>
          <w:tcW w:w="1701" w:type="dxa"/>
          <w:shd w:val="clear" w:color="auto" w:fill="auto"/>
        </w:tcPr>
        <w:p w14:paraId="77FE9D4D" w14:textId="77777777" w:rsidR="00C21538" w:rsidRPr="008C43B2" w:rsidRDefault="00C21538">
          <w:pPr>
            <w:pStyle w:val="FooterPageEven"/>
          </w:pPr>
          <w:r w:rsidRPr="008C43B2">
            <w:fldChar w:fldCharType="begin"/>
          </w:r>
          <w:r w:rsidRPr="008C43B2">
            <w:instrText xml:space="preserve"> PAGE </w:instrText>
          </w:r>
          <w:r w:rsidRPr="008C43B2">
            <w:fldChar w:fldCharType="separate"/>
          </w:r>
          <w:r>
            <w:rPr>
              <w:noProof/>
            </w:rPr>
            <w:t>cccxl</w:t>
          </w:r>
          <w:r w:rsidRPr="008C43B2">
            <w:fldChar w:fldCharType="end"/>
          </w:r>
        </w:p>
      </w:tc>
      <w:tc>
        <w:tcPr>
          <w:tcW w:w="4933" w:type="dxa"/>
          <w:shd w:val="clear" w:color="auto" w:fill="auto"/>
        </w:tcPr>
        <w:p w14:paraId="7DE58B9B" w14:textId="26AB63A7" w:rsidR="00C21538" w:rsidRPr="008C43B2" w:rsidRDefault="00C21538">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6A29A414" w14:textId="77777777" w:rsidR="00C21538" w:rsidRPr="008C43B2" w:rsidRDefault="00C21538">
          <w:pPr>
            <w:pStyle w:val="FooterPageOdd"/>
          </w:pPr>
        </w:p>
      </w:tc>
    </w:tr>
  </w:tbl>
  <w:p w14:paraId="43A27EDF" w14:textId="77777777" w:rsidR="00C21538" w:rsidRPr="00F10D43" w:rsidRDefault="00C21538">
    <w:pPr>
      <w:pStyle w:val="Footerinfo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2C51"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43E75472" w14:textId="77777777">
      <w:tc>
        <w:tcPr>
          <w:tcW w:w="1701" w:type="dxa"/>
          <w:shd w:val="clear" w:color="auto" w:fill="auto"/>
        </w:tcPr>
        <w:p w14:paraId="48A4FF69" w14:textId="77777777" w:rsidR="00C21538" w:rsidRPr="008C43B2" w:rsidRDefault="00C21538">
          <w:pPr>
            <w:pStyle w:val="FooterPageOdd"/>
          </w:pPr>
        </w:p>
      </w:tc>
      <w:tc>
        <w:tcPr>
          <w:tcW w:w="4933" w:type="dxa"/>
          <w:shd w:val="clear" w:color="auto" w:fill="auto"/>
        </w:tcPr>
        <w:p w14:paraId="7CE72CD7" w14:textId="62E95F46" w:rsidR="00C21538" w:rsidRPr="008C43B2" w:rsidRDefault="00C21538">
          <w:pPr>
            <w:pStyle w:val="FooterCitation"/>
          </w:pPr>
          <w:r>
            <w:rPr>
              <w:noProof/>
            </w:rPr>
            <w:fldChar w:fldCharType="begin"/>
          </w:r>
          <w:r>
            <w:rPr>
              <w:noProof/>
            </w:rPr>
            <w:instrText xml:space="preserve"> STYLEREF  Title </w:instrText>
          </w:r>
          <w:r>
            <w:rPr>
              <w:noProof/>
            </w:rPr>
            <w:fldChar w:fldCharType="separate"/>
          </w:r>
          <w:r w:rsidR="00213E4A">
            <w:rPr>
              <w:noProof/>
            </w:rPr>
            <w:t>Anti-Money Laundering and Counter-Terrorism Financing Rules Instrument 2007 (No. 1)</w:t>
          </w:r>
          <w:r>
            <w:rPr>
              <w:noProof/>
            </w:rPr>
            <w:fldChar w:fldCharType="end"/>
          </w:r>
        </w:p>
      </w:tc>
      <w:tc>
        <w:tcPr>
          <w:tcW w:w="1701" w:type="dxa"/>
          <w:shd w:val="clear" w:color="auto" w:fill="auto"/>
        </w:tcPr>
        <w:p w14:paraId="4BB0422B" w14:textId="417AFC7A" w:rsidR="00C21538" w:rsidRPr="008C43B2" w:rsidRDefault="00C21538">
          <w:pPr>
            <w:pStyle w:val="FooterPageOdd"/>
          </w:pPr>
          <w:r w:rsidRPr="008C43B2">
            <w:fldChar w:fldCharType="begin"/>
          </w:r>
          <w:r w:rsidRPr="008C43B2">
            <w:instrText xml:space="preserve"> PAGE </w:instrText>
          </w:r>
          <w:r w:rsidRPr="008C43B2">
            <w:fldChar w:fldCharType="separate"/>
          </w:r>
          <w:r w:rsidR="00213E4A">
            <w:rPr>
              <w:noProof/>
            </w:rPr>
            <w:t>96</w:t>
          </w:r>
          <w:r w:rsidRPr="008C43B2">
            <w:fldChar w:fldCharType="end"/>
          </w:r>
        </w:p>
      </w:tc>
    </w:tr>
    <w:tr w:rsidR="00C21538" w:rsidRPr="008C43B2" w14:paraId="13E79BD6" w14:textId="77777777">
      <w:tc>
        <w:tcPr>
          <w:tcW w:w="1701" w:type="dxa"/>
          <w:shd w:val="clear" w:color="auto" w:fill="auto"/>
        </w:tcPr>
        <w:p w14:paraId="53AEBB08" w14:textId="3A22EFE8" w:rsidR="00C21538" w:rsidRPr="008C43B2" w:rsidRDefault="00C21538" w:rsidP="00030473">
          <w:pPr>
            <w:spacing w:before="120"/>
          </w:pPr>
          <w:r w:rsidRPr="00130F37">
            <w:rPr>
              <w:sz w:val="16"/>
              <w:szCs w:val="16"/>
            </w:rPr>
            <w:t xml:space="preserve">Compilation No. </w:t>
          </w:r>
          <w:r>
            <w:rPr>
              <w:sz w:val="16"/>
              <w:szCs w:val="16"/>
            </w:rPr>
            <w:t>69</w:t>
          </w:r>
        </w:p>
      </w:tc>
      <w:tc>
        <w:tcPr>
          <w:tcW w:w="4933" w:type="dxa"/>
          <w:shd w:val="clear" w:color="auto" w:fill="auto"/>
        </w:tcPr>
        <w:p w14:paraId="7149F85F" w14:textId="77777777" w:rsidR="00C21538" w:rsidRDefault="00C21538">
          <w:pPr>
            <w:pStyle w:val="FooterCitation"/>
          </w:pPr>
        </w:p>
      </w:tc>
      <w:tc>
        <w:tcPr>
          <w:tcW w:w="1701" w:type="dxa"/>
          <w:shd w:val="clear" w:color="auto" w:fill="auto"/>
        </w:tcPr>
        <w:p w14:paraId="3DCA45E1" w14:textId="2099A470" w:rsidR="00C21538" w:rsidRPr="008C43B2" w:rsidRDefault="00C21538" w:rsidP="00E169A8">
          <w:pPr>
            <w:spacing w:before="120"/>
            <w:jc w:val="right"/>
          </w:pPr>
          <w:r w:rsidRPr="00130F37">
            <w:rPr>
              <w:sz w:val="16"/>
              <w:szCs w:val="16"/>
            </w:rPr>
            <w:t xml:space="preserve">Compilation date: </w:t>
          </w:r>
          <w:r>
            <w:rPr>
              <w:sz w:val="16"/>
              <w:szCs w:val="16"/>
            </w:rPr>
            <w:t>17/07/2022</w:t>
          </w:r>
        </w:p>
      </w:tc>
    </w:tr>
  </w:tbl>
  <w:p w14:paraId="1C9F77AD" w14:textId="77777777" w:rsidR="00C21538" w:rsidRPr="00F10D43" w:rsidRDefault="00C21538">
    <w:pPr>
      <w:pStyle w:val="Footerinfo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3089" w14:textId="77777777" w:rsidR="00C21538" w:rsidRPr="00556EB9" w:rsidRDefault="00C21538">
    <w:pPr>
      <w:pStyle w:val="FooterCitation"/>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0C68"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26CE8201" w14:textId="77777777">
      <w:tc>
        <w:tcPr>
          <w:tcW w:w="1701" w:type="dxa"/>
          <w:shd w:val="clear" w:color="auto" w:fill="auto"/>
        </w:tcPr>
        <w:p w14:paraId="38A0D909" w14:textId="77777777" w:rsidR="00C21538" w:rsidRPr="008C43B2" w:rsidRDefault="00C21538">
          <w:pPr>
            <w:pStyle w:val="FooterPageOdd"/>
          </w:pPr>
        </w:p>
      </w:tc>
      <w:tc>
        <w:tcPr>
          <w:tcW w:w="4933" w:type="dxa"/>
          <w:shd w:val="clear" w:color="auto" w:fill="auto"/>
        </w:tcPr>
        <w:p w14:paraId="0DB2ED4A" w14:textId="77D856F8" w:rsidR="00C21538" w:rsidRPr="008C43B2" w:rsidRDefault="00C21538">
          <w:pPr>
            <w:pStyle w:val="FooterCitation"/>
          </w:pPr>
          <w:r>
            <w:rPr>
              <w:noProof/>
            </w:rPr>
            <w:fldChar w:fldCharType="begin"/>
          </w:r>
          <w:r>
            <w:rPr>
              <w:noProof/>
            </w:rPr>
            <w:instrText xml:space="preserve"> STYLEREF  Title </w:instrText>
          </w:r>
          <w:r>
            <w:rPr>
              <w:noProof/>
            </w:rPr>
            <w:fldChar w:fldCharType="separate"/>
          </w:r>
          <w:r w:rsidR="00213E4A">
            <w:rPr>
              <w:noProof/>
            </w:rPr>
            <w:t>Anti-Money Laundering and Counter-Terrorism Financing Rules Instrument 2007 (No. 1)</w:t>
          </w:r>
          <w:r>
            <w:rPr>
              <w:noProof/>
            </w:rPr>
            <w:fldChar w:fldCharType="end"/>
          </w:r>
        </w:p>
      </w:tc>
      <w:tc>
        <w:tcPr>
          <w:tcW w:w="1701" w:type="dxa"/>
          <w:shd w:val="clear" w:color="auto" w:fill="auto"/>
        </w:tcPr>
        <w:p w14:paraId="2445DA25" w14:textId="6723B1BC" w:rsidR="00C21538" w:rsidRPr="008C43B2" w:rsidRDefault="00C21538">
          <w:pPr>
            <w:pStyle w:val="FooterPageOdd"/>
          </w:pPr>
          <w:r w:rsidRPr="008C43B2">
            <w:fldChar w:fldCharType="begin"/>
          </w:r>
          <w:r w:rsidRPr="008C43B2">
            <w:instrText xml:space="preserve"> PAGE </w:instrText>
          </w:r>
          <w:r w:rsidRPr="008C43B2">
            <w:fldChar w:fldCharType="separate"/>
          </w:r>
          <w:r w:rsidR="00213E4A">
            <w:rPr>
              <w:noProof/>
            </w:rPr>
            <w:t>328</w:t>
          </w:r>
          <w:r w:rsidRPr="008C43B2">
            <w:fldChar w:fldCharType="end"/>
          </w:r>
        </w:p>
      </w:tc>
    </w:tr>
    <w:tr w:rsidR="00C21538" w:rsidRPr="008C43B2" w14:paraId="606CDBAF" w14:textId="77777777">
      <w:tc>
        <w:tcPr>
          <w:tcW w:w="1701" w:type="dxa"/>
          <w:shd w:val="clear" w:color="auto" w:fill="auto"/>
        </w:tcPr>
        <w:p w14:paraId="5B5E1B8E" w14:textId="5E2B3DF2" w:rsidR="00C21538" w:rsidRPr="008C43B2" w:rsidRDefault="00C21538" w:rsidP="00E169A8">
          <w:pPr>
            <w:spacing w:before="120"/>
          </w:pPr>
          <w:r>
            <w:rPr>
              <w:sz w:val="16"/>
              <w:szCs w:val="16"/>
            </w:rPr>
            <w:t>Compilation No. 69</w:t>
          </w:r>
        </w:p>
      </w:tc>
      <w:tc>
        <w:tcPr>
          <w:tcW w:w="4933" w:type="dxa"/>
          <w:shd w:val="clear" w:color="auto" w:fill="auto"/>
        </w:tcPr>
        <w:p w14:paraId="44540375" w14:textId="77777777" w:rsidR="00C21538" w:rsidRDefault="00C21538">
          <w:pPr>
            <w:pStyle w:val="FooterCitation"/>
          </w:pPr>
        </w:p>
      </w:tc>
      <w:tc>
        <w:tcPr>
          <w:tcW w:w="1701" w:type="dxa"/>
          <w:shd w:val="clear" w:color="auto" w:fill="auto"/>
        </w:tcPr>
        <w:p w14:paraId="6615766B" w14:textId="475DC4F4" w:rsidR="00C21538" w:rsidRPr="008C43B2" w:rsidRDefault="00C21538" w:rsidP="00E169A8">
          <w:pPr>
            <w:spacing w:before="120"/>
            <w:jc w:val="right"/>
          </w:pPr>
          <w:r w:rsidRPr="00130F37">
            <w:rPr>
              <w:sz w:val="16"/>
              <w:szCs w:val="16"/>
            </w:rPr>
            <w:t xml:space="preserve">Compilation date: </w:t>
          </w:r>
          <w:r>
            <w:rPr>
              <w:sz w:val="16"/>
              <w:szCs w:val="16"/>
            </w:rPr>
            <w:t>17/07/2022</w:t>
          </w:r>
        </w:p>
      </w:tc>
    </w:tr>
  </w:tbl>
  <w:p w14:paraId="4B34A93B" w14:textId="77777777" w:rsidR="00C21538" w:rsidRPr="00F10D43" w:rsidRDefault="00C21538">
    <w:pPr>
      <w:pStyle w:val="Footerinfo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2A10"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44757055" w14:textId="77777777">
      <w:tc>
        <w:tcPr>
          <w:tcW w:w="1701" w:type="dxa"/>
          <w:shd w:val="clear" w:color="auto" w:fill="auto"/>
        </w:tcPr>
        <w:p w14:paraId="277E9163" w14:textId="77777777" w:rsidR="00C21538" w:rsidRPr="008C43B2" w:rsidRDefault="00C21538">
          <w:pPr>
            <w:pStyle w:val="FooterPageEven"/>
          </w:pPr>
          <w:r w:rsidRPr="008C43B2">
            <w:fldChar w:fldCharType="begin"/>
          </w:r>
          <w:r w:rsidRPr="008C43B2">
            <w:instrText xml:space="preserve"> PAGE </w:instrText>
          </w:r>
          <w:r w:rsidRPr="008C43B2">
            <w:fldChar w:fldCharType="separate"/>
          </w:r>
          <w:r>
            <w:rPr>
              <w:noProof/>
            </w:rPr>
            <w:t>340</w:t>
          </w:r>
          <w:r w:rsidRPr="008C43B2">
            <w:fldChar w:fldCharType="end"/>
          </w:r>
        </w:p>
      </w:tc>
      <w:tc>
        <w:tcPr>
          <w:tcW w:w="4933" w:type="dxa"/>
          <w:shd w:val="clear" w:color="auto" w:fill="auto"/>
        </w:tcPr>
        <w:p w14:paraId="3D9C5A42" w14:textId="7667C702" w:rsidR="00C21538" w:rsidRPr="008C43B2" w:rsidRDefault="00C21538" w:rsidP="004F6054">
          <w:pPr>
            <w:pStyle w:val="FooterCitation"/>
          </w:pPr>
          <w:r>
            <w:rPr>
              <w:noProof/>
            </w:rPr>
            <w:fldChar w:fldCharType="begin"/>
          </w:r>
          <w:r>
            <w:rPr>
              <w:noProof/>
            </w:rPr>
            <w:instrText xml:space="preserve"> STYLEREF  Title </w:instrText>
          </w:r>
          <w:r>
            <w:rPr>
              <w:noProof/>
            </w:rPr>
            <w:fldChar w:fldCharType="separate"/>
          </w:r>
          <w:r>
            <w:rPr>
              <w:noProof/>
            </w:rPr>
            <w:t>Anti-Money Laundering and Counter-Terrorism Financing Rules Instrument 2007 (No. 1)</w:t>
          </w:r>
          <w:r>
            <w:rPr>
              <w:noProof/>
            </w:rPr>
            <w:fldChar w:fldCharType="end"/>
          </w:r>
        </w:p>
      </w:tc>
      <w:tc>
        <w:tcPr>
          <w:tcW w:w="1701" w:type="dxa"/>
          <w:shd w:val="clear" w:color="auto" w:fill="auto"/>
        </w:tcPr>
        <w:p w14:paraId="323F60E8" w14:textId="77777777" w:rsidR="00C21538" w:rsidRPr="008C43B2" w:rsidRDefault="00C21538">
          <w:pPr>
            <w:pStyle w:val="FooterPageOdd"/>
          </w:pPr>
        </w:p>
      </w:tc>
    </w:tr>
  </w:tbl>
  <w:p w14:paraId="686354BA" w14:textId="77777777" w:rsidR="00C21538" w:rsidRPr="00F10D43" w:rsidRDefault="00C21538">
    <w:pPr>
      <w:pStyle w:val="Footerinfo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9EF4" w14:textId="77777777" w:rsidR="00C21538" w:rsidRPr="00F10D43" w:rsidRDefault="00C21538">
    <w:pPr>
      <w:pStyle w:val="Footerinfo0"/>
    </w:pPr>
  </w:p>
  <w:tbl>
    <w:tblPr>
      <w:tblW w:w="0" w:type="auto"/>
      <w:tblBorders>
        <w:top w:val="single" w:sz="4" w:space="0" w:color="auto"/>
      </w:tblBorders>
      <w:tblLayout w:type="fixed"/>
      <w:tblLook w:val="01E0" w:firstRow="1" w:lastRow="1" w:firstColumn="1" w:lastColumn="1" w:noHBand="0" w:noVBand="0"/>
    </w:tblPr>
    <w:tblGrid>
      <w:gridCol w:w="1701"/>
      <w:gridCol w:w="4933"/>
      <w:gridCol w:w="1701"/>
    </w:tblGrid>
    <w:tr w:rsidR="00C21538" w:rsidRPr="008C43B2" w14:paraId="247E1C19" w14:textId="77777777">
      <w:tc>
        <w:tcPr>
          <w:tcW w:w="1701" w:type="dxa"/>
          <w:shd w:val="clear" w:color="auto" w:fill="auto"/>
        </w:tcPr>
        <w:p w14:paraId="48F5E0D0" w14:textId="77777777" w:rsidR="00C21538" w:rsidRPr="008C43B2" w:rsidRDefault="00C21538">
          <w:pPr>
            <w:pStyle w:val="FooterPageOdd"/>
          </w:pPr>
        </w:p>
      </w:tc>
      <w:tc>
        <w:tcPr>
          <w:tcW w:w="4933" w:type="dxa"/>
          <w:shd w:val="clear" w:color="auto" w:fill="auto"/>
        </w:tcPr>
        <w:p w14:paraId="1BBE743D" w14:textId="2163F32C" w:rsidR="00C21538" w:rsidRPr="008C43B2" w:rsidRDefault="00C21538">
          <w:pPr>
            <w:pStyle w:val="FooterCitation"/>
          </w:pPr>
          <w:r>
            <w:rPr>
              <w:noProof/>
            </w:rPr>
            <w:fldChar w:fldCharType="begin"/>
          </w:r>
          <w:r>
            <w:rPr>
              <w:noProof/>
            </w:rPr>
            <w:instrText xml:space="preserve"> STYLEREF  Title </w:instrText>
          </w:r>
          <w:r>
            <w:rPr>
              <w:noProof/>
            </w:rPr>
            <w:fldChar w:fldCharType="separate"/>
          </w:r>
          <w:r w:rsidR="00213E4A">
            <w:rPr>
              <w:noProof/>
            </w:rPr>
            <w:t>Anti-Money Laundering and Counter-Terrorism Financing Rules Instrument 2007 (No. 1)</w:t>
          </w:r>
          <w:r>
            <w:rPr>
              <w:noProof/>
            </w:rPr>
            <w:fldChar w:fldCharType="end"/>
          </w:r>
        </w:p>
      </w:tc>
      <w:tc>
        <w:tcPr>
          <w:tcW w:w="1701" w:type="dxa"/>
          <w:shd w:val="clear" w:color="auto" w:fill="auto"/>
        </w:tcPr>
        <w:p w14:paraId="747E187B" w14:textId="1FC14C69" w:rsidR="00C21538" w:rsidRPr="008C43B2" w:rsidRDefault="00C21538">
          <w:pPr>
            <w:pStyle w:val="FooterPageOdd"/>
          </w:pPr>
          <w:r w:rsidRPr="008C43B2">
            <w:fldChar w:fldCharType="begin"/>
          </w:r>
          <w:r w:rsidRPr="008C43B2">
            <w:instrText xml:space="preserve"> PAGE </w:instrText>
          </w:r>
          <w:r w:rsidRPr="008C43B2">
            <w:fldChar w:fldCharType="separate"/>
          </w:r>
          <w:r w:rsidR="00213E4A">
            <w:rPr>
              <w:noProof/>
            </w:rPr>
            <w:t>330</w:t>
          </w:r>
          <w:r w:rsidRPr="008C43B2">
            <w:fldChar w:fldCharType="end"/>
          </w:r>
        </w:p>
      </w:tc>
    </w:tr>
    <w:tr w:rsidR="00C21538" w:rsidRPr="008C43B2" w14:paraId="0BAA8E18" w14:textId="77777777">
      <w:tc>
        <w:tcPr>
          <w:tcW w:w="1701" w:type="dxa"/>
          <w:shd w:val="clear" w:color="auto" w:fill="auto"/>
        </w:tcPr>
        <w:p w14:paraId="1508B6D6" w14:textId="7B7D15CF" w:rsidR="00C21538" w:rsidRPr="008C43B2" w:rsidRDefault="00C21538" w:rsidP="00E169A8">
          <w:pPr>
            <w:spacing w:before="120"/>
          </w:pPr>
          <w:r>
            <w:rPr>
              <w:sz w:val="16"/>
              <w:szCs w:val="16"/>
            </w:rPr>
            <w:t>Compilation No. 69</w:t>
          </w:r>
        </w:p>
      </w:tc>
      <w:tc>
        <w:tcPr>
          <w:tcW w:w="4933" w:type="dxa"/>
          <w:shd w:val="clear" w:color="auto" w:fill="auto"/>
        </w:tcPr>
        <w:p w14:paraId="0A5AFBB9" w14:textId="77777777" w:rsidR="00C21538" w:rsidRDefault="00C21538">
          <w:pPr>
            <w:pStyle w:val="FooterCitation"/>
          </w:pPr>
        </w:p>
      </w:tc>
      <w:tc>
        <w:tcPr>
          <w:tcW w:w="1701" w:type="dxa"/>
          <w:shd w:val="clear" w:color="auto" w:fill="auto"/>
        </w:tcPr>
        <w:p w14:paraId="5F77A2B9" w14:textId="3E734855" w:rsidR="00C21538" w:rsidRPr="008C43B2" w:rsidRDefault="00C21538">
          <w:pPr>
            <w:spacing w:before="120"/>
            <w:jc w:val="right"/>
          </w:pPr>
          <w:r w:rsidRPr="00130F37">
            <w:rPr>
              <w:sz w:val="16"/>
              <w:szCs w:val="16"/>
            </w:rPr>
            <w:t xml:space="preserve">Compilation date: </w:t>
          </w:r>
          <w:r>
            <w:rPr>
              <w:sz w:val="16"/>
              <w:szCs w:val="16"/>
            </w:rPr>
            <w:t>17/07/2022</w:t>
          </w:r>
        </w:p>
      </w:tc>
    </w:tr>
  </w:tbl>
  <w:p w14:paraId="2919DE00" w14:textId="77777777" w:rsidR="00C21538" w:rsidRPr="00F10D43" w:rsidRDefault="00C21538">
    <w:pPr>
      <w:pStyle w:val="Footerinfo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602A4" w14:textId="77777777" w:rsidR="00C21538" w:rsidRDefault="00C21538">
      <w:r>
        <w:separator/>
      </w:r>
    </w:p>
  </w:footnote>
  <w:footnote w:type="continuationSeparator" w:id="0">
    <w:p w14:paraId="4EE1F403" w14:textId="77777777" w:rsidR="00C21538" w:rsidRDefault="00C2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1546"/>
      <w:gridCol w:w="6868"/>
    </w:tblGrid>
    <w:tr w:rsidR="00C21538" w14:paraId="78F8B2ED" w14:textId="77777777">
      <w:tc>
        <w:tcPr>
          <w:tcW w:w="1546" w:type="dxa"/>
        </w:tcPr>
        <w:p w14:paraId="641766A3" w14:textId="77777777" w:rsidR="00C21538" w:rsidRDefault="00C21538">
          <w:pPr>
            <w:pStyle w:val="HeaderLiteEven"/>
          </w:pPr>
        </w:p>
      </w:tc>
      <w:tc>
        <w:tcPr>
          <w:tcW w:w="6868" w:type="dxa"/>
          <w:vAlign w:val="bottom"/>
        </w:tcPr>
        <w:p w14:paraId="70C96370" w14:textId="77777777" w:rsidR="00C21538" w:rsidRDefault="00C21538">
          <w:pPr>
            <w:pStyle w:val="HeaderLiteEven"/>
          </w:pPr>
        </w:p>
      </w:tc>
    </w:tr>
    <w:tr w:rsidR="00C21538" w14:paraId="274FC7EC" w14:textId="77777777">
      <w:tc>
        <w:tcPr>
          <w:tcW w:w="1546" w:type="dxa"/>
        </w:tcPr>
        <w:p w14:paraId="77F515DF" w14:textId="77777777" w:rsidR="00C21538" w:rsidRDefault="00C21538">
          <w:pPr>
            <w:pStyle w:val="HeaderLiteEven"/>
          </w:pPr>
        </w:p>
      </w:tc>
      <w:tc>
        <w:tcPr>
          <w:tcW w:w="6868" w:type="dxa"/>
          <w:vAlign w:val="bottom"/>
        </w:tcPr>
        <w:p w14:paraId="1054FBE2" w14:textId="77777777" w:rsidR="00C21538" w:rsidRDefault="00C21538">
          <w:pPr>
            <w:pStyle w:val="HeaderLiteEven"/>
          </w:pPr>
        </w:p>
      </w:tc>
    </w:tr>
    <w:tr w:rsidR="00C21538" w14:paraId="5E008E5C" w14:textId="77777777">
      <w:tc>
        <w:tcPr>
          <w:tcW w:w="8414" w:type="dxa"/>
          <w:gridSpan w:val="2"/>
          <w:tcBorders>
            <w:bottom w:val="single" w:sz="4" w:space="0" w:color="auto"/>
          </w:tcBorders>
          <w:shd w:val="clear" w:color="auto" w:fill="auto"/>
        </w:tcPr>
        <w:p w14:paraId="3AB572C4" w14:textId="77777777" w:rsidR="00C21538" w:rsidRDefault="00C21538">
          <w:pPr>
            <w:pStyle w:val="HeaderLiteEven"/>
            <w:spacing w:before="120" w:after="60"/>
            <w:ind w:right="-108"/>
          </w:pPr>
        </w:p>
      </w:tc>
    </w:tr>
  </w:tbl>
  <w:p w14:paraId="5662525C" w14:textId="77777777" w:rsidR="00C21538" w:rsidRDefault="00C2153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0E03687E" w14:textId="77777777">
      <w:tc>
        <w:tcPr>
          <w:tcW w:w="6798" w:type="dxa"/>
          <w:vAlign w:val="bottom"/>
        </w:tcPr>
        <w:p w14:paraId="4D5284B6" w14:textId="188B2B24" w:rsidR="00C21538" w:rsidRDefault="00C21538" w:rsidP="00EB5CE5">
          <w:pPr>
            <w:pStyle w:val="HeaderLiteOdd"/>
          </w:pPr>
          <w:r>
            <w:t xml:space="preserve">Approved third-party bill payment system </w:t>
          </w:r>
        </w:p>
      </w:tc>
      <w:tc>
        <w:tcPr>
          <w:tcW w:w="1548" w:type="dxa"/>
        </w:tcPr>
        <w:p w14:paraId="71BA2AA8" w14:textId="3E311700" w:rsidR="00C21538" w:rsidRDefault="00C21538" w:rsidP="00C03D0C">
          <w:pPr>
            <w:pStyle w:val="HeaderLiteOdd"/>
          </w:pPr>
          <w:r>
            <w:t>CHAPTER 13</w:t>
          </w:r>
        </w:p>
      </w:tc>
    </w:tr>
    <w:tr w:rsidR="00C21538" w14:paraId="0F0B7F6B" w14:textId="77777777">
      <w:tc>
        <w:tcPr>
          <w:tcW w:w="6798" w:type="dxa"/>
          <w:vAlign w:val="bottom"/>
        </w:tcPr>
        <w:p w14:paraId="33CC6E2F" w14:textId="77777777" w:rsidR="00C21538" w:rsidRDefault="00C21538">
          <w:pPr>
            <w:pStyle w:val="HeaderLiteOdd"/>
          </w:pPr>
        </w:p>
      </w:tc>
      <w:tc>
        <w:tcPr>
          <w:tcW w:w="1548" w:type="dxa"/>
        </w:tcPr>
        <w:p w14:paraId="44ABD4B2" w14:textId="1AD9C79E" w:rsidR="00C21538" w:rsidRDefault="00C21538">
          <w:pPr>
            <w:pStyle w:val="HeaderLiteOdd"/>
          </w:pPr>
          <w:r>
            <w:fldChar w:fldCharType="begin"/>
          </w:r>
          <w:r>
            <w:instrText xml:space="preserve"> STYLEREF  CharDivNo \l \* CHARFORMAT </w:instrText>
          </w:r>
          <w:r>
            <w:fldChar w:fldCharType="end"/>
          </w:r>
        </w:p>
      </w:tc>
    </w:tr>
    <w:tr w:rsidR="00C21538" w14:paraId="45AF5157" w14:textId="77777777">
      <w:tc>
        <w:tcPr>
          <w:tcW w:w="8346" w:type="dxa"/>
          <w:gridSpan w:val="2"/>
          <w:tcBorders>
            <w:bottom w:val="single" w:sz="4" w:space="0" w:color="auto"/>
          </w:tcBorders>
          <w:shd w:val="clear" w:color="auto" w:fill="auto"/>
        </w:tcPr>
        <w:p w14:paraId="4723DBAD" w14:textId="77777777" w:rsidR="00C21538" w:rsidRDefault="00C21538">
          <w:pPr>
            <w:pStyle w:val="HeaderBoldOdd"/>
          </w:pPr>
        </w:p>
      </w:tc>
    </w:tr>
  </w:tbl>
  <w:p w14:paraId="71D05A1C" w14:textId="77777777" w:rsidR="00C21538" w:rsidRDefault="00C2153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4342E760" w14:textId="77777777">
      <w:tc>
        <w:tcPr>
          <w:tcW w:w="6798" w:type="dxa"/>
          <w:vAlign w:val="bottom"/>
        </w:tcPr>
        <w:p w14:paraId="0116BFA9" w14:textId="0F7589A0" w:rsidR="00C21538" w:rsidRDefault="00C21538" w:rsidP="00EB5CE5">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Thresholds for certain designated services</w:t>
          </w:r>
          <w:r>
            <w:rPr>
              <w:noProof/>
            </w:rPr>
            <w:fldChar w:fldCharType="end"/>
          </w:r>
        </w:p>
      </w:tc>
      <w:tc>
        <w:tcPr>
          <w:tcW w:w="1548" w:type="dxa"/>
        </w:tcPr>
        <w:p w14:paraId="60C36692" w14:textId="6D4941C1" w:rsidR="00C21538" w:rsidRDefault="00C21538" w:rsidP="00C03D0C">
          <w:pPr>
            <w:pStyle w:val="HeaderLiteOdd"/>
          </w:pPr>
          <w:r>
            <w:t>CHAPTER 14</w:t>
          </w:r>
        </w:p>
      </w:tc>
    </w:tr>
    <w:tr w:rsidR="00C21538" w14:paraId="1746BBDF" w14:textId="77777777">
      <w:tc>
        <w:tcPr>
          <w:tcW w:w="6798" w:type="dxa"/>
          <w:vAlign w:val="bottom"/>
        </w:tcPr>
        <w:p w14:paraId="78B3283C" w14:textId="77777777" w:rsidR="00C21538" w:rsidRDefault="00C21538">
          <w:pPr>
            <w:pStyle w:val="HeaderLiteOdd"/>
          </w:pPr>
        </w:p>
      </w:tc>
      <w:tc>
        <w:tcPr>
          <w:tcW w:w="1548" w:type="dxa"/>
        </w:tcPr>
        <w:p w14:paraId="0C1B8840" w14:textId="08B4F994" w:rsidR="00C21538" w:rsidRDefault="00C21538">
          <w:pPr>
            <w:pStyle w:val="HeaderLiteOdd"/>
          </w:pPr>
          <w:r>
            <w:fldChar w:fldCharType="begin"/>
          </w:r>
          <w:r>
            <w:instrText xml:space="preserve"> STYLEREF  CharDivNo \l \* CHARFORMAT </w:instrText>
          </w:r>
          <w:r>
            <w:fldChar w:fldCharType="end"/>
          </w:r>
        </w:p>
      </w:tc>
    </w:tr>
    <w:tr w:rsidR="00C21538" w14:paraId="569EA993" w14:textId="77777777">
      <w:tc>
        <w:tcPr>
          <w:tcW w:w="8346" w:type="dxa"/>
          <w:gridSpan w:val="2"/>
          <w:tcBorders>
            <w:bottom w:val="single" w:sz="4" w:space="0" w:color="auto"/>
          </w:tcBorders>
          <w:shd w:val="clear" w:color="auto" w:fill="auto"/>
        </w:tcPr>
        <w:p w14:paraId="0FA20B78" w14:textId="77777777" w:rsidR="00C21538" w:rsidRDefault="00C21538">
          <w:pPr>
            <w:pStyle w:val="HeaderBoldOdd"/>
          </w:pPr>
        </w:p>
      </w:tc>
    </w:tr>
  </w:tbl>
  <w:p w14:paraId="1FDC41F9" w14:textId="77777777" w:rsidR="00C21538" w:rsidRDefault="00C2153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665ABA9F" w14:textId="77777777">
      <w:tc>
        <w:tcPr>
          <w:tcW w:w="6798" w:type="dxa"/>
          <w:vAlign w:val="bottom"/>
        </w:tcPr>
        <w:p w14:paraId="48270580" w14:textId="74390941" w:rsidR="00C21538" w:rsidRDefault="00C21538" w:rsidP="00A63DC1">
          <w:pPr>
            <w:pStyle w:val="HeaderLiteOdd"/>
          </w:pPr>
          <w:r>
            <w:t xml:space="preserve">Ongoing customer due diligence </w:t>
          </w:r>
        </w:p>
      </w:tc>
      <w:tc>
        <w:tcPr>
          <w:tcW w:w="1548" w:type="dxa"/>
        </w:tcPr>
        <w:p w14:paraId="1C0AD359" w14:textId="2234CB14" w:rsidR="00C21538" w:rsidRDefault="00C21538" w:rsidP="00A63DC1">
          <w:pPr>
            <w:pStyle w:val="HeaderLiteOdd"/>
          </w:pPr>
          <w:r>
            <w:t>CHAPTER 15</w:t>
          </w:r>
        </w:p>
      </w:tc>
    </w:tr>
    <w:tr w:rsidR="00C21538" w14:paraId="4EBE7234" w14:textId="77777777">
      <w:tc>
        <w:tcPr>
          <w:tcW w:w="6798" w:type="dxa"/>
          <w:vAlign w:val="bottom"/>
        </w:tcPr>
        <w:p w14:paraId="41B655EE" w14:textId="77777777" w:rsidR="00C21538" w:rsidRDefault="00C21538">
          <w:pPr>
            <w:pStyle w:val="HeaderLiteOdd"/>
          </w:pPr>
        </w:p>
      </w:tc>
      <w:tc>
        <w:tcPr>
          <w:tcW w:w="1548" w:type="dxa"/>
        </w:tcPr>
        <w:p w14:paraId="0B0B6215" w14:textId="3D2443AA" w:rsidR="00C21538" w:rsidRDefault="00C21538">
          <w:pPr>
            <w:pStyle w:val="HeaderLiteOdd"/>
          </w:pPr>
          <w:r>
            <w:fldChar w:fldCharType="begin"/>
          </w:r>
          <w:r>
            <w:instrText xml:space="preserve"> STYLEREF  CharDivNo \l \* CHARFORMAT </w:instrText>
          </w:r>
          <w:r>
            <w:fldChar w:fldCharType="end"/>
          </w:r>
        </w:p>
      </w:tc>
    </w:tr>
    <w:tr w:rsidR="00C21538" w14:paraId="012FE564" w14:textId="77777777">
      <w:tc>
        <w:tcPr>
          <w:tcW w:w="8346" w:type="dxa"/>
          <w:gridSpan w:val="2"/>
          <w:tcBorders>
            <w:bottom w:val="single" w:sz="4" w:space="0" w:color="auto"/>
          </w:tcBorders>
          <w:shd w:val="clear" w:color="auto" w:fill="auto"/>
        </w:tcPr>
        <w:p w14:paraId="7B302607" w14:textId="77777777" w:rsidR="00C21538" w:rsidRDefault="00C21538">
          <w:pPr>
            <w:pStyle w:val="HeaderBoldOdd"/>
          </w:pPr>
        </w:p>
      </w:tc>
    </w:tr>
  </w:tbl>
  <w:p w14:paraId="257FD0C5" w14:textId="77777777" w:rsidR="00C21538" w:rsidRDefault="00C2153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4E646E7B" w14:textId="77777777">
      <w:tc>
        <w:tcPr>
          <w:tcW w:w="6798" w:type="dxa"/>
          <w:vAlign w:val="bottom"/>
        </w:tcPr>
        <w:p w14:paraId="0DF2FDD9" w14:textId="20DF2F88" w:rsidR="00C21538" w:rsidRDefault="00C21538" w:rsidP="00972326">
          <w:pPr>
            <w:pStyle w:val="HeaderLiteOdd"/>
          </w:pPr>
          <w:r>
            <w:t xml:space="preserve">Reportable details for international funds transfer instructions (items 1 and 2 in section 46) </w:t>
          </w:r>
        </w:p>
      </w:tc>
      <w:tc>
        <w:tcPr>
          <w:tcW w:w="1548" w:type="dxa"/>
        </w:tcPr>
        <w:p w14:paraId="3E012E92" w14:textId="34FD8012" w:rsidR="00C21538" w:rsidRDefault="00C21538" w:rsidP="00C03D0C">
          <w:pPr>
            <w:pStyle w:val="HeaderLiteOdd"/>
          </w:pPr>
          <w:r>
            <w:t>CHAPTER 16</w:t>
          </w:r>
        </w:p>
      </w:tc>
    </w:tr>
    <w:tr w:rsidR="00C21538" w14:paraId="023C3196" w14:textId="77777777">
      <w:tc>
        <w:tcPr>
          <w:tcW w:w="6798" w:type="dxa"/>
          <w:vAlign w:val="bottom"/>
        </w:tcPr>
        <w:p w14:paraId="7DEF3D8C" w14:textId="77777777" w:rsidR="00C21538" w:rsidRDefault="00C21538">
          <w:pPr>
            <w:pStyle w:val="HeaderLiteOdd"/>
          </w:pPr>
        </w:p>
      </w:tc>
      <w:tc>
        <w:tcPr>
          <w:tcW w:w="1548" w:type="dxa"/>
        </w:tcPr>
        <w:p w14:paraId="5E190E08" w14:textId="3FF6E18A" w:rsidR="00C21538" w:rsidRDefault="00C21538">
          <w:pPr>
            <w:pStyle w:val="HeaderLiteOdd"/>
          </w:pPr>
          <w:r>
            <w:fldChar w:fldCharType="begin"/>
          </w:r>
          <w:r>
            <w:instrText xml:space="preserve"> STYLEREF  CharDivNo \l \* CHARFORMAT </w:instrText>
          </w:r>
          <w:r>
            <w:fldChar w:fldCharType="end"/>
          </w:r>
        </w:p>
      </w:tc>
    </w:tr>
    <w:tr w:rsidR="00C21538" w14:paraId="6EA9BE31" w14:textId="77777777">
      <w:tc>
        <w:tcPr>
          <w:tcW w:w="8346" w:type="dxa"/>
          <w:gridSpan w:val="2"/>
          <w:tcBorders>
            <w:bottom w:val="single" w:sz="4" w:space="0" w:color="auto"/>
          </w:tcBorders>
          <w:shd w:val="clear" w:color="auto" w:fill="auto"/>
        </w:tcPr>
        <w:p w14:paraId="5A46F173" w14:textId="77777777" w:rsidR="00C21538" w:rsidRDefault="00C21538">
          <w:pPr>
            <w:pStyle w:val="HeaderBoldOdd"/>
          </w:pPr>
        </w:p>
      </w:tc>
    </w:tr>
  </w:tbl>
  <w:p w14:paraId="00F2407C" w14:textId="77777777" w:rsidR="00C21538" w:rsidRDefault="00C2153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487C7309" w14:textId="77777777">
      <w:tc>
        <w:tcPr>
          <w:tcW w:w="6798" w:type="dxa"/>
          <w:vAlign w:val="bottom"/>
        </w:tcPr>
        <w:p w14:paraId="7089CD80" w14:textId="2F88837E" w:rsidR="00C21538" w:rsidRDefault="00C21538" w:rsidP="00B50350">
          <w:pPr>
            <w:pStyle w:val="HeaderLiteOdd"/>
          </w:pPr>
          <w:r>
            <w:t xml:space="preserve">Reportable details for international funds transfer instructions under a designated remittance arrangement (items 3 and 4 in section 46) </w:t>
          </w:r>
        </w:p>
      </w:tc>
      <w:tc>
        <w:tcPr>
          <w:tcW w:w="1548" w:type="dxa"/>
        </w:tcPr>
        <w:p w14:paraId="719DA97F" w14:textId="6BA34468" w:rsidR="00C21538" w:rsidRDefault="00C21538" w:rsidP="00C03D0C">
          <w:pPr>
            <w:pStyle w:val="HeaderLiteOdd"/>
          </w:pPr>
          <w:r>
            <w:t>CHAPTER 17</w:t>
          </w:r>
        </w:p>
      </w:tc>
    </w:tr>
    <w:tr w:rsidR="00C21538" w14:paraId="11AA8F9A" w14:textId="77777777">
      <w:tc>
        <w:tcPr>
          <w:tcW w:w="6798" w:type="dxa"/>
          <w:vAlign w:val="bottom"/>
        </w:tcPr>
        <w:p w14:paraId="6955EA85" w14:textId="77777777" w:rsidR="00C21538" w:rsidRDefault="00C21538">
          <w:pPr>
            <w:pStyle w:val="HeaderLiteOdd"/>
          </w:pPr>
        </w:p>
      </w:tc>
      <w:tc>
        <w:tcPr>
          <w:tcW w:w="1548" w:type="dxa"/>
        </w:tcPr>
        <w:p w14:paraId="2012F0BF" w14:textId="207B0B9A" w:rsidR="00C21538" w:rsidRDefault="00C21538">
          <w:pPr>
            <w:pStyle w:val="HeaderLiteOdd"/>
          </w:pPr>
          <w:r>
            <w:fldChar w:fldCharType="begin"/>
          </w:r>
          <w:r>
            <w:instrText xml:space="preserve"> STYLEREF  CharDivNo \l \* CHARFORMAT </w:instrText>
          </w:r>
          <w:r>
            <w:fldChar w:fldCharType="end"/>
          </w:r>
        </w:p>
      </w:tc>
    </w:tr>
    <w:tr w:rsidR="00C21538" w14:paraId="45F7C6CE" w14:textId="77777777">
      <w:tc>
        <w:tcPr>
          <w:tcW w:w="8346" w:type="dxa"/>
          <w:gridSpan w:val="2"/>
          <w:tcBorders>
            <w:bottom w:val="single" w:sz="4" w:space="0" w:color="auto"/>
          </w:tcBorders>
          <w:shd w:val="clear" w:color="auto" w:fill="auto"/>
        </w:tcPr>
        <w:p w14:paraId="5753D3F8" w14:textId="77777777" w:rsidR="00C21538" w:rsidRDefault="00C21538">
          <w:pPr>
            <w:pStyle w:val="HeaderBoldOdd"/>
          </w:pPr>
        </w:p>
      </w:tc>
    </w:tr>
  </w:tbl>
  <w:p w14:paraId="4D92B463" w14:textId="77777777" w:rsidR="00C21538" w:rsidRDefault="00C2153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4432D5BC" w14:textId="77777777">
      <w:tc>
        <w:tcPr>
          <w:tcW w:w="6798" w:type="dxa"/>
          <w:vAlign w:val="bottom"/>
        </w:tcPr>
        <w:p w14:paraId="315A2B01" w14:textId="6AC7D7CA" w:rsidR="00C21538" w:rsidRDefault="00C21538" w:rsidP="003654D9">
          <w:pPr>
            <w:pStyle w:val="HeaderLiteOdd"/>
          </w:pPr>
          <w:r>
            <w:t xml:space="preserve">Reportable details for suspicious matters </w:t>
          </w:r>
        </w:p>
      </w:tc>
      <w:tc>
        <w:tcPr>
          <w:tcW w:w="1548" w:type="dxa"/>
        </w:tcPr>
        <w:p w14:paraId="6B30A4E5" w14:textId="38FD7D67" w:rsidR="00C21538" w:rsidRDefault="00C21538" w:rsidP="00C03D0C">
          <w:pPr>
            <w:pStyle w:val="HeaderLiteOdd"/>
          </w:pPr>
          <w:r>
            <w:t>CHAPTER 18</w:t>
          </w:r>
        </w:p>
      </w:tc>
    </w:tr>
    <w:tr w:rsidR="00C21538" w14:paraId="67E0F820" w14:textId="77777777">
      <w:tc>
        <w:tcPr>
          <w:tcW w:w="6798" w:type="dxa"/>
          <w:vAlign w:val="bottom"/>
        </w:tcPr>
        <w:p w14:paraId="6D3E608A" w14:textId="77777777" w:rsidR="00C21538" w:rsidRDefault="00C21538">
          <w:pPr>
            <w:pStyle w:val="HeaderLiteOdd"/>
          </w:pPr>
        </w:p>
      </w:tc>
      <w:tc>
        <w:tcPr>
          <w:tcW w:w="1548" w:type="dxa"/>
        </w:tcPr>
        <w:p w14:paraId="0D0A86C5" w14:textId="632E3CDD" w:rsidR="00C21538" w:rsidRDefault="00C21538">
          <w:pPr>
            <w:pStyle w:val="HeaderLiteOdd"/>
          </w:pPr>
          <w:r>
            <w:fldChar w:fldCharType="begin"/>
          </w:r>
          <w:r>
            <w:instrText xml:space="preserve"> STYLEREF  CharDivNo \l \* CHARFORMAT </w:instrText>
          </w:r>
          <w:r>
            <w:fldChar w:fldCharType="end"/>
          </w:r>
        </w:p>
      </w:tc>
    </w:tr>
    <w:tr w:rsidR="00C21538" w14:paraId="3EE86295" w14:textId="77777777">
      <w:tc>
        <w:tcPr>
          <w:tcW w:w="8346" w:type="dxa"/>
          <w:gridSpan w:val="2"/>
          <w:tcBorders>
            <w:bottom w:val="single" w:sz="4" w:space="0" w:color="auto"/>
          </w:tcBorders>
          <w:shd w:val="clear" w:color="auto" w:fill="auto"/>
        </w:tcPr>
        <w:p w14:paraId="3C9BC52F" w14:textId="77777777" w:rsidR="00C21538" w:rsidRDefault="00C21538">
          <w:pPr>
            <w:pStyle w:val="HeaderBoldOdd"/>
          </w:pPr>
        </w:p>
      </w:tc>
    </w:tr>
  </w:tbl>
  <w:p w14:paraId="741AC50B" w14:textId="77777777" w:rsidR="00C21538" w:rsidRDefault="00C21538"/>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75FB1D1E" w14:textId="77777777">
      <w:tc>
        <w:tcPr>
          <w:tcW w:w="6798" w:type="dxa"/>
          <w:vAlign w:val="bottom"/>
        </w:tcPr>
        <w:p w14:paraId="07D3AFB9" w14:textId="1BD4E2FA" w:rsidR="00C21538" w:rsidRDefault="00C21538" w:rsidP="00EB5CE5">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Reportable details for threshold transactions</w:t>
          </w:r>
          <w:r>
            <w:rPr>
              <w:noProof/>
            </w:rPr>
            <w:fldChar w:fldCharType="end"/>
          </w:r>
        </w:p>
      </w:tc>
      <w:tc>
        <w:tcPr>
          <w:tcW w:w="1548" w:type="dxa"/>
        </w:tcPr>
        <w:p w14:paraId="5F08F710" w14:textId="317AA246" w:rsidR="00C21538" w:rsidRDefault="00C21538" w:rsidP="00C03D0C">
          <w:pPr>
            <w:pStyle w:val="HeaderLiteOdd"/>
          </w:pPr>
          <w:r>
            <w:t>CHAPTER 19</w:t>
          </w:r>
        </w:p>
      </w:tc>
    </w:tr>
    <w:tr w:rsidR="00C21538" w14:paraId="10B175E1" w14:textId="77777777">
      <w:tc>
        <w:tcPr>
          <w:tcW w:w="6798" w:type="dxa"/>
          <w:vAlign w:val="bottom"/>
        </w:tcPr>
        <w:p w14:paraId="3D98EEDA" w14:textId="77777777" w:rsidR="00C21538" w:rsidRDefault="00C21538">
          <w:pPr>
            <w:pStyle w:val="HeaderLiteOdd"/>
          </w:pPr>
        </w:p>
      </w:tc>
      <w:tc>
        <w:tcPr>
          <w:tcW w:w="1548" w:type="dxa"/>
        </w:tcPr>
        <w:p w14:paraId="2F0FEADA" w14:textId="128CBDC6" w:rsidR="00C21538" w:rsidRDefault="00C21538">
          <w:pPr>
            <w:pStyle w:val="HeaderLiteOdd"/>
          </w:pPr>
          <w:r>
            <w:fldChar w:fldCharType="begin"/>
          </w:r>
          <w:r>
            <w:instrText xml:space="preserve"> STYLEREF  CharDivNo \l \* CHARFORMAT </w:instrText>
          </w:r>
          <w:r>
            <w:fldChar w:fldCharType="end"/>
          </w:r>
        </w:p>
      </w:tc>
    </w:tr>
    <w:tr w:rsidR="00C21538" w14:paraId="49A37EFA" w14:textId="77777777">
      <w:tc>
        <w:tcPr>
          <w:tcW w:w="8346" w:type="dxa"/>
          <w:gridSpan w:val="2"/>
          <w:tcBorders>
            <w:bottom w:val="single" w:sz="4" w:space="0" w:color="auto"/>
          </w:tcBorders>
          <w:shd w:val="clear" w:color="auto" w:fill="auto"/>
        </w:tcPr>
        <w:p w14:paraId="0303F390" w14:textId="77777777" w:rsidR="00C21538" w:rsidRDefault="00C21538">
          <w:pPr>
            <w:pStyle w:val="HeaderBoldOdd"/>
          </w:pPr>
        </w:p>
      </w:tc>
    </w:tr>
  </w:tbl>
  <w:p w14:paraId="204B2859" w14:textId="77777777" w:rsidR="00C21538" w:rsidRDefault="00C2153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6EB7EAC2" w14:textId="77777777">
      <w:tc>
        <w:tcPr>
          <w:tcW w:w="6798" w:type="dxa"/>
          <w:vAlign w:val="bottom"/>
        </w:tcPr>
        <w:p w14:paraId="149206E6" w14:textId="60CF4E54"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Issuing or selling a security or derivative</w:t>
          </w:r>
          <w:r>
            <w:rPr>
              <w:noProof/>
            </w:rPr>
            <w:fldChar w:fldCharType="end"/>
          </w:r>
        </w:p>
      </w:tc>
      <w:tc>
        <w:tcPr>
          <w:tcW w:w="1548" w:type="dxa"/>
        </w:tcPr>
        <w:p w14:paraId="411F7428" w14:textId="7B1BC52F" w:rsidR="00C21538" w:rsidRDefault="00C21538" w:rsidP="00C03D0C">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21</w:t>
          </w:r>
          <w:r>
            <w:rPr>
              <w:noProof/>
            </w:rPr>
            <w:fldChar w:fldCharType="end"/>
          </w:r>
        </w:p>
      </w:tc>
    </w:tr>
    <w:tr w:rsidR="00C21538" w14:paraId="2C31A1AD" w14:textId="77777777">
      <w:tc>
        <w:tcPr>
          <w:tcW w:w="6798" w:type="dxa"/>
          <w:vAlign w:val="bottom"/>
        </w:tcPr>
        <w:p w14:paraId="20B61894" w14:textId="071DDA13" w:rsidR="00C21538" w:rsidRDefault="00C21538">
          <w:pPr>
            <w:pStyle w:val="HeaderLiteOdd"/>
          </w:pPr>
        </w:p>
      </w:tc>
      <w:tc>
        <w:tcPr>
          <w:tcW w:w="1548" w:type="dxa"/>
        </w:tcPr>
        <w:p w14:paraId="04D9A23D" w14:textId="0F6B3FAE" w:rsidR="00C21538" w:rsidRDefault="00C21538">
          <w:pPr>
            <w:pStyle w:val="HeaderLiteOdd"/>
          </w:pPr>
          <w:r>
            <w:fldChar w:fldCharType="begin"/>
          </w:r>
          <w:r>
            <w:instrText xml:space="preserve"> STYLEREF  CharDivNo \l \* CHARFORMAT </w:instrText>
          </w:r>
          <w:r>
            <w:fldChar w:fldCharType="end"/>
          </w:r>
        </w:p>
      </w:tc>
    </w:tr>
    <w:tr w:rsidR="00C21538" w14:paraId="30054225" w14:textId="77777777">
      <w:tc>
        <w:tcPr>
          <w:tcW w:w="8346" w:type="dxa"/>
          <w:gridSpan w:val="2"/>
          <w:tcBorders>
            <w:bottom w:val="single" w:sz="4" w:space="0" w:color="auto"/>
          </w:tcBorders>
          <w:shd w:val="clear" w:color="auto" w:fill="auto"/>
        </w:tcPr>
        <w:p w14:paraId="07144770" w14:textId="77777777" w:rsidR="00C21538" w:rsidRDefault="00C21538">
          <w:pPr>
            <w:pStyle w:val="HeaderBoldOdd"/>
          </w:pPr>
        </w:p>
      </w:tc>
    </w:tr>
  </w:tbl>
  <w:p w14:paraId="54C75098" w14:textId="77777777" w:rsidR="00C21538" w:rsidRDefault="00C2153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753B40F2" w14:textId="77777777">
      <w:tc>
        <w:tcPr>
          <w:tcW w:w="6798" w:type="dxa"/>
          <w:vAlign w:val="bottom"/>
        </w:tcPr>
        <w:p w14:paraId="6532F658" w14:textId="370542EA"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of certain types of transactions relating to the over-the-counter derivatives market</w:t>
          </w:r>
          <w:r>
            <w:rPr>
              <w:noProof/>
            </w:rPr>
            <w:fldChar w:fldCharType="end"/>
          </w:r>
        </w:p>
      </w:tc>
      <w:tc>
        <w:tcPr>
          <w:tcW w:w="1548" w:type="dxa"/>
        </w:tcPr>
        <w:p w14:paraId="6F218D6B" w14:textId="6996DCBD" w:rsidR="00C21538" w:rsidRDefault="00C21538" w:rsidP="00C03D0C">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22</w:t>
          </w:r>
          <w:r>
            <w:rPr>
              <w:noProof/>
            </w:rPr>
            <w:fldChar w:fldCharType="end"/>
          </w:r>
        </w:p>
      </w:tc>
    </w:tr>
    <w:tr w:rsidR="00C21538" w14:paraId="14278AE1" w14:textId="77777777">
      <w:tc>
        <w:tcPr>
          <w:tcW w:w="6798" w:type="dxa"/>
          <w:vAlign w:val="bottom"/>
        </w:tcPr>
        <w:p w14:paraId="7D378683" w14:textId="02420F41"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56304081" w14:textId="007E5419" w:rsidR="00C21538" w:rsidRDefault="00C21538">
          <w:pPr>
            <w:pStyle w:val="HeaderLiteOdd"/>
          </w:pPr>
          <w:r>
            <w:fldChar w:fldCharType="begin"/>
          </w:r>
          <w:r>
            <w:instrText xml:space="preserve"> STYLEREF  CharDivNo \l \* CHARFORMAT </w:instrText>
          </w:r>
          <w:r>
            <w:fldChar w:fldCharType="end"/>
          </w:r>
        </w:p>
      </w:tc>
    </w:tr>
    <w:tr w:rsidR="00C21538" w14:paraId="593CE317" w14:textId="77777777">
      <w:tc>
        <w:tcPr>
          <w:tcW w:w="8346" w:type="dxa"/>
          <w:gridSpan w:val="2"/>
          <w:tcBorders>
            <w:bottom w:val="single" w:sz="4" w:space="0" w:color="auto"/>
          </w:tcBorders>
          <w:shd w:val="clear" w:color="auto" w:fill="auto"/>
        </w:tcPr>
        <w:p w14:paraId="4C07906F" w14:textId="77777777" w:rsidR="00C21538" w:rsidRDefault="00C21538">
          <w:pPr>
            <w:pStyle w:val="HeaderBoldOdd"/>
          </w:pPr>
        </w:p>
      </w:tc>
    </w:tr>
  </w:tbl>
  <w:p w14:paraId="0FE0D15C" w14:textId="77777777" w:rsidR="00C21538" w:rsidRDefault="00C21538"/>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1927D084" w14:textId="77777777">
      <w:tc>
        <w:tcPr>
          <w:tcW w:w="6798" w:type="dxa"/>
          <w:vAlign w:val="bottom"/>
        </w:tcPr>
        <w:p w14:paraId="18979675" w14:textId="77777777" w:rsidR="00C21538" w:rsidRDefault="00C21538">
          <w:pPr>
            <w:pStyle w:val="HeaderLiteOdd"/>
          </w:pPr>
          <w:r w:rsidRPr="002E1E9C">
            <w:rPr>
              <w:rStyle w:val="CharPartText"/>
            </w:rPr>
            <w:t xml:space="preserve">Anti-Money Laundering and Counter-Terrorism Financing </w:t>
          </w:r>
          <w:r w:rsidRPr="00BA1572">
            <w:rPr>
              <w:rStyle w:val="CharPartText"/>
            </w:rPr>
            <w:t>Rules – persons specified as ‘non-financiers’</w:t>
          </w:r>
        </w:p>
      </w:tc>
      <w:tc>
        <w:tcPr>
          <w:tcW w:w="1548" w:type="dxa"/>
        </w:tcPr>
        <w:p w14:paraId="0A73D7BB" w14:textId="7304E17D" w:rsidR="00C21538" w:rsidRDefault="00C21538" w:rsidP="00C03D0C">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23</w:t>
          </w:r>
          <w:r>
            <w:rPr>
              <w:noProof/>
            </w:rPr>
            <w:fldChar w:fldCharType="end"/>
          </w:r>
        </w:p>
      </w:tc>
    </w:tr>
    <w:tr w:rsidR="00C21538" w14:paraId="44F11F1B" w14:textId="77777777">
      <w:tc>
        <w:tcPr>
          <w:tcW w:w="6798" w:type="dxa"/>
          <w:vAlign w:val="bottom"/>
        </w:tcPr>
        <w:p w14:paraId="2777188B" w14:textId="08613D15" w:rsidR="00C21538" w:rsidRDefault="00C21538">
          <w:pPr>
            <w:pStyle w:val="HeaderLiteOdd"/>
          </w:pPr>
        </w:p>
      </w:tc>
      <w:tc>
        <w:tcPr>
          <w:tcW w:w="1548" w:type="dxa"/>
        </w:tcPr>
        <w:p w14:paraId="1EF55601" w14:textId="72287EBF" w:rsidR="00C21538" w:rsidRDefault="00C21538">
          <w:pPr>
            <w:pStyle w:val="HeaderLiteOdd"/>
          </w:pPr>
          <w:r>
            <w:fldChar w:fldCharType="begin"/>
          </w:r>
          <w:r>
            <w:instrText xml:space="preserve"> STYLEREF  CharDivNo \l \* CHARFORMAT </w:instrText>
          </w:r>
          <w:r>
            <w:fldChar w:fldCharType="end"/>
          </w:r>
        </w:p>
      </w:tc>
    </w:tr>
    <w:tr w:rsidR="00C21538" w14:paraId="3AD11F14" w14:textId="77777777">
      <w:tc>
        <w:tcPr>
          <w:tcW w:w="8346" w:type="dxa"/>
          <w:gridSpan w:val="2"/>
          <w:tcBorders>
            <w:bottom w:val="single" w:sz="4" w:space="0" w:color="auto"/>
          </w:tcBorders>
          <w:shd w:val="clear" w:color="auto" w:fill="auto"/>
        </w:tcPr>
        <w:p w14:paraId="7143383B" w14:textId="77777777" w:rsidR="00C21538" w:rsidRDefault="00C21538">
          <w:pPr>
            <w:pStyle w:val="HeaderBoldOdd"/>
          </w:pPr>
        </w:p>
      </w:tc>
    </w:tr>
  </w:tbl>
  <w:p w14:paraId="03A20E79" w14:textId="77777777" w:rsidR="00C21538" w:rsidRDefault="00C215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C21538" w14:paraId="69E8D802" w14:textId="77777777">
      <w:tc>
        <w:tcPr>
          <w:tcW w:w="6840" w:type="dxa"/>
          <w:vAlign w:val="bottom"/>
        </w:tcPr>
        <w:p w14:paraId="035B8ADB" w14:textId="77777777" w:rsidR="00C21538" w:rsidRDefault="00C21538">
          <w:pPr>
            <w:pStyle w:val="HeaderLiteEven"/>
          </w:pPr>
        </w:p>
      </w:tc>
      <w:tc>
        <w:tcPr>
          <w:tcW w:w="1574" w:type="dxa"/>
        </w:tcPr>
        <w:p w14:paraId="69EAA5D5" w14:textId="77777777" w:rsidR="00C21538" w:rsidRDefault="00C21538">
          <w:pPr>
            <w:pStyle w:val="HeaderLiteEven"/>
          </w:pPr>
        </w:p>
      </w:tc>
    </w:tr>
    <w:tr w:rsidR="00C21538" w14:paraId="55ADD624" w14:textId="77777777">
      <w:tc>
        <w:tcPr>
          <w:tcW w:w="6840" w:type="dxa"/>
          <w:vAlign w:val="bottom"/>
        </w:tcPr>
        <w:p w14:paraId="24B3B9B1" w14:textId="77777777" w:rsidR="00C21538" w:rsidRDefault="00C21538">
          <w:pPr>
            <w:pStyle w:val="HeaderLiteEven"/>
          </w:pPr>
        </w:p>
      </w:tc>
      <w:tc>
        <w:tcPr>
          <w:tcW w:w="1574" w:type="dxa"/>
        </w:tcPr>
        <w:p w14:paraId="1DE78389" w14:textId="77777777" w:rsidR="00C21538" w:rsidRDefault="00C21538">
          <w:pPr>
            <w:pStyle w:val="HeaderLiteEven"/>
          </w:pPr>
        </w:p>
      </w:tc>
    </w:tr>
    <w:tr w:rsidR="00C21538" w14:paraId="6DD5A5A7" w14:textId="77777777">
      <w:tc>
        <w:tcPr>
          <w:tcW w:w="8414" w:type="dxa"/>
          <w:gridSpan w:val="2"/>
          <w:tcBorders>
            <w:bottom w:val="single" w:sz="4" w:space="0" w:color="auto"/>
          </w:tcBorders>
          <w:shd w:val="clear" w:color="auto" w:fill="auto"/>
        </w:tcPr>
        <w:p w14:paraId="08FD05D6" w14:textId="77777777" w:rsidR="00C21538" w:rsidRDefault="00C21538">
          <w:pPr>
            <w:pStyle w:val="HeaderLiteEven"/>
            <w:spacing w:before="120" w:after="60"/>
            <w:ind w:right="-108"/>
          </w:pPr>
        </w:p>
      </w:tc>
    </w:tr>
  </w:tbl>
  <w:p w14:paraId="3840D960" w14:textId="77777777" w:rsidR="00C21538" w:rsidRDefault="00C21538"/>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3385E088" w14:textId="77777777">
      <w:tc>
        <w:tcPr>
          <w:tcW w:w="6798" w:type="dxa"/>
          <w:vAlign w:val="bottom"/>
        </w:tcPr>
        <w:p w14:paraId="77F244F8" w14:textId="286630D8"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Anti-Money Laundering and Counter-Terrorism Financing Rules for registrable details relating to the Register of Providers of Designated Remittance Services and the Remittance Sector Register</w:t>
          </w:r>
          <w:r w:rsidR="00213E4A">
            <w:rPr>
              <w:noProof/>
            </w:rPr>
            <w:cr/>
          </w:r>
          <w:r>
            <w:rPr>
              <w:noProof/>
            </w:rPr>
            <w:fldChar w:fldCharType="end"/>
          </w:r>
        </w:p>
      </w:tc>
      <w:tc>
        <w:tcPr>
          <w:tcW w:w="1548" w:type="dxa"/>
        </w:tcPr>
        <w:p w14:paraId="244CDB4D" w14:textId="26C75B4F" w:rsidR="00C21538" w:rsidRDefault="00C21538" w:rsidP="00C03D0C">
          <w:pPr>
            <w:pStyle w:val="HeaderLiteOdd"/>
          </w:pPr>
          <w:r>
            <w:rPr>
              <w:noProof/>
            </w:rPr>
            <w:fldChar w:fldCharType="begin"/>
          </w:r>
          <w:r>
            <w:rPr>
              <w:noProof/>
            </w:rPr>
            <w:instrText xml:space="preserve"> STYLEREF  CharPartNo \l  \* MERGEFORMAT </w:instrText>
          </w:r>
          <w:r>
            <w:rPr>
              <w:noProof/>
            </w:rPr>
            <w:fldChar w:fldCharType="end"/>
          </w:r>
        </w:p>
      </w:tc>
    </w:tr>
    <w:tr w:rsidR="00C21538" w14:paraId="3A310830" w14:textId="77777777">
      <w:tc>
        <w:tcPr>
          <w:tcW w:w="6798" w:type="dxa"/>
          <w:vAlign w:val="bottom"/>
        </w:tcPr>
        <w:p w14:paraId="320386CB" w14:textId="15710EFF" w:rsidR="00C21538" w:rsidRDefault="00C21538">
          <w:pPr>
            <w:pStyle w:val="HeaderLiteOdd"/>
          </w:pPr>
        </w:p>
      </w:tc>
      <w:tc>
        <w:tcPr>
          <w:tcW w:w="1548" w:type="dxa"/>
        </w:tcPr>
        <w:p w14:paraId="4C56D4DD" w14:textId="20F4F991" w:rsidR="00C21538" w:rsidRDefault="00C21538">
          <w:pPr>
            <w:pStyle w:val="HeaderLiteOdd"/>
          </w:pPr>
          <w:r>
            <w:fldChar w:fldCharType="begin"/>
          </w:r>
          <w:r>
            <w:instrText xml:space="preserve"> STYLEREF  CharDivNo \l \* CHARFORMAT </w:instrText>
          </w:r>
          <w:r>
            <w:fldChar w:fldCharType="end"/>
          </w:r>
        </w:p>
      </w:tc>
    </w:tr>
    <w:tr w:rsidR="00C21538" w14:paraId="4696BA65" w14:textId="77777777">
      <w:tc>
        <w:tcPr>
          <w:tcW w:w="8346" w:type="dxa"/>
          <w:gridSpan w:val="2"/>
          <w:tcBorders>
            <w:bottom w:val="single" w:sz="4" w:space="0" w:color="auto"/>
          </w:tcBorders>
          <w:shd w:val="clear" w:color="auto" w:fill="auto"/>
        </w:tcPr>
        <w:p w14:paraId="0613F47B" w14:textId="77777777" w:rsidR="00C21538" w:rsidRDefault="00C21538">
          <w:pPr>
            <w:pStyle w:val="HeaderBoldOdd"/>
          </w:pPr>
        </w:p>
      </w:tc>
    </w:tr>
  </w:tbl>
  <w:p w14:paraId="1F7998DF" w14:textId="77777777" w:rsidR="00C21538" w:rsidRDefault="00C2153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5EA9D100" w14:textId="77777777" w:rsidTr="00D8315B">
      <w:tc>
        <w:tcPr>
          <w:tcW w:w="6798" w:type="dxa"/>
          <w:vAlign w:val="bottom"/>
        </w:tcPr>
        <w:p w14:paraId="77129427" w14:textId="442847E1" w:rsidR="00C21538" w:rsidRDefault="00C21538" w:rsidP="00473D7B">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Applicable customer identification procedures in certain circumstances – assignment, conveyance, sale or transfer of businesses</w:t>
          </w:r>
          <w:r>
            <w:rPr>
              <w:noProof/>
            </w:rPr>
            <w:fldChar w:fldCharType="end"/>
          </w:r>
        </w:p>
      </w:tc>
      <w:tc>
        <w:tcPr>
          <w:tcW w:w="1548" w:type="dxa"/>
        </w:tcPr>
        <w:p w14:paraId="1ECAA1B1" w14:textId="1AFDC9B4" w:rsidR="00C21538" w:rsidRDefault="00C21538" w:rsidP="00D8315B">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28</w:t>
          </w:r>
          <w:r>
            <w:rPr>
              <w:noProof/>
            </w:rPr>
            <w:fldChar w:fldCharType="end"/>
          </w:r>
        </w:p>
      </w:tc>
    </w:tr>
    <w:tr w:rsidR="00C21538" w14:paraId="42A3EC75" w14:textId="77777777">
      <w:tc>
        <w:tcPr>
          <w:tcW w:w="6798" w:type="dxa"/>
          <w:vAlign w:val="bottom"/>
        </w:tcPr>
        <w:p w14:paraId="33C3D4B4" w14:textId="4A914844" w:rsidR="00C21538" w:rsidRDefault="00C21538">
          <w:pPr>
            <w:pStyle w:val="HeaderLiteOdd"/>
          </w:pPr>
        </w:p>
      </w:tc>
      <w:tc>
        <w:tcPr>
          <w:tcW w:w="1548" w:type="dxa"/>
        </w:tcPr>
        <w:p w14:paraId="7AC3BFD9" w14:textId="627F5B0B" w:rsidR="00C21538" w:rsidRDefault="00C21538">
          <w:pPr>
            <w:pStyle w:val="HeaderLiteOdd"/>
          </w:pPr>
          <w:r>
            <w:fldChar w:fldCharType="begin"/>
          </w:r>
          <w:r>
            <w:instrText xml:space="preserve"> STYLEREF  CharDivNo \l \* CHARFORMAT </w:instrText>
          </w:r>
          <w:r>
            <w:fldChar w:fldCharType="end"/>
          </w:r>
        </w:p>
      </w:tc>
    </w:tr>
    <w:tr w:rsidR="00C21538" w14:paraId="60C5C87D" w14:textId="77777777">
      <w:tc>
        <w:tcPr>
          <w:tcW w:w="8346" w:type="dxa"/>
          <w:gridSpan w:val="2"/>
          <w:tcBorders>
            <w:bottom w:val="single" w:sz="4" w:space="0" w:color="auto"/>
          </w:tcBorders>
          <w:shd w:val="clear" w:color="auto" w:fill="auto"/>
        </w:tcPr>
        <w:p w14:paraId="25B30B50" w14:textId="77777777" w:rsidR="00C21538" w:rsidRDefault="00C21538">
          <w:pPr>
            <w:pStyle w:val="HeaderBoldOdd"/>
          </w:pPr>
        </w:p>
      </w:tc>
    </w:tr>
  </w:tbl>
  <w:p w14:paraId="1EA947BE" w14:textId="77777777" w:rsidR="00C21538" w:rsidRDefault="00C2153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AD67F1B" w14:textId="77777777" w:rsidTr="00D8315B">
      <w:tc>
        <w:tcPr>
          <w:tcW w:w="6798" w:type="dxa"/>
          <w:vAlign w:val="bottom"/>
        </w:tcPr>
        <w:p w14:paraId="7E7F76AB" w14:textId="75AF8F1C" w:rsidR="00C21538" w:rsidRDefault="00C21538" w:rsidP="00473D7B">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of certain types of transactions relating to safe deposit boxes or similar facilities</w:t>
          </w:r>
          <w:r>
            <w:rPr>
              <w:noProof/>
            </w:rPr>
            <w:fldChar w:fldCharType="end"/>
          </w:r>
        </w:p>
      </w:tc>
      <w:tc>
        <w:tcPr>
          <w:tcW w:w="1548" w:type="dxa"/>
        </w:tcPr>
        <w:p w14:paraId="7AF8836A" w14:textId="2FB84213" w:rsidR="00C21538" w:rsidRDefault="00C21538" w:rsidP="00D8315B">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32</w:t>
          </w:r>
          <w:r>
            <w:rPr>
              <w:noProof/>
            </w:rPr>
            <w:fldChar w:fldCharType="end"/>
          </w:r>
        </w:p>
      </w:tc>
    </w:tr>
    <w:tr w:rsidR="00C21538" w14:paraId="7032C4A5" w14:textId="77777777">
      <w:tc>
        <w:tcPr>
          <w:tcW w:w="6798" w:type="dxa"/>
          <w:vAlign w:val="bottom"/>
        </w:tcPr>
        <w:p w14:paraId="01D7038E" w14:textId="428E4101" w:rsidR="00C21538" w:rsidRDefault="00C21538">
          <w:pPr>
            <w:pStyle w:val="HeaderLiteOdd"/>
          </w:pPr>
        </w:p>
      </w:tc>
      <w:tc>
        <w:tcPr>
          <w:tcW w:w="1548" w:type="dxa"/>
        </w:tcPr>
        <w:p w14:paraId="30B022C6" w14:textId="018F53A2" w:rsidR="00C21538" w:rsidRDefault="00C21538">
          <w:pPr>
            <w:pStyle w:val="HeaderLiteOdd"/>
          </w:pPr>
          <w:r>
            <w:fldChar w:fldCharType="begin"/>
          </w:r>
          <w:r>
            <w:instrText xml:space="preserve"> STYLEREF  CharDivNo \l \* CHARFORMAT </w:instrText>
          </w:r>
          <w:r>
            <w:fldChar w:fldCharType="end"/>
          </w:r>
        </w:p>
      </w:tc>
    </w:tr>
    <w:tr w:rsidR="00C21538" w14:paraId="5DD66B80" w14:textId="77777777">
      <w:tc>
        <w:tcPr>
          <w:tcW w:w="8346" w:type="dxa"/>
          <w:gridSpan w:val="2"/>
          <w:tcBorders>
            <w:bottom w:val="single" w:sz="4" w:space="0" w:color="auto"/>
          </w:tcBorders>
          <w:shd w:val="clear" w:color="auto" w:fill="auto"/>
        </w:tcPr>
        <w:p w14:paraId="66AEE00E" w14:textId="77777777" w:rsidR="00C21538" w:rsidRDefault="00C21538">
          <w:pPr>
            <w:pStyle w:val="HeaderBoldOdd"/>
          </w:pPr>
        </w:p>
      </w:tc>
    </w:tr>
  </w:tbl>
  <w:p w14:paraId="05E6F55B" w14:textId="77777777" w:rsidR="00C21538" w:rsidRDefault="00C2153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083A8697" w14:textId="77777777" w:rsidTr="00D8315B">
      <w:tc>
        <w:tcPr>
          <w:tcW w:w="6798" w:type="dxa"/>
          <w:vAlign w:val="bottom"/>
        </w:tcPr>
        <w:p w14:paraId="2454C23D" w14:textId="77777777" w:rsidR="00C21538" w:rsidRDefault="00C21538" w:rsidP="00473D7B">
          <w:pPr>
            <w:pStyle w:val="HeaderLiteOdd"/>
          </w:pPr>
          <w:r w:rsidRPr="000D7F9A">
            <w:rPr>
              <w:bCs/>
            </w:rPr>
            <w:t>A</w:t>
          </w:r>
          <w:r w:rsidRPr="000D7F9A">
            <w:t>pplicable customer identification procedure for purchases and sales of bullion valued at less than $5,000</w:t>
          </w:r>
        </w:p>
      </w:tc>
      <w:tc>
        <w:tcPr>
          <w:tcW w:w="1548" w:type="dxa"/>
        </w:tcPr>
        <w:p w14:paraId="62AC54B5" w14:textId="77777777" w:rsidR="00C21538" w:rsidRDefault="00C21538" w:rsidP="00D8315B">
          <w:pPr>
            <w:pStyle w:val="HeaderLiteOdd"/>
          </w:pPr>
          <w:r>
            <w:t>CHAPTER 33</w:t>
          </w:r>
        </w:p>
      </w:tc>
    </w:tr>
    <w:tr w:rsidR="00C21538" w14:paraId="617E07E6" w14:textId="77777777">
      <w:tc>
        <w:tcPr>
          <w:tcW w:w="6798" w:type="dxa"/>
          <w:vAlign w:val="bottom"/>
        </w:tcPr>
        <w:p w14:paraId="4849F25F" w14:textId="66609735" w:rsidR="00C21538" w:rsidRDefault="00C21538">
          <w:pPr>
            <w:pStyle w:val="HeaderLiteOdd"/>
          </w:pPr>
        </w:p>
      </w:tc>
      <w:tc>
        <w:tcPr>
          <w:tcW w:w="1548" w:type="dxa"/>
        </w:tcPr>
        <w:p w14:paraId="57E40419" w14:textId="3B0595AF" w:rsidR="00C21538" w:rsidRDefault="00C21538">
          <w:pPr>
            <w:pStyle w:val="HeaderLiteOdd"/>
          </w:pPr>
          <w:r>
            <w:fldChar w:fldCharType="begin"/>
          </w:r>
          <w:r>
            <w:instrText xml:space="preserve"> STYLEREF  CharDivNo \l \* CHARFORMAT </w:instrText>
          </w:r>
          <w:r>
            <w:fldChar w:fldCharType="end"/>
          </w:r>
        </w:p>
      </w:tc>
    </w:tr>
    <w:tr w:rsidR="00C21538" w14:paraId="54FD377F" w14:textId="77777777">
      <w:tc>
        <w:tcPr>
          <w:tcW w:w="8346" w:type="dxa"/>
          <w:gridSpan w:val="2"/>
          <w:tcBorders>
            <w:bottom w:val="single" w:sz="4" w:space="0" w:color="auto"/>
          </w:tcBorders>
          <w:shd w:val="clear" w:color="auto" w:fill="auto"/>
        </w:tcPr>
        <w:p w14:paraId="3B01F412" w14:textId="77777777" w:rsidR="00C21538" w:rsidRDefault="00C21538">
          <w:pPr>
            <w:pStyle w:val="HeaderBoldOdd"/>
          </w:pPr>
        </w:p>
      </w:tc>
    </w:tr>
  </w:tbl>
  <w:p w14:paraId="1146DEA1" w14:textId="77777777" w:rsidR="00C21538" w:rsidRDefault="00C21538"/>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1D617C31" w14:textId="77777777">
      <w:tc>
        <w:tcPr>
          <w:tcW w:w="6798" w:type="dxa"/>
          <w:vAlign w:val="bottom"/>
        </w:tcPr>
        <w:p w14:paraId="68E860BB" w14:textId="2298B1F8"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Affixing of notices about cross-border movement reporting obligations</w:t>
          </w:r>
          <w:r>
            <w:rPr>
              <w:noProof/>
            </w:rPr>
            <w:fldChar w:fldCharType="end"/>
          </w:r>
        </w:p>
      </w:tc>
      <w:tc>
        <w:tcPr>
          <w:tcW w:w="1548" w:type="dxa"/>
        </w:tcPr>
        <w:p w14:paraId="35D3E769" w14:textId="77777777" w:rsidR="00C21538" w:rsidRDefault="00C21538" w:rsidP="00782201">
          <w:pPr>
            <w:pStyle w:val="HeaderLiteOdd"/>
            <w:tabs>
              <w:tab w:val="center" w:pos="666"/>
              <w:tab w:val="right" w:pos="1332"/>
            </w:tabs>
          </w:pPr>
          <w:r>
            <w:t>CHAPTER 34</w:t>
          </w:r>
        </w:p>
      </w:tc>
    </w:tr>
    <w:tr w:rsidR="00C21538" w14:paraId="6279938B" w14:textId="77777777">
      <w:tc>
        <w:tcPr>
          <w:tcW w:w="6798" w:type="dxa"/>
          <w:vAlign w:val="bottom"/>
        </w:tcPr>
        <w:p w14:paraId="3FE61D7F" w14:textId="2295AFE9" w:rsidR="00C21538" w:rsidRDefault="00C21538">
          <w:pPr>
            <w:pStyle w:val="HeaderLiteOdd"/>
          </w:pPr>
        </w:p>
      </w:tc>
      <w:tc>
        <w:tcPr>
          <w:tcW w:w="1548" w:type="dxa"/>
        </w:tcPr>
        <w:p w14:paraId="7A0665BA" w14:textId="56E011BC" w:rsidR="00C21538" w:rsidRDefault="00C21538">
          <w:pPr>
            <w:pStyle w:val="HeaderLiteOdd"/>
          </w:pPr>
          <w:r>
            <w:fldChar w:fldCharType="begin"/>
          </w:r>
          <w:r>
            <w:instrText xml:space="preserve"> STYLEREF  CharDivNo \l \* CHARFORMAT </w:instrText>
          </w:r>
          <w:r>
            <w:fldChar w:fldCharType="end"/>
          </w:r>
        </w:p>
      </w:tc>
    </w:tr>
    <w:tr w:rsidR="00C21538" w14:paraId="3910B44A" w14:textId="77777777">
      <w:tc>
        <w:tcPr>
          <w:tcW w:w="8346" w:type="dxa"/>
          <w:gridSpan w:val="2"/>
          <w:tcBorders>
            <w:bottom w:val="single" w:sz="4" w:space="0" w:color="auto"/>
          </w:tcBorders>
          <w:shd w:val="clear" w:color="auto" w:fill="auto"/>
        </w:tcPr>
        <w:p w14:paraId="6D1E28D0" w14:textId="77777777" w:rsidR="00C21538" w:rsidRDefault="00C21538">
          <w:pPr>
            <w:pStyle w:val="HeaderBoldOdd"/>
          </w:pPr>
        </w:p>
      </w:tc>
    </w:tr>
  </w:tbl>
  <w:p w14:paraId="50E156F8" w14:textId="77777777" w:rsidR="00C21538" w:rsidRDefault="00C21538"/>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78A364CB" w14:textId="77777777">
      <w:tc>
        <w:tcPr>
          <w:tcW w:w="6798" w:type="dxa"/>
          <w:vAlign w:val="bottom"/>
        </w:tcPr>
        <w:p w14:paraId="432CA325" w14:textId="3C603E70"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from applicable customer identification procedures for correspondent banking relationships</w:t>
          </w:r>
          <w:r>
            <w:rPr>
              <w:noProof/>
            </w:rPr>
            <w:fldChar w:fldCharType="end"/>
          </w:r>
        </w:p>
      </w:tc>
      <w:tc>
        <w:tcPr>
          <w:tcW w:w="1548" w:type="dxa"/>
        </w:tcPr>
        <w:p w14:paraId="227B8B80" w14:textId="5D1B52A0" w:rsidR="00C21538" w:rsidRPr="00CD48C9" w:rsidRDefault="00C21538" w:rsidP="00782201">
          <w:pPr>
            <w:pStyle w:val="HeaderLiteOdd"/>
            <w:tabs>
              <w:tab w:val="center" w:pos="666"/>
              <w:tab w:val="right" w:pos="1332"/>
            </w:tabs>
            <w:rPr>
              <w:highlight w:val="yellow"/>
            </w:rPr>
          </w:pPr>
          <w:r>
            <w:t>CHAPTER 35</w:t>
          </w:r>
        </w:p>
      </w:tc>
    </w:tr>
    <w:tr w:rsidR="00C21538" w14:paraId="23664AB2" w14:textId="77777777">
      <w:tc>
        <w:tcPr>
          <w:tcW w:w="6798" w:type="dxa"/>
          <w:vAlign w:val="bottom"/>
        </w:tcPr>
        <w:p w14:paraId="2F5EC1E6" w14:textId="638A4772" w:rsidR="00C21538" w:rsidRDefault="00C21538">
          <w:pPr>
            <w:pStyle w:val="HeaderLiteOdd"/>
          </w:pPr>
        </w:p>
      </w:tc>
      <w:tc>
        <w:tcPr>
          <w:tcW w:w="1548" w:type="dxa"/>
        </w:tcPr>
        <w:p w14:paraId="61415BA9" w14:textId="0F50B6DC" w:rsidR="00C21538" w:rsidRDefault="00C21538">
          <w:pPr>
            <w:pStyle w:val="HeaderLiteOdd"/>
          </w:pPr>
          <w:r>
            <w:fldChar w:fldCharType="begin"/>
          </w:r>
          <w:r>
            <w:instrText xml:space="preserve"> STYLEREF  CharDivNo \l \* CHARFORMAT </w:instrText>
          </w:r>
          <w:r>
            <w:fldChar w:fldCharType="end"/>
          </w:r>
        </w:p>
      </w:tc>
    </w:tr>
    <w:tr w:rsidR="00C21538" w14:paraId="5B6BF8E1" w14:textId="77777777">
      <w:tc>
        <w:tcPr>
          <w:tcW w:w="8346" w:type="dxa"/>
          <w:gridSpan w:val="2"/>
          <w:tcBorders>
            <w:bottom w:val="single" w:sz="4" w:space="0" w:color="auto"/>
          </w:tcBorders>
          <w:shd w:val="clear" w:color="auto" w:fill="auto"/>
        </w:tcPr>
        <w:p w14:paraId="264C6283" w14:textId="77777777" w:rsidR="00C21538" w:rsidRDefault="00C21538">
          <w:pPr>
            <w:pStyle w:val="HeaderBoldOdd"/>
          </w:pPr>
        </w:p>
      </w:tc>
    </w:tr>
  </w:tbl>
  <w:p w14:paraId="5837BFE8" w14:textId="77777777" w:rsidR="00C21538" w:rsidRDefault="00C21538"/>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8362F30" w14:textId="77777777">
      <w:tc>
        <w:tcPr>
          <w:tcW w:w="6798" w:type="dxa"/>
          <w:vAlign w:val="bottom"/>
        </w:tcPr>
        <w:p w14:paraId="192E10B7" w14:textId="23E39E4B"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of certain designated services within a corporate structure</w:t>
          </w:r>
          <w:r>
            <w:rPr>
              <w:noProof/>
            </w:rPr>
            <w:fldChar w:fldCharType="end"/>
          </w:r>
        </w:p>
      </w:tc>
      <w:tc>
        <w:tcPr>
          <w:tcW w:w="1548" w:type="dxa"/>
        </w:tcPr>
        <w:p w14:paraId="174409BC" w14:textId="7B39803F" w:rsidR="00C21538" w:rsidRPr="00CD48C9" w:rsidRDefault="00C21538" w:rsidP="00782201">
          <w:pPr>
            <w:pStyle w:val="HeaderLiteOdd"/>
            <w:tabs>
              <w:tab w:val="center" w:pos="666"/>
              <w:tab w:val="right" w:pos="1332"/>
            </w:tabs>
            <w:rPr>
              <w:highlight w:val="yellow"/>
            </w:rPr>
          </w:pPr>
          <w:r>
            <w:t>CHAPTER 36</w:t>
          </w:r>
        </w:p>
      </w:tc>
    </w:tr>
    <w:tr w:rsidR="00C21538" w14:paraId="4D982FA7" w14:textId="77777777">
      <w:tc>
        <w:tcPr>
          <w:tcW w:w="6798" w:type="dxa"/>
          <w:vAlign w:val="bottom"/>
        </w:tcPr>
        <w:p w14:paraId="41BD1FA0" w14:textId="4AE3DD65" w:rsidR="00C21538" w:rsidRDefault="00C21538">
          <w:pPr>
            <w:pStyle w:val="HeaderLiteOdd"/>
          </w:pPr>
        </w:p>
      </w:tc>
      <w:tc>
        <w:tcPr>
          <w:tcW w:w="1548" w:type="dxa"/>
        </w:tcPr>
        <w:p w14:paraId="0F731924" w14:textId="1F5E6046" w:rsidR="00C21538" w:rsidRDefault="00C21538">
          <w:pPr>
            <w:pStyle w:val="HeaderLiteOdd"/>
          </w:pPr>
          <w:r>
            <w:fldChar w:fldCharType="begin"/>
          </w:r>
          <w:r>
            <w:instrText xml:space="preserve"> STYLEREF  CharDivNo \l \* CHARFORMAT </w:instrText>
          </w:r>
          <w:r>
            <w:fldChar w:fldCharType="end"/>
          </w:r>
        </w:p>
      </w:tc>
    </w:tr>
    <w:tr w:rsidR="00C21538" w14:paraId="6E97BC4D" w14:textId="77777777">
      <w:tc>
        <w:tcPr>
          <w:tcW w:w="8346" w:type="dxa"/>
          <w:gridSpan w:val="2"/>
          <w:tcBorders>
            <w:bottom w:val="single" w:sz="4" w:space="0" w:color="auto"/>
          </w:tcBorders>
          <w:shd w:val="clear" w:color="auto" w:fill="auto"/>
        </w:tcPr>
        <w:p w14:paraId="6268EEA3" w14:textId="77777777" w:rsidR="00C21538" w:rsidRDefault="00C21538">
          <w:pPr>
            <w:pStyle w:val="HeaderBoldOdd"/>
          </w:pPr>
        </w:p>
      </w:tc>
    </w:tr>
  </w:tbl>
  <w:p w14:paraId="4E1FD50D" w14:textId="77777777" w:rsidR="00C21538" w:rsidRDefault="00C21538"/>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3F8DE00B" w14:textId="77777777">
      <w:tc>
        <w:tcPr>
          <w:tcW w:w="6798" w:type="dxa"/>
          <w:vAlign w:val="bottom"/>
        </w:tcPr>
        <w:p w14:paraId="2684BA55" w14:textId="1D36647F"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from threshold transaction reporting for certain designated services</w:t>
          </w:r>
          <w:r>
            <w:rPr>
              <w:noProof/>
            </w:rPr>
            <w:fldChar w:fldCharType="end"/>
          </w:r>
        </w:p>
      </w:tc>
      <w:tc>
        <w:tcPr>
          <w:tcW w:w="1548" w:type="dxa"/>
        </w:tcPr>
        <w:p w14:paraId="4CED1D67" w14:textId="77777777" w:rsidR="00C21538" w:rsidRDefault="00C21538" w:rsidP="00B35D9E">
          <w:pPr>
            <w:pStyle w:val="HeaderLiteOdd"/>
            <w:tabs>
              <w:tab w:val="center" w:pos="666"/>
              <w:tab w:val="right" w:pos="1332"/>
            </w:tabs>
          </w:pPr>
          <w:r w:rsidRPr="00DB4895">
            <w:t>CHAPTER 37</w:t>
          </w:r>
        </w:p>
      </w:tc>
    </w:tr>
    <w:tr w:rsidR="00C21538" w14:paraId="23758C33" w14:textId="77777777">
      <w:tc>
        <w:tcPr>
          <w:tcW w:w="6798" w:type="dxa"/>
          <w:vAlign w:val="bottom"/>
        </w:tcPr>
        <w:p w14:paraId="40D8E7DA" w14:textId="22B144A2" w:rsidR="00C21538" w:rsidRDefault="00C21538">
          <w:pPr>
            <w:pStyle w:val="HeaderLiteOdd"/>
          </w:pPr>
        </w:p>
      </w:tc>
      <w:tc>
        <w:tcPr>
          <w:tcW w:w="1548" w:type="dxa"/>
        </w:tcPr>
        <w:p w14:paraId="5C437893" w14:textId="629921CE" w:rsidR="00C21538" w:rsidRDefault="00C21538">
          <w:pPr>
            <w:pStyle w:val="HeaderLiteOdd"/>
          </w:pPr>
          <w:r>
            <w:fldChar w:fldCharType="begin"/>
          </w:r>
          <w:r>
            <w:instrText xml:space="preserve"> STYLEREF  CharDivNo \l \* CHARFORMAT </w:instrText>
          </w:r>
          <w:r>
            <w:fldChar w:fldCharType="end"/>
          </w:r>
        </w:p>
      </w:tc>
    </w:tr>
    <w:tr w:rsidR="00C21538" w14:paraId="0E6C2AE5" w14:textId="77777777">
      <w:tc>
        <w:tcPr>
          <w:tcW w:w="8346" w:type="dxa"/>
          <w:gridSpan w:val="2"/>
          <w:tcBorders>
            <w:bottom w:val="single" w:sz="4" w:space="0" w:color="auto"/>
          </w:tcBorders>
          <w:shd w:val="clear" w:color="auto" w:fill="auto"/>
        </w:tcPr>
        <w:p w14:paraId="6F905079" w14:textId="77777777" w:rsidR="00C21538" w:rsidRDefault="00C21538">
          <w:pPr>
            <w:pStyle w:val="HeaderBoldOdd"/>
          </w:pPr>
        </w:p>
      </w:tc>
    </w:tr>
  </w:tbl>
  <w:p w14:paraId="66B64D1C" w14:textId="77777777" w:rsidR="00C21538" w:rsidRDefault="00C21538"/>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3E7E06E8" w14:textId="77777777">
      <w:tc>
        <w:tcPr>
          <w:tcW w:w="6798" w:type="dxa"/>
          <w:vAlign w:val="bottom"/>
        </w:tcPr>
        <w:p w14:paraId="295ADABC" w14:textId="036E9520" w:rsidR="00C21538" w:rsidRDefault="00C21538" w:rsidP="003F19C2">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from applicable customer identification procedures for the sale of shares for charitable purposes</w:t>
          </w:r>
          <w:r>
            <w:rPr>
              <w:noProof/>
            </w:rPr>
            <w:fldChar w:fldCharType="end"/>
          </w:r>
        </w:p>
      </w:tc>
      <w:tc>
        <w:tcPr>
          <w:tcW w:w="1548" w:type="dxa"/>
        </w:tcPr>
        <w:p w14:paraId="1D862675" w14:textId="77777777" w:rsidR="00C21538" w:rsidRDefault="00C21538" w:rsidP="00B35D9E">
          <w:pPr>
            <w:pStyle w:val="HeaderLiteOdd"/>
            <w:tabs>
              <w:tab w:val="center" w:pos="666"/>
              <w:tab w:val="right" w:pos="1332"/>
            </w:tabs>
          </w:pPr>
          <w:r>
            <w:t>CHAPTER 38</w:t>
          </w:r>
        </w:p>
      </w:tc>
    </w:tr>
    <w:tr w:rsidR="00C21538" w14:paraId="7D17AD30" w14:textId="77777777">
      <w:tc>
        <w:tcPr>
          <w:tcW w:w="6798" w:type="dxa"/>
          <w:vAlign w:val="bottom"/>
        </w:tcPr>
        <w:p w14:paraId="03DBD929" w14:textId="05A2C5A2" w:rsidR="00C21538" w:rsidRDefault="00C21538">
          <w:pPr>
            <w:pStyle w:val="HeaderLiteOdd"/>
          </w:pPr>
        </w:p>
      </w:tc>
      <w:tc>
        <w:tcPr>
          <w:tcW w:w="1548" w:type="dxa"/>
        </w:tcPr>
        <w:p w14:paraId="2426BC6F" w14:textId="0BFFA144" w:rsidR="00C21538" w:rsidRDefault="00C21538">
          <w:pPr>
            <w:pStyle w:val="HeaderLiteOdd"/>
          </w:pPr>
          <w:r>
            <w:fldChar w:fldCharType="begin"/>
          </w:r>
          <w:r>
            <w:instrText xml:space="preserve"> STYLEREF  CharDivNo \l \* CHARFORMAT </w:instrText>
          </w:r>
          <w:r>
            <w:fldChar w:fldCharType="end"/>
          </w:r>
        </w:p>
      </w:tc>
    </w:tr>
    <w:tr w:rsidR="00C21538" w14:paraId="3298CF36" w14:textId="77777777">
      <w:tc>
        <w:tcPr>
          <w:tcW w:w="8346" w:type="dxa"/>
          <w:gridSpan w:val="2"/>
          <w:tcBorders>
            <w:bottom w:val="single" w:sz="4" w:space="0" w:color="auto"/>
          </w:tcBorders>
          <w:shd w:val="clear" w:color="auto" w:fill="auto"/>
        </w:tcPr>
        <w:p w14:paraId="105BF37D" w14:textId="77777777" w:rsidR="00C21538" w:rsidRDefault="00C21538">
          <w:pPr>
            <w:pStyle w:val="HeaderBoldOdd"/>
          </w:pPr>
        </w:p>
      </w:tc>
    </w:tr>
  </w:tbl>
  <w:p w14:paraId="2B522B6D" w14:textId="77777777" w:rsidR="00C21538" w:rsidRDefault="00C21538"/>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349D6289" w14:textId="77777777">
      <w:tc>
        <w:tcPr>
          <w:tcW w:w="6798" w:type="dxa"/>
          <w:vAlign w:val="bottom"/>
        </w:tcPr>
        <w:p w14:paraId="0A1D0593" w14:textId="1BDBFEE4"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from applicable customer identification procedures - premium funding loans for a general insurance policy</w:t>
          </w:r>
          <w:r>
            <w:rPr>
              <w:noProof/>
            </w:rPr>
            <w:fldChar w:fldCharType="end"/>
          </w:r>
        </w:p>
      </w:tc>
      <w:tc>
        <w:tcPr>
          <w:tcW w:w="1548" w:type="dxa"/>
        </w:tcPr>
        <w:p w14:paraId="166B7CBF" w14:textId="77777777" w:rsidR="00C21538" w:rsidRDefault="00C21538" w:rsidP="00B35D9E">
          <w:pPr>
            <w:pStyle w:val="HeaderLiteOdd"/>
            <w:tabs>
              <w:tab w:val="center" w:pos="666"/>
              <w:tab w:val="right" w:pos="1332"/>
            </w:tabs>
          </w:pPr>
          <w:r>
            <w:t>CHAPTER 39</w:t>
          </w:r>
        </w:p>
      </w:tc>
    </w:tr>
    <w:tr w:rsidR="00C21538" w14:paraId="7D1F17D9" w14:textId="77777777">
      <w:tc>
        <w:tcPr>
          <w:tcW w:w="6798" w:type="dxa"/>
          <w:vAlign w:val="bottom"/>
        </w:tcPr>
        <w:p w14:paraId="14D9EF9F" w14:textId="508495F7" w:rsidR="00C21538" w:rsidRDefault="00C21538">
          <w:pPr>
            <w:pStyle w:val="HeaderLiteOdd"/>
          </w:pPr>
        </w:p>
      </w:tc>
      <w:tc>
        <w:tcPr>
          <w:tcW w:w="1548" w:type="dxa"/>
        </w:tcPr>
        <w:p w14:paraId="07CA760A" w14:textId="3D4DAAC2" w:rsidR="00C21538" w:rsidRDefault="00C21538">
          <w:pPr>
            <w:pStyle w:val="HeaderLiteOdd"/>
          </w:pPr>
          <w:r>
            <w:fldChar w:fldCharType="begin"/>
          </w:r>
          <w:r>
            <w:instrText xml:space="preserve"> STYLEREF  CharDivNo \l \* CHARFORMAT </w:instrText>
          </w:r>
          <w:r>
            <w:fldChar w:fldCharType="end"/>
          </w:r>
        </w:p>
      </w:tc>
    </w:tr>
    <w:tr w:rsidR="00C21538" w14:paraId="177FE205" w14:textId="77777777">
      <w:tc>
        <w:tcPr>
          <w:tcW w:w="8346" w:type="dxa"/>
          <w:gridSpan w:val="2"/>
          <w:tcBorders>
            <w:bottom w:val="single" w:sz="4" w:space="0" w:color="auto"/>
          </w:tcBorders>
          <w:shd w:val="clear" w:color="auto" w:fill="auto"/>
        </w:tcPr>
        <w:p w14:paraId="2CE2E535" w14:textId="77777777" w:rsidR="00C21538" w:rsidRDefault="00C21538">
          <w:pPr>
            <w:pStyle w:val="HeaderBoldOdd"/>
          </w:pPr>
        </w:p>
      </w:tc>
    </w:tr>
  </w:tbl>
  <w:p w14:paraId="200EA366" w14:textId="77777777" w:rsidR="00C21538" w:rsidRDefault="00C215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08"/>
      <w:gridCol w:w="6805"/>
    </w:tblGrid>
    <w:tr w:rsidR="00C21538" w14:paraId="43A322C2" w14:textId="77777777">
      <w:tc>
        <w:tcPr>
          <w:tcW w:w="1548" w:type="dxa"/>
        </w:tcPr>
        <w:p w14:paraId="6ED3048B" w14:textId="031038C4" w:rsidR="00C21538" w:rsidRDefault="00C21538">
          <w:pPr>
            <w:pStyle w:val="HeaderLiteEven"/>
          </w:pPr>
          <w:r>
            <w:fldChar w:fldCharType="begin"/>
          </w:r>
          <w:r>
            <w:instrText xml:space="preserve"> STYLEREF  CharPartNo  \* CHARFORMAT </w:instrText>
          </w:r>
          <w:r>
            <w:fldChar w:fldCharType="end"/>
          </w:r>
        </w:p>
      </w:tc>
      <w:tc>
        <w:tcPr>
          <w:tcW w:w="6980" w:type="dxa"/>
          <w:vAlign w:val="bottom"/>
        </w:tcPr>
        <w:p w14:paraId="30623BF6" w14:textId="6071AF6B" w:rsidR="00C21538" w:rsidRDefault="00C21538">
          <w:pPr>
            <w:pStyle w:val="HeaderLiteEven"/>
          </w:pPr>
          <w:r>
            <w:fldChar w:fldCharType="begin"/>
          </w:r>
          <w:r>
            <w:instrText xml:space="preserve"> STYLEREF  CharPartText  \* CHARFORMAT </w:instrText>
          </w:r>
          <w:r>
            <w:fldChar w:fldCharType="end"/>
          </w:r>
        </w:p>
      </w:tc>
    </w:tr>
    <w:tr w:rsidR="00C21538" w14:paraId="002EF950" w14:textId="77777777">
      <w:tc>
        <w:tcPr>
          <w:tcW w:w="1548" w:type="dxa"/>
        </w:tcPr>
        <w:p w14:paraId="647956DF" w14:textId="7A8D0BE9" w:rsidR="00C21538" w:rsidRDefault="00C21538">
          <w:pPr>
            <w:pStyle w:val="HeaderLiteEven"/>
          </w:pPr>
          <w:r>
            <w:fldChar w:fldCharType="begin"/>
          </w:r>
          <w:r>
            <w:instrText xml:space="preserve"> STYLEREF  CharDivNo  \* CHARFORMAT </w:instrText>
          </w:r>
          <w:r>
            <w:fldChar w:fldCharType="end"/>
          </w:r>
        </w:p>
      </w:tc>
      <w:tc>
        <w:tcPr>
          <w:tcW w:w="6980" w:type="dxa"/>
          <w:vAlign w:val="bottom"/>
        </w:tcPr>
        <w:p w14:paraId="1E06A685" w14:textId="25876E84" w:rsidR="00C21538" w:rsidRDefault="00C21538">
          <w:pPr>
            <w:pStyle w:val="HeaderLiteEven"/>
          </w:pPr>
          <w:r>
            <w:rPr>
              <w:noProof/>
            </w:rPr>
            <w:fldChar w:fldCharType="begin"/>
          </w:r>
          <w:r>
            <w:rPr>
              <w:noProof/>
            </w:rPr>
            <w:instrText xml:space="preserve"> STYLEREF  CharDivText  \* CHARFORMAT </w:instrText>
          </w:r>
          <w:r>
            <w:rPr>
              <w:noProof/>
            </w:rPr>
            <w:fldChar w:fldCharType="separate"/>
          </w:r>
          <w:r>
            <w:rPr>
              <w:noProof/>
            </w:rPr>
            <w:t>Introduction</w:t>
          </w:r>
          <w:r>
            <w:rPr>
              <w:noProof/>
            </w:rPr>
            <w:fldChar w:fldCharType="end"/>
          </w:r>
        </w:p>
      </w:tc>
    </w:tr>
    <w:tr w:rsidR="00C21538" w14:paraId="361B3A61" w14:textId="77777777">
      <w:tc>
        <w:tcPr>
          <w:tcW w:w="8528" w:type="dxa"/>
          <w:gridSpan w:val="2"/>
          <w:tcBorders>
            <w:bottom w:val="single" w:sz="4" w:space="0" w:color="auto"/>
          </w:tcBorders>
          <w:shd w:val="clear" w:color="auto" w:fill="auto"/>
        </w:tcPr>
        <w:p w14:paraId="251F1FFF" w14:textId="52324708" w:rsidR="00C21538" w:rsidRDefault="00C21538">
          <w:pPr>
            <w:pStyle w:val="HeaderBoldEven"/>
          </w:pPr>
          <w:r>
            <w:t xml:space="preserve">Section </w:t>
          </w:r>
          <w:r>
            <w:rPr>
              <w:noProof/>
            </w:rPr>
            <w:fldChar w:fldCharType="begin"/>
          </w:r>
          <w:r>
            <w:rPr>
              <w:noProof/>
            </w:rPr>
            <w:instrText xml:space="preserve"> STYLEREF  CharSectno  \* CHARFORMAT </w:instrText>
          </w:r>
          <w:r>
            <w:rPr>
              <w:noProof/>
            </w:rPr>
            <w:fldChar w:fldCharType="separate"/>
          </w:r>
          <w:r>
            <w:rPr>
              <w:noProof/>
            </w:rPr>
            <w:t>1</w:t>
          </w:r>
          <w:r>
            <w:rPr>
              <w:noProof/>
            </w:rPr>
            <w:fldChar w:fldCharType="end"/>
          </w:r>
        </w:p>
      </w:tc>
    </w:tr>
  </w:tbl>
  <w:p w14:paraId="4D9B5AB4" w14:textId="77777777" w:rsidR="00C21538" w:rsidRDefault="00C21538"/>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14703C9" w14:textId="77777777">
      <w:tc>
        <w:tcPr>
          <w:tcW w:w="6798" w:type="dxa"/>
          <w:vAlign w:val="bottom"/>
        </w:tcPr>
        <w:p w14:paraId="34AAE182" w14:textId="20F796F3"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Definition of ‘exempt legal practitioner service’</w:t>
          </w:r>
          <w:r>
            <w:rPr>
              <w:noProof/>
            </w:rPr>
            <w:fldChar w:fldCharType="end"/>
          </w:r>
        </w:p>
      </w:tc>
      <w:tc>
        <w:tcPr>
          <w:tcW w:w="1548" w:type="dxa"/>
        </w:tcPr>
        <w:p w14:paraId="1A9A01E2" w14:textId="77777777" w:rsidR="00C21538" w:rsidRDefault="00C21538" w:rsidP="00B35D9E">
          <w:pPr>
            <w:pStyle w:val="HeaderLiteOdd"/>
            <w:tabs>
              <w:tab w:val="center" w:pos="666"/>
              <w:tab w:val="right" w:pos="1332"/>
            </w:tabs>
          </w:pPr>
          <w:r>
            <w:t>CHAPTER 40</w:t>
          </w:r>
        </w:p>
      </w:tc>
    </w:tr>
    <w:tr w:rsidR="00C21538" w14:paraId="204C2DE0" w14:textId="77777777">
      <w:tc>
        <w:tcPr>
          <w:tcW w:w="6798" w:type="dxa"/>
          <w:vAlign w:val="bottom"/>
        </w:tcPr>
        <w:p w14:paraId="3C68F0D7" w14:textId="60885DB5"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20EC3223" w14:textId="4772182D" w:rsidR="00C21538" w:rsidRDefault="00C21538">
          <w:pPr>
            <w:pStyle w:val="HeaderLiteOdd"/>
          </w:pPr>
          <w:r>
            <w:fldChar w:fldCharType="begin"/>
          </w:r>
          <w:r>
            <w:instrText xml:space="preserve"> STYLEREF  CharDivNo \l \* CHARFORMAT </w:instrText>
          </w:r>
          <w:r>
            <w:fldChar w:fldCharType="end"/>
          </w:r>
        </w:p>
      </w:tc>
    </w:tr>
    <w:tr w:rsidR="00C21538" w14:paraId="08DF7A8C" w14:textId="77777777">
      <w:tc>
        <w:tcPr>
          <w:tcW w:w="8346" w:type="dxa"/>
          <w:gridSpan w:val="2"/>
          <w:tcBorders>
            <w:bottom w:val="single" w:sz="4" w:space="0" w:color="auto"/>
          </w:tcBorders>
          <w:shd w:val="clear" w:color="auto" w:fill="auto"/>
        </w:tcPr>
        <w:p w14:paraId="2588B6F4" w14:textId="77777777" w:rsidR="00C21538" w:rsidRDefault="00C21538">
          <w:pPr>
            <w:pStyle w:val="HeaderBoldOdd"/>
          </w:pPr>
        </w:p>
      </w:tc>
    </w:tr>
  </w:tbl>
  <w:p w14:paraId="006D006A" w14:textId="77777777" w:rsidR="00C21538" w:rsidRDefault="00C21538"/>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28FB25D" w14:textId="77777777">
      <w:tc>
        <w:tcPr>
          <w:tcW w:w="6798" w:type="dxa"/>
          <w:vAlign w:val="bottom"/>
        </w:tcPr>
        <w:p w14:paraId="0119B84B" w14:textId="1DE6726B"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Exemption from applicable customer identification procedures – cashing out of low value superannuation funds and for the Departing Australia Superannuation Payment</w:t>
          </w:r>
          <w:r>
            <w:rPr>
              <w:noProof/>
            </w:rPr>
            <w:fldChar w:fldCharType="end"/>
          </w:r>
        </w:p>
      </w:tc>
      <w:tc>
        <w:tcPr>
          <w:tcW w:w="1548" w:type="dxa"/>
        </w:tcPr>
        <w:p w14:paraId="52BFC905" w14:textId="77777777" w:rsidR="00C21538" w:rsidRDefault="00C21538" w:rsidP="00B35D9E">
          <w:pPr>
            <w:pStyle w:val="HeaderLiteOdd"/>
            <w:tabs>
              <w:tab w:val="center" w:pos="666"/>
              <w:tab w:val="right" w:pos="1332"/>
            </w:tabs>
          </w:pPr>
          <w:r>
            <w:t>CHAPTER 41</w:t>
          </w:r>
        </w:p>
      </w:tc>
    </w:tr>
    <w:tr w:rsidR="00C21538" w14:paraId="26E2438F" w14:textId="77777777">
      <w:tc>
        <w:tcPr>
          <w:tcW w:w="6798" w:type="dxa"/>
          <w:vAlign w:val="bottom"/>
        </w:tcPr>
        <w:p w14:paraId="7DBA6E27" w14:textId="635DCC90"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7420BC3C" w14:textId="0C016225" w:rsidR="00C21538" w:rsidRDefault="00C21538">
          <w:pPr>
            <w:pStyle w:val="HeaderLiteOdd"/>
          </w:pPr>
          <w:r>
            <w:fldChar w:fldCharType="begin"/>
          </w:r>
          <w:r>
            <w:instrText xml:space="preserve"> STYLEREF  CharDivNo \l \* CHARFORMAT </w:instrText>
          </w:r>
          <w:r>
            <w:fldChar w:fldCharType="end"/>
          </w:r>
        </w:p>
      </w:tc>
    </w:tr>
    <w:tr w:rsidR="00C21538" w14:paraId="187DF426" w14:textId="77777777">
      <w:tc>
        <w:tcPr>
          <w:tcW w:w="8346" w:type="dxa"/>
          <w:gridSpan w:val="2"/>
          <w:tcBorders>
            <w:bottom w:val="single" w:sz="4" w:space="0" w:color="auto"/>
          </w:tcBorders>
          <w:shd w:val="clear" w:color="auto" w:fill="auto"/>
        </w:tcPr>
        <w:p w14:paraId="51467EDE" w14:textId="77777777" w:rsidR="00C21538" w:rsidRDefault="00C21538">
          <w:pPr>
            <w:pStyle w:val="HeaderBoldOdd"/>
          </w:pPr>
        </w:p>
      </w:tc>
    </w:tr>
  </w:tbl>
  <w:p w14:paraId="330C260E" w14:textId="77777777" w:rsidR="00C21538" w:rsidRDefault="00C21538"/>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329C80C" w14:textId="77777777">
      <w:tc>
        <w:tcPr>
          <w:tcW w:w="6798" w:type="dxa"/>
          <w:vAlign w:val="bottom"/>
        </w:tcPr>
        <w:p w14:paraId="0B78D46C" w14:textId="51AB46D9"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Commodity warehousing of grain</w:t>
          </w:r>
          <w:r>
            <w:rPr>
              <w:noProof/>
            </w:rPr>
            <w:fldChar w:fldCharType="end"/>
          </w:r>
        </w:p>
      </w:tc>
      <w:tc>
        <w:tcPr>
          <w:tcW w:w="1548" w:type="dxa"/>
        </w:tcPr>
        <w:p w14:paraId="3579F7F2" w14:textId="77777777" w:rsidR="00C21538" w:rsidRDefault="00C21538" w:rsidP="00B35D9E">
          <w:pPr>
            <w:pStyle w:val="HeaderLiteOdd"/>
            <w:tabs>
              <w:tab w:val="center" w:pos="666"/>
              <w:tab w:val="right" w:pos="1332"/>
            </w:tabs>
          </w:pPr>
          <w:r>
            <w:t>CHAPTER 42</w:t>
          </w:r>
        </w:p>
      </w:tc>
    </w:tr>
    <w:tr w:rsidR="00C21538" w14:paraId="0AEE6228" w14:textId="77777777">
      <w:tc>
        <w:tcPr>
          <w:tcW w:w="6798" w:type="dxa"/>
          <w:vAlign w:val="bottom"/>
        </w:tcPr>
        <w:p w14:paraId="14EC32A1" w14:textId="05419731"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445EFBCB" w14:textId="208EC862" w:rsidR="00C21538" w:rsidRDefault="00C21538">
          <w:pPr>
            <w:pStyle w:val="HeaderLiteOdd"/>
          </w:pPr>
          <w:r>
            <w:fldChar w:fldCharType="begin"/>
          </w:r>
          <w:r>
            <w:instrText xml:space="preserve"> STYLEREF  CharDivNo \l \* CHARFORMAT </w:instrText>
          </w:r>
          <w:r>
            <w:fldChar w:fldCharType="end"/>
          </w:r>
        </w:p>
      </w:tc>
    </w:tr>
    <w:tr w:rsidR="00C21538" w14:paraId="6961138B" w14:textId="77777777">
      <w:tc>
        <w:tcPr>
          <w:tcW w:w="8346" w:type="dxa"/>
          <w:gridSpan w:val="2"/>
          <w:tcBorders>
            <w:bottom w:val="single" w:sz="4" w:space="0" w:color="auto"/>
          </w:tcBorders>
          <w:shd w:val="clear" w:color="auto" w:fill="auto"/>
        </w:tcPr>
        <w:p w14:paraId="76384FFA" w14:textId="77777777" w:rsidR="00C21538" w:rsidRDefault="00C21538">
          <w:pPr>
            <w:pStyle w:val="HeaderBoldOdd"/>
          </w:pPr>
        </w:p>
      </w:tc>
    </w:tr>
  </w:tbl>
  <w:p w14:paraId="4C37A0B9" w14:textId="77777777" w:rsidR="00C21538" w:rsidRDefault="00C21538"/>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0C0AB400" w14:textId="77777777">
      <w:tc>
        <w:tcPr>
          <w:tcW w:w="6798" w:type="dxa"/>
          <w:vAlign w:val="bottom"/>
        </w:tcPr>
        <w:p w14:paraId="49B22AC7" w14:textId="047237EC"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Friendly Society closed funds</w:t>
          </w:r>
          <w:r>
            <w:rPr>
              <w:noProof/>
            </w:rPr>
            <w:fldChar w:fldCharType="end"/>
          </w:r>
        </w:p>
      </w:tc>
      <w:tc>
        <w:tcPr>
          <w:tcW w:w="1548" w:type="dxa"/>
        </w:tcPr>
        <w:p w14:paraId="531FF519" w14:textId="77777777" w:rsidR="00C21538" w:rsidRDefault="00C21538" w:rsidP="00B35D9E">
          <w:pPr>
            <w:pStyle w:val="HeaderLiteOdd"/>
            <w:tabs>
              <w:tab w:val="center" w:pos="666"/>
              <w:tab w:val="right" w:pos="1332"/>
            </w:tabs>
          </w:pPr>
          <w:r>
            <w:t>CHAPTER 43</w:t>
          </w:r>
        </w:p>
      </w:tc>
    </w:tr>
    <w:tr w:rsidR="00C21538" w14:paraId="43E3A3C6" w14:textId="77777777">
      <w:tc>
        <w:tcPr>
          <w:tcW w:w="6798" w:type="dxa"/>
          <w:vAlign w:val="bottom"/>
        </w:tcPr>
        <w:p w14:paraId="11A81767" w14:textId="79982B6C"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7896951E" w14:textId="2C105149" w:rsidR="00C21538" w:rsidRDefault="00C21538">
          <w:pPr>
            <w:pStyle w:val="HeaderLiteOdd"/>
          </w:pPr>
          <w:r>
            <w:fldChar w:fldCharType="begin"/>
          </w:r>
          <w:r>
            <w:instrText xml:space="preserve"> STYLEREF  CharDivNo \l \* CHARFORMAT </w:instrText>
          </w:r>
          <w:r>
            <w:fldChar w:fldCharType="end"/>
          </w:r>
        </w:p>
      </w:tc>
    </w:tr>
    <w:tr w:rsidR="00C21538" w14:paraId="41A0B7EE" w14:textId="77777777">
      <w:tc>
        <w:tcPr>
          <w:tcW w:w="8346" w:type="dxa"/>
          <w:gridSpan w:val="2"/>
          <w:tcBorders>
            <w:bottom w:val="single" w:sz="4" w:space="0" w:color="auto"/>
          </w:tcBorders>
          <w:shd w:val="clear" w:color="auto" w:fill="auto"/>
        </w:tcPr>
        <w:p w14:paraId="0F0EB0C9" w14:textId="77777777" w:rsidR="00C21538" w:rsidRDefault="00C21538">
          <w:pPr>
            <w:pStyle w:val="HeaderBoldOdd"/>
          </w:pPr>
        </w:p>
      </w:tc>
    </w:tr>
  </w:tbl>
  <w:p w14:paraId="4DBD060B" w14:textId="77777777" w:rsidR="00C21538" w:rsidRDefault="00C21538"/>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048C1779" w14:textId="77777777">
      <w:tc>
        <w:tcPr>
          <w:tcW w:w="6798" w:type="dxa"/>
          <w:vAlign w:val="bottom"/>
        </w:tcPr>
        <w:p w14:paraId="6E655A43" w14:textId="5B7B7E3B"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Debt Collection</w:t>
          </w:r>
          <w:r>
            <w:rPr>
              <w:noProof/>
            </w:rPr>
            <w:fldChar w:fldCharType="end"/>
          </w:r>
        </w:p>
      </w:tc>
      <w:tc>
        <w:tcPr>
          <w:tcW w:w="1548" w:type="dxa"/>
        </w:tcPr>
        <w:p w14:paraId="4144B978" w14:textId="77777777" w:rsidR="00C21538" w:rsidRDefault="00C21538" w:rsidP="00B35D9E">
          <w:pPr>
            <w:pStyle w:val="HeaderLiteOdd"/>
            <w:tabs>
              <w:tab w:val="center" w:pos="666"/>
              <w:tab w:val="right" w:pos="1332"/>
            </w:tabs>
          </w:pPr>
          <w:r>
            <w:t>CHAPTER 45</w:t>
          </w:r>
        </w:p>
      </w:tc>
    </w:tr>
    <w:tr w:rsidR="00C21538" w14:paraId="606BAB0C" w14:textId="77777777">
      <w:tc>
        <w:tcPr>
          <w:tcW w:w="6798" w:type="dxa"/>
          <w:vAlign w:val="bottom"/>
        </w:tcPr>
        <w:p w14:paraId="0D6D3F7F" w14:textId="30A9F705"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3329AA01" w14:textId="6B0E000F" w:rsidR="00C21538" w:rsidRDefault="00C21538">
          <w:pPr>
            <w:pStyle w:val="HeaderLiteOdd"/>
          </w:pPr>
          <w:r>
            <w:fldChar w:fldCharType="begin"/>
          </w:r>
          <w:r>
            <w:instrText xml:space="preserve"> STYLEREF  CharDivNo \l \* CHARFORMAT </w:instrText>
          </w:r>
          <w:r>
            <w:fldChar w:fldCharType="end"/>
          </w:r>
        </w:p>
      </w:tc>
    </w:tr>
    <w:tr w:rsidR="00C21538" w14:paraId="669E9B7C" w14:textId="77777777">
      <w:tc>
        <w:tcPr>
          <w:tcW w:w="8346" w:type="dxa"/>
          <w:gridSpan w:val="2"/>
          <w:tcBorders>
            <w:bottom w:val="single" w:sz="4" w:space="0" w:color="auto"/>
          </w:tcBorders>
          <w:shd w:val="clear" w:color="auto" w:fill="auto"/>
        </w:tcPr>
        <w:p w14:paraId="1D8DDE87" w14:textId="77777777" w:rsidR="00C21538" w:rsidRDefault="00C21538">
          <w:pPr>
            <w:pStyle w:val="HeaderBoldOdd"/>
          </w:pPr>
        </w:p>
      </w:tc>
    </w:tr>
  </w:tbl>
  <w:p w14:paraId="6DBFD7F5" w14:textId="77777777" w:rsidR="00C21538" w:rsidRDefault="00C21538"/>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57CC4E4D" w14:textId="77777777">
      <w:tc>
        <w:tcPr>
          <w:tcW w:w="6798" w:type="dxa"/>
          <w:vAlign w:val="bottom"/>
        </w:tcPr>
        <w:p w14:paraId="13A62D0F" w14:textId="0B42C1F9"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Special circumstances for the applicable customer identification procedure</w:t>
          </w:r>
          <w:r>
            <w:rPr>
              <w:noProof/>
            </w:rPr>
            <w:fldChar w:fldCharType="end"/>
          </w:r>
        </w:p>
      </w:tc>
      <w:tc>
        <w:tcPr>
          <w:tcW w:w="1548" w:type="dxa"/>
        </w:tcPr>
        <w:p w14:paraId="691B4FAB" w14:textId="77777777" w:rsidR="00C21538" w:rsidRDefault="00C21538" w:rsidP="00B35D9E">
          <w:pPr>
            <w:pStyle w:val="HeaderLiteOdd"/>
            <w:tabs>
              <w:tab w:val="center" w:pos="666"/>
              <w:tab w:val="right" w:pos="1332"/>
            </w:tabs>
          </w:pPr>
          <w:r>
            <w:t>CHAPTER 46</w:t>
          </w:r>
        </w:p>
      </w:tc>
    </w:tr>
    <w:tr w:rsidR="00C21538" w14:paraId="62B3B6A2" w14:textId="77777777">
      <w:tc>
        <w:tcPr>
          <w:tcW w:w="6798" w:type="dxa"/>
          <w:vAlign w:val="bottom"/>
        </w:tcPr>
        <w:p w14:paraId="53E4D17D" w14:textId="097A14D4" w:rsidR="00C21538" w:rsidRDefault="00C21538">
          <w:pPr>
            <w:pStyle w:val="HeaderLiteOdd"/>
          </w:pPr>
        </w:p>
      </w:tc>
      <w:tc>
        <w:tcPr>
          <w:tcW w:w="1548" w:type="dxa"/>
        </w:tcPr>
        <w:p w14:paraId="0C45895F" w14:textId="06A32EC9" w:rsidR="00C21538" w:rsidRDefault="00C21538">
          <w:pPr>
            <w:pStyle w:val="HeaderLiteOdd"/>
          </w:pPr>
          <w:r>
            <w:fldChar w:fldCharType="begin"/>
          </w:r>
          <w:r>
            <w:instrText xml:space="preserve"> STYLEREF  CharDivNo \l \* CHARFORMAT </w:instrText>
          </w:r>
          <w:r>
            <w:fldChar w:fldCharType="end"/>
          </w:r>
        </w:p>
      </w:tc>
    </w:tr>
    <w:tr w:rsidR="00C21538" w14:paraId="755C8A1C" w14:textId="77777777">
      <w:tc>
        <w:tcPr>
          <w:tcW w:w="8346" w:type="dxa"/>
          <w:gridSpan w:val="2"/>
          <w:tcBorders>
            <w:bottom w:val="single" w:sz="4" w:space="0" w:color="auto"/>
          </w:tcBorders>
          <w:shd w:val="clear" w:color="auto" w:fill="auto"/>
        </w:tcPr>
        <w:p w14:paraId="23725CBD" w14:textId="77777777" w:rsidR="00C21538" w:rsidRDefault="00C21538">
          <w:pPr>
            <w:pStyle w:val="HeaderBoldOdd"/>
          </w:pPr>
        </w:p>
      </w:tc>
    </w:tr>
  </w:tbl>
  <w:p w14:paraId="7A2B5100" w14:textId="77777777" w:rsidR="00C21538" w:rsidRDefault="00C21538"/>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4CAA3F3B" w14:textId="77777777">
      <w:tc>
        <w:tcPr>
          <w:tcW w:w="6798" w:type="dxa"/>
          <w:vAlign w:val="bottom"/>
        </w:tcPr>
        <w:p w14:paraId="30640F3F" w14:textId="77777777" w:rsidR="00C21538" w:rsidRPr="007E4BD1" w:rsidRDefault="00C21538">
          <w:pPr>
            <w:pStyle w:val="HeaderLiteOdd"/>
          </w:pPr>
          <w:r w:rsidRPr="007E4BD1">
            <w:rPr>
              <w:rStyle w:val="CharPartText"/>
            </w:rPr>
            <w:t>Risk-only life policy interests in a superannuation fund</w:t>
          </w:r>
        </w:p>
      </w:tc>
      <w:tc>
        <w:tcPr>
          <w:tcW w:w="1548" w:type="dxa"/>
        </w:tcPr>
        <w:p w14:paraId="09A9A84D" w14:textId="77777777" w:rsidR="00C21538" w:rsidRDefault="00C21538" w:rsidP="00B35D9E">
          <w:pPr>
            <w:pStyle w:val="HeaderLiteOdd"/>
            <w:tabs>
              <w:tab w:val="center" w:pos="666"/>
              <w:tab w:val="right" w:pos="1332"/>
            </w:tabs>
          </w:pPr>
          <w:r>
            <w:t>CHAPTER 47</w:t>
          </w:r>
        </w:p>
      </w:tc>
    </w:tr>
    <w:tr w:rsidR="00C21538" w14:paraId="6BCD6E04" w14:textId="77777777">
      <w:tc>
        <w:tcPr>
          <w:tcW w:w="6798" w:type="dxa"/>
          <w:vAlign w:val="bottom"/>
        </w:tcPr>
        <w:p w14:paraId="3A48892F" w14:textId="5BC0B09E"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0BC3A63F" w14:textId="0073E744" w:rsidR="00C21538" w:rsidRDefault="00C21538">
          <w:pPr>
            <w:pStyle w:val="HeaderLiteOdd"/>
          </w:pPr>
          <w:r>
            <w:fldChar w:fldCharType="begin"/>
          </w:r>
          <w:r>
            <w:instrText xml:space="preserve"> STYLEREF  CharDivNo \l \* CHARFORMAT </w:instrText>
          </w:r>
          <w:r>
            <w:fldChar w:fldCharType="end"/>
          </w:r>
        </w:p>
      </w:tc>
    </w:tr>
    <w:tr w:rsidR="00C21538" w14:paraId="5001033C" w14:textId="77777777">
      <w:tc>
        <w:tcPr>
          <w:tcW w:w="8346" w:type="dxa"/>
          <w:gridSpan w:val="2"/>
          <w:tcBorders>
            <w:bottom w:val="single" w:sz="4" w:space="0" w:color="auto"/>
          </w:tcBorders>
          <w:shd w:val="clear" w:color="auto" w:fill="auto"/>
        </w:tcPr>
        <w:p w14:paraId="430272F5" w14:textId="77777777" w:rsidR="00C21538" w:rsidRDefault="00C21538">
          <w:pPr>
            <w:pStyle w:val="HeaderBoldOdd"/>
          </w:pPr>
        </w:p>
      </w:tc>
    </w:tr>
  </w:tbl>
  <w:p w14:paraId="51E5F3A8" w14:textId="77777777" w:rsidR="00C21538" w:rsidRDefault="00C21538"/>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A081492" w14:textId="77777777">
      <w:tc>
        <w:tcPr>
          <w:tcW w:w="6798" w:type="dxa"/>
          <w:vAlign w:val="bottom"/>
        </w:tcPr>
        <w:p w14:paraId="7B95F887" w14:textId="77777777" w:rsidR="00C21538" w:rsidRPr="007E4BD1" w:rsidRDefault="00C21538">
          <w:pPr>
            <w:pStyle w:val="HeaderLiteOdd"/>
          </w:pPr>
          <w:r w:rsidRPr="007E4BD1">
            <w:rPr>
              <w:rStyle w:val="CharPartText"/>
            </w:rPr>
            <w:t>Exemption of salary packaging administration services from the AML/CTF Act</w:t>
          </w:r>
        </w:p>
      </w:tc>
      <w:tc>
        <w:tcPr>
          <w:tcW w:w="1548" w:type="dxa"/>
        </w:tcPr>
        <w:p w14:paraId="436C3A5F" w14:textId="77777777" w:rsidR="00C21538" w:rsidRDefault="00C21538" w:rsidP="00B35D9E">
          <w:pPr>
            <w:pStyle w:val="HeaderLiteOdd"/>
            <w:tabs>
              <w:tab w:val="center" w:pos="666"/>
              <w:tab w:val="right" w:pos="1332"/>
            </w:tabs>
          </w:pPr>
          <w:r>
            <w:t>CHAPTER 48</w:t>
          </w:r>
        </w:p>
      </w:tc>
    </w:tr>
    <w:tr w:rsidR="00C21538" w14:paraId="1B579FD5" w14:textId="77777777">
      <w:tc>
        <w:tcPr>
          <w:tcW w:w="6798" w:type="dxa"/>
          <w:vAlign w:val="bottom"/>
        </w:tcPr>
        <w:p w14:paraId="1309F883" w14:textId="774F4A52" w:rsidR="00C21538" w:rsidRDefault="00C21538">
          <w:pPr>
            <w:pStyle w:val="HeaderLiteOdd"/>
          </w:pPr>
          <w:r>
            <w:rPr>
              <w:noProof/>
            </w:rPr>
            <w:fldChar w:fldCharType="begin"/>
          </w:r>
          <w:r>
            <w:rPr>
              <w:noProof/>
            </w:rPr>
            <w:instrText xml:space="preserve"> STYLEREF  CharDivText \l \* CHARFORMAT </w:instrText>
          </w:r>
          <w:r>
            <w:rPr>
              <w:noProof/>
            </w:rPr>
            <w:fldChar w:fldCharType="separate"/>
          </w:r>
          <w:r w:rsidR="00213E4A">
            <w:rPr>
              <w:noProof/>
            </w:rPr>
            <w:cr/>
          </w:r>
          <w:r>
            <w:rPr>
              <w:noProof/>
            </w:rPr>
            <w:fldChar w:fldCharType="end"/>
          </w:r>
        </w:p>
      </w:tc>
      <w:tc>
        <w:tcPr>
          <w:tcW w:w="1548" w:type="dxa"/>
        </w:tcPr>
        <w:p w14:paraId="008F7A68" w14:textId="1EBA1C71" w:rsidR="00C21538" w:rsidRDefault="00C21538">
          <w:pPr>
            <w:pStyle w:val="HeaderLiteOdd"/>
          </w:pPr>
          <w:r>
            <w:fldChar w:fldCharType="begin"/>
          </w:r>
          <w:r>
            <w:instrText xml:space="preserve"> STYLEREF  CharDivNo \l \* CHARFORMAT </w:instrText>
          </w:r>
          <w:r>
            <w:fldChar w:fldCharType="end"/>
          </w:r>
        </w:p>
      </w:tc>
    </w:tr>
    <w:tr w:rsidR="00C21538" w14:paraId="62427486" w14:textId="77777777">
      <w:tc>
        <w:tcPr>
          <w:tcW w:w="8346" w:type="dxa"/>
          <w:gridSpan w:val="2"/>
          <w:tcBorders>
            <w:bottom w:val="single" w:sz="4" w:space="0" w:color="auto"/>
          </w:tcBorders>
          <w:shd w:val="clear" w:color="auto" w:fill="auto"/>
        </w:tcPr>
        <w:p w14:paraId="0B9B5CC4" w14:textId="77777777" w:rsidR="00C21538" w:rsidRDefault="00C21538">
          <w:pPr>
            <w:pStyle w:val="HeaderBoldOdd"/>
          </w:pPr>
        </w:p>
      </w:tc>
    </w:tr>
  </w:tbl>
  <w:p w14:paraId="2A7D2C68" w14:textId="77777777" w:rsidR="00C21538" w:rsidRDefault="00C21538"/>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61BCC25E" w14:textId="77777777">
      <w:tc>
        <w:tcPr>
          <w:tcW w:w="6798" w:type="dxa"/>
          <w:vAlign w:val="bottom"/>
        </w:tcPr>
        <w:p w14:paraId="46F8A175" w14:textId="77777777" w:rsidR="00C21538" w:rsidRPr="007E4BD1" w:rsidRDefault="00C21538">
          <w:pPr>
            <w:pStyle w:val="HeaderLiteOdd"/>
          </w:pPr>
          <w:r w:rsidRPr="006642EF">
            <w:rPr>
              <w:rStyle w:val="CharPartText"/>
            </w:rPr>
            <w:t>International Uniform Give-Up Agreements</w:t>
          </w:r>
        </w:p>
      </w:tc>
      <w:tc>
        <w:tcPr>
          <w:tcW w:w="1548" w:type="dxa"/>
        </w:tcPr>
        <w:p w14:paraId="4B56F333" w14:textId="77777777" w:rsidR="00C21538" w:rsidRDefault="00C21538" w:rsidP="00B35D9E">
          <w:pPr>
            <w:pStyle w:val="HeaderLiteOdd"/>
            <w:tabs>
              <w:tab w:val="center" w:pos="666"/>
              <w:tab w:val="right" w:pos="1332"/>
            </w:tabs>
          </w:pPr>
          <w:r>
            <w:t>CHAPTER 49</w:t>
          </w:r>
        </w:p>
      </w:tc>
    </w:tr>
    <w:tr w:rsidR="00C21538" w14:paraId="499BFE53" w14:textId="77777777">
      <w:tc>
        <w:tcPr>
          <w:tcW w:w="6798" w:type="dxa"/>
          <w:vAlign w:val="bottom"/>
        </w:tcPr>
        <w:p w14:paraId="21797DFF" w14:textId="2B7DB24D" w:rsidR="00C21538" w:rsidRDefault="00C21538">
          <w:pPr>
            <w:pStyle w:val="HeaderLiteOdd"/>
          </w:pPr>
        </w:p>
      </w:tc>
      <w:tc>
        <w:tcPr>
          <w:tcW w:w="1548" w:type="dxa"/>
        </w:tcPr>
        <w:p w14:paraId="4CE35E0D" w14:textId="2CAA91C4" w:rsidR="00C21538" w:rsidRDefault="00C21538">
          <w:pPr>
            <w:pStyle w:val="HeaderLiteOdd"/>
          </w:pPr>
          <w:r>
            <w:fldChar w:fldCharType="begin"/>
          </w:r>
          <w:r>
            <w:instrText xml:space="preserve"> STYLEREF  CharDivNo \l \* CHARFORMAT </w:instrText>
          </w:r>
          <w:r>
            <w:fldChar w:fldCharType="end"/>
          </w:r>
        </w:p>
      </w:tc>
    </w:tr>
    <w:tr w:rsidR="00C21538" w14:paraId="2DF940C6" w14:textId="77777777">
      <w:tc>
        <w:tcPr>
          <w:tcW w:w="8346" w:type="dxa"/>
          <w:gridSpan w:val="2"/>
          <w:tcBorders>
            <w:bottom w:val="single" w:sz="4" w:space="0" w:color="auto"/>
          </w:tcBorders>
          <w:shd w:val="clear" w:color="auto" w:fill="auto"/>
        </w:tcPr>
        <w:p w14:paraId="00789BAF" w14:textId="77777777" w:rsidR="00C21538" w:rsidRDefault="00C21538">
          <w:pPr>
            <w:pStyle w:val="HeaderBoldOdd"/>
          </w:pPr>
        </w:p>
      </w:tc>
    </w:tr>
  </w:tbl>
  <w:p w14:paraId="4E36A83F" w14:textId="77777777" w:rsidR="00C21538" w:rsidRDefault="00C21538"/>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8414"/>
    </w:tblGrid>
    <w:tr w:rsidR="00C21538" w14:paraId="70E67EB5" w14:textId="77777777">
      <w:tc>
        <w:tcPr>
          <w:tcW w:w="8414" w:type="dxa"/>
        </w:tcPr>
        <w:p w14:paraId="5F2D88D0" w14:textId="72AA1EEB" w:rsidR="00C21538" w:rsidRDefault="00C21538">
          <w:pPr>
            <w:pStyle w:val="HeaderLiteEven"/>
          </w:pPr>
          <w:r>
            <w:t>Notes to the</w:t>
          </w:r>
          <w:r w:rsidRPr="000D4CDA">
            <w:t xml:space="preserve"> </w:t>
          </w:r>
          <w:r w:rsidRPr="00264A41">
            <w:rPr>
              <w:i/>
            </w:rPr>
            <w:fldChar w:fldCharType="begin"/>
          </w:r>
          <w:r w:rsidRPr="00264A41">
            <w:rPr>
              <w:i/>
            </w:rPr>
            <w:instrText xml:space="preserve"> STYLEREF  Title </w:instrText>
          </w:r>
          <w:r w:rsidRPr="00264A41">
            <w:rPr>
              <w:i/>
            </w:rPr>
            <w:fldChar w:fldCharType="separate"/>
          </w:r>
          <w:r>
            <w:rPr>
              <w:i/>
              <w:noProof/>
            </w:rPr>
            <w:t>Anti-Money Laundering and Counter-Terrorism Financing Rules Instrument 2007 (No. 1)</w:t>
          </w:r>
          <w:r w:rsidRPr="00264A41">
            <w:rPr>
              <w:i/>
            </w:rPr>
            <w:fldChar w:fldCharType="end"/>
          </w:r>
        </w:p>
      </w:tc>
    </w:tr>
    <w:tr w:rsidR="00C21538" w14:paraId="3DE80A90" w14:textId="77777777">
      <w:tc>
        <w:tcPr>
          <w:tcW w:w="8414" w:type="dxa"/>
        </w:tcPr>
        <w:p w14:paraId="5597DC37" w14:textId="77777777" w:rsidR="00C21538" w:rsidRDefault="00C21538">
          <w:pPr>
            <w:pStyle w:val="HeaderLiteEven"/>
          </w:pPr>
        </w:p>
      </w:tc>
    </w:tr>
    <w:tr w:rsidR="00C21538" w14:paraId="7440D0EA" w14:textId="77777777">
      <w:tc>
        <w:tcPr>
          <w:tcW w:w="8414" w:type="dxa"/>
          <w:tcBorders>
            <w:bottom w:val="single" w:sz="4" w:space="0" w:color="auto"/>
          </w:tcBorders>
          <w:shd w:val="clear" w:color="auto" w:fill="auto"/>
        </w:tcPr>
        <w:p w14:paraId="09EA1553" w14:textId="22D960FC" w:rsidR="00C21538" w:rsidRPr="000D4CDA" w:rsidRDefault="00C21538">
          <w:pPr>
            <w:pStyle w:val="HeaderBoldEven"/>
          </w:pPr>
          <w:r>
            <w:rPr>
              <w:noProof/>
            </w:rPr>
            <w:fldChar w:fldCharType="begin"/>
          </w:r>
          <w:r>
            <w:rPr>
              <w:noProof/>
            </w:rPr>
            <w:instrText xml:space="preserve"> STYLEREF  CharENotesHeading  \* CHARFORMAT </w:instrText>
          </w:r>
          <w:r>
            <w:rPr>
              <w:noProof/>
            </w:rPr>
            <w:fldChar w:fldCharType="separate"/>
          </w:r>
          <w:r>
            <w:rPr>
              <w:noProof/>
            </w:rPr>
            <w:t>Table of Instruments</w:t>
          </w:r>
          <w:r>
            <w:rPr>
              <w:noProof/>
            </w:rPr>
            <w:fldChar w:fldCharType="end"/>
          </w:r>
        </w:p>
      </w:tc>
    </w:tr>
  </w:tbl>
  <w:p w14:paraId="759B90F3" w14:textId="77777777" w:rsidR="00C21538" w:rsidRDefault="00C2153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C21538" w14:paraId="77B1CE23" w14:textId="77777777">
      <w:tc>
        <w:tcPr>
          <w:tcW w:w="6840" w:type="dxa"/>
          <w:vAlign w:val="bottom"/>
        </w:tcPr>
        <w:p w14:paraId="276DA411" w14:textId="77777777" w:rsidR="00C21538" w:rsidRDefault="00C21538">
          <w:pPr>
            <w:pStyle w:val="HeaderLiteEven"/>
          </w:pPr>
        </w:p>
      </w:tc>
      <w:tc>
        <w:tcPr>
          <w:tcW w:w="1574" w:type="dxa"/>
        </w:tcPr>
        <w:p w14:paraId="343BDD9E" w14:textId="77777777" w:rsidR="00C21538" w:rsidRDefault="00C21538" w:rsidP="00B35D9E">
          <w:pPr>
            <w:pStyle w:val="HeaderLiteEven"/>
            <w:jc w:val="right"/>
          </w:pPr>
          <w:r>
            <w:t>Contents</w:t>
          </w:r>
        </w:p>
      </w:tc>
    </w:tr>
    <w:tr w:rsidR="00C21538" w14:paraId="39442F31" w14:textId="77777777">
      <w:tc>
        <w:tcPr>
          <w:tcW w:w="6840" w:type="dxa"/>
          <w:vAlign w:val="bottom"/>
        </w:tcPr>
        <w:p w14:paraId="7B3E0973" w14:textId="77777777" w:rsidR="00C21538" w:rsidRDefault="00C21538">
          <w:pPr>
            <w:pStyle w:val="HeaderLiteEven"/>
          </w:pPr>
        </w:p>
      </w:tc>
      <w:tc>
        <w:tcPr>
          <w:tcW w:w="1574" w:type="dxa"/>
        </w:tcPr>
        <w:p w14:paraId="15FD80D5" w14:textId="77777777" w:rsidR="00C21538" w:rsidRDefault="00C21538">
          <w:pPr>
            <w:pStyle w:val="HeaderLiteEven"/>
          </w:pPr>
        </w:p>
      </w:tc>
    </w:tr>
    <w:tr w:rsidR="00C21538" w14:paraId="4B73A1FD" w14:textId="77777777">
      <w:tc>
        <w:tcPr>
          <w:tcW w:w="8414" w:type="dxa"/>
          <w:gridSpan w:val="2"/>
          <w:tcBorders>
            <w:bottom w:val="single" w:sz="4" w:space="0" w:color="auto"/>
          </w:tcBorders>
          <w:shd w:val="clear" w:color="auto" w:fill="auto"/>
        </w:tcPr>
        <w:p w14:paraId="07D32D0B" w14:textId="77777777" w:rsidR="00C21538" w:rsidRDefault="00C21538">
          <w:pPr>
            <w:pStyle w:val="HeaderLiteEven"/>
            <w:spacing w:before="120" w:after="60"/>
            <w:ind w:right="-108"/>
          </w:pPr>
        </w:p>
      </w:tc>
    </w:tr>
  </w:tbl>
  <w:p w14:paraId="2E1A3A15" w14:textId="77777777" w:rsidR="00C21538" w:rsidRDefault="00C21538"/>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C21538" w14:paraId="63F2608C" w14:textId="77777777" w:rsidTr="002A1681">
      <w:tc>
        <w:tcPr>
          <w:tcW w:w="6588" w:type="dxa"/>
        </w:tcPr>
        <w:p w14:paraId="6EA53C12" w14:textId="77777777" w:rsidR="00C21538" w:rsidRDefault="00C21538">
          <w:pPr>
            <w:pStyle w:val="HeaderLiteOdd"/>
          </w:pPr>
          <w:r w:rsidRPr="006642EF">
            <w:rPr>
              <w:rStyle w:val="CharPartText"/>
            </w:rPr>
            <w:t>Exemption from applicable customer identification procedure in certain circumstances</w:t>
          </w:r>
        </w:p>
      </w:tc>
      <w:tc>
        <w:tcPr>
          <w:tcW w:w="1941" w:type="dxa"/>
        </w:tcPr>
        <w:p w14:paraId="53FE7599" w14:textId="77777777" w:rsidR="00C21538" w:rsidRPr="006642EF" w:rsidRDefault="00C21538">
          <w:pPr>
            <w:pStyle w:val="HeaderLiteOdd"/>
            <w:rPr>
              <w:rStyle w:val="CharPartText"/>
            </w:rPr>
          </w:pPr>
          <w:r>
            <w:rPr>
              <w:rStyle w:val="CharPartText"/>
            </w:rPr>
            <w:t>CHAPTER 50</w:t>
          </w:r>
        </w:p>
      </w:tc>
    </w:tr>
    <w:tr w:rsidR="00C21538" w14:paraId="797DE6FF" w14:textId="77777777" w:rsidTr="002A1681">
      <w:tc>
        <w:tcPr>
          <w:tcW w:w="6588" w:type="dxa"/>
        </w:tcPr>
        <w:p w14:paraId="646EBF43" w14:textId="77777777" w:rsidR="00C21538" w:rsidRDefault="00C21538">
          <w:pPr>
            <w:pStyle w:val="HeaderLiteOdd"/>
          </w:pPr>
        </w:p>
      </w:tc>
      <w:tc>
        <w:tcPr>
          <w:tcW w:w="1941" w:type="dxa"/>
        </w:tcPr>
        <w:p w14:paraId="07AC5678" w14:textId="77777777" w:rsidR="00C21538" w:rsidRDefault="00C21538">
          <w:pPr>
            <w:pStyle w:val="HeaderLiteOdd"/>
          </w:pPr>
        </w:p>
      </w:tc>
    </w:tr>
    <w:tr w:rsidR="00C21538" w14:paraId="498C6C79" w14:textId="77777777" w:rsidTr="002A1681">
      <w:tc>
        <w:tcPr>
          <w:tcW w:w="6588" w:type="dxa"/>
          <w:tcBorders>
            <w:bottom w:val="single" w:sz="4" w:space="0" w:color="auto"/>
          </w:tcBorders>
          <w:shd w:val="clear" w:color="auto" w:fill="auto"/>
        </w:tcPr>
        <w:p w14:paraId="6E13C7AF" w14:textId="77777777" w:rsidR="00C21538" w:rsidRPr="000D4CDA" w:rsidRDefault="00C21538">
          <w:pPr>
            <w:pStyle w:val="HeaderBoldOdd"/>
          </w:pPr>
        </w:p>
      </w:tc>
      <w:tc>
        <w:tcPr>
          <w:tcW w:w="1941" w:type="dxa"/>
          <w:tcBorders>
            <w:bottom w:val="single" w:sz="4" w:space="0" w:color="auto"/>
          </w:tcBorders>
        </w:tcPr>
        <w:p w14:paraId="07E078F1" w14:textId="77777777" w:rsidR="00C21538" w:rsidRPr="000D4CDA" w:rsidRDefault="00C21538">
          <w:pPr>
            <w:pStyle w:val="HeaderBoldOdd"/>
          </w:pPr>
        </w:p>
      </w:tc>
    </w:tr>
  </w:tbl>
  <w:p w14:paraId="2B2A3D44" w14:textId="77777777" w:rsidR="00C21538" w:rsidRPr="002409D2" w:rsidRDefault="00C21538" w:rsidP="002409D2">
    <w:pPr>
      <w:rPr>
        <w:sz w:val="16"/>
        <w:szCs w:val="16"/>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BC55" w14:textId="77777777" w:rsidR="00C21538" w:rsidRDefault="00C2153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588"/>
      <w:gridCol w:w="1941"/>
    </w:tblGrid>
    <w:tr w:rsidR="00C21538" w14:paraId="150B573E" w14:textId="77777777" w:rsidTr="002A1681">
      <w:tc>
        <w:tcPr>
          <w:tcW w:w="6588" w:type="dxa"/>
        </w:tcPr>
        <w:p w14:paraId="5C810732" w14:textId="77777777" w:rsidR="00C21538" w:rsidRPr="003874F2" w:rsidRDefault="00C21538">
          <w:pPr>
            <w:pStyle w:val="HeaderLiteOdd"/>
            <w:rPr>
              <w:rStyle w:val="CharPartText"/>
            </w:rPr>
          </w:pPr>
          <w:r w:rsidRPr="00940433">
            <w:rPr>
              <w:rStyle w:val="CharPartText"/>
            </w:rPr>
            <w:t>AML/CTF Rules relating to certain definitions under the AML/CTF Act - Ordering and Beneficiary Institutions, Financial Institutions and Non-Financiers</w:t>
          </w:r>
        </w:p>
      </w:tc>
      <w:tc>
        <w:tcPr>
          <w:tcW w:w="1941" w:type="dxa"/>
        </w:tcPr>
        <w:p w14:paraId="5CFDF0CA" w14:textId="77777777" w:rsidR="00C21538" w:rsidRPr="006642EF" w:rsidRDefault="00C21538">
          <w:pPr>
            <w:pStyle w:val="HeaderLiteOdd"/>
            <w:rPr>
              <w:rStyle w:val="CharPartText"/>
            </w:rPr>
          </w:pPr>
          <w:r>
            <w:rPr>
              <w:rStyle w:val="CharPartText"/>
            </w:rPr>
            <w:t>CHAPTER 51</w:t>
          </w:r>
        </w:p>
      </w:tc>
    </w:tr>
    <w:tr w:rsidR="00C21538" w14:paraId="6E2AD568" w14:textId="77777777" w:rsidTr="002A1681">
      <w:tc>
        <w:tcPr>
          <w:tcW w:w="6588" w:type="dxa"/>
        </w:tcPr>
        <w:p w14:paraId="6F1EA18A" w14:textId="77777777" w:rsidR="00C21538" w:rsidRDefault="00C21538">
          <w:pPr>
            <w:pStyle w:val="HeaderLiteOdd"/>
          </w:pPr>
        </w:p>
      </w:tc>
      <w:tc>
        <w:tcPr>
          <w:tcW w:w="1941" w:type="dxa"/>
        </w:tcPr>
        <w:p w14:paraId="052817EF" w14:textId="77777777" w:rsidR="00C21538" w:rsidRDefault="00C21538">
          <w:pPr>
            <w:pStyle w:val="HeaderLiteOdd"/>
          </w:pPr>
        </w:p>
      </w:tc>
    </w:tr>
    <w:tr w:rsidR="00C21538" w14:paraId="70956569" w14:textId="77777777" w:rsidTr="002A1681">
      <w:tc>
        <w:tcPr>
          <w:tcW w:w="6588" w:type="dxa"/>
          <w:tcBorders>
            <w:bottom w:val="single" w:sz="4" w:space="0" w:color="auto"/>
          </w:tcBorders>
          <w:shd w:val="clear" w:color="auto" w:fill="auto"/>
        </w:tcPr>
        <w:p w14:paraId="7C49EFB6" w14:textId="77777777" w:rsidR="00C21538" w:rsidRPr="000D4CDA" w:rsidRDefault="00C21538">
          <w:pPr>
            <w:pStyle w:val="HeaderBoldOdd"/>
          </w:pPr>
        </w:p>
      </w:tc>
      <w:tc>
        <w:tcPr>
          <w:tcW w:w="1941" w:type="dxa"/>
          <w:tcBorders>
            <w:bottom w:val="single" w:sz="4" w:space="0" w:color="auto"/>
          </w:tcBorders>
        </w:tcPr>
        <w:p w14:paraId="3B7E1FC4" w14:textId="77777777" w:rsidR="00C21538" w:rsidRPr="000D4CDA" w:rsidRDefault="00C21538">
          <w:pPr>
            <w:pStyle w:val="HeaderBoldOdd"/>
          </w:pPr>
        </w:p>
      </w:tc>
    </w:tr>
  </w:tbl>
  <w:p w14:paraId="2E606ABA" w14:textId="77777777" w:rsidR="00C21538" w:rsidRPr="002409D2" w:rsidRDefault="00C21538" w:rsidP="002409D2">
    <w:pPr>
      <w:rPr>
        <w:sz w:val="16"/>
        <w:szCs w:val="16"/>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10AEF172" w14:textId="77777777" w:rsidTr="007D375C">
      <w:tc>
        <w:tcPr>
          <w:tcW w:w="6768" w:type="dxa"/>
        </w:tcPr>
        <w:p w14:paraId="2F0BA295" w14:textId="77777777" w:rsidR="00C21538" w:rsidRPr="00170E2A" w:rsidRDefault="00C21538" w:rsidP="00170E2A">
          <w:pPr>
            <w:pStyle w:val="HeaderLiteOdd"/>
            <w:rPr>
              <w:rFonts w:cs="Arial"/>
              <w:szCs w:val="18"/>
            </w:rPr>
          </w:pPr>
          <w:r w:rsidRPr="00170E2A">
            <w:rPr>
              <w:rStyle w:val="CharPartText"/>
            </w:rPr>
            <w:t>Persons who are licensed to operate no more than 15 gaming machines</w:t>
          </w:r>
        </w:p>
      </w:tc>
      <w:tc>
        <w:tcPr>
          <w:tcW w:w="1761" w:type="dxa"/>
        </w:tcPr>
        <w:p w14:paraId="6C68EF3D" w14:textId="77777777" w:rsidR="00C21538" w:rsidRPr="006642EF" w:rsidRDefault="00C21538" w:rsidP="00170E2A">
          <w:pPr>
            <w:pStyle w:val="HeaderLiteOdd"/>
            <w:rPr>
              <w:rStyle w:val="CharPartText"/>
            </w:rPr>
          </w:pPr>
          <w:r>
            <w:rPr>
              <w:rStyle w:val="CharPartText"/>
            </w:rPr>
            <w:t>CHAPTER 52</w:t>
          </w:r>
        </w:p>
      </w:tc>
    </w:tr>
    <w:tr w:rsidR="00C21538" w14:paraId="13F2F867" w14:textId="77777777" w:rsidTr="007D375C">
      <w:tc>
        <w:tcPr>
          <w:tcW w:w="6768" w:type="dxa"/>
        </w:tcPr>
        <w:p w14:paraId="227166AD" w14:textId="77777777" w:rsidR="00C21538" w:rsidRDefault="00C21538">
          <w:pPr>
            <w:pStyle w:val="HeaderLiteOdd"/>
          </w:pPr>
        </w:p>
      </w:tc>
      <w:tc>
        <w:tcPr>
          <w:tcW w:w="1761" w:type="dxa"/>
        </w:tcPr>
        <w:p w14:paraId="737CC087" w14:textId="77777777" w:rsidR="00C21538" w:rsidRDefault="00C21538">
          <w:pPr>
            <w:pStyle w:val="HeaderLiteOdd"/>
          </w:pPr>
        </w:p>
      </w:tc>
    </w:tr>
    <w:tr w:rsidR="00C21538" w14:paraId="0814DE05" w14:textId="77777777" w:rsidTr="007D375C">
      <w:tc>
        <w:tcPr>
          <w:tcW w:w="6768" w:type="dxa"/>
          <w:tcBorders>
            <w:bottom w:val="single" w:sz="4" w:space="0" w:color="auto"/>
          </w:tcBorders>
        </w:tcPr>
        <w:p w14:paraId="6B30368C" w14:textId="77777777" w:rsidR="00C21538" w:rsidRPr="000D4CDA" w:rsidRDefault="00C21538">
          <w:pPr>
            <w:pStyle w:val="HeaderBoldOdd"/>
          </w:pPr>
        </w:p>
      </w:tc>
      <w:tc>
        <w:tcPr>
          <w:tcW w:w="1761" w:type="dxa"/>
          <w:tcBorders>
            <w:bottom w:val="single" w:sz="4" w:space="0" w:color="auto"/>
          </w:tcBorders>
          <w:shd w:val="clear" w:color="auto" w:fill="auto"/>
        </w:tcPr>
        <w:p w14:paraId="33A97C5D" w14:textId="77777777" w:rsidR="00C21538" w:rsidRPr="000D4CDA" w:rsidRDefault="00C21538">
          <w:pPr>
            <w:pStyle w:val="HeaderBoldOdd"/>
          </w:pPr>
        </w:p>
      </w:tc>
    </w:tr>
  </w:tbl>
  <w:p w14:paraId="23961E50" w14:textId="77777777" w:rsidR="00C21538" w:rsidRPr="002409D2" w:rsidRDefault="00C21538" w:rsidP="002409D2">
    <w:pPr>
      <w:rPr>
        <w:sz w:val="16"/>
        <w:szCs w:val="16"/>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21E73E11" w14:textId="77777777" w:rsidTr="008C57A4">
      <w:tc>
        <w:tcPr>
          <w:tcW w:w="6768" w:type="dxa"/>
        </w:tcPr>
        <w:p w14:paraId="447EE12B" w14:textId="77777777" w:rsidR="00C21538" w:rsidRPr="003624A6" w:rsidRDefault="00C21538" w:rsidP="008C57A4">
          <w:pPr>
            <w:pStyle w:val="HeaderLiteOdd"/>
            <w:ind w:left="720"/>
          </w:pPr>
          <w:r>
            <w:rPr>
              <w:rStyle w:val="CharPartText"/>
            </w:rPr>
            <w:t>Reporting obligations of registered remittance affiliates</w:t>
          </w:r>
        </w:p>
      </w:tc>
      <w:tc>
        <w:tcPr>
          <w:tcW w:w="1761" w:type="dxa"/>
        </w:tcPr>
        <w:p w14:paraId="52910E87" w14:textId="77777777" w:rsidR="00C21538" w:rsidRPr="006642EF" w:rsidRDefault="00C21538" w:rsidP="008C57A4">
          <w:pPr>
            <w:pStyle w:val="HeaderLiteOdd"/>
            <w:rPr>
              <w:rStyle w:val="CharPartText"/>
            </w:rPr>
          </w:pPr>
          <w:r>
            <w:rPr>
              <w:rStyle w:val="CharPartText"/>
            </w:rPr>
            <w:t>CHAPTER 54</w:t>
          </w:r>
        </w:p>
      </w:tc>
    </w:tr>
    <w:tr w:rsidR="00C21538" w14:paraId="55C7D5EC" w14:textId="77777777" w:rsidTr="008C57A4">
      <w:tc>
        <w:tcPr>
          <w:tcW w:w="6768" w:type="dxa"/>
        </w:tcPr>
        <w:p w14:paraId="3F44D0AB" w14:textId="77777777" w:rsidR="00C21538" w:rsidRDefault="00C21538" w:rsidP="008C57A4">
          <w:pPr>
            <w:pStyle w:val="HeaderLiteOdd"/>
            <w:ind w:left="720"/>
          </w:pPr>
        </w:p>
      </w:tc>
      <w:tc>
        <w:tcPr>
          <w:tcW w:w="1761" w:type="dxa"/>
        </w:tcPr>
        <w:p w14:paraId="4E05F654" w14:textId="77777777" w:rsidR="00C21538" w:rsidRDefault="00C21538" w:rsidP="008C57A4">
          <w:pPr>
            <w:pStyle w:val="HeaderLiteOdd"/>
          </w:pPr>
        </w:p>
      </w:tc>
    </w:tr>
    <w:tr w:rsidR="00C21538" w14:paraId="4267FFDB" w14:textId="77777777" w:rsidTr="008C57A4">
      <w:tc>
        <w:tcPr>
          <w:tcW w:w="6768" w:type="dxa"/>
          <w:tcBorders>
            <w:bottom w:val="single" w:sz="4" w:space="0" w:color="auto"/>
          </w:tcBorders>
        </w:tcPr>
        <w:p w14:paraId="6E669DAA" w14:textId="77777777" w:rsidR="00C21538" w:rsidRPr="000D4CDA" w:rsidRDefault="00C21538" w:rsidP="008C57A4">
          <w:pPr>
            <w:pStyle w:val="HeaderBoldOdd"/>
          </w:pPr>
        </w:p>
      </w:tc>
      <w:tc>
        <w:tcPr>
          <w:tcW w:w="1761" w:type="dxa"/>
          <w:tcBorders>
            <w:bottom w:val="single" w:sz="4" w:space="0" w:color="auto"/>
          </w:tcBorders>
          <w:shd w:val="clear" w:color="auto" w:fill="auto"/>
        </w:tcPr>
        <w:p w14:paraId="71BB8847" w14:textId="77777777" w:rsidR="00C21538" w:rsidRPr="000D4CDA" w:rsidRDefault="00C21538" w:rsidP="008C57A4">
          <w:pPr>
            <w:pStyle w:val="HeaderBoldOdd"/>
          </w:pPr>
        </w:p>
      </w:tc>
    </w:tr>
  </w:tbl>
  <w:p w14:paraId="2ACF5C56" w14:textId="77777777" w:rsidR="00C21538" w:rsidRPr="002409D2" w:rsidRDefault="00C21538" w:rsidP="002409D2">
    <w:pPr>
      <w:rPr>
        <w:sz w:val="16"/>
        <w:szCs w:val="16"/>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5CBDB479" w14:textId="77777777" w:rsidTr="00F0335A">
      <w:tc>
        <w:tcPr>
          <w:tcW w:w="6768" w:type="dxa"/>
        </w:tcPr>
        <w:p w14:paraId="1ABD58A0" w14:textId="77777777" w:rsidR="00C21538" w:rsidRPr="003624A6" w:rsidRDefault="00C21538" w:rsidP="00F0335A">
          <w:pPr>
            <w:pStyle w:val="HeaderLiteOdd"/>
            <w:ind w:left="720"/>
          </w:pPr>
          <w:r>
            <w:rPr>
              <w:rStyle w:val="CharPartText"/>
            </w:rPr>
            <w:t>Remittance Sector Register</w:t>
          </w:r>
        </w:p>
      </w:tc>
      <w:tc>
        <w:tcPr>
          <w:tcW w:w="1761" w:type="dxa"/>
        </w:tcPr>
        <w:p w14:paraId="6CFDB961" w14:textId="77777777" w:rsidR="00C21538" w:rsidRPr="006642EF" w:rsidRDefault="00C21538" w:rsidP="00F0335A">
          <w:pPr>
            <w:pStyle w:val="HeaderLiteOdd"/>
            <w:rPr>
              <w:rStyle w:val="CharPartText"/>
            </w:rPr>
          </w:pPr>
          <w:r>
            <w:rPr>
              <w:rStyle w:val="CharPartText"/>
            </w:rPr>
            <w:t>CHAPTER 55</w:t>
          </w:r>
        </w:p>
      </w:tc>
    </w:tr>
    <w:tr w:rsidR="00C21538" w14:paraId="6F2790D6" w14:textId="77777777" w:rsidTr="00F0335A">
      <w:tc>
        <w:tcPr>
          <w:tcW w:w="6768" w:type="dxa"/>
        </w:tcPr>
        <w:p w14:paraId="74C177EC" w14:textId="77777777" w:rsidR="00C21538" w:rsidRDefault="00C21538" w:rsidP="00F0335A">
          <w:pPr>
            <w:pStyle w:val="HeaderLiteOdd"/>
            <w:ind w:left="720"/>
          </w:pPr>
        </w:p>
      </w:tc>
      <w:tc>
        <w:tcPr>
          <w:tcW w:w="1761" w:type="dxa"/>
        </w:tcPr>
        <w:p w14:paraId="3D227D24" w14:textId="77777777" w:rsidR="00C21538" w:rsidRDefault="00C21538" w:rsidP="00F0335A">
          <w:pPr>
            <w:pStyle w:val="HeaderLiteOdd"/>
          </w:pPr>
        </w:p>
      </w:tc>
    </w:tr>
    <w:tr w:rsidR="00C21538" w14:paraId="70039CBC" w14:textId="77777777" w:rsidTr="00F0335A">
      <w:tc>
        <w:tcPr>
          <w:tcW w:w="6768" w:type="dxa"/>
          <w:tcBorders>
            <w:bottom w:val="single" w:sz="4" w:space="0" w:color="auto"/>
          </w:tcBorders>
        </w:tcPr>
        <w:p w14:paraId="5BEC5BE0"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158D7D10" w14:textId="77777777" w:rsidR="00C21538" w:rsidRPr="000D4CDA" w:rsidRDefault="00C21538" w:rsidP="00F0335A">
          <w:pPr>
            <w:pStyle w:val="HeaderBoldOdd"/>
          </w:pPr>
        </w:p>
      </w:tc>
    </w:tr>
  </w:tbl>
  <w:p w14:paraId="55A0D4E7" w14:textId="77777777" w:rsidR="00C21538" w:rsidRPr="002409D2" w:rsidRDefault="00C21538" w:rsidP="002409D2">
    <w:pPr>
      <w:rPr>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54E47DB0" w14:textId="77777777" w:rsidTr="00F0335A">
      <w:tc>
        <w:tcPr>
          <w:tcW w:w="6768" w:type="dxa"/>
        </w:tcPr>
        <w:p w14:paraId="2B440E7F" w14:textId="77777777" w:rsidR="00C21538" w:rsidRPr="003624A6" w:rsidRDefault="00C21538" w:rsidP="00F0335A">
          <w:pPr>
            <w:pStyle w:val="HeaderLiteOdd"/>
            <w:ind w:left="720"/>
          </w:pPr>
          <w:r w:rsidRPr="00885734">
            <w:rPr>
              <w:rStyle w:val="CharPartText"/>
            </w:rPr>
            <w:t>Information to be included in an application for registration as a remittance network provider, a remittance affiliate of the registered remittance network provider or an independent remittance dealer</w:t>
          </w:r>
          <w:r>
            <w:rPr>
              <w:rStyle w:val="CharPartText"/>
            </w:rPr>
            <w:t xml:space="preserve"> </w:t>
          </w:r>
        </w:p>
      </w:tc>
      <w:tc>
        <w:tcPr>
          <w:tcW w:w="1761" w:type="dxa"/>
        </w:tcPr>
        <w:p w14:paraId="6CECD641" w14:textId="77777777" w:rsidR="00C21538" w:rsidRPr="006642EF" w:rsidRDefault="00C21538" w:rsidP="00F0335A">
          <w:pPr>
            <w:pStyle w:val="HeaderLiteOdd"/>
            <w:rPr>
              <w:rStyle w:val="CharPartText"/>
            </w:rPr>
          </w:pPr>
          <w:r>
            <w:rPr>
              <w:rStyle w:val="CharPartText"/>
            </w:rPr>
            <w:t>CHAPTER 56</w:t>
          </w:r>
        </w:p>
      </w:tc>
    </w:tr>
    <w:tr w:rsidR="00C21538" w14:paraId="2B15C3C1" w14:textId="77777777" w:rsidTr="00F0335A">
      <w:tc>
        <w:tcPr>
          <w:tcW w:w="6768" w:type="dxa"/>
        </w:tcPr>
        <w:p w14:paraId="5CB6AF5D" w14:textId="77777777" w:rsidR="00C21538" w:rsidRDefault="00C21538" w:rsidP="00F0335A">
          <w:pPr>
            <w:pStyle w:val="HeaderLiteOdd"/>
            <w:ind w:left="720"/>
          </w:pPr>
        </w:p>
      </w:tc>
      <w:tc>
        <w:tcPr>
          <w:tcW w:w="1761" w:type="dxa"/>
        </w:tcPr>
        <w:p w14:paraId="6772683C" w14:textId="77777777" w:rsidR="00C21538" w:rsidRDefault="00C21538" w:rsidP="00F0335A">
          <w:pPr>
            <w:pStyle w:val="HeaderLiteOdd"/>
          </w:pPr>
        </w:p>
      </w:tc>
    </w:tr>
    <w:tr w:rsidR="00C21538" w14:paraId="7F58B397" w14:textId="77777777" w:rsidTr="00F0335A">
      <w:tc>
        <w:tcPr>
          <w:tcW w:w="6768" w:type="dxa"/>
          <w:tcBorders>
            <w:bottom w:val="single" w:sz="4" w:space="0" w:color="auto"/>
          </w:tcBorders>
        </w:tcPr>
        <w:p w14:paraId="7D03838C"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0ADA9A28" w14:textId="77777777" w:rsidR="00C21538" w:rsidRPr="000D4CDA" w:rsidRDefault="00C21538" w:rsidP="00F0335A">
          <w:pPr>
            <w:pStyle w:val="HeaderBoldOdd"/>
          </w:pPr>
        </w:p>
      </w:tc>
    </w:tr>
  </w:tbl>
  <w:p w14:paraId="08EE9781" w14:textId="77777777" w:rsidR="00C21538" w:rsidRPr="002409D2" w:rsidRDefault="00C21538" w:rsidP="002409D2">
    <w:pPr>
      <w:rPr>
        <w:sz w:val="16"/>
        <w:szCs w:val="16"/>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294F9F66" w14:textId="77777777" w:rsidTr="00F0335A">
      <w:tc>
        <w:tcPr>
          <w:tcW w:w="6768" w:type="dxa"/>
        </w:tcPr>
        <w:p w14:paraId="06B129D2" w14:textId="77777777" w:rsidR="00C21538" w:rsidRPr="003624A6" w:rsidRDefault="00C21538" w:rsidP="00F0335A">
          <w:pPr>
            <w:pStyle w:val="HeaderLiteOdd"/>
            <w:ind w:left="720"/>
          </w:pPr>
          <w:r w:rsidRPr="00143370">
            <w:rPr>
              <w:rStyle w:val="CharPartText"/>
            </w:rPr>
            <w:t>Matters to be considered by the AUSTRAC CEO in considering applications for registration</w:t>
          </w:r>
          <w:r>
            <w:rPr>
              <w:rStyle w:val="CharPartText"/>
            </w:rPr>
            <w:t xml:space="preserve"> </w:t>
          </w:r>
        </w:p>
      </w:tc>
      <w:tc>
        <w:tcPr>
          <w:tcW w:w="1761" w:type="dxa"/>
        </w:tcPr>
        <w:p w14:paraId="559DFF15" w14:textId="77777777" w:rsidR="00C21538" w:rsidRPr="006642EF" w:rsidRDefault="00C21538" w:rsidP="00F0335A">
          <w:pPr>
            <w:pStyle w:val="HeaderLiteOdd"/>
            <w:rPr>
              <w:rStyle w:val="CharPartText"/>
            </w:rPr>
          </w:pPr>
          <w:r>
            <w:rPr>
              <w:rStyle w:val="CharPartText"/>
            </w:rPr>
            <w:t>CHAPTER 57</w:t>
          </w:r>
        </w:p>
      </w:tc>
    </w:tr>
    <w:tr w:rsidR="00C21538" w14:paraId="5D584FA1" w14:textId="77777777" w:rsidTr="00F0335A">
      <w:tc>
        <w:tcPr>
          <w:tcW w:w="6768" w:type="dxa"/>
        </w:tcPr>
        <w:p w14:paraId="6EA2CC91" w14:textId="77777777" w:rsidR="00C21538" w:rsidRDefault="00C21538" w:rsidP="00F0335A">
          <w:pPr>
            <w:pStyle w:val="HeaderLiteOdd"/>
            <w:ind w:left="720"/>
          </w:pPr>
        </w:p>
      </w:tc>
      <w:tc>
        <w:tcPr>
          <w:tcW w:w="1761" w:type="dxa"/>
        </w:tcPr>
        <w:p w14:paraId="768EBF93" w14:textId="77777777" w:rsidR="00C21538" w:rsidRDefault="00C21538" w:rsidP="00F0335A">
          <w:pPr>
            <w:pStyle w:val="HeaderLiteOdd"/>
          </w:pPr>
        </w:p>
      </w:tc>
    </w:tr>
    <w:tr w:rsidR="00C21538" w14:paraId="28E70986" w14:textId="77777777" w:rsidTr="00F0335A">
      <w:tc>
        <w:tcPr>
          <w:tcW w:w="6768" w:type="dxa"/>
          <w:tcBorders>
            <w:bottom w:val="single" w:sz="4" w:space="0" w:color="auto"/>
          </w:tcBorders>
        </w:tcPr>
        <w:p w14:paraId="1FF3BC9D"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6497A6CE" w14:textId="77777777" w:rsidR="00C21538" w:rsidRPr="000D4CDA" w:rsidRDefault="00C21538" w:rsidP="00F0335A">
          <w:pPr>
            <w:pStyle w:val="HeaderBoldOdd"/>
          </w:pPr>
        </w:p>
      </w:tc>
    </w:tr>
  </w:tbl>
  <w:p w14:paraId="4265279B" w14:textId="77777777" w:rsidR="00C21538" w:rsidRPr="002409D2" w:rsidRDefault="00C21538" w:rsidP="002409D2">
    <w:pPr>
      <w:rPr>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19E81D9D" w14:textId="77777777" w:rsidTr="00F0335A">
      <w:tc>
        <w:tcPr>
          <w:tcW w:w="6768" w:type="dxa"/>
        </w:tcPr>
        <w:p w14:paraId="39D26CAF" w14:textId="77777777" w:rsidR="00C21538" w:rsidRPr="003624A6" w:rsidRDefault="00C21538" w:rsidP="00F0335A">
          <w:pPr>
            <w:pStyle w:val="HeaderLiteOdd"/>
            <w:ind w:left="720"/>
          </w:pPr>
          <w:r w:rsidRPr="00143370">
            <w:rPr>
              <w:rStyle w:val="CharPartText"/>
            </w:rPr>
            <w:t>Matters to be considered by the AUSTRAC CEO when deciding to cancel a registration</w:t>
          </w:r>
        </w:p>
      </w:tc>
      <w:tc>
        <w:tcPr>
          <w:tcW w:w="1761" w:type="dxa"/>
        </w:tcPr>
        <w:p w14:paraId="58A054F5" w14:textId="77777777" w:rsidR="00C21538" w:rsidRPr="006642EF" w:rsidRDefault="00C21538" w:rsidP="00F0335A">
          <w:pPr>
            <w:pStyle w:val="HeaderLiteOdd"/>
            <w:rPr>
              <w:rStyle w:val="CharPartText"/>
            </w:rPr>
          </w:pPr>
          <w:r>
            <w:rPr>
              <w:rStyle w:val="CharPartText"/>
            </w:rPr>
            <w:t>CHAPTER 58</w:t>
          </w:r>
        </w:p>
      </w:tc>
    </w:tr>
    <w:tr w:rsidR="00C21538" w14:paraId="77E70B8A" w14:textId="77777777" w:rsidTr="00F0335A">
      <w:tc>
        <w:tcPr>
          <w:tcW w:w="6768" w:type="dxa"/>
        </w:tcPr>
        <w:p w14:paraId="78C4C502" w14:textId="77777777" w:rsidR="00C21538" w:rsidRDefault="00C21538" w:rsidP="00F0335A">
          <w:pPr>
            <w:pStyle w:val="HeaderLiteOdd"/>
            <w:ind w:left="720"/>
          </w:pPr>
        </w:p>
      </w:tc>
      <w:tc>
        <w:tcPr>
          <w:tcW w:w="1761" w:type="dxa"/>
        </w:tcPr>
        <w:p w14:paraId="2FC6C7AD" w14:textId="77777777" w:rsidR="00C21538" w:rsidRDefault="00C21538" w:rsidP="00F0335A">
          <w:pPr>
            <w:pStyle w:val="HeaderLiteOdd"/>
          </w:pPr>
        </w:p>
      </w:tc>
    </w:tr>
    <w:tr w:rsidR="00C21538" w14:paraId="7920637C" w14:textId="77777777" w:rsidTr="00F0335A">
      <w:tc>
        <w:tcPr>
          <w:tcW w:w="6768" w:type="dxa"/>
          <w:tcBorders>
            <w:bottom w:val="single" w:sz="4" w:space="0" w:color="auto"/>
          </w:tcBorders>
        </w:tcPr>
        <w:p w14:paraId="75B2A936"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62127506" w14:textId="77777777" w:rsidR="00C21538" w:rsidRPr="000D4CDA" w:rsidRDefault="00C21538" w:rsidP="00F0335A">
          <w:pPr>
            <w:pStyle w:val="HeaderBoldOdd"/>
          </w:pPr>
        </w:p>
      </w:tc>
    </w:tr>
  </w:tbl>
  <w:p w14:paraId="6A9572FF" w14:textId="77777777" w:rsidR="00C21538" w:rsidRPr="002409D2" w:rsidRDefault="00C21538" w:rsidP="002409D2">
    <w:pPr>
      <w:rPr>
        <w:sz w:val="16"/>
        <w:szCs w:val="16"/>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3E1E229A" w14:textId="77777777" w:rsidTr="00F0335A">
      <w:tc>
        <w:tcPr>
          <w:tcW w:w="6768" w:type="dxa"/>
        </w:tcPr>
        <w:p w14:paraId="26D985F9" w14:textId="77777777" w:rsidR="00C21538" w:rsidRPr="003624A6" w:rsidRDefault="00C21538" w:rsidP="00F0335A">
          <w:pPr>
            <w:pStyle w:val="HeaderLiteOdd"/>
            <w:ind w:left="720"/>
          </w:pPr>
          <w:r w:rsidRPr="00143370">
            <w:rPr>
              <w:rStyle w:val="CharPartText"/>
            </w:rPr>
            <w:t xml:space="preserve">Matters to be considered by the AUSTRAC CEO when deciding to </w:t>
          </w:r>
          <w:r>
            <w:rPr>
              <w:rStyle w:val="CharPartText"/>
            </w:rPr>
            <w:t>suspend</w:t>
          </w:r>
          <w:r w:rsidRPr="00143370">
            <w:rPr>
              <w:rStyle w:val="CharPartText"/>
            </w:rPr>
            <w:t xml:space="preserve"> a registration</w:t>
          </w:r>
        </w:p>
      </w:tc>
      <w:tc>
        <w:tcPr>
          <w:tcW w:w="1761" w:type="dxa"/>
        </w:tcPr>
        <w:p w14:paraId="01F56486" w14:textId="77777777" w:rsidR="00C21538" w:rsidRPr="006642EF" w:rsidRDefault="00C21538" w:rsidP="00F0335A">
          <w:pPr>
            <w:pStyle w:val="HeaderLiteOdd"/>
            <w:rPr>
              <w:rStyle w:val="CharPartText"/>
            </w:rPr>
          </w:pPr>
          <w:r>
            <w:rPr>
              <w:rStyle w:val="CharPartText"/>
            </w:rPr>
            <w:t>CHAPTER 59</w:t>
          </w:r>
        </w:p>
      </w:tc>
    </w:tr>
    <w:tr w:rsidR="00C21538" w14:paraId="46D0721E" w14:textId="77777777" w:rsidTr="00F0335A">
      <w:tc>
        <w:tcPr>
          <w:tcW w:w="6768" w:type="dxa"/>
        </w:tcPr>
        <w:p w14:paraId="25223116" w14:textId="77777777" w:rsidR="00C21538" w:rsidRDefault="00C21538" w:rsidP="00F0335A">
          <w:pPr>
            <w:pStyle w:val="HeaderLiteOdd"/>
            <w:ind w:left="720"/>
          </w:pPr>
        </w:p>
      </w:tc>
      <w:tc>
        <w:tcPr>
          <w:tcW w:w="1761" w:type="dxa"/>
        </w:tcPr>
        <w:p w14:paraId="2BC1D9E2" w14:textId="77777777" w:rsidR="00C21538" w:rsidRDefault="00C21538" w:rsidP="00F0335A">
          <w:pPr>
            <w:pStyle w:val="HeaderLiteOdd"/>
          </w:pPr>
        </w:p>
      </w:tc>
    </w:tr>
    <w:tr w:rsidR="00C21538" w14:paraId="00471BB9" w14:textId="77777777" w:rsidTr="00F0335A">
      <w:tc>
        <w:tcPr>
          <w:tcW w:w="6768" w:type="dxa"/>
          <w:tcBorders>
            <w:bottom w:val="single" w:sz="4" w:space="0" w:color="auto"/>
          </w:tcBorders>
        </w:tcPr>
        <w:p w14:paraId="45B6B985"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0DF80E3E" w14:textId="77777777" w:rsidR="00C21538" w:rsidRPr="000D4CDA" w:rsidRDefault="00C21538" w:rsidP="00F0335A">
          <w:pPr>
            <w:pStyle w:val="HeaderBoldOdd"/>
          </w:pPr>
        </w:p>
      </w:tc>
    </w:tr>
  </w:tbl>
  <w:p w14:paraId="42FF285A" w14:textId="77777777" w:rsidR="00C21538" w:rsidRPr="002409D2" w:rsidRDefault="00C21538" w:rsidP="002409D2">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6F76" w14:textId="77777777" w:rsidR="00C21538" w:rsidRDefault="00C21538">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3FCDCF60" w14:textId="77777777" w:rsidTr="00F0335A">
      <w:tc>
        <w:tcPr>
          <w:tcW w:w="6768" w:type="dxa"/>
        </w:tcPr>
        <w:p w14:paraId="2EE4F2DF" w14:textId="77777777" w:rsidR="00C21538" w:rsidRPr="003624A6" w:rsidRDefault="00C21538" w:rsidP="00F0335A">
          <w:pPr>
            <w:pStyle w:val="HeaderLiteOdd"/>
            <w:ind w:left="720"/>
          </w:pPr>
          <w:r>
            <w:rPr>
              <w:rStyle w:val="CharPartText"/>
            </w:rPr>
            <w:t>Change in registration details regarding the person</w:t>
          </w:r>
        </w:p>
      </w:tc>
      <w:tc>
        <w:tcPr>
          <w:tcW w:w="1761" w:type="dxa"/>
        </w:tcPr>
        <w:p w14:paraId="204630E0" w14:textId="77777777" w:rsidR="00C21538" w:rsidRPr="006642EF" w:rsidRDefault="00C21538" w:rsidP="00F0335A">
          <w:pPr>
            <w:pStyle w:val="HeaderLiteOdd"/>
            <w:rPr>
              <w:rStyle w:val="CharPartText"/>
            </w:rPr>
          </w:pPr>
          <w:r>
            <w:rPr>
              <w:rStyle w:val="CharPartText"/>
            </w:rPr>
            <w:t>CHAPTER 60</w:t>
          </w:r>
        </w:p>
      </w:tc>
    </w:tr>
    <w:tr w:rsidR="00C21538" w14:paraId="21B0FBA4" w14:textId="77777777" w:rsidTr="00F0335A">
      <w:tc>
        <w:tcPr>
          <w:tcW w:w="6768" w:type="dxa"/>
        </w:tcPr>
        <w:p w14:paraId="55997316" w14:textId="77777777" w:rsidR="00C21538" w:rsidRDefault="00C21538" w:rsidP="00F0335A">
          <w:pPr>
            <w:pStyle w:val="HeaderLiteOdd"/>
            <w:ind w:left="720"/>
          </w:pPr>
        </w:p>
      </w:tc>
      <w:tc>
        <w:tcPr>
          <w:tcW w:w="1761" w:type="dxa"/>
        </w:tcPr>
        <w:p w14:paraId="7AE0EB54" w14:textId="77777777" w:rsidR="00C21538" w:rsidRDefault="00C21538" w:rsidP="00F0335A">
          <w:pPr>
            <w:pStyle w:val="HeaderLiteOdd"/>
          </w:pPr>
        </w:p>
      </w:tc>
    </w:tr>
    <w:tr w:rsidR="00C21538" w14:paraId="69CE8836" w14:textId="77777777" w:rsidTr="00F0335A">
      <w:tc>
        <w:tcPr>
          <w:tcW w:w="6768" w:type="dxa"/>
          <w:tcBorders>
            <w:bottom w:val="single" w:sz="4" w:space="0" w:color="auto"/>
          </w:tcBorders>
        </w:tcPr>
        <w:p w14:paraId="1DB27B4D"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6330FFB4" w14:textId="77777777" w:rsidR="00C21538" w:rsidRPr="000D4CDA" w:rsidRDefault="00C21538" w:rsidP="00F0335A">
          <w:pPr>
            <w:pStyle w:val="HeaderBoldOdd"/>
          </w:pPr>
        </w:p>
      </w:tc>
    </w:tr>
  </w:tbl>
  <w:p w14:paraId="334C6811" w14:textId="77777777" w:rsidR="00C21538" w:rsidRPr="002409D2" w:rsidRDefault="00C21538" w:rsidP="002409D2">
    <w:pPr>
      <w:rPr>
        <w:sz w:val="16"/>
        <w:szCs w:val="16"/>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274B772D" w14:textId="77777777" w:rsidTr="00F0335A">
      <w:tc>
        <w:tcPr>
          <w:tcW w:w="6768" w:type="dxa"/>
        </w:tcPr>
        <w:p w14:paraId="01BFD36C" w14:textId="77777777" w:rsidR="00C21538" w:rsidRPr="003624A6" w:rsidRDefault="00C21538" w:rsidP="00F0335A">
          <w:pPr>
            <w:pStyle w:val="HeaderLiteOdd"/>
            <w:ind w:left="720"/>
          </w:pPr>
          <w:r w:rsidRPr="007A2D05">
            <w:rPr>
              <w:rStyle w:val="CharPartText"/>
            </w:rPr>
            <w:t xml:space="preserve">Reporting </w:t>
          </w:r>
          <w:r>
            <w:rPr>
              <w:rStyle w:val="CharPartText"/>
            </w:rPr>
            <w:t>obligations of remittance affiliates</w:t>
          </w:r>
        </w:p>
      </w:tc>
      <w:tc>
        <w:tcPr>
          <w:tcW w:w="1761" w:type="dxa"/>
        </w:tcPr>
        <w:p w14:paraId="371E7A6D" w14:textId="77777777" w:rsidR="00C21538" w:rsidRPr="006642EF" w:rsidRDefault="00C21538" w:rsidP="00F0335A">
          <w:pPr>
            <w:pStyle w:val="HeaderLiteOdd"/>
            <w:rPr>
              <w:rStyle w:val="CharPartText"/>
            </w:rPr>
          </w:pPr>
          <w:r>
            <w:rPr>
              <w:rStyle w:val="CharPartText"/>
            </w:rPr>
            <w:t>CHAPTER 61</w:t>
          </w:r>
        </w:p>
      </w:tc>
    </w:tr>
    <w:tr w:rsidR="00C21538" w14:paraId="01B05372" w14:textId="77777777" w:rsidTr="00F0335A">
      <w:tc>
        <w:tcPr>
          <w:tcW w:w="6768" w:type="dxa"/>
        </w:tcPr>
        <w:p w14:paraId="1527C015" w14:textId="77777777" w:rsidR="00C21538" w:rsidRDefault="00C21538" w:rsidP="00F0335A">
          <w:pPr>
            <w:pStyle w:val="HeaderLiteOdd"/>
            <w:ind w:left="720"/>
          </w:pPr>
        </w:p>
      </w:tc>
      <w:tc>
        <w:tcPr>
          <w:tcW w:w="1761" w:type="dxa"/>
        </w:tcPr>
        <w:p w14:paraId="3100AB17" w14:textId="77777777" w:rsidR="00C21538" w:rsidRDefault="00C21538" w:rsidP="00F0335A">
          <w:pPr>
            <w:pStyle w:val="HeaderLiteOdd"/>
          </w:pPr>
        </w:p>
      </w:tc>
    </w:tr>
    <w:tr w:rsidR="00C21538" w14:paraId="4F152A4D" w14:textId="77777777" w:rsidTr="00F0335A">
      <w:tc>
        <w:tcPr>
          <w:tcW w:w="6768" w:type="dxa"/>
          <w:tcBorders>
            <w:bottom w:val="single" w:sz="4" w:space="0" w:color="auto"/>
          </w:tcBorders>
        </w:tcPr>
        <w:p w14:paraId="647DF7D5"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4F9981CB" w14:textId="77777777" w:rsidR="00C21538" w:rsidRPr="000D4CDA" w:rsidRDefault="00C21538" w:rsidP="00F0335A">
          <w:pPr>
            <w:pStyle w:val="HeaderBoldOdd"/>
          </w:pPr>
        </w:p>
      </w:tc>
    </w:tr>
  </w:tbl>
  <w:p w14:paraId="7A04B8D7" w14:textId="77777777" w:rsidR="00C21538" w:rsidRPr="002409D2" w:rsidRDefault="00C21538" w:rsidP="002409D2">
    <w:pPr>
      <w:rPr>
        <w:sz w:val="16"/>
        <w:szCs w:val="16"/>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526C0D3C" w14:textId="77777777" w:rsidTr="00F0335A">
      <w:tc>
        <w:tcPr>
          <w:tcW w:w="6768" w:type="dxa"/>
        </w:tcPr>
        <w:p w14:paraId="41F25D6A" w14:textId="77777777" w:rsidR="00C21538" w:rsidRPr="003624A6" w:rsidRDefault="00C21538" w:rsidP="00F0335A">
          <w:pPr>
            <w:pStyle w:val="HeaderLiteOdd"/>
            <w:ind w:left="720"/>
          </w:pPr>
          <w:r w:rsidRPr="007A2D05">
            <w:rPr>
              <w:rStyle w:val="CharPartText"/>
            </w:rPr>
            <w:t xml:space="preserve">Reporting </w:t>
          </w:r>
          <w:r>
            <w:rPr>
              <w:rStyle w:val="CharPartText"/>
            </w:rPr>
            <w:t>Entities Roll</w:t>
          </w:r>
        </w:p>
      </w:tc>
      <w:tc>
        <w:tcPr>
          <w:tcW w:w="1761" w:type="dxa"/>
        </w:tcPr>
        <w:p w14:paraId="09F68C2B" w14:textId="77777777" w:rsidR="00C21538" w:rsidRPr="006642EF" w:rsidRDefault="00C21538" w:rsidP="00F0335A">
          <w:pPr>
            <w:pStyle w:val="HeaderLiteOdd"/>
            <w:rPr>
              <w:rStyle w:val="CharPartText"/>
            </w:rPr>
          </w:pPr>
          <w:r>
            <w:rPr>
              <w:rStyle w:val="CharPartText"/>
            </w:rPr>
            <w:t>CHAPTER 62</w:t>
          </w:r>
        </w:p>
      </w:tc>
    </w:tr>
    <w:tr w:rsidR="00C21538" w14:paraId="7D0A89EF" w14:textId="77777777" w:rsidTr="00F0335A">
      <w:tc>
        <w:tcPr>
          <w:tcW w:w="6768" w:type="dxa"/>
        </w:tcPr>
        <w:p w14:paraId="164498CE" w14:textId="77777777" w:rsidR="00C21538" w:rsidRDefault="00C21538" w:rsidP="00F0335A">
          <w:pPr>
            <w:pStyle w:val="HeaderLiteOdd"/>
            <w:ind w:left="720"/>
          </w:pPr>
        </w:p>
      </w:tc>
      <w:tc>
        <w:tcPr>
          <w:tcW w:w="1761" w:type="dxa"/>
        </w:tcPr>
        <w:p w14:paraId="60A6E0CA" w14:textId="77777777" w:rsidR="00C21538" w:rsidRDefault="00C21538" w:rsidP="00F0335A">
          <w:pPr>
            <w:pStyle w:val="HeaderLiteOdd"/>
          </w:pPr>
        </w:p>
      </w:tc>
    </w:tr>
    <w:tr w:rsidR="00C21538" w14:paraId="5A64EC94" w14:textId="77777777" w:rsidTr="00F0335A">
      <w:tc>
        <w:tcPr>
          <w:tcW w:w="6768" w:type="dxa"/>
          <w:tcBorders>
            <w:bottom w:val="single" w:sz="4" w:space="0" w:color="auto"/>
          </w:tcBorders>
        </w:tcPr>
        <w:p w14:paraId="185A8CE3"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64DBAC11" w14:textId="77777777" w:rsidR="00C21538" w:rsidRPr="000D4CDA" w:rsidRDefault="00C21538" w:rsidP="00F0335A">
          <w:pPr>
            <w:pStyle w:val="HeaderBoldOdd"/>
          </w:pPr>
        </w:p>
      </w:tc>
    </w:tr>
  </w:tbl>
  <w:p w14:paraId="6CD4D2E3" w14:textId="77777777" w:rsidR="00C21538" w:rsidRPr="002409D2" w:rsidRDefault="00C21538" w:rsidP="002409D2">
    <w:pPr>
      <w:rPr>
        <w:sz w:val="16"/>
        <w:szCs w:val="16"/>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25C6FC85" w14:textId="77777777" w:rsidTr="00F0335A">
      <w:tc>
        <w:tcPr>
          <w:tcW w:w="6768" w:type="dxa"/>
        </w:tcPr>
        <w:p w14:paraId="350CF245" w14:textId="77777777" w:rsidR="00C21538" w:rsidRPr="003624A6" w:rsidRDefault="00C21538" w:rsidP="00F0335A">
          <w:pPr>
            <w:pStyle w:val="HeaderLiteOdd"/>
            <w:ind w:left="720"/>
          </w:pPr>
          <w:r w:rsidRPr="00EA5601">
            <w:rPr>
              <w:rStyle w:val="CharPartText"/>
            </w:rPr>
            <w:t>Information to be provided or in relation to an application for enrolment as a reporting entity</w:t>
          </w:r>
        </w:p>
      </w:tc>
      <w:tc>
        <w:tcPr>
          <w:tcW w:w="1761" w:type="dxa"/>
        </w:tcPr>
        <w:p w14:paraId="4CB70EFE" w14:textId="77777777" w:rsidR="00C21538" w:rsidRPr="006642EF" w:rsidRDefault="00C21538" w:rsidP="00F0335A">
          <w:pPr>
            <w:pStyle w:val="HeaderLiteOdd"/>
            <w:rPr>
              <w:rStyle w:val="CharPartText"/>
            </w:rPr>
          </w:pPr>
          <w:r>
            <w:rPr>
              <w:rStyle w:val="CharPartText"/>
            </w:rPr>
            <w:t>CHAPTER 63</w:t>
          </w:r>
        </w:p>
      </w:tc>
    </w:tr>
    <w:tr w:rsidR="00C21538" w14:paraId="60BEDA6F" w14:textId="77777777" w:rsidTr="00F0335A">
      <w:tc>
        <w:tcPr>
          <w:tcW w:w="6768" w:type="dxa"/>
        </w:tcPr>
        <w:p w14:paraId="5DD2306A" w14:textId="77777777" w:rsidR="00C21538" w:rsidRDefault="00C21538" w:rsidP="00F0335A">
          <w:pPr>
            <w:pStyle w:val="HeaderLiteOdd"/>
            <w:ind w:left="720"/>
          </w:pPr>
        </w:p>
      </w:tc>
      <w:tc>
        <w:tcPr>
          <w:tcW w:w="1761" w:type="dxa"/>
        </w:tcPr>
        <w:p w14:paraId="639831E4" w14:textId="77777777" w:rsidR="00C21538" w:rsidRDefault="00C21538" w:rsidP="00F0335A">
          <w:pPr>
            <w:pStyle w:val="HeaderLiteOdd"/>
          </w:pPr>
        </w:p>
      </w:tc>
    </w:tr>
    <w:tr w:rsidR="00C21538" w14:paraId="238693AA" w14:textId="77777777" w:rsidTr="00F0335A">
      <w:tc>
        <w:tcPr>
          <w:tcW w:w="6768" w:type="dxa"/>
          <w:tcBorders>
            <w:bottom w:val="single" w:sz="4" w:space="0" w:color="auto"/>
          </w:tcBorders>
        </w:tcPr>
        <w:p w14:paraId="14CEAFAA"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5835D058" w14:textId="77777777" w:rsidR="00C21538" w:rsidRPr="000D4CDA" w:rsidRDefault="00C21538" w:rsidP="00F0335A">
          <w:pPr>
            <w:pStyle w:val="HeaderBoldOdd"/>
          </w:pPr>
        </w:p>
      </w:tc>
    </w:tr>
  </w:tbl>
  <w:p w14:paraId="7CDBB679" w14:textId="77777777" w:rsidR="00C21538" w:rsidRPr="002409D2" w:rsidRDefault="00C21538" w:rsidP="002409D2">
    <w:pPr>
      <w:rPr>
        <w:sz w:val="16"/>
        <w:szCs w:val="16"/>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71235934" w14:textId="77777777" w:rsidTr="00F0335A">
      <w:tc>
        <w:tcPr>
          <w:tcW w:w="6768" w:type="dxa"/>
        </w:tcPr>
        <w:p w14:paraId="1B234418" w14:textId="77777777" w:rsidR="00C21538" w:rsidRPr="003624A6" w:rsidRDefault="00C21538" w:rsidP="00F0335A">
          <w:pPr>
            <w:pStyle w:val="HeaderLiteOdd"/>
            <w:ind w:left="720"/>
          </w:pPr>
          <w:r w:rsidRPr="00335007">
            <w:rPr>
              <w:rStyle w:val="CharPartText"/>
            </w:rPr>
            <w:t>Changes in enrolment details in respect to a reporting entity</w:t>
          </w:r>
        </w:p>
      </w:tc>
      <w:tc>
        <w:tcPr>
          <w:tcW w:w="1761" w:type="dxa"/>
        </w:tcPr>
        <w:p w14:paraId="32F80D4F" w14:textId="77777777" w:rsidR="00C21538" w:rsidRPr="006642EF" w:rsidRDefault="00C21538" w:rsidP="00F0335A">
          <w:pPr>
            <w:pStyle w:val="HeaderLiteOdd"/>
            <w:rPr>
              <w:rStyle w:val="CharPartText"/>
            </w:rPr>
          </w:pPr>
          <w:r>
            <w:rPr>
              <w:rStyle w:val="CharPartText"/>
            </w:rPr>
            <w:t>CHAPTER 64</w:t>
          </w:r>
        </w:p>
      </w:tc>
    </w:tr>
    <w:tr w:rsidR="00C21538" w14:paraId="5C13CF2A" w14:textId="77777777" w:rsidTr="00F0335A">
      <w:tc>
        <w:tcPr>
          <w:tcW w:w="6768" w:type="dxa"/>
        </w:tcPr>
        <w:p w14:paraId="742200FF" w14:textId="77777777" w:rsidR="00C21538" w:rsidRDefault="00C21538" w:rsidP="00F0335A">
          <w:pPr>
            <w:pStyle w:val="HeaderLiteOdd"/>
            <w:ind w:left="720"/>
          </w:pPr>
        </w:p>
      </w:tc>
      <w:tc>
        <w:tcPr>
          <w:tcW w:w="1761" w:type="dxa"/>
        </w:tcPr>
        <w:p w14:paraId="578D200F" w14:textId="77777777" w:rsidR="00C21538" w:rsidRDefault="00C21538" w:rsidP="00F0335A">
          <w:pPr>
            <w:pStyle w:val="HeaderLiteOdd"/>
          </w:pPr>
        </w:p>
      </w:tc>
    </w:tr>
    <w:tr w:rsidR="00C21538" w14:paraId="7E5B2553" w14:textId="77777777" w:rsidTr="00F0335A">
      <w:tc>
        <w:tcPr>
          <w:tcW w:w="6768" w:type="dxa"/>
          <w:tcBorders>
            <w:bottom w:val="single" w:sz="4" w:space="0" w:color="auto"/>
          </w:tcBorders>
        </w:tcPr>
        <w:p w14:paraId="7EFF77CA"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29A3720D" w14:textId="77777777" w:rsidR="00C21538" w:rsidRPr="000D4CDA" w:rsidRDefault="00C21538" w:rsidP="00F0335A">
          <w:pPr>
            <w:pStyle w:val="HeaderBoldOdd"/>
          </w:pPr>
        </w:p>
      </w:tc>
    </w:tr>
  </w:tbl>
  <w:p w14:paraId="09B3E1BC" w14:textId="77777777" w:rsidR="00C21538" w:rsidRPr="002409D2" w:rsidRDefault="00C21538" w:rsidP="002409D2">
    <w:pPr>
      <w:rPr>
        <w:sz w:val="16"/>
        <w:szCs w:val="16"/>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6DDF1BD5" w14:textId="77777777" w:rsidTr="00F0335A">
      <w:tc>
        <w:tcPr>
          <w:tcW w:w="6768" w:type="dxa"/>
        </w:tcPr>
        <w:p w14:paraId="52B5BDC7" w14:textId="77777777" w:rsidR="00C21538" w:rsidRPr="003624A6" w:rsidRDefault="00C21538" w:rsidP="00F0335A">
          <w:pPr>
            <w:pStyle w:val="HeaderLiteOdd"/>
            <w:ind w:left="720"/>
          </w:pPr>
          <w:r w:rsidRPr="005249FC">
            <w:rPr>
              <w:rStyle w:val="CharPartText"/>
            </w:rPr>
            <w:t>Removal of entries from the Reporting Entities Roll</w:t>
          </w:r>
        </w:p>
      </w:tc>
      <w:tc>
        <w:tcPr>
          <w:tcW w:w="1761" w:type="dxa"/>
        </w:tcPr>
        <w:p w14:paraId="213E4B65" w14:textId="77777777" w:rsidR="00C21538" w:rsidRPr="006642EF" w:rsidRDefault="00C21538" w:rsidP="00F0335A">
          <w:pPr>
            <w:pStyle w:val="HeaderLiteOdd"/>
            <w:rPr>
              <w:rStyle w:val="CharPartText"/>
            </w:rPr>
          </w:pPr>
          <w:r>
            <w:rPr>
              <w:rStyle w:val="CharPartText"/>
            </w:rPr>
            <w:t>CHAPTER 65</w:t>
          </w:r>
        </w:p>
      </w:tc>
    </w:tr>
    <w:tr w:rsidR="00C21538" w14:paraId="600DFF5B" w14:textId="77777777" w:rsidTr="00F0335A">
      <w:tc>
        <w:tcPr>
          <w:tcW w:w="6768" w:type="dxa"/>
        </w:tcPr>
        <w:p w14:paraId="233BB8C9" w14:textId="77777777" w:rsidR="00C21538" w:rsidRDefault="00C21538" w:rsidP="00F0335A">
          <w:pPr>
            <w:pStyle w:val="HeaderLiteOdd"/>
            <w:ind w:left="720"/>
          </w:pPr>
        </w:p>
      </w:tc>
      <w:tc>
        <w:tcPr>
          <w:tcW w:w="1761" w:type="dxa"/>
        </w:tcPr>
        <w:p w14:paraId="452CBAFB" w14:textId="77777777" w:rsidR="00C21538" w:rsidRDefault="00C21538" w:rsidP="00F0335A">
          <w:pPr>
            <w:pStyle w:val="HeaderLiteOdd"/>
          </w:pPr>
        </w:p>
      </w:tc>
    </w:tr>
    <w:tr w:rsidR="00C21538" w14:paraId="3BFDAE90" w14:textId="77777777" w:rsidTr="00F0335A">
      <w:tc>
        <w:tcPr>
          <w:tcW w:w="6768" w:type="dxa"/>
          <w:tcBorders>
            <w:bottom w:val="single" w:sz="4" w:space="0" w:color="auto"/>
          </w:tcBorders>
        </w:tcPr>
        <w:p w14:paraId="140A2D8A"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6581B4B0" w14:textId="77777777" w:rsidR="00C21538" w:rsidRPr="000D4CDA" w:rsidRDefault="00C21538" w:rsidP="00F0335A">
          <w:pPr>
            <w:pStyle w:val="HeaderBoldOdd"/>
          </w:pPr>
        </w:p>
      </w:tc>
    </w:tr>
  </w:tbl>
  <w:p w14:paraId="0E1E9000" w14:textId="77777777" w:rsidR="00C21538" w:rsidRPr="002409D2" w:rsidRDefault="00C21538" w:rsidP="002409D2">
    <w:pPr>
      <w:rPr>
        <w:sz w:val="16"/>
        <w:szCs w:val="16"/>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44C1B547" w14:textId="77777777" w:rsidTr="00F0335A">
      <w:tc>
        <w:tcPr>
          <w:tcW w:w="6768" w:type="dxa"/>
        </w:tcPr>
        <w:p w14:paraId="672FF5E8" w14:textId="77777777" w:rsidR="00C21538" w:rsidRPr="0086428F" w:rsidRDefault="00C21538" w:rsidP="00F0335A">
          <w:pPr>
            <w:pStyle w:val="HeaderLiteOdd"/>
            <w:ind w:left="720"/>
            <w:rPr>
              <w:szCs w:val="18"/>
            </w:rPr>
          </w:pPr>
          <w:r w:rsidRPr="0086428F">
            <w:rPr>
              <w:rFonts w:cs="Arial"/>
              <w:bCs/>
              <w:szCs w:val="18"/>
              <w:lang w:eastAsia="en-AU"/>
            </w:rPr>
            <w:t xml:space="preserve">Applicable customer identification procedures in certain circumstances – compulsory partial or total transfer of business made under the </w:t>
          </w:r>
          <w:r w:rsidRPr="0086428F">
            <w:rPr>
              <w:rFonts w:cs="Arial"/>
              <w:bCs/>
              <w:i/>
              <w:szCs w:val="18"/>
              <w:lang w:eastAsia="en-AU"/>
            </w:rPr>
            <w:t>Financial Sector (Business Transfer and Group Restructure) Act 1999</w:t>
          </w:r>
        </w:p>
      </w:tc>
      <w:tc>
        <w:tcPr>
          <w:tcW w:w="1761" w:type="dxa"/>
        </w:tcPr>
        <w:p w14:paraId="35F9A1D2" w14:textId="77777777" w:rsidR="00C21538" w:rsidRPr="006642EF" w:rsidRDefault="00C21538" w:rsidP="00F0335A">
          <w:pPr>
            <w:pStyle w:val="HeaderLiteOdd"/>
            <w:rPr>
              <w:rStyle w:val="CharPartText"/>
            </w:rPr>
          </w:pPr>
          <w:r>
            <w:rPr>
              <w:rStyle w:val="CharPartText"/>
            </w:rPr>
            <w:t>CHAPTER 66</w:t>
          </w:r>
        </w:p>
      </w:tc>
    </w:tr>
    <w:tr w:rsidR="00C21538" w14:paraId="6A22F94A" w14:textId="77777777" w:rsidTr="00F0335A">
      <w:tc>
        <w:tcPr>
          <w:tcW w:w="6768" w:type="dxa"/>
        </w:tcPr>
        <w:p w14:paraId="56544347" w14:textId="77777777" w:rsidR="00C21538" w:rsidRDefault="00C21538" w:rsidP="00F0335A">
          <w:pPr>
            <w:pStyle w:val="HeaderLiteOdd"/>
            <w:ind w:left="720"/>
          </w:pPr>
        </w:p>
      </w:tc>
      <w:tc>
        <w:tcPr>
          <w:tcW w:w="1761" w:type="dxa"/>
        </w:tcPr>
        <w:p w14:paraId="79A5D681" w14:textId="77777777" w:rsidR="00C21538" w:rsidRDefault="00C21538" w:rsidP="00F0335A">
          <w:pPr>
            <w:pStyle w:val="HeaderLiteOdd"/>
          </w:pPr>
        </w:p>
      </w:tc>
    </w:tr>
    <w:tr w:rsidR="00C21538" w14:paraId="527F8712" w14:textId="77777777" w:rsidTr="00F0335A">
      <w:tc>
        <w:tcPr>
          <w:tcW w:w="6768" w:type="dxa"/>
          <w:tcBorders>
            <w:bottom w:val="single" w:sz="4" w:space="0" w:color="auto"/>
          </w:tcBorders>
        </w:tcPr>
        <w:p w14:paraId="5AC27169"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7085A7B4" w14:textId="77777777" w:rsidR="00C21538" w:rsidRPr="000D4CDA" w:rsidRDefault="00C21538" w:rsidP="00F0335A">
          <w:pPr>
            <w:pStyle w:val="HeaderBoldOdd"/>
          </w:pPr>
        </w:p>
      </w:tc>
    </w:tr>
  </w:tbl>
  <w:p w14:paraId="016D9FED" w14:textId="77777777" w:rsidR="00C21538" w:rsidRPr="002409D2" w:rsidRDefault="00C21538" w:rsidP="002409D2">
    <w:pPr>
      <w:rPr>
        <w:sz w:val="16"/>
        <w:szCs w:val="16"/>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9" w:type="dxa"/>
      <w:tblLook w:val="01E0" w:firstRow="1" w:lastRow="1" w:firstColumn="1" w:lastColumn="1" w:noHBand="0" w:noVBand="0"/>
    </w:tblPr>
    <w:tblGrid>
      <w:gridCol w:w="6768"/>
      <w:gridCol w:w="1761"/>
    </w:tblGrid>
    <w:tr w:rsidR="00C21538" w14:paraId="0CACA02C" w14:textId="77777777" w:rsidTr="00F0335A">
      <w:tc>
        <w:tcPr>
          <w:tcW w:w="6768" w:type="dxa"/>
        </w:tcPr>
        <w:p w14:paraId="4F5D2C92" w14:textId="77777777" w:rsidR="00C21538" w:rsidRPr="0086428F" w:rsidRDefault="00C21538" w:rsidP="00F0335A">
          <w:pPr>
            <w:pStyle w:val="HeaderLiteOdd"/>
            <w:ind w:left="720"/>
            <w:rPr>
              <w:szCs w:val="18"/>
            </w:rPr>
          </w:pPr>
          <w:r>
            <w:rPr>
              <w:szCs w:val="18"/>
            </w:rPr>
            <w:t>Warrants</w:t>
          </w:r>
        </w:p>
      </w:tc>
      <w:tc>
        <w:tcPr>
          <w:tcW w:w="1761" w:type="dxa"/>
        </w:tcPr>
        <w:p w14:paraId="4483BB13" w14:textId="77777777" w:rsidR="00C21538" w:rsidRPr="006642EF" w:rsidRDefault="00C21538" w:rsidP="00F0335A">
          <w:pPr>
            <w:pStyle w:val="HeaderLiteOdd"/>
            <w:rPr>
              <w:rStyle w:val="CharPartText"/>
            </w:rPr>
          </w:pPr>
          <w:r>
            <w:rPr>
              <w:rStyle w:val="CharPartText"/>
            </w:rPr>
            <w:t>CHAPTER 67</w:t>
          </w:r>
        </w:p>
      </w:tc>
    </w:tr>
    <w:tr w:rsidR="00C21538" w14:paraId="6640400D" w14:textId="77777777" w:rsidTr="00F0335A">
      <w:tc>
        <w:tcPr>
          <w:tcW w:w="6768" w:type="dxa"/>
        </w:tcPr>
        <w:p w14:paraId="55896A69" w14:textId="77777777" w:rsidR="00C21538" w:rsidRDefault="00C21538" w:rsidP="00F0335A">
          <w:pPr>
            <w:pStyle w:val="HeaderLiteOdd"/>
            <w:ind w:left="720"/>
          </w:pPr>
        </w:p>
      </w:tc>
      <w:tc>
        <w:tcPr>
          <w:tcW w:w="1761" w:type="dxa"/>
        </w:tcPr>
        <w:p w14:paraId="13C4215A" w14:textId="77777777" w:rsidR="00C21538" w:rsidRDefault="00C21538" w:rsidP="00F0335A">
          <w:pPr>
            <w:pStyle w:val="HeaderLiteOdd"/>
          </w:pPr>
        </w:p>
      </w:tc>
    </w:tr>
    <w:tr w:rsidR="00C21538" w14:paraId="031B7090" w14:textId="77777777" w:rsidTr="00F0335A">
      <w:tc>
        <w:tcPr>
          <w:tcW w:w="6768" w:type="dxa"/>
          <w:tcBorders>
            <w:bottom w:val="single" w:sz="4" w:space="0" w:color="auto"/>
          </w:tcBorders>
        </w:tcPr>
        <w:p w14:paraId="49E62211" w14:textId="77777777" w:rsidR="00C21538" w:rsidRPr="000D4CDA" w:rsidRDefault="00C21538" w:rsidP="00F0335A">
          <w:pPr>
            <w:pStyle w:val="HeaderBoldOdd"/>
          </w:pPr>
        </w:p>
      </w:tc>
      <w:tc>
        <w:tcPr>
          <w:tcW w:w="1761" w:type="dxa"/>
          <w:tcBorders>
            <w:bottom w:val="single" w:sz="4" w:space="0" w:color="auto"/>
          </w:tcBorders>
          <w:shd w:val="clear" w:color="auto" w:fill="auto"/>
        </w:tcPr>
        <w:p w14:paraId="1CB5BCDF" w14:textId="77777777" w:rsidR="00C21538" w:rsidRPr="000D4CDA" w:rsidRDefault="00C21538" w:rsidP="00F0335A">
          <w:pPr>
            <w:pStyle w:val="HeaderBoldOdd"/>
          </w:pPr>
        </w:p>
      </w:tc>
    </w:tr>
  </w:tbl>
  <w:p w14:paraId="4EB9E49B" w14:textId="77777777" w:rsidR="00C21538" w:rsidRPr="002409D2" w:rsidRDefault="00C21538" w:rsidP="002409D2">
    <w:pPr>
      <w:rPr>
        <w:sz w:val="16"/>
        <w:szCs w:val="16"/>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24B37EA9" w14:textId="77777777" w:rsidTr="00CD3B76">
      <w:tc>
        <w:tcPr>
          <w:tcW w:w="6768" w:type="dxa"/>
          <w:vAlign w:val="bottom"/>
        </w:tcPr>
        <w:p w14:paraId="7D146F77" w14:textId="3856075F" w:rsidR="00C21538" w:rsidRDefault="00C21538">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Law Enforcement Operations</w:t>
          </w:r>
          <w:r>
            <w:rPr>
              <w:noProof/>
            </w:rPr>
            <w:fldChar w:fldCharType="end"/>
          </w:r>
        </w:p>
      </w:tc>
      <w:tc>
        <w:tcPr>
          <w:tcW w:w="1427" w:type="dxa"/>
        </w:tcPr>
        <w:p w14:paraId="140526F0" w14:textId="6D6AF3B7" w:rsidR="00C21538" w:rsidRDefault="00C21538" w:rsidP="00CD3B76">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75</w:t>
          </w:r>
          <w:r>
            <w:rPr>
              <w:noProof/>
            </w:rPr>
            <w:fldChar w:fldCharType="end"/>
          </w:r>
        </w:p>
      </w:tc>
    </w:tr>
    <w:tr w:rsidR="00C21538" w14:paraId="37EA7725" w14:textId="77777777" w:rsidTr="00CD3B76">
      <w:tc>
        <w:tcPr>
          <w:tcW w:w="6768" w:type="dxa"/>
        </w:tcPr>
        <w:p w14:paraId="150ED916" w14:textId="77777777" w:rsidR="00C21538" w:rsidRDefault="00C21538" w:rsidP="00F0335A">
          <w:pPr>
            <w:pStyle w:val="HeaderLiteOdd"/>
            <w:ind w:left="720"/>
          </w:pPr>
        </w:p>
      </w:tc>
      <w:tc>
        <w:tcPr>
          <w:tcW w:w="1427" w:type="dxa"/>
        </w:tcPr>
        <w:p w14:paraId="75AAE39A" w14:textId="77777777" w:rsidR="00C21538" w:rsidRDefault="00C21538" w:rsidP="00F0335A">
          <w:pPr>
            <w:pStyle w:val="HeaderLiteOdd"/>
          </w:pPr>
        </w:p>
      </w:tc>
    </w:tr>
    <w:tr w:rsidR="00C21538" w14:paraId="3231FD34" w14:textId="77777777" w:rsidTr="00CD3B76">
      <w:tc>
        <w:tcPr>
          <w:tcW w:w="6768" w:type="dxa"/>
          <w:tcBorders>
            <w:bottom w:val="single" w:sz="4" w:space="0" w:color="auto"/>
          </w:tcBorders>
        </w:tcPr>
        <w:p w14:paraId="38E98502"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71A06AE6" w14:textId="77777777" w:rsidR="00C21538" w:rsidRPr="000D4CDA" w:rsidRDefault="00C21538" w:rsidP="00F0335A">
          <w:pPr>
            <w:pStyle w:val="HeaderBoldOdd"/>
          </w:pPr>
        </w:p>
      </w:tc>
    </w:tr>
  </w:tbl>
  <w:p w14:paraId="42CB9346" w14:textId="77777777" w:rsidR="00C21538" w:rsidRPr="002409D2" w:rsidRDefault="00C21538" w:rsidP="002409D2">
    <w:pPr>
      <w:rPr>
        <w:sz w:val="16"/>
        <w:szCs w:val="16"/>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56BA03F9" w14:textId="77777777" w:rsidTr="00CD3B76">
      <w:tc>
        <w:tcPr>
          <w:tcW w:w="6768" w:type="dxa"/>
          <w:vAlign w:val="bottom"/>
        </w:tcPr>
        <w:p w14:paraId="62ACA2A5" w14:textId="7B34CD21" w:rsidR="00C21538" w:rsidRDefault="00C21538" w:rsidP="00CD3B76">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Digital Currency Exchange Register</w:t>
          </w:r>
          <w:r>
            <w:rPr>
              <w:noProof/>
            </w:rPr>
            <w:fldChar w:fldCharType="end"/>
          </w:r>
        </w:p>
      </w:tc>
      <w:tc>
        <w:tcPr>
          <w:tcW w:w="1427" w:type="dxa"/>
        </w:tcPr>
        <w:p w14:paraId="13E86D69" w14:textId="442DD5BD" w:rsidR="00C21538" w:rsidRDefault="00C21538" w:rsidP="00CD3B76">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76</w:t>
          </w:r>
          <w:r>
            <w:rPr>
              <w:noProof/>
            </w:rPr>
            <w:fldChar w:fldCharType="end"/>
          </w:r>
        </w:p>
      </w:tc>
    </w:tr>
    <w:tr w:rsidR="00C21538" w14:paraId="211D3223" w14:textId="77777777" w:rsidTr="00CD3B76">
      <w:tc>
        <w:tcPr>
          <w:tcW w:w="6768" w:type="dxa"/>
        </w:tcPr>
        <w:p w14:paraId="39375574" w14:textId="77777777" w:rsidR="00C21538" w:rsidRDefault="00C21538" w:rsidP="00F0335A">
          <w:pPr>
            <w:pStyle w:val="HeaderLiteOdd"/>
            <w:ind w:left="720"/>
          </w:pPr>
        </w:p>
      </w:tc>
      <w:tc>
        <w:tcPr>
          <w:tcW w:w="1427" w:type="dxa"/>
        </w:tcPr>
        <w:p w14:paraId="1AD60F7F" w14:textId="77777777" w:rsidR="00C21538" w:rsidRDefault="00C21538" w:rsidP="00F0335A">
          <w:pPr>
            <w:pStyle w:val="HeaderLiteOdd"/>
          </w:pPr>
        </w:p>
      </w:tc>
    </w:tr>
    <w:tr w:rsidR="00C21538" w14:paraId="2A938633" w14:textId="77777777" w:rsidTr="00CD3B76">
      <w:tc>
        <w:tcPr>
          <w:tcW w:w="6768" w:type="dxa"/>
          <w:tcBorders>
            <w:bottom w:val="single" w:sz="4" w:space="0" w:color="auto"/>
          </w:tcBorders>
        </w:tcPr>
        <w:p w14:paraId="781928A0"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78388000" w14:textId="77777777" w:rsidR="00C21538" w:rsidRPr="000D4CDA" w:rsidRDefault="00C21538" w:rsidP="00F0335A">
          <w:pPr>
            <w:pStyle w:val="HeaderBoldOdd"/>
          </w:pPr>
        </w:p>
      </w:tc>
    </w:tr>
  </w:tbl>
  <w:p w14:paraId="7890124A" w14:textId="77777777" w:rsidR="00C21538" w:rsidRPr="002409D2" w:rsidRDefault="00C21538" w:rsidP="002409D2">
    <w:pP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14" w:type="dxa"/>
      <w:tblLook w:val="01E0" w:firstRow="1" w:lastRow="1" w:firstColumn="1" w:lastColumn="1" w:noHBand="0" w:noVBand="0"/>
    </w:tblPr>
    <w:tblGrid>
      <w:gridCol w:w="6840"/>
      <w:gridCol w:w="1574"/>
    </w:tblGrid>
    <w:tr w:rsidR="00C21538" w14:paraId="05930E61" w14:textId="77777777">
      <w:tc>
        <w:tcPr>
          <w:tcW w:w="6840" w:type="dxa"/>
          <w:vAlign w:val="bottom"/>
        </w:tcPr>
        <w:p w14:paraId="0F9762B6" w14:textId="77777777" w:rsidR="00C21538" w:rsidRDefault="00C21538">
          <w:pPr>
            <w:pStyle w:val="HeaderLiteEven"/>
          </w:pPr>
        </w:p>
      </w:tc>
      <w:tc>
        <w:tcPr>
          <w:tcW w:w="1574" w:type="dxa"/>
        </w:tcPr>
        <w:p w14:paraId="3DB28B34" w14:textId="6A730598" w:rsidR="00C21538" w:rsidRPr="00365D75" w:rsidRDefault="00C21538" w:rsidP="00B35D9E">
          <w:pPr>
            <w:pStyle w:val="HeaderLiteEven"/>
            <w:jc w:val="right"/>
            <w:rPr>
              <w:b/>
            </w:rPr>
          </w:pPr>
          <w:r>
            <w:rPr>
              <w:b/>
            </w:rPr>
            <w:t>Se</w:t>
          </w:r>
          <w:r w:rsidRPr="00365D75">
            <w:rPr>
              <w:b/>
            </w:rPr>
            <w:t>ction 2</w:t>
          </w:r>
        </w:p>
      </w:tc>
    </w:tr>
    <w:tr w:rsidR="00C21538" w14:paraId="7122BC76" w14:textId="77777777">
      <w:tc>
        <w:tcPr>
          <w:tcW w:w="6840" w:type="dxa"/>
          <w:vAlign w:val="bottom"/>
        </w:tcPr>
        <w:p w14:paraId="759B5376" w14:textId="77777777" w:rsidR="00C21538" w:rsidRDefault="00C21538">
          <w:pPr>
            <w:pStyle w:val="HeaderLiteEven"/>
          </w:pPr>
        </w:p>
      </w:tc>
      <w:tc>
        <w:tcPr>
          <w:tcW w:w="1574" w:type="dxa"/>
        </w:tcPr>
        <w:p w14:paraId="62DDC6DB" w14:textId="77777777" w:rsidR="00C21538" w:rsidRDefault="00C21538">
          <w:pPr>
            <w:pStyle w:val="HeaderLiteEven"/>
          </w:pPr>
        </w:p>
      </w:tc>
    </w:tr>
    <w:tr w:rsidR="00C21538" w14:paraId="3F12E0CA" w14:textId="77777777">
      <w:tc>
        <w:tcPr>
          <w:tcW w:w="8414" w:type="dxa"/>
          <w:gridSpan w:val="2"/>
          <w:tcBorders>
            <w:bottom w:val="single" w:sz="4" w:space="0" w:color="auto"/>
          </w:tcBorders>
          <w:shd w:val="clear" w:color="auto" w:fill="auto"/>
        </w:tcPr>
        <w:p w14:paraId="5CA4F333" w14:textId="77777777" w:rsidR="00C21538" w:rsidRDefault="00C21538">
          <w:pPr>
            <w:pStyle w:val="HeaderLiteEven"/>
            <w:spacing w:before="120" w:after="60"/>
            <w:ind w:right="-108"/>
          </w:pPr>
        </w:p>
      </w:tc>
    </w:tr>
  </w:tbl>
  <w:p w14:paraId="5246897C" w14:textId="77777777" w:rsidR="00C21538" w:rsidRDefault="00C21538"/>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2EA1F682" w14:textId="77777777" w:rsidTr="00CD3B76">
      <w:tc>
        <w:tcPr>
          <w:tcW w:w="6768" w:type="dxa"/>
          <w:vAlign w:val="bottom"/>
        </w:tcPr>
        <w:p w14:paraId="3A7B0448" w14:textId="578CED1E" w:rsidR="00C21538" w:rsidRDefault="00C21538" w:rsidP="00184107">
          <w:pPr>
            <w:pStyle w:val="HeaderLiteOdd"/>
          </w:pPr>
          <w:r>
            <w:rPr>
              <w:noProof/>
            </w:rPr>
            <w:t xml:space="preserve">Exemption from applicable customer identification procedure for the purposes of Schedule 13 to the </w:t>
          </w:r>
          <w:r w:rsidRPr="003D30B4">
            <w:rPr>
              <w:i/>
              <w:noProof/>
            </w:rPr>
            <w:t xml:space="preserve">Coronavirus Economic Response </w:t>
          </w:r>
          <w:r>
            <w:rPr>
              <w:i/>
              <w:noProof/>
            </w:rPr>
            <w:t>P</w:t>
          </w:r>
          <w:r w:rsidRPr="003D30B4">
            <w:rPr>
              <w:i/>
              <w:noProof/>
            </w:rPr>
            <w:t>ackage Omnibus Act 2020</w:t>
          </w:r>
        </w:p>
      </w:tc>
      <w:tc>
        <w:tcPr>
          <w:tcW w:w="1427" w:type="dxa"/>
        </w:tcPr>
        <w:p w14:paraId="1C601F6A" w14:textId="15E5417F" w:rsidR="00C21538" w:rsidRDefault="00C21538" w:rsidP="00CD3B76">
          <w:pPr>
            <w:pStyle w:val="HeaderLiteOdd"/>
          </w:pPr>
          <w:r>
            <w:rPr>
              <w:noProof/>
            </w:rPr>
            <w:t>CHAPTER 77</w:t>
          </w:r>
        </w:p>
      </w:tc>
    </w:tr>
    <w:tr w:rsidR="00C21538" w14:paraId="6C02C869" w14:textId="77777777" w:rsidTr="00CD3B76">
      <w:tc>
        <w:tcPr>
          <w:tcW w:w="6768" w:type="dxa"/>
        </w:tcPr>
        <w:p w14:paraId="167A9A44" w14:textId="77777777" w:rsidR="00C21538" w:rsidRDefault="00C21538" w:rsidP="00F0335A">
          <w:pPr>
            <w:pStyle w:val="HeaderLiteOdd"/>
            <w:ind w:left="720"/>
          </w:pPr>
        </w:p>
      </w:tc>
      <w:tc>
        <w:tcPr>
          <w:tcW w:w="1427" w:type="dxa"/>
        </w:tcPr>
        <w:p w14:paraId="787CEFA7" w14:textId="77777777" w:rsidR="00C21538" w:rsidRDefault="00C21538" w:rsidP="00F0335A">
          <w:pPr>
            <w:pStyle w:val="HeaderLiteOdd"/>
          </w:pPr>
        </w:p>
      </w:tc>
    </w:tr>
    <w:tr w:rsidR="00C21538" w14:paraId="0F59695E" w14:textId="77777777" w:rsidTr="00CD3B76">
      <w:tc>
        <w:tcPr>
          <w:tcW w:w="6768" w:type="dxa"/>
          <w:tcBorders>
            <w:bottom w:val="single" w:sz="4" w:space="0" w:color="auto"/>
          </w:tcBorders>
        </w:tcPr>
        <w:p w14:paraId="41CF4FF7"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493B9F41" w14:textId="77777777" w:rsidR="00C21538" w:rsidRPr="000D4CDA" w:rsidRDefault="00C21538" w:rsidP="00F0335A">
          <w:pPr>
            <w:pStyle w:val="HeaderBoldOdd"/>
          </w:pPr>
        </w:p>
      </w:tc>
    </w:tr>
  </w:tbl>
  <w:p w14:paraId="742BEC13" w14:textId="77777777" w:rsidR="00C21538" w:rsidRPr="002409D2" w:rsidRDefault="00C21538" w:rsidP="002409D2">
    <w:pPr>
      <w:rPr>
        <w:sz w:val="16"/>
        <w:szCs w:val="16"/>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3BCD22D2" w14:textId="77777777" w:rsidTr="00CD3B76">
      <w:tc>
        <w:tcPr>
          <w:tcW w:w="6768" w:type="dxa"/>
          <w:vAlign w:val="bottom"/>
        </w:tcPr>
        <w:p w14:paraId="2223A11E" w14:textId="6C40DBCE" w:rsidR="00C21538" w:rsidRDefault="00C21538" w:rsidP="00184107">
          <w:pPr>
            <w:pStyle w:val="HeaderLiteOdd"/>
          </w:pPr>
          <w:r>
            <w:rPr>
              <w:noProof/>
            </w:rPr>
            <w:t>Wise Australia Pty Ltd</w:t>
          </w:r>
        </w:p>
      </w:tc>
      <w:tc>
        <w:tcPr>
          <w:tcW w:w="1427" w:type="dxa"/>
        </w:tcPr>
        <w:p w14:paraId="4BE8C4A7" w14:textId="4A05EF55" w:rsidR="00C21538" w:rsidRDefault="00C21538" w:rsidP="00CD3B76">
          <w:pPr>
            <w:pStyle w:val="HeaderLiteOdd"/>
          </w:pPr>
          <w:r>
            <w:rPr>
              <w:noProof/>
            </w:rPr>
            <w:t>CHAPTER 78</w:t>
          </w:r>
        </w:p>
      </w:tc>
    </w:tr>
    <w:tr w:rsidR="00C21538" w14:paraId="2E4A08DE" w14:textId="77777777" w:rsidTr="00CD3B76">
      <w:tc>
        <w:tcPr>
          <w:tcW w:w="6768" w:type="dxa"/>
        </w:tcPr>
        <w:p w14:paraId="47BD9832" w14:textId="77777777" w:rsidR="00C21538" w:rsidRDefault="00C21538" w:rsidP="00F0335A">
          <w:pPr>
            <w:pStyle w:val="HeaderLiteOdd"/>
            <w:ind w:left="720"/>
          </w:pPr>
        </w:p>
      </w:tc>
      <w:tc>
        <w:tcPr>
          <w:tcW w:w="1427" w:type="dxa"/>
        </w:tcPr>
        <w:p w14:paraId="4F84A20F" w14:textId="77777777" w:rsidR="00C21538" w:rsidRDefault="00C21538" w:rsidP="00F0335A">
          <w:pPr>
            <w:pStyle w:val="HeaderLiteOdd"/>
          </w:pPr>
        </w:p>
      </w:tc>
    </w:tr>
    <w:tr w:rsidR="00C21538" w14:paraId="37890671" w14:textId="77777777" w:rsidTr="00CD3B76">
      <w:tc>
        <w:tcPr>
          <w:tcW w:w="6768" w:type="dxa"/>
          <w:tcBorders>
            <w:bottom w:val="single" w:sz="4" w:space="0" w:color="auto"/>
          </w:tcBorders>
        </w:tcPr>
        <w:p w14:paraId="69430A4E"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4BEF547C" w14:textId="77777777" w:rsidR="00C21538" w:rsidRPr="000D4CDA" w:rsidRDefault="00C21538" w:rsidP="00F0335A">
          <w:pPr>
            <w:pStyle w:val="HeaderBoldOdd"/>
          </w:pPr>
        </w:p>
      </w:tc>
    </w:tr>
  </w:tbl>
  <w:p w14:paraId="1EC8FE63" w14:textId="77777777" w:rsidR="00C21538" w:rsidRPr="002409D2" w:rsidRDefault="00C21538" w:rsidP="002409D2">
    <w:pPr>
      <w:rPr>
        <w:sz w:val="16"/>
        <w:szCs w:val="16"/>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1C7000E8" w14:textId="77777777" w:rsidTr="00CD3B76">
      <w:tc>
        <w:tcPr>
          <w:tcW w:w="6768" w:type="dxa"/>
          <w:vAlign w:val="bottom"/>
        </w:tcPr>
        <w:p w14:paraId="608822CD" w14:textId="6E33BE7B" w:rsidR="00C21538" w:rsidRDefault="00C21538" w:rsidP="00184107">
          <w:pPr>
            <w:pStyle w:val="HeaderLiteOdd"/>
          </w:pPr>
          <w:r>
            <w:rPr>
              <w:noProof/>
            </w:rPr>
            <w:t>Applicable customer identification proceudre – special circumstances – account opening and deposit</w:t>
          </w:r>
        </w:p>
      </w:tc>
      <w:tc>
        <w:tcPr>
          <w:tcW w:w="1427" w:type="dxa"/>
        </w:tcPr>
        <w:p w14:paraId="61ABF201" w14:textId="521F7961" w:rsidR="00C21538" w:rsidRDefault="00C21538" w:rsidP="00CD3B76">
          <w:pPr>
            <w:pStyle w:val="HeaderLiteOdd"/>
          </w:pPr>
          <w:r>
            <w:rPr>
              <w:noProof/>
            </w:rPr>
            <w:t>CHAPTER 79</w:t>
          </w:r>
        </w:p>
      </w:tc>
    </w:tr>
    <w:tr w:rsidR="00C21538" w14:paraId="33845C0E" w14:textId="77777777" w:rsidTr="00CD3B76">
      <w:tc>
        <w:tcPr>
          <w:tcW w:w="6768" w:type="dxa"/>
        </w:tcPr>
        <w:p w14:paraId="0FDF9761" w14:textId="77777777" w:rsidR="00C21538" w:rsidRDefault="00C21538" w:rsidP="00F0335A">
          <w:pPr>
            <w:pStyle w:val="HeaderLiteOdd"/>
            <w:ind w:left="720"/>
          </w:pPr>
        </w:p>
      </w:tc>
      <w:tc>
        <w:tcPr>
          <w:tcW w:w="1427" w:type="dxa"/>
        </w:tcPr>
        <w:p w14:paraId="0FBF2893" w14:textId="77777777" w:rsidR="00C21538" w:rsidRDefault="00C21538" w:rsidP="00F0335A">
          <w:pPr>
            <w:pStyle w:val="HeaderLiteOdd"/>
          </w:pPr>
        </w:p>
      </w:tc>
    </w:tr>
    <w:tr w:rsidR="00C21538" w14:paraId="2B9E9633" w14:textId="77777777" w:rsidTr="00CD3B76">
      <w:tc>
        <w:tcPr>
          <w:tcW w:w="6768" w:type="dxa"/>
          <w:tcBorders>
            <w:bottom w:val="single" w:sz="4" w:space="0" w:color="auto"/>
          </w:tcBorders>
        </w:tcPr>
        <w:p w14:paraId="77CC57F4"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755727CB" w14:textId="77777777" w:rsidR="00C21538" w:rsidRPr="000D4CDA" w:rsidRDefault="00C21538" w:rsidP="00F0335A">
          <w:pPr>
            <w:pStyle w:val="HeaderBoldOdd"/>
          </w:pPr>
        </w:p>
      </w:tc>
    </w:tr>
  </w:tbl>
  <w:p w14:paraId="7DF4FB50" w14:textId="77777777" w:rsidR="00C21538" w:rsidRPr="002409D2" w:rsidRDefault="00C21538" w:rsidP="002409D2">
    <w:pPr>
      <w:rPr>
        <w:sz w:val="16"/>
        <w:szCs w:val="16"/>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728333EE" w14:textId="77777777" w:rsidTr="00CD3B76">
      <w:tc>
        <w:tcPr>
          <w:tcW w:w="6768" w:type="dxa"/>
          <w:vAlign w:val="bottom"/>
        </w:tcPr>
        <w:p w14:paraId="36A336AF" w14:textId="1C807274" w:rsidR="00C21538" w:rsidRDefault="00C21538" w:rsidP="00184107">
          <w:pPr>
            <w:pStyle w:val="HeaderLiteOdd"/>
          </w:pPr>
          <w:r>
            <w:rPr>
              <w:noProof/>
            </w:rPr>
            <w:t>AML/CTF Rules relating to certain definitions under the AML/CTF Act – stored value card</w:t>
          </w:r>
        </w:p>
      </w:tc>
      <w:tc>
        <w:tcPr>
          <w:tcW w:w="1427" w:type="dxa"/>
        </w:tcPr>
        <w:p w14:paraId="2E75A68D" w14:textId="335E1217" w:rsidR="00C21538" w:rsidRDefault="00C21538" w:rsidP="00CD3B76">
          <w:pPr>
            <w:pStyle w:val="HeaderLiteOdd"/>
          </w:pPr>
          <w:r>
            <w:rPr>
              <w:noProof/>
            </w:rPr>
            <w:t>CHAPTER 80</w:t>
          </w:r>
        </w:p>
      </w:tc>
    </w:tr>
    <w:tr w:rsidR="00C21538" w14:paraId="79F1CFBB" w14:textId="77777777" w:rsidTr="00CD3B76">
      <w:tc>
        <w:tcPr>
          <w:tcW w:w="6768" w:type="dxa"/>
        </w:tcPr>
        <w:p w14:paraId="2E6C20F5" w14:textId="77777777" w:rsidR="00C21538" w:rsidRDefault="00C21538" w:rsidP="00F0335A">
          <w:pPr>
            <w:pStyle w:val="HeaderLiteOdd"/>
            <w:ind w:left="720"/>
          </w:pPr>
        </w:p>
      </w:tc>
      <w:tc>
        <w:tcPr>
          <w:tcW w:w="1427" w:type="dxa"/>
        </w:tcPr>
        <w:p w14:paraId="05391546" w14:textId="77777777" w:rsidR="00C21538" w:rsidRDefault="00C21538" w:rsidP="00F0335A">
          <w:pPr>
            <w:pStyle w:val="HeaderLiteOdd"/>
          </w:pPr>
        </w:p>
      </w:tc>
    </w:tr>
    <w:tr w:rsidR="00C21538" w14:paraId="26795F20" w14:textId="77777777" w:rsidTr="00CD3B76">
      <w:tc>
        <w:tcPr>
          <w:tcW w:w="6768" w:type="dxa"/>
          <w:tcBorders>
            <w:bottom w:val="single" w:sz="4" w:space="0" w:color="auto"/>
          </w:tcBorders>
        </w:tcPr>
        <w:p w14:paraId="4CBB26B4"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42C8A547" w14:textId="77777777" w:rsidR="00C21538" w:rsidRPr="000D4CDA" w:rsidRDefault="00C21538" w:rsidP="00F0335A">
          <w:pPr>
            <w:pStyle w:val="HeaderBoldOdd"/>
          </w:pPr>
        </w:p>
      </w:tc>
    </w:tr>
  </w:tbl>
  <w:p w14:paraId="1943094C" w14:textId="77777777" w:rsidR="00C21538" w:rsidRPr="002409D2" w:rsidRDefault="00C21538" w:rsidP="002409D2">
    <w:pPr>
      <w:rPr>
        <w:sz w:val="16"/>
        <w:szCs w:val="16"/>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95" w:type="dxa"/>
      <w:tblLayout w:type="fixed"/>
      <w:tblLook w:val="01E0" w:firstRow="1" w:lastRow="1" w:firstColumn="1" w:lastColumn="1" w:noHBand="0" w:noVBand="0"/>
    </w:tblPr>
    <w:tblGrid>
      <w:gridCol w:w="6768"/>
      <w:gridCol w:w="1427"/>
    </w:tblGrid>
    <w:tr w:rsidR="00C21538" w14:paraId="7A4BA8E0" w14:textId="77777777" w:rsidTr="00CD3B76">
      <w:tc>
        <w:tcPr>
          <w:tcW w:w="6768" w:type="dxa"/>
          <w:vAlign w:val="bottom"/>
        </w:tcPr>
        <w:p w14:paraId="74E0E157" w14:textId="484F3B5C" w:rsidR="00C21538" w:rsidRDefault="00C21538" w:rsidP="00DE06D7">
          <w:pPr>
            <w:pStyle w:val="HeaderLiteOdd"/>
          </w:pPr>
          <w:r>
            <w:rPr>
              <w:noProof/>
            </w:rPr>
            <w:t>Financial institutions – Exemption from applying for registration on the Digital Currency Exchange Register</w:t>
          </w:r>
        </w:p>
      </w:tc>
      <w:tc>
        <w:tcPr>
          <w:tcW w:w="1427" w:type="dxa"/>
        </w:tcPr>
        <w:p w14:paraId="7231C47B" w14:textId="27E9BF7D" w:rsidR="00C21538" w:rsidRDefault="00C21538" w:rsidP="00CD3B76">
          <w:pPr>
            <w:pStyle w:val="HeaderLiteOdd"/>
          </w:pPr>
          <w:r>
            <w:rPr>
              <w:noProof/>
            </w:rPr>
            <w:t>CHAPTER 81</w:t>
          </w:r>
        </w:p>
      </w:tc>
    </w:tr>
    <w:tr w:rsidR="00C21538" w14:paraId="2C241C05" w14:textId="77777777" w:rsidTr="00CD3B76">
      <w:tc>
        <w:tcPr>
          <w:tcW w:w="6768" w:type="dxa"/>
        </w:tcPr>
        <w:p w14:paraId="439AA5DE" w14:textId="77777777" w:rsidR="00C21538" w:rsidRDefault="00C21538" w:rsidP="00F0335A">
          <w:pPr>
            <w:pStyle w:val="HeaderLiteOdd"/>
            <w:ind w:left="720"/>
          </w:pPr>
        </w:p>
      </w:tc>
      <w:tc>
        <w:tcPr>
          <w:tcW w:w="1427" w:type="dxa"/>
        </w:tcPr>
        <w:p w14:paraId="1ED9FF4E" w14:textId="77777777" w:rsidR="00C21538" w:rsidRDefault="00C21538" w:rsidP="00F0335A">
          <w:pPr>
            <w:pStyle w:val="HeaderLiteOdd"/>
          </w:pPr>
        </w:p>
      </w:tc>
    </w:tr>
    <w:tr w:rsidR="00C21538" w14:paraId="5B00870C" w14:textId="77777777" w:rsidTr="00CD3B76">
      <w:tc>
        <w:tcPr>
          <w:tcW w:w="6768" w:type="dxa"/>
          <w:tcBorders>
            <w:bottom w:val="single" w:sz="4" w:space="0" w:color="auto"/>
          </w:tcBorders>
        </w:tcPr>
        <w:p w14:paraId="0053A6A4" w14:textId="77777777" w:rsidR="00C21538" w:rsidRPr="000D4CDA" w:rsidRDefault="00C21538" w:rsidP="00F0335A">
          <w:pPr>
            <w:pStyle w:val="HeaderBoldOdd"/>
          </w:pPr>
        </w:p>
      </w:tc>
      <w:tc>
        <w:tcPr>
          <w:tcW w:w="1427" w:type="dxa"/>
          <w:tcBorders>
            <w:bottom w:val="single" w:sz="4" w:space="0" w:color="auto"/>
          </w:tcBorders>
          <w:shd w:val="clear" w:color="auto" w:fill="auto"/>
        </w:tcPr>
        <w:p w14:paraId="242C853F" w14:textId="77777777" w:rsidR="00C21538" w:rsidRPr="000D4CDA" w:rsidRDefault="00C21538" w:rsidP="00F0335A">
          <w:pPr>
            <w:pStyle w:val="HeaderBoldOdd"/>
          </w:pPr>
        </w:p>
      </w:tc>
    </w:tr>
  </w:tbl>
  <w:p w14:paraId="3E49B253" w14:textId="77777777" w:rsidR="00C21538" w:rsidRPr="002409D2" w:rsidRDefault="00C21538" w:rsidP="002409D2">
    <w:pPr>
      <w:rPr>
        <w:sz w:val="16"/>
        <w:szCs w:val="16"/>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30" w:type="dxa"/>
      <w:tblLayout w:type="fixed"/>
      <w:tblLook w:val="01E0" w:firstRow="1" w:lastRow="1" w:firstColumn="1" w:lastColumn="1" w:noHBand="0" w:noVBand="0"/>
    </w:tblPr>
    <w:tblGrid>
      <w:gridCol w:w="8330"/>
    </w:tblGrid>
    <w:tr w:rsidR="00C21538" w14:paraId="15E782AD" w14:textId="77777777" w:rsidTr="00060036">
      <w:tc>
        <w:tcPr>
          <w:tcW w:w="8330" w:type="dxa"/>
        </w:tcPr>
        <w:p w14:paraId="55297F9B" w14:textId="3C4BA4E8" w:rsidR="00C21538" w:rsidRPr="00A25B71" w:rsidRDefault="00C21538" w:rsidP="00484002">
          <w:pPr>
            <w:pStyle w:val="NoteHeading"/>
            <w:rPr>
              <w:b w:val="0"/>
              <w:sz w:val="18"/>
              <w:szCs w:val="18"/>
            </w:rPr>
          </w:pPr>
          <w:r w:rsidRPr="00A25B71">
            <w:rPr>
              <w:b w:val="0"/>
              <w:sz w:val="18"/>
              <w:szCs w:val="18"/>
            </w:rPr>
            <w:t xml:space="preserve">Notes to the </w:t>
          </w:r>
          <w:r w:rsidRPr="00A25B71">
            <w:rPr>
              <w:b w:val="0"/>
              <w:i/>
              <w:sz w:val="18"/>
              <w:szCs w:val="18"/>
            </w:rPr>
            <w:fldChar w:fldCharType="begin"/>
          </w:r>
          <w:r w:rsidRPr="00A25B71">
            <w:rPr>
              <w:b w:val="0"/>
              <w:i/>
              <w:sz w:val="18"/>
              <w:szCs w:val="18"/>
            </w:rPr>
            <w:instrText xml:space="preserve"> STYLEREF  Title </w:instrText>
          </w:r>
          <w:r w:rsidRPr="00A25B71">
            <w:rPr>
              <w:b w:val="0"/>
              <w:i/>
              <w:sz w:val="18"/>
              <w:szCs w:val="18"/>
            </w:rPr>
            <w:fldChar w:fldCharType="separate"/>
          </w:r>
          <w:r w:rsidR="00213E4A">
            <w:rPr>
              <w:b w:val="0"/>
              <w:i/>
              <w:noProof/>
              <w:sz w:val="18"/>
              <w:szCs w:val="18"/>
            </w:rPr>
            <w:t>Anti-Money Laundering and Counter-Terrorism Financing Rules Instrument 2007 (No. 1)</w:t>
          </w:r>
          <w:r w:rsidRPr="00A25B71">
            <w:rPr>
              <w:b w:val="0"/>
              <w:i/>
              <w:sz w:val="18"/>
              <w:szCs w:val="18"/>
            </w:rPr>
            <w:fldChar w:fldCharType="end"/>
          </w:r>
        </w:p>
        <w:p w14:paraId="34114742" w14:textId="77777777" w:rsidR="00C21538" w:rsidRDefault="00C21538" w:rsidP="00424F7B">
          <w:pPr>
            <w:pStyle w:val="HeaderLiteOdd"/>
            <w:tabs>
              <w:tab w:val="right" w:pos="1211"/>
            </w:tabs>
            <w:jc w:val="left"/>
          </w:pPr>
        </w:p>
      </w:tc>
    </w:tr>
    <w:tr w:rsidR="00C21538" w14:paraId="4F025AF0" w14:textId="77777777" w:rsidTr="00060036">
      <w:tc>
        <w:tcPr>
          <w:tcW w:w="8330" w:type="dxa"/>
        </w:tcPr>
        <w:p w14:paraId="6D8CD633" w14:textId="77777777" w:rsidR="00C21538" w:rsidRDefault="00C21538" w:rsidP="00424F7B">
          <w:pPr>
            <w:pStyle w:val="HeaderLiteOdd"/>
          </w:pPr>
          <w:r w:rsidRPr="0070186C">
            <w:rPr>
              <w:b/>
            </w:rPr>
            <w:t xml:space="preserve">Table of </w:t>
          </w:r>
          <w:r>
            <w:rPr>
              <w:b/>
            </w:rPr>
            <w:t>Instruments</w:t>
          </w:r>
        </w:p>
      </w:tc>
    </w:tr>
    <w:tr w:rsidR="00C21538" w14:paraId="2584FBF1" w14:textId="77777777" w:rsidTr="00060036">
      <w:tc>
        <w:tcPr>
          <w:tcW w:w="8330" w:type="dxa"/>
          <w:tcBorders>
            <w:bottom w:val="single" w:sz="4" w:space="0" w:color="auto"/>
          </w:tcBorders>
        </w:tcPr>
        <w:p w14:paraId="28677F22" w14:textId="77777777" w:rsidR="00C21538" w:rsidRPr="000D4CDA" w:rsidRDefault="00C21538" w:rsidP="00F0335A">
          <w:pPr>
            <w:pStyle w:val="HeaderBoldOdd"/>
          </w:pPr>
        </w:p>
      </w:tc>
    </w:tr>
  </w:tbl>
  <w:p w14:paraId="79C2160D" w14:textId="77777777" w:rsidR="00C21538" w:rsidRPr="002409D2" w:rsidRDefault="00C21538" w:rsidP="002409D2">
    <w:pPr>
      <w:rPr>
        <w:sz w:val="16"/>
        <w:szCs w:val="16"/>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72F1" w14:textId="77777777" w:rsidR="00C21538" w:rsidRPr="002409D2" w:rsidRDefault="00C21538" w:rsidP="002409D2">
    <w:pPr>
      <w:rPr>
        <w:sz w:val="16"/>
        <w:szCs w:val="16"/>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7DB7" w14:textId="77777777" w:rsidR="00C21538" w:rsidRDefault="00C21538" w:rsidP="004F6054">
    <w:pPr>
      <w:pStyle w:val="Header"/>
    </w:pPr>
  </w:p>
  <w:p w14:paraId="7AC1AF9E" w14:textId="77777777" w:rsidR="00C21538" w:rsidRPr="00962521" w:rsidRDefault="00C21538" w:rsidP="004F60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10C55CCA" w14:textId="77777777">
      <w:tc>
        <w:tcPr>
          <w:tcW w:w="6798" w:type="dxa"/>
          <w:vAlign w:val="bottom"/>
        </w:tcPr>
        <w:p w14:paraId="075130A7" w14:textId="30328F7E" w:rsidR="00C21538" w:rsidRDefault="00C21538">
          <w:pPr>
            <w:pStyle w:val="HeaderLiteOdd"/>
          </w:pPr>
          <w:r>
            <w:fldChar w:fldCharType="begin"/>
          </w:r>
          <w:r>
            <w:instrText xml:space="preserve"> STYLEREF  CharPartText \l \* CHARFORMAT </w:instrText>
          </w:r>
          <w:r>
            <w:fldChar w:fldCharType="end"/>
          </w:r>
        </w:p>
      </w:tc>
      <w:tc>
        <w:tcPr>
          <w:tcW w:w="1548" w:type="dxa"/>
        </w:tcPr>
        <w:p w14:paraId="50C42B7E" w14:textId="05FDA25E" w:rsidR="00C21538" w:rsidRDefault="00C21538" w:rsidP="00C03D0C">
          <w:pPr>
            <w:pStyle w:val="HeaderLiteOdd"/>
          </w:pPr>
          <w:r>
            <w:rPr>
              <w:noProof/>
            </w:rPr>
            <w:fldChar w:fldCharType="begin"/>
          </w:r>
          <w:r>
            <w:rPr>
              <w:noProof/>
            </w:rPr>
            <w:instrText xml:space="preserve"> STYLEREF  CharPartNo \l  \* MERGEFORMAT </w:instrText>
          </w:r>
          <w:r>
            <w:rPr>
              <w:noProof/>
            </w:rPr>
            <w:fldChar w:fldCharType="separate"/>
          </w:r>
          <w:r w:rsidR="00213E4A">
            <w:rPr>
              <w:noProof/>
            </w:rPr>
            <w:t>CHAPTER 10</w:t>
          </w:r>
          <w:r>
            <w:rPr>
              <w:noProof/>
            </w:rPr>
            <w:fldChar w:fldCharType="end"/>
          </w:r>
        </w:p>
      </w:tc>
    </w:tr>
    <w:tr w:rsidR="00C21538" w14:paraId="43DEBE8C" w14:textId="77777777">
      <w:tc>
        <w:tcPr>
          <w:tcW w:w="6798" w:type="dxa"/>
          <w:vAlign w:val="bottom"/>
        </w:tcPr>
        <w:p w14:paraId="7E8566F4" w14:textId="4245ADD9" w:rsidR="00C21538" w:rsidRDefault="00C21538" w:rsidP="00E54F10">
          <w:pPr>
            <w:pStyle w:val="HeaderLiteOdd"/>
          </w:pPr>
          <w:r>
            <w:rPr>
              <w:noProof/>
            </w:rPr>
            <w:fldChar w:fldCharType="begin"/>
          </w:r>
          <w:r>
            <w:rPr>
              <w:noProof/>
            </w:rPr>
            <w:instrText xml:space="preserve"> STYLEREF \* CHARFORMAT CharDivText \l </w:instrText>
          </w:r>
          <w:r>
            <w:rPr>
              <w:noProof/>
            </w:rPr>
            <w:fldChar w:fldCharType="separate"/>
          </w:r>
          <w:r w:rsidR="00213E4A">
            <w:rPr>
              <w:noProof/>
            </w:rPr>
            <w:t>Accounts for online gambling services</w:t>
          </w:r>
          <w:r>
            <w:rPr>
              <w:noProof/>
            </w:rPr>
            <w:fldChar w:fldCharType="end"/>
          </w:r>
        </w:p>
      </w:tc>
      <w:tc>
        <w:tcPr>
          <w:tcW w:w="1548" w:type="dxa"/>
        </w:tcPr>
        <w:p w14:paraId="5ECB99F9" w14:textId="40A22E93" w:rsidR="00C21538" w:rsidRDefault="00C21538" w:rsidP="00E472D7">
          <w:pPr>
            <w:pStyle w:val="HeaderLiteOdd"/>
          </w:pPr>
          <w:r>
            <w:rPr>
              <w:noProof/>
            </w:rPr>
            <w:fldChar w:fldCharType="begin"/>
          </w:r>
          <w:r>
            <w:rPr>
              <w:noProof/>
            </w:rPr>
            <w:instrText xml:space="preserve"> STYLEREF  CharDivNo \l  \* MERGEFORMAT </w:instrText>
          </w:r>
          <w:r>
            <w:rPr>
              <w:noProof/>
            </w:rPr>
            <w:fldChar w:fldCharType="separate"/>
          </w:r>
          <w:r w:rsidR="00213E4A">
            <w:rPr>
              <w:noProof/>
            </w:rPr>
            <w:t>Part 10.4</w:t>
          </w:r>
          <w:r>
            <w:rPr>
              <w:noProof/>
            </w:rPr>
            <w:fldChar w:fldCharType="end"/>
          </w:r>
        </w:p>
      </w:tc>
    </w:tr>
    <w:tr w:rsidR="00C21538" w14:paraId="79E7B8A3" w14:textId="77777777">
      <w:tc>
        <w:tcPr>
          <w:tcW w:w="8346" w:type="dxa"/>
          <w:gridSpan w:val="2"/>
          <w:tcBorders>
            <w:bottom w:val="single" w:sz="4" w:space="0" w:color="auto"/>
          </w:tcBorders>
          <w:shd w:val="clear" w:color="auto" w:fill="auto"/>
        </w:tcPr>
        <w:p w14:paraId="5340D993" w14:textId="77777777" w:rsidR="00C21538" w:rsidRDefault="00C21538">
          <w:pPr>
            <w:pStyle w:val="HeaderBoldOdd"/>
          </w:pPr>
        </w:p>
      </w:tc>
    </w:tr>
  </w:tbl>
  <w:p w14:paraId="49A3360E" w14:textId="77777777" w:rsidR="00C21538" w:rsidRDefault="00C2153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0BA1916A" w14:textId="77777777">
      <w:tc>
        <w:tcPr>
          <w:tcW w:w="6798" w:type="dxa"/>
          <w:vAlign w:val="bottom"/>
        </w:tcPr>
        <w:p w14:paraId="44B8414D" w14:textId="3B7B78E4" w:rsidR="00C21538" w:rsidRDefault="00C21538" w:rsidP="00EB5CE5">
          <w:pPr>
            <w:pStyle w:val="HeaderLiteOdd"/>
          </w:pPr>
          <w:r>
            <w:rPr>
              <w:noProof/>
            </w:rPr>
            <w:fldChar w:fldCharType="begin"/>
          </w:r>
          <w:r>
            <w:rPr>
              <w:noProof/>
            </w:rPr>
            <w:instrText xml:space="preserve"> STYLEREF  CharPartText \l   \* CHARFORMAT </w:instrText>
          </w:r>
          <w:r>
            <w:rPr>
              <w:noProof/>
            </w:rPr>
            <w:fldChar w:fldCharType="separate"/>
          </w:r>
          <w:r w:rsidR="00213E4A">
            <w:rPr>
              <w:noProof/>
            </w:rPr>
            <w:t>Compliance Report – reporting and lodgment periods</w:t>
          </w:r>
          <w:r>
            <w:rPr>
              <w:noProof/>
            </w:rPr>
            <w:fldChar w:fldCharType="end"/>
          </w:r>
        </w:p>
      </w:tc>
      <w:tc>
        <w:tcPr>
          <w:tcW w:w="1548" w:type="dxa"/>
        </w:tcPr>
        <w:p w14:paraId="6BADF51F" w14:textId="77777777" w:rsidR="00C21538" w:rsidRDefault="00C21538" w:rsidP="00C03D0C">
          <w:pPr>
            <w:pStyle w:val="HeaderLiteOdd"/>
          </w:pPr>
          <w:r>
            <w:t>CHAPTER 11</w:t>
          </w:r>
        </w:p>
      </w:tc>
    </w:tr>
    <w:tr w:rsidR="00C21538" w14:paraId="03B36AF3" w14:textId="77777777">
      <w:tc>
        <w:tcPr>
          <w:tcW w:w="6798" w:type="dxa"/>
          <w:vAlign w:val="bottom"/>
        </w:tcPr>
        <w:p w14:paraId="5054393E" w14:textId="77777777" w:rsidR="00C21538" w:rsidRDefault="00C21538">
          <w:pPr>
            <w:pStyle w:val="HeaderLiteOdd"/>
          </w:pPr>
        </w:p>
      </w:tc>
      <w:tc>
        <w:tcPr>
          <w:tcW w:w="1548" w:type="dxa"/>
        </w:tcPr>
        <w:p w14:paraId="4A24E008" w14:textId="5AEE8BB0" w:rsidR="00C21538" w:rsidRDefault="00C21538">
          <w:pPr>
            <w:pStyle w:val="HeaderLiteOdd"/>
          </w:pPr>
          <w:r>
            <w:fldChar w:fldCharType="begin"/>
          </w:r>
          <w:r>
            <w:instrText xml:space="preserve"> STYLEREF  CharDivNo \l \* CHARFORMAT </w:instrText>
          </w:r>
          <w:r>
            <w:fldChar w:fldCharType="end"/>
          </w:r>
        </w:p>
      </w:tc>
    </w:tr>
    <w:tr w:rsidR="00C21538" w14:paraId="3BE50477" w14:textId="77777777">
      <w:tc>
        <w:tcPr>
          <w:tcW w:w="8346" w:type="dxa"/>
          <w:gridSpan w:val="2"/>
          <w:tcBorders>
            <w:bottom w:val="single" w:sz="4" w:space="0" w:color="auto"/>
          </w:tcBorders>
          <w:shd w:val="clear" w:color="auto" w:fill="auto"/>
        </w:tcPr>
        <w:p w14:paraId="151AB02A" w14:textId="77777777" w:rsidR="00C21538" w:rsidRDefault="00C21538">
          <w:pPr>
            <w:pStyle w:val="HeaderBoldOdd"/>
          </w:pPr>
        </w:p>
      </w:tc>
    </w:tr>
  </w:tbl>
  <w:p w14:paraId="5BE90E76" w14:textId="77777777" w:rsidR="00C21538" w:rsidRDefault="00C2153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6798"/>
      <w:gridCol w:w="1548"/>
    </w:tblGrid>
    <w:tr w:rsidR="00C21538" w14:paraId="28A71E78" w14:textId="77777777">
      <w:tc>
        <w:tcPr>
          <w:tcW w:w="6798" w:type="dxa"/>
          <w:vAlign w:val="bottom"/>
        </w:tcPr>
        <w:p w14:paraId="713EBFF8" w14:textId="2EA6809E" w:rsidR="00C21538" w:rsidRDefault="00C21538" w:rsidP="00EB5CE5">
          <w:pPr>
            <w:pStyle w:val="HeaderLiteOdd"/>
          </w:pPr>
          <w:r>
            <w:t>Electronic funds transfer instructions</w:t>
          </w:r>
        </w:p>
      </w:tc>
      <w:tc>
        <w:tcPr>
          <w:tcW w:w="1548" w:type="dxa"/>
        </w:tcPr>
        <w:p w14:paraId="0F57716D" w14:textId="6EC5430C" w:rsidR="00C21538" w:rsidRDefault="00C21538" w:rsidP="00C03D0C">
          <w:pPr>
            <w:pStyle w:val="HeaderLiteOdd"/>
          </w:pPr>
          <w:r>
            <w:t>CHAPTER 12</w:t>
          </w:r>
        </w:p>
      </w:tc>
    </w:tr>
    <w:tr w:rsidR="00C21538" w14:paraId="31BB98AF" w14:textId="77777777">
      <w:tc>
        <w:tcPr>
          <w:tcW w:w="6798" w:type="dxa"/>
          <w:vAlign w:val="bottom"/>
        </w:tcPr>
        <w:p w14:paraId="2E489A17" w14:textId="77777777" w:rsidR="00C21538" w:rsidRDefault="00C21538">
          <w:pPr>
            <w:pStyle w:val="HeaderLiteOdd"/>
          </w:pPr>
        </w:p>
      </w:tc>
      <w:tc>
        <w:tcPr>
          <w:tcW w:w="1548" w:type="dxa"/>
        </w:tcPr>
        <w:p w14:paraId="324C3C8C" w14:textId="186F6EE0" w:rsidR="00C21538" w:rsidRDefault="00C21538">
          <w:pPr>
            <w:pStyle w:val="HeaderLiteOdd"/>
          </w:pPr>
          <w:r>
            <w:fldChar w:fldCharType="begin"/>
          </w:r>
          <w:r>
            <w:instrText xml:space="preserve"> STYLEREF  CharDivNo \l \* CHARFORMAT </w:instrText>
          </w:r>
          <w:r>
            <w:fldChar w:fldCharType="end"/>
          </w:r>
        </w:p>
      </w:tc>
    </w:tr>
    <w:tr w:rsidR="00C21538" w14:paraId="34E89E1E" w14:textId="77777777">
      <w:tc>
        <w:tcPr>
          <w:tcW w:w="8346" w:type="dxa"/>
          <w:gridSpan w:val="2"/>
          <w:tcBorders>
            <w:bottom w:val="single" w:sz="4" w:space="0" w:color="auto"/>
          </w:tcBorders>
          <w:shd w:val="clear" w:color="auto" w:fill="auto"/>
        </w:tcPr>
        <w:p w14:paraId="04DD328A" w14:textId="77777777" w:rsidR="00C21538" w:rsidRDefault="00C21538">
          <w:pPr>
            <w:pStyle w:val="HeaderBoldOdd"/>
          </w:pPr>
        </w:p>
      </w:tc>
    </w:tr>
  </w:tbl>
  <w:p w14:paraId="5B06B166" w14:textId="77777777" w:rsidR="00C21538" w:rsidRDefault="00C215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E93"/>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0FB441A"/>
    <w:multiLevelType w:val="hybridMultilevel"/>
    <w:tmpl w:val="0AE8A500"/>
    <w:lvl w:ilvl="0" w:tplc="5420D982">
      <w:start w:val="3"/>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FA24FDC8">
      <w:start w:val="33"/>
      <w:numFmt w:val="decimal"/>
      <w:lvlText w:val="%3."/>
      <w:lvlJc w:val="left"/>
      <w:pPr>
        <w:tabs>
          <w:tab w:val="num" w:pos="2700"/>
        </w:tabs>
        <w:ind w:left="2700" w:hanging="36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10018D1"/>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 w15:restartNumberingAfterBreak="0">
    <w:nsid w:val="04265AFD"/>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D40B59"/>
    <w:multiLevelType w:val="hybridMultilevel"/>
    <w:tmpl w:val="D242A6E4"/>
    <w:lvl w:ilvl="0" w:tplc="037648A0">
      <w:start w:val="1"/>
      <w:numFmt w:val="decimal"/>
      <w:pStyle w:val="IndentListLevel1"/>
      <w:lvlText w:val="(%1)"/>
      <w:lvlJc w:val="left"/>
      <w:pPr>
        <w:ind w:left="1211" w:hanging="360"/>
      </w:pPr>
      <w:rPr>
        <w:rFonts w:hint="default"/>
        <w:b w:val="0"/>
      </w:rPr>
    </w:lvl>
    <w:lvl w:ilvl="1" w:tplc="19981C54">
      <w:start w:val="1"/>
      <w:numFmt w:val="lowerLetter"/>
      <w:lvlText w:val="(%2)"/>
      <w:lvlJc w:val="left"/>
      <w:pPr>
        <w:ind w:left="2433" w:hanging="720"/>
      </w:pPr>
      <w:rPr>
        <w:rFonts w:hint="default"/>
      </w:r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0C1A717A"/>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11F517A3"/>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12B30E14"/>
    <w:multiLevelType w:val="hybridMultilevel"/>
    <w:tmpl w:val="9B964ADA"/>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845C7"/>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1752490B"/>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B3B4CE9"/>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12" w15:restartNumberingAfterBreak="0">
    <w:nsid w:val="1B5D77E8"/>
    <w:multiLevelType w:val="hybridMultilevel"/>
    <w:tmpl w:val="D53844BE"/>
    <w:lvl w:ilvl="0" w:tplc="EA00C158">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3" w15:restartNumberingAfterBreak="0">
    <w:nsid w:val="1CB760AD"/>
    <w:multiLevelType w:val="hybridMultilevel"/>
    <w:tmpl w:val="AEAA28DC"/>
    <w:lvl w:ilvl="0" w:tplc="FA482BCC">
      <w:start w:val="6"/>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4" w15:restartNumberingAfterBreak="0">
    <w:nsid w:val="1DB60D98"/>
    <w:multiLevelType w:val="multilevel"/>
    <w:tmpl w:val="49D4A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D6404F"/>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B73C51"/>
    <w:multiLevelType w:val="hybridMultilevel"/>
    <w:tmpl w:val="FE9C6C2E"/>
    <w:lvl w:ilvl="0" w:tplc="A320ADD2">
      <w:start w:val="1"/>
      <w:numFmt w:val="decimal"/>
      <w:lvlText w:val="(%1)"/>
      <w:lvlJc w:val="left"/>
      <w:pPr>
        <w:ind w:left="1208" w:hanging="360"/>
      </w:pPr>
      <w:rPr>
        <w:rFonts w:ascii="Times New Roman" w:eastAsia="Times New Roman" w:hAnsi="Times New Roman" w:cs="Times New Roman"/>
        <w:color w:val="auto"/>
      </w:rPr>
    </w:lvl>
    <w:lvl w:ilvl="1" w:tplc="0C090019" w:tentative="1">
      <w:start w:val="1"/>
      <w:numFmt w:val="lowerLetter"/>
      <w:lvlText w:val="%2."/>
      <w:lvlJc w:val="left"/>
      <w:pPr>
        <w:ind w:left="1928" w:hanging="360"/>
      </w:pPr>
    </w:lvl>
    <w:lvl w:ilvl="2" w:tplc="0C09001B" w:tentative="1">
      <w:start w:val="1"/>
      <w:numFmt w:val="lowerRoman"/>
      <w:lvlText w:val="%3."/>
      <w:lvlJc w:val="right"/>
      <w:pPr>
        <w:ind w:left="2648" w:hanging="180"/>
      </w:pPr>
    </w:lvl>
    <w:lvl w:ilvl="3" w:tplc="0C09000F" w:tentative="1">
      <w:start w:val="1"/>
      <w:numFmt w:val="decimal"/>
      <w:lvlText w:val="%4."/>
      <w:lvlJc w:val="left"/>
      <w:pPr>
        <w:ind w:left="3368" w:hanging="360"/>
      </w:pPr>
    </w:lvl>
    <w:lvl w:ilvl="4" w:tplc="0C090019" w:tentative="1">
      <w:start w:val="1"/>
      <w:numFmt w:val="lowerLetter"/>
      <w:lvlText w:val="%5."/>
      <w:lvlJc w:val="left"/>
      <w:pPr>
        <w:ind w:left="4088" w:hanging="360"/>
      </w:pPr>
    </w:lvl>
    <w:lvl w:ilvl="5" w:tplc="0C09001B" w:tentative="1">
      <w:start w:val="1"/>
      <w:numFmt w:val="lowerRoman"/>
      <w:lvlText w:val="%6."/>
      <w:lvlJc w:val="right"/>
      <w:pPr>
        <w:ind w:left="4808" w:hanging="180"/>
      </w:pPr>
    </w:lvl>
    <w:lvl w:ilvl="6" w:tplc="0C09000F" w:tentative="1">
      <w:start w:val="1"/>
      <w:numFmt w:val="decimal"/>
      <w:lvlText w:val="%7."/>
      <w:lvlJc w:val="left"/>
      <w:pPr>
        <w:ind w:left="5528" w:hanging="360"/>
      </w:pPr>
    </w:lvl>
    <w:lvl w:ilvl="7" w:tplc="0C090019" w:tentative="1">
      <w:start w:val="1"/>
      <w:numFmt w:val="lowerLetter"/>
      <w:lvlText w:val="%8."/>
      <w:lvlJc w:val="left"/>
      <w:pPr>
        <w:ind w:left="6248" w:hanging="360"/>
      </w:pPr>
    </w:lvl>
    <w:lvl w:ilvl="8" w:tplc="0C09001B" w:tentative="1">
      <w:start w:val="1"/>
      <w:numFmt w:val="lowerRoman"/>
      <w:lvlText w:val="%9."/>
      <w:lvlJc w:val="right"/>
      <w:pPr>
        <w:ind w:left="6968" w:hanging="180"/>
      </w:pPr>
    </w:lvl>
  </w:abstractNum>
  <w:abstractNum w:abstractNumId="18" w15:restartNumberingAfterBreak="0">
    <w:nsid w:val="28557917"/>
    <w:multiLevelType w:val="hybridMultilevel"/>
    <w:tmpl w:val="ACA830A8"/>
    <w:lvl w:ilvl="0" w:tplc="1B3AD4F4">
      <w:start w:val="9"/>
      <w:numFmt w:val="lowerLetter"/>
      <w:lvlText w:val="(%1)"/>
      <w:lvlJc w:val="left"/>
      <w:pPr>
        <w:tabs>
          <w:tab w:val="num" w:pos="2880"/>
        </w:tabs>
        <w:ind w:left="2880" w:hanging="720"/>
      </w:pPr>
      <w:rPr>
        <w:rFonts w:hint="default"/>
      </w:rPr>
    </w:lvl>
    <w:lvl w:ilvl="1" w:tplc="1C28AA32">
      <w:start w:val="1"/>
      <w:numFmt w:val="lowerRoman"/>
      <w:lvlText w:val="%2."/>
      <w:lvlJc w:val="left"/>
      <w:pPr>
        <w:tabs>
          <w:tab w:val="num" w:pos="3600"/>
        </w:tabs>
        <w:ind w:left="3600" w:hanging="720"/>
      </w:pPr>
      <w:rPr>
        <w:rFonts w:hint="default"/>
      </w:r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9" w15:restartNumberingAfterBreak="0">
    <w:nsid w:val="2A1B159A"/>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0" w15:restartNumberingAfterBreak="0">
    <w:nsid w:val="2DA66DB9"/>
    <w:multiLevelType w:val="hybridMultilevel"/>
    <w:tmpl w:val="2B56CFD4"/>
    <w:lvl w:ilvl="0" w:tplc="61DCB42E">
      <w:start w:val="1"/>
      <w:numFmt w:val="lowerRoman"/>
      <w:lvlText w:val="(%1)"/>
      <w:lvlJc w:val="left"/>
      <w:pPr>
        <w:ind w:left="2498"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24405B6"/>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22" w15:restartNumberingAfterBreak="0">
    <w:nsid w:val="32BC26B3"/>
    <w:multiLevelType w:val="hybridMultilevel"/>
    <w:tmpl w:val="7EA27BB0"/>
    <w:lvl w:ilvl="0" w:tplc="9E246D46">
      <w:start w:val="2"/>
      <w:numFmt w:val="lowerLetter"/>
      <w:lvlText w:val="(%1)"/>
      <w:lvlJc w:val="left"/>
      <w:pPr>
        <w:tabs>
          <w:tab w:val="num" w:pos="1800"/>
        </w:tabs>
        <w:ind w:left="1800" w:hanging="540"/>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3" w15:restartNumberingAfterBreak="0">
    <w:nsid w:val="38DC7F2E"/>
    <w:multiLevelType w:val="multilevel"/>
    <w:tmpl w:val="ABAC7ACC"/>
    <w:lvl w:ilvl="0">
      <w:start w:val="56"/>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90278"/>
    <w:multiLevelType w:val="hybridMultilevel"/>
    <w:tmpl w:val="B2FABA80"/>
    <w:lvl w:ilvl="0" w:tplc="D98EDFF2">
      <w:start w:val="1"/>
      <w:numFmt w:val="lowerLetter"/>
      <w:lvlText w:val="(%1)"/>
      <w:lvlJc w:val="left"/>
      <w:pPr>
        <w:ind w:left="1928" w:hanging="499"/>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E7134F1"/>
    <w:multiLevelType w:val="multilevel"/>
    <w:tmpl w:val="0C09001D"/>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7" w15:restartNumberingAfterBreak="0">
    <w:nsid w:val="4103630C"/>
    <w:multiLevelType w:val="hybridMultilevel"/>
    <w:tmpl w:val="079C4704"/>
    <w:lvl w:ilvl="0" w:tplc="EA206E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BD24DD"/>
    <w:multiLevelType w:val="hybridMultilevel"/>
    <w:tmpl w:val="98B035C2"/>
    <w:lvl w:ilvl="0" w:tplc="86527E66">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29" w15:restartNumberingAfterBreak="0">
    <w:nsid w:val="482334B1"/>
    <w:multiLevelType w:val="hybridMultilevel"/>
    <w:tmpl w:val="4396230C"/>
    <w:lvl w:ilvl="0" w:tplc="4B30FBCC">
      <w:start w:val="1"/>
      <w:numFmt w:val="lowerLetter"/>
      <w:lvlText w:val="(%1)"/>
      <w:lvlJc w:val="left"/>
      <w:pPr>
        <w:ind w:left="1973" w:hanging="55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49FA34E0"/>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4A696264"/>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BCF76D3"/>
    <w:multiLevelType w:val="hybridMultilevel"/>
    <w:tmpl w:val="1D74323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4F292B13"/>
    <w:multiLevelType w:val="hybridMultilevel"/>
    <w:tmpl w:val="E97AB0DA"/>
    <w:lvl w:ilvl="0" w:tplc="45CC3410">
      <w:start w:val="1"/>
      <w:numFmt w:val="decimal"/>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E882CC">
      <w:start w:val="1"/>
      <w:numFmt w:val="lowerLetter"/>
      <w:lvlText w:val="(%3)"/>
      <w:lvlJc w:val="left"/>
      <w:pPr>
        <w:tabs>
          <w:tab w:val="num" w:pos="3060"/>
        </w:tabs>
        <w:ind w:left="3060" w:hanging="720"/>
      </w:pPr>
      <w:rPr>
        <w:rFonts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4" w15:restartNumberingAfterBreak="0">
    <w:nsid w:val="51630473"/>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5" w15:restartNumberingAfterBreak="0">
    <w:nsid w:val="540B71FA"/>
    <w:multiLevelType w:val="hybridMultilevel"/>
    <w:tmpl w:val="A9CEE602"/>
    <w:lvl w:ilvl="0" w:tplc="D98EDFF2">
      <w:start w:val="1"/>
      <w:numFmt w:val="lowerLetter"/>
      <w:lvlText w:val="(%1)"/>
      <w:lvlJc w:val="left"/>
      <w:pPr>
        <w:ind w:left="1928" w:hanging="499"/>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1A2ADB"/>
    <w:multiLevelType w:val="hybridMultilevel"/>
    <w:tmpl w:val="2CE841CC"/>
    <w:lvl w:ilvl="0" w:tplc="78EA422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4C67765"/>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8" w15:restartNumberingAfterBreak="0">
    <w:nsid w:val="54EF196B"/>
    <w:multiLevelType w:val="hybridMultilevel"/>
    <w:tmpl w:val="C5DAC0B4"/>
    <w:lvl w:ilvl="0" w:tplc="0CA226FE">
      <w:start w:val="1"/>
      <w:numFmt w:val="decimal"/>
      <w:lvlText w:val="(%1)"/>
      <w:lvlJc w:val="left"/>
      <w:pPr>
        <w:ind w:left="44" w:hanging="360"/>
      </w:pPr>
      <w:rPr>
        <w:rFonts w:hint="default"/>
      </w:rPr>
    </w:lvl>
    <w:lvl w:ilvl="1" w:tplc="0C090019" w:tentative="1">
      <w:start w:val="1"/>
      <w:numFmt w:val="lowerLetter"/>
      <w:lvlText w:val="%2."/>
      <w:lvlJc w:val="left"/>
      <w:pPr>
        <w:ind w:left="764" w:hanging="360"/>
      </w:pPr>
    </w:lvl>
    <w:lvl w:ilvl="2" w:tplc="0C09001B" w:tentative="1">
      <w:start w:val="1"/>
      <w:numFmt w:val="lowerRoman"/>
      <w:lvlText w:val="%3."/>
      <w:lvlJc w:val="right"/>
      <w:pPr>
        <w:ind w:left="1484" w:hanging="180"/>
      </w:pPr>
    </w:lvl>
    <w:lvl w:ilvl="3" w:tplc="0C09000F" w:tentative="1">
      <w:start w:val="1"/>
      <w:numFmt w:val="decimal"/>
      <w:lvlText w:val="%4."/>
      <w:lvlJc w:val="left"/>
      <w:pPr>
        <w:ind w:left="2204" w:hanging="360"/>
      </w:pPr>
    </w:lvl>
    <w:lvl w:ilvl="4" w:tplc="0C090019" w:tentative="1">
      <w:start w:val="1"/>
      <w:numFmt w:val="lowerLetter"/>
      <w:lvlText w:val="%5."/>
      <w:lvlJc w:val="left"/>
      <w:pPr>
        <w:ind w:left="2924" w:hanging="360"/>
      </w:pPr>
    </w:lvl>
    <w:lvl w:ilvl="5" w:tplc="0C09001B" w:tentative="1">
      <w:start w:val="1"/>
      <w:numFmt w:val="lowerRoman"/>
      <w:lvlText w:val="%6."/>
      <w:lvlJc w:val="right"/>
      <w:pPr>
        <w:ind w:left="3644" w:hanging="180"/>
      </w:pPr>
    </w:lvl>
    <w:lvl w:ilvl="6" w:tplc="0C09000F" w:tentative="1">
      <w:start w:val="1"/>
      <w:numFmt w:val="decimal"/>
      <w:lvlText w:val="%7."/>
      <w:lvlJc w:val="left"/>
      <w:pPr>
        <w:ind w:left="4364" w:hanging="360"/>
      </w:pPr>
    </w:lvl>
    <w:lvl w:ilvl="7" w:tplc="0C090019" w:tentative="1">
      <w:start w:val="1"/>
      <w:numFmt w:val="lowerLetter"/>
      <w:lvlText w:val="%8."/>
      <w:lvlJc w:val="left"/>
      <w:pPr>
        <w:ind w:left="5084" w:hanging="360"/>
      </w:pPr>
    </w:lvl>
    <w:lvl w:ilvl="8" w:tplc="0C09001B" w:tentative="1">
      <w:start w:val="1"/>
      <w:numFmt w:val="lowerRoman"/>
      <w:lvlText w:val="%9."/>
      <w:lvlJc w:val="right"/>
      <w:pPr>
        <w:ind w:left="5804" w:hanging="180"/>
      </w:pPr>
    </w:lvl>
  </w:abstractNum>
  <w:abstractNum w:abstractNumId="39" w15:restartNumberingAfterBreak="0">
    <w:nsid w:val="551835A6"/>
    <w:multiLevelType w:val="hybridMultilevel"/>
    <w:tmpl w:val="76144514"/>
    <w:lvl w:ilvl="0" w:tplc="9CF851BC">
      <w:start w:val="1"/>
      <w:numFmt w:val="decimal"/>
      <w:lvlText w:val="(%1)"/>
      <w:lvlJc w:val="left"/>
      <w:pPr>
        <w:ind w:left="786" w:hanging="360"/>
      </w:pPr>
      <w:rPr>
        <w:rFonts w:ascii="Times New Roman" w:eastAsia="Times New Roman" w:hAnsi="Times New Roman" w:cs="Times New Roman"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40" w15:restartNumberingAfterBreak="0">
    <w:nsid w:val="58B67EA5"/>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1" w15:restartNumberingAfterBreak="0">
    <w:nsid w:val="5B191E14"/>
    <w:multiLevelType w:val="hybridMultilevel"/>
    <w:tmpl w:val="F3D8617A"/>
    <w:lvl w:ilvl="0" w:tplc="FFFFFFFF">
      <w:start w:val="1"/>
      <w:numFmt w:val="lowerLetter"/>
      <w:lvlText w:val="(%1)"/>
      <w:lvlJc w:val="left"/>
      <w:pPr>
        <w:tabs>
          <w:tab w:val="num" w:pos="1444"/>
        </w:tabs>
        <w:ind w:left="1444" w:hanging="73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2" w15:restartNumberingAfterBreak="0">
    <w:nsid w:val="5EB33CB5"/>
    <w:multiLevelType w:val="hybridMultilevel"/>
    <w:tmpl w:val="4E00AF8A"/>
    <w:lvl w:ilvl="0" w:tplc="214230AC">
      <w:start w:val="1"/>
      <w:numFmt w:val="upperLetter"/>
      <w:lvlText w:val="(%1)"/>
      <w:lvlJc w:val="left"/>
      <w:pPr>
        <w:ind w:left="32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88002F"/>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616E069F"/>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5" w15:restartNumberingAfterBreak="0">
    <w:nsid w:val="64474994"/>
    <w:multiLevelType w:val="hybridMultilevel"/>
    <w:tmpl w:val="C8D2A21C"/>
    <w:lvl w:ilvl="0" w:tplc="1E82DDDC">
      <w:start w:val="1"/>
      <w:numFmt w:val="lowerRoman"/>
      <w:lvlText w:val="(%1)"/>
      <w:lvlJc w:val="left"/>
      <w:pPr>
        <w:ind w:left="2517" w:hanging="720"/>
      </w:pPr>
      <w:rPr>
        <w:rFonts w:hint="default"/>
      </w:rPr>
    </w:lvl>
    <w:lvl w:ilvl="1" w:tplc="0C090019" w:tentative="1">
      <w:start w:val="1"/>
      <w:numFmt w:val="lowerLetter"/>
      <w:lvlText w:val="%2."/>
      <w:lvlJc w:val="left"/>
      <w:pPr>
        <w:ind w:left="2877" w:hanging="360"/>
      </w:pPr>
    </w:lvl>
    <w:lvl w:ilvl="2" w:tplc="0C09001B" w:tentative="1">
      <w:start w:val="1"/>
      <w:numFmt w:val="lowerRoman"/>
      <w:lvlText w:val="%3."/>
      <w:lvlJc w:val="right"/>
      <w:pPr>
        <w:ind w:left="3597" w:hanging="180"/>
      </w:pPr>
    </w:lvl>
    <w:lvl w:ilvl="3" w:tplc="0C09000F" w:tentative="1">
      <w:start w:val="1"/>
      <w:numFmt w:val="decimal"/>
      <w:lvlText w:val="%4."/>
      <w:lvlJc w:val="left"/>
      <w:pPr>
        <w:ind w:left="4317" w:hanging="360"/>
      </w:pPr>
    </w:lvl>
    <w:lvl w:ilvl="4" w:tplc="0C090019" w:tentative="1">
      <w:start w:val="1"/>
      <w:numFmt w:val="lowerLetter"/>
      <w:lvlText w:val="%5."/>
      <w:lvlJc w:val="left"/>
      <w:pPr>
        <w:ind w:left="5037" w:hanging="360"/>
      </w:pPr>
    </w:lvl>
    <w:lvl w:ilvl="5" w:tplc="0C09001B" w:tentative="1">
      <w:start w:val="1"/>
      <w:numFmt w:val="lowerRoman"/>
      <w:lvlText w:val="%6."/>
      <w:lvlJc w:val="right"/>
      <w:pPr>
        <w:ind w:left="5757" w:hanging="180"/>
      </w:pPr>
    </w:lvl>
    <w:lvl w:ilvl="6" w:tplc="0C09000F" w:tentative="1">
      <w:start w:val="1"/>
      <w:numFmt w:val="decimal"/>
      <w:lvlText w:val="%7."/>
      <w:lvlJc w:val="left"/>
      <w:pPr>
        <w:ind w:left="6477" w:hanging="360"/>
      </w:pPr>
    </w:lvl>
    <w:lvl w:ilvl="7" w:tplc="0C090019" w:tentative="1">
      <w:start w:val="1"/>
      <w:numFmt w:val="lowerLetter"/>
      <w:lvlText w:val="%8."/>
      <w:lvlJc w:val="left"/>
      <w:pPr>
        <w:ind w:left="7197" w:hanging="360"/>
      </w:pPr>
    </w:lvl>
    <w:lvl w:ilvl="8" w:tplc="0C09001B" w:tentative="1">
      <w:start w:val="1"/>
      <w:numFmt w:val="lowerRoman"/>
      <w:lvlText w:val="%9."/>
      <w:lvlJc w:val="right"/>
      <w:pPr>
        <w:ind w:left="7917" w:hanging="180"/>
      </w:pPr>
    </w:lvl>
  </w:abstractNum>
  <w:abstractNum w:abstractNumId="46" w15:restartNumberingAfterBreak="0">
    <w:nsid w:val="68C05B36"/>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7" w15:restartNumberingAfterBreak="0">
    <w:nsid w:val="6A824913"/>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8" w15:restartNumberingAfterBreak="0">
    <w:nsid w:val="6CBC2943"/>
    <w:multiLevelType w:val="multilevel"/>
    <w:tmpl w:val="22E89CEA"/>
    <w:lvl w:ilvl="0">
      <w:start w:val="1"/>
      <w:numFmt w:val="decimal"/>
      <w:pStyle w:val="NumberLevel1"/>
      <w:lvlText w:val="%1."/>
      <w:lvlJc w:val="left"/>
      <w:pPr>
        <w:tabs>
          <w:tab w:val="num" w:pos="709"/>
        </w:tabs>
        <w:ind w:left="709"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1325"/>
        </w:tabs>
        <w:ind w:left="1325" w:hanging="425"/>
      </w:pPr>
      <w:rPr>
        <w:rFonts w:ascii="Times New Roman" w:eastAsia="Times New Roman" w:hAnsi="Times New Roman" w:cs="Times New Roman"/>
      </w:r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49" w15:restartNumberingAfterBreak="0">
    <w:nsid w:val="6ED10D87"/>
    <w:multiLevelType w:val="hybridMultilevel"/>
    <w:tmpl w:val="3CD89A68"/>
    <w:lvl w:ilvl="0" w:tplc="E85EDFBC">
      <w:start w:val="1"/>
      <w:numFmt w:val="lowerLetter"/>
      <w:lvlText w:val="(%1)"/>
      <w:lvlJc w:val="left"/>
      <w:pPr>
        <w:ind w:left="1988" w:hanging="570"/>
      </w:pPr>
    </w:lvl>
    <w:lvl w:ilvl="1" w:tplc="61DCB42E">
      <w:start w:val="1"/>
      <w:numFmt w:val="lowerRoman"/>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50" w15:restartNumberingAfterBreak="0">
    <w:nsid w:val="6ED128F9"/>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1" w15:restartNumberingAfterBreak="0">
    <w:nsid w:val="6EE81C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9A01AC"/>
    <w:multiLevelType w:val="hybridMultilevel"/>
    <w:tmpl w:val="C5DAC0B4"/>
    <w:lvl w:ilvl="0" w:tplc="0CA226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D23FD9"/>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4" w15:restartNumberingAfterBreak="0">
    <w:nsid w:val="73740081"/>
    <w:multiLevelType w:val="hybridMultilevel"/>
    <w:tmpl w:val="07C2F5E0"/>
    <w:lvl w:ilvl="0" w:tplc="F1D2B9DA">
      <w:start w:val="1"/>
      <w:numFmt w:val="decimal"/>
      <w:lvlText w:val="(%1)"/>
      <w:lvlJc w:val="left"/>
      <w:pPr>
        <w:tabs>
          <w:tab w:val="num" w:pos="900"/>
        </w:tabs>
        <w:ind w:left="900" w:hanging="360"/>
      </w:pPr>
      <w:rPr>
        <w:rFonts w:hint="default"/>
      </w:rPr>
    </w:lvl>
    <w:lvl w:ilvl="1" w:tplc="0C090019">
      <w:start w:val="1"/>
      <w:numFmt w:val="lowerLetter"/>
      <w:lvlText w:val="%2."/>
      <w:lvlJc w:val="left"/>
      <w:pPr>
        <w:tabs>
          <w:tab w:val="num" w:pos="2520"/>
        </w:tabs>
        <w:ind w:left="2520" w:hanging="360"/>
      </w:pPr>
    </w:lvl>
    <w:lvl w:ilvl="2" w:tplc="D4C8BC56">
      <w:start w:val="1"/>
      <w:numFmt w:val="lowerRoman"/>
      <w:lvlText w:val="(%3)"/>
      <w:lvlJc w:val="left"/>
      <w:pPr>
        <w:tabs>
          <w:tab w:val="num" w:pos="3780"/>
        </w:tabs>
        <w:ind w:left="3780" w:hanging="720"/>
      </w:pPr>
      <w:rPr>
        <w:rFonts w:hint="default"/>
      </w:rPr>
    </w:lvl>
    <w:lvl w:ilvl="3" w:tplc="37DC6B36">
      <w:start w:val="1"/>
      <w:numFmt w:val="lowerLetter"/>
      <w:lvlText w:val="(%4)"/>
      <w:lvlJc w:val="left"/>
      <w:pPr>
        <w:tabs>
          <w:tab w:val="num" w:pos="4320"/>
        </w:tabs>
        <w:ind w:left="4320" w:hanging="720"/>
      </w:pPr>
      <w:rPr>
        <w:rFonts w:hint="default"/>
      </w:rPr>
    </w:lvl>
    <w:lvl w:ilvl="4" w:tplc="0C090019">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5" w15:restartNumberingAfterBreak="0">
    <w:nsid w:val="76AD10DA"/>
    <w:multiLevelType w:val="hybridMultilevel"/>
    <w:tmpl w:val="18F00A80"/>
    <w:lvl w:ilvl="0" w:tplc="AF561BE8">
      <w:start w:val="9"/>
      <w:numFmt w:val="lowerLetter"/>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56" w15:restartNumberingAfterBreak="0">
    <w:nsid w:val="76C6492D"/>
    <w:multiLevelType w:val="hybridMultilevel"/>
    <w:tmpl w:val="C8420154"/>
    <w:lvl w:ilvl="0" w:tplc="0CA226FE">
      <w:start w:val="1"/>
      <w:numFmt w:val="decimal"/>
      <w:lvlText w:val="(%1)"/>
      <w:lvlJc w:val="left"/>
      <w:pPr>
        <w:ind w:left="1069" w:hanging="360"/>
      </w:pPr>
      <w:rPr>
        <w:rFonts w:hint="default"/>
      </w:rPr>
    </w:lvl>
    <w:lvl w:ilvl="1" w:tplc="D98EDFF2">
      <w:start w:val="1"/>
      <w:numFmt w:val="lowerLetter"/>
      <w:lvlText w:val="(%2)"/>
      <w:lvlJc w:val="left"/>
      <w:pPr>
        <w:ind w:left="1928" w:hanging="499"/>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7" w15:restartNumberingAfterBreak="0">
    <w:nsid w:val="773755B1"/>
    <w:multiLevelType w:val="hybridMultilevel"/>
    <w:tmpl w:val="B9F8D3E2"/>
    <w:lvl w:ilvl="0" w:tplc="DF5EC38E">
      <w:start w:val="2"/>
      <w:numFmt w:val="lowerRoman"/>
      <w:lvlText w:val="(%1)"/>
      <w:lvlJc w:val="left"/>
      <w:pPr>
        <w:tabs>
          <w:tab w:val="num" w:pos="3600"/>
        </w:tabs>
        <w:ind w:left="3600" w:hanging="72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58" w15:restartNumberingAfterBreak="0">
    <w:nsid w:val="785C3627"/>
    <w:multiLevelType w:val="hybridMultilevel"/>
    <w:tmpl w:val="D78A6CEE"/>
    <w:lvl w:ilvl="0" w:tplc="D16CA484">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9" w15:restartNumberingAfterBreak="0">
    <w:nsid w:val="7B7929BB"/>
    <w:multiLevelType w:val="hybridMultilevel"/>
    <w:tmpl w:val="84BE0184"/>
    <w:lvl w:ilvl="0" w:tplc="0AA49F2A">
      <w:start w:val="1"/>
      <w:numFmt w:val="decimal"/>
      <w:lvlText w:val="(%1)"/>
      <w:lvlJc w:val="left"/>
      <w:pPr>
        <w:ind w:left="1425" w:hanging="70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0" w15:restartNumberingAfterBreak="0">
    <w:nsid w:val="7B900C7B"/>
    <w:multiLevelType w:val="hybridMultilevel"/>
    <w:tmpl w:val="B550386A"/>
    <w:lvl w:ilvl="0" w:tplc="91B69F0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3E69DE"/>
    <w:multiLevelType w:val="hybridMultilevel"/>
    <w:tmpl w:val="DA8CD8D0"/>
    <w:lvl w:ilvl="0" w:tplc="E85EDFBC">
      <w:start w:val="1"/>
      <w:numFmt w:val="lowerLetter"/>
      <w:lvlText w:val="(%1)"/>
      <w:lvlJc w:val="left"/>
      <w:pPr>
        <w:ind w:left="1988" w:hanging="57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num w:numId="1">
    <w:abstractNumId w:val="4"/>
  </w:num>
  <w:num w:numId="2">
    <w:abstractNumId w:val="16"/>
  </w:num>
  <w:num w:numId="3">
    <w:abstractNumId w:val="25"/>
  </w:num>
  <w:num w:numId="4">
    <w:abstractNumId w:val="41"/>
  </w:num>
  <w:num w:numId="5">
    <w:abstractNumId w:val="22"/>
  </w:num>
  <w:num w:numId="6">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57"/>
  </w:num>
  <w:num w:numId="8">
    <w:abstractNumId w:val="28"/>
  </w:num>
  <w:num w:numId="9">
    <w:abstractNumId w:val="13"/>
  </w:num>
  <w:num w:numId="10">
    <w:abstractNumId w:val="54"/>
  </w:num>
  <w:num w:numId="11">
    <w:abstractNumId w:val="33"/>
  </w:num>
  <w:num w:numId="12">
    <w:abstractNumId w:val="1"/>
  </w:num>
  <w:num w:numId="13">
    <w:abstractNumId w:val="55"/>
  </w:num>
  <w:num w:numId="14">
    <w:abstractNumId w:val="18"/>
  </w:num>
  <w:num w:numId="15">
    <w:abstractNumId w:val="36"/>
  </w:num>
  <w:num w:numId="16">
    <w:abstractNumId w:val="26"/>
  </w:num>
  <w:num w:numId="17">
    <w:abstractNumId w:val="58"/>
  </w:num>
  <w:num w:numId="18">
    <w:abstractNumId w:val="12"/>
  </w:num>
  <w:num w:numId="19">
    <w:abstractNumId w:val="42"/>
  </w:num>
  <w:num w:numId="20">
    <w:abstractNumId w:val="29"/>
  </w:num>
  <w:num w:numId="21">
    <w:abstractNumId w:val="45"/>
  </w:num>
  <w:num w:numId="22">
    <w:abstractNumId w:val="8"/>
  </w:num>
  <w:num w:numId="23">
    <w:abstractNumId w:val="52"/>
  </w:num>
  <w:num w:numId="24">
    <w:abstractNumId w:val="51"/>
  </w:num>
  <w:num w:numId="25">
    <w:abstractNumId w:val="27"/>
  </w:num>
  <w:num w:numId="26">
    <w:abstractNumId w:val="15"/>
  </w:num>
  <w:num w:numId="27">
    <w:abstractNumId w:val="38"/>
  </w:num>
  <w:num w:numId="28">
    <w:abstractNumId w:val="23"/>
  </w:num>
  <w:num w:numId="29">
    <w:abstractNumId w:val="5"/>
  </w:num>
  <w:num w:numId="30">
    <w:abstractNumId w:val="53"/>
  </w:num>
  <w:num w:numId="31">
    <w:abstractNumId w:val="3"/>
  </w:num>
  <w:num w:numId="32">
    <w:abstractNumId w:val="7"/>
  </w:num>
  <w:num w:numId="33">
    <w:abstractNumId w:val="31"/>
  </w:num>
  <w:num w:numId="34">
    <w:abstractNumId w:val="56"/>
  </w:num>
  <w:num w:numId="35">
    <w:abstractNumId w:val="24"/>
  </w:num>
  <w:num w:numId="36">
    <w:abstractNumId w:val="32"/>
  </w:num>
  <w:num w:numId="37">
    <w:abstractNumId w:val="6"/>
  </w:num>
  <w:num w:numId="38">
    <w:abstractNumId w:val="35"/>
  </w:num>
  <w:num w:numId="39">
    <w:abstractNumId w:val="43"/>
  </w:num>
  <w:num w:numId="40">
    <w:abstractNumId w:val="10"/>
  </w:num>
  <w:num w:numId="41">
    <w:abstractNumId w:val="30"/>
  </w:num>
  <w:num w:numId="42">
    <w:abstractNumId w:val="17"/>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9"/>
  </w:num>
  <w:num w:numId="62">
    <w:abstractNumId w:val="46"/>
  </w:num>
  <w:num w:numId="63">
    <w:abstractNumId w:val="50"/>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isplayBackgroundShape/>
  <w:embedTrueTypeFonts/>
  <w:saveSubsetFont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46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54"/>
    <w:rsid w:val="000006CA"/>
    <w:rsid w:val="00000B2E"/>
    <w:rsid w:val="00000C3B"/>
    <w:rsid w:val="00001AF8"/>
    <w:rsid w:val="000021B8"/>
    <w:rsid w:val="00003348"/>
    <w:rsid w:val="000033BF"/>
    <w:rsid w:val="000033C8"/>
    <w:rsid w:val="000045EB"/>
    <w:rsid w:val="00004CF1"/>
    <w:rsid w:val="00005906"/>
    <w:rsid w:val="0000639F"/>
    <w:rsid w:val="000079AF"/>
    <w:rsid w:val="000100AD"/>
    <w:rsid w:val="00010B2D"/>
    <w:rsid w:val="00010B8E"/>
    <w:rsid w:val="000116EF"/>
    <w:rsid w:val="000118DA"/>
    <w:rsid w:val="000120E2"/>
    <w:rsid w:val="00012A9A"/>
    <w:rsid w:val="00015624"/>
    <w:rsid w:val="00016AEC"/>
    <w:rsid w:val="0001741F"/>
    <w:rsid w:val="000174E2"/>
    <w:rsid w:val="000207D3"/>
    <w:rsid w:val="0002231B"/>
    <w:rsid w:val="00022348"/>
    <w:rsid w:val="00022DB8"/>
    <w:rsid w:val="000242EF"/>
    <w:rsid w:val="00024747"/>
    <w:rsid w:val="00026813"/>
    <w:rsid w:val="00027AF9"/>
    <w:rsid w:val="00027E39"/>
    <w:rsid w:val="00030473"/>
    <w:rsid w:val="00030E62"/>
    <w:rsid w:val="00031FB2"/>
    <w:rsid w:val="0003300A"/>
    <w:rsid w:val="00033663"/>
    <w:rsid w:val="00035ABE"/>
    <w:rsid w:val="00036107"/>
    <w:rsid w:val="00036611"/>
    <w:rsid w:val="00037569"/>
    <w:rsid w:val="00037FE2"/>
    <w:rsid w:val="00041387"/>
    <w:rsid w:val="00042374"/>
    <w:rsid w:val="000428FC"/>
    <w:rsid w:val="00043CA8"/>
    <w:rsid w:val="00043FB1"/>
    <w:rsid w:val="00044C32"/>
    <w:rsid w:val="00044FE2"/>
    <w:rsid w:val="00045F8B"/>
    <w:rsid w:val="00047432"/>
    <w:rsid w:val="0005068E"/>
    <w:rsid w:val="00051255"/>
    <w:rsid w:val="00051D15"/>
    <w:rsid w:val="000535A4"/>
    <w:rsid w:val="00053888"/>
    <w:rsid w:val="00054D4D"/>
    <w:rsid w:val="0005710E"/>
    <w:rsid w:val="000572E0"/>
    <w:rsid w:val="00057396"/>
    <w:rsid w:val="00060036"/>
    <w:rsid w:val="0006071E"/>
    <w:rsid w:val="0006177C"/>
    <w:rsid w:val="000618A9"/>
    <w:rsid w:val="00061A7B"/>
    <w:rsid w:val="00061B4F"/>
    <w:rsid w:val="00061FAB"/>
    <w:rsid w:val="000639F7"/>
    <w:rsid w:val="0006531B"/>
    <w:rsid w:val="00066674"/>
    <w:rsid w:val="00066EC1"/>
    <w:rsid w:val="00067F41"/>
    <w:rsid w:val="00070020"/>
    <w:rsid w:val="00070D81"/>
    <w:rsid w:val="00071173"/>
    <w:rsid w:val="0007151E"/>
    <w:rsid w:val="0007170E"/>
    <w:rsid w:val="00071847"/>
    <w:rsid w:val="00071B29"/>
    <w:rsid w:val="0007277B"/>
    <w:rsid w:val="000728BA"/>
    <w:rsid w:val="00072E82"/>
    <w:rsid w:val="00074440"/>
    <w:rsid w:val="000746B8"/>
    <w:rsid w:val="00075C33"/>
    <w:rsid w:val="00075F6B"/>
    <w:rsid w:val="00076DCA"/>
    <w:rsid w:val="00076E1D"/>
    <w:rsid w:val="00077C3D"/>
    <w:rsid w:val="000813EF"/>
    <w:rsid w:val="000817FA"/>
    <w:rsid w:val="00081B73"/>
    <w:rsid w:val="00083EF3"/>
    <w:rsid w:val="00084611"/>
    <w:rsid w:val="000851E2"/>
    <w:rsid w:val="00085D9C"/>
    <w:rsid w:val="0008698D"/>
    <w:rsid w:val="000876F7"/>
    <w:rsid w:val="00087B0A"/>
    <w:rsid w:val="0009030F"/>
    <w:rsid w:val="00090D20"/>
    <w:rsid w:val="0009184D"/>
    <w:rsid w:val="00092C32"/>
    <w:rsid w:val="000930BD"/>
    <w:rsid w:val="00093CA2"/>
    <w:rsid w:val="00093F81"/>
    <w:rsid w:val="0009416E"/>
    <w:rsid w:val="00094A25"/>
    <w:rsid w:val="0009527B"/>
    <w:rsid w:val="000976A4"/>
    <w:rsid w:val="00097A73"/>
    <w:rsid w:val="000A0146"/>
    <w:rsid w:val="000A06B8"/>
    <w:rsid w:val="000A07D2"/>
    <w:rsid w:val="000A0A00"/>
    <w:rsid w:val="000A0A92"/>
    <w:rsid w:val="000A0D7A"/>
    <w:rsid w:val="000A398D"/>
    <w:rsid w:val="000A4C2B"/>
    <w:rsid w:val="000A5225"/>
    <w:rsid w:val="000A5640"/>
    <w:rsid w:val="000A5C73"/>
    <w:rsid w:val="000A7D16"/>
    <w:rsid w:val="000B2491"/>
    <w:rsid w:val="000B316C"/>
    <w:rsid w:val="000B3C73"/>
    <w:rsid w:val="000B41C7"/>
    <w:rsid w:val="000B4E15"/>
    <w:rsid w:val="000B520C"/>
    <w:rsid w:val="000B59A6"/>
    <w:rsid w:val="000B5A0C"/>
    <w:rsid w:val="000B6DA8"/>
    <w:rsid w:val="000B7081"/>
    <w:rsid w:val="000B767E"/>
    <w:rsid w:val="000C0433"/>
    <w:rsid w:val="000C0623"/>
    <w:rsid w:val="000C0DFC"/>
    <w:rsid w:val="000C1BB9"/>
    <w:rsid w:val="000C1D08"/>
    <w:rsid w:val="000C1EEC"/>
    <w:rsid w:val="000C2267"/>
    <w:rsid w:val="000C2846"/>
    <w:rsid w:val="000C2A06"/>
    <w:rsid w:val="000C3472"/>
    <w:rsid w:val="000C4622"/>
    <w:rsid w:val="000C49F1"/>
    <w:rsid w:val="000C5B00"/>
    <w:rsid w:val="000C60E1"/>
    <w:rsid w:val="000C6AFA"/>
    <w:rsid w:val="000D0263"/>
    <w:rsid w:val="000D0BEB"/>
    <w:rsid w:val="000D0FB8"/>
    <w:rsid w:val="000D15B9"/>
    <w:rsid w:val="000D164C"/>
    <w:rsid w:val="000D293C"/>
    <w:rsid w:val="000D405E"/>
    <w:rsid w:val="000D6A3E"/>
    <w:rsid w:val="000D6DE6"/>
    <w:rsid w:val="000D7B29"/>
    <w:rsid w:val="000D7F9A"/>
    <w:rsid w:val="000E0334"/>
    <w:rsid w:val="000E04B1"/>
    <w:rsid w:val="000E07CC"/>
    <w:rsid w:val="000E10C2"/>
    <w:rsid w:val="000E2132"/>
    <w:rsid w:val="000E24FD"/>
    <w:rsid w:val="000E32AC"/>
    <w:rsid w:val="000E4208"/>
    <w:rsid w:val="000E4D7F"/>
    <w:rsid w:val="000E4F02"/>
    <w:rsid w:val="000E507F"/>
    <w:rsid w:val="000E530F"/>
    <w:rsid w:val="000E5540"/>
    <w:rsid w:val="000E63D3"/>
    <w:rsid w:val="000E6D74"/>
    <w:rsid w:val="000E7719"/>
    <w:rsid w:val="000E783A"/>
    <w:rsid w:val="000E7AD8"/>
    <w:rsid w:val="000E7ECC"/>
    <w:rsid w:val="000F2963"/>
    <w:rsid w:val="000F2EE2"/>
    <w:rsid w:val="000F3D98"/>
    <w:rsid w:val="000F4264"/>
    <w:rsid w:val="000F44BE"/>
    <w:rsid w:val="000F4514"/>
    <w:rsid w:val="000F5104"/>
    <w:rsid w:val="000F5300"/>
    <w:rsid w:val="000F575C"/>
    <w:rsid w:val="000F5EA6"/>
    <w:rsid w:val="000F670F"/>
    <w:rsid w:val="000F685C"/>
    <w:rsid w:val="000F6D30"/>
    <w:rsid w:val="000F7190"/>
    <w:rsid w:val="00100643"/>
    <w:rsid w:val="00102953"/>
    <w:rsid w:val="00102B2B"/>
    <w:rsid w:val="001039CF"/>
    <w:rsid w:val="00103AFB"/>
    <w:rsid w:val="0010522C"/>
    <w:rsid w:val="001071DE"/>
    <w:rsid w:val="00110442"/>
    <w:rsid w:val="00111D1F"/>
    <w:rsid w:val="00113FE8"/>
    <w:rsid w:val="00114F99"/>
    <w:rsid w:val="00115EAC"/>
    <w:rsid w:val="00116F58"/>
    <w:rsid w:val="00117B59"/>
    <w:rsid w:val="00117F64"/>
    <w:rsid w:val="0012082A"/>
    <w:rsid w:val="001213D8"/>
    <w:rsid w:val="001223B6"/>
    <w:rsid w:val="00125492"/>
    <w:rsid w:val="0012607B"/>
    <w:rsid w:val="00127084"/>
    <w:rsid w:val="001274BD"/>
    <w:rsid w:val="00127993"/>
    <w:rsid w:val="00127A15"/>
    <w:rsid w:val="001306C7"/>
    <w:rsid w:val="00132BD9"/>
    <w:rsid w:val="00133DC8"/>
    <w:rsid w:val="00134732"/>
    <w:rsid w:val="00135AB2"/>
    <w:rsid w:val="00135BD1"/>
    <w:rsid w:val="001369F2"/>
    <w:rsid w:val="00140900"/>
    <w:rsid w:val="00140D9D"/>
    <w:rsid w:val="00140DF0"/>
    <w:rsid w:val="0014247F"/>
    <w:rsid w:val="00142C68"/>
    <w:rsid w:val="00142C7D"/>
    <w:rsid w:val="00143370"/>
    <w:rsid w:val="00144907"/>
    <w:rsid w:val="001452C6"/>
    <w:rsid w:val="00145B7A"/>
    <w:rsid w:val="0014600D"/>
    <w:rsid w:val="001471B3"/>
    <w:rsid w:val="00150589"/>
    <w:rsid w:val="00152037"/>
    <w:rsid w:val="00153141"/>
    <w:rsid w:val="00154333"/>
    <w:rsid w:val="001547A5"/>
    <w:rsid w:val="00154B3C"/>
    <w:rsid w:val="00155A12"/>
    <w:rsid w:val="00155C34"/>
    <w:rsid w:val="00155D0E"/>
    <w:rsid w:val="0015625B"/>
    <w:rsid w:val="00156484"/>
    <w:rsid w:val="00156950"/>
    <w:rsid w:val="00156D08"/>
    <w:rsid w:val="00157514"/>
    <w:rsid w:val="001611AE"/>
    <w:rsid w:val="0016181E"/>
    <w:rsid w:val="00161DCE"/>
    <w:rsid w:val="00161F77"/>
    <w:rsid w:val="001628A2"/>
    <w:rsid w:val="00162B95"/>
    <w:rsid w:val="00162F65"/>
    <w:rsid w:val="00164E5F"/>
    <w:rsid w:val="001663A4"/>
    <w:rsid w:val="00166EAF"/>
    <w:rsid w:val="0016700F"/>
    <w:rsid w:val="0016716A"/>
    <w:rsid w:val="00167C96"/>
    <w:rsid w:val="00170021"/>
    <w:rsid w:val="001706D9"/>
    <w:rsid w:val="00170BD8"/>
    <w:rsid w:val="00170E2A"/>
    <w:rsid w:val="0017111D"/>
    <w:rsid w:val="00172527"/>
    <w:rsid w:val="00172757"/>
    <w:rsid w:val="001732F3"/>
    <w:rsid w:val="00173A57"/>
    <w:rsid w:val="00173F6B"/>
    <w:rsid w:val="00175B44"/>
    <w:rsid w:val="00177F8B"/>
    <w:rsid w:val="0018129C"/>
    <w:rsid w:val="00182315"/>
    <w:rsid w:val="00182C61"/>
    <w:rsid w:val="00183C38"/>
    <w:rsid w:val="00184107"/>
    <w:rsid w:val="00185571"/>
    <w:rsid w:val="001877CB"/>
    <w:rsid w:val="00187F24"/>
    <w:rsid w:val="00190D40"/>
    <w:rsid w:val="00192C55"/>
    <w:rsid w:val="00194195"/>
    <w:rsid w:val="001947A4"/>
    <w:rsid w:val="001A09B6"/>
    <w:rsid w:val="001A0D0C"/>
    <w:rsid w:val="001A1232"/>
    <w:rsid w:val="001A199A"/>
    <w:rsid w:val="001A1DAE"/>
    <w:rsid w:val="001A249A"/>
    <w:rsid w:val="001A347B"/>
    <w:rsid w:val="001A4097"/>
    <w:rsid w:val="001A4EF4"/>
    <w:rsid w:val="001A5BD8"/>
    <w:rsid w:val="001A60BA"/>
    <w:rsid w:val="001A6453"/>
    <w:rsid w:val="001A6B20"/>
    <w:rsid w:val="001B25AF"/>
    <w:rsid w:val="001B261D"/>
    <w:rsid w:val="001B2742"/>
    <w:rsid w:val="001B27C2"/>
    <w:rsid w:val="001B2D45"/>
    <w:rsid w:val="001B4A4E"/>
    <w:rsid w:val="001B6281"/>
    <w:rsid w:val="001B6D11"/>
    <w:rsid w:val="001C04AE"/>
    <w:rsid w:val="001C18CA"/>
    <w:rsid w:val="001C1988"/>
    <w:rsid w:val="001C3D87"/>
    <w:rsid w:val="001C45BB"/>
    <w:rsid w:val="001C47A9"/>
    <w:rsid w:val="001C76DB"/>
    <w:rsid w:val="001C7E50"/>
    <w:rsid w:val="001D0542"/>
    <w:rsid w:val="001D078A"/>
    <w:rsid w:val="001D0C8E"/>
    <w:rsid w:val="001D34EF"/>
    <w:rsid w:val="001D4474"/>
    <w:rsid w:val="001D5133"/>
    <w:rsid w:val="001D54A2"/>
    <w:rsid w:val="001D5AF2"/>
    <w:rsid w:val="001D6413"/>
    <w:rsid w:val="001E0165"/>
    <w:rsid w:val="001E0759"/>
    <w:rsid w:val="001E08DE"/>
    <w:rsid w:val="001E0B70"/>
    <w:rsid w:val="001E11C0"/>
    <w:rsid w:val="001E1DE0"/>
    <w:rsid w:val="001E22B8"/>
    <w:rsid w:val="001E307C"/>
    <w:rsid w:val="001E3DFB"/>
    <w:rsid w:val="001E50DE"/>
    <w:rsid w:val="001E5A3C"/>
    <w:rsid w:val="001E61F8"/>
    <w:rsid w:val="001E6278"/>
    <w:rsid w:val="001E6456"/>
    <w:rsid w:val="001E6E57"/>
    <w:rsid w:val="001E7A69"/>
    <w:rsid w:val="001E7CD6"/>
    <w:rsid w:val="001E7E83"/>
    <w:rsid w:val="001F0821"/>
    <w:rsid w:val="001F08AE"/>
    <w:rsid w:val="001F191B"/>
    <w:rsid w:val="001F2CB7"/>
    <w:rsid w:val="001F38FB"/>
    <w:rsid w:val="001F3D51"/>
    <w:rsid w:val="001F3EAD"/>
    <w:rsid w:val="001F45AA"/>
    <w:rsid w:val="001F5C7D"/>
    <w:rsid w:val="001F6793"/>
    <w:rsid w:val="002004B9"/>
    <w:rsid w:val="002009A1"/>
    <w:rsid w:val="002019A2"/>
    <w:rsid w:val="00202A01"/>
    <w:rsid w:val="00202EC2"/>
    <w:rsid w:val="00202ED3"/>
    <w:rsid w:val="00202F5A"/>
    <w:rsid w:val="0020334E"/>
    <w:rsid w:val="00203BF5"/>
    <w:rsid w:val="00204F90"/>
    <w:rsid w:val="00205285"/>
    <w:rsid w:val="002059B5"/>
    <w:rsid w:val="002064FE"/>
    <w:rsid w:val="00206CD9"/>
    <w:rsid w:val="00207707"/>
    <w:rsid w:val="00210739"/>
    <w:rsid w:val="00211628"/>
    <w:rsid w:val="00211D89"/>
    <w:rsid w:val="00212320"/>
    <w:rsid w:val="00213C90"/>
    <w:rsid w:val="00213E4A"/>
    <w:rsid w:val="002159DA"/>
    <w:rsid w:val="002161DC"/>
    <w:rsid w:val="0022064E"/>
    <w:rsid w:val="00220A7F"/>
    <w:rsid w:val="0022134A"/>
    <w:rsid w:val="0022148A"/>
    <w:rsid w:val="00221616"/>
    <w:rsid w:val="00221891"/>
    <w:rsid w:val="00221BC4"/>
    <w:rsid w:val="002224E4"/>
    <w:rsid w:val="00223394"/>
    <w:rsid w:val="0022429F"/>
    <w:rsid w:val="002259D5"/>
    <w:rsid w:val="0022759A"/>
    <w:rsid w:val="00230D57"/>
    <w:rsid w:val="00231C63"/>
    <w:rsid w:val="00232031"/>
    <w:rsid w:val="00233D80"/>
    <w:rsid w:val="0023585A"/>
    <w:rsid w:val="00235BB0"/>
    <w:rsid w:val="002360D4"/>
    <w:rsid w:val="002365AF"/>
    <w:rsid w:val="002370B7"/>
    <w:rsid w:val="00237858"/>
    <w:rsid w:val="002409D2"/>
    <w:rsid w:val="00240C27"/>
    <w:rsid w:val="00241019"/>
    <w:rsid w:val="0024199D"/>
    <w:rsid w:val="00242743"/>
    <w:rsid w:val="00243003"/>
    <w:rsid w:val="00243980"/>
    <w:rsid w:val="00243B68"/>
    <w:rsid w:val="00243C34"/>
    <w:rsid w:val="00243D09"/>
    <w:rsid w:val="00245280"/>
    <w:rsid w:val="00245369"/>
    <w:rsid w:val="0024730C"/>
    <w:rsid w:val="002504F7"/>
    <w:rsid w:val="002505C8"/>
    <w:rsid w:val="002513F0"/>
    <w:rsid w:val="00253068"/>
    <w:rsid w:val="0025310C"/>
    <w:rsid w:val="002537ED"/>
    <w:rsid w:val="00254DAF"/>
    <w:rsid w:val="00255A0B"/>
    <w:rsid w:val="00255F7E"/>
    <w:rsid w:val="002569B6"/>
    <w:rsid w:val="002603C2"/>
    <w:rsid w:val="00262870"/>
    <w:rsid w:val="0026329C"/>
    <w:rsid w:val="0026390F"/>
    <w:rsid w:val="0026509D"/>
    <w:rsid w:val="00265819"/>
    <w:rsid w:val="00267D05"/>
    <w:rsid w:val="002707B8"/>
    <w:rsid w:val="00270E11"/>
    <w:rsid w:val="00272C66"/>
    <w:rsid w:val="00273DB7"/>
    <w:rsid w:val="00274781"/>
    <w:rsid w:val="00274C74"/>
    <w:rsid w:val="00274E39"/>
    <w:rsid w:val="002809F0"/>
    <w:rsid w:val="00281518"/>
    <w:rsid w:val="00281F1E"/>
    <w:rsid w:val="002827CB"/>
    <w:rsid w:val="002843BB"/>
    <w:rsid w:val="00287D25"/>
    <w:rsid w:val="002906E0"/>
    <w:rsid w:val="0029100A"/>
    <w:rsid w:val="00291D9E"/>
    <w:rsid w:val="002921C1"/>
    <w:rsid w:val="00292C2B"/>
    <w:rsid w:val="00292F70"/>
    <w:rsid w:val="0029378E"/>
    <w:rsid w:val="00294AF3"/>
    <w:rsid w:val="00295570"/>
    <w:rsid w:val="00295C28"/>
    <w:rsid w:val="002963A8"/>
    <w:rsid w:val="00296656"/>
    <w:rsid w:val="00296DAF"/>
    <w:rsid w:val="002A02DD"/>
    <w:rsid w:val="002A1473"/>
    <w:rsid w:val="002A1681"/>
    <w:rsid w:val="002A2700"/>
    <w:rsid w:val="002A6E6E"/>
    <w:rsid w:val="002A7C6A"/>
    <w:rsid w:val="002B05A5"/>
    <w:rsid w:val="002B0EF1"/>
    <w:rsid w:val="002B2A39"/>
    <w:rsid w:val="002B3116"/>
    <w:rsid w:val="002B360D"/>
    <w:rsid w:val="002B466B"/>
    <w:rsid w:val="002B4890"/>
    <w:rsid w:val="002B4CEB"/>
    <w:rsid w:val="002B4E1E"/>
    <w:rsid w:val="002B4F36"/>
    <w:rsid w:val="002B5146"/>
    <w:rsid w:val="002B5E50"/>
    <w:rsid w:val="002C00E1"/>
    <w:rsid w:val="002C193A"/>
    <w:rsid w:val="002C1E85"/>
    <w:rsid w:val="002C25E0"/>
    <w:rsid w:val="002C3697"/>
    <w:rsid w:val="002C3D23"/>
    <w:rsid w:val="002C4119"/>
    <w:rsid w:val="002C4383"/>
    <w:rsid w:val="002C4A81"/>
    <w:rsid w:val="002C4C87"/>
    <w:rsid w:val="002C7007"/>
    <w:rsid w:val="002C7B08"/>
    <w:rsid w:val="002D03E3"/>
    <w:rsid w:val="002D047A"/>
    <w:rsid w:val="002D06ED"/>
    <w:rsid w:val="002D0C6D"/>
    <w:rsid w:val="002D2ABB"/>
    <w:rsid w:val="002D416A"/>
    <w:rsid w:val="002D5644"/>
    <w:rsid w:val="002D620E"/>
    <w:rsid w:val="002D753E"/>
    <w:rsid w:val="002D7A60"/>
    <w:rsid w:val="002E052A"/>
    <w:rsid w:val="002E0A9B"/>
    <w:rsid w:val="002E0CEA"/>
    <w:rsid w:val="002E0FBA"/>
    <w:rsid w:val="002E1B70"/>
    <w:rsid w:val="002E1C69"/>
    <w:rsid w:val="002E1C83"/>
    <w:rsid w:val="002E1E9C"/>
    <w:rsid w:val="002E2847"/>
    <w:rsid w:val="002E2849"/>
    <w:rsid w:val="002E34C4"/>
    <w:rsid w:val="002E4577"/>
    <w:rsid w:val="002E737F"/>
    <w:rsid w:val="002E7759"/>
    <w:rsid w:val="002E77C7"/>
    <w:rsid w:val="002E7E24"/>
    <w:rsid w:val="002F027F"/>
    <w:rsid w:val="002F05E2"/>
    <w:rsid w:val="002F0A01"/>
    <w:rsid w:val="002F2205"/>
    <w:rsid w:val="002F250D"/>
    <w:rsid w:val="002F66F2"/>
    <w:rsid w:val="003008ED"/>
    <w:rsid w:val="00300E74"/>
    <w:rsid w:val="0030123F"/>
    <w:rsid w:val="00301AF8"/>
    <w:rsid w:val="00301D91"/>
    <w:rsid w:val="00301F28"/>
    <w:rsid w:val="0030229C"/>
    <w:rsid w:val="00304CF5"/>
    <w:rsid w:val="0030577D"/>
    <w:rsid w:val="0030620F"/>
    <w:rsid w:val="00306AAA"/>
    <w:rsid w:val="00306FF9"/>
    <w:rsid w:val="00311033"/>
    <w:rsid w:val="003159D0"/>
    <w:rsid w:val="0031627C"/>
    <w:rsid w:val="00321831"/>
    <w:rsid w:val="00321DEB"/>
    <w:rsid w:val="00322090"/>
    <w:rsid w:val="00322189"/>
    <w:rsid w:val="003223E4"/>
    <w:rsid w:val="00322A16"/>
    <w:rsid w:val="00323502"/>
    <w:rsid w:val="00323BAC"/>
    <w:rsid w:val="00324577"/>
    <w:rsid w:val="00324B4B"/>
    <w:rsid w:val="00325C31"/>
    <w:rsid w:val="0032674C"/>
    <w:rsid w:val="00326B12"/>
    <w:rsid w:val="003273C1"/>
    <w:rsid w:val="003277B9"/>
    <w:rsid w:val="00330350"/>
    <w:rsid w:val="00330C75"/>
    <w:rsid w:val="003326BA"/>
    <w:rsid w:val="00332BA7"/>
    <w:rsid w:val="00333AD9"/>
    <w:rsid w:val="00333E22"/>
    <w:rsid w:val="00333F55"/>
    <w:rsid w:val="00335007"/>
    <w:rsid w:val="003350B5"/>
    <w:rsid w:val="003352A4"/>
    <w:rsid w:val="00335736"/>
    <w:rsid w:val="00335906"/>
    <w:rsid w:val="00336506"/>
    <w:rsid w:val="003376E7"/>
    <w:rsid w:val="00340FD2"/>
    <w:rsid w:val="00341BCF"/>
    <w:rsid w:val="003433C7"/>
    <w:rsid w:val="003434DE"/>
    <w:rsid w:val="003449D2"/>
    <w:rsid w:val="003454D6"/>
    <w:rsid w:val="003461CD"/>
    <w:rsid w:val="003466C9"/>
    <w:rsid w:val="00346FAB"/>
    <w:rsid w:val="00347B55"/>
    <w:rsid w:val="00350F1C"/>
    <w:rsid w:val="00351C64"/>
    <w:rsid w:val="00353710"/>
    <w:rsid w:val="003537E8"/>
    <w:rsid w:val="00354189"/>
    <w:rsid w:val="003545AC"/>
    <w:rsid w:val="003556C7"/>
    <w:rsid w:val="00355A55"/>
    <w:rsid w:val="00356567"/>
    <w:rsid w:val="00357661"/>
    <w:rsid w:val="00360E13"/>
    <w:rsid w:val="00361BE5"/>
    <w:rsid w:val="003624A6"/>
    <w:rsid w:val="003628F2"/>
    <w:rsid w:val="00362A35"/>
    <w:rsid w:val="0036427C"/>
    <w:rsid w:val="00364956"/>
    <w:rsid w:val="00364E6A"/>
    <w:rsid w:val="003654D9"/>
    <w:rsid w:val="0036597B"/>
    <w:rsid w:val="00365C53"/>
    <w:rsid w:val="00365D75"/>
    <w:rsid w:val="00365FD5"/>
    <w:rsid w:val="00366CFC"/>
    <w:rsid w:val="003678B7"/>
    <w:rsid w:val="003710C1"/>
    <w:rsid w:val="00371F2C"/>
    <w:rsid w:val="00372153"/>
    <w:rsid w:val="003727EF"/>
    <w:rsid w:val="00372FAC"/>
    <w:rsid w:val="0037337C"/>
    <w:rsid w:val="003737D8"/>
    <w:rsid w:val="00373CC7"/>
    <w:rsid w:val="00373FEB"/>
    <w:rsid w:val="0037493F"/>
    <w:rsid w:val="00375A4D"/>
    <w:rsid w:val="00375BF4"/>
    <w:rsid w:val="00376381"/>
    <w:rsid w:val="00377C88"/>
    <w:rsid w:val="00380CE7"/>
    <w:rsid w:val="00381292"/>
    <w:rsid w:val="00381BBD"/>
    <w:rsid w:val="00382F15"/>
    <w:rsid w:val="0038380B"/>
    <w:rsid w:val="00384FAA"/>
    <w:rsid w:val="00385985"/>
    <w:rsid w:val="00386303"/>
    <w:rsid w:val="0038713D"/>
    <w:rsid w:val="003874CB"/>
    <w:rsid w:val="003874F2"/>
    <w:rsid w:val="00390EAD"/>
    <w:rsid w:val="0039163C"/>
    <w:rsid w:val="0039170F"/>
    <w:rsid w:val="003919F3"/>
    <w:rsid w:val="003929D0"/>
    <w:rsid w:val="00392B90"/>
    <w:rsid w:val="00392C98"/>
    <w:rsid w:val="0039423D"/>
    <w:rsid w:val="003959BA"/>
    <w:rsid w:val="00395F69"/>
    <w:rsid w:val="003960C9"/>
    <w:rsid w:val="003971AA"/>
    <w:rsid w:val="0039779C"/>
    <w:rsid w:val="003A10A0"/>
    <w:rsid w:val="003A1D25"/>
    <w:rsid w:val="003A21C0"/>
    <w:rsid w:val="003A290F"/>
    <w:rsid w:val="003A3180"/>
    <w:rsid w:val="003A32B5"/>
    <w:rsid w:val="003A423C"/>
    <w:rsid w:val="003A4B4C"/>
    <w:rsid w:val="003A4C32"/>
    <w:rsid w:val="003A68A8"/>
    <w:rsid w:val="003A6FA1"/>
    <w:rsid w:val="003A724B"/>
    <w:rsid w:val="003A7A34"/>
    <w:rsid w:val="003B0371"/>
    <w:rsid w:val="003B06E8"/>
    <w:rsid w:val="003B09E3"/>
    <w:rsid w:val="003B1A92"/>
    <w:rsid w:val="003B2584"/>
    <w:rsid w:val="003B2681"/>
    <w:rsid w:val="003B2D36"/>
    <w:rsid w:val="003B4D2F"/>
    <w:rsid w:val="003B552A"/>
    <w:rsid w:val="003B556F"/>
    <w:rsid w:val="003B6E90"/>
    <w:rsid w:val="003B73EC"/>
    <w:rsid w:val="003B7D6F"/>
    <w:rsid w:val="003C0316"/>
    <w:rsid w:val="003C0824"/>
    <w:rsid w:val="003C1A75"/>
    <w:rsid w:val="003C360A"/>
    <w:rsid w:val="003C3611"/>
    <w:rsid w:val="003C36C5"/>
    <w:rsid w:val="003C3AD0"/>
    <w:rsid w:val="003C4006"/>
    <w:rsid w:val="003C5815"/>
    <w:rsid w:val="003C5850"/>
    <w:rsid w:val="003C5C39"/>
    <w:rsid w:val="003C5FF8"/>
    <w:rsid w:val="003C6867"/>
    <w:rsid w:val="003C700B"/>
    <w:rsid w:val="003D034C"/>
    <w:rsid w:val="003D07F9"/>
    <w:rsid w:val="003D1121"/>
    <w:rsid w:val="003D13AB"/>
    <w:rsid w:val="003D1E24"/>
    <w:rsid w:val="003D30B4"/>
    <w:rsid w:val="003D3472"/>
    <w:rsid w:val="003D35D9"/>
    <w:rsid w:val="003D3646"/>
    <w:rsid w:val="003D6DED"/>
    <w:rsid w:val="003D7724"/>
    <w:rsid w:val="003D7FE7"/>
    <w:rsid w:val="003E10B6"/>
    <w:rsid w:val="003E1CC6"/>
    <w:rsid w:val="003E2437"/>
    <w:rsid w:val="003E4CA7"/>
    <w:rsid w:val="003E6C7E"/>
    <w:rsid w:val="003F06F5"/>
    <w:rsid w:val="003F07FD"/>
    <w:rsid w:val="003F1319"/>
    <w:rsid w:val="003F19C2"/>
    <w:rsid w:val="003F2566"/>
    <w:rsid w:val="003F32EB"/>
    <w:rsid w:val="003F3949"/>
    <w:rsid w:val="003F3E2A"/>
    <w:rsid w:val="003F4DB8"/>
    <w:rsid w:val="003F5012"/>
    <w:rsid w:val="003F6135"/>
    <w:rsid w:val="003F62FF"/>
    <w:rsid w:val="003F6762"/>
    <w:rsid w:val="003F6951"/>
    <w:rsid w:val="003F6E48"/>
    <w:rsid w:val="003F790C"/>
    <w:rsid w:val="003F7BF8"/>
    <w:rsid w:val="0040018C"/>
    <w:rsid w:val="00401313"/>
    <w:rsid w:val="00401625"/>
    <w:rsid w:val="00403620"/>
    <w:rsid w:val="0040405C"/>
    <w:rsid w:val="00404091"/>
    <w:rsid w:val="004049DB"/>
    <w:rsid w:val="00404C77"/>
    <w:rsid w:val="00404DCB"/>
    <w:rsid w:val="00405E65"/>
    <w:rsid w:val="004066AD"/>
    <w:rsid w:val="00406E00"/>
    <w:rsid w:val="00406E9A"/>
    <w:rsid w:val="00407075"/>
    <w:rsid w:val="0040738F"/>
    <w:rsid w:val="00411FE3"/>
    <w:rsid w:val="004120B2"/>
    <w:rsid w:val="00413A00"/>
    <w:rsid w:val="00414A96"/>
    <w:rsid w:val="004155FC"/>
    <w:rsid w:val="00415889"/>
    <w:rsid w:val="00416E34"/>
    <w:rsid w:val="00420509"/>
    <w:rsid w:val="00420600"/>
    <w:rsid w:val="0042123E"/>
    <w:rsid w:val="0042150E"/>
    <w:rsid w:val="004216AD"/>
    <w:rsid w:val="00421F9D"/>
    <w:rsid w:val="0042217C"/>
    <w:rsid w:val="00422314"/>
    <w:rsid w:val="00422785"/>
    <w:rsid w:val="0042298C"/>
    <w:rsid w:val="00422C4A"/>
    <w:rsid w:val="00422DDC"/>
    <w:rsid w:val="00423595"/>
    <w:rsid w:val="00424F7B"/>
    <w:rsid w:val="0042576B"/>
    <w:rsid w:val="00426893"/>
    <w:rsid w:val="00427F30"/>
    <w:rsid w:val="00430031"/>
    <w:rsid w:val="0043132D"/>
    <w:rsid w:val="00432169"/>
    <w:rsid w:val="0043398F"/>
    <w:rsid w:val="00433B8F"/>
    <w:rsid w:val="00433E9A"/>
    <w:rsid w:val="00437B0C"/>
    <w:rsid w:val="0044043C"/>
    <w:rsid w:val="0044352B"/>
    <w:rsid w:val="0044361D"/>
    <w:rsid w:val="00444500"/>
    <w:rsid w:val="00444639"/>
    <w:rsid w:val="004461A0"/>
    <w:rsid w:val="004512CC"/>
    <w:rsid w:val="00451393"/>
    <w:rsid w:val="00451528"/>
    <w:rsid w:val="00451795"/>
    <w:rsid w:val="0045184D"/>
    <w:rsid w:val="004521B9"/>
    <w:rsid w:val="004536A7"/>
    <w:rsid w:val="00453E6B"/>
    <w:rsid w:val="004543E5"/>
    <w:rsid w:val="004546B9"/>
    <w:rsid w:val="00455A79"/>
    <w:rsid w:val="004607A4"/>
    <w:rsid w:val="00461BE6"/>
    <w:rsid w:val="00463317"/>
    <w:rsid w:val="00463CDC"/>
    <w:rsid w:val="00464ECF"/>
    <w:rsid w:val="00465427"/>
    <w:rsid w:val="00466ECE"/>
    <w:rsid w:val="00471AE8"/>
    <w:rsid w:val="00473A5F"/>
    <w:rsid w:val="00473D7B"/>
    <w:rsid w:val="004742CA"/>
    <w:rsid w:val="00474ECF"/>
    <w:rsid w:val="00476714"/>
    <w:rsid w:val="0047784F"/>
    <w:rsid w:val="00480D52"/>
    <w:rsid w:val="00482D88"/>
    <w:rsid w:val="00482F45"/>
    <w:rsid w:val="00483230"/>
    <w:rsid w:val="00484002"/>
    <w:rsid w:val="00484097"/>
    <w:rsid w:val="00485065"/>
    <w:rsid w:val="004852D1"/>
    <w:rsid w:val="00485C70"/>
    <w:rsid w:val="00485E01"/>
    <w:rsid w:val="00486926"/>
    <w:rsid w:val="004870D6"/>
    <w:rsid w:val="0048778F"/>
    <w:rsid w:val="0048786F"/>
    <w:rsid w:val="004901B3"/>
    <w:rsid w:val="0049039B"/>
    <w:rsid w:val="004906D2"/>
    <w:rsid w:val="0049092E"/>
    <w:rsid w:val="00491400"/>
    <w:rsid w:val="004916D1"/>
    <w:rsid w:val="00491F71"/>
    <w:rsid w:val="00492695"/>
    <w:rsid w:val="00494E9B"/>
    <w:rsid w:val="00495467"/>
    <w:rsid w:val="00495686"/>
    <w:rsid w:val="004956D6"/>
    <w:rsid w:val="0049708F"/>
    <w:rsid w:val="00497A37"/>
    <w:rsid w:val="00497B64"/>
    <w:rsid w:val="004A07F4"/>
    <w:rsid w:val="004A0DD7"/>
    <w:rsid w:val="004A122E"/>
    <w:rsid w:val="004A1FA6"/>
    <w:rsid w:val="004A3186"/>
    <w:rsid w:val="004A3C8C"/>
    <w:rsid w:val="004A482B"/>
    <w:rsid w:val="004A50A4"/>
    <w:rsid w:val="004A7B91"/>
    <w:rsid w:val="004A7BF0"/>
    <w:rsid w:val="004B2EC4"/>
    <w:rsid w:val="004B40F4"/>
    <w:rsid w:val="004B4B8A"/>
    <w:rsid w:val="004B4D40"/>
    <w:rsid w:val="004B5A2E"/>
    <w:rsid w:val="004B726B"/>
    <w:rsid w:val="004B7278"/>
    <w:rsid w:val="004C0D0F"/>
    <w:rsid w:val="004C3222"/>
    <w:rsid w:val="004C3E42"/>
    <w:rsid w:val="004C44FC"/>
    <w:rsid w:val="004C46DB"/>
    <w:rsid w:val="004C555C"/>
    <w:rsid w:val="004C72EE"/>
    <w:rsid w:val="004D01BE"/>
    <w:rsid w:val="004D0C72"/>
    <w:rsid w:val="004D0C8F"/>
    <w:rsid w:val="004D0F25"/>
    <w:rsid w:val="004D487F"/>
    <w:rsid w:val="004D5627"/>
    <w:rsid w:val="004D674B"/>
    <w:rsid w:val="004D6D3A"/>
    <w:rsid w:val="004D6D65"/>
    <w:rsid w:val="004D7EA8"/>
    <w:rsid w:val="004E12C1"/>
    <w:rsid w:val="004E1C00"/>
    <w:rsid w:val="004E20A3"/>
    <w:rsid w:val="004E2187"/>
    <w:rsid w:val="004E2F43"/>
    <w:rsid w:val="004E3D26"/>
    <w:rsid w:val="004E3F23"/>
    <w:rsid w:val="004E4D55"/>
    <w:rsid w:val="004E660C"/>
    <w:rsid w:val="004E7413"/>
    <w:rsid w:val="004F1008"/>
    <w:rsid w:val="004F184F"/>
    <w:rsid w:val="004F24D4"/>
    <w:rsid w:val="004F32D3"/>
    <w:rsid w:val="004F3D4D"/>
    <w:rsid w:val="004F4411"/>
    <w:rsid w:val="004F6054"/>
    <w:rsid w:val="004F6F85"/>
    <w:rsid w:val="004F7EAA"/>
    <w:rsid w:val="005031E7"/>
    <w:rsid w:val="0050378A"/>
    <w:rsid w:val="005043BD"/>
    <w:rsid w:val="005047BF"/>
    <w:rsid w:val="00506139"/>
    <w:rsid w:val="0050785E"/>
    <w:rsid w:val="00507F4A"/>
    <w:rsid w:val="00510580"/>
    <w:rsid w:val="0051077F"/>
    <w:rsid w:val="00511A93"/>
    <w:rsid w:val="00511C30"/>
    <w:rsid w:val="00511CAD"/>
    <w:rsid w:val="00511F9E"/>
    <w:rsid w:val="00512022"/>
    <w:rsid w:val="00513AF9"/>
    <w:rsid w:val="00514940"/>
    <w:rsid w:val="00514A85"/>
    <w:rsid w:val="00515AA7"/>
    <w:rsid w:val="00515C2F"/>
    <w:rsid w:val="00516608"/>
    <w:rsid w:val="00516B87"/>
    <w:rsid w:val="00517499"/>
    <w:rsid w:val="005176FE"/>
    <w:rsid w:val="00520758"/>
    <w:rsid w:val="00521F13"/>
    <w:rsid w:val="00522654"/>
    <w:rsid w:val="005249FC"/>
    <w:rsid w:val="005258D5"/>
    <w:rsid w:val="00525B9C"/>
    <w:rsid w:val="0052608E"/>
    <w:rsid w:val="00530ACB"/>
    <w:rsid w:val="00532C83"/>
    <w:rsid w:val="00534765"/>
    <w:rsid w:val="005347A8"/>
    <w:rsid w:val="00535217"/>
    <w:rsid w:val="00535293"/>
    <w:rsid w:val="00535935"/>
    <w:rsid w:val="0053689D"/>
    <w:rsid w:val="00537A81"/>
    <w:rsid w:val="00537B48"/>
    <w:rsid w:val="00540F97"/>
    <w:rsid w:val="00541069"/>
    <w:rsid w:val="005414BD"/>
    <w:rsid w:val="00541695"/>
    <w:rsid w:val="00542340"/>
    <w:rsid w:val="005431DC"/>
    <w:rsid w:val="005435EC"/>
    <w:rsid w:val="00543891"/>
    <w:rsid w:val="005443FC"/>
    <w:rsid w:val="00544D95"/>
    <w:rsid w:val="0054576C"/>
    <w:rsid w:val="0054616D"/>
    <w:rsid w:val="00546A08"/>
    <w:rsid w:val="00550861"/>
    <w:rsid w:val="00550FE6"/>
    <w:rsid w:val="00551A30"/>
    <w:rsid w:val="00551B11"/>
    <w:rsid w:val="00552515"/>
    <w:rsid w:val="0055352D"/>
    <w:rsid w:val="0055392A"/>
    <w:rsid w:val="00553C7B"/>
    <w:rsid w:val="00553FBC"/>
    <w:rsid w:val="00553FFD"/>
    <w:rsid w:val="00555B64"/>
    <w:rsid w:val="00555F93"/>
    <w:rsid w:val="00556F59"/>
    <w:rsid w:val="00557FE9"/>
    <w:rsid w:val="005609C4"/>
    <w:rsid w:val="00560B10"/>
    <w:rsid w:val="005620D6"/>
    <w:rsid w:val="00564716"/>
    <w:rsid w:val="00565A4E"/>
    <w:rsid w:val="0056607C"/>
    <w:rsid w:val="00566733"/>
    <w:rsid w:val="005669A4"/>
    <w:rsid w:val="00566FB4"/>
    <w:rsid w:val="005677C8"/>
    <w:rsid w:val="005711FD"/>
    <w:rsid w:val="00571AAD"/>
    <w:rsid w:val="00571B0F"/>
    <w:rsid w:val="00571D12"/>
    <w:rsid w:val="005721CD"/>
    <w:rsid w:val="00572262"/>
    <w:rsid w:val="00572C90"/>
    <w:rsid w:val="005730D8"/>
    <w:rsid w:val="00573487"/>
    <w:rsid w:val="00573C2C"/>
    <w:rsid w:val="00576640"/>
    <w:rsid w:val="00577036"/>
    <w:rsid w:val="00577454"/>
    <w:rsid w:val="005776A6"/>
    <w:rsid w:val="00577945"/>
    <w:rsid w:val="00580A82"/>
    <w:rsid w:val="005813DF"/>
    <w:rsid w:val="005818AC"/>
    <w:rsid w:val="005845C3"/>
    <w:rsid w:val="00585B9F"/>
    <w:rsid w:val="00586B37"/>
    <w:rsid w:val="005874CF"/>
    <w:rsid w:val="0059038A"/>
    <w:rsid w:val="005908EC"/>
    <w:rsid w:val="00590D72"/>
    <w:rsid w:val="005913AE"/>
    <w:rsid w:val="005940CC"/>
    <w:rsid w:val="00594515"/>
    <w:rsid w:val="005952D7"/>
    <w:rsid w:val="00596A29"/>
    <w:rsid w:val="00596AC9"/>
    <w:rsid w:val="00596AFE"/>
    <w:rsid w:val="005A2E07"/>
    <w:rsid w:val="005A3FFA"/>
    <w:rsid w:val="005A4983"/>
    <w:rsid w:val="005A50B4"/>
    <w:rsid w:val="005A62E6"/>
    <w:rsid w:val="005A6CA0"/>
    <w:rsid w:val="005A7A57"/>
    <w:rsid w:val="005B01DD"/>
    <w:rsid w:val="005B061C"/>
    <w:rsid w:val="005B13FC"/>
    <w:rsid w:val="005B20F0"/>
    <w:rsid w:val="005B22CB"/>
    <w:rsid w:val="005B2E92"/>
    <w:rsid w:val="005B30F7"/>
    <w:rsid w:val="005B31D6"/>
    <w:rsid w:val="005B3443"/>
    <w:rsid w:val="005B38E5"/>
    <w:rsid w:val="005B3B33"/>
    <w:rsid w:val="005B4C85"/>
    <w:rsid w:val="005B6C58"/>
    <w:rsid w:val="005B7A16"/>
    <w:rsid w:val="005C015A"/>
    <w:rsid w:val="005C125F"/>
    <w:rsid w:val="005C23B7"/>
    <w:rsid w:val="005C2537"/>
    <w:rsid w:val="005C2743"/>
    <w:rsid w:val="005C2842"/>
    <w:rsid w:val="005C2EDA"/>
    <w:rsid w:val="005C324E"/>
    <w:rsid w:val="005C4DAA"/>
    <w:rsid w:val="005C54E8"/>
    <w:rsid w:val="005C5C5A"/>
    <w:rsid w:val="005C647E"/>
    <w:rsid w:val="005C6506"/>
    <w:rsid w:val="005C6B42"/>
    <w:rsid w:val="005C6D63"/>
    <w:rsid w:val="005C7991"/>
    <w:rsid w:val="005C7B3D"/>
    <w:rsid w:val="005D10D9"/>
    <w:rsid w:val="005D153C"/>
    <w:rsid w:val="005D1DCB"/>
    <w:rsid w:val="005D1DD6"/>
    <w:rsid w:val="005D1F78"/>
    <w:rsid w:val="005D20F2"/>
    <w:rsid w:val="005D3832"/>
    <w:rsid w:val="005D38F8"/>
    <w:rsid w:val="005D6BE8"/>
    <w:rsid w:val="005D7044"/>
    <w:rsid w:val="005D75C7"/>
    <w:rsid w:val="005E041C"/>
    <w:rsid w:val="005E0B86"/>
    <w:rsid w:val="005E5328"/>
    <w:rsid w:val="005E58A9"/>
    <w:rsid w:val="005E6127"/>
    <w:rsid w:val="005E6510"/>
    <w:rsid w:val="005E6D84"/>
    <w:rsid w:val="005E7AAE"/>
    <w:rsid w:val="005F0166"/>
    <w:rsid w:val="005F04B1"/>
    <w:rsid w:val="005F050F"/>
    <w:rsid w:val="005F0526"/>
    <w:rsid w:val="005F07C8"/>
    <w:rsid w:val="005F19F1"/>
    <w:rsid w:val="005F1C09"/>
    <w:rsid w:val="005F36D2"/>
    <w:rsid w:val="005F38F1"/>
    <w:rsid w:val="005F4061"/>
    <w:rsid w:val="005F4183"/>
    <w:rsid w:val="005F4C69"/>
    <w:rsid w:val="005F57D4"/>
    <w:rsid w:val="005F5DF8"/>
    <w:rsid w:val="005F7994"/>
    <w:rsid w:val="005F7C55"/>
    <w:rsid w:val="0060032A"/>
    <w:rsid w:val="00600E78"/>
    <w:rsid w:val="00601668"/>
    <w:rsid w:val="006025B4"/>
    <w:rsid w:val="0060292D"/>
    <w:rsid w:val="00602E37"/>
    <w:rsid w:val="00604A9D"/>
    <w:rsid w:val="00604AD5"/>
    <w:rsid w:val="00604F25"/>
    <w:rsid w:val="0060510D"/>
    <w:rsid w:val="006053B9"/>
    <w:rsid w:val="00605583"/>
    <w:rsid w:val="00605ADB"/>
    <w:rsid w:val="00605BC7"/>
    <w:rsid w:val="00606207"/>
    <w:rsid w:val="00610752"/>
    <w:rsid w:val="00611F03"/>
    <w:rsid w:val="00611FF6"/>
    <w:rsid w:val="006124DB"/>
    <w:rsid w:val="00612541"/>
    <w:rsid w:val="00612862"/>
    <w:rsid w:val="00612CE7"/>
    <w:rsid w:val="006152FF"/>
    <w:rsid w:val="00615869"/>
    <w:rsid w:val="0061693C"/>
    <w:rsid w:val="006207FB"/>
    <w:rsid w:val="0062097B"/>
    <w:rsid w:val="00621366"/>
    <w:rsid w:val="006213F3"/>
    <w:rsid w:val="00621EB3"/>
    <w:rsid w:val="00622020"/>
    <w:rsid w:val="00623862"/>
    <w:rsid w:val="00624438"/>
    <w:rsid w:val="00626119"/>
    <w:rsid w:val="00626434"/>
    <w:rsid w:val="006265F8"/>
    <w:rsid w:val="00626731"/>
    <w:rsid w:val="00626CEE"/>
    <w:rsid w:val="00626D00"/>
    <w:rsid w:val="00626E6C"/>
    <w:rsid w:val="00626EBC"/>
    <w:rsid w:val="0063052B"/>
    <w:rsid w:val="00630A60"/>
    <w:rsid w:val="00631FAA"/>
    <w:rsid w:val="00632265"/>
    <w:rsid w:val="006325AE"/>
    <w:rsid w:val="0063410C"/>
    <w:rsid w:val="0063454C"/>
    <w:rsid w:val="00634D87"/>
    <w:rsid w:val="0063545E"/>
    <w:rsid w:val="006355F9"/>
    <w:rsid w:val="00635CAE"/>
    <w:rsid w:val="00636827"/>
    <w:rsid w:val="00636D6C"/>
    <w:rsid w:val="00637279"/>
    <w:rsid w:val="00640BE5"/>
    <w:rsid w:val="006414DF"/>
    <w:rsid w:val="00641505"/>
    <w:rsid w:val="00641E36"/>
    <w:rsid w:val="00642A81"/>
    <w:rsid w:val="0064320A"/>
    <w:rsid w:val="0064387E"/>
    <w:rsid w:val="0064428E"/>
    <w:rsid w:val="00644398"/>
    <w:rsid w:val="0064528F"/>
    <w:rsid w:val="006466DD"/>
    <w:rsid w:val="006473B1"/>
    <w:rsid w:val="0064748F"/>
    <w:rsid w:val="00647BC2"/>
    <w:rsid w:val="006501BB"/>
    <w:rsid w:val="00651F48"/>
    <w:rsid w:val="006530ED"/>
    <w:rsid w:val="006532DE"/>
    <w:rsid w:val="00654136"/>
    <w:rsid w:val="00654307"/>
    <w:rsid w:val="00654654"/>
    <w:rsid w:val="006562B9"/>
    <w:rsid w:val="00656A5A"/>
    <w:rsid w:val="00657408"/>
    <w:rsid w:val="00657B0C"/>
    <w:rsid w:val="00657C86"/>
    <w:rsid w:val="00657D59"/>
    <w:rsid w:val="00661288"/>
    <w:rsid w:val="00662655"/>
    <w:rsid w:val="00662C26"/>
    <w:rsid w:val="006639A2"/>
    <w:rsid w:val="006642EF"/>
    <w:rsid w:val="00665723"/>
    <w:rsid w:val="00665ADB"/>
    <w:rsid w:val="0066626D"/>
    <w:rsid w:val="00667E03"/>
    <w:rsid w:val="00670004"/>
    <w:rsid w:val="00670A0B"/>
    <w:rsid w:val="00671ECB"/>
    <w:rsid w:val="006727DE"/>
    <w:rsid w:val="006731FF"/>
    <w:rsid w:val="00673D90"/>
    <w:rsid w:val="00674646"/>
    <w:rsid w:val="006819C1"/>
    <w:rsid w:val="00681CB7"/>
    <w:rsid w:val="00683A59"/>
    <w:rsid w:val="00683DF6"/>
    <w:rsid w:val="0068533E"/>
    <w:rsid w:val="006863F6"/>
    <w:rsid w:val="006864DD"/>
    <w:rsid w:val="00686F00"/>
    <w:rsid w:val="0068752B"/>
    <w:rsid w:val="00690D57"/>
    <w:rsid w:val="00690E9A"/>
    <w:rsid w:val="00691A5C"/>
    <w:rsid w:val="00692370"/>
    <w:rsid w:val="00692B53"/>
    <w:rsid w:val="006971B1"/>
    <w:rsid w:val="006A0431"/>
    <w:rsid w:val="006A1BCF"/>
    <w:rsid w:val="006A23DB"/>
    <w:rsid w:val="006A3B18"/>
    <w:rsid w:val="006A3C7A"/>
    <w:rsid w:val="006A3E26"/>
    <w:rsid w:val="006A4248"/>
    <w:rsid w:val="006A539D"/>
    <w:rsid w:val="006A5D9D"/>
    <w:rsid w:val="006A722C"/>
    <w:rsid w:val="006B11B4"/>
    <w:rsid w:val="006B12F0"/>
    <w:rsid w:val="006B195E"/>
    <w:rsid w:val="006B1EC8"/>
    <w:rsid w:val="006B20BC"/>
    <w:rsid w:val="006B211A"/>
    <w:rsid w:val="006B23B7"/>
    <w:rsid w:val="006B2573"/>
    <w:rsid w:val="006B3B45"/>
    <w:rsid w:val="006B4608"/>
    <w:rsid w:val="006B518B"/>
    <w:rsid w:val="006B55AF"/>
    <w:rsid w:val="006B7595"/>
    <w:rsid w:val="006B7F84"/>
    <w:rsid w:val="006C0B7B"/>
    <w:rsid w:val="006C13B0"/>
    <w:rsid w:val="006C291B"/>
    <w:rsid w:val="006C2CDF"/>
    <w:rsid w:val="006C2EC4"/>
    <w:rsid w:val="006C3A95"/>
    <w:rsid w:val="006C3EF9"/>
    <w:rsid w:val="006C47A6"/>
    <w:rsid w:val="006C4EF6"/>
    <w:rsid w:val="006C5FD2"/>
    <w:rsid w:val="006C5FF6"/>
    <w:rsid w:val="006C6A7F"/>
    <w:rsid w:val="006C6C4F"/>
    <w:rsid w:val="006C6D36"/>
    <w:rsid w:val="006C7346"/>
    <w:rsid w:val="006D0528"/>
    <w:rsid w:val="006D1283"/>
    <w:rsid w:val="006D156D"/>
    <w:rsid w:val="006D35D7"/>
    <w:rsid w:val="006D365F"/>
    <w:rsid w:val="006D39F0"/>
    <w:rsid w:val="006D458E"/>
    <w:rsid w:val="006D6926"/>
    <w:rsid w:val="006D7346"/>
    <w:rsid w:val="006D7963"/>
    <w:rsid w:val="006D7E3D"/>
    <w:rsid w:val="006E3BAC"/>
    <w:rsid w:val="006E488B"/>
    <w:rsid w:val="006E5CD5"/>
    <w:rsid w:val="006E64F9"/>
    <w:rsid w:val="006E69AB"/>
    <w:rsid w:val="006E7A3A"/>
    <w:rsid w:val="006F0E1E"/>
    <w:rsid w:val="006F1527"/>
    <w:rsid w:val="006F1766"/>
    <w:rsid w:val="006F391F"/>
    <w:rsid w:val="006F3978"/>
    <w:rsid w:val="006F4C3E"/>
    <w:rsid w:val="006F4D6E"/>
    <w:rsid w:val="006F57B3"/>
    <w:rsid w:val="006F5ED2"/>
    <w:rsid w:val="006F67D4"/>
    <w:rsid w:val="006F7F0B"/>
    <w:rsid w:val="00700060"/>
    <w:rsid w:val="0070046E"/>
    <w:rsid w:val="007004C2"/>
    <w:rsid w:val="0070064A"/>
    <w:rsid w:val="0070186C"/>
    <w:rsid w:val="00701DC7"/>
    <w:rsid w:val="00702654"/>
    <w:rsid w:val="00703234"/>
    <w:rsid w:val="00703D73"/>
    <w:rsid w:val="007042A9"/>
    <w:rsid w:val="00704793"/>
    <w:rsid w:val="00704D4E"/>
    <w:rsid w:val="00705285"/>
    <w:rsid w:val="0071075F"/>
    <w:rsid w:val="00710994"/>
    <w:rsid w:val="00710B5C"/>
    <w:rsid w:val="00711A41"/>
    <w:rsid w:val="00712134"/>
    <w:rsid w:val="0071226D"/>
    <w:rsid w:val="007126BB"/>
    <w:rsid w:val="00712AEF"/>
    <w:rsid w:val="00715D2A"/>
    <w:rsid w:val="00721BC5"/>
    <w:rsid w:val="00721F7B"/>
    <w:rsid w:val="007220AE"/>
    <w:rsid w:val="007228C6"/>
    <w:rsid w:val="007232FD"/>
    <w:rsid w:val="00723533"/>
    <w:rsid w:val="00724CA8"/>
    <w:rsid w:val="00724D82"/>
    <w:rsid w:val="00724FE0"/>
    <w:rsid w:val="00725278"/>
    <w:rsid w:val="00725547"/>
    <w:rsid w:val="00725798"/>
    <w:rsid w:val="0072584D"/>
    <w:rsid w:val="007258BE"/>
    <w:rsid w:val="00726E3C"/>
    <w:rsid w:val="0072701A"/>
    <w:rsid w:val="00727871"/>
    <w:rsid w:val="00732A7C"/>
    <w:rsid w:val="00732B69"/>
    <w:rsid w:val="0073308F"/>
    <w:rsid w:val="00733305"/>
    <w:rsid w:val="00734C10"/>
    <w:rsid w:val="00734CB5"/>
    <w:rsid w:val="00735280"/>
    <w:rsid w:val="007366DD"/>
    <w:rsid w:val="00736CF1"/>
    <w:rsid w:val="007374A1"/>
    <w:rsid w:val="007374CC"/>
    <w:rsid w:val="007375E2"/>
    <w:rsid w:val="007378D7"/>
    <w:rsid w:val="007406AE"/>
    <w:rsid w:val="00740E19"/>
    <w:rsid w:val="00741801"/>
    <w:rsid w:val="00741D8B"/>
    <w:rsid w:val="0074226D"/>
    <w:rsid w:val="0074246F"/>
    <w:rsid w:val="00742DCA"/>
    <w:rsid w:val="00743DD6"/>
    <w:rsid w:val="00743FF4"/>
    <w:rsid w:val="0074426A"/>
    <w:rsid w:val="00745710"/>
    <w:rsid w:val="00745E8C"/>
    <w:rsid w:val="007468C6"/>
    <w:rsid w:val="00750FD7"/>
    <w:rsid w:val="007520EC"/>
    <w:rsid w:val="0075290F"/>
    <w:rsid w:val="007529DC"/>
    <w:rsid w:val="00753767"/>
    <w:rsid w:val="00754090"/>
    <w:rsid w:val="00754D1A"/>
    <w:rsid w:val="00755886"/>
    <w:rsid w:val="00755D20"/>
    <w:rsid w:val="0075637D"/>
    <w:rsid w:val="00756AF0"/>
    <w:rsid w:val="00760A1E"/>
    <w:rsid w:val="00762824"/>
    <w:rsid w:val="00762927"/>
    <w:rsid w:val="00764E98"/>
    <w:rsid w:val="0076521D"/>
    <w:rsid w:val="00765B6A"/>
    <w:rsid w:val="00765C78"/>
    <w:rsid w:val="00765F75"/>
    <w:rsid w:val="00767CDA"/>
    <w:rsid w:val="007701F8"/>
    <w:rsid w:val="0077075A"/>
    <w:rsid w:val="00770ADA"/>
    <w:rsid w:val="00770C64"/>
    <w:rsid w:val="007712A6"/>
    <w:rsid w:val="0077197E"/>
    <w:rsid w:val="007742D8"/>
    <w:rsid w:val="00774420"/>
    <w:rsid w:val="00774B4F"/>
    <w:rsid w:val="00776661"/>
    <w:rsid w:val="00777010"/>
    <w:rsid w:val="007806FE"/>
    <w:rsid w:val="00780E06"/>
    <w:rsid w:val="00782201"/>
    <w:rsid w:val="00783CED"/>
    <w:rsid w:val="00784312"/>
    <w:rsid w:val="00784702"/>
    <w:rsid w:val="00786292"/>
    <w:rsid w:val="0078695F"/>
    <w:rsid w:val="00786DF2"/>
    <w:rsid w:val="00790920"/>
    <w:rsid w:val="0079165C"/>
    <w:rsid w:val="00791986"/>
    <w:rsid w:val="00791E2F"/>
    <w:rsid w:val="00794D58"/>
    <w:rsid w:val="007953D0"/>
    <w:rsid w:val="007956FE"/>
    <w:rsid w:val="00795D12"/>
    <w:rsid w:val="00796AA1"/>
    <w:rsid w:val="007A0571"/>
    <w:rsid w:val="007A0694"/>
    <w:rsid w:val="007A1164"/>
    <w:rsid w:val="007A1F41"/>
    <w:rsid w:val="007A265C"/>
    <w:rsid w:val="007A27C5"/>
    <w:rsid w:val="007A2D05"/>
    <w:rsid w:val="007A42EE"/>
    <w:rsid w:val="007A4B3F"/>
    <w:rsid w:val="007A5E49"/>
    <w:rsid w:val="007B0657"/>
    <w:rsid w:val="007B1826"/>
    <w:rsid w:val="007B1890"/>
    <w:rsid w:val="007B1CBB"/>
    <w:rsid w:val="007B2B8E"/>
    <w:rsid w:val="007B435C"/>
    <w:rsid w:val="007B5B02"/>
    <w:rsid w:val="007B7CEE"/>
    <w:rsid w:val="007C0759"/>
    <w:rsid w:val="007C2971"/>
    <w:rsid w:val="007C2A8E"/>
    <w:rsid w:val="007C2E37"/>
    <w:rsid w:val="007C3083"/>
    <w:rsid w:val="007C32FE"/>
    <w:rsid w:val="007C5798"/>
    <w:rsid w:val="007C662E"/>
    <w:rsid w:val="007C66BE"/>
    <w:rsid w:val="007D034E"/>
    <w:rsid w:val="007D0602"/>
    <w:rsid w:val="007D07FB"/>
    <w:rsid w:val="007D09AA"/>
    <w:rsid w:val="007D25AE"/>
    <w:rsid w:val="007D271E"/>
    <w:rsid w:val="007D2FFD"/>
    <w:rsid w:val="007D36B8"/>
    <w:rsid w:val="007D375C"/>
    <w:rsid w:val="007D4E3D"/>
    <w:rsid w:val="007D51FF"/>
    <w:rsid w:val="007D53D2"/>
    <w:rsid w:val="007D5C4B"/>
    <w:rsid w:val="007D7A8A"/>
    <w:rsid w:val="007E0248"/>
    <w:rsid w:val="007E1366"/>
    <w:rsid w:val="007E1A22"/>
    <w:rsid w:val="007E1C16"/>
    <w:rsid w:val="007E4BD1"/>
    <w:rsid w:val="007E5BB2"/>
    <w:rsid w:val="007E5C12"/>
    <w:rsid w:val="007E6C73"/>
    <w:rsid w:val="007E7464"/>
    <w:rsid w:val="007F10AB"/>
    <w:rsid w:val="007F2501"/>
    <w:rsid w:val="007F2E9C"/>
    <w:rsid w:val="007F3789"/>
    <w:rsid w:val="007F4CD6"/>
    <w:rsid w:val="007F58C6"/>
    <w:rsid w:val="007F76FF"/>
    <w:rsid w:val="008009D7"/>
    <w:rsid w:val="00800AED"/>
    <w:rsid w:val="00800AFE"/>
    <w:rsid w:val="00800D88"/>
    <w:rsid w:val="0080105B"/>
    <w:rsid w:val="00801A40"/>
    <w:rsid w:val="008031B7"/>
    <w:rsid w:val="00805CB6"/>
    <w:rsid w:val="0080610A"/>
    <w:rsid w:val="00806332"/>
    <w:rsid w:val="008070CC"/>
    <w:rsid w:val="00807A38"/>
    <w:rsid w:val="0081021F"/>
    <w:rsid w:val="0081027D"/>
    <w:rsid w:val="00810B14"/>
    <w:rsid w:val="008119DF"/>
    <w:rsid w:val="00811D4F"/>
    <w:rsid w:val="008123C1"/>
    <w:rsid w:val="008140CC"/>
    <w:rsid w:val="00814CE7"/>
    <w:rsid w:val="0081581D"/>
    <w:rsid w:val="008160E8"/>
    <w:rsid w:val="00817D6A"/>
    <w:rsid w:val="00817E4A"/>
    <w:rsid w:val="00820298"/>
    <w:rsid w:val="0082100F"/>
    <w:rsid w:val="00822738"/>
    <w:rsid w:val="00822969"/>
    <w:rsid w:val="00823382"/>
    <w:rsid w:val="00824B6D"/>
    <w:rsid w:val="00825868"/>
    <w:rsid w:val="0082613E"/>
    <w:rsid w:val="00826D1E"/>
    <w:rsid w:val="00827B76"/>
    <w:rsid w:val="00830120"/>
    <w:rsid w:val="00831131"/>
    <w:rsid w:val="008312B2"/>
    <w:rsid w:val="00831454"/>
    <w:rsid w:val="00831460"/>
    <w:rsid w:val="00833523"/>
    <w:rsid w:val="00833D40"/>
    <w:rsid w:val="00833DE0"/>
    <w:rsid w:val="00834FEC"/>
    <w:rsid w:val="0083698D"/>
    <w:rsid w:val="00837B84"/>
    <w:rsid w:val="0084032F"/>
    <w:rsid w:val="008403BE"/>
    <w:rsid w:val="00840965"/>
    <w:rsid w:val="008413FF"/>
    <w:rsid w:val="0084156F"/>
    <w:rsid w:val="008417B4"/>
    <w:rsid w:val="0084411E"/>
    <w:rsid w:val="0084625E"/>
    <w:rsid w:val="008463DF"/>
    <w:rsid w:val="0084699C"/>
    <w:rsid w:val="00846F25"/>
    <w:rsid w:val="00847B5C"/>
    <w:rsid w:val="008510C4"/>
    <w:rsid w:val="00851AE9"/>
    <w:rsid w:val="00852896"/>
    <w:rsid w:val="00854180"/>
    <w:rsid w:val="00854C24"/>
    <w:rsid w:val="0086000A"/>
    <w:rsid w:val="00861AF3"/>
    <w:rsid w:val="00862F51"/>
    <w:rsid w:val="00863C2A"/>
    <w:rsid w:val="00864039"/>
    <w:rsid w:val="0086428F"/>
    <w:rsid w:val="00864385"/>
    <w:rsid w:val="008648CB"/>
    <w:rsid w:val="0086642D"/>
    <w:rsid w:val="00867B95"/>
    <w:rsid w:val="00867D45"/>
    <w:rsid w:val="00867EAC"/>
    <w:rsid w:val="00871408"/>
    <w:rsid w:val="008714EA"/>
    <w:rsid w:val="00872EF7"/>
    <w:rsid w:val="008732EB"/>
    <w:rsid w:val="00873B3A"/>
    <w:rsid w:val="0087409A"/>
    <w:rsid w:val="008748CB"/>
    <w:rsid w:val="00875C78"/>
    <w:rsid w:val="0087660C"/>
    <w:rsid w:val="0087746E"/>
    <w:rsid w:val="00880704"/>
    <w:rsid w:val="00880FFB"/>
    <w:rsid w:val="0088133D"/>
    <w:rsid w:val="00881BE0"/>
    <w:rsid w:val="00883912"/>
    <w:rsid w:val="00885734"/>
    <w:rsid w:val="00886493"/>
    <w:rsid w:val="00886D17"/>
    <w:rsid w:val="008901E8"/>
    <w:rsid w:val="00891064"/>
    <w:rsid w:val="00891155"/>
    <w:rsid w:val="00892414"/>
    <w:rsid w:val="00892901"/>
    <w:rsid w:val="0089293F"/>
    <w:rsid w:val="0089307A"/>
    <w:rsid w:val="0089348F"/>
    <w:rsid w:val="00894B9A"/>
    <w:rsid w:val="00894BB5"/>
    <w:rsid w:val="00896D37"/>
    <w:rsid w:val="00896EF9"/>
    <w:rsid w:val="008A08A4"/>
    <w:rsid w:val="008A0B3A"/>
    <w:rsid w:val="008A0C20"/>
    <w:rsid w:val="008A0DCA"/>
    <w:rsid w:val="008A343E"/>
    <w:rsid w:val="008A38AB"/>
    <w:rsid w:val="008A3ADB"/>
    <w:rsid w:val="008A47BD"/>
    <w:rsid w:val="008A5F6F"/>
    <w:rsid w:val="008A68CA"/>
    <w:rsid w:val="008A78A7"/>
    <w:rsid w:val="008B010B"/>
    <w:rsid w:val="008B02C5"/>
    <w:rsid w:val="008B08F4"/>
    <w:rsid w:val="008B0D50"/>
    <w:rsid w:val="008B0ED7"/>
    <w:rsid w:val="008B13FA"/>
    <w:rsid w:val="008B3F4B"/>
    <w:rsid w:val="008B59FA"/>
    <w:rsid w:val="008B5A20"/>
    <w:rsid w:val="008B68DC"/>
    <w:rsid w:val="008B6EC5"/>
    <w:rsid w:val="008B7B4A"/>
    <w:rsid w:val="008C012D"/>
    <w:rsid w:val="008C0C9A"/>
    <w:rsid w:val="008C0D9A"/>
    <w:rsid w:val="008C154E"/>
    <w:rsid w:val="008C1D0D"/>
    <w:rsid w:val="008C57A4"/>
    <w:rsid w:val="008C5C08"/>
    <w:rsid w:val="008C677A"/>
    <w:rsid w:val="008C6DE7"/>
    <w:rsid w:val="008D0B19"/>
    <w:rsid w:val="008D0F59"/>
    <w:rsid w:val="008D10AF"/>
    <w:rsid w:val="008D21B4"/>
    <w:rsid w:val="008D2A77"/>
    <w:rsid w:val="008D2E86"/>
    <w:rsid w:val="008D5062"/>
    <w:rsid w:val="008D5AEA"/>
    <w:rsid w:val="008D6645"/>
    <w:rsid w:val="008D6C6D"/>
    <w:rsid w:val="008D6D97"/>
    <w:rsid w:val="008D71DE"/>
    <w:rsid w:val="008D758F"/>
    <w:rsid w:val="008D7619"/>
    <w:rsid w:val="008D788A"/>
    <w:rsid w:val="008E0CA5"/>
    <w:rsid w:val="008E1734"/>
    <w:rsid w:val="008E1998"/>
    <w:rsid w:val="008E210E"/>
    <w:rsid w:val="008E3FD5"/>
    <w:rsid w:val="008E451A"/>
    <w:rsid w:val="008E49E9"/>
    <w:rsid w:val="008F0A18"/>
    <w:rsid w:val="008F18CD"/>
    <w:rsid w:val="008F3857"/>
    <w:rsid w:val="008F4252"/>
    <w:rsid w:val="008F4DE5"/>
    <w:rsid w:val="008F4EDB"/>
    <w:rsid w:val="008F5442"/>
    <w:rsid w:val="008F665C"/>
    <w:rsid w:val="008F71AA"/>
    <w:rsid w:val="008F77EC"/>
    <w:rsid w:val="009017A5"/>
    <w:rsid w:val="009021CA"/>
    <w:rsid w:val="00903F88"/>
    <w:rsid w:val="009058E5"/>
    <w:rsid w:val="00905C25"/>
    <w:rsid w:val="00905C8D"/>
    <w:rsid w:val="00906526"/>
    <w:rsid w:val="00906AAF"/>
    <w:rsid w:val="009107B6"/>
    <w:rsid w:val="00911DEA"/>
    <w:rsid w:val="0091230F"/>
    <w:rsid w:val="0091236E"/>
    <w:rsid w:val="00912726"/>
    <w:rsid w:val="0091292E"/>
    <w:rsid w:val="00913D02"/>
    <w:rsid w:val="00915A7C"/>
    <w:rsid w:val="00915DA4"/>
    <w:rsid w:val="00915E47"/>
    <w:rsid w:val="00917035"/>
    <w:rsid w:val="0091759E"/>
    <w:rsid w:val="009205BB"/>
    <w:rsid w:val="009219FB"/>
    <w:rsid w:val="00921FE0"/>
    <w:rsid w:val="00922537"/>
    <w:rsid w:val="0092259C"/>
    <w:rsid w:val="009228EE"/>
    <w:rsid w:val="00923F70"/>
    <w:rsid w:val="00924C21"/>
    <w:rsid w:val="00924E7F"/>
    <w:rsid w:val="009253FC"/>
    <w:rsid w:val="00926F56"/>
    <w:rsid w:val="00927FDB"/>
    <w:rsid w:val="0093070E"/>
    <w:rsid w:val="00930D95"/>
    <w:rsid w:val="00930DCE"/>
    <w:rsid w:val="00932F52"/>
    <w:rsid w:val="009332EF"/>
    <w:rsid w:val="00933B9B"/>
    <w:rsid w:val="009349A3"/>
    <w:rsid w:val="009362AA"/>
    <w:rsid w:val="00936A04"/>
    <w:rsid w:val="00936D0B"/>
    <w:rsid w:val="00937C32"/>
    <w:rsid w:val="00940433"/>
    <w:rsid w:val="0094124F"/>
    <w:rsid w:val="009423CE"/>
    <w:rsid w:val="009428AF"/>
    <w:rsid w:val="0094583B"/>
    <w:rsid w:val="00945A1B"/>
    <w:rsid w:val="00945CBB"/>
    <w:rsid w:val="00945CE9"/>
    <w:rsid w:val="0094723A"/>
    <w:rsid w:val="00947A5E"/>
    <w:rsid w:val="00947D09"/>
    <w:rsid w:val="0095040B"/>
    <w:rsid w:val="0095044C"/>
    <w:rsid w:val="00950674"/>
    <w:rsid w:val="009506A2"/>
    <w:rsid w:val="0095351D"/>
    <w:rsid w:val="0095390A"/>
    <w:rsid w:val="00954382"/>
    <w:rsid w:val="009549EF"/>
    <w:rsid w:val="00954CBA"/>
    <w:rsid w:val="009565EC"/>
    <w:rsid w:val="009623CA"/>
    <w:rsid w:val="009628D5"/>
    <w:rsid w:val="00962E29"/>
    <w:rsid w:val="009650B8"/>
    <w:rsid w:val="009656A3"/>
    <w:rsid w:val="00965FBA"/>
    <w:rsid w:val="00966F17"/>
    <w:rsid w:val="0096729A"/>
    <w:rsid w:val="00967345"/>
    <w:rsid w:val="00970D4A"/>
    <w:rsid w:val="00971580"/>
    <w:rsid w:val="00972326"/>
    <w:rsid w:val="00974AE6"/>
    <w:rsid w:val="00974FEE"/>
    <w:rsid w:val="00975220"/>
    <w:rsid w:val="0097576E"/>
    <w:rsid w:val="00976E8D"/>
    <w:rsid w:val="0098013B"/>
    <w:rsid w:val="00980F23"/>
    <w:rsid w:val="00981DB8"/>
    <w:rsid w:val="0098299D"/>
    <w:rsid w:val="00983609"/>
    <w:rsid w:val="009837F5"/>
    <w:rsid w:val="00983996"/>
    <w:rsid w:val="009841CC"/>
    <w:rsid w:val="00984308"/>
    <w:rsid w:val="009849F3"/>
    <w:rsid w:val="00985282"/>
    <w:rsid w:val="00986BE9"/>
    <w:rsid w:val="00987300"/>
    <w:rsid w:val="00991274"/>
    <w:rsid w:val="009914D7"/>
    <w:rsid w:val="009928C9"/>
    <w:rsid w:val="00992F8B"/>
    <w:rsid w:val="009952F4"/>
    <w:rsid w:val="00995AEE"/>
    <w:rsid w:val="0099615A"/>
    <w:rsid w:val="009972A8"/>
    <w:rsid w:val="00997D72"/>
    <w:rsid w:val="009A0AE9"/>
    <w:rsid w:val="009A2374"/>
    <w:rsid w:val="009A24AD"/>
    <w:rsid w:val="009A2723"/>
    <w:rsid w:val="009A319D"/>
    <w:rsid w:val="009A490C"/>
    <w:rsid w:val="009A68D6"/>
    <w:rsid w:val="009A6A68"/>
    <w:rsid w:val="009B1DD2"/>
    <w:rsid w:val="009B2274"/>
    <w:rsid w:val="009B24DE"/>
    <w:rsid w:val="009B2683"/>
    <w:rsid w:val="009B2889"/>
    <w:rsid w:val="009B47D5"/>
    <w:rsid w:val="009B4D7E"/>
    <w:rsid w:val="009B4F55"/>
    <w:rsid w:val="009B6DB9"/>
    <w:rsid w:val="009B7D4F"/>
    <w:rsid w:val="009C0435"/>
    <w:rsid w:val="009C0ADB"/>
    <w:rsid w:val="009C2A25"/>
    <w:rsid w:val="009C2CD8"/>
    <w:rsid w:val="009C2DAA"/>
    <w:rsid w:val="009C3989"/>
    <w:rsid w:val="009C50BC"/>
    <w:rsid w:val="009C58E9"/>
    <w:rsid w:val="009C6DAA"/>
    <w:rsid w:val="009D2353"/>
    <w:rsid w:val="009D2BF6"/>
    <w:rsid w:val="009D2D62"/>
    <w:rsid w:val="009D3C49"/>
    <w:rsid w:val="009D3F9B"/>
    <w:rsid w:val="009D415C"/>
    <w:rsid w:val="009D462C"/>
    <w:rsid w:val="009D4D01"/>
    <w:rsid w:val="009D4F56"/>
    <w:rsid w:val="009E109A"/>
    <w:rsid w:val="009E1F14"/>
    <w:rsid w:val="009E3FBB"/>
    <w:rsid w:val="009E45BA"/>
    <w:rsid w:val="009E47E9"/>
    <w:rsid w:val="009E5BB9"/>
    <w:rsid w:val="009E69C4"/>
    <w:rsid w:val="009E7AD7"/>
    <w:rsid w:val="009F217E"/>
    <w:rsid w:val="009F2830"/>
    <w:rsid w:val="009F2E38"/>
    <w:rsid w:val="009F30D3"/>
    <w:rsid w:val="009F4033"/>
    <w:rsid w:val="009F43A3"/>
    <w:rsid w:val="009F43E3"/>
    <w:rsid w:val="009F5485"/>
    <w:rsid w:val="009F5CB5"/>
    <w:rsid w:val="009F603D"/>
    <w:rsid w:val="009F69A0"/>
    <w:rsid w:val="009F71EE"/>
    <w:rsid w:val="009F79A1"/>
    <w:rsid w:val="009F7FA2"/>
    <w:rsid w:val="00A01813"/>
    <w:rsid w:val="00A0283A"/>
    <w:rsid w:val="00A02DFA"/>
    <w:rsid w:val="00A03F6D"/>
    <w:rsid w:val="00A0410A"/>
    <w:rsid w:val="00A05A04"/>
    <w:rsid w:val="00A05CEC"/>
    <w:rsid w:val="00A06BA0"/>
    <w:rsid w:val="00A06E4C"/>
    <w:rsid w:val="00A07792"/>
    <w:rsid w:val="00A0786F"/>
    <w:rsid w:val="00A07A01"/>
    <w:rsid w:val="00A1140C"/>
    <w:rsid w:val="00A11FE5"/>
    <w:rsid w:val="00A12400"/>
    <w:rsid w:val="00A1247F"/>
    <w:rsid w:val="00A13329"/>
    <w:rsid w:val="00A15134"/>
    <w:rsid w:val="00A152CE"/>
    <w:rsid w:val="00A164EE"/>
    <w:rsid w:val="00A16864"/>
    <w:rsid w:val="00A17C66"/>
    <w:rsid w:val="00A2052A"/>
    <w:rsid w:val="00A212CC"/>
    <w:rsid w:val="00A2177B"/>
    <w:rsid w:val="00A22377"/>
    <w:rsid w:val="00A23059"/>
    <w:rsid w:val="00A230C9"/>
    <w:rsid w:val="00A2426C"/>
    <w:rsid w:val="00A248B0"/>
    <w:rsid w:val="00A249DA"/>
    <w:rsid w:val="00A25A82"/>
    <w:rsid w:val="00A25B71"/>
    <w:rsid w:val="00A25D9B"/>
    <w:rsid w:val="00A261BA"/>
    <w:rsid w:val="00A26FC6"/>
    <w:rsid w:val="00A27275"/>
    <w:rsid w:val="00A27DE7"/>
    <w:rsid w:val="00A3026E"/>
    <w:rsid w:val="00A31238"/>
    <w:rsid w:val="00A31498"/>
    <w:rsid w:val="00A33F46"/>
    <w:rsid w:val="00A343C8"/>
    <w:rsid w:val="00A344B2"/>
    <w:rsid w:val="00A3489C"/>
    <w:rsid w:val="00A350DA"/>
    <w:rsid w:val="00A35109"/>
    <w:rsid w:val="00A35113"/>
    <w:rsid w:val="00A351EF"/>
    <w:rsid w:val="00A36421"/>
    <w:rsid w:val="00A3764E"/>
    <w:rsid w:val="00A41101"/>
    <w:rsid w:val="00A42ECD"/>
    <w:rsid w:val="00A438CE"/>
    <w:rsid w:val="00A439FF"/>
    <w:rsid w:val="00A43E91"/>
    <w:rsid w:val="00A447FC"/>
    <w:rsid w:val="00A45C1F"/>
    <w:rsid w:val="00A4677D"/>
    <w:rsid w:val="00A46964"/>
    <w:rsid w:val="00A46BA6"/>
    <w:rsid w:val="00A474D9"/>
    <w:rsid w:val="00A475DD"/>
    <w:rsid w:val="00A47DC8"/>
    <w:rsid w:val="00A50E91"/>
    <w:rsid w:val="00A521CC"/>
    <w:rsid w:val="00A532D7"/>
    <w:rsid w:val="00A534ED"/>
    <w:rsid w:val="00A5373F"/>
    <w:rsid w:val="00A5391B"/>
    <w:rsid w:val="00A53CE9"/>
    <w:rsid w:val="00A562D4"/>
    <w:rsid w:val="00A56BD7"/>
    <w:rsid w:val="00A57865"/>
    <w:rsid w:val="00A57EBD"/>
    <w:rsid w:val="00A60DF0"/>
    <w:rsid w:val="00A61714"/>
    <w:rsid w:val="00A63DC1"/>
    <w:rsid w:val="00A642FC"/>
    <w:rsid w:val="00A64F35"/>
    <w:rsid w:val="00A65B8A"/>
    <w:rsid w:val="00A667B8"/>
    <w:rsid w:val="00A6775D"/>
    <w:rsid w:val="00A711A3"/>
    <w:rsid w:val="00A71687"/>
    <w:rsid w:val="00A720CC"/>
    <w:rsid w:val="00A72502"/>
    <w:rsid w:val="00A72991"/>
    <w:rsid w:val="00A72F02"/>
    <w:rsid w:val="00A735D0"/>
    <w:rsid w:val="00A739F2"/>
    <w:rsid w:val="00A74055"/>
    <w:rsid w:val="00A74F54"/>
    <w:rsid w:val="00A76667"/>
    <w:rsid w:val="00A77D20"/>
    <w:rsid w:val="00A80DA9"/>
    <w:rsid w:val="00A8163D"/>
    <w:rsid w:val="00A81887"/>
    <w:rsid w:val="00A827B8"/>
    <w:rsid w:val="00A827EB"/>
    <w:rsid w:val="00A83111"/>
    <w:rsid w:val="00A83BCF"/>
    <w:rsid w:val="00A84104"/>
    <w:rsid w:val="00A84398"/>
    <w:rsid w:val="00A859F7"/>
    <w:rsid w:val="00A86030"/>
    <w:rsid w:val="00A8648B"/>
    <w:rsid w:val="00A86A54"/>
    <w:rsid w:val="00A870B5"/>
    <w:rsid w:val="00A91BD7"/>
    <w:rsid w:val="00A948BD"/>
    <w:rsid w:val="00A94B21"/>
    <w:rsid w:val="00A94C7F"/>
    <w:rsid w:val="00A967D3"/>
    <w:rsid w:val="00A96BDF"/>
    <w:rsid w:val="00A9771B"/>
    <w:rsid w:val="00A9796B"/>
    <w:rsid w:val="00A979EC"/>
    <w:rsid w:val="00A97CC5"/>
    <w:rsid w:val="00A97EEB"/>
    <w:rsid w:val="00AA0534"/>
    <w:rsid w:val="00AA0AFB"/>
    <w:rsid w:val="00AA0DCA"/>
    <w:rsid w:val="00AA0F21"/>
    <w:rsid w:val="00AA1EDC"/>
    <w:rsid w:val="00AA2C07"/>
    <w:rsid w:val="00AA4B33"/>
    <w:rsid w:val="00AA6B84"/>
    <w:rsid w:val="00AA6BE6"/>
    <w:rsid w:val="00AA6CF8"/>
    <w:rsid w:val="00AA6D02"/>
    <w:rsid w:val="00AA78A6"/>
    <w:rsid w:val="00AB0343"/>
    <w:rsid w:val="00AB1AC7"/>
    <w:rsid w:val="00AB2B1E"/>
    <w:rsid w:val="00AB35A0"/>
    <w:rsid w:val="00AB4ACB"/>
    <w:rsid w:val="00AB4E85"/>
    <w:rsid w:val="00AB6B1C"/>
    <w:rsid w:val="00AB7D9B"/>
    <w:rsid w:val="00AB7DC8"/>
    <w:rsid w:val="00AB7E9D"/>
    <w:rsid w:val="00AC0420"/>
    <w:rsid w:val="00AC0A74"/>
    <w:rsid w:val="00AC1D7E"/>
    <w:rsid w:val="00AC214C"/>
    <w:rsid w:val="00AC24B5"/>
    <w:rsid w:val="00AC28A9"/>
    <w:rsid w:val="00AC356A"/>
    <w:rsid w:val="00AC3838"/>
    <w:rsid w:val="00AC43A2"/>
    <w:rsid w:val="00AC4A84"/>
    <w:rsid w:val="00AC5E1A"/>
    <w:rsid w:val="00AC61F9"/>
    <w:rsid w:val="00AC6AF4"/>
    <w:rsid w:val="00AC79A0"/>
    <w:rsid w:val="00AC7FD8"/>
    <w:rsid w:val="00AD1753"/>
    <w:rsid w:val="00AD2041"/>
    <w:rsid w:val="00AD2303"/>
    <w:rsid w:val="00AD26E6"/>
    <w:rsid w:val="00AD3736"/>
    <w:rsid w:val="00AD472F"/>
    <w:rsid w:val="00AD522F"/>
    <w:rsid w:val="00AD58D0"/>
    <w:rsid w:val="00AD6471"/>
    <w:rsid w:val="00AD6B78"/>
    <w:rsid w:val="00AD769A"/>
    <w:rsid w:val="00AD7F88"/>
    <w:rsid w:val="00AE1477"/>
    <w:rsid w:val="00AE1C5A"/>
    <w:rsid w:val="00AE1F01"/>
    <w:rsid w:val="00AE255B"/>
    <w:rsid w:val="00AE2AF7"/>
    <w:rsid w:val="00AE3F46"/>
    <w:rsid w:val="00AE4DF0"/>
    <w:rsid w:val="00AE4F68"/>
    <w:rsid w:val="00AE5624"/>
    <w:rsid w:val="00AE569D"/>
    <w:rsid w:val="00AE6C7C"/>
    <w:rsid w:val="00AF04AD"/>
    <w:rsid w:val="00AF06D0"/>
    <w:rsid w:val="00AF113E"/>
    <w:rsid w:val="00AF1C8A"/>
    <w:rsid w:val="00AF2756"/>
    <w:rsid w:val="00AF4E8B"/>
    <w:rsid w:val="00AF5258"/>
    <w:rsid w:val="00AF5B9E"/>
    <w:rsid w:val="00AF61F0"/>
    <w:rsid w:val="00AF627D"/>
    <w:rsid w:val="00AF62CB"/>
    <w:rsid w:val="00AF7389"/>
    <w:rsid w:val="00AF7CAF"/>
    <w:rsid w:val="00AF7E59"/>
    <w:rsid w:val="00B00401"/>
    <w:rsid w:val="00B00B74"/>
    <w:rsid w:val="00B00C40"/>
    <w:rsid w:val="00B00FE4"/>
    <w:rsid w:val="00B01AC8"/>
    <w:rsid w:val="00B01DA2"/>
    <w:rsid w:val="00B0255D"/>
    <w:rsid w:val="00B03D5E"/>
    <w:rsid w:val="00B0429E"/>
    <w:rsid w:val="00B04672"/>
    <w:rsid w:val="00B06067"/>
    <w:rsid w:val="00B075C6"/>
    <w:rsid w:val="00B0779D"/>
    <w:rsid w:val="00B07EE1"/>
    <w:rsid w:val="00B110A1"/>
    <w:rsid w:val="00B113D9"/>
    <w:rsid w:val="00B142ED"/>
    <w:rsid w:val="00B14A58"/>
    <w:rsid w:val="00B14EE6"/>
    <w:rsid w:val="00B157F9"/>
    <w:rsid w:val="00B16AD7"/>
    <w:rsid w:val="00B16B54"/>
    <w:rsid w:val="00B171AE"/>
    <w:rsid w:val="00B172B8"/>
    <w:rsid w:val="00B20224"/>
    <w:rsid w:val="00B20C0B"/>
    <w:rsid w:val="00B23334"/>
    <w:rsid w:val="00B24697"/>
    <w:rsid w:val="00B24FF2"/>
    <w:rsid w:val="00B267FB"/>
    <w:rsid w:val="00B2691E"/>
    <w:rsid w:val="00B279DB"/>
    <w:rsid w:val="00B307E6"/>
    <w:rsid w:val="00B307FF"/>
    <w:rsid w:val="00B31730"/>
    <w:rsid w:val="00B31B21"/>
    <w:rsid w:val="00B31C44"/>
    <w:rsid w:val="00B32A4D"/>
    <w:rsid w:val="00B33369"/>
    <w:rsid w:val="00B34911"/>
    <w:rsid w:val="00B35D9E"/>
    <w:rsid w:val="00B36B89"/>
    <w:rsid w:val="00B40853"/>
    <w:rsid w:val="00B40909"/>
    <w:rsid w:val="00B423C6"/>
    <w:rsid w:val="00B43B24"/>
    <w:rsid w:val="00B43D92"/>
    <w:rsid w:val="00B45E6B"/>
    <w:rsid w:val="00B4713A"/>
    <w:rsid w:val="00B50350"/>
    <w:rsid w:val="00B50B87"/>
    <w:rsid w:val="00B51682"/>
    <w:rsid w:val="00B531DF"/>
    <w:rsid w:val="00B5383A"/>
    <w:rsid w:val="00B53938"/>
    <w:rsid w:val="00B542AA"/>
    <w:rsid w:val="00B55202"/>
    <w:rsid w:val="00B55389"/>
    <w:rsid w:val="00B55445"/>
    <w:rsid w:val="00B55C24"/>
    <w:rsid w:val="00B55F29"/>
    <w:rsid w:val="00B56A0F"/>
    <w:rsid w:val="00B57F5D"/>
    <w:rsid w:val="00B60B9F"/>
    <w:rsid w:val="00B60EEA"/>
    <w:rsid w:val="00B61199"/>
    <w:rsid w:val="00B61288"/>
    <w:rsid w:val="00B61A87"/>
    <w:rsid w:val="00B61B7B"/>
    <w:rsid w:val="00B61F6F"/>
    <w:rsid w:val="00B622B9"/>
    <w:rsid w:val="00B635CF"/>
    <w:rsid w:val="00B63CC4"/>
    <w:rsid w:val="00B648C9"/>
    <w:rsid w:val="00B65770"/>
    <w:rsid w:val="00B65AD5"/>
    <w:rsid w:val="00B65BF1"/>
    <w:rsid w:val="00B66011"/>
    <w:rsid w:val="00B66623"/>
    <w:rsid w:val="00B66C87"/>
    <w:rsid w:val="00B67923"/>
    <w:rsid w:val="00B71027"/>
    <w:rsid w:val="00B7294D"/>
    <w:rsid w:val="00B72BD5"/>
    <w:rsid w:val="00B72CFB"/>
    <w:rsid w:val="00B72DF8"/>
    <w:rsid w:val="00B72E3F"/>
    <w:rsid w:val="00B73336"/>
    <w:rsid w:val="00B73636"/>
    <w:rsid w:val="00B74C3F"/>
    <w:rsid w:val="00B750C8"/>
    <w:rsid w:val="00B7559F"/>
    <w:rsid w:val="00B76925"/>
    <w:rsid w:val="00B81658"/>
    <w:rsid w:val="00B83AC7"/>
    <w:rsid w:val="00B84038"/>
    <w:rsid w:val="00B84314"/>
    <w:rsid w:val="00B845C5"/>
    <w:rsid w:val="00B847D5"/>
    <w:rsid w:val="00B84E03"/>
    <w:rsid w:val="00B87B88"/>
    <w:rsid w:val="00B87E76"/>
    <w:rsid w:val="00B90C6F"/>
    <w:rsid w:val="00B93018"/>
    <w:rsid w:val="00B93584"/>
    <w:rsid w:val="00B93E4F"/>
    <w:rsid w:val="00B955C3"/>
    <w:rsid w:val="00B95ACE"/>
    <w:rsid w:val="00B975D9"/>
    <w:rsid w:val="00B979A1"/>
    <w:rsid w:val="00B97B59"/>
    <w:rsid w:val="00BA013C"/>
    <w:rsid w:val="00BA0266"/>
    <w:rsid w:val="00BA0D6A"/>
    <w:rsid w:val="00BA1046"/>
    <w:rsid w:val="00BA1572"/>
    <w:rsid w:val="00BA3188"/>
    <w:rsid w:val="00BA44A5"/>
    <w:rsid w:val="00BA70A8"/>
    <w:rsid w:val="00BB0EF1"/>
    <w:rsid w:val="00BB1AFD"/>
    <w:rsid w:val="00BB1C28"/>
    <w:rsid w:val="00BB2922"/>
    <w:rsid w:val="00BB438D"/>
    <w:rsid w:val="00BB54DB"/>
    <w:rsid w:val="00BB6C39"/>
    <w:rsid w:val="00BB73C7"/>
    <w:rsid w:val="00BB7C04"/>
    <w:rsid w:val="00BC011C"/>
    <w:rsid w:val="00BC0360"/>
    <w:rsid w:val="00BC06CD"/>
    <w:rsid w:val="00BC07DF"/>
    <w:rsid w:val="00BC0CDA"/>
    <w:rsid w:val="00BC0F54"/>
    <w:rsid w:val="00BC1F63"/>
    <w:rsid w:val="00BC3353"/>
    <w:rsid w:val="00BC4038"/>
    <w:rsid w:val="00BC4050"/>
    <w:rsid w:val="00BC4C70"/>
    <w:rsid w:val="00BC4EC8"/>
    <w:rsid w:val="00BC51B1"/>
    <w:rsid w:val="00BC6E22"/>
    <w:rsid w:val="00BC71FE"/>
    <w:rsid w:val="00BC720B"/>
    <w:rsid w:val="00BD0A7C"/>
    <w:rsid w:val="00BD0CEA"/>
    <w:rsid w:val="00BD20A5"/>
    <w:rsid w:val="00BD25CA"/>
    <w:rsid w:val="00BD2CF5"/>
    <w:rsid w:val="00BD3CC1"/>
    <w:rsid w:val="00BD42B1"/>
    <w:rsid w:val="00BD42C4"/>
    <w:rsid w:val="00BD4505"/>
    <w:rsid w:val="00BD5E9E"/>
    <w:rsid w:val="00BD66CF"/>
    <w:rsid w:val="00BD6AF5"/>
    <w:rsid w:val="00BD6E62"/>
    <w:rsid w:val="00BD7847"/>
    <w:rsid w:val="00BD787E"/>
    <w:rsid w:val="00BE007C"/>
    <w:rsid w:val="00BE07CD"/>
    <w:rsid w:val="00BE0B3B"/>
    <w:rsid w:val="00BE1F60"/>
    <w:rsid w:val="00BE31E0"/>
    <w:rsid w:val="00BE348A"/>
    <w:rsid w:val="00BE3A38"/>
    <w:rsid w:val="00BE3F5E"/>
    <w:rsid w:val="00BE4220"/>
    <w:rsid w:val="00BE45B7"/>
    <w:rsid w:val="00BE461F"/>
    <w:rsid w:val="00BE4654"/>
    <w:rsid w:val="00BE522E"/>
    <w:rsid w:val="00BE6FF8"/>
    <w:rsid w:val="00BE75EB"/>
    <w:rsid w:val="00BE7A5F"/>
    <w:rsid w:val="00BF13FF"/>
    <w:rsid w:val="00BF1B64"/>
    <w:rsid w:val="00BF1B83"/>
    <w:rsid w:val="00BF1C66"/>
    <w:rsid w:val="00BF1CFF"/>
    <w:rsid w:val="00BF235E"/>
    <w:rsid w:val="00BF2DED"/>
    <w:rsid w:val="00BF3892"/>
    <w:rsid w:val="00BF3D64"/>
    <w:rsid w:val="00BF497A"/>
    <w:rsid w:val="00BF58A9"/>
    <w:rsid w:val="00BF6BDB"/>
    <w:rsid w:val="00BF7ACE"/>
    <w:rsid w:val="00C00412"/>
    <w:rsid w:val="00C00828"/>
    <w:rsid w:val="00C008B1"/>
    <w:rsid w:val="00C0095D"/>
    <w:rsid w:val="00C00E67"/>
    <w:rsid w:val="00C00F24"/>
    <w:rsid w:val="00C03D0C"/>
    <w:rsid w:val="00C04162"/>
    <w:rsid w:val="00C05645"/>
    <w:rsid w:val="00C05F16"/>
    <w:rsid w:val="00C061D6"/>
    <w:rsid w:val="00C07CC2"/>
    <w:rsid w:val="00C07EA0"/>
    <w:rsid w:val="00C10891"/>
    <w:rsid w:val="00C13CC9"/>
    <w:rsid w:val="00C150D7"/>
    <w:rsid w:val="00C156DF"/>
    <w:rsid w:val="00C15CF8"/>
    <w:rsid w:val="00C165E5"/>
    <w:rsid w:val="00C16A36"/>
    <w:rsid w:val="00C17B53"/>
    <w:rsid w:val="00C21538"/>
    <w:rsid w:val="00C21C7B"/>
    <w:rsid w:val="00C22673"/>
    <w:rsid w:val="00C2308B"/>
    <w:rsid w:val="00C2314A"/>
    <w:rsid w:val="00C2555C"/>
    <w:rsid w:val="00C276D5"/>
    <w:rsid w:val="00C311F8"/>
    <w:rsid w:val="00C323FF"/>
    <w:rsid w:val="00C32D19"/>
    <w:rsid w:val="00C32E57"/>
    <w:rsid w:val="00C33031"/>
    <w:rsid w:val="00C33035"/>
    <w:rsid w:val="00C33C6C"/>
    <w:rsid w:val="00C34A37"/>
    <w:rsid w:val="00C34A51"/>
    <w:rsid w:val="00C34D6E"/>
    <w:rsid w:val="00C34DD1"/>
    <w:rsid w:val="00C35FD3"/>
    <w:rsid w:val="00C365D7"/>
    <w:rsid w:val="00C37C27"/>
    <w:rsid w:val="00C4039F"/>
    <w:rsid w:val="00C407CE"/>
    <w:rsid w:val="00C40B25"/>
    <w:rsid w:val="00C414F6"/>
    <w:rsid w:val="00C4236A"/>
    <w:rsid w:val="00C43FE7"/>
    <w:rsid w:val="00C44EDC"/>
    <w:rsid w:val="00C45A6A"/>
    <w:rsid w:val="00C46D4C"/>
    <w:rsid w:val="00C4714B"/>
    <w:rsid w:val="00C47558"/>
    <w:rsid w:val="00C47DC3"/>
    <w:rsid w:val="00C50A0C"/>
    <w:rsid w:val="00C50D8C"/>
    <w:rsid w:val="00C50EC5"/>
    <w:rsid w:val="00C528D4"/>
    <w:rsid w:val="00C53DE3"/>
    <w:rsid w:val="00C54748"/>
    <w:rsid w:val="00C54AD9"/>
    <w:rsid w:val="00C55BCA"/>
    <w:rsid w:val="00C5677F"/>
    <w:rsid w:val="00C56AAA"/>
    <w:rsid w:val="00C56D34"/>
    <w:rsid w:val="00C60117"/>
    <w:rsid w:val="00C60295"/>
    <w:rsid w:val="00C60EB0"/>
    <w:rsid w:val="00C617AF"/>
    <w:rsid w:val="00C61875"/>
    <w:rsid w:val="00C6290F"/>
    <w:rsid w:val="00C62DB5"/>
    <w:rsid w:val="00C64A2B"/>
    <w:rsid w:val="00C64C90"/>
    <w:rsid w:val="00C6665E"/>
    <w:rsid w:val="00C669B9"/>
    <w:rsid w:val="00C66DB3"/>
    <w:rsid w:val="00C66E2F"/>
    <w:rsid w:val="00C67425"/>
    <w:rsid w:val="00C676BA"/>
    <w:rsid w:val="00C67AF2"/>
    <w:rsid w:val="00C67ECD"/>
    <w:rsid w:val="00C705FB"/>
    <w:rsid w:val="00C70BEE"/>
    <w:rsid w:val="00C71CD8"/>
    <w:rsid w:val="00C71FA8"/>
    <w:rsid w:val="00C734C0"/>
    <w:rsid w:val="00C747F3"/>
    <w:rsid w:val="00C7499C"/>
    <w:rsid w:val="00C74D6C"/>
    <w:rsid w:val="00C755E7"/>
    <w:rsid w:val="00C757E2"/>
    <w:rsid w:val="00C82570"/>
    <w:rsid w:val="00C828FB"/>
    <w:rsid w:val="00C830DB"/>
    <w:rsid w:val="00C84193"/>
    <w:rsid w:val="00C8498E"/>
    <w:rsid w:val="00C85307"/>
    <w:rsid w:val="00C855D1"/>
    <w:rsid w:val="00C85CC3"/>
    <w:rsid w:val="00C914AF"/>
    <w:rsid w:val="00C91BB6"/>
    <w:rsid w:val="00C9225E"/>
    <w:rsid w:val="00C92FD9"/>
    <w:rsid w:val="00C9322F"/>
    <w:rsid w:val="00C93D46"/>
    <w:rsid w:val="00C941A7"/>
    <w:rsid w:val="00C94314"/>
    <w:rsid w:val="00C96C6B"/>
    <w:rsid w:val="00C96D44"/>
    <w:rsid w:val="00C96FE2"/>
    <w:rsid w:val="00CA053A"/>
    <w:rsid w:val="00CA1256"/>
    <w:rsid w:val="00CA1A4D"/>
    <w:rsid w:val="00CA2181"/>
    <w:rsid w:val="00CA29B3"/>
    <w:rsid w:val="00CA35AE"/>
    <w:rsid w:val="00CA3696"/>
    <w:rsid w:val="00CA4CE1"/>
    <w:rsid w:val="00CA54A4"/>
    <w:rsid w:val="00CA5F2E"/>
    <w:rsid w:val="00CA797C"/>
    <w:rsid w:val="00CA7BEC"/>
    <w:rsid w:val="00CB05F3"/>
    <w:rsid w:val="00CB062F"/>
    <w:rsid w:val="00CB0F20"/>
    <w:rsid w:val="00CB309C"/>
    <w:rsid w:val="00CB3A6A"/>
    <w:rsid w:val="00CB3A8F"/>
    <w:rsid w:val="00CB3E4D"/>
    <w:rsid w:val="00CB4BB1"/>
    <w:rsid w:val="00CB6065"/>
    <w:rsid w:val="00CB6C71"/>
    <w:rsid w:val="00CB7ADE"/>
    <w:rsid w:val="00CC020C"/>
    <w:rsid w:val="00CC0787"/>
    <w:rsid w:val="00CC161F"/>
    <w:rsid w:val="00CC18E0"/>
    <w:rsid w:val="00CC1B8A"/>
    <w:rsid w:val="00CC4E81"/>
    <w:rsid w:val="00CC53A5"/>
    <w:rsid w:val="00CC6E98"/>
    <w:rsid w:val="00CC79E8"/>
    <w:rsid w:val="00CD0318"/>
    <w:rsid w:val="00CD1F52"/>
    <w:rsid w:val="00CD2B15"/>
    <w:rsid w:val="00CD33B9"/>
    <w:rsid w:val="00CD3A47"/>
    <w:rsid w:val="00CD3B76"/>
    <w:rsid w:val="00CD41F2"/>
    <w:rsid w:val="00CD423D"/>
    <w:rsid w:val="00CD48C9"/>
    <w:rsid w:val="00CD51E7"/>
    <w:rsid w:val="00CD7730"/>
    <w:rsid w:val="00CD7993"/>
    <w:rsid w:val="00CE059A"/>
    <w:rsid w:val="00CE0BFD"/>
    <w:rsid w:val="00CE1284"/>
    <w:rsid w:val="00CE1897"/>
    <w:rsid w:val="00CE1C38"/>
    <w:rsid w:val="00CE24A6"/>
    <w:rsid w:val="00CE336A"/>
    <w:rsid w:val="00CE352D"/>
    <w:rsid w:val="00CE38A3"/>
    <w:rsid w:val="00CE3A28"/>
    <w:rsid w:val="00CE5F8C"/>
    <w:rsid w:val="00CE6602"/>
    <w:rsid w:val="00CE6CE1"/>
    <w:rsid w:val="00CF07C5"/>
    <w:rsid w:val="00CF0BEF"/>
    <w:rsid w:val="00CF1058"/>
    <w:rsid w:val="00CF17C7"/>
    <w:rsid w:val="00CF63DC"/>
    <w:rsid w:val="00CF6DA0"/>
    <w:rsid w:val="00CF6E90"/>
    <w:rsid w:val="00CF723E"/>
    <w:rsid w:val="00CF77CC"/>
    <w:rsid w:val="00D0023B"/>
    <w:rsid w:val="00D018B1"/>
    <w:rsid w:val="00D02612"/>
    <w:rsid w:val="00D02B7A"/>
    <w:rsid w:val="00D02F88"/>
    <w:rsid w:val="00D03619"/>
    <w:rsid w:val="00D0450C"/>
    <w:rsid w:val="00D04DEE"/>
    <w:rsid w:val="00D04E7E"/>
    <w:rsid w:val="00D06FD5"/>
    <w:rsid w:val="00D074B3"/>
    <w:rsid w:val="00D10AA9"/>
    <w:rsid w:val="00D115CF"/>
    <w:rsid w:val="00D12414"/>
    <w:rsid w:val="00D13D3C"/>
    <w:rsid w:val="00D14813"/>
    <w:rsid w:val="00D162B2"/>
    <w:rsid w:val="00D172F5"/>
    <w:rsid w:val="00D178B2"/>
    <w:rsid w:val="00D21E40"/>
    <w:rsid w:val="00D233A9"/>
    <w:rsid w:val="00D251BD"/>
    <w:rsid w:val="00D2598C"/>
    <w:rsid w:val="00D2672B"/>
    <w:rsid w:val="00D3252D"/>
    <w:rsid w:val="00D3283F"/>
    <w:rsid w:val="00D328C1"/>
    <w:rsid w:val="00D32AE2"/>
    <w:rsid w:val="00D32D74"/>
    <w:rsid w:val="00D33099"/>
    <w:rsid w:val="00D33225"/>
    <w:rsid w:val="00D33EE9"/>
    <w:rsid w:val="00D344D4"/>
    <w:rsid w:val="00D34869"/>
    <w:rsid w:val="00D353E4"/>
    <w:rsid w:val="00D40672"/>
    <w:rsid w:val="00D410CB"/>
    <w:rsid w:val="00D4119B"/>
    <w:rsid w:val="00D41EBC"/>
    <w:rsid w:val="00D422A6"/>
    <w:rsid w:val="00D44064"/>
    <w:rsid w:val="00D45E44"/>
    <w:rsid w:val="00D47A85"/>
    <w:rsid w:val="00D51B28"/>
    <w:rsid w:val="00D53A9C"/>
    <w:rsid w:val="00D54400"/>
    <w:rsid w:val="00D54860"/>
    <w:rsid w:val="00D56DF0"/>
    <w:rsid w:val="00D57032"/>
    <w:rsid w:val="00D577D7"/>
    <w:rsid w:val="00D602A9"/>
    <w:rsid w:val="00D61AA3"/>
    <w:rsid w:val="00D61D66"/>
    <w:rsid w:val="00D61E55"/>
    <w:rsid w:val="00D6243C"/>
    <w:rsid w:val="00D63247"/>
    <w:rsid w:val="00D65F6D"/>
    <w:rsid w:val="00D65FFF"/>
    <w:rsid w:val="00D6673D"/>
    <w:rsid w:val="00D6736E"/>
    <w:rsid w:val="00D70A72"/>
    <w:rsid w:val="00D70F67"/>
    <w:rsid w:val="00D71DEB"/>
    <w:rsid w:val="00D7414A"/>
    <w:rsid w:val="00D74AB4"/>
    <w:rsid w:val="00D74C2E"/>
    <w:rsid w:val="00D7599A"/>
    <w:rsid w:val="00D75A84"/>
    <w:rsid w:val="00D7607C"/>
    <w:rsid w:val="00D76089"/>
    <w:rsid w:val="00D76335"/>
    <w:rsid w:val="00D76B64"/>
    <w:rsid w:val="00D80C55"/>
    <w:rsid w:val="00D82C5F"/>
    <w:rsid w:val="00D82E79"/>
    <w:rsid w:val="00D8315B"/>
    <w:rsid w:val="00D837B1"/>
    <w:rsid w:val="00D84105"/>
    <w:rsid w:val="00D845AC"/>
    <w:rsid w:val="00D84D92"/>
    <w:rsid w:val="00D85258"/>
    <w:rsid w:val="00D85523"/>
    <w:rsid w:val="00D85A43"/>
    <w:rsid w:val="00D86BA9"/>
    <w:rsid w:val="00D86CED"/>
    <w:rsid w:val="00D86D94"/>
    <w:rsid w:val="00D87AFC"/>
    <w:rsid w:val="00D9070B"/>
    <w:rsid w:val="00D912DA"/>
    <w:rsid w:val="00D91AC6"/>
    <w:rsid w:val="00D91CBF"/>
    <w:rsid w:val="00D9204F"/>
    <w:rsid w:val="00D92F3B"/>
    <w:rsid w:val="00D93C44"/>
    <w:rsid w:val="00D94EAF"/>
    <w:rsid w:val="00D954D4"/>
    <w:rsid w:val="00D96947"/>
    <w:rsid w:val="00D978E8"/>
    <w:rsid w:val="00D97ABD"/>
    <w:rsid w:val="00D97C60"/>
    <w:rsid w:val="00DA0213"/>
    <w:rsid w:val="00DA0482"/>
    <w:rsid w:val="00DA0DAF"/>
    <w:rsid w:val="00DA2BFF"/>
    <w:rsid w:val="00DA371A"/>
    <w:rsid w:val="00DA4079"/>
    <w:rsid w:val="00DA4247"/>
    <w:rsid w:val="00DA5736"/>
    <w:rsid w:val="00DA5AA0"/>
    <w:rsid w:val="00DB131E"/>
    <w:rsid w:val="00DB1761"/>
    <w:rsid w:val="00DB1D35"/>
    <w:rsid w:val="00DB27DB"/>
    <w:rsid w:val="00DB2897"/>
    <w:rsid w:val="00DB4895"/>
    <w:rsid w:val="00DB4C70"/>
    <w:rsid w:val="00DB5286"/>
    <w:rsid w:val="00DB6640"/>
    <w:rsid w:val="00DB6931"/>
    <w:rsid w:val="00DB6C33"/>
    <w:rsid w:val="00DC0131"/>
    <w:rsid w:val="00DC09BD"/>
    <w:rsid w:val="00DC0E25"/>
    <w:rsid w:val="00DC205F"/>
    <w:rsid w:val="00DC29B3"/>
    <w:rsid w:val="00DC2A83"/>
    <w:rsid w:val="00DC3212"/>
    <w:rsid w:val="00DC3721"/>
    <w:rsid w:val="00DC3900"/>
    <w:rsid w:val="00DC3D7D"/>
    <w:rsid w:val="00DC3F81"/>
    <w:rsid w:val="00DC5AA2"/>
    <w:rsid w:val="00DC6597"/>
    <w:rsid w:val="00DC7B08"/>
    <w:rsid w:val="00DD07ED"/>
    <w:rsid w:val="00DD1534"/>
    <w:rsid w:val="00DD25ED"/>
    <w:rsid w:val="00DD2E2F"/>
    <w:rsid w:val="00DD3028"/>
    <w:rsid w:val="00DD35BB"/>
    <w:rsid w:val="00DD35E4"/>
    <w:rsid w:val="00DD4CA9"/>
    <w:rsid w:val="00DD5421"/>
    <w:rsid w:val="00DD57DF"/>
    <w:rsid w:val="00DD5EDC"/>
    <w:rsid w:val="00DD65A1"/>
    <w:rsid w:val="00DD6BF4"/>
    <w:rsid w:val="00DD751F"/>
    <w:rsid w:val="00DE06D7"/>
    <w:rsid w:val="00DE07D6"/>
    <w:rsid w:val="00DE200F"/>
    <w:rsid w:val="00DE2647"/>
    <w:rsid w:val="00DE2D1B"/>
    <w:rsid w:val="00DE3274"/>
    <w:rsid w:val="00DE3FC2"/>
    <w:rsid w:val="00DE47BC"/>
    <w:rsid w:val="00DE5553"/>
    <w:rsid w:val="00DE55CB"/>
    <w:rsid w:val="00DE6EA0"/>
    <w:rsid w:val="00DE7413"/>
    <w:rsid w:val="00DE7DD5"/>
    <w:rsid w:val="00DF051B"/>
    <w:rsid w:val="00DF0BF0"/>
    <w:rsid w:val="00DF0D57"/>
    <w:rsid w:val="00DF0DD4"/>
    <w:rsid w:val="00DF1121"/>
    <w:rsid w:val="00DF1227"/>
    <w:rsid w:val="00DF1910"/>
    <w:rsid w:val="00DF3ECB"/>
    <w:rsid w:val="00DF4536"/>
    <w:rsid w:val="00DF464E"/>
    <w:rsid w:val="00DF65C7"/>
    <w:rsid w:val="00E025C6"/>
    <w:rsid w:val="00E02A73"/>
    <w:rsid w:val="00E03804"/>
    <w:rsid w:val="00E03A37"/>
    <w:rsid w:val="00E04C23"/>
    <w:rsid w:val="00E04DBC"/>
    <w:rsid w:val="00E05427"/>
    <w:rsid w:val="00E0576A"/>
    <w:rsid w:val="00E057AF"/>
    <w:rsid w:val="00E060FA"/>
    <w:rsid w:val="00E064A9"/>
    <w:rsid w:val="00E117B6"/>
    <w:rsid w:val="00E12808"/>
    <w:rsid w:val="00E130DA"/>
    <w:rsid w:val="00E13238"/>
    <w:rsid w:val="00E13419"/>
    <w:rsid w:val="00E13C87"/>
    <w:rsid w:val="00E13E63"/>
    <w:rsid w:val="00E14378"/>
    <w:rsid w:val="00E14399"/>
    <w:rsid w:val="00E145EE"/>
    <w:rsid w:val="00E146F6"/>
    <w:rsid w:val="00E147A8"/>
    <w:rsid w:val="00E148CB"/>
    <w:rsid w:val="00E14949"/>
    <w:rsid w:val="00E169A8"/>
    <w:rsid w:val="00E1718B"/>
    <w:rsid w:val="00E17864"/>
    <w:rsid w:val="00E21F18"/>
    <w:rsid w:val="00E2270F"/>
    <w:rsid w:val="00E23746"/>
    <w:rsid w:val="00E23E8C"/>
    <w:rsid w:val="00E242D1"/>
    <w:rsid w:val="00E2588F"/>
    <w:rsid w:val="00E26AB2"/>
    <w:rsid w:val="00E26D50"/>
    <w:rsid w:val="00E277B0"/>
    <w:rsid w:val="00E300DE"/>
    <w:rsid w:val="00E300F8"/>
    <w:rsid w:val="00E31892"/>
    <w:rsid w:val="00E33484"/>
    <w:rsid w:val="00E33DEB"/>
    <w:rsid w:val="00E349A4"/>
    <w:rsid w:val="00E3611B"/>
    <w:rsid w:val="00E3637A"/>
    <w:rsid w:val="00E372B2"/>
    <w:rsid w:val="00E37D1B"/>
    <w:rsid w:val="00E37DEC"/>
    <w:rsid w:val="00E406C3"/>
    <w:rsid w:val="00E40D01"/>
    <w:rsid w:val="00E40E2D"/>
    <w:rsid w:val="00E42839"/>
    <w:rsid w:val="00E42E01"/>
    <w:rsid w:val="00E43257"/>
    <w:rsid w:val="00E43FCF"/>
    <w:rsid w:val="00E448A8"/>
    <w:rsid w:val="00E44EB5"/>
    <w:rsid w:val="00E458AB"/>
    <w:rsid w:val="00E45F6E"/>
    <w:rsid w:val="00E4639F"/>
    <w:rsid w:val="00E472D7"/>
    <w:rsid w:val="00E47D6B"/>
    <w:rsid w:val="00E5060C"/>
    <w:rsid w:val="00E51C96"/>
    <w:rsid w:val="00E51D1C"/>
    <w:rsid w:val="00E54F10"/>
    <w:rsid w:val="00E60CE7"/>
    <w:rsid w:val="00E60F68"/>
    <w:rsid w:val="00E62908"/>
    <w:rsid w:val="00E63BD3"/>
    <w:rsid w:val="00E643EF"/>
    <w:rsid w:val="00E64614"/>
    <w:rsid w:val="00E67B50"/>
    <w:rsid w:val="00E704B3"/>
    <w:rsid w:val="00E70A56"/>
    <w:rsid w:val="00E70F4C"/>
    <w:rsid w:val="00E712F5"/>
    <w:rsid w:val="00E71B4E"/>
    <w:rsid w:val="00E73E2A"/>
    <w:rsid w:val="00E75253"/>
    <w:rsid w:val="00E7560A"/>
    <w:rsid w:val="00E75656"/>
    <w:rsid w:val="00E757D5"/>
    <w:rsid w:val="00E7585E"/>
    <w:rsid w:val="00E764F2"/>
    <w:rsid w:val="00E80A76"/>
    <w:rsid w:val="00E80C13"/>
    <w:rsid w:val="00E82B79"/>
    <w:rsid w:val="00E84056"/>
    <w:rsid w:val="00E84F9F"/>
    <w:rsid w:val="00E851F2"/>
    <w:rsid w:val="00E8587D"/>
    <w:rsid w:val="00E8599E"/>
    <w:rsid w:val="00E85EC9"/>
    <w:rsid w:val="00E874D9"/>
    <w:rsid w:val="00E91766"/>
    <w:rsid w:val="00E91B11"/>
    <w:rsid w:val="00E93346"/>
    <w:rsid w:val="00E94D31"/>
    <w:rsid w:val="00E95330"/>
    <w:rsid w:val="00E95548"/>
    <w:rsid w:val="00E956AE"/>
    <w:rsid w:val="00E95ED7"/>
    <w:rsid w:val="00E95F52"/>
    <w:rsid w:val="00E96698"/>
    <w:rsid w:val="00E97512"/>
    <w:rsid w:val="00E97A25"/>
    <w:rsid w:val="00E97E53"/>
    <w:rsid w:val="00EA1344"/>
    <w:rsid w:val="00EA1995"/>
    <w:rsid w:val="00EA35D3"/>
    <w:rsid w:val="00EA4213"/>
    <w:rsid w:val="00EA4557"/>
    <w:rsid w:val="00EA45F4"/>
    <w:rsid w:val="00EA4C64"/>
    <w:rsid w:val="00EA5424"/>
    <w:rsid w:val="00EA5601"/>
    <w:rsid w:val="00EA574A"/>
    <w:rsid w:val="00EA5950"/>
    <w:rsid w:val="00EA5E6B"/>
    <w:rsid w:val="00EA6245"/>
    <w:rsid w:val="00EA6A5E"/>
    <w:rsid w:val="00EA708A"/>
    <w:rsid w:val="00EA797D"/>
    <w:rsid w:val="00EA7DA3"/>
    <w:rsid w:val="00EB1C95"/>
    <w:rsid w:val="00EB22CF"/>
    <w:rsid w:val="00EB29FA"/>
    <w:rsid w:val="00EB2F51"/>
    <w:rsid w:val="00EB33E1"/>
    <w:rsid w:val="00EB4767"/>
    <w:rsid w:val="00EB51ED"/>
    <w:rsid w:val="00EB547B"/>
    <w:rsid w:val="00EB59F8"/>
    <w:rsid w:val="00EB5CE5"/>
    <w:rsid w:val="00EB6F01"/>
    <w:rsid w:val="00EB7381"/>
    <w:rsid w:val="00EC0AD8"/>
    <w:rsid w:val="00EC0F9F"/>
    <w:rsid w:val="00EC10E4"/>
    <w:rsid w:val="00EC1EF1"/>
    <w:rsid w:val="00EC1F1B"/>
    <w:rsid w:val="00EC1F5D"/>
    <w:rsid w:val="00EC2704"/>
    <w:rsid w:val="00EC4F34"/>
    <w:rsid w:val="00EC5C91"/>
    <w:rsid w:val="00EC6051"/>
    <w:rsid w:val="00EC6769"/>
    <w:rsid w:val="00ED054D"/>
    <w:rsid w:val="00ED0A9F"/>
    <w:rsid w:val="00ED10E7"/>
    <w:rsid w:val="00ED1390"/>
    <w:rsid w:val="00ED2DE0"/>
    <w:rsid w:val="00ED4127"/>
    <w:rsid w:val="00ED49D2"/>
    <w:rsid w:val="00ED4D70"/>
    <w:rsid w:val="00ED5DE0"/>
    <w:rsid w:val="00ED6ED9"/>
    <w:rsid w:val="00ED7849"/>
    <w:rsid w:val="00EE1D2B"/>
    <w:rsid w:val="00EE2E70"/>
    <w:rsid w:val="00EE38BD"/>
    <w:rsid w:val="00EE3C70"/>
    <w:rsid w:val="00EE4431"/>
    <w:rsid w:val="00EE52AF"/>
    <w:rsid w:val="00EE5305"/>
    <w:rsid w:val="00EE612C"/>
    <w:rsid w:val="00EE6B9C"/>
    <w:rsid w:val="00EE6C7C"/>
    <w:rsid w:val="00EE76B9"/>
    <w:rsid w:val="00EE788D"/>
    <w:rsid w:val="00EF0B90"/>
    <w:rsid w:val="00EF1904"/>
    <w:rsid w:val="00EF2126"/>
    <w:rsid w:val="00EF3EB1"/>
    <w:rsid w:val="00EF5058"/>
    <w:rsid w:val="00EF5440"/>
    <w:rsid w:val="00EF57B7"/>
    <w:rsid w:val="00EF6246"/>
    <w:rsid w:val="00EF6378"/>
    <w:rsid w:val="00EF65F4"/>
    <w:rsid w:val="00EF7242"/>
    <w:rsid w:val="00F00076"/>
    <w:rsid w:val="00F003AA"/>
    <w:rsid w:val="00F0207B"/>
    <w:rsid w:val="00F025FD"/>
    <w:rsid w:val="00F02B5F"/>
    <w:rsid w:val="00F02FEC"/>
    <w:rsid w:val="00F0335A"/>
    <w:rsid w:val="00F05B0D"/>
    <w:rsid w:val="00F0680C"/>
    <w:rsid w:val="00F06DFA"/>
    <w:rsid w:val="00F07726"/>
    <w:rsid w:val="00F07B5C"/>
    <w:rsid w:val="00F11C15"/>
    <w:rsid w:val="00F122AE"/>
    <w:rsid w:val="00F12579"/>
    <w:rsid w:val="00F13189"/>
    <w:rsid w:val="00F14049"/>
    <w:rsid w:val="00F1435B"/>
    <w:rsid w:val="00F1543A"/>
    <w:rsid w:val="00F16913"/>
    <w:rsid w:val="00F203C5"/>
    <w:rsid w:val="00F2078F"/>
    <w:rsid w:val="00F219DA"/>
    <w:rsid w:val="00F21DBF"/>
    <w:rsid w:val="00F22135"/>
    <w:rsid w:val="00F23690"/>
    <w:rsid w:val="00F23BA0"/>
    <w:rsid w:val="00F24A1E"/>
    <w:rsid w:val="00F26DB4"/>
    <w:rsid w:val="00F26DC4"/>
    <w:rsid w:val="00F270F5"/>
    <w:rsid w:val="00F27979"/>
    <w:rsid w:val="00F30D5D"/>
    <w:rsid w:val="00F31369"/>
    <w:rsid w:val="00F31475"/>
    <w:rsid w:val="00F31CFF"/>
    <w:rsid w:val="00F336F6"/>
    <w:rsid w:val="00F353B7"/>
    <w:rsid w:val="00F3615A"/>
    <w:rsid w:val="00F364BE"/>
    <w:rsid w:val="00F37A63"/>
    <w:rsid w:val="00F40790"/>
    <w:rsid w:val="00F434BC"/>
    <w:rsid w:val="00F435B6"/>
    <w:rsid w:val="00F4493F"/>
    <w:rsid w:val="00F50545"/>
    <w:rsid w:val="00F506F6"/>
    <w:rsid w:val="00F50911"/>
    <w:rsid w:val="00F51332"/>
    <w:rsid w:val="00F51CF7"/>
    <w:rsid w:val="00F525BE"/>
    <w:rsid w:val="00F52D4D"/>
    <w:rsid w:val="00F54574"/>
    <w:rsid w:val="00F545C5"/>
    <w:rsid w:val="00F55AA7"/>
    <w:rsid w:val="00F5691A"/>
    <w:rsid w:val="00F572AD"/>
    <w:rsid w:val="00F57F22"/>
    <w:rsid w:val="00F60181"/>
    <w:rsid w:val="00F60CFD"/>
    <w:rsid w:val="00F6238D"/>
    <w:rsid w:val="00F624D2"/>
    <w:rsid w:val="00F638A2"/>
    <w:rsid w:val="00F63E78"/>
    <w:rsid w:val="00F655FD"/>
    <w:rsid w:val="00F656EA"/>
    <w:rsid w:val="00F677AA"/>
    <w:rsid w:val="00F67C5E"/>
    <w:rsid w:val="00F67C5F"/>
    <w:rsid w:val="00F67C7E"/>
    <w:rsid w:val="00F67E85"/>
    <w:rsid w:val="00F7025C"/>
    <w:rsid w:val="00F704D3"/>
    <w:rsid w:val="00F7274F"/>
    <w:rsid w:val="00F72763"/>
    <w:rsid w:val="00F741AA"/>
    <w:rsid w:val="00F759DE"/>
    <w:rsid w:val="00F75A51"/>
    <w:rsid w:val="00F76206"/>
    <w:rsid w:val="00F779BF"/>
    <w:rsid w:val="00F77D80"/>
    <w:rsid w:val="00F81AAB"/>
    <w:rsid w:val="00F81EED"/>
    <w:rsid w:val="00F82C00"/>
    <w:rsid w:val="00F83073"/>
    <w:rsid w:val="00F830C4"/>
    <w:rsid w:val="00F84270"/>
    <w:rsid w:val="00F86123"/>
    <w:rsid w:val="00F8622A"/>
    <w:rsid w:val="00F86F02"/>
    <w:rsid w:val="00F87006"/>
    <w:rsid w:val="00F872D8"/>
    <w:rsid w:val="00F87DC8"/>
    <w:rsid w:val="00F90329"/>
    <w:rsid w:val="00F90878"/>
    <w:rsid w:val="00F90899"/>
    <w:rsid w:val="00F91365"/>
    <w:rsid w:val="00F9153C"/>
    <w:rsid w:val="00F91EA1"/>
    <w:rsid w:val="00F9386D"/>
    <w:rsid w:val="00F94724"/>
    <w:rsid w:val="00F957BF"/>
    <w:rsid w:val="00F95A16"/>
    <w:rsid w:val="00F96CE9"/>
    <w:rsid w:val="00F96ED8"/>
    <w:rsid w:val="00F97028"/>
    <w:rsid w:val="00FA0710"/>
    <w:rsid w:val="00FA0C01"/>
    <w:rsid w:val="00FA14CE"/>
    <w:rsid w:val="00FA1737"/>
    <w:rsid w:val="00FA1F4E"/>
    <w:rsid w:val="00FA2E31"/>
    <w:rsid w:val="00FA2F67"/>
    <w:rsid w:val="00FA3B19"/>
    <w:rsid w:val="00FA460B"/>
    <w:rsid w:val="00FA4899"/>
    <w:rsid w:val="00FA4DA3"/>
    <w:rsid w:val="00FA506D"/>
    <w:rsid w:val="00FA545D"/>
    <w:rsid w:val="00FA56BA"/>
    <w:rsid w:val="00FA65CF"/>
    <w:rsid w:val="00FA711F"/>
    <w:rsid w:val="00FB45B1"/>
    <w:rsid w:val="00FB6E02"/>
    <w:rsid w:val="00FC02CB"/>
    <w:rsid w:val="00FC219B"/>
    <w:rsid w:val="00FC3445"/>
    <w:rsid w:val="00FC4922"/>
    <w:rsid w:val="00FC4E4E"/>
    <w:rsid w:val="00FC53A3"/>
    <w:rsid w:val="00FC55A3"/>
    <w:rsid w:val="00FC648F"/>
    <w:rsid w:val="00FC77EC"/>
    <w:rsid w:val="00FC7A0D"/>
    <w:rsid w:val="00FD01AB"/>
    <w:rsid w:val="00FD0530"/>
    <w:rsid w:val="00FD199C"/>
    <w:rsid w:val="00FD22BE"/>
    <w:rsid w:val="00FD2DA5"/>
    <w:rsid w:val="00FD37CD"/>
    <w:rsid w:val="00FD4C80"/>
    <w:rsid w:val="00FD5045"/>
    <w:rsid w:val="00FD77B6"/>
    <w:rsid w:val="00FE0265"/>
    <w:rsid w:val="00FE0683"/>
    <w:rsid w:val="00FE15B7"/>
    <w:rsid w:val="00FE21E7"/>
    <w:rsid w:val="00FE2951"/>
    <w:rsid w:val="00FE2EDD"/>
    <w:rsid w:val="00FE657F"/>
    <w:rsid w:val="00FE6648"/>
    <w:rsid w:val="00FF019F"/>
    <w:rsid w:val="00FF0C25"/>
    <w:rsid w:val="00FF0CD5"/>
    <w:rsid w:val="00FF1567"/>
    <w:rsid w:val="00FF1CEB"/>
    <w:rsid w:val="00FF28AB"/>
    <w:rsid w:val="00FF310B"/>
    <w:rsid w:val="00FF3279"/>
    <w:rsid w:val="00FF4078"/>
    <w:rsid w:val="00FF42E1"/>
    <w:rsid w:val="00FF4A6C"/>
    <w:rsid w:val="00FF523D"/>
    <w:rsid w:val="00FF60CF"/>
    <w:rsid w:val="00FF65BD"/>
    <w:rsid w:val="00FF6865"/>
    <w:rsid w:val="00FF6B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7">
      <o:colormenu v:ext="edit" fillcolor="none"/>
    </o:shapedefaults>
    <o:shapelayout v:ext="edit">
      <o:idmap v:ext="edit" data="1"/>
    </o:shapelayout>
  </w:shapeDefaults>
  <w:decimalSymbol w:val="."/>
  <w:listSeparator w:val=","/>
  <w14:docId w14:val="01B92B7A"/>
  <w15:docId w15:val="{96FC6BF3-0B17-4D55-B6D6-D3E4993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B1E"/>
    <w:rPr>
      <w:sz w:val="24"/>
      <w:szCs w:val="24"/>
    </w:rPr>
  </w:style>
  <w:style w:type="paragraph" w:styleId="Heading1">
    <w:name w:val="heading 1"/>
    <w:aliases w:val="H1,h1"/>
    <w:basedOn w:val="Normal"/>
    <w:next w:val="Normal"/>
    <w:qFormat/>
    <w:rsid w:val="004F60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F60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F6054"/>
    <w:pPr>
      <w:keepNext/>
      <w:spacing w:before="240" w:after="60"/>
      <w:outlineLvl w:val="2"/>
    </w:pPr>
    <w:rPr>
      <w:rFonts w:ascii="Arial" w:hAnsi="Arial" w:cs="Arial"/>
      <w:b/>
      <w:bCs/>
      <w:sz w:val="26"/>
      <w:szCs w:val="26"/>
    </w:rPr>
  </w:style>
  <w:style w:type="paragraph" w:styleId="Heading4">
    <w:name w:val="heading 4"/>
    <w:basedOn w:val="Normal"/>
    <w:next w:val="Normal"/>
    <w:qFormat/>
    <w:rsid w:val="004F6054"/>
    <w:pPr>
      <w:keepNext/>
      <w:spacing w:before="240" w:after="60"/>
      <w:outlineLvl w:val="3"/>
    </w:pPr>
    <w:rPr>
      <w:b/>
      <w:bCs/>
      <w:sz w:val="28"/>
      <w:szCs w:val="28"/>
    </w:rPr>
  </w:style>
  <w:style w:type="paragraph" w:styleId="Heading5">
    <w:name w:val="heading 5"/>
    <w:basedOn w:val="Normal"/>
    <w:next w:val="Normal"/>
    <w:qFormat/>
    <w:rsid w:val="004F6054"/>
    <w:pPr>
      <w:spacing w:before="240" w:after="60"/>
      <w:outlineLvl w:val="4"/>
    </w:pPr>
    <w:rPr>
      <w:b/>
      <w:bCs/>
      <w:i/>
      <w:iCs/>
      <w:sz w:val="26"/>
      <w:szCs w:val="26"/>
    </w:rPr>
  </w:style>
  <w:style w:type="paragraph" w:styleId="Heading6">
    <w:name w:val="heading 6"/>
    <w:basedOn w:val="Normal"/>
    <w:next w:val="Normal"/>
    <w:qFormat/>
    <w:rsid w:val="004F6054"/>
    <w:pPr>
      <w:spacing w:before="240" w:after="60"/>
      <w:outlineLvl w:val="5"/>
    </w:pPr>
    <w:rPr>
      <w:b/>
      <w:bCs/>
      <w:sz w:val="22"/>
      <w:szCs w:val="22"/>
    </w:rPr>
  </w:style>
  <w:style w:type="paragraph" w:styleId="Heading7">
    <w:name w:val="heading 7"/>
    <w:basedOn w:val="Normal"/>
    <w:next w:val="Normal"/>
    <w:qFormat/>
    <w:rsid w:val="004F6054"/>
    <w:pPr>
      <w:spacing w:before="240" w:after="60"/>
      <w:outlineLvl w:val="6"/>
    </w:pPr>
  </w:style>
  <w:style w:type="paragraph" w:styleId="Heading8">
    <w:name w:val="heading 8"/>
    <w:basedOn w:val="Normal"/>
    <w:next w:val="Normal"/>
    <w:qFormat/>
    <w:rsid w:val="004F6054"/>
    <w:pPr>
      <w:spacing w:before="240" w:after="60"/>
      <w:outlineLvl w:val="7"/>
    </w:pPr>
    <w:rPr>
      <w:i/>
      <w:iCs/>
    </w:rPr>
  </w:style>
  <w:style w:type="paragraph" w:styleId="Heading9">
    <w:name w:val="heading 9"/>
    <w:basedOn w:val="Normal"/>
    <w:next w:val="Normal"/>
    <w:qFormat/>
    <w:rsid w:val="004F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4F6054"/>
    <w:rPr>
      <w:lang w:eastAsia="en-US"/>
    </w:rPr>
  </w:style>
  <w:style w:type="paragraph" w:customStyle="1" w:styleId="DictionarySectionBreak">
    <w:name w:val="DictionarySectionBreak"/>
    <w:basedOn w:val="Normal"/>
    <w:next w:val="Normal"/>
    <w:rsid w:val="004F6054"/>
    <w:rPr>
      <w:lang w:eastAsia="en-US"/>
    </w:rPr>
  </w:style>
  <w:style w:type="paragraph" w:styleId="Footer">
    <w:name w:val="footer"/>
    <w:basedOn w:val="Normal"/>
    <w:link w:val="FooterChar"/>
    <w:rsid w:val="004F6054"/>
    <w:pPr>
      <w:tabs>
        <w:tab w:val="center" w:pos="4153"/>
        <w:tab w:val="right" w:pos="8306"/>
      </w:tabs>
    </w:pPr>
    <w:rPr>
      <w:rFonts w:ascii="Arial" w:hAnsi="Arial"/>
      <w:sz w:val="18"/>
    </w:rPr>
  </w:style>
  <w:style w:type="paragraph" w:customStyle="1" w:styleId="FooterDraft">
    <w:name w:val="FooterDraft"/>
    <w:basedOn w:val="Normal"/>
    <w:rsid w:val="004F6054"/>
    <w:pPr>
      <w:jc w:val="center"/>
    </w:pPr>
    <w:rPr>
      <w:rFonts w:ascii="Arial" w:hAnsi="Arial"/>
      <w:b/>
      <w:sz w:val="40"/>
      <w:lang w:eastAsia="en-US"/>
    </w:rPr>
  </w:style>
  <w:style w:type="paragraph" w:customStyle="1" w:styleId="FooterCitation">
    <w:name w:val="FooterCitation"/>
    <w:basedOn w:val="Footer"/>
    <w:rsid w:val="004F6054"/>
    <w:pPr>
      <w:spacing w:before="20" w:line="240" w:lineRule="exact"/>
      <w:jc w:val="center"/>
    </w:pPr>
    <w:rPr>
      <w:i/>
    </w:rPr>
  </w:style>
  <w:style w:type="paragraph" w:customStyle="1" w:styleId="HeaderBoldEven">
    <w:name w:val="HeaderBoldEven"/>
    <w:basedOn w:val="Normal"/>
    <w:rsid w:val="004F6054"/>
    <w:pPr>
      <w:spacing w:before="120" w:after="60"/>
    </w:pPr>
    <w:rPr>
      <w:rFonts w:ascii="Arial" w:hAnsi="Arial"/>
      <w:b/>
      <w:sz w:val="20"/>
      <w:lang w:eastAsia="en-US"/>
    </w:rPr>
  </w:style>
  <w:style w:type="paragraph" w:customStyle="1" w:styleId="HeaderBoldOdd">
    <w:name w:val="HeaderBoldOdd"/>
    <w:basedOn w:val="Normal"/>
    <w:rsid w:val="004F6054"/>
    <w:pPr>
      <w:spacing w:before="120" w:after="60"/>
      <w:jc w:val="right"/>
    </w:pPr>
    <w:rPr>
      <w:rFonts w:ascii="Arial" w:hAnsi="Arial"/>
      <w:b/>
      <w:sz w:val="20"/>
      <w:lang w:eastAsia="en-US"/>
    </w:rPr>
  </w:style>
  <w:style w:type="paragraph" w:customStyle="1" w:styleId="HeaderContentsPage">
    <w:name w:val="HeaderContents&quot;Page&quot;"/>
    <w:basedOn w:val="Normal"/>
    <w:rsid w:val="004F6054"/>
    <w:pPr>
      <w:spacing w:before="120" w:after="120"/>
      <w:jc w:val="right"/>
    </w:pPr>
    <w:rPr>
      <w:rFonts w:ascii="Arial" w:hAnsi="Arial"/>
      <w:sz w:val="20"/>
      <w:lang w:eastAsia="en-US"/>
    </w:rPr>
  </w:style>
  <w:style w:type="paragraph" w:customStyle="1" w:styleId="HeaderLiteEven">
    <w:name w:val="HeaderLiteEven"/>
    <w:basedOn w:val="Normal"/>
    <w:rsid w:val="004F6054"/>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4F6054"/>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4F6054"/>
    <w:rPr>
      <w:lang w:eastAsia="en-US"/>
    </w:rPr>
  </w:style>
  <w:style w:type="paragraph" w:customStyle="1" w:styleId="NotesSectionBreak">
    <w:name w:val="NotesSectionBreak"/>
    <w:basedOn w:val="Normal"/>
    <w:next w:val="Normal"/>
    <w:rsid w:val="004F6054"/>
    <w:rPr>
      <w:lang w:eastAsia="en-US"/>
    </w:rPr>
  </w:style>
  <w:style w:type="paragraph" w:customStyle="1" w:styleId="ReadersGuideSectionBreak">
    <w:name w:val="ReadersGuideSectionBreak"/>
    <w:basedOn w:val="Normal"/>
    <w:next w:val="Normal"/>
    <w:rsid w:val="004F6054"/>
    <w:rPr>
      <w:lang w:eastAsia="en-US"/>
    </w:rPr>
  </w:style>
  <w:style w:type="paragraph" w:customStyle="1" w:styleId="SchedSectionBreak">
    <w:name w:val="SchedSectionBreak"/>
    <w:basedOn w:val="Normal"/>
    <w:next w:val="Normal"/>
    <w:rsid w:val="004F6054"/>
    <w:rPr>
      <w:lang w:eastAsia="en-US"/>
    </w:rPr>
  </w:style>
  <w:style w:type="paragraph" w:customStyle="1" w:styleId="SigningPageBreak">
    <w:name w:val="SigningPageBreak"/>
    <w:basedOn w:val="Normal"/>
    <w:next w:val="Normal"/>
    <w:rsid w:val="004F6054"/>
    <w:rPr>
      <w:lang w:eastAsia="en-US"/>
    </w:rPr>
  </w:style>
  <w:style w:type="numbering" w:styleId="111111">
    <w:name w:val="Outline List 2"/>
    <w:basedOn w:val="NoList"/>
    <w:rsid w:val="004F6054"/>
    <w:pPr>
      <w:numPr>
        <w:numId w:val="1"/>
      </w:numPr>
    </w:pPr>
  </w:style>
  <w:style w:type="numbering" w:styleId="1ai">
    <w:name w:val="Outline List 1"/>
    <w:basedOn w:val="NoList"/>
    <w:rsid w:val="004F6054"/>
    <w:pPr>
      <w:numPr>
        <w:numId w:val="2"/>
      </w:numPr>
    </w:pPr>
  </w:style>
  <w:style w:type="numbering" w:styleId="ArticleSection">
    <w:name w:val="Outline List 3"/>
    <w:basedOn w:val="NoList"/>
    <w:rsid w:val="004F6054"/>
    <w:pPr>
      <w:numPr>
        <w:numId w:val="3"/>
      </w:numPr>
    </w:pPr>
  </w:style>
  <w:style w:type="paragraph" w:styleId="BlockText">
    <w:name w:val="Block Text"/>
    <w:basedOn w:val="Normal"/>
    <w:rsid w:val="004F6054"/>
    <w:pPr>
      <w:spacing w:after="120"/>
      <w:ind w:left="1440" w:right="1440"/>
    </w:pPr>
  </w:style>
  <w:style w:type="paragraph" w:styleId="BodyText">
    <w:name w:val="Body Text"/>
    <w:basedOn w:val="Normal"/>
    <w:link w:val="BodyTextChar"/>
    <w:rsid w:val="004F6054"/>
    <w:pPr>
      <w:spacing w:after="120"/>
    </w:pPr>
  </w:style>
  <w:style w:type="paragraph" w:styleId="BodyText2">
    <w:name w:val="Body Text 2"/>
    <w:basedOn w:val="Normal"/>
    <w:rsid w:val="004F6054"/>
    <w:pPr>
      <w:spacing w:after="120" w:line="480" w:lineRule="auto"/>
    </w:pPr>
  </w:style>
  <w:style w:type="paragraph" w:styleId="BodyText3">
    <w:name w:val="Body Text 3"/>
    <w:basedOn w:val="Normal"/>
    <w:rsid w:val="004F6054"/>
    <w:pPr>
      <w:spacing w:after="120"/>
    </w:pPr>
    <w:rPr>
      <w:sz w:val="16"/>
      <w:szCs w:val="16"/>
    </w:rPr>
  </w:style>
  <w:style w:type="paragraph" w:styleId="BodyTextFirstIndent">
    <w:name w:val="Body Text First Indent"/>
    <w:basedOn w:val="BodyText"/>
    <w:rsid w:val="004F6054"/>
    <w:pPr>
      <w:ind w:firstLine="210"/>
    </w:pPr>
  </w:style>
  <w:style w:type="paragraph" w:styleId="BodyTextIndent">
    <w:name w:val="Body Text Indent"/>
    <w:basedOn w:val="Normal"/>
    <w:rsid w:val="004F6054"/>
    <w:pPr>
      <w:spacing w:after="120"/>
      <w:ind w:left="283"/>
    </w:pPr>
  </w:style>
  <w:style w:type="paragraph" w:styleId="BodyTextFirstIndent2">
    <w:name w:val="Body Text First Indent 2"/>
    <w:basedOn w:val="BodyTextIndent"/>
    <w:rsid w:val="004F6054"/>
    <w:pPr>
      <w:ind w:firstLine="210"/>
    </w:pPr>
  </w:style>
  <w:style w:type="paragraph" w:styleId="BodyTextIndent2">
    <w:name w:val="Body Text Indent 2"/>
    <w:basedOn w:val="Normal"/>
    <w:rsid w:val="004F6054"/>
    <w:pPr>
      <w:spacing w:after="120" w:line="480" w:lineRule="auto"/>
      <w:ind w:left="283"/>
    </w:pPr>
  </w:style>
  <w:style w:type="paragraph" w:styleId="BodyTextIndent3">
    <w:name w:val="Body Text Indent 3"/>
    <w:basedOn w:val="Normal"/>
    <w:rsid w:val="004F6054"/>
    <w:pPr>
      <w:spacing w:after="120"/>
      <w:ind w:left="283"/>
    </w:pPr>
    <w:rPr>
      <w:sz w:val="16"/>
      <w:szCs w:val="16"/>
    </w:rPr>
  </w:style>
  <w:style w:type="paragraph" w:styleId="Closing">
    <w:name w:val="Closing"/>
    <w:basedOn w:val="Normal"/>
    <w:rsid w:val="004F6054"/>
    <w:pPr>
      <w:ind w:left="4252"/>
    </w:pPr>
  </w:style>
  <w:style w:type="paragraph" w:styleId="Date">
    <w:name w:val="Date"/>
    <w:basedOn w:val="Normal"/>
    <w:next w:val="Normal"/>
    <w:rsid w:val="004F6054"/>
  </w:style>
  <w:style w:type="paragraph" w:styleId="E-mailSignature">
    <w:name w:val="E-mail Signature"/>
    <w:basedOn w:val="Normal"/>
    <w:rsid w:val="004F6054"/>
  </w:style>
  <w:style w:type="character" w:styleId="Emphasis">
    <w:name w:val="Emphasis"/>
    <w:qFormat/>
    <w:rsid w:val="004F6054"/>
    <w:rPr>
      <w:i/>
      <w:iCs/>
    </w:rPr>
  </w:style>
  <w:style w:type="paragraph" w:styleId="EnvelopeAddress">
    <w:name w:val="envelope address"/>
    <w:basedOn w:val="Normal"/>
    <w:rsid w:val="004F605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F6054"/>
    <w:rPr>
      <w:rFonts w:ascii="Arial" w:hAnsi="Arial" w:cs="Arial"/>
      <w:sz w:val="20"/>
      <w:szCs w:val="20"/>
    </w:rPr>
  </w:style>
  <w:style w:type="character" w:styleId="FollowedHyperlink">
    <w:name w:val="FollowedHyperlink"/>
    <w:rsid w:val="004F6054"/>
    <w:rPr>
      <w:color w:val="800080"/>
      <w:u w:val="single"/>
    </w:rPr>
  </w:style>
  <w:style w:type="paragraph" w:styleId="Header">
    <w:name w:val="header"/>
    <w:aliases w:val="h"/>
    <w:basedOn w:val="Normal"/>
    <w:link w:val="HeaderChar"/>
    <w:rsid w:val="004F6054"/>
    <w:pPr>
      <w:tabs>
        <w:tab w:val="center" w:pos="4153"/>
        <w:tab w:val="right" w:pos="8306"/>
      </w:tabs>
    </w:pPr>
    <w:rPr>
      <w:rFonts w:ascii="Arial" w:hAnsi="Arial"/>
      <w:sz w:val="16"/>
    </w:rPr>
  </w:style>
  <w:style w:type="character" w:styleId="HTMLAcronym">
    <w:name w:val="HTML Acronym"/>
    <w:basedOn w:val="DefaultParagraphFont"/>
    <w:rsid w:val="004F6054"/>
  </w:style>
  <w:style w:type="paragraph" w:styleId="HTMLAddress">
    <w:name w:val="HTML Address"/>
    <w:basedOn w:val="Normal"/>
    <w:rsid w:val="004F6054"/>
    <w:rPr>
      <w:i/>
      <w:iCs/>
    </w:rPr>
  </w:style>
  <w:style w:type="character" w:styleId="HTMLCite">
    <w:name w:val="HTML Cite"/>
    <w:rsid w:val="004F6054"/>
    <w:rPr>
      <w:i/>
      <w:iCs/>
    </w:rPr>
  </w:style>
  <w:style w:type="character" w:styleId="HTMLCode">
    <w:name w:val="HTML Code"/>
    <w:rsid w:val="004F6054"/>
    <w:rPr>
      <w:rFonts w:ascii="Courier New" w:hAnsi="Courier New" w:cs="Courier New"/>
      <w:sz w:val="20"/>
      <w:szCs w:val="20"/>
    </w:rPr>
  </w:style>
  <w:style w:type="character" w:styleId="HTMLDefinition">
    <w:name w:val="HTML Definition"/>
    <w:rsid w:val="004F6054"/>
    <w:rPr>
      <w:i/>
      <w:iCs/>
    </w:rPr>
  </w:style>
  <w:style w:type="character" w:styleId="HTMLKeyboard">
    <w:name w:val="HTML Keyboard"/>
    <w:rsid w:val="004F6054"/>
    <w:rPr>
      <w:rFonts w:ascii="Courier New" w:hAnsi="Courier New" w:cs="Courier New"/>
      <w:sz w:val="20"/>
      <w:szCs w:val="20"/>
    </w:rPr>
  </w:style>
  <w:style w:type="paragraph" w:styleId="HTMLPreformatted">
    <w:name w:val="HTML Preformatted"/>
    <w:basedOn w:val="Normal"/>
    <w:rsid w:val="004F6054"/>
    <w:rPr>
      <w:rFonts w:ascii="Courier New" w:hAnsi="Courier New" w:cs="Courier New"/>
      <w:sz w:val="20"/>
      <w:szCs w:val="20"/>
    </w:rPr>
  </w:style>
  <w:style w:type="character" w:styleId="HTMLSample">
    <w:name w:val="HTML Sample"/>
    <w:rsid w:val="004F6054"/>
    <w:rPr>
      <w:rFonts w:ascii="Courier New" w:hAnsi="Courier New" w:cs="Courier New"/>
    </w:rPr>
  </w:style>
  <w:style w:type="character" w:styleId="HTMLTypewriter">
    <w:name w:val="HTML Typewriter"/>
    <w:rsid w:val="004F6054"/>
    <w:rPr>
      <w:rFonts w:ascii="Courier New" w:hAnsi="Courier New" w:cs="Courier New"/>
      <w:sz w:val="20"/>
      <w:szCs w:val="20"/>
    </w:rPr>
  </w:style>
  <w:style w:type="character" w:styleId="HTMLVariable">
    <w:name w:val="HTML Variable"/>
    <w:rsid w:val="004F6054"/>
    <w:rPr>
      <w:i/>
      <w:iCs/>
    </w:rPr>
  </w:style>
  <w:style w:type="character" w:styleId="Hyperlink">
    <w:name w:val="Hyperlink"/>
    <w:rsid w:val="004F6054"/>
    <w:rPr>
      <w:color w:val="0000FF"/>
      <w:u w:val="single"/>
    </w:rPr>
  </w:style>
  <w:style w:type="character" w:styleId="LineNumber">
    <w:name w:val="line number"/>
    <w:basedOn w:val="DefaultParagraphFont"/>
    <w:rsid w:val="004F6054"/>
  </w:style>
  <w:style w:type="paragraph" w:styleId="List">
    <w:name w:val="List"/>
    <w:basedOn w:val="Normal"/>
    <w:rsid w:val="004F6054"/>
    <w:pPr>
      <w:ind w:left="283" w:hanging="283"/>
    </w:pPr>
  </w:style>
  <w:style w:type="paragraph" w:styleId="List2">
    <w:name w:val="List 2"/>
    <w:basedOn w:val="Normal"/>
    <w:rsid w:val="004F6054"/>
    <w:pPr>
      <w:ind w:left="566" w:hanging="283"/>
    </w:pPr>
  </w:style>
  <w:style w:type="paragraph" w:styleId="List3">
    <w:name w:val="List 3"/>
    <w:basedOn w:val="Normal"/>
    <w:rsid w:val="004F6054"/>
    <w:pPr>
      <w:ind w:left="849" w:hanging="283"/>
    </w:pPr>
  </w:style>
  <w:style w:type="paragraph" w:styleId="List4">
    <w:name w:val="List 4"/>
    <w:basedOn w:val="Normal"/>
    <w:rsid w:val="004F6054"/>
    <w:pPr>
      <w:ind w:left="1132" w:hanging="283"/>
    </w:pPr>
  </w:style>
  <w:style w:type="paragraph" w:styleId="List5">
    <w:name w:val="List 5"/>
    <w:basedOn w:val="Normal"/>
    <w:rsid w:val="004F6054"/>
    <w:pPr>
      <w:ind w:left="1415" w:hanging="283"/>
    </w:pPr>
  </w:style>
  <w:style w:type="paragraph" w:styleId="ListBullet">
    <w:name w:val="List Bullet"/>
    <w:basedOn w:val="Normal"/>
    <w:rsid w:val="004F6054"/>
    <w:pPr>
      <w:tabs>
        <w:tab w:val="num" w:pos="360"/>
      </w:tabs>
      <w:ind w:left="360" w:hanging="360"/>
    </w:pPr>
  </w:style>
  <w:style w:type="paragraph" w:styleId="ListBullet2">
    <w:name w:val="List Bullet 2"/>
    <w:basedOn w:val="Normal"/>
    <w:rsid w:val="004F6054"/>
    <w:pPr>
      <w:tabs>
        <w:tab w:val="num" w:pos="360"/>
      </w:tabs>
    </w:pPr>
  </w:style>
  <w:style w:type="paragraph" w:styleId="ListBullet3">
    <w:name w:val="List Bullet 3"/>
    <w:basedOn w:val="Normal"/>
    <w:rsid w:val="004F6054"/>
    <w:pPr>
      <w:tabs>
        <w:tab w:val="num" w:pos="926"/>
      </w:tabs>
      <w:ind w:left="926" w:hanging="360"/>
    </w:pPr>
  </w:style>
  <w:style w:type="paragraph" w:styleId="ListBullet4">
    <w:name w:val="List Bullet 4"/>
    <w:basedOn w:val="Normal"/>
    <w:rsid w:val="004F6054"/>
    <w:pPr>
      <w:tabs>
        <w:tab w:val="num" w:pos="1209"/>
      </w:tabs>
      <w:ind w:left="1209" w:hanging="360"/>
    </w:pPr>
  </w:style>
  <w:style w:type="paragraph" w:styleId="ListBullet5">
    <w:name w:val="List Bullet 5"/>
    <w:basedOn w:val="Normal"/>
    <w:rsid w:val="004F6054"/>
    <w:pPr>
      <w:tabs>
        <w:tab w:val="num" w:pos="1492"/>
      </w:tabs>
      <w:ind w:left="1492" w:hanging="360"/>
    </w:pPr>
  </w:style>
  <w:style w:type="paragraph" w:styleId="ListContinue">
    <w:name w:val="List Continue"/>
    <w:basedOn w:val="Normal"/>
    <w:rsid w:val="004F6054"/>
    <w:pPr>
      <w:spacing w:after="120"/>
      <w:ind w:left="283"/>
    </w:pPr>
  </w:style>
  <w:style w:type="paragraph" w:styleId="ListContinue2">
    <w:name w:val="List Continue 2"/>
    <w:basedOn w:val="Normal"/>
    <w:rsid w:val="004F6054"/>
    <w:pPr>
      <w:spacing w:after="120"/>
      <w:ind w:left="566"/>
    </w:pPr>
  </w:style>
  <w:style w:type="paragraph" w:styleId="ListContinue3">
    <w:name w:val="List Continue 3"/>
    <w:basedOn w:val="Normal"/>
    <w:rsid w:val="004F6054"/>
    <w:pPr>
      <w:spacing w:after="120"/>
      <w:ind w:left="849"/>
    </w:pPr>
  </w:style>
  <w:style w:type="paragraph" w:styleId="ListContinue4">
    <w:name w:val="List Continue 4"/>
    <w:basedOn w:val="Normal"/>
    <w:rsid w:val="004F6054"/>
    <w:pPr>
      <w:spacing w:after="120"/>
      <w:ind w:left="1132"/>
    </w:pPr>
  </w:style>
  <w:style w:type="paragraph" w:styleId="ListContinue5">
    <w:name w:val="List Continue 5"/>
    <w:basedOn w:val="Normal"/>
    <w:rsid w:val="004F6054"/>
    <w:pPr>
      <w:spacing w:after="120"/>
      <w:ind w:left="1415"/>
    </w:pPr>
  </w:style>
  <w:style w:type="paragraph" w:styleId="ListNumber">
    <w:name w:val="List Number"/>
    <w:basedOn w:val="Normal"/>
    <w:rsid w:val="004F6054"/>
    <w:pPr>
      <w:tabs>
        <w:tab w:val="num" w:pos="360"/>
      </w:tabs>
      <w:ind w:left="360" w:hanging="360"/>
    </w:pPr>
  </w:style>
  <w:style w:type="paragraph" w:styleId="ListNumber2">
    <w:name w:val="List Number 2"/>
    <w:basedOn w:val="Normal"/>
    <w:rsid w:val="004F6054"/>
    <w:pPr>
      <w:tabs>
        <w:tab w:val="num" w:pos="643"/>
      </w:tabs>
      <w:ind w:left="643" w:hanging="360"/>
    </w:pPr>
  </w:style>
  <w:style w:type="paragraph" w:styleId="ListNumber3">
    <w:name w:val="List Number 3"/>
    <w:basedOn w:val="Normal"/>
    <w:rsid w:val="004F6054"/>
    <w:pPr>
      <w:tabs>
        <w:tab w:val="num" w:pos="926"/>
      </w:tabs>
      <w:ind w:left="926" w:hanging="360"/>
    </w:pPr>
  </w:style>
  <w:style w:type="paragraph" w:styleId="ListNumber4">
    <w:name w:val="List Number 4"/>
    <w:basedOn w:val="Normal"/>
    <w:rsid w:val="004F6054"/>
    <w:pPr>
      <w:tabs>
        <w:tab w:val="num" w:pos="1209"/>
      </w:tabs>
      <w:ind w:left="1209" w:hanging="360"/>
    </w:pPr>
  </w:style>
  <w:style w:type="paragraph" w:styleId="ListNumber5">
    <w:name w:val="List Number 5"/>
    <w:basedOn w:val="Normal"/>
    <w:rsid w:val="004F6054"/>
    <w:pPr>
      <w:tabs>
        <w:tab w:val="num" w:pos="1492"/>
      </w:tabs>
      <w:ind w:left="1492" w:hanging="360"/>
    </w:pPr>
  </w:style>
  <w:style w:type="paragraph" w:styleId="MessageHeader">
    <w:name w:val="Message Header"/>
    <w:basedOn w:val="Normal"/>
    <w:rsid w:val="004F60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4F6054"/>
  </w:style>
  <w:style w:type="paragraph" w:styleId="NormalIndent">
    <w:name w:val="Normal Indent"/>
    <w:basedOn w:val="Normal"/>
    <w:rsid w:val="004F6054"/>
    <w:pPr>
      <w:ind w:left="720"/>
    </w:pPr>
  </w:style>
  <w:style w:type="paragraph" w:styleId="NoteHeading">
    <w:name w:val="Note Heading"/>
    <w:aliases w:val="HN"/>
    <w:basedOn w:val="Normal"/>
    <w:next w:val="Normal"/>
    <w:rsid w:val="004F6054"/>
    <w:pPr>
      <w:keepNext/>
      <w:keepLines/>
      <w:pageBreakBefore/>
      <w:tabs>
        <w:tab w:val="left" w:pos="1559"/>
      </w:tabs>
      <w:spacing w:before="120" w:line="240" w:lineRule="atLeast"/>
    </w:pPr>
    <w:rPr>
      <w:rFonts w:ascii="Arial" w:hAnsi="Arial"/>
      <w:b/>
      <w:sz w:val="32"/>
    </w:rPr>
  </w:style>
  <w:style w:type="character" w:styleId="PageNumber">
    <w:name w:val="page number"/>
    <w:rsid w:val="004F6054"/>
    <w:rPr>
      <w:rFonts w:ascii="Arial" w:hAnsi="Arial"/>
      <w:sz w:val="22"/>
      <w:szCs w:val="22"/>
    </w:rPr>
  </w:style>
  <w:style w:type="paragraph" w:styleId="PlainText">
    <w:name w:val="Plain Text"/>
    <w:basedOn w:val="Normal"/>
    <w:rsid w:val="004F6054"/>
    <w:rPr>
      <w:rFonts w:ascii="Courier New" w:hAnsi="Courier New" w:cs="Courier New"/>
      <w:sz w:val="20"/>
      <w:szCs w:val="20"/>
    </w:rPr>
  </w:style>
  <w:style w:type="paragraph" w:styleId="Salutation">
    <w:name w:val="Salutation"/>
    <w:basedOn w:val="Normal"/>
    <w:next w:val="Normal"/>
    <w:rsid w:val="004F6054"/>
  </w:style>
  <w:style w:type="paragraph" w:styleId="Signature">
    <w:name w:val="Signature"/>
    <w:basedOn w:val="Normal"/>
    <w:rsid w:val="004F6054"/>
    <w:pPr>
      <w:ind w:left="4252"/>
    </w:pPr>
  </w:style>
  <w:style w:type="character" w:styleId="Strong">
    <w:name w:val="Strong"/>
    <w:qFormat/>
    <w:rsid w:val="004F6054"/>
    <w:rPr>
      <w:b/>
      <w:bCs/>
    </w:rPr>
  </w:style>
  <w:style w:type="paragraph" w:styleId="Subtitle">
    <w:name w:val="Subtitle"/>
    <w:basedOn w:val="Normal"/>
    <w:qFormat/>
    <w:rsid w:val="004F6054"/>
    <w:pPr>
      <w:spacing w:after="60"/>
      <w:jc w:val="center"/>
      <w:outlineLvl w:val="1"/>
    </w:pPr>
    <w:rPr>
      <w:rFonts w:ascii="Arial" w:hAnsi="Arial" w:cs="Arial"/>
    </w:rPr>
  </w:style>
  <w:style w:type="table" w:styleId="Table3Deffects1">
    <w:name w:val="Table 3D effects 1"/>
    <w:basedOn w:val="TableNormal"/>
    <w:rsid w:val="004F605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F605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F60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F60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F60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F60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F605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F60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F605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F605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F60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F605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F60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F605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F605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F60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F605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F6054"/>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F60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F60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F605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F605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F60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F605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F60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F60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F605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F605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F605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F60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F60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F60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F60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F60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F605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F60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F60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F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F605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F605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F605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4F6054"/>
    <w:pPr>
      <w:spacing w:before="240" w:after="240" w:line="300" w:lineRule="exact"/>
      <w:ind w:left="2410" w:hanging="2410"/>
    </w:pPr>
    <w:rPr>
      <w:rFonts w:ascii="Arial" w:hAnsi="Arial"/>
      <w:b/>
      <w:sz w:val="28"/>
    </w:rPr>
  </w:style>
  <w:style w:type="paragraph" w:styleId="Title">
    <w:name w:val="Title"/>
    <w:basedOn w:val="Normal"/>
    <w:qFormat/>
    <w:rsid w:val="004F6054"/>
    <w:pPr>
      <w:spacing w:before="240" w:after="60"/>
    </w:pPr>
    <w:rPr>
      <w:rFonts w:ascii="Arial" w:hAnsi="Arial" w:cs="Arial"/>
      <w:b/>
      <w:bCs/>
      <w:sz w:val="40"/>
      <w:szCs w:val="40"/>
    </w:rPr>
  </w:style>
  <w:style w:type="character" w:customStyle="1" w:styleId="CharAmSchNo">
    <w:name w:val="CharAmSchNo"/>
    <w:basedOn w:val="DefaultParagraphFont"/>
    <w:rsid w:val="004F6054"/>
  </w:style>
  <w:style w:type="character" w:customStyle="1" w:styleId="CharAmSchText">
    <w:name w:val="CharAmSchText"/>
    <w:basedOn w:val="DefaultParagraphFont"/>
    <w:rsid w:val="004F6054"/>
  </w:style>
  <w:style w:type="character" w:customStyle="1" w:styleId="CharChapNo">
    <w:name w:val="CharChapNo"/>
    <w:basedOn w:val="DefaultParagraphFont"/>
    <w:rsid w:val="004F6054"/>
  </w:style>
  <w:style w:type="character" w:customStyle="1" w:styleId="CharChapText">
    <w:name w:val="CharChapText"/>
    <w:basedOn w:val="DefaultParagraphFont"/>
    <w:rsid w:val="004F6054"/>
  </w:style>
  <w:style w:type="character" w:customStyle="1" w:styleId="CharDivNo">
    <w:name w:val="CharDivNo"/>
    <w:basedOn w:val="DefaultParagraphFont"/>
    <w:qFormat/>
    <w:rsid w:val="005F1C09"/>
  </w:style>
  <w:style w:type="character" w:customStyle="1" w:styleId="CharDivText">
    <w:name w:val="CharDivText"/>
    <w:basedOn w:val="DefaultParagraphFont"/>
    <w:rsid w:val="00DF051B"/>
  </w:style>
  <w:style w:type="character" w:customStyle="1" w:styleId="CharPartNo">
    <w:name w:val="CharPartNo"/>
    <w:basedOn w:val="DefaultParagraphFont"/>
    <w:qFormat/>
    <w:rsid w:val="004F6054"/>
  </w:style>
  <w:style w:type="character" w:customStyle="1" w:styleId="CharPartText">
    <w:name w:val="CharPartText"/>
    <w:basedOn w:val="DefaultParagraphFont"/>
    <w:rsid w:val="004F6054"/>
  </w:style>
  <w:style w:type="character" w:customStyle="1" w:styleId="CharSchPTNo">
    <w:name w:val="CharSchPTNo"/>
    <w:basedOn w:val="DefaultParagraphFont"/>
    <w:rsid w:val="004F6054"/>
  </w:style>
  <w:style w:type="character" w:customStyle="1" w:styleId="CharSchPTText">
    <w:name w:val="CharSchPTText"/>
    <w:basedOn w:val="DefaultParagraphFont"/>
    <w:rsid w:val="004F6054"/>
  </w:style>
  <w:style w:type="character" w:customStyle="1" w:styleId="CharSectno">
    <w:name w:val="CharSectno"/>
    <w:basedOn w:val="DefaultParagraphFont"/>
    <w:rsid w:val="004F6054"/>
  </w:style>
  <w:style w:type="character" w:customStyle="1" w:styleId="CharENotesHeading">
    <w:name w:val="CharENotesHeading"/>
    <w:basedOn w:val="DefaultParagraphFont"/>
    <w:rsid w:val="004F6054"/>
  </w:style>
  <w:style w:type="character" w:customStyle="1" w:styleId="Citation">
    <w:name w:val="Citation"/>
    <w:basedOn w:val="DefaultParagraphFont"/>
    <w:rsid w:val="004F6054"/>
  </w:style>
  <w:style w:type="paragraph" w:customStyle="1" w:styleId="A1">
    <w:name w:val="A1"/>
    <w:aliases w:val="Heading Amendment,1. Amendment"/>
    <w:basedOn w:val="Normal"/>
    <w:next w:val="Normal"/>
    <w:rsid w:val="004F6054"/>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4F6054"/>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4F6054"/>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4F6054"/>
    <w:pPr>
      <w:keepNext/>
      <w:spacing w:before="120" w:line="260" w:lineRule="exact"/>
      <w:ind w:left="964"/>
    </w:pPr>
    <w:rPr>
      <w:i/>
      <w:lang w:eastAsia="en-US"/>
    </w:rPr>
  </w:style>
  <w:style w:type="paragraph" w:customStyle="1" w:styleId="A3">
    <w:name w:val="A3"/>
    <w:aliases w:val="1.2 amendment"/>
    <w:basedOn w:val="Normal"/>
    <w:rsid w:val="004F6054"/>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4F6054"/>
    <w:pPr>
      <w:spacing w:before="60" w:line="260" w:lineRule="exact"/>
      <w:ind w:left="1247"/>
      <w:jc w:val="both"/>
    </w:pPr>
    <w:rPr>
      <w:lang w:eastAsia="en-US"/>
    </w:rPr>
  </w:style>
  <w:style w:type="paragraph" w:customStyle="1" w:styleId="A4">
    <w:name w:val="A4"/>
    <w:aliases w:val="(a) Amendment"/>
    <w:basedOn w:val="Normal"/>
    <w:rsid w:val="004F6054"/>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4F6054"/>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4F6054"/>
    <w:pPr>
      <w:spacing w:before="120" w:line="220" w:lineRule="exact"/>
      <w:ind w:left="964"/>
      <w:jc w:val="both"/>
    </w:pPr>
    <w:rPr>
      <w:sz w:val="20"/>
      <w:lang w:eastAsia="en-US"/>
    </w:rPr>
  </w:style>
  <w:style w:type="paragraph" w:customStyle="1" w:styleId="ASref">
    <w:name w:val="AS ref"/>
    <w:basedOn w:val="Normal"/>
    <w:next w:val="A1S"/>
    <w:rsid w:val="004F6054"/>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4F6054"/>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4F6054"/>
    <w:pPr>
      <w:keepNext/>
      <w:spacing w:before="360"/>
      <w:ind w:left="2410" w:hanging="2410"/>
    </w:pPr>
    <w:rPr>
      <w:rFonts w:ascii="Arial" w:hAnsi="Arial"/>
      <w:b/>
      <w:sz w:val="28"/>
      <w:lang w:eastAsia="en-US"/>
    </w:rPr>
  </w:style>
  <w:style w:type="paragraph" w:customStyle="1" w:styleId="ContentsHead">
    <w:name w:val="ContentsHead"/>
    <w:basedOn w:val="Normal"/>
    <w:next w:val="Normal"/>
    <w:rsid w:val="004F6054"/>
    <w:pPr>
      <w:keepNext/>
      <w:pageBreakBefore/>
      <w:spacing w:before="240" w:after="240"/>
    </w:pPr>
    <w:rPr>
      <w:rFonts w:ascii="Arial" w:hAnsi="Arial"/>
      <w:b/>
      <w:sz w:val="28"/>
      <w:lang w:eastAsia="en-US"/>
    </w:rPr>
  </w:style>
  <w:style w:type="paragraph" w:customStyle="1" w:styleId="DD">
    <w:name w:val="DD"/>
    <w:aliases w:val="Dictionary Definition"/>
    <w:basedOn w:val="Normal"/>
    <w:rsid w:val="004F6054"/>
    <w:pPr>
      <w:spacing w:before="80" w:line="260" w:lineRule="exact"/>
      <w:jc w:val="both"/>
    </w:pPr>
    <w:rPr>
      <w:lang w:eastAsia="en-US"/>
    </w:rPr>
  </w:style>
  <w:style w:type="paragraph" w:customStyle="1" w:styleId="definition">
    <w:name w:val="definition"/>
    <w:basedOn w:val="Normal"/>
    <w:rsid w:val="004F6054"/>
    <w:pPr>
      <w:spacing w:before="80" w:line="260" w:lineRule="exact"/>
      <w:ind w:left="964"/>
      <w:jc w:val="both"/>
    </w:pPr>
    <w:rPr>
      <w:lang w:eastAsia="en-US"/>
    </w:rPr>
  </w:style>
  <w:style w:type="paragraph" w:customStyle="1" w:styleId="DictionaryHeading">
    <w:name w:val="Dictionary Heading"/>
    <w:basedOn w:val="Normal"/>
    <w:next w:val="DD"/>
    <w:rsid w:val="004F6054"/>
    <w:pPr>
      <w:keepNext/>
      <w:spacing w:before="480"/>
      <w:ind w:left="2552" w:hanging="2552"/>
    </w:pPr>
    <w:rPr>
      <w:rFonts w:ascii="Arial" w:hAnsi="Arial"/>
      <w:b/>
      <w:sz w:val="32"/>
      <w:lang w:eastAsia="en-US"/>
    </w:rPr>
  </w:style>
  <w:style w:type="paragraph" w:customStyle="1" w:styleId="DNote">
    <w:name w:val="DNote"/>
    <w:aliases w:val="DictionaryNote"/>
    <w:basedOn w:val="Normal"/>
    <w:rsid w:val="004F6054"/>
    <w:pPr>
      <w:spacing w:before="120" w:line="220" w:lineRule="exact"/>
      <w:ind w:left="425"/>
      <w:jc w:val="both"/>
    </w:pPr>
    <w:rPr>
      <w:sz w:val="20"/>
      <w:lang w:eastAsia="en-US"/>
    </w:rPr>
  </w:style>
  <w:style w:type="paragraph" w:customStyle="1" w:styleId="DP1a">
    <w:name w:val="DP1(a)"/>
    <w:aliases w:val="Dictionary (a)"/>
    <w:basedOn w:val="Normal"/>
    <w:rsid w:val="004F6054"/>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4F6054"/>
    <w:pPr>
      <w:tabs>
        <w:tab w:val="right" w:pos="1276"/>
      </w:tabs>
      <w:spacing w:before="60" w:line="260" w:lineRule="exact"/>
      <w:ind w:left="1503" w:hanging="1503"/>
      <w:jc w:val="both"/>
    </w:pPr>
    <w:rPr>
      <w:lang w:eastAsia="en-US"/>
    </w:rPr>
  </w:style>
  <w:style w:type="character" w:styleId="EndnoteReference">
    <w:name w:val="endnote reference"/>
    <w:rsid w:val="004F6054"/>
    <w:rPr>
      <w:vertAlign w:val="superscript"/>
    </w:rPr>
  </w:style>
  <w:style w:type="paragraph" w:styleId="EndnoteText">
    <w:name w:val="endnote text"/>
    <w:basedOn w:val="Normal"/>
    <w:rsid w:val="004F6054"/>
    <w:rPr>
      <w:sz w:val="20"/>
      <w:szCs w:val="20"/>
      <w:lang w:eastAsia="en-US"/>
    </w:rPr>
  </w:style>
  <w:style w:type="paragraph" w:customStyle="1" w:styleId="ExampleBody">
    <w:name w:val="Example Body"/>
    <w:basedOn w:val="Normal"/>
    <w:rsid w:val="004F6054"/>
    <w:pPr>
      <w:spacing w:before="60" w:line="220" w:lineRule="exact"/>
      <w:ind w:left="964"/>
      <w:jc w:val="both"/>
    </w:pPr>
    <w:rPr>
      <w:sz w:val="20"/>
      <w:lang w:eastAsia="en-US"/>
    </w:rPr>
  </w:style>
  <w:style w:type="paragraph" w:customStyle="1" w:styleId="ExampleList">
    <w:name w:val="Example List"/>
    <w:basedOn w:val="Normal"/>
    <w:rsid w:val="004F6054"/>
    <w:pPr>
      <w:tabs>
        <w:tab w:val="left" w:pos="1247"/>
        <w:tab w:val="left" w:pos="1349"/>
      </w:tabs>
      <w:spacing w:before="60" w:line="220" w:lineRule="exact"/>
      <w:ind w:left="340" w:firstLine="652"/>
      <w:jc w:val="both"/>
    </w:pPr>
    <w:rPr>
      <w:sz w:val="20"/>
      <w:lang w:eastAsia="en-US"/>
    </w:rPr>
  </w:style>
  <w:style w:type="character" w:styleId="FootnoteReference">
    <w:name w:val="footnote reference"/>
    <w:rsid w:val="004F6054"/>
    <w:rPr>
      <w:rFonts w:ascii="Times New Roman" w:hAnsi="Times New Roman"/>
      <w:sz w:val="20"/>
      <w:vertAlign w:val="superscript"/>
    </w:rPr>
  </w:style>
  <w:style w:type="paragraph" w:styleId="FootnoteText">
    <w:name w:val="footnote text"/>
    <w:basedOn w:val="Normal"/>
    <w:rsid w:val="004F6054"/>
    <w:rPr>
      <w:sz w:val="20"/>
      <w:szCs w:val="20"/>
      <w:lang w:eastAsia="en-US"/>
    </w:rPr>
  </w:style>
  <w:style w:type="paragraph" w:customStyle="1" w:styleId="Formula">
    <w:name w:val="Formula"/>
    <w:basedOn w:val="Normal"/>
    <w:next w:val="Normal"/>
    <w:rsid w:val="004F6054"/>
    <w:pPr>
      <w:spacing w:before="180" w:after="180"/>
      <w:jc w:val="center"/>
    </w:pPr>
    <w:rPr>
      <w:lang w:eastAsia="en-US"/>
    </w:rPr>
  </w:style>
  <w:style w:type="paragraph" w:customStyle="1" w:styleId="HC">
    <w:name w:val="HC"/>
    <w:aliases w:val="Chapter Heading"/>
    <w:basedOn w:val="Normal"/>
    <w:next w:val="Normal"/>
    <w:rsid w:val="004F6054"/>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4F6054"/>
  </w:style>
  <w:style w:type="paragraph" w:customStyle="1" w:styleId="HE">
    <w:name w:val="HE"/>
    <w:aliases w:val="Example heading"/>
    <w:basedOn w:val="Normal"/>
    <w:next w:val="ExampleBody"/>
    <w:rsid w:val="004F6054"/>
    <w:pPr>
      <w:keepNext/>
      <w:spacing w:before="120" w:line="220" w:lineRule="exact"/>
      <w:ind w:left="964"/>
    </w:pPr>
    <w:rPr>
      <w:i/>
      <w:sz w:val="20"/>
      <w:lang w:eastAsia="en-US"/>
    </w:rPr>
  </w:style>
  <w:style w:type="paragraph" w:customStyle="1" w:styleId="HP">
    <w:name w:val="HP"/>
    <w:aliases w:val="Part Heading"/>
    <w:basedOn w:val="Normal"/>
    <w:next w:val="Normal"/>
    <w:rsid w:val="004F6054"/>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4F6054"/>
    <w:pPr>
      <w:keepNext/>
      <w:spacing w:before="360"/>
      <w:ind w:left="964" w:hanging="964"/>
    </w:pPr>
    <w:rPr>
      <w:rFonts w:ascii="Arial" w:hAnsi="Arial"/>
      <w:b/>
      <w:lang w:eastAsia="en-US"/>
    </w:rPr>
  </w:style>
  <w:style w:type="paragraph" w:customStyle="1" w:styleId="HS">
    <w:name w:val="HS"/>
    <w:aliases w:val="Subdiv Heading"/>
    <w:basedOn w:val="Normal"/>
    <w:next w:val="HR"/>
    <w:rsid w:val="004F6054"/>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4F6054"/>
    <w:pPr>
      <w:keepNext/>
      <w:spacing w:before="300"/>
      <w:ind w:left="964"/>
    </w:pPr>
    <w:rPr>
      <w:rFonts w:ascii="Arial" w:hAnsi="Arial"/>
      <w:i/>
      <w:lang w:eastAsia="en-US"/>
    </w:rPr>
  </w:style>
  <w:style w:type="paragraph" w:customStyle="1" w:styleId="Lt">
    <w:name w:val="Lt"/>
    <w:aliases w:val="Long title"/>
    <w:basedOn w:val="Normal"/>
    <w:rsid w:val="004F6054"/>
    <w:pPr>
      <w:spacing w:before="260"/>
    </w:pPr>
    <w:rPr>
      <w:rFonts w:ascii="Arial" w:hAnsi="Arial"/>
      <w:b/>
      <w:sz w:val="28"/>
      <w:lang w:eastAsia="en-US"/>
    </w:rPr>
  </w:style>
  <w:style w:type="paragraph" w:customStyle="1" w:styleId="M1">
    <w:name w:val="M1"/>
    <w:aliases w:val="Modification Heading"/>
    <w:basedOn w:val="Normal"/>
    <w:next w:val="Normal"/>
    <w:rsid w:val="004F6054"/>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4F6054"/>
    <w:pPr>
      <w:keepNext/>
      <w:spacing w:before="120" w:line="260" w:lineRule="exact"/>
      <w:ind w:left="964"/>
    </w:pPr>
    <w:rPr>
      <w:i/>
      <w:lang w:eastAsia="en-US"/>
    </w:rPr>
  </w:style>
  <w:style w:type="paragraph" w:customStyle="1" w:styleId="M3">
    <w:name w:val="M3"/>
    <w:aliases w:val="Modification Text"/>
    <w:basedOn w:val="Normal"/>
    <w:next w:val="M1"/>
    <w:rsid w:val="004F6054"/>
    <w:pPr>
      <w:spacing w:before="60" w:line="260" w:lineRule="exact"/>
      <w:ind w:left="1247"/>
      <w:jc w:val="both"/>
    </w:pPr>
    <w:rPr>
      <w:lang w:eastAsia="en-US"/>
    </w:rPr>
  </w:style>
  <w:style w:type="paragraph" w:customStyle="1" w:styleId="Maker">
    <w:name w:val="Maker"/>
    <w:basedOn w:val="Normal"/>
    <w:rsid w:val="004F6054"/>
    <w:pPr>
      <w:tabs>
        <w:tab w:val="left" w:pos="3119"/>
      </w:tabs>
      <w:spacing w:line="300" w:lineRule="atLeast"/>
    </w:pPr>
    <w:rPr>
      <w:lang w:eastAsia="en-US"/>
    </w:rPr>
  </w:style>
  <w:style w:type="paragraph" w:customStyle="1" w:styleId="MHD">
    <w:name w:val="MHD"/>
    <w:aliases w:val="Mod Division Heading"/>
    <w:basedOn w:val="Normal"/>
    <w:next w:val="Normal"/>
    <w:rsid w:val="004F6054"/>
    <w:pPr>
      <w:keepNext/>
      <w:spacing w:before="360"/>
      <w:ind w:left="2410" w:hanging="2410"/>
    </w:pPr>
    <w:rPr>
      <w:b/>
      <w:sz w:val="28"/>
      <w:lang w:eastAsia="en-US"/>
    </w:rPr>
  </w:style>
  <w:style w:type="paragraph" w:customStyle="1" w:styleId="MHP">
    <w:name w:val="MHP"/>
    <w:aliases w:val="Mod Part Heading"/>
    <w:basedOn w:val="Normal"/>
    <w:next w:val="Normal"/>
    <w:rsid w:val="004F6054"/>
    <w:pPr>
      <w:keepNext/>
      <w:spacing w:before="360"/>
      <w:ind w:left="2410" w:hanging="2410"/>
    </w:pPr>
    <w:rPr>
      <w:b/>
      <w:sz w:val="32"/>
      <w:lang w:eastAsia="en-US"/>
    </w:rPr>
  </w:style>
  <w:style w:type="paragraph" w:customStyle="1" w:styleId="MHR">
    <w:name w:val="MHR"/>
    <w:aliases w:val="Mod Regulation Heading"/>
    <w:basedOn w:val="Normal"/>
    <w:next w:val="Normal"/>
    <w:rsid w:val="004F6054"/>
    <w:pPr>
      <w:keepNext/>
      <w:spacing w:before="360"/>
      <w:ind w:left="964" w:hanging="964"/>
    </w:pPr>
    <w:rPr>
      <w:b/>
      <w:lang w:eastAsia="en-US"/>
    </w:rPr>
  </w:style>
  <w:style w:type="paragraph" w:customStyle="1" w:styleId="MHS">
    <w:name w:val="MHS"/>
    <w:aliases w:val="Mod Subdivision Heading"/>
    <w:basedOn w:val="Normal"/>
    <w:next w:val="MHR"/>
    <w:rsid w:val="004F6054"/>
    <w:pPr>
      <w:keepNext/>
      <w:spacing w:before="360"/>
      <w:ind w:left="2410" w:hanging="2410"/>
    </w:pPr>
    <w:rPr>
      <w:b/>
      <w:lang w:eastAsia="en-US"/>
    </w:rPr>
  </w:style>
  <w:style w:type="paragraph" w:customStyle="1" w:styleId="MHSR">
    <w:name w:val="MHSR"/>
    <w:aliases w:val="Mod Subregulation Heading"/>
    <w:basedOn w:val="Normal"/>
    <w:next w:val="Normal"/>
    <w:rsid w:val="004F6054"/>
    <w:pPr>
      <w:keepNext/>
      <w:spacing w:before="300"/>
      <w:ind w:left="964" w:hanging="964"/>
    </w:pPr>
    <w:rPr>
      <w:i/>
      <w:lang w:eastAsia="en-US"/>
    </w:rPr>
  </w:style>
  <w:style w:type="paragraph" w:customStyle="1" w:styleId="Note">
    <w:name w:val="Note"/>
    <w:rsid w:val="004F6054"/>
    <w:pPr>
      <w:spacing w:before="120" w:line="220" w:lineRule="exact"/>
      <w:ind w:left="964"/>
      <w:jc w:val="both"/>
    </w:pPr>
    <w:rPr>
      <w:szCs w:val="24"/>
    </w:rPr>
  </w:style>
  <w:style w:type="paragraph" w:customStyle="1" w:styleId="NoteEnd">
    <w:name w:val="Note End"/>
    <w:basedOn w:val="Normal"/>
    <w:rsid w:val="004F6054"/>
    <w:pPr>
      <w:spacing w:before="120" w:line="240" w:lineRule="exact"/>
      <w:ind w:left="567" w:hanging="567"/>
      <w:jc w:val="both"/>
    </w:pPr>
    <w:rPr>
      <w:sz w:val="22"/>
      <w:lang w:eastAsia="en-US"/>
    </w:rPr>
  </w:style>
  <w:style w:type="paragraph" w:customStyle="1" w:styleId="Notepara">
    <w:name w:val="Note para"/>
    <w:basedOn w:val="Normal"/>
    <w:rsid w:val="004F6054"/>
    <w:pPr>
      <w:spacing w:before="60" w:line="220" w:lineRule="exact"/>
      <w:ind w:left="1304" w:hanging="340"/>
      <w:jc w:val="both"/>
    </w:pPr>
    <w:rPr>
      <w:sz w:val="20"/>
      <w:lang w:eastAsia="en-US"/>
    </w:rPr>
  </w:style>
  <w:style w:type="paragraph" w:customStyle="1" w:styleId="P1">
    <w:name w:val="P1"/>
    <w:aliases w:val="(a)"/>
    <w:basedOn w:val="Normal"/>
    <w:rsid w:val="004F6054"/>
    <w:pPr>
      <w:tabs>
        <w:tab w:val="right" w:pos="1191"/>
      </w:tabs>
      <w:spacing w:before="60" w:line="260" w:lineRule="exact"/>
      <w:ind w:left="1418" w:hanging="1418"/>
      <w:jc w:val="both"/>
    </w:pPr>
    <w:rPr>
      <w:lang w:eastAsia="en-US"/>
    </w:rPr>
  </w:style>
  <w:style w:type="paragraph" w:customStyle="1" w:styleId="P2">
    <w:name w:val="P2"/>
    <w:aliases w:val="(i)"/>
    <w:basedOn w:val="Normal"/>
    <w:rsid w:val="004F6054"/>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4F6054"/>
    <w:pPr>
      <w:tabs>
        <w:tab w:val="right" w:pos="2410"/>
      </w:tabs>
      <w:spacing w:before="60" w:line="260" w:lineRule="exact"/>
      <w:ind w:left="2693" w:hanging="2693"/>
      <w:jc w:val="both"/>
    </w:pPr>
    <w:rPr>
      <w:lang w:eastAsia="en-US"/>
    </w:rPr>
  </w:style>
  <w:style w:type="paragraph" w:customStyle="1" w:styleId="P4">
    <w:name w:val="P4"/>
    <w:aliases w:val="(I)"/>
    <w:basedOn w:val="Normal"/>
    <w:rsid w:val="004F6054"/>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4F6054"/>
    <w:pPr>
      <w:spacing w:before="180" w:line="260" w:lineRule="exact"/>
      <w:ind w:left="964"/>
      <w:jc w:val="both"/>
    </w:pPr>
    <w:rPr>
      <w:lang w:eastAsia="en-US"/>
    </w:rPr>
  </w:style>
  <w:style w:type="paragraph" w:customStyle="1" w:styleId="Query">
    <w:name w:val="Query"/>
    <w:aliases w:val="QY"/>
    <w:basedOn w:val="Normal"/>
    <w:rsid w:val="004F6054"/>
    <w:pPr>
      <w:spacing w:before="180" w:line="260" w:lineRule="exact"/>
      <w:ind w:left="964" w:hanging="964"/>
      <w:jc w:val="both"/>
    </w:pPr>
    <w:rPr>
      <w:b/>
      <w:i/>
      <w:lang w:eastAsia="en-US"/>
    </w:rPr>
  </w:style>
  <w:style w:type="paragraph" w:customStyle="1" w:styleId="R1">
    <w:name w:val="R1"/>
    <w:aliases w:val="1. or 1.(1)"/>
    <w:basedOn w:val="Normal"/>
    <w:next w:val="Normal"/>
    <w:rsid w:val="004F6054"/>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4F6054"/>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4F6054"/>
    <w:pPr>
      <w:spacing w:before="60" w:line="260" w:lineRule="exact"/>
      <w:ind w:left="964"/>
      <w:jc w:val="both"/>
    </w:pPr>
    <w:rPr>
      <w:lang w:eastAsia="en-US"/>
    </w:rPr>
  </w:style>
  <w:style w:type="paragraph" w:customStyle="1" w:styleId="RGHead">
    <w:name w:val="RGHead"/>
    <w:basedOn w:val="Normal"/>
    <w:next w:val="Normal"/>
    <w:rsid w:val="004F6054"/>
    <w:pPr>
      <w:keepNext/>
      <w:spacing w:before="360"/>
    </w:pPr>
    <w:rPr>
      <w:rFonts w:ascii="Arial" w:hAnsi="Arial"/>
      <w:b/>
      <w:sz w:val="32"/>
      <w:lang w:eastAsia="en-US"/>
    </w:rPr>
  </w:style>
  <w:style w:type="paragraph" w:customStyle="1" w:styleId="RGPara">
    <w:name w:val="RGPara"/>
    <w:aliases w:val="Readers Guide Para"/>
    <w:basedOn w:val="Normal"/>
    <w:rsid w:val="004F6054"/>
    <w:pPr>
      <w:spacing w:before="120" w:line="260" w:lineRule="exact"/>
      <w:jc w:val="both"/>
    </w:pPr>
    <w:rPr>
      <w:lang w:eastAsia="en-US"/>
    </w:rPr>
  </w:style>
  <w:style w:type="paragraph" w:customStyle="1" w:styleId="RGPtHd">
    <w:name w:val="RGPtHd"/>
    <w:aliases w:val="Readers Guide PT Heading"/>
    <w:basedOn w:val="Normal"/>
    <w:next w:val="Normal"/>
    <w:rsid w:val="004F6054"/>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4F6054"/>
    <w:pPr>
      <w:keepNext/>
      <w:spacing w:before="360"/>
      <w:ind w:left="964" w:hanging="964"/>
    </w:pPr>
    <w:rPr>
      <w:rFonts w:ascii="Arial" w:hAnsi="Arial"/>
      <w:b/>
      <w:lang w:eastAsia="en-US"/>
    </w:rPr>
  </w:style>
  <w:style w:type="paragraph" w:customStyle="1" w:styleId="Rx2">
    <w:name w:val="Rx(2)"/>
    <w:aliases w:val="Subclause (2)"/>
    <w:basedOn w:val="Normal"/>
    <w:rsid w:val="004F6054"/>
    <w:pPr>
      <w:spacing w:before="180" w:line="260" w:lineRule="exact"/>
      <w:ind w:left="1134" w:hanging="1134"/>
      <w:jc w:val="both"/>
    </w:pPr>
    <w:rPr>
      <w:lang w:eastAsia="en-US"/>
    </w:rPr>
  </w:style>
  <w:style w:type="paragraph" w:customStyle="1" w:styleId="Rxa">
    <w:name w:val="Rx(a)"/>
    <w:aliases w:val="Cardpara"/>
    <w:basedOn w:val="Normal"/>
    <w:rsid w:val="004F6054"/>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4F6054"/>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4F6054"/>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4F6054"/>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4F6054"/>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4F6054"/>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4F6054"/>
    <w:pPr>
      <w:spacing w:before="120" w:line="260" w:lineRule="exact"/>
      <w:ind w:left="1134" w:hanging="1134"/>
      <w:jc w:val="both"/>
    </w:pPr>
    <w:rPr>
      <w:lang w:eastAsia="en-US"/>
    </w:rPr>
  </w:style>
  <w:style w:type="paragraph" w:customStyle="1" w:styleId="RxDef">
    <w:name w:val="Rx.Def"/>
    <w:aliases w:val="MDefinition"/>
    <w:basedOn w:val="Normal"/>
    <w:rsid w:val="004F6054"/>
    <w:pPr>
      <w:spacing w:before="80" w:line="260" w:lineRule="exact"/>
      <w:ind w:left="1134"/>
      <w:jc w:val="both"/>
    </w:pPr>
    <w:rPr>
      <w:lang w:eastAsia="en-US"/>
    </w:rPr>
  </w:style>
  <w:style w:type="paragraph" w:customStyle="1" w:styleId="RxN">
    <w:name w:val="Rx.N"/>
    <w:aliases w:val="MNote"/>
    <w:basedOn w:val="Normal"/>
    <w:rsid w:val="004F6054"/>
    <w:pPr>
      <w:spacing w:before="120" w:line="220" w:lineRule="exact"/>
      <w:ind w:left="1134"/>
      <w:jc w:val="both"/>
    </w:pPr>
    <w:rPr>
      <w:sz w:val="20"/>
      <w:lang w:eastAsia="en-US"/>
    </w:rPr>
  </w:style>
  <w:style w:type="paragraph" w:customStyle="1" w:styleId="RxSC">
    <w:name w:val="Rx.SC"/>
    <w:aliases w:val="Subclass"/>
    <w:basedOn w:val="Normal"/>
    <w:next w:val="Rx1"/>
    <w:rsid w:val="004F6054"/>
    <w:pPr>
      <w:spacing w:before="360"/>
      <w:ind w:left="2835" w:hanging="2835"/>
    </w:pPr>
    <w:rPr>
      <w:rFonts w:ascii="Arial" w:hAnsi="Arial"/>
      <w:b/>
      <w:sz w:val="28"/>
      <w:lang w:eastAsia="en-US"/>
    </w:rPr>
  </w:style>
  <w:style w:type="paragraph" w:customStyle="1" w:styleId="ScheduleHeading">
    <w:name w:val="Schedule Heading"/>
    <w:basedOn w:val="Normal"/>
    <w:next w:val="Normal"/>
    <w:rsid w:val="004F6054"/>
    <w:pPr>
      <w:keepNext/>
      <w:keepLines/>
      <w:spacing w:before="360"/>
      <w:ind w:left="964" w:hanging="964"/>
    </w:pPr>
    <w:rPr>
      <w:rFonts w:ascii="Arial" w:hAnsi="Arial"/>
      <w:b/>
      <w:lang w:eastAsia="en-US"/>
    </w:rPr>
  </w:style>
  <w:style w:type="paragraph" w:customStyle="1" w:styleId="Schedulelist">
    <w:name w:val="Schedule list"/>
    <w:basedOn w:val="Normal"/>
    <w:rsid w:val="004F6054"/>
    <w:pPr>
      <w:tabs>
        <w:tab w:val="right" w:pos="1985"/>
      </w:tabs>
      <w:spacing w:before="60" w:line="260" w:lineRule="exact"/>
      <w:ind w:left="454"/>
    </w:pPr>
    <w:rPr>
      <w:lang w:eastAsia="en-US"/>
    </w:rPr>
  </w:style>
  <w:style w:type="paragraph" w:customStyle="1" w:styleId="Schedulepara">
    <w:name w:val="Schedule para"/>
    <w:basedOn w:val="Normal"/>
    <w:rsid w:val="004F6054"/>
    <w:pPr>
      <w:tabs>
        <w:tab w:val="right" w:pos="567"/>
      </w:tabs>
      <w:spacing w:before="180" w:line="260" w:lineRule="exact"/>
      <w:ind w:left="964" w:hanging="964"/>
      <w:jc w:val="both"/>
    </w:pPr>
    <w:rPr>
      <w:lang w:eastAsia="en-US"/>
    </w:rPr>
  </w:style>
  <w:style w:type="paragraph" w:customStyle="1" w:styleId="Schedulepart">
    <w:name w:val="Schedule part"/>
    <w:basedOn w:val="Normal"/>
    <w:rsid w:val="004F6054"/>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4F6054"/>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4F6054"/>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4F6054"/>
    <w:pPr>
      <w:pBdr>
        <w:bottom w:val="single" w:sz="4" w:space="3" w:color="auto"/>
      </w:pBdr>
      <w:spacing w:before="480"/>
    </w:pPr>
    <w:rPr>
      <w:rFonts w:ascii="Arial" w:hAnsi="Arial"/>
      <w:b/>
      <w:lang w:eastAsia="en-US"/>
    </w:rPr>
  </w:style>
  <w:style w:type="paragraph" w:customStyle="1" w:styleId="TableColHead">
    <w:name w:val="TableColHead"/>
    <w:basedOn w:val="Normal"/>
    <w:rsid w:val="004F6054"/>
    <w:pPr>
      <w:keepNext/>
      <w:spacing w:before="120" w:after="60" w:line="200" w:lineRule="exact"/>
    </w:pPr>
    <w:rPr>
      <w:rFonts w:ascii="Arial" w:hAnsi="Arial"/>
      <w:b/>
      <w:sz w:val="18"/>
      <w:lang w:eastAsia="en-US"/>
    </w:rPr>
  </w:style>
  <w:style w:type="paragraph" w:customStyle="1" w:styleId="TableP1a">
    <w:name w:val="TableP1(a)"/>
    <w:basedOn w:val="Normal"/>
    <w:rsid w:val="004F6054"/>
    <w:pPr>
      <w:tabs>
        <w:tab w:val="right" w:pos="408"/>
      </w:tabs>
      <w:spacing w:after="60" w:line="240" w:lineRule="exact"/>
      <w:ind w:left="533" w:hanging="533"/>
    </w:pPr>
    <w:rPr>
      <w:sz w:val="22"/>
      <w:lang w:eastAsia="en-US"/>
    </w:rPr>
  </w:style>
  <w:style w:type="paragraph" w:customStyle="1" w:styleId="TableP2i">
    <w:name w:val="TableP2(i)"/>
    <w:basedOn w:val="Normal"/>
    <w:rsid w:val="004F6054"/>
    <w:pPr>
      <w:tabs>
        <w:tab w:val="right" w:pos="726"/>
      </w:tabs>
      <w:spacing w:after="60" w:line="240" w:lineRule="exact"/>
      <w:ind w:left="868" w:hanging="868"/>
    </w:pPr>
    <w:rPr>
      <w:sz w:val="22"/>
      <w:lang w:eastAsia="en-US"/>
    </w:rPr>
  </w:style>
  <w:style w:type="paragraph" w:customStyle="1" w:styleId="TableText">
    <w:name w:val="TableText"/>
    <w:basedOn w:val="Normal"/>
    <w:rsid w:val="004F6054"/>
    <w:pPr>
      <w:spacing w:before="60" w:after="60" w:line="240" w:lineRule="exact"/>
    </w:pPr>
    <w:rPr>
      <w:sz w:val="22"/>
      <w:lang w:eastAsia="en-US"/>
    </w:rPr>
  </w:style>
  <w:style w:type="paragraph" w:customStyle="1" w:styleId="TOC">
    <w:name w:val="TOC"/>
    <w:basedOn w:val="Normal"/>
    <w:next w:val="Normal"/>
    <w:rsid w:val="004F6054"/>
    <w:pPr>
      <w:tabs>
        <w:tab w:val="right" w:pos="7088"/>
      </w:tabs>
      <w:spacing w:after="120"/>
    </w:pPr>
    <w:rPr>
      <w:rFonts w:ascii="Arial" w:hAnsi="Arial"/>
      <w:sz w:val="20"/>
      <w:lang w:eastAsia="en-US"/>
    </w:rPr>
  </w:style>
  <w:style w:type="paragraph" w:styleId="TOC1">
    <w:name w:val="toc 1"/>
    <w:basedOn w:val="Normal"/>
    <w:next w:val="Normal"/>
    <w:uiPriority w:val="39"/>
    <w:rsid w:val="004F6054"/>
    <w:pPr>
      <w:keepNext/>
      <w:tabs>
        <w:tab w:val="right" w:pos="8278"/>
      </w:tabs>
      <w:spacing w:before="120"/>
      <w:ind w:left="1701" w:hanging="1701"/>
    </w:pPr>
    <w:rPr>
      <w:rFonts w:ascii="Arial" w:hAnsi="Arial"/>
      <w:b/>
      <w:lang w:eastAsia="en-US"/>
    </w:rPr>
  </w:style>
  <w:style w:type="paragraph" w:styleId="TOC2">
    <w:name w:val="toc 2"/>
    <w:basedOn w:val="Normal"/>
    <w:next w:val="Normal"/>
    <w:uiPriority w:val="39"/>
    <w:rsid w:val="004F6054"/>
    <w:pPr>
      <w:tabs>
        <w:tab w:val="right" w:pos="8278"/>
      </w:tabs>
      <w:spacing w:before="240" w:after="120"/>
      <w:ind w:left="1843" w:right="714" w:hanging="1843"/>
    </w:pPr>
    <w:rPr>
      <w:rFonts w:ascii="Arial" w:hAnsi="Arial"/>
      <w:b/>
      <w:lang w:eastAsia="en-US"/>
    </w:rPr>
  </w:style>
  <w:style w:type="paragraph" w:styleId="TOC3">
    <w:name w:val="toc 3"/>
    <w:basedOn w:val="Normal"/>
    <w:next w:val="Normal"/>
    <w:uiPriority w:val="39"/>
    <w:rsid w:val="004F6054"/>
    <w:pPr>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uiPriority w:val="39"/>
    <w:rsid w:val="004F6054"/>
    <w:pPr>
      <w:keepNext/>
      <w:tabs>
        <w:tab w:val="right" w:pos="8278"/>
      </w:tabs>
      <w:spacing w:before="80"/>
      <w:ind w:left="1843" w:right="714" w:hanging="1843"/>
    </w:pPr>
    <w:rPr>
      <w:rFonts w:ascii="Arial" w:hAnsi="Arial"/>
      <w:b/>
      <w:sz w:val="18"/>
      <w:lang w:eastAsia="en-US"/>
    </w:rPr>
  </w:style>
  <w:style w:type="paragraph" w:styleId="TOC5">
    <w:name w:val="toc 5"/>
    <w:basedOn w:val="Normal"/>
    <w:next w:val="Normal"/>
    <w:uiPriority w:val="39"/>
    <w:rsid w:val="004F6054"/>
    <w:pPr>
      <w:tabs>
        <w:tab w:val="right" w:pos="8278"/>
      </w:tabs>
      <w:spacing w:before="40"/>
      <w:ind w:left="1843" w:right="714" w:hanging="1843"/>
    </w:pPr>
    <w:rPr>
      <w:rFonts w:ascii="Arial" w:hAnsi="Arial"/>
      <w:noProof/>
      <w:sz w:val="20"/>
      <w:lang w:eastAsia="en-US"/>
    </w:rPr>
  </w:style>
  <w:style w:type="paragraph" w:styleId="TOC6">
    <w:name w:val="toc 6"/>
    <w:basedOn w:val="Normal"/>
    <w:next w:val="Normal"/>
    <w:uiPriority w:val="39"/>
    <w:rsid w:val="004F6054"/>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uiPriority w:val="39"/>
    <w:rsid w:val="004F6054"/>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uiPriority w:val="39"/>
    <w:rsid w:val="004F6054"/>
    <w:pPr>
      <w:tabs>
        <w:tab w:val="right" w:pos="8278"/>
      </w:tabs>
      <w:spacing w:before="60"/>
      <w:ind w:left="1843" w:right="714" w:hanging="1843"/>
    </w:pPr>
    <w:rPr>
      <w:rFonts w:ascii="Arial" w:hAnsi="Arial"/>
      <w:sz w:val="20"/>
      <w:lang w:eastAsia="en-US"/>
    </w:rPr>
  </w:style>
  <w:style w:type="paragraph" w:styleId="TOC9">
    <w:name w:val="toc 9"/>
    <w:basedOn w:val="Normal"/>
    <w:next w:val="Normal"/>
    <w:uiPriority w:val="39"/>
    <w:rsid w:val="004F6054"/>
    <w:pPr>
      <w:tabs>
        <w:tab w:val="right" w:pos="8278"/>
      </w:tabs>
      <w:spacing w:before="240" w:after="120"/>
      <w:ind w:left="1843" w:hanging="1843"/>
    </w:pPr>
    <w:rPr>
      <w:rFonts w:ascii="Arial" w:hAnsi="Arial"/>
      <w:b/>
      <w:sz w:val="20"/>
      <w:lang w:eastAsia="en-US"/>
    </w:rPr>
  </w:style>
  <w:style w:type="paragraph" w:customStyle="1" w:styleId="ZA2">
    <w:name w:val="ZA2"/>
    <w:basedOn w:val="A2"/>
    <w:rsid w:val="004F6054"/>
    <w:pPr>
      <w:keepNext/>
    </w:pPr>
  </w:style>
  <w:style w:type="paragraph" w:customStyle="1" w:styleId="ZA3">
    <w:name w:val="ZA3"/>
    <w:basedOn w:val="A3"/>
    <w:rsid w:val="004F6054"/>
    <w:pPr>
      <w:keepNext/>
    </w:pPr>
  </w:style>
  <w:style w:type="paragraph" w:customStyle="1" w:styleId="ZA4">
    <w:name w:val="ZA4"/>
    <w:basedOn w:val="Normal"/>
    <w:next w:val="A4"/>
    <w:rsid w:val="004F6054"/>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4F6054"/>
    <w:pPr>
      <w:keepNext/>
    </w:pPr>
  </w:style>
  <w:style w:type="paragraph" w:customStyle="1" w:styleId="Zdefinition">
    <w:name w:val="Zdefinition"/>
    <w:basedOn w:val="definition"/>
    <w:rsid w:val="004F6054"/>
    <w:pPr>
      <w:keepNext/>
    </w:pPr>
  </w:style>
  <w:style w:type="paragraph" w:customStyle="1" w:styleId="ZDP1">
    <w:name w:val="ZDP1"/>
    <w:basedOn w:val="DP1a"/>
    <w:rsid w:val="004F6054"/>
    <w:pPr>
      <w:keepNext/>
    </w:pPr>
  </w:style>
  <w:style w:type="paragraph" w:customStyle="1" w:styleId="ZExampleBody">
    <w:name w:val="ZExample Body"/>
    <w:basedOn w:val="ExampleBody"/>
    <w:rsid w:val="004F6054"/>
    <w:pPr>
      <w:keepNext/>
    </w:pPr>
  </w:style>
  <w:style w:type="paragraph" w:customStyle="1" w:styleId="ZNote">
    <w:name w:val="ZNote"/>
    <w:basedOn w:val="Normal"/>
    <w:rsid w:val="004F6054"/>
    <w:pPr>
      <w:keepNext/>
      <w:spacing w:before="120" w:line="220" w:lineRule="exact"/>
      <w:ind w:left="964"/>
      <w:jc w:val="both"/>
    </w:pPr>
    <w:rPr>
      <w:sz w:val="20"/>
      <w:lang w:eastAsia="en-US"/>
    </w:rPr>
  </w:style>
  <w:style w:type="paragraph" w:customStyle="1" w:styleId="ZP1">
    <w:name w:val="ZP1"/>
    <w:basedOn w:val="P1"/>
    <w:rsid w:val="004F6054"/>
    <w:pPr>
      <w:keepNext/>
    </w:pPr>
  </w:style>
  <w:style w:type="paragraph" w:customStyle="1" w:styleId="ZP2">
    <w:name w:val="ZP2"/>
    <w:basedOn w:val="P2"/>
    <w:rsid w:val="004F6054"/>
    <w:pPr>
      <w:keepNext/>
    </w:pPr>
  </w:style>
  <w:style w:type="paragraph" w:customStyle="1" w:styleId="ZP3">
    <w:name w:val="ZP3"/>
    <w:basedOn w:val="P3"/>
    <w:rsid w:val="004F6054"/>
    <w:pPr>
      <w:keepNext/>
    </w:pPr>
  </w:style>
  <w:style w:type="paragraph" w:customStyle="1" w:styleId="ZR1">
    <w:name w:val="ZR1"/>
    <w:basedOn w:val="R1"/>
    <w:rsid w:val="004F6054"/>
    <w:pPr>
      <w:keepNext/>
    </w:pPr>
  </w:style>
  <w:style w:type="paragraph" w:customStyle="1" w:styleId="ZR2">
    <w:name w:val="ZR2"/>
    <w:basedOn w:val="R2"/>
    <w:rsid w:val="004F6054"/>
    <w:pPr>
      <w:keepNext/>
    </w:pPr>
  </w:style>
  <w:style w:type="paragraph" w:customStyle="1" w:styleId="ZRcN">
    <w:name w:val="ZRcN"/>
    <w:basedOn w:val="Rc"/>
    <w:rsid w:val="004F6054"/>
    <w:pPr>
      <w:keepNext/>
    </w:pPr>
  </w:style>
  <w:style w:type="paragraph" w:customStyle="1" w:styleId="ZRx2">
    <w:name w:val="ZRx(2)"/>
    <w:basedOn w:val="Rx2"/>
    <w:rsid w:val="004F6054"/>
    <w:pPr>
      <w:keepNext/>
    </w:pPr>
  </w:style>
  <w:style w:type="paragraph" w:customStyle="1" w:styleId="ZRxA">
    <w:name w:val="ZRx(A)"/>
    <w:basedOn w:val="RxA0"/>
    <w:rsid w:val="004F6054"/>
    <w:pPr>
      <w:keepNext/>
    </w:pPr>
  </w:style>
  <w:style w:type="paragraph" w:customStyle="1" w:styleId="ZRxa0">
    <w:name w:val="ZRx(a)"/>
    <w:basedOn w:val="Rxa"/>
    <w:rsid w:val="004F6054"/>
    <w:pPr>
      <w:keepNext/>
    </w:pPr>
  </w:style>
  <w:style w:type="paragraph" w:customStyle="1" w:styleId="ZRxi">
    <w:name w:val="ZRx(i)"/>
    <w:basedOn w:val="Rxi"/>
    <w:rsid w:val="004F6054"/>
    <w:pPr>
      <w:keepNext/>
    </w:pPr>
  </w:style>
  <w:style w:type="paragraph" w:customStyle="1" w:styleId="ZRx123">
    <w:name w:val="ZRx.123"/>
    <w:basedOn w:val="Rx123"/>
    <w:rsid w:val="004F6054"/>
    <w:pPr>
      <w:keepNext/>
    </w:pPr>
  </w:style>
  <w:style w:type="paragraph" w:customStyle="1" w:styleId="TableOfAmend">
    <w:name w:val="TableOfAmend"/>
    <w:basedOn w:val="Normal"/>
    <w:rsid w:val="004F6054"/>
    <w:pPr>
      <w:tabs>
        <w:tab w:val="right" w:leader="dot" w:pos="2268"/>
      </w:tabs>
      <w:spacing w:before="60" w:line="200" w:lineRule="exact"/>
      <w:ind w:left="170" w:right="-11" w:hanging="170"/>
    </w:pPr>
    <w:rPr>
      <w:rFonts w:ascii="Arial" w:hAnsi="Arial"/>
      <w:sz w:val="18"/>
    </w:rPr>
  </w:style>
  <w:style w:type="paragraph" w:customStyle="1" w:styleId="FooterInfo">
    <w:name w:val="FooterInfo"/>
    <w:basedOn w:val="Normal"/>
    <w:rsid w:val="004F6054"/>
    <w:rPr>
      <w:rFonts w:ascii="Arial" w:hAnsi="Arial"/>
      <w:sz w:val="12"/>
      <w:szCs w:val="20"/>
    </w:rPr>
  </w:style>
  <w:style w:type="paragraph" w:customStyle="1" w:styleId="TableOfAmend0pt">
    <w:name w:val="TableOfAmend0pt"/>
    <w:basedOn w:val="TableOfAmend"/>
    <w:rsid w:val="004F6054"/>
    <w:pPr>
      <w:spacing w:before="0"/>
    </w:pPr>
  </w:style>
  <w:style w:type="paragraph" w:customStyle="1" w:styleId="TableOfAmendHead">
    <w:name w:val="TableOfAmendHead"/>
    <w:basedOn w:val="TableOfAmend"/>
    <w:next w:val="Normal"/>
    <w:rsid w:val="004F6054"/>
    <w:pPr>
      <w:spacing w:after="60"/>
    </w:pPr>
    <w:rPr>
      <w:sz w:val="16"/>
    </w:rPr>
  </w:style>
  <w:style w:type="paragraph" w:customStyle="1" w:styleId="HD">
    <w:name w:val="HD"/>
    <w:aliases w:val="Division Heading"/>
    <w:basedOn w:val="Normal"/>
    <w:next w:val="HR"/>
    <w:rsid w:val="004F6054"/>
    <w:pPr>
      <w:keepNext/>
      <w:spacing w:before="360"/>
      <w:ind w:left="2410" w:hanging="2410"/>
    </w:pPr>
    <w:rPr>
      <w:rFonts w:ascii="Arial" w:hAnsi="Arial"/>
      <w:b/>
      <w:sz w:val="28"/>
    </w:rPr>
  </w:style>
  <w:style w:type="paragraph" w:customStyle="1" w:styleId="TableASLI">
    <w:name w:val="TableASLI"/>
    <w:basedOn w:val="Normal"/>
    <w:rsid w:val="004F6054"/>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4F6054"/>
    <w:pPr>
      <w:ind w:left="0"/>
      <w:jc w:val="both"/>
    </w:pPr>
  </w:style>
  <w:style w:type="paragraph" w:customStyle="1" w:styleId="RegNotesa">
    <w:name w:val="RegNotes(a)"/>
    <w:basedOn w:val="Normal"/>
    <w:rsid w:val="004F6054"/>
    <w:pPr>
      <w:spacing w:before="60" w:line="200" w:lineRule="exact"/>
      <w:ind w:left="425" w:hanging="425"/>
      <w:jc w:val="both"/>
    </w:pPr>
    <w:rPr>
      <w:rFonts w:ascii="Arial" w:hAnsi="Arial"/>
      <w:sz w:val="18"/>
    </w:rPr>
  </w:style>
  <w:style w:type="paragraph" w:customStyle="1" w:styleId="RegNotes1">
    <w:name w:val="RegNotes(1)"/>
    <w:basedOn w:val="RegNotesa"/>
    <w:rsid w:val="004F6054"/>
    <w:pPr>
      <w:ind w:left="850"/>
    </w:pPr>
  </w:style>
  <w:style w:type="paragraph" w:customStyle="1" w:styleId="FooterText">
    <w:name w:val="Footer Text"/>
    <w:basedOn w:val="Normal"/>
    <w:rsid w:val="004F6054"/>
    <w:rPr>
      <w:sz w:val="20"/>
    </w:rPr>
  </w:style>
  <w:style w:type="paragraph" w:customStyle="1" w:styleId="EndNotes">
    <w:name w:val="EndNotes"/>
    <w:basedOn w:val="Normal"/>
    <w:rsid w:val="004F6054"/>
    <w:pPr>
      <w:spacing w:before="120" w:line="260" w:lineRule="exact"/>
      <w:jc w:val="both"/>
    </w:pPr>
  </w:style>
  <w:style w:type="paragraph" w:customStyle="1" w:styleId="ENoteNo">
    <w:name w:val="ENoteNo"/>
    <w:basedOn w:val="EndNotes"/>
    <w:rsid w:val="004F6054"/>
    <w:pPr>
      <w:ind w:left="357" w:hanging="357"/>
    </w:pPr>
    <w:rPr>
      <w:rFonts w:ascii="Arial" w:hAnsi="Arial"/>
      <w:b/>
    </w:rPr>
  </w:style>
  <w:style w:type="paragraph" w:customStyle="1" w:styleId="CoverUpdate">
    <w:name w:val="CoverUpdate"/>
    <w:basedOn w:val="Normal"/>
    <w:rsid w:val="004F6054"/>
    <w:pPr>
      <w:spacing w:before="240"/>
    </w:pPr>
  </w:style>
  <w:style w:type="paragraph" w:customStyle="1" w:styleId="CoverAct">
    <w:name w:val="CoverAct"/>
    <w:basedOn w:val="Normal"/>
    <w:next w:val="CoverUpdate"/>
    <w:rsid w:val="004F6054"/>
    <w:pPr>
      <w:pBdr>
        <w:bottom w:val="single" w:sz="4" w:space="3" w:color="auto"/>
      </w:pBdr>
    </w:pPr>
    <w:rPr>
      <w:rFonts w:ascii="Arial" w:hAnsi="Arial"/>
      <w:i/>
      <w:sz w:val="28"/>
    </w:rPr>
  </w:style>
  <w:style w:type="paragraph" w:customStyle="1" w:styleId="CoverMade">
    <w:name w:val="CoverMade"/>
    <w:basedOn w:val="Normal"/>
    <w:rsid w:val="004F6054"/>
    <w:pPr>
      <w:spacing w:before="240" w:after="240"/>
    </w:pPr>
    <w:rPr>
      <w:rFonts w:ascii="Arial" w:hAnsi="Arial"/>
    </w:rPr>
  </w:style>
  <w:style w:type="paragraph" w:customStyle="1" w:styleId="CoverStatRule">
    <w:name w:val="CoverStatRule"/>
    <w:basedOn w:val="Normal"/>
    <w:next w:val="Normal"/>
    <w:rsid w:val="004F6054"/>
    <w:pPr>
      <w:spacing w:before="240"/>
    </w:pPr>
    <w:rPr>
      <w:rFonts w:ascii="Arial" w:hAnsi="Arial"/>
      <w:b/>
    </w:rPr>
  </w:style>
  <w:style w:type="paragraph" w:customStyle="1" w:styleId="ContentsStatRule">
    <w:name w:val="ContentsStatRule"/>
    <w:basedOn w:val="Normal"/>
    <w:rsid w:val="004F6054"/>
    <w:pPr>
      <w:spacing w:before="480"/>
    </w:pPr>
    <w:rPr>
      <w:rFonts w:ascii="Arial" w:hAnsi="Arial"/>
      <w:b/>
    </w:rPr>
  </w:style>
  <w:style w:type="paragraph" w:customStyle="1" w:styleId="ContentsPage">
    <w:name w:val="ContentsPage"/>
    <w:basedOn w:val="Normal"/>
    <w:next w:val="TOC"/>
    <w:rsid w:val="004F6054"/>
    <w:pPr>
      <w:spacing w:before="120"/>
      <w:jc w:val="right"/>
    </w:pPr>
    <w:rPr>
      <w:rFonts w:ascii="Arial" w:hAnsi="Arial"/>
    </w:rPr>
  </w:style>
  <w:style w:type="paragraph" w:customStyle="1" w:styleId="AsAmendedBy">
    <w:name w:val="AsAmendedBy"/>
    <w:basedOn w:val="Normal"/>
    <w:rsid w:val="004F6054"/>
    <w:pPr>
      <w:spacing w:before="60" w:line="200" w:lineRule="exact"/>
      <w:ind w:left="170"/>
    </w:pPr>
    <w:rPr>
      <w:rFonts w:ascii="Arial" w:hAnsi="Arial"/>
      <w:sz w:val="18"/>
    </w:rPr>
  </w:style>
  <w:style w:type="paragraph" w:customStyle="1" w:styleId="AsAmendedByBold">
    <w:name w:val="AsAmendedByBold"/>
    <w:basedOn w:val="Normal"/>
    <w:next w:val="AsAmendedBy"/>
    <w:rsid w:val="004F6054"/>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4F6054"/>
    <w:rPr>
      <w:sz w:val="16"/>
      <w:szCs w:val="20"/>
    </w:rPr>
  </w:style>
  <w:style w:type="paragraph" w:customStyle="1" w:styleId="LandscapeSectionBreak">
    <w:name w:val="LandscapeSectionBreak"/>
    <w:basedOn w:val="Normal"/>
    <w:next w:val="Normal"/>
    <w:rsid w:val="004F6054"/>
    <w:rPr>
      <w:szCs w:val="20"/>
    </w:rPr>
  </w:style>
  <w:style w:type="paragraph" w:customStyle="1" w:styleId="Tablepara">
    <w:name w:val="Table para"/>
    <w:basedOn w:val="Normal"/>
    <w:rsid w:val="004F6054"/>
    <w:pPr>
      <w:spacing w:before="40" w:line="240" w:lineRule="exact"/>
      <w:ind w:left="459" w:hanging="425"/>
    </w:pPr>
    <w:rPr>
      <w:sz w:val="22"/>
      <w:szCs w:val="20"/>
    </w:rPr>
  </w:style>
  <w:style w:type="paragraph" w:customStyle="1" w:styleId="Tablesubpara">
    <w:name w:val="Table subpara"/>
    <w:basedOn w:val="Normal"/>
    <w:rsid w:val="004F6054"/>
    <w:pPr>
      <w:tabs>
        <w:tab w:val="right" w:pos="884"/>
      </w:tabs>
      <w:spacing w:before="40"/>
      <w:ind w:left="1168" w:hanging="1168"/>
    </w:pPr>
    <w:rPr>
      <w:sz w:val="22"/>
      <w:szCs w:val="20"/>
    </w:rPr>
  </w:style>
  <w:style w:type="paragraph" w:customStyle="1" w:styleId="TableTextpa">
    <w:name w:val="TableText p(a)"/>
    <w:basedOn w:val="TableText"/>
    <w:rsid w:val="004F6054"/>
    <w:pPr>
      <w:spacing w:after="0"/>
      <w:ind w:left="318" w:hanging="318"/>
    </w:pPr>
    <w:rPr>
      <w:sz w:val="18"/>
      <w:szCs w:val="20"/>
      <w:lang w:eastAsia="en-AU"/>
    </w:rPr>
  </w:style>
  <w:style w:type="character" w:customStyle="1" w:styleId="CharSchText">
    <w:name w:val="CharSchText"/>
    <w:basedOn w:val="DefaultParagraphFont"/>
    <w:rsid w:val="004F6054"/>
  </w:style>
  <w:style w:type="paragraph" w:customStyle="1" w:styleId="TableENotesHeadingAmdt">
    <w:name w:val="TableENotesHeadingAmdt"/>
    <w:basedOn w:val="Normal"/>
    <w:rsid w:val="004F6054"/>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rsid w:val="004F6054"/>
    <w:rPr>
      <w:rFonts w:ascii="Tahoma" w:hAnsi="Tahoma" w:cs="Tahoma"/>
      <w:sz w:val="16"/>
      <w:szCs w:val="16"/>
    </w:rPr>
  </w:style>
  <w:style w:type="paragraph" w:styleId="Caption">
    <w:name w:val="caption"/>
    <w:basedOn w:val="Normal"/>
    <w:next w:val="Normal"/>
    <w:qFormat/>
    <w:rsid w:val="004F6054"/>
    <w:pPr>
      <w:spacing w:before="120" w:after="120"/>
    </w:pPr>
    <w:rPr>
      <w:b/>
      <w:bCs/>
      <w:sz w:val="20"/>
      <w:szCs w:val="20"/>
    </w:rPr>
  </w:style>
  <w:style w:type="character" w:styleId="CommentReference">
    <w:name w:val="annotation reference"/>
    <w:rsid w:val="004F6054"/>
    <w:rPr>
      <w:sz w:val="16"/>
      <w:szCs w:val="16"/>
    </w:rPr>
  </w:style>
  <w:style w:type="paragraph" w:styleId="CommentText">
    <w:name w:val="annotation text"/>
    <w:basedOn w:val="Normal"/>
    <w:link w:val="CommentTextChar1"/>
    <w:rsid w:val="004F6054"/>
    <w:rPr>
      <w:sz w:val="20"/>
      <w:szCs w:val="20"/>
    </w:rPr>
  </w:style>
  <w:style w:type="paragraph" w:styleId="CommentSubject">
    <w:name w:val="annotation subject"/>
    <w:basedOn w:val="CommentText"/>
    <w:next w:val="CommentText"/>
    <w:link w:val="CommentSubjectChar"/>
    <w:rsid w:val="004F6054"/>
    <w:rPr>
      <w:b/>
      <w:bCs/>
    </w:rPr>
  </w:style>
  <w:style w:type="paragraph" w:styleId="DocumentMap">
    <w:name w:val="Document Map"/>
    <w:basedOn w:val="Normal"/>
    <w:rsid w:val="004F6054"/>
    <w:pPr>
      <w:shd w:val="clear" w:color="auto" w:fill="000080"/>
    </w:pPr>
    <w:rPr>
      <w:rFonts w:ascii="Tahoma" w:hAnsi="Tahoma" w:cs="Tahoma"/>
    </w:rPr>
  </w:style>
  <w:style w:type="paragraph" w:styleId="Index1">
    <w:name w:val="index 1"/>
    <w:basedOn w:val="Normal"/>
    <w:next w:val="Normal"/>
    <w:rsid w:val="004F6054"/>
    <w:pPr>
      <w:ind w:left="240" w:hanging="240"/>
    </w:pPr>
  </w:style>
  <w:style w:type="paragraph" w:styleId="Index2">
    <w:name w:val="index 2"/>
    <w:basedOn w:val="Normal"/>
    <w:next w:val="Normal"/>
    <w:rsid w:val="004F6054"/>
    <w:pPr>
      <w:ind w:left="480" w:hanging="240"/>
    </w:pPr>
  </w:style>
  <w:style w:type="paragraph" w:styleId="Index3">
    <w:name w:val="index 3"/>
    <w:basedOn w:val="Normal"/>
    <w:next w:val="Normal"/>
    <w:rsid w:val="004F6054"/>
    <w:pPr>
      <w:ind w:left="720" w:hanging="240"/>
    </w:pPr>
  </w:style>
  <w:style w:type="paragraph" w:styleId="Index4">
    <w:name w:val="index 4"/>
    <w:basedOn w:val="Normal"/>
    <w:next w:val="Normal"/>
    <w:rsid w:val="004F6054"/>
    <w:pPr>
      <w:ind w:left="960" w:hanging="240"/>
    </w:pPr>
  </w:style>
  <w:style w:type="paragraph" w:styleId="Index5">
    <w:name w:val="index 5"/>
    <w:basedOn w:val="Normal"/>
    <w:next w:val="Normal"/>
    <w:rsid w:val="004F6054"/>
    <w:pPr>
      <w:ind w:left="1200" w:hanging="240"/>
    </w:pPr>
  </w:style>
  <w:style w:type="paragraph" w:styleId="Index6">
    <w:name w:val="index 6"/>
    <w:basedOn w:val="Normal"/>
    <w:next w:val="Normal"/>
    <w:rsid w:val="004F6054"/>
    <w:pPr>
      <w:ind w:left="1440" w:hanging="240"/>
    </w:pPr>
  </w:style>
  <w:style w:type="paragraph" w:styleId="Index7">
    <w:name w:val="index 7"/>
    <w:basedOn w:val="Normal"/>
    <w:next w:val="Normal"/>
    <w:rsid w:val="004F6054"/>
    <w:pPr>
      <w:ind w:left="1680" w:hanging="240"/>
    </w:pPr>
  </w:style>
  <w:style w:type="paragraph" w:styleId="Index8">
    <w:name w:val="index 8"/>
    <w:basedOn w:val="Normal"/>
    <w:next w:val="Normal"/>
    <w:rsid w:val="004F6054"/>
    <w:pPr>
      <w:ind w:left="1920" w:hanging="240"/>
    </w:pPr>
  </w:style>
  <w:style w:type="paragraph" w:styleId="Index9">
    <w:name w:val="index 9"/>
    <w:basedOn w:val="Normal"/>
    <w:next w:val="Normal"/>
    <w:rsid w:val="004F6054"/>
    <w:pPr>
      <w:ind w:left="2160" w:hanging="240"/>
    </w:pPr>
  </w:style>
  <w:style w:type="paragraph" w:styleId="IndexHeading">
    <w:name w:val="index heading"/>
    <w:basedOn w:val="Normal"/>
    <w:next w:val="Index1"/>
    <w:rsid w:val="004F6054"/>
    <w:rPr>
      <w:rFonts w:ascii="Arial" w:hAnsi="Arial" w:cs="Arial"/>
      <w:b/>
      <w:bCs/>
    </w:rPr>
  </w:style>
  <w:style w:type="paragraph" w:styleId="MacroText">
    <w:name w:val="macro"/>
    <w:rsid w:val="004F60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4F6054"/>
    <w:pPr>
      <w:ind w:left="240" w:hanging="240"/>
    </w:pPr>
  </w:style>
  <w:style w:type="paragraph" w:styleId="TableofFigures">
    <w:name w:val="table of figures"/>
    <w:basedOn w:val="Normal"/>
    <w:next w:val="Normal"/>
    <w:rsid w:val="004F6054"/>
    <w:pPr>
      <w:ind w:left="480" w:hanging="480"/>
    </w:pPr>
  </w:style>
  <w:style w:type="paragraph" w:styleId="TOAHeading">
    <w:name w:val="toa heading"/>
    <w:basedOn w:val="Normal"/>
    <w:next w:val="Normal"/>
    <w:rsid w:val="004F6054"/>
    <w:pPr>
      <w:spacing w:before="120"/>
    </w:pPr>
    <w:rPr>
      <w:rFonts w:ascii="Arial" w:hAnsi="Arial" w:cs="Arial"/>
      <w:b/>
      <w:bCs/>
    </w:rPr>
  </w:style>
  <w:style w:type="paragraph" w:customStyle="1" w:styleId="top1">
    <w:name w:val="top1"/>
    <w:basedOn w:val="Normal"/>
    <w:rsid w:val="004F6054"/>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4F6054"/>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4F6054"/>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4F6054"/>
    <w:pPr>
      <w:keepNext/>
      <w:spacing w:before="360"/>
      <w:ind w:left="1559" w:hanging="1559"/>
    </w:pPr>
    <w:rPr>
      <w:rFonts w:ascii="Arial" w:hAnsi="Arial"/>
      <w:b/>
      <w:lang w:eastAsia="en-US"/>
    </w:rPr>
  </w:style>
  <w:style w:type="paragraph" w:customStyle="1" w:styleId="IntroP1a">
    <w:name w:val="IntroP1(a)"/>
    <w:basedOn w:val="Normal"/>
    <w:rsid w:val="004F6054"/>
    <w:pPr>
      <w:spacing w:before="60" w:line="260" w:lineRule="exact"/>
      <w:ind w:left="454" w:hanging="454"/>
      <w:jc w:val="both"/>
    </w:pPr>
    <w:rPr>
      <w:szCs w:val="20"/>
    </w:rPr>
  </w:style>
  <w:style w:type="character" w:customStyle="1" w:styleId="CharAmSchPTNo">
    <w:name w:val="CharAmSchPTNo"/>
    <w:basedOn w:val="DefaultParagraphFont"/>
    <w:rsid w:val="004F6054"/>
  </w:style>
  <w:style w:type="character" w:customStyle="1" w:styleId="CharAmSchPTText">
    <w:name w:val="CharAmSchPTText"/>
    <w:basedOn w:val="DefaultParagraphFont"/>
    <w:rsid w:val="004F6054"/>
  </w:style>
  <w:style w:type="paragraph" w:customStyle="1" w:styleId="notetext">
    <w:name w:val="note(text)"/>
    <w:aliases w:val="n"/>
    <w:link w:val="notetextChar"/>
    <w:rsid w:val="004F6054"/>
    <w:pPr>
      <w:spacing w:before="122" w:line="198" w:lineRule="exact"/>
      <w:ind w:left="1985" w:hanging="851"/>
    </w:pPr>
    <w:rPr>
      <w:sz w:val="18"/>
      <w:szCs w:val="24"/>
    </w:rPr>
  </w:style>
  <w:style w:type="paragraph" w:customStyle="1" w:styleId="FooterPageOdd">
    <w:name w:val="FooterPageOdd"/>
    <w:basedOn w:val="Footer"/>
    <w:rsid w:val="004F6054"/>
    <w:pPr>
      <w:tabs>
        <w:tab w:val="clear" w:pos="4153"/>
        <w:tab w:val="clear" w:pos="8306"/>
        <w:tab w:val="center" w:pos="3600"/>
        <w:tab w:val="right" w:pos="7201"/>
      </w:tabs>
      <w:jc w:val="right"/>
    </w:pPr>
    <w:rPr>
      <w:sz w:val="22"/>
      <w:szCs w:val="18"/>
      <w:lang w:eastAsia="en-US"/>
    </w:rPr>
  </w:style>
  <w:style w:type="paragraph" w:customStyle="1" w:styleId="FooterPageEven">
    <w:name w:val="FooterPageEven"/>
    <w:basedOn w:val="FooterPageOdd"/>
    <w:rsid w:val="004F6054"/>
    <w:pPr>
      <w:jc w:val="left"/>
    </w:pPr>
  </w:style>
  <w:style w:type="paragraph" w:customStyle="1" w:styleId="Footerinfo0">
    <w:name w:val="Footerinfo"/>
    <w:basedOn w:val="Footer"/>
    <w:rsid w:val="004F6054"/>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4F6054"/>
    <w:pPr>
      <w:spacing w:before="60" w:line="200" w:lineRule="exact"/>
    </w:pPr>
    <w:rPr>
      <w:rFonts w:ascii="Arial" w:hAnsi="Arial"/>
      <w:sz w:val="18"/>
    </w:rPr>
  </w:style>
  <w:style w:type="table" w:customStyle="1" w:styleId="TableGeneral">
    <w:name w:val="TableGeneral"/>
    <w:basedOn w:val="TableNormal"/>
    <w:rsid w:val="004F6054"/>
    <w:pPr>
      <w:spacing w:before="60" w:after="60" w:line="240" w:lineRule="exact"/>
    </w:pPr>
    <w:rPr>
      <w:sz w:val="22"/>
    </w:rPr>
    <w:tblPr>
      <w:tblCellSpacing w:w="11" w:type="dxa"/>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IntroP2i">
    <w:name w:val="IntroP2(i)"/>
    <w:basedOn w:val="Normal"/>
    <w:rsid w:val="004F6054"/>
    <w:pPr>
      <w:tabs>
        <w:tab w:val="right" w:pos="709"/>
      </w:tabs>
      <w:spacing w:before="60" w:line="260" w:lineRule="exact"/>
      <w:ind w:left="907" w:hanging="907"/>
      <w:jc w:val="both"/>
    </w:pPr>
    <w:rPr>
      <w:szCs w:val="20"/>
    </w:rPr>
  </w:style>
  <w:style w:type="paragraph" w:customStyle="1" w:styleId="IntroP3A">
    <w:name w:val="IntroP3(A)"/>
    <w:basedOn w:val="Normal"/>
    <w:rsid w:val="004F6054"/>
    <w:pPr>
      <w:tabs>
        <w:tab w:val="right" w:pos="1276"/>
      </w:tabs>
      <w:spacing w:before="60" w:line="260" w:lineRule="exact"/>
      <w:ind w:left="1503" w:hanging="1503"/>
      <w:jc w:val="both"/>
    </w:pPr>
    <w:rPr>
      <w:szCs w:val="20"/>
    </w:rPr>
  </w:style>
  <w:style w:type="paragraph" w:customStyle="1" w:styleId="InstructorsNote">
    <w:name w:val="InstructorsNote"/>
    <w:basedOn w:val="Normal"/>
    <w:next w:val="Normal"/>
    <w:rsid w:val="004F6054"/>
    <w:pPr>
      <w:spacing w:before="120"/>
      <w:ind w:left="958" w:hanging="958"/>
    </w:pPr>
    <w:rPr>
      <w:rFonts w:ascii="Arial" w:hAnsi="Arial" w:cs="Arial"/>
      <w:b/>
      <w:sz w:val="16"/>
      <w:szCs w:val="18"/>
      <w:lang w:eastAsia="en-US"/>
    </w:rPr>
  </w:style>
  <w:style w:type="paragraph" w:customStyle="1" w:styleId="Paragraph">
    <w:name w:val="Paragraph"/>
    <w:basedOn w:val="Normal"/>
    <w:rsid w:val="004F6054"/>
    <w:pPr>
      <w:numPr>
        <w:ilvl w:val="12"/>
      </w:numPr>
      <w:spacing w:before="240"/>
    </w:pPr>
    <w:rPr>
      <w:szCs w:val="20"/>
    </w:rPr>
  </w:style>
  <w:style w:type="paragraph" w:customStyle="1" w:styleId="subsection">
    <w:name w:val="subsection"/>
    <w:aliases w:val="ss,Subsection"/>
    <w:link w:val="subsectionChar"/>
    <w:rsid w:val="004F6054"/>
    <w:pPr>
      <w:tabs>
        <w:tab w:val="right" w:pos="1021"/>
      </w:tabs>
      <w:autoSpaceDE w:val="0"/>
      <w:autoSpaceDN w:val="0"/>
      <w:spacing w:before="180"/>
      <w:ind w:left="1134" w:hanging="1134"/>
    </w:pPr>
    <w:rPr>
      <w:sz w:val="22"/>
      <w:szCs w:val="22"/>
    </w:rPr>
  </w:style>
  <w:style w:type="paragraph" w:customStyle="1" w:styleId="subsection2">
    <w:name w:val="subsection2"/>
    <w:aliases w:val="ss2"/>
    <w:basedOn w:val="subsection"/>
    <w:next w:val="subsection"/>
    <w:rsid w:val="004F6054"/>
    <w:pPr>
      <w:tabs>
        <w:tab w:val="clear" w:pos="1021"/>
      </w:tabs>
      <w:spacing w:before="40"/>
      <w:ind w:firstLine="0"/>
    </w:pPr>
  </w:style>
  <w:style w:type="paragraph" w:customStyle="1" w:styleId="treatyindenti">
    <w:name w:val="treaty indent (i)"/>
    <w:basedOn w:val="Normal"/>
    <w:rsid w:val="004F6054"/>
    <w:pPr>
      <w:tabs>
        <w:tab w:val="left" w:pos="709"/>
      </w:tabs>
      <w:spacing w:before="60"/>
      <w:ind w:left="1134" w:hanging="850"/>
    </w:pPr>
    <w:rPr>
      <w:rFonts w:ascii="Helvetica" w:hAnsi="Helvetica"/>
      <w:sz w:val="18"/>
      <w:szCs w:val="20"/>
    </w:rPr>
  </w:style>
  <w:style w:type="paragraph" w:customStyle="1" w:styleId="NumberLevel1">
    <w:name w:val="Number Level 1"/>
    <w:basedOn w:val="Normal"/>
    <w:rsid w:val="004F6054"/>
    <w:pPr>
      <w:numPr>
        <w:numId w:val="6"/>
      </w:numPr>
      <w:spacing w:before="140" w:after="140" w:line="280" w:lineRule="atLeast"/>
    </w:pPr>
    <w:rPr>
      <w:rFonts w:ascii="Arial" w:hAnsi="Arial" w:cs="Arial"/>
      <w:b/>
      <w:sz w:val="22"/>
      <w:szCs w:val="22"/>
    </w:rPr>
  </w:style>
  <w:style w:type="paragraph" w:customStyle="1" w:styleId="NumberLevel2">
    <w:name w:val="Number Level 2"/>
    <w:basedOn w:val="Normal"/>
    <w:rsid w:val="004F6054"/>
    <w:pPr>
      <w:numPr>
        <w:ilvl w:val="1"/>
        <w:numId w:val="6"/>
      </w:numPr>
      <w:spacing w:before="140" w:after="140" w:line="280" w:lineRule="atLeast"/>
    </w:pPr>
    <w:rPr>
      <w:rFonts w:ascii="Arial" w:hAnsi="Arial" w:cs="Arial"/>
      <w:sz w:val="22"/>
      <w:szCs w:val="22"/>
    </w:rPr>
  </w:style>
  <w:style w:type="paragraph" w:customStyle="1" w:styleId="NumberLevel3">
    <w:name w:val="Number Level 3"/>
    <w:basedOn w:val="Normal"/>
    <w:rsid w:val="004F6054"/>
    <w:pPr>
      <w:numPr>
        <w:ilvl w:val="2"/>
        <w:numId w:val="6"/>
      </w:numPr>
      <w:spacing w:before="140" w:after="140" w:line="280" w:lineRule="atLeast"/>
    </w:pPr>
    <w:rPr>
      <w:rFonts w:ascii="Arial" w:hAnsi="Arial" w:cs="Arial"/>
      <w:sz w:val="22"/>
      <w:szCs w:val="22"/>
    </w:rPr>
  </w:style>
  <w:style w:type="paragraph" w:customStyle="1" w:styleId="NumberLevel4">
    <w:name w:val="Number Level 4"/>
    <w:basedOn w:val="Normal"/>
    <w:rsid w:val="004F6054"/>
    <w:pPr>
      <w:numPr>
        <w:ilvl w:val="3"/>
        <w:numId w:val="6"/>
      </w:numPr>
      <w:spacing w:after="140" w:line="280" w:lineRule="atLeast"/>
    </w:pPr>
    <w:rPr>
      <w:rFonts w:ascii="Arial" w:hAnsi="Arial" w:cs="Arial"/>
      <w:sz w:val="22"/>
      <w:szCs w:val="22"/>
    </w:rPr>
  </w:style>
  <w:style w:type="paragraph" w:customStyle="1" w:styleId="NumberLevel5">
    <w:name w:val="Number Level 5"/>
    <w:basedOn w:val="Normal"/>
    <w:semiHidden/>
    <w:rsid w:val="004F6054"/>
    <w:pPr>
      <w:numPr>
        <w:ilvl w:val="4"/>
        <w:numId w:val="6"/>
      </w:numPr>
      <w:spacing w:after="140" w:line="280" w:lineRule="atLeast"/>
    </w:pPr>
    <w:rPr>
      <w:rFonts w:ascii="Arial" w:hAnsi="Arial" w:cs="Arial"/>
      <w:sz w:val="22"/>
      <w:szCs w:val="22"/>
    </w:rPr>
  </w:style>
  <w:style w:type="paragraph" w:customStyle="1" w:styleId="NumberLevel6">
    <w:name w:val="Number Level 6"/>
    <w:basedOn w:val="NumberLevel5"/>
    <w:semiHidden/>
    <w:rsid w:val="004F6054"/>
    <w:pPr>
      <w:numPr>
        <w:ilvl w:val="5"/>
      </w:numPr>
    </w:pPr>
  </w:style>
  <w:style w:type="paragraph" w:customStyle="1" w:styleId="NumberLevel7">
    <w:name w:val="Number Level 7"/>
    <w:basedOn w:val="NumberLevel6"/>
    <w:semiHidden/>
    <w:rsid w:val="004F6054"/>
    <w:pPr>
      <w:numPr>
        <w:ilvl w:val="6"/>
      </w:numPr>
    </w:pPr>
  </w:style>
  <w:style w:type="paragraph" w:customStyle="1" w:styleId="NumberLevel8">
    <w:name w:val="Number Level 8"/>
    <w:basedOn w:val="NumberLevel7"/>
    <w:semiHidden/>
    <w:rsid w:val="004F6054"/>
    <w:pPr>
      <w:numPr>
        <w:ilvl w:val="7"/>
      </w:numPr>
    </w:pPr>
  </w:style>
  <w:style w:type="paragraph" w:customStyle="1" w:styleId="NumberLevel9">
    <w:name w:val="Number Level 9"/>
    <w:basedOn w:val="NumberLevel8"/>
    <w:semiHidden/>
    <w:rsid w:val="004F6054"/>
    <w:pPr>
      <w:numPr>
        <w:ilvl w:val="8"/>
      </w:numPr>
    </w:pPr>
  </w:style>
  <w:style w:type="paragraph" w:customStyle="1" w:styleId="paragraph0">
    <w:name w:val="paragraph"/>
    <w:aliases w:val="a,indent(a)"/>
    <w:rsid w:val="004F6054"/>
    <w:pPr>
      <w:tabs>
        <w:tab w:val="right" w:pos="1531"/>
      </w:tabs>
      <w:autoSpaceDE w:val="0"/>
      <w:autoSpaceDN w:val="0"/>
      <w:spacing w:before="40"/>
      <w:ind w:left="1644" w:hanging="1644"/>
    </w:pPr>
    <w:rPr>
      <w:sz w:val="22"/>
      <w:szCs w:val="22"/>
    </w:rPr>
  </w:style>
  <w:style w:type="paragraph" w:customStyle="1" w:styleId="paragraphsub">
    <w:name w:val="paragraph(sub)"/>
    <w:aliases w:val="aa"/>
    <w:basedOn w:val="paragraph0"/>
    <w:rsid w:val="004F6054"/>
    <w:pPr>
      <w:tabs>
        <w:tab w:val="clear" w:pos="1531"/>
        <w:tab w:val="right" w:pos="1985"/>
      </w:tabs>
      <w:ind w:left="2098" w:hanging="2098"/>
    </w:pPr>
  </w:style>
  <w:style w:type="paragraph" w:customStyle="1" w:styleId="Table">
    <w:name w:val="Table"/>
    <w:aliases w:val="tb,TB"/>
    <w:basedOn w:val="Normal"/>
    <w:autoRedefine/>
    <w:rsid w:val="004F6054"/>
    <w:pPr>
      <w:spacing w:before="80" w:after="80"/>
    </w:pPr>
    <w:rPr>
      <w:rFonts w:ascii="Arial" w:hAnsi="Arial"/>
      <w:sz w:val="20"/>
      <w:szCs w:val="20"/>
      <w:lang w:eastAsia="en-US"/>
    </w:rPr>
  </w:style>
  <w:style w:type="paragraph" w:customStyle="1" w:styleId="versionnumber">
    <w:name w:val="version number"/>
    <w:aliases w:val="vn"/>
    <w:basedOn w:val="Normal"/>
    <w:autoRedefine/>
    <w:rsid w:val="004F6054"/>
    <w:pPr>
      <w:keepLines/>
      <w:spacing w:before="240"/>
      <w:ind w:left="20"/>
      <w:jc w:val="center"/>
    </w:pPr>
    <w:rPr>
      <w:rFonts w:ascii="Arial" w:hAnsi="Arial"/>
      <w:sz w:val="28"/>
      <w:szCs w:val="28"/>
      <w:lang w:val="en-GB" w:eastAsia="en-US"/>
    </w:rPr>
  </w:style>
  <w:style w:type="paragraph" w:customStyle="1" w:styleId="bottomline">
    <w:name w:val="bottom line"/>
    <w:aliases w:val="bl"/>
    <w:basedOn w:val="Normal"/>
    <w:next w:val="Normal"/>
    <w:autoRedefine/>
    <w:rsid w:val="004F6054"/>
    <w:pPr>
      <w:pBdr>
        <w:bottom w:val="single" w:sz="2" w:space="0" w:color="auto"/>
      </w:pBdr>
      <w:spacing w:before="240" w:after="480"/>
    </w:pPr>
    <w:rPr>
      <w:szCs w:val="20"/>
      <w:lang w:val="en-GB" w:eastAsia="en-US"/>
    </w:rPr>
  </w:style>
  <w:style w:type="paragraph" w:customStyle="1" w:styleId="Default">
    <w:name w:val="Default"/>
    <w:rsid w:val="004F6054"/>
    <w:pPr>
      <w:autoSpaceDE w:val="0"/>
      <w:autoSpaceDN w:val="0"/>
      <w:adjustRightInd w:val="0"/>
    </w:pPr>
    <w:rPr>
      <w:color w:val="000000"/>
      <w:sz w:val="24"/>
      <w:szCs w:val="24"/>
    </w:rPr>
  </w:style>
  <w:style w:type="paragraph" w:customStyle="1" w:styleId="TableEnotesHeading0">
    <w:name w:val="TableEnotesHeading"/>
    <w:basedOn w:val="Normal"/>
    <w:rsid w:val="004F6054"/>
    <w:pPr>
      <w:pageBreakBefore/>
      <w:spacing w:before="240" w:after="240" w:line="240" w:lineRule="atLeast"/>
      <w:ind w:left="2410" w:hanging="2410"/>
    </w:pPr>
    <w:rPr>
      <w:rFonts w:ascii="Arial" w:hAnsi="Arial"/>
      <w:b/>
      <w:sz w:val="28"/>
    </w:rPr>
  </w:style>
  <w:style w:type="paragraph" w:customStyle="1" w:styleId="p10">
    <w:name w:val="p1"/>
    <w:basedOn w:val="Normal"/>
    <w:rsid w:val="004F6054"/>
    <w:pPr>
      <w:spacing w:before="100" w:beforeAutospacing="1" w:after="100" w:afterAutospacing="1"/>
    </w:pPr>
  </w:style>
  <w:style w:type="paragraph" w:customStyle="1" w:styleId="p20">
    <w:name w:val="p2"/>
    <w:basedOn w:val="Normal"/>
    <w:rsid w:val="004F6054"/>
    <w:pPr>
      <w:spacing w:before="100" w:beforeAutospacing="1" w:after="100" w:afterAutospacing="1"/>
    </w:pPr>
  </w:style>
  <w:style w:type="paragraph" w:customStyle="1" w:styleId="Char">
    <w:name w:val="Char"/>
    <w:basedOn w:val="TOC"/>
    <w:rsid w:val="004F6054"/>
  </w:style>
  <w:style w:type="paragraph" w:customStyle="1" w:styleId="CharCharCharCharCharCharCharCharChar">
    <w:name w:val="Char Char Char Char Char Char Char Char Char"/>
    <w:basedOn w:val="Normal"/>
    <w:rsid w:val="004F6054"/>
  </w:style>
  <w:style w:type="paragraph" w:customStyle="1" w:styleId="toct">
    <w:name w:val="toct"/>
    <w:basedOn w:val="ContentsSectionBreak"/>
    <w:rsid w:val="004F6054"/>
  </w:style>
  <w:style w:type="paragraph" w:customStyle="1" w:styleId="CharChar">
    <w:name w:val="Char Char"/>
    <w:basedOn w:val="Normal"/>
    <w:rsid w:val="004F6054"/>
    <w:pPr>
      <w:spacing w:before="120" w:after="120"/>
    </w:pPr>
    <w:rPr>
      <w:rFonts w:ascii="Arial" w:hAnsi="Arial"/>
      <w:sz w:val="22"/>
      <w:szCs w:val="20"/>
      <w:lang w:eastAsia="en-US"/>
    </w:rPr>
  </w:style>
  <w:style w:type="character" w:customStyle="1" w:styleId="StyleCharPartNoArial14ptBold">
    <w:name w:val="Style CharPartNo + Arial 14 pt Bold"/>
    <w:rsid w:val="004F6054"/>
    <w:rPr>
      <w:rFonts w:ascii="Times New Roman" w:hAnsi="Times New Roman"/>
      <w:b/>
      <w:bCs/>
      <w:caps/>
      <w:sz w:val="28"/>
    </w:rPr>
  </w:style>
  <w:style w:type="paragraph" w:customStyle="1" w:styleId="Style12ptBefore12pt">
    <w:name w:val="Style 12 pt Before:  12 pt"/>
    <w:basedOn w:val="Normal"/>
    <w:rsid w:val="00F81EED"/>
    <w:pPr>
      <w:tabs>
        <w:tab w:val="num" w:pos="576"/>
      </w:tabs>
      <w:spacing w:before="240"/>
      <w:ind w:left="576" w:hanging="576"/>
    </w:pPr>
    <w:rPr>
      <w:szCs w:val="20"/>
    </w:rPr>
  </w:style>
  <w:style w:type="paragraph" w:customStyle="1" w:styleId="NormalWeb1">
    <w:name w:val="Normal (Web)1"/>
    <w:basedOn w:val="Normal"/>
    <w:rsid w:val="00F81EED"/>
  </w:style>
  <w:style w:type="table" w:customStyle="1" w:styleId="TableGrid10">
    <w:name w:val="Table Grid1"/>
    <w:basedOn w:val="TableNormal"/>
    <w:next w:val="TableGrid"/>
    <w:rsid w:val="00162F65"/>
    <w:pPr>
      <w:keepLines/>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subtitle1">
    <w:name w:val="legsubtitle1"/>
    <w:rsid w:val="00DD1534"/>
    <w:rPr>
      <w:rFonts w:ascii="Arial" w:hAnsi="Arial" w:cs="Arial" w:hint="default"/>
      <w:b/>
      <w:bCs/>
      <w:sz w:val="28"/>
      <w:szCs w:val="28"/>
    </w:rPr>
  </w:style>
  <w:style w:type="paragraph" w:customStyle="1" w:styleId="PlainParagraph">
    <w:name w:val="Plain Paragraph"/>
    <w:basedOn w:val="Normal"/>
    <w:rsid w:val="00B55445"/>
    <w:pPr>
      <w:spacing w:before="140" w:after="140" w:line="280" w:lineRule="atLeast"/>
    </w:pPr>
    <w:rPr>
      <w:rFonts w:ascii="Arial" w:hAnsi="Arial" w:cs="Arial"/>
      <w:sz w:val="22"/>
      <w:szCs w:val="22"/>
    </w:rPr>
  </w:style>
  <w:style w:type="paragraph" w:customStyle="1" w:styleId="Normal1">
    <w:name w:val="Normal1"/>
    <w:basedOn w:val="Normal"/>
    <w:rsid w:val="00AC5E1A"/>
  </w:style>
  <w:style w:type="paragraph" w:customStyle="1" w:styleId="default0">
    <w:name w:val="default"/>
    <w:basedOn w:val="Normal"/>
    <w:rsid w:val="00CE336A"/>
    <w:pPr>
      <w:spacing w:before="100" w:beforeAutospacing="1" w:after="100" w:afterAutospacing="1"/>
    </w:pPr>
  </w:style>
  <w:style w:type="paragraph" w:customStyle="1" w:styleId="style12ptbefore12pt0">
    <w:name w:val="style12ptbefore12pt"/>
    <w:basedOn w:val="Normal"/>
    <w:rsid w:val="0093070E"/>
    <w:pPr>
      <w:spacing w:before="100" w:beforeAutospacing="1" w:after="100" w:afterAutospacing="1"/>
    </w:pPr>
  </w:style>
  <w:style w:type="character" w:customStyle="1" w:styleId="HeaderChar">
    <w:name w:val="Header Char"/>
    <w:aliases w:val="h Char"/>
    <w:link w:val="Header"/>
    <w:rsid w:val="00CB0F20"/>
    <w:rPr>
      <w:rFonts w:ascii="Arial" w:hAnsi="Arial"/>
      <w:sz w:val="16"/>
      <w:szCs w:val="24"/>
    </w:rPr>
  </w:style>
  <w:style w:type="numbering" w:customStyle="1" w:styleId="NoList1">
    <w:name w:val="No List1"/>
    <w:next w:val="NoList"/>
    <w:uiPriority w:val="99"/>
    <w:semiHidden/>
    <w:unhideWhenUsed/>
    <w:rsid w:val="0042150E"/>
  </w:style>
  <w:style w:type="character" w:customStyle="1" w:styleId="BalloonTextChar">
    <w:name w:val="Balloon Text Char"/>
    <w:link w:val="BalloonText"/>
    <w:rsid w:val="0042150E"/>
    <w:rPr>
      <w:rFonts w:ascii="Tahoma" w:hAnsi="Tahoma" w:cs="Tahoma"/>
      <w:sz w:val="16"/>
      <w:szCs w:val="16"/>
    </w:rPr>
  </w:style>
  <w:style w:type="character" w:customStyle="1" w:styleId="CommentTextChar">
    <w:name w:val="Comment Text Char"/>
    <w:semiHidden/>
    <w:rsid w:val="0042150E"/>
  </w:style>
  <w:style w:type="character" w:customStyle="1" w:styleId="CommentTextChar1">
    <w:name w:val="Comment Text Char1"/>
    <w:basedOn w:val="DefaultParagraphFont"/>
    <w:link w:val="CommentText"/>
    <w:rsid w:val="0042150E"/>
  </w:style>
  <w:style w:type="character" w:customStyle="1" w:styleId="CommentSubjectChar">
    <w:name w:val="Comment Subject Char"/>
    <w:basedOn w:val="CommentTextChar1"/>
    <w:link w:val="CommentSubject"/>
    <w:rsid w:val="0042150E"/>
    <w:rPr>
      <w:b/>
      <w:bCs/>
    </w:rPr>
  </w:style>
  <w:style w:type="character" w:customStyle="1" w:styleId="FooterChar">
    <w:name w:val="Footer Char"/>
    <w:link w:val="Footer"/>
    <w:rsid w:val="0042150E"/>
    <w:rPr>
      <w:rFonts w:ascii="Arial" w:hAnsi="Arial"/>
      <w:sz w:val="18"/>
      <w:szCs w:val="24"/>
    </w:rPr>
  </w:style>
  <w:style w:type="paragraph" w:styleId="ListParagraph">
    <w:name w:val="List Paragraph"/>
    <w:aliases w:val="List Paragraph1,List Paragraph11,Recommendation,Bullet point,Dot Point Lvl 1,TOC style,lp1,Bullet OSM,Proposal Bullet List,List Paragraph111,L,F5 List Paragraph,Dot pt,CV text,Medium Grid 1 - Accent 21,Numbered Paragraph,No Spacing1,列出段落"/>
    <w:basedOn w:val="Normal"/>
    <w:link w:val="ListParagraphChar"/>
    <w:uiPriority w:val="34"/>
    <w:qFormat/>
    <w:rsid w:val="0042150E"/>
    <w:pPr>
      <w:ind w:left="720"/>
      <w:contextualSpacing/>
    </w:pPr>
  </w:style>
  <w:style w:type="paragraph" w:styleId="Revision">
    <w:name w:val="Revision"/>
    <w:hidden/>
    <w:uiPriority w:val="99"/>
    <w:semiHidden/>
    <w:rsid w:val="00C35FD3"/>
    <w:rPr>
      <w:sz w:val="24"/>
      <w:szCs w:val="24"/>
    </w:rPr>
  </w:style>
  <w:style w:type="character" w:customStyle="1" w:styleId="ListParagraphChar">
    <w:name w:val="List Paragraph Char"/>
    <w:aliases w:val="List Paragraph1 Char,List Paragraph11 Char,Recommendation Char,Bullet point Char,Dot Point Lvl 1 Char,TOC style Char,lp1 Char,Bullet OSM Char,Proposal Bullet List Char,List Paragraph111 Char,L Char,F5 List Paragraph Char,Dot pt Char"/>
    <w:link w:val="ListParagraph"/>
    <w:uiPriority w:val="34"/>
    <w:locked/>
    <w:rsid w:val="00221616"/>
    <w:rPr>
      <w:sz w:val="24"/>
      <w:szCs w:val="24"/>
    </w:rPr>
  </w:style>
  <w:style w:type="character" w:customStyle="1" w:styleId="BodyTextChar">
    <w:name w:val="Body Text Char"/>
    <w:basedOn w:val="DefaultParagraphFont"/>
    <w:link w:val="BodyText"/>
    <w:rsid w:val="00BE07CD"/>
    <w:rPr>
      <w:sz w:val="24"/>
      <w:szCs w:val="24"/>
    </w:rPr>
  </w:style>
  <w:style w:type="character" w:customStyle="1" w:styleId="Heading2Char">
    <w:name w:val="Heading 2 Char"/>
    <w:basedOn w:val="DefaultParagraphFont"/>
    <w:link w:val="Heading2"/>
    <w:uiPriority w:val="9"/>
    <w:rsid w:val="00FC648F"/>
    <w:rPr>
      <w:rFonts w:ascii="Arial" w:hAnsi="Arial" w:cs="Arial"/>
      <w:b/>
      <w:bCs/>
      <w:i/>
      <w:iCs/>
      <w:sz w:val="28"/>
      <w:szCs w:val="28"/>
    </w:rPr>
  </w:style>
  <w:style w:type="paragraph" w:customStyle="1" w:styleId="IndentListLevel1">
    <w:name w:val="Indent List Level 1"/>
    <w:basedOn w:val="Heading2"/>
    <w:link w:val="IndentListLevel1Char"/>
    <w:qFormat/>
    <w:rsid w:val="00FC648F"/>
    <w:pPr>
      <w:keepNext w:val="0"/>
      <w:numPr>
        <w:numId w:val="29"/>
      </w:numPr>
      <w:spacing w:after="0"/>
    </w:pPr>
    <w:rPr>
      <w:rFonts w:ascii="Times New Roman" w:hAnsi="Times New Roman" w:cs="Times New Roman"/>
      <w:b w:val="0"/>
      <w:bCs w:val="0"/>
      <w:i w:val="0"/>
      <w:iCs w:val="0"/>
      <w:sz w:val="24"/>
      <w:szCs w:val="24"/>
    </w:rPr>
  </w:style>
  <w:style w:type="character" w:customStyle="1" w:styleId="IndentListLevel1Char">
    <w:name w:val="Indent List Level 1 Char"/>
    <w:link w:val="IndentListLevel1"/>
    <w:rsid w:val="00FC648F"/>
    <w:rPr>
      <w:sz w:val="24"/>
      <w:szCs w:val="24"/>
    </w:rPr>
  </w:style>
  <w:style w:type="paragraph" w:customStyle="1" w:styleId="ENotesHeading1">
    <w:name w:val="ENotesHeading 1"/>
    <w:aliases w:val="Enh1"/>
    <w:basedOn w:val="Normal"/>
    <w:next w:val="Normal"/>
    <w:rsid w:val="00341BCF"/>
    <w:pPr>
      <w:spacing w:before="120" w:line="260" w:lineRule="atLeast"/>
      <w:outlineLvl w:val="1"/>
    </w:pPr>
    <w:rPr>
      <w:b/>
      <w:sz w:val="28"/>
      <w:szCs w:val="28"/>
    </w:rPr>
  </w:style>
  <w:style w:type="paragraph" w:customStyle="1" w:styleId="ENotesHeading2">
    <w:name w:val="ENotesHeading 2"/>
    <w:aliases w:val="Enh2"/>
    <w:basedOn w:val="Normal"/>
    <w:next w:val="Normal"/>
    <w:rsid w:val="00341BCF"/>
    <w:pPr>
      <w:spacing w:before="120" w:after="120" w:line="260" w:lineRule="atLeast"/>
      <w:outlineLvl w:val="2"/>
    </w:pPr>
    <w:rPr>
      <w:b/>
      <w:szCs w:val="28"/>
    </w:rPr>
  </w:style>
  <w:style w:type="paragraph" w:customStyle="1" w:styleId="Tabletext0">
    <w:name w:val="Tabletext"/>
    <w:aliases w:val="tt"/>
    <w:basedOn w:val="Normal"/>
    <w:rsid w:val="00341BCF"/>
    <w:pPr>
      <w:spacing w:before="60" w:line="240" w:lineRule="atLeast"/>
    </w:pPr>
    <w:rPr>
      <w:sz w:val="20"/>
      <w:szCs w:val="20"/>
    </w:rPr>
  </w:style>
  <w:style w:type="paragraph" w:customStyle="1" w:styleId="ItemHead">
    <w:name w:val="ItemHead"/>
    <w:aliases w:val="ih"/>
    <w:basedOn w:val="Normal"/>
    <w:next w:val="Item"/>
    <w:rsid w:val="004D5627"/>
    <w:pPr>
      <w:keepNext/>
      <w:keepLines/>
      <w:spacing w:before="220"/>
      <w:ind w:left="709" w:hanging="709"/>
    </w:pPr>
    <w:rPr>
      <w:rFonts w:ascii="Arial" w:hAnsi="Arial"/>
      <w:b/>
      <w:kern w:val="28"/>
      <w:szCs w:val="20"/>
    </w:rPr>
  </w:style>
  <w:style w:type="paragraph" w:customStyle="1" w:styleId="Item">
    <w:name w:val="Item"/>
    <w:aliases w:val="i"/>
    <w:basedOn w:val="Normal"/>
    <w:next w:val="ItemHead"/>
    <w:rsid w:val="004D5627"/>
    <w:pPr>
      <w:keepLines/>
      <w:spacing w:before="80"/>
      <w:ind w:left="709"/>
    </w:pPr>
    <w:rPr>
      <w:sz w:val="22"/>
      <w:szCs w:val="20"/>
    </w:rPr>
  </w:style>
  <w:style w:type="paragraph" w:customStyle="1" w:styleId="StyleBefore11ptAfter18pt">
    <w:name w:val="Style Before:  11 pt After:  18 pt"/>
    <w:basedOn w:val="HP"/>
    <w:rsid w:val="002537ED"/>
    <w:pPr>
      <w:spacing w:before="220" w:after="360"/>
    </w:pPr>
    <w:rPr>
      <w:szCs w:val="20"/>
    </w:rPr>
  </w:style>
  <w:style w:type="paragraph" w:customStyle="1" w:styleId="StyleLeft0cmHanging425cmBefore11ptAfter18pt">
    <w:name w:val="Style Left:  0 cm Hanging:  4.25 cm Before:  11 pt After:  18 pt"/>
    <w:basedOn w:val="HP"/>
    <w:rsid w:val="009B4F55"/>
    <w:pPr>
      <w:spacing w:before="220" w:after="360"/>
    </w:pPr>
    <w:rPr>
      <w:szCs w:val="20"/>
    </w:rPr>
  </w:style>
  <w:style w:type="paragraph" w:customStyle="1" w:styleId="StyleBefore18pt">
    <w:name w:val="Style Before:  18 pt"/>
    <w:basedOn w:val="HP"/>
    <w:rsid w:val="00875C78"/>
    <w:rPr>
      <w:szCs w:val="20"/>
    </w:rPr>
  </w:style>
  <w:style w:type="character" w:customStyle="1" w:styleId="subsectionChar">
    <w:name w:val="subsection Char"/>
    <w:aliases w:val="ss Char"/>
    <w:basedOn w:val="DefaultParagraphFont"/>
    <w:link w:val="subsection"/>
    <w:locked/>
    <w:rsid w:val="00324577"/>
    <w:rPr>
      <w:sz w:val="22"/>
      <w:szCs w:val="22"/>
    </w:rPr>
  </w:style>
  <w:style w:type="paragraph" w:customStyle="1" w:styleId="Definition0">
    <w:name w:val="Definition"/>
    <w:aliases w:val="dd"/>
    <w:basedOn w:val="Normal"/>
    <w:rsid w:val="00324577"/>
    <w:pPr>
      <w:spacing w:before="180"/>
      <w:ind w:left="1134"/>
    </w:pPr>
    <w:rPr>
      <w:sz w:val="22"/>
      <w:szCs w:val="20"/>
    </w:rPr>
  </w:style>
  <w:style w:type="paragraph" w:customStyle="1" w:styleId="SubsectionHead">
    <w:name w:val="SubsectionHead"/>
    <w:aliases w:val="ssh"/>
    <w:basedOn w:val="Normal"/>
    <w:next w:val="subsection"/>
    <w:rsid w:val="00324577"/>
    <w:pPr>
      <w:keepNext/>
      <w:keepLines/>
      <w:spacing w:before="240"/>
      <w:ind w:left="1134"/>
    </w:pPr>
    <w:rPr>
      <w:i/>
      <w:sz w:val="22"/>
      <w:szCs w:val="20"/>
    </w:rPr>
  </w:style>
  <w:style w:type="character" w:customStyle="1" w:styleId="notetextChar">
    <w:name w:val="note(text) Char"/>
    <w:aliases w:val="n Char"/>
    <w:basedOn w:val="DefaultParagraphFont"/>
    <w:link w:val="notetext"/>
    <w:locked/>
    <w:rsid w:val="00324577"/>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1067">
      <w:bodyDiv w:val="1"/>
      <w:marLeft w:val="0"/>
      <w:marRight w:val="0"/>
      <w:marTop w:val="0"/>
      <w:marBottom w:val="0"/>
      <w:divBdr>
        <w:top w:val="none" w:sz="0" w:space="0" w:color="auto"/>
        <w:left w:val="none" w:sz="0" w:space="0" w:color="auto"/>
        <w:bottom w:val="none" w:sz="0" w:space="0" w:color="auto"/>
        <w:right w:val="none" w:sz="0" w:space="0" w:color="auto"/>
      </w:divBdr>
    </w:div>
    <w:div w:id="15352842">
      <w:bodyDiv w:val="1"/>
      <w:marLeft w:val="0"/>
      <w:marRight w:val="0"/>
      <w:marTop w:val="0"/>
      <w:marBottom w:val="0"/>
      <w:divBdr>
        <w:top w:val="none" w:sz="0" w:space="0" w:color="auto"/>
        <w:left w:val="none" w:sz="0" w:space="0" w:color="auto"/>
        <w:bottom w:val="none" w:sz="0" w:space="0" w:color="auto"/>
        <w:right w:val="none" w:sz="0" w:space="0" w:color="auto"/>
      </w:divBdr>
    </w:div>
    <w:div w:id="175925318">
      <w:bodyDiv w:val="1"/>
      <w:marLeft w:val="0"/>
      <w:marRight w:val="0"/>
      <w:marTop w:val="0"/>
      <w:marBottom w:val="0"/>
      <w:divBdr>
        <w:top w:val="none" w:sz="0" w:space="0" w:color="auto"/>
        <w:left w:val="none" w:sz="0" w:space="0" w:color="auto"/>
        <w:bottom w:val="none" w:sz="0" w:space="0" w:color="auto"/>
        <w:right w:val="none" w:sz="0" w:space="0" w:color="auto"/>
      </w:divBdr>
      <w:divsChild>
        <w:div w:id="1517963292">
          <w:marLeft w:val="0"/>
          <w:marRight w:val="0"/>
          <w:marTop w:val="0"/>
          <w:marBottom w:val="0"/>
          <w:divBdr>
            <w:top w:val="none" w:sz="0" w:space="0" w:color="auto"/>
            <w:left w:val="none" w:sz="0" w:space="0" w:color="auto"/>
            <w:bottom w:val="none" w:sz="0" w:space="0" w:color="auto"/>
            <w:right w:val="none" w:sz="0" w:space="0" w:color="auto"/>
          </w:divBdr>
          <w:divsChild>
            <w:div w:id="518201252">
              <w:marLeft w:val="0"/>
              <w:marRight w:val="0"/>
              <w:marTop w:val="0"/>
              <w:marBottom w:val="0"/>
              <w:divBdr>
                <w:top w:val="none" w:sz="0" w:space="0" w:color="auto"/>
                <w:left w:val="none" w:sz="0" w:space="0" w:color="auto"/>
                <w:bottom w:val="none" w:sz="0" w:space="0" w:color="auto"/>
                <w:right w:val="none" w:sz="0" w:space="0" w:color="auto"/>
              </w:divBdr>
              <w:divsChild>
                <w:div w:id="1755976459">
                  <w:marLeft w:val="0"/>
                  <w:marRight w:val="0"/>
                  <w:marTop w:val="0"/>
                  <w:marBottom w:val="0"/>
                  <w:divBdr>
                    <w:top w:val="none" w:sz="0" w:space="0" w:color="auto"/>
                    <w:left w:val="none" w:sz="0" w:space="0" w:color="auto"/>
                    <w:bottom w:val="none" w:sz="0" w:space="0" w:color="auto"/>
                    <w:right w:val="none" w:sz="0" w:space="0" w:color="auto"/>
                  </w:divBdr>
                  <w:divsChild>
                    <w:div w:id="557669485">
                      <w:marLeft w:val="0"/>
                      <w:marRight w:val="0"/>
                      <w:marTop w:val="0"/>
                      <w:marBottom w:val="0"/>
                      <w:divBdr>
                        <w:top w:val="none" w:sz="0" w:space="0" w:color="auto"/>
                        <w:left w:val="none" w:sz="0" w:space="0" w:color="auto"/>
                        <w:bottom w:val="none" w:sz="0" w:space="0" w:color="auto"/>
                        <w:right w:val="none" w:sz="0" w:space="0" w:color="auto"/>
                      </w:divBdr>
                      <w:divsChild>
                        <w:div w:id="1863857507">
                          <w:marLeft w:val="0"/>
                          <w:marRight w:val="0"/>
                          <w:marTop w:val="0"/>
                          <w:marBottom w:val="0"/>
                          <w:divBdr>
                            <w:top w:val="single" w:sz="6" w:space="0" w:color="828282"/>
                            <w:left w:val="single" w:sz="6" w:space="0" w:color="828282"/>
                            <w:bottom w:val="single" w:sz="6" w:space="0" w:color="828282"/>
                            <w:right w:val="single" w:sz="6" w:space="0" w:color="828282"/>
                          </w:divBdr>
                          <w:divsChild>
                            <w:div w:id="510489311">
                              <w:marLeft w:val="0"/>
                              <w:marRight w:val="0"/>
                              <w:marTop w:val="0"/>
                              <w:marBottom w:val="0"/>
                              <w:divBdr>
                                <w:top w:val="none" w:sz="0" w:space="0" w:color="auto"/>
                                <w:left w:val="none" w:sz="0" w:space="0" w:color="auto"/>
                                <w:bottom w:val="none" w:sz="0" w:space="0" w:color="auto"/>
                                <w:right w:val="none" w:sz="0" w:space="0" w:color="auto"/>
                              </w:divBdr>
                              <w:divsChild>
                                <w:div w:id="2092967889">
                                  <w:marLeft w:val="0"/>
                                  <w:marRight w:val="0"/>
                                  <w:marTop w:val="0"/>
                                  <w:marBottom w:val="0"/>
                                  <w:divBdr>
                                    <w:top w:val="none" w:sz="0" w:space="0" w:color="auto"/>
                                    <w:left w:val="none" w:sz="0" w:space="0" w:color="auto"/>
                                    <w:bottom w:val="none" w:sz="0" w:space="0" w:color="auto"/>
                                    <w:right w:val="none" w:sz="0" w:space="0" w:color="auto"/>
                                  </w:divBdr>
                                  <w:divsChild>
                                    <w:div w:id="29957683">
                                      <w:marLeft w:val="0"/>
                                      <w:marRight w:val="0"/>
                                      <w:marTop w:val="0"/>
                                      <w:marBottom w:val="0"/>
                                      <w:divBdr>
                                        <w:top w:val="none" w:sz="0" w:space="0" w:color="auto"/>
                                        <w:left w:val="none" w:sz="0" w:space="0" w:color="auto"/>
                                        <w:bottom w:val="none" w:sz="0" w:space="0" w:color="auto"/>
                                        <w:right w:val="none" w:sz="0" w:space="0" w:color="auto"/>
                                      </w:divBdr>
                                      <w:divsChild>
                                        <w:div w:id="838546125">
                                          <w:marLeft w:val="0"/>
                                          <w:marRight w:val="0"/>
                                          <w:marTop w:val="0"/>
                                          <w:marBottom w:val="0"/>
                                          <w:divBdr>
                                            <w:top w:val="none" w:sz="0" w:space="0" w:color="auto"/>
                                            <w:left w:val="none" w:sz="0" w:space="0" w:color="auto"/>
                                            <w:bottom w:val="none" w:sz="0" w:space="0" w:color="auto"/>
                                            <w:right w:val="none" w:sz="0" w:space="0" w:color="auto"/>
                                          </w:divBdr>
                                          <w:divsChild>
                                            <w:div w:id="351878740">
                                              <w:marLeft w:val="0"/>
                                              <w:marRight w:val="0"/>
                                              <w:marTop w:val="0"/>
                                              <w:marBottom w:val="0"/>
                                              <w:divBdr>
                                                <w:top w:val="none" w:sz="0" w:space="0" w:color="auto"/>
                                                <w:left w:val="none" w:sz="0" w:space="0" w:color="auto"/>
                                                <w:bottom w:val="none" w:sz="0" w:space="0" w:color="auto"/>
                                                <w:right w:val="none" w:sz="0" w:space="0" w:color="auto"/>
                                              </w:divBdr>
                                              <w:divsChild>
                                                <w:div w:id="13802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03903">
      <w:bodyDiv w:val="1"/>
      <w:marLeft w:val="0"/>
      <w:marRight w:val="0"/>
      <w:marTop w:val="0"/>
      <w:marBottom w:val="0"/>
      <w:divBdr>
        <w:top w:val="none" w:sz="0" w:space="0" w:color="auto"/>
        <w:left w:val="none" w:sz="0" w:space="0" w:color="auto"/>
        <w:bottom w:val="none" w:sz="0" w:space="0" w:color="auto"/>
        <w:right w:val="none" w:sz="0" w:space="0" w:color="auto"/>
      </w:divBdr>
    </w:div>
    <w:div w:id="205528343">
      <w:bodyDiv w:val="1"/>
      <w:marLeft w:val="0"/>
      <w:marRight w:val="0"/>
      <w:marTop w:val="0"/>
      <w:marBottom w:val="0"/>
      <w:divBdr>
        <w:top w:val="none" w:sz="0" w:space="0" w:color="auto"/>
        <w:left w:val="none" w:sz="0" w:space="0" w:color="auto"/>
        <w:bottom w:val="none" w:sz="0" w:space="0" w:color="auto"/>
        <w:right w:val="none" w:sz="0" w:space="0" w:color="auto"/>
      </w:divBdr>
    </w:div>
    <w:div w:id="224803731">
      <w:bodyDiv w:val="1"/>
      <w:marLeft w:val="0"/>
      <w:marRight w:val="0"/>
      <w:marTop w:val="0"/>
      <w:marBottom w:val="0"/>
      <w:divBdr>
        <w:top w:val="none" w:sz="0" w:space="0" w:color="auto"/>
        <w:left w:val="none" w:sz="0" w:space="0" w:color="auto"/>
        <w:bottom w:val="none" w:sz="0" w:space="0" w:color="auto"/>
        <w:right w:val="none" w:sz="0" w:space="0" w:color="auto"/>
      </w:divBdr>
    </w:div>
    <w:div w:id="244267586">
      <w:bodyDiv w:val="1"/>
      <w:marLeft w:val="0"/>
      <w:marRight w:val="0"/>
      <w:marTop w:val="0"/>
      <w:marBottom w:val="0"/>
      <w:divBdr>
        <w:top w:val="none" w:sz="0" w:space="0" w:color="auto"/>
        <w:left w:val="none" w:sz="0" w:space="0" w:color="auto"/>
        <w:bottom w:val="none" w:sz="0" w:space="0" w:color="auto"/>
        <w:right w:val="none" w:sz="0" w:space="0" w:color="auto"/>
      </w:divBdr>
    </w:div>
    <w:div w:id="341200652">
      <w:bodyDiv w:val="1"/>
      <w:marLeft w:val="0"/>
      <w:marRight w:val="0"/>
      <w:marTop w:val="0"/>
      <w:marBottom w:val="0"/>
      <w:divBdr>
        <w:top w:val="none" w:sz="0" w:space="0" w:color="auto"/>
        <w:left w:val="none" w:sz="0" w:space="0" w:color="auto"/>
        <w:bottom w:val="none" w:sz="0" w:space="0" w:color="auto"/>
        <w:right w:val="none" w:sz="0" w:space="0" w:color="auto"/>
      </w:divBdr>
    </w:div>
    <w:div w:id="387533848">
      <w:bodyDiv w:val="1"/>
      <w:marLeft w:val="0"/>
      <w:marRight w:val="0"/>
      <w:marTop w:val="0"/>
      <w:marBottom w:val="0"/>
      <w:divBdr>
        <w:top w:val="none" w:sz="0" w:space="0" w:color="auto"/>
        <w:left w:val="none" w:sz="0" w:space="0" w:color="auto"/>
        <w:bottom w:val="none" w:sz="0" w:space="0" w:color="auto"/>
        <w:right w:val="none" w:sz="0" w:space="0" w:color="auto"/>
      </w:divBdr>
    </w:div>
    <w:div w:id="405223492">
      <w:bodyDiv w:val="1"/>
      <w:marLeft w:val="0"/>
      <w:marRight w:val="0"/>
      <w:marTop w:val="0"/>
      <w:marBottom w:val="0"/>
      <w:divBdr>
        <w:top w:val="none" w:sz="0" w:space="0" w:color="auto"/>
        <w:left w:val="none" w:sz="0" w:space="0" w:color="auto"/>
        <w:bottom w:val="none" w:sz="0" w:space="0" w:color="auto"/>
        <w:right w:val="none" w:sz="0" w:space="0" w:color="auto"/>
      </w:divBdr>
    </w:div>
    <w:div w:id="409087845">
      <w:bodyDiv w:val="1"/>
      <w:marLeft w:val="0"/>
      <w:marRight w:val="0"/>
      <w:marTop w:val="0"/>
      <w:marBottom w:val="0"/>
      <w:divBdr>
        <w:top w:val="none" w:sz="0" w:space="0" w:color="auto"/>
        <w:left w:val="none" w:sz="0" w:space="0" w:color="auto"/>
        <w:bottom w:val="none" w:sz="0" w:space="0" w:color="auto"/>
        <w:right w:val="none" w:sz="0" w:space="0" w:color="auto"/>
      </w:divBdr>
    </w:div>
    <w:div w:id="460923275">
      <w:bodyDiv w:val="1"/>
      <w:marLeft w:val="0"/>
      <w:marRight w:val="0"/>
      <w:marTop w:val="0"/>
      <w:marBottom w:val="0"/>
      <w:divBdr>
        <w:top w:val="none" w:sz="0" w:space="0" w:color="auto"/>
        <w:left w:val="none" w:sz="0" w:space="0" w:color="auto"/>
        <w:bottom w:val="none" w:sz="0" w:space="0" w:color="auto"/>
        <w:right w:val="none" w:sz="0" w:space="0" w:color="auto"/>
      </w:divBdr>
    </w:div>
    <w:div w:id="469252470">
      <w:bodyDiv w:val="1"/>
      <w:marLeft w:val="0"/>
      <w:marRight w:val="0"/>
      <w:marTop w:val="0"/>
      <w:marBottom w:val="0"/>
      <w:divBdr>
        <w:top w:val="none" w:sz="0" w:space="0" w:color="auto"/>
        <w:left w:val="none" w:sz="0" w:space="0" w:color="auto"/>
        <w:bottom w:val="none" w:sz="0" w:space="0" w:color="auto"/>
        <w:right w:val="none" w:sz="0" w:space="0" w:color="auto"/>
      </w:divBdr>
    </w:div>
    <w:div w:id="475612027">
      <w:bodyDiv w:val="1"/>
      <w:marLeft w:val="0"/>
      <w:marRight w:val="0"/>
      <w:marTop w:val="0"/>
      <w:marBottom w:val="0"/>
      <w:divBdr>
        <w:top w:val="none" w:sz="0" w:space="0" w:color="auto"/>
        <w:left w:val="none" w:sz="0" w:space="0" w:color="auto"/>
        <w:bottom w:val="none" w:sz="0" w:space="0" w:color="auto"/>
        <w:right w:val="none" w:sz="0" w:space="0" w:color="auto"/>
      </w:divBdr>
    </w:div>
    <w:div w:id="487018148">
      <w:bodyDiv w:val="1"/>
      <w:marLeft w:val="0"/>
      <w:marRight w:val="0"/>
      <w:marTop w:val="0"/>
      <w:marBottom w:val="0"/>
      <w:divBdr>
        <w:top w:val="none" w:sz="0" w:space="0" w:color="auto"/>
        <w:left w:val="none" w:sz="0" w:space="0" w:color="auto"/>
        <w:bottom w:val="none" w:sz="0" w:space="0" w:color="auto"/>
        <w:right w:val="none" w:sz="0" w:space="0" w:color="auto"/>
      </w:divBdr>
    </w:div>
    <w:div w:id="548959049">
      <w:bodyDiv w:val="1"/>
      <w:marLeft w:val="0"/>
      <w:marRight w:val="0"/>
      <w:marTop w:val="0"/>
      <w:marBottom w:val="0"/>
      <w:divBdr>
        <w:top w:val="none" w:sz="0" w:space="0" w:color="auto"/>
        <w:left w:val="none" w:sz="0" w:space="0" w:color="auto"/>
        <w:bottom w:val="none" w:sz="0" w:space="0" w:color="auto"/>
        <w:right w:val="none" w:sz="0" w:space="0" w:color="auto"/>
      </w:divBdr>
    </w:div>
    <w:div w:id="580456898">
      <w:bodyDiv w:val="1"/>
      <w:marLeft w:val="0"/>
      <w:marRight w:val="0"/>
      <w:marTop w:val="0"/>
      <w:marBottom w:val="0"/>
      <w:divBdr>
        <w:top w:val="none" w:sz="0" w:space="0" w:color="auto"/>
        <w:left w:val="none" w:sz="0" w:space="0" w:color="auto"/>
        <w:bottom w:val="none" w:sz="0" w:space="0" w:color="auto"/>
        <w:right w:val="none" w:sz="0" w:space="0" w:color="auto"/>
      </w:divBdr>
    </w:div>
    <w:div w:id="631324662">
      <w:bodyDiv w:val="1"/>
      <w:marLeft w:val="0"/>
      <w:marRight w:val="0"/>
      <w:marTop w:val="0"/>
      <w:marBottom w:val="0"/>
      <w:divBdr>
        <w:top w:val="none" w:sz="0" w:space="0" w:color="auto"/>
        <w:left w:val="none" w:sz="0" w:space="0" w:color="auto"/>
        <w:bottom w:val="none" w:sz="0" w:space="0" w:color="auto"/>
        <w:right w:val="none" w:sz="0" w:space="0" w:color="auto"/>
      </w:divBdr>
    </w:div>
    <w:div w:id="635330494">
      <w:bodyDiv w:val="1"/>
      <w:marLeft w:val="0"/>
      <w:marRight w:val="0"/>
      <w:marTop w:val="0"/>
      <w:marBottom w:val="0"/>
      <w:divBdr>
        <w:top w:val="none" w:sz="0" w:space="0" w:color="auto"/>
        <w:left w:val="none" w:sz="0" w:space="0" w:color="auto"/>
        <w:bottom w:val="none" w:sz="0" w:space="0" w:color="auto"/>
        <w:right w:val="none" w:sz="0" w:space="0" w:color="auto"/>
      </w:divBdr>
    </w:div>
    <w:div w:id="663360949">
      <w:bodyDiv w:val="1"/>
      <w:marLeft w:val="0"/>
      <w:marRight w:val="0"/>
      <w:marTop w:val="0"/>
      <w:marBottom w:val="0"/>
      <w:divBdr>
        <w:top w:val="none" w:sz="0" w:space="0" w:color="auto"/>
        <w:left w:val="none" w:sz="0" w:space="0" w:color="auto"/>
        <w:bottom w:val="none" w:sz="0" w:space="0" w:color="auto"/>
        <w:right w:val="none" w:sz="0" w:space="0" w:color="auto"/>
      </w:divBdr>
      <w:divsChild>
        <w:div w:id="1283685426">
          <w:marLeft w:val="0"/>
          <w:marRight w:val="0"/>
          <w:marTop w:val="0"/>
          <w:marBottom w:val="0"/>
          <w:divBdr>
            <w:top w:val="none" w:sz="0" w:space="0" w:color="auto"/>
            <w:left w:val="none" w:sz="0" w:space="0" w:color="auto"/>
            <w:bottom w:val="none" w:sz="0" w:space="0" w:color="auto"/>
            <w:right w:val="none" w:sz="0" w:space="0" w:color="auto"/>
          </w:divBdr>
          <w:divsChild>
            <w:div w:id="2100254885">
              <w:marLeft w:val="0"/>
              <w:marRight w:val="0"/>
              <w:marTop w:val="0"/>
              <w:marBottom w:val="0"/>
              <w:divBdr>
                <w:top w:val="none" w:sz="0" w:space="0" w:color="auto"/>
                <w:left w:val="none" w:sz="0" w:space="0" w:color="auto"/>
                <w:bottom w:val="none" w:sz="0" w:space="0" w:color="auto"/>
                <w:right w:val="none" w:sz="0" w:space="0" w:color="auto"/>
              </w:divBdr>
              <w:divsChild>
                <w:div w:id="870605500">
                  <w:marLeft w:val="0"/>
                  <w:marRight w:val="0"/>
                  <w:marTop w:val="0"/>
                  <w:marBottom w:val="0"/>
                  <w:divBdr>
                    <w:top w:val="none" w:sz="0" w:space="0" w:color="auto"/>
                    <w:left w:val="none" w:sz="0" w:space="0" w:color="auto"/>
                    <w:bottom w:val="none" w:sz="0" w:space="0" w:color="auto"/>
                    <w:right w:val="none" w:sz="0" w:space="0" w:color="auto"/>
                  </w:divBdr>
                  <w:divsChild>
                    <w:div w:id="1578397311">
                      <w:marLeft w:val="0"/>
                      <w:marRight w:val="0"/>
                      <w:marTop w:val="0"/>
                      <w:marBottom w:val="0"/>
                      <w:divBdr>
                        <w:top w:val="none" w:sz="0" w:space="0" w:color="auto"/>
                        <w:left w:val="none" w:sz="0" w:space="0" w:color="auto"/>
                        <w:bottom w:val="none" w:sz="0" w:space="0" w:color="auto"/>
                        <w:right w:val="none" w:sz="0" w:space="0" w:color="auto"/>
                      </w:divBdr>
                      <w:divsChild>
                        <w:div w:id="1313023628">
                          <w:marLeft w:val="0"/>
                          <w:marRight w:val="0"/>
                          <w:marTop w:val="0"/>
                          <w:marBottom w:val="0"/>
                          <w:divBdr>
                            <w:top w:val="none" w:sz="0" w:space="0" w:color="auto"/>
                            <w:left w:val="none" w:sz="0" w:space="0" w:color="auto"/>
                            <w:bottom w:val="none" w:sz="0" w:space="0" w:color="auto"/>
                            <w:right w:val="none" w:sz="0" w:space="0" w:color="auto"/>
                          </w:divBdr>
                          <w:divsChild>
                            <w:div w:id="2073888497">
                              <w:marLeft w:val="0"/>
                              <w:marRight w:val="0"/>
                              <w:marTop w:val="0"/>
                              <w:marBottom w:val="0"/>
                              <w:divBdr>
                                <w:top w:val="none" w:sz="0" w:space="0" w:color="auto"/>
                                <w:left w:val="none" w:sz="0" w:space="0" w:color="auto"/>
                                <w:bottom w:val="none" w:sz="0" w:space="0" w:color="auto"/>
                                <w:right w:val="none" w:sz="0" w:space="0" w:color="auto"/>
                              </w:divBdr>
                              <w:divsChild>
                                <w:div w:id="780337849">
                                  <w:marLeft w:val="0"/>
                                  <w:marRight w:val="0"/>
                                  <w:marTop w:val="0"/>
                                  <w:marBottom w:val="0"/>
                                  <w:divBdr>
                                    <w:top w:val="none" w:sz="0" w:space="0" w:color="auto"/>
                                    <w:left w:val="none" w:sz="0" w:space="0" w:color="auto"/>
                                    <w:bottom w:val="none" w:sz="0" w:space="0" w:color="auto"/>
                                    <w:right w:val="none" w:sz="0" w:space="0" w:color="auto"/>
                                  </w:divBdr>
                                  <w:divsChild>
                                    <w:div w:id="510484565">
                                      <w:marLeft w:val="0"/>
                                      <w:marRight w:val="0"/>
                                      <w:marTop w:val="0"/>
                                      <w:marBottom w:val="0"/>
                                      <w:divBdr>
                                        <w:top w:val="none" w:sz="0" w:space="0" w:color="auto"/>
                                        <w:left w:val="none" w:sz="0" w:space="0" w:color="auto"/>
                                        <w:bottom w:val="none" w:sz="0" w:space="0" w:color="auto"/>
                                        <w:right w:val="none" w:sz="0" w:space="0" w:color="auto"/>
                                      </w:divBdr>
                                      <w:divsChild>
                                        <w:div w:id="1925719674">
                                          <w:marLeft w:val="0"/>
                                          <w:marRight w:val="0"/>
                                          <w:marTop w:val="0"/>
                                          <w:marBottom w:val="0"/>
                                          <w:divBdr>
                                            <w:top w:val="none" w:sz="0" w:space="0" w:color="auto"/>
                                            <w:left w:val="none" w:sz="0" w:space="0" w:color="auto"/>
                                            <w:bottom w:val="none" w:sz="0" w:space="0" w:color="auto"/>
                                            <w:right w:val="none" w:sz="0" w:space="0" w:color="auto"/>
                                          </w:divBdr>
                                          <w:divsChild>
                                            <w:div w:id="1582833476">
                                              <w:marLeft w:val="0"/>
                                              <w:marRight w:val="0"/>
                                              <w:marTop w:val="0"/>
                                              <w:marBottom w:val="0"/>
                                              <w:divBdr>
                                                <w:top w:val="none" w:sz="0" w:space="0" w:color="auto"/>
                                                <w:left w:val="none" w:sz="0" w:space="0" w:color="auto"/>
                                                <w:bottom w:val="none" w:sz="0" w:space="0" w:color="auto"/>
                                                <w:right w:val="none" w:sz="0" w:space="0" w:color="auto"/>
                                              </w:divBdr>
                                              <w:divsChild>
                                                <w:div w:id="733700262">
                                                  <w:marLeft w:val="0"/>
                                                  <w:marRight w:val="0"/>
                                                  <w:marTop w:val="0"/>
                                                  <w:marBottom w:val="0"/>
                                                  <w:divBdr>
                                                    <w:top w:val="none" w:sz="0" w:space="0" w:color="auto"/>
                                                    <w:left w:val="none" w:sz="0" w:space="0" w:color="auto"/>
                                                    <w:bottom w:val="none" w:sz="0" w:space="0" w:color="auto"/>
                                                    <w:right w:val="none" w:sz="0" w:space="0" w:color="auto"/>
                                                  </w:divBdr>
                                                  <w:divsChild>
                                                    <w:div w:id="271019364">
                                                      <w:marLeft w:val="0"/>
                                                      <w:marRight w:val="0"/>
                                                      <w:marTop w:val="0"/>
                                                      <w:marBottom w:val="0"/>
                                                      <w:divBdr>
                                                        <w:top w:val="none" w:sz="0" w:space="0" w:color="auto"/>
                                                        <w:left w:val="none" w:sz="0" w:space="0" w:color="auto"/>
                                                        <w:bottom w:val="none" w:sz="0" w:space="0" w:color="auto"/>
                                                        <w:right w:val="none" w:sz="0" w:space="0" w:color="auto"/>
                                                      </w:divBdr>
                                                      <w:divsChild>
                                                        <w:div w:id="13524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8422856">
      <w:bodyDiv w:val="1"/>
      <w:marLeft w:val="0"/>
      <w:marRight w:val="0"/>
      <w:marTop w:val="0"/>
      <w:marBottom w:val="0"/>
      <w:divBdr>
        <w:top w:val="none" w:sz="0" w:space="0" w:color="auto"/>
        <w:left w:val="none" w:sz="0" w:space="0" w:color="auto"/>
        <w:bottom w:val="none" w:sz="0" w:space="0" w:color="auto"/>
        <w:right w:val="none" w:sz="0" w:space="0" w:color="auto"/>
      </w:divBdr>
    </w:div>
    <w:div w:id="758255594">
      <w:bodyDiv w:val="1"/>
      <w:marLeft w:val="0"/>
      <w:marRight w:val="0"/>
      <w:marTop w:val="0"/>
      <w:marBottom w:val="0"/>
      <w:divBdr>
        <w:top w:val="none" w:sz="0" w:space="0" w:color="auto"/>
        <w:left w:val="none" w:sz="0" w:space="0" w:color="auto"/>
        <w:bottom w:val="none" w:sz="0" w:space="0" w:color="auto"/>
        <w:right w:val="none" w:sz="0" w:space="0" w:color="auto"/>
      </w:divBdr>
    </w:div>
    <w:div w:id="759836962">
      <w:bodyDiv w:val="1"/>
      <w:marLeft w:val="0"/>
      <w:marRight w:val="0"/>
      <w:marTop w:val="0"/>
      <w:marBottom w:val="0"/>
      <w:divBdr>
        <w:top w:val="none" w:sz="0" w:space="0" w:color="auto"/>
        <w:left w:val="none" w:sz="0" w:space="0" w:color="auto"/>
        <w:bottom w:val="none" w:sz="0" w:space="0" w:color="auto"/>
        <w:right w:val="none" w:sz="0" w:space="0" w:color="auto"/>
      </w:divBdr>
    </w:div>
    <w:div w:id="782579678">
      <w:bodyDiv w:val="1"/>
      <w:marLeft w:val="0"/>
      <w:marRight w:val="0"/>
      <w:marTop w:val="0"/>
      <w:marBottom w:val="0"/>
      <w:divBdr>
        <w:top w:val="none" w:sz="0" w:space="0" w:color="auto"/>
        <w:left w:val="none" w:sz="0" w:space="0" w:color="auto"/>
        <w:bottom w:val="none" w:sz="0" w:space="0" w:color="auto"/>
        <w:right w:val="none" w:sz="0" w:space="0" w:color="auto"/>
      </w:divBdr>
    </w:div>
    <w:div w:id="922834872">
      <w:bodyDiv w:val="1"/>
      <w:marLeft w:val="0"/>
      <w:marRight w:val="0"/>
      <w:marTop w:val="0"/>
      <w:marBottom w:val="0"/>
      <w:divBdr>
        <w:top w:val="none" w:sz="0" w:space="0" w:color="auto"/>
        <w:left w:val="none" w:sz="0" w:space="0" w:color="auto"/>
        <w:bottom w:val="none" w:sz="0" w:space="0" w:color="auto"/>
        <w:right w:val="none" w:sz="0" w:space="0" w:color="auto"/>
      </w:divBdr>
    </w:div>
    <w:div w:id="985357318">
      <w:bodyDiv w:val="1"/>
      <w:marLeft w:val="0"/>
      <w:marRight w:val="0"/>
      <w:marTop w:val="0"/>
      <w:marBottom w:val="0"/>
      <w:divBdr>
        <w:top w:val="none" w:sz="0" w:space="0" w:color="auto"/>
        <w:left w:val="none" w:sz="0" w:space="0" w:color="auto"/>
        <w:bottom w:val="none" w:sz="0" w:space="0" w:color="auto"/>
        <w:right w:val="none" w:sz="0" w:space="0" w:color="auto"/>
      </w:divBdr>
    </w:div>
    <w:div w:id="1179003410">
      <w:bodyDiv w:val="1"/>
      <w:marLeft w:val="0"/>
      <w:marRight w:val="0"/>
      <w:marTop w:val="0"/>
      <w:marBottom w:val="0"/>
      <w:divBdr>
        <w:top w:val="none" w:sz="0" w:space="0" w:color="auto"/>
        <w:left w:val="none" w:sz="0" w:space="0" w:color="auto"/>
        <w:bottom w:val="none" w:sz="0" w:space="0" w:color="auto"/>
        <w:right w:val="none" w:sz="0" w:space="0" w:color="auto"/>
      </w:divBdr>
    </w:div>
    <w:div w:id="1203321858">
      <w:bodyDiv w:val="1"/>
      <w:marLeft w:val="0"/>
      <w:marRight w:val="0"/>
      <w:marTop w:val="0"/>
      <w:marBottom w:val="0"/>
      <w:divBdr>
        <w:top w:val="none" w:sz="0" w:space="0" w:color="auto"/>
        <w:left w:val="none" w:sz="0" w:space="0" w:color="auto"/>
        <w:bottom w:val="none" w:sz="0" w:space="0" w:color="auto"/>
        <w:right w:val="none" w:sz="0" w:space="0" w:color="auto"/>
      </w:divBdr>
      <w:divsChild>
        <w:div w:id="863791663">
          <w:marLeft w:val="0"/>
          <w:marRight w:val="0"/>
          <w:marTop w:val="0"/>
          <w:marBottom w:val="0"/>
          <w:divBdr>
            <w:top w:val="none" w:sz="0" w:space="0" w:color="auto"/>
            <w:left w:val="none" w:sz="0" w:space="0" w:color="auto"/>
            <w:bottom w:val="none" w:sz="0" w:space="0" w:color="auto"/>
            <w:right w:val="none" w:sz="0" w:space="0" w:color="auto"/>
          </w:divBdr>
          <w:divsChild>
            <w:div w:id="1738550059">
              <w:marLeft w:val="0"/>
              <w:marRight w:val="0"/>
              <w:marTop w:val="0"/>
              <w:marBottom w:val="0"/>
              <w:divBdr>
                <w:top w:val="none" w:sz="0" w:space="0" w:color="auto"/>
                <w:left w:val="none" w:sz="0" w:space="0" w:color="auto"/>
                <w:bottom w:val="none" w:sz="0" w:space="0" w:color="auto"/>
                <w:right w:val="none" w:sz="0" w:space="0" w:color="auto"/>
              </w:divBdr>
              <w:divsChild>
                <w:div w:id="712534403">
                  <w:marLeft w:val="0"/>
                  <w:marRight w:val="0"/>
                  <w:marTop w:val="0"/>
                  <w:marBottom w:val="0"/>
                  <w:divBdr>
                    <w:top w:val="none" w:sz="0" w:space="0" w:color="auto"/>
                    <w:left w:val="none" w:sz="0" w:space="0" w:color="auto"/>
                    <w:bottom w:val="none" w:sz="0" w:space="0" w:color="auto"/>
                    <w:right w:val="none" w:sz="0" w:space="0" w:color="auto"/>
                  </w:divBdr>
                  <w:divsChild>
                    <w:div w:id="1182010880">
                      <w:marLeft w:val="0"/>
                      <w:marRight w:val="0"/>
                      <w:marTop w:val="0"/>
                      <w:marBottom w:val="0"/>
                      <w:divBdr>
                        <w:top w:val="none" w:sz="0" w:space="0" w:color="auto"/>
                        <w:left w:val="none" w:sz="0" w:space="0" w:color="auto"/>
                        <w:bottom w:val="none" w:sz="0" w:space="0" w:color="auto"/>
                        <w:right w:val="none" w:sz="0" w:space="0" w:color="auto"/>
                      </w:divBdr>
                      <w:divsChild>
                        <w:div w:id="1840077559">
                          <w:marLeft w:val="0"/>
                          <w:marRight w:val="0"/>
                          <w:marTop w:val="0"/>
                          <w:marBottom w:val="0"/>
                          <w:divBdr>
                            <w:top w:val="none" w:sz="0" w:space="0" w:color="auto"/>
                            <w:left w:val="none" w:sz="0" w:space="0" w:color="auto"/>
                            <w:bottom w:val="none" w:sz="0" w:space="0" w:color="auto"/>
                            <w:right w:val="none" w:sz="0" w:space="0" w:color="auto"/>
                          </w:divBdr>
                          <w:divsChild>
                            <w:div w:id="486440288">
                              <w:marLeft w:val="0"/>
                              <w:marRight w:val="0"/>
                              <w:marTop w:val="0"/>
                              <w:marBottom w:val="0"/>
                              <w:divBdr>
                                <w:top w:val="none" w:sz="0" w:space="0" w:color="auto"/>
                                <w:left w:val="none" w:sz="0" w:space="0" w:color="auto"/>
                                <w:bottom w:val="none" w:sz="0" w:space="0" w:color="auto"/>
                                <w:right w:val="none" w:sz="0" w:space="0" w:color="auto"/>
                              </w:divBdr>
                              <w:divsChild>
                                <w:div w:id="2036421775">
                                  <w:marLeft w:val="0"/>
                                  <w:marRight w:val="0"/>
                                  <w:marTop w:val="0"/>
                                  <w:marBottom w:val="0"/>
                                  <w:divBdr>
                                    <w:top w:val="none" w:sz="0" w:space="0" w:color="auto"/>
                                    <w:left w:val="none" w:sz="0" w:space="0" w:color="auto"/>
                                    <w:bottom w:val="none" w:sz="0" w:space="0" w:color="auto"/>
                                    <w:right w:val="none" w:sz="0" w:space="0" w:color="auto"/>
                                  </w:divBdr>
                                  <w:divsChild>
                                    <w:div w:id="1503399426">
                                      <w:marLeft w:val="0"/>
                                      <w:marRight w:val="0"/>
                                      <w:marTop w:val="0"/>
                                      <w:marBottom w:val="0"/>
                                      <w:divBdr>
                                        <w:top w:val="none" w:sz="0" w:space="0" w:color="auto"/>
                                        <w:left w:val="none" w:sz="0" w:space="0" w:color="auto"/>
                                        <w:bottom w:val="none" w:sz="0" w:space="0" w:color="auto"/>
                                        <w:right w:val="none" w:sz="0" w:space="0" w:color="auto"/>
                                      </w:divBdr>
                                      <w:divsChild>
                                        <w:div w:id="1354458435">
                                          <w:marLeft w:val="0"/>
                                          <w:marRight w:val="0"/>
                                          <w:marTop w:val="0"/>
                                          <w:marBottom w:val="0"/>
                                          <w:divBdr>
                                            <w:top w:val="none" w:sz="0" w:space="0" w:color="auto"/>
                                            <w:left w:val="none" w:sz="0" w:space="0" w:color="auto"/>
                                            <w:bottom w:val="none" w:sz="0" w:space="0" w:color="auto"/>
                                            <w:right w:val="none" w:sz="0" w:space="0" w:color="auto"/>
                                          </w:divBdr>
                                          <w:divsChild>
                                            <w:div w:id="1784111450">
                                              <w:marLeft w:val="0"/>
                                              <w:marRight w:val="0"/>
                                              <w:marTop w:val="0"/>
                                              <w:marBottom w:val="0"/>
                                              <w:divBdr>
                                                <w:top w:val="none" w:sz="0" w:space="0" w:color="auto"/>
                                                <w:left w:val="none" w:sz="0" w:space="0" w:color="auto"/>
                                                <w:bottom w:val="none" w:sz="0" w:space="0" w:color="auto"/>
                                                <w:right w:val="none" w:sz="0" w:space="0" w:color="auto"/>
                                              </w:divBdr>
                                              <w:divsChild>
                                                <w:div w:id="1395471923">
                                                  <w:marLeft w:val="0"/>
                                                  <w:marRight w:val="0"/>
                                                  <w:marTop w:val="0"/>
                                                  <w:marBottom w:val="0"/>
                                                  <w:divBdr>
                                                    <w:top w:val="none" w:sz="0" w:space="0" w:color="auto"/>
                                                    <w:left w:val="none" w:sz="0" w:space="0" w:color="auto"/>
                                                    <w:bottom w:val="none" w:sz="0" w:space="0" w:color="auto"/>
                                                    <w:right w:val="none" w:sz="0" w:space="0" w:color="auto"/>
                                                  </w:divBdr>
                                                  <w:divsChild>
                                                    <w:div w:id="765808741">
                                                      <w:marLeft w:val="0"/>
                                                      <w:marRight w:val="0"/>
                                                      <w:marTop w:val="0"/>
                                                      <w:marBottom w:val="0"/>
                                                      <w:divBdr>
                                                        <w:top w:val="none" w:sz="0" w:space="0" w:color="auto"/>
                                                        <w:left w:val="none" w:sz="0" w:space="0" w:color="auto"/>
                                                        <w:bottom w:val="none" w:sz="0" w:space="0" w:color="auto"/>
                                                        <w:right w:val="none" w:sz="0" w:space="0" w:color="auto"/>
                                                      </w:divBdr>
                                                      <w:divsChild>
                                                        <w:div w:id="16255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156696">
      <w:bodyDiv w:val="1"/>
      <w:marLeft w:val="0"/>
      <w:marRight w:val="0"/>
      <w:marTop w:val="0"/>
      <w:marBottom w:val="0"/>
      <w:divBdr>
        <w:top w:val="none" w:sz="0" w:space="0" w:color="auto"/>
        <w:left w:val="none" w:sz="0" w:space="0" w:color="auto"/>
        <w:bottom w:val="none" w:sz="0" w:space="0" w:color="auto"/>
        <w:right w:val="none" w:sz="0" w:space="0" w:color="auto"/>
      </w:divBdr>
    </w:div>
    <w:div w:id="1307736310">
      <w:bodyDiv w:val="1"/>
      <w:marLeft w:val="0"/>
      <w:marRight w:val="0"/>
      <w:marTop w:val="0"/>
      <w:marBottom w:val="0"/>
      <w:divBdr>
        <w:top w:val="none" w:sz="0" w:space="0" w:color="auto"/>
        <w:left w:val="none" w:sz="0" w:space="0" w:color="auto"/>
        <w:bottom w:val="none" w:sz="0" w:space="0" w:color="auto"/>
        <w:right w:val="none" w:sz="0" w:space="0" w:color="auto"/>
      </w:divBdr>
    </w:div>
    <w:div w:id="1344556367">
      <w:bodyDiv w:val="1"/>
      <w:marLeft w:val="0"/>
      <w:marRight w:val="0"/>
      <w:marTop w:val="0"/>
      <w:marBottom w:val="0"/>
      <w:divBdr>
        <w:top w:val="none" w:sz="0" w:space="0" w:color="auto"/>
        <w:left w:val="none" w:sz="0" w:space="0" w:color="auto"/>
        <w:bottom w:val="none" w:sz="0" w:space="0" w:color="auto"/>
        <w:right w:val="none" w:sz="0" w:space="0" w:color="auto"/>
      </w:divBdr>
    </w:div>
    <w:div w:id="1397704034">
      <w:bodyDiv w:val="1"/>
      <w:marLeft w:val="0"/>
      <w:marRight w:val="0"/>
      <w:marTop w:val="0"/>
      <w:marBottom w:val="0"/>
      <w:divBdr>
        <w:top w:val="none" w:sz="0" w:space="0" w:color="auto"/>
        <w:left w:val="none" w:sz="0" w:space="0" w:color="auto"/>
        <w:bottom w:val="none" w:sz="0" w:space="0" w:color="auto"/>
        <w:right w:val="none" w:sz="0" w:space="0" w:color="auto"/>
      </w:divBdr>
    </w:div>
    <w:div w:id="1465077734">
      <w:bodyDiv w:val="1"/>
      <w:marLeft w:val="0"/>
      <w:marRight w:val="0"/>
      <w:marTop w:val="0"/>
      <w:marBottom w:val="0"/>
      <w:divBdr>
        <w:top w:val="none" w:sz="0" w:space="0" w:color="auto"/>
        <w:left w:val="none" w:sz="0" w:space="0" w:color="auto"/>
        <w:bottom w:val="none" w:sz="0" w:space="0" w:color="auto"/>
        <w:right w:val="none" w:sz="0" w:space="0" w:color="auto"/>
      </w:divBdr>
    </w:div>
    <w:div w:id="1518305083">
      <w:bodyDiv w:val="1"/>
      <w:marLeft w:val="0"/>
      <w:marRight w:val="0"/>
      <w:marTop w:val="0"/>
      <w:marBottom w:val="0"/>
      <w:divBdr>
        <w:top w:val="none" w:sz="0" w:space="0" w:color="auto"/>
        <w:left w:val="none" w:sz="0" w:space="0" w:color="auto"/>
        <w:bottom w:val="none" w:sz="0" w:space="0" w:color="auto"/>
        <w:right w:val="none" w:sz="0" w:space="0" w:color="auto"/>
      </w:divBdr>
    </w:div>
    <w:div w:id="1525248761">
      <w:bodyDiv w:val="1"/>
      <w:marLeft w:val="0"/>
      <w:marRight w:val="0"/>
      <w:marTop w:val="0"/>
      <w:marBottom w:val="0"/>
      <w:divBdr>
        <w:top w:val="none" w:sz="0" w:space="0" w:color="auto"/>
        <w:left w:val="none" w:sz="0" w:space="0" w:color="auto"/>
        <w:bottom w:val="none" w:sz="0" w:space="0" w:color="auto"/>
        <w:right w:val="none" w:sz="0" w:space="0" w:color="auto"/>
      </w:divBdr>
    </w:div>
    <w:div w:id="1543590947">
      <w:bodyDiv w:val="1"/>
      <w:marLeft w:val="0"/>
      <w:marRight w:val="0"/>
      <w:marTop w:val="0"/>
      <w:marBottom w:val="0"/>
      <w:divBdr>
        <w:top w:val="none" w:sz="0" w:space="0" w:color="auto"/>
        <w:left w:val="none" w:sz="0" w:space="0" w:color="auto"/>
        <w:bottom w:val="none" w:sz="0" w:space="0" w:color="auto"/>
        <w:right w:val="none" w:sz="0" w:space="0" w:color="auto"/>
      </w:divBdr>
    </w:div>
    <w:div w:id="1597902148">
      <w:bodyDiv w:val="1"/>
      <w:marLeft w:val="0"/>
      <w:marRight w:val="0"/>
      <w:marTop w:val="0"/>
      <w:marBottom w:val="0"/>
      <w:divBdr>
        <w:top w:val="none" w:sz="0" w:space="0" w:color="auto"/>
        <w:left w:val="none" w:sz="0" w:space="0" w:color="auto"/>
        <w:bottom w:val="none" w:sz="0" w:space="0" w:color="auto"/>
        <w:right w:val="none" w:sz="0" w:space="0" w:color="auto"/>
      </w:divBdr>
    </w:div>
    <w:div w:id="1671785050">
      <w:bodyDiv w:val="1"/>
      <w:marLeft w:val="0"/>
      <w:marRight w:val="0"/>
      <w:marTop w:val="0"/>
      <w:marBottom w:val="0"/>
      <w:divBdr>
        <w:top w:val="none" w:sz="0" w:space="0" w:color="auto"/>
        <w:left w:val="none" w:sz="0" w:space="0" w:color="auto"/>
        <w:bottom w:val="none" w:sz="0" w:space="0" w:color="auto"/>
        <w:right w:val="none" w:sz="0" w:space="0" w:color="auto"/>
      </w:divBdr>
    </w:div>
    <w:div w:id="1696687644">
      <w:bodyDiv w:val="1"/>
      <w:marLeft w:val="0"/>
      <w:marRight w:val="0"/>
      <w:marTop w:val="0"/>
      <w:marBottom w:val="0"/>
      <w:divBdr>
        <w:top w:val="none" w:sz="0" w:space="0" w:color="auto"/>
        <w:left w:val="none" w:sz="0" w:space="0" w:color="auto"/>
        <w:bottom w:val="none" w:sz="0" w:space="0" w:color="auto"/>
        <w:right w:val="none" w:sz="0" w:space="0" w:color="auto"/>
      </w:divBdr>
      <w:divsChild>
        <w:div w:id="1066104870">
          <w:marLeft w:val="0"/>
          <w:marRight w:val="0"/>
          <w:marTop w:val="0"/>
          <w:marBottom w:val="0"/>
          <w:divBdr>
            <w:top w:val="none" w:sz="0" w:space="0" w:color="auto"/>
            <w:left w:val="none" w:sz="0" w:space="0" w:color="auto"/>
            <w:bottom w:val="none" w:sz="0" w:space="0" w:color="auto"/>
            <w:right w:val="none" w:sz="0" w:space="0" w:color="auto"/>
          </w:divBdr>
          <w:divsChild>
            <w:div w:id="110518954">
              <w:marLeft w:val="0"/>
              <w:marRight w:val="0"/>
              <w:marTop w:val="0"/>
              <w:marBottom w:val="0"/>
              <w:divBdr>
                <w:top w:val="none" w:sz="0" w:space="0" w:color="auto"/>
                <w:left w:val="none" w:sz="0" w:space="0" w:color="auto"/>
                <w:bottom w:val="none" w:sz="0" w:space="0" w:color="auto"/>
                <w:right w:val="none" w:sz="0" w:space="0" w:color="auto"/>
              </w:divBdr>
              <w:divsChild>
                <w:div w:id="1926186813">
                  <w:marLeft w:val="0"/>
                  <w:marRight w:val="0"/>
                  <w:marTop w:val="0"/>
                  <w:marBottom w:val="0"/>
                  <w:divBdr>
                    <w:top w:val="none" w:sz="0" w:space="0" w:color="auto"/>
                    <w:left w:val="none" w:sz="0" w:space="0" w:color="auto"/>
                    <w:bottom w:val="none" w:sz="0" w:space="0" w:color="auto"/>
                    <w:right w:val="none" w:sz="0" w:space="0" w:color="auto"/>
                  </w:divBdr>
                  <w:divsChild>
                    <w:div w:id="268709190">
                      <w:marLeft w:val="0"/>
                      <w:marRight w:val="0"/>
                      <w:marTop w:val="0"/>
                      <w:marBottom w:val="0"/>
                      <w:divBdr>
                        <w:top w:val="none" w:sz="0" w:space="0" w:color="auto"/>
                        <w:left w:val="none" w:sz="0" w:space="0" w:color="auto"/>
                        <w:bottom w:val="none" w:sz="0" w:space="0" w:color="auto"/>
                        <w:right w:val="none" w:sz="0" w:space="0" w:color="auto"/>
                      </w:divBdr>
                      <w:divsChild>
                        <w:div w:id="235239313">
                          <w:marLeft w:val="0"/>
                          <w:marRight w:val="0"/>
                          <w:marTop w:val="0"/>
                          <w:marBottom w:val="0"/>
                          <w:divBdr>
                            <w:top w:val="single" w:sz="6" w:space="0" w:color="828282"/>
                            <w:left w:val="single" w:sz="6" w:space="0" w:color="828282"/>
                            <w:bottom w:val="single" w:sz="6" w:space="0" w:color="828282"/>
                            <w:right w:val="single" w:sz="6" w:space="0" w:color="828282"/>
                          </w:divBdr>
                          <w:divsChild>
                            <w:div w:id="2000452724">
                              <w:marLeft w:val="0"/>
                              <w:marRight w:val="0"/>
                              <w:marTop w:val="0"/>
                              <w:marBottom w:val="0"/>
                              <w:divBdr>
                                <w:top w:val="none" w:sz="0" w:space="0" w:color="auto"/>
                                <w:left w:val="none" w:sz="0" w:space="0" w:color="auto"/>
                                <w:bottom w:val="none" w:sz="0" w:space="0" w:color="auto"/>
                                <w:right w:val="none" w:sz="0" w:space="0" w:color="auto"/>
                              </w:divBdr>
                              <w:divsChild>
                                <w:div w:id="1169440672">
                                  <w:marLeft w:val="0"/>
                                  <w:marRight w:val="0"/>
                                  <w:marTop w:val="0"/>
                                  <w:marBottom w:val="0"/>
                                  <w:divBdr>
                                    <w:top w:val="none" w:sz="0" w:space="0" w:color="auto"/>
                                    <w:left w:val="none" w:sz="0" w:space="0" w:color="auto"/>
                                    <w:bottom w:val="none" w:sz="0" w:space="0" w:color="auto"/>
                                    <w:right w:val="none" w:sz="0" w:space="0" w:color="auto"/>
                                  </w:divBdr>
                                  <w:divsChild>
                                    <w:div w:id="486671369">
                                      <w:marLeft w:val="0"/>
                                      <w:marRight w:val="0"/>
                                      <w:marTop w:val="0"/>
                                      <w:marBottom w:val="0"/>
                                      <w:divBdr>
                                        <w:top w:val="none" w:sz="0" w:space="0" w:color="auto"/>
                                        <w:left w:val="none" w:sz="0" w:space="0" w:color="auto"/>
                                        <w:bottom w:val="none" w:sz="0" w:space="0" w:color="auto"/>
                                        <w:right w:val="none" w:sz="0" w:space="0" w:color="auto"/>
                                      </w:divBdr>
                                      <w:divsChild>
                                        <w:div w:id="26486567">
                                          <w:marLeft w:val="0"/>
                                          <w:marRight w:val="0"/>
                                          <w:marTop w:val="0"/>
                                          <w:marBottom w:val="0"/>
                                          <w:divBdr>
                                            <w:top w:val="none" w:sz="0" w:space="0" w:color="auto"/>
                                            <w:left w:val="none" w:sz="0" w:space="0" w:color="auto"/>
                                            <w:bottom w:val="none" w:sz="0" w:space="0" w:color="auto"/>
                                            <w:right w:val="none" w:sz="0" w:space="0" w:color="auto"/>
                                          </w:divBdr>
                                          <w:divsChild>
                                            <w:div w:id="2141409963">
                                              <w:marLeft w:val="0"/>
                                              <w:marRight w:val="0"/>
                                              <w:marTop w:val="0"/>
                                              <w:marBottom w:val="0"/>
                                              <w:divBdr>
                                                <w:top w:val="none" w:sz="0" w:space="0" w:color="auto"/>
                                                <w:left w:val="none" w:sz="0" w:space="0" w:color="auto"/>
                                                <w:bottom w:val="none" w:sz="0" w:space="0" w:color="auto"/>
                                                <w:right w:val="none" w:sz="0" w:space="0" w:color="auto"/>
                                              </w:divBdr>
                                              <w:divsChild>
                                                <w:div w:id="16458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230618">
      <w:bodyDiv w:val="1"/>
      <w:marLeft w:val="0"/>
      <w:marRight w:val="0"/>
      <w:marTop w:val="0"/>
      <w:marBottom w:val="0"/>
      <w:divBdr>
        <w:top w:val="none" w:sz="0" w:space="0" w:color="auto"/>
        <w:left w:val="none" w:sz="0" w:space="0" w:color="auto"/>
        <w:bottom w:val="none" w:sz="0" w:space="0" w:color="auto"/>
        <w:right w:val="none" w:sz="0" w:space="0" w:color="auto"/>
      </w:divBdr>
      <w:divsChild>
        <w:div w:id="2009016979">
          <w:marLeft w:val="0"/>
          <w:marRight w:val="0"/>
          <w:marTop w:val="0"/>
          <w:marBottom w:val="0"/>
          <w:divBdr>
            <w:top w:val="none" w:sz="0" w:space="0" w:color="auto"/>
            <w:left w:val="none" w:sz="0" w:space="0" w:color="auto"/>
            <w:bottom w:val="none" w:sz="0" w:space="0" w:color="auto"/>
            <w:right w:val="none" w:sz="0" w:space="0" w:color="auto"/>
          </w:divBdr>
          <w:divsChild>
            <w:div w:id="518469949">
              <w:marLeft w:val="0"/>
              <w:marRight w:val="0"/>
              <w:marTop w:val="0"/>
              <w:marBottom w:val="0"/>
              <w:divBdr>
                <w:top w:val="none" w:sz="0" w:space="0" w:color="auto"/>
                <w:left w:val="none" w:sz="0" w:space="0" w:color="auto"/>
                <w:bottom w:val="none" w:sz="0" w:space="0" w:color="auto"/>
                <w:right w:val="none" w:sz="0" w:space="0" w:color="auto"/>
              </w:divBdr>
              <w:divsChild>
                <w:div w:id="1718819849">
                  <w:marLeft w:val="0"/>
                  <w:marRight w:val="0"/>
                  <w:marTop w:val="0"/>
                  <w:marBottom w:val="0"/>
                  <w:divBdr>
                    <w:top w:val="none" w:sz="0" w:space="0" w:color="auto"/>
                    <w:left w:val="none" w:sz="0" w:space="0" w:color="auto"/>
                    <w:bottom w:val="none" w:sz="0" w:space="0" w:color="auto"/>
                    <w:right w:val="none" w:sz="0" w:space="0" w:color="auto"/>
                  </w:divBdr>
                  <w:divsChild>
                    <w:div w:id="1766924963">
                      <w:marLeft w:val="0"/>
                      <w:marRight w:val="0"/>
                      <w:marTop w:val="0"/>
                      <w:marBottom w:val="0"/>
                      <w:divBdr>
                        <w:top w:val="none" w:sz="0" w:space="0" w:color="auto"/>
                        <w:left w:val="none" w:sz="0" w:space="0" w:color="auto"/>
                        <w:bottom w:val="none" w:sz="0" w:space="0" w:color="auto"/>
                        <w:right w:val="none" w:sz="0" w:space="0" w:color="auto"/>
                      </w:divBdr>
                      <w:divsChild>
                        <w:div w:id="20054993">
                          <w:marLeft w:val="0"/>
                          <w:marRight w:val="0"/>
                          <w:marTop w:val="0"/>
                          <w:marBottom w:val="0"/>
                          <w:divBdr>
                            <w:top w:val="none" w:sz="0" w:space="0" w:color="auto"/>
                            <w:left w:val="none" w:sz="0" w:space="0" w:color="auto"/>
                            <w:bottom w:val="none" w:sz="0" w:space="0" w:color="auto"/>
                            <w:right w:val="none" w:sz="0" w:space="0" w:color="auto"/>
                          </w:divBdr>
                          <w:divsChild>
                            <w:div w:id="1272938014">
                              <w:marLeft w:val="0"/>
                              <w:marRight w:val="0"/>
                              <w:marTop w:val="0"/>
                              <w:marBottom w:val="0"/>
                              <w:divBdr>
                                <w:top w:val="none" w:sz="0" w:space="0" w:color="auto"/>
                                <w:left w:val="none" w:sz="0" w:space="0" w:color="auto"/>
                                <w:bottom w:val="none" w:sz="0" w:space="0" w:color="auto"/>
                                <w:right w:val="none" w:sz="0" w:space="0" w:color="auto"/>
                              </w:divBdr>
                              <w:divsChild>
                                <w:div w:id="2059160513">
                                  <w:marLeft w:val="0"/>
                                  <w:marRight w:val="0"/>
                                  <w:marTop w:val="0"/>
                                  <w:marBottom w:val="0"/>
                                  <w:divBdr>
                                    <w:top w:val="none" w:sz="0" w:space="0" w:color="auto"/>
                                    <w:left w:val="none" w:sz="0" w:space="0" w:color="auto"/>
                                    <w:bottom w:val="none" w:sz="0" w:space="0" w:color="auto"/>
                                    <w:right w:val="none" w:sz="0" w:space="0" w:color="auto"/>
                                  </w:divBdr>
                                  <w:divsChild>
                                    <w:div w:id="356466459">
                                      <w:marLeft w:val="0"/>
                                      <w:marRight w:val="0"/>
                                      <w:marTop w:val="0"/>
                                      <w:marBottom w:val="0"/>
                                      <w:divBdr>
                                        <w:top w:val="none" w:sz="0" w:space="0" w:color="auto"/>
                                        <w:left w:val="none" w:sz="0" w:space="0" w:color="auto"/>
                                        <w:bottom w:val="none" w:sz="0" w:space="0" w:color="auto"/>
                                        <w:right w:val="none" w:sz="0" w:space="0" w:color="auto"/>
                                      </w:divBdr>
                                      <w:divsChild>
                                        <w:div w:id="1543514722">
                                          <w:marLeft w:val="0"/>
                                          <w:marRight w:val="0"/>
                                          <w:marTop w:val="0"/>
                                          <w:marBottom w:val="0"/>
                                          <w:divBdr>
                                            <w:top w:val="none" w:sz="0" w:space="0" w:color="auto"/>
                                            <w:left w:val="none" w:sz="0" w:space="0" w:color="auto"/>
                                            <w:bottom w:val="none" w:sz="0" w:space="0" w:color="auto"/>
                                            <w:right w:val="none" w:sz="0" w:space="0" w:color="auto"/>
                                          </w:divBdr>
                                          <w:divsChild>
                                            <w:div w:id="1878469107">
                                              <w:marLeft w:val="0"/>
                                              <w:marRight w:val="0"/>
                                              <w:marTop w:val="0"/>
                                              <w:marBottom w:val="0"/>
                                              <w:divBdr>
                                                <w:top w:val="none" w:sz="0" w:space="0" w:color="auto"/>
                                                <w:left w:val="none" w:sz="0" w:space="0" w:color="auto"/>
                                                <w:bottom w:val="none" w:sz="0" w:space="0" w:color="auto"/>
                                                <w:right w:val="none" w:sz="0" w:space="0" w:color="auto"/>
                                              </w:divBdr>
                                              <w:divsChild>
                                                <w:div w:id="1637878334">
                                                  <w:marLeft w:val="0"/>
                                                  <w:marRight w:val="0"/>
                                                  <w:marTop w:val="0"/>
                                                  <w:marBottom w:val="0"/>
                                                  <w:divBdr>
                                                    <w:top w:val="none" w:sz="0" w:space="0" w:color="auto"/>
                                                    <w:left w:val="none" w:sz="0" w:space="0" w:color="auto"/>
                                                    <w:bottom w:val="none" w:sz="0" w:space="0" w:color="auto"/>
                                                    <w:right w:val="none" w:sz="0" w:space="0" w:color="auto"/>
                                                  </w:divBdr>
                                                  <w:divsChild>
                                                    <w:div w:id="1150052115">
                                                      <w:marLeft w:val="0"/>
                                                      <w:marRight w:val="0"/>
                                                      <w:marTop w:val="0"/>
                                                      <w:marBottom w:val="0"/>
                                                      <w:divBdr>
                                                        <w:top w:val="none" w:sz="0" w:space="0" w:color="auto"/>
                                                        <w:left w:val="none" w:sz="0" w:space="0" w:color="auto"/>
                                                        <w:bottom w:val="none" w:sz="0" w:space="0" w:color="auto"/>
                                                        <w:right w:val="none" w:sz="0" w:space="0" w:color="auto"/>
                                                      </w:divBdr>
                                                      <w:divsChild>
                                                        <w:div w:id="948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882162">
      <w:bodyDiv w:val="1"/>
      <w:marLeft w:val="0"/>
      <w:marRight w:val="0"/>
      <w:marTop w:val="0"/>
      <w:marBottom w:val="0"/>
      <w:divBdr>
        <w:top w:val="none" w:sz="0" w:space="0" w:color="auto"/>
        <w:left w:val="none" w:sz="0" w:space="0" w:color="auto"/>
        <w:bottom w:val="none" w:sz="0" w:space="0" w:color="auto"/>
        <w:right w:val="none" w:sz="0" w:space="0" w:color="auto"/>
      </w:divBdr>
    </w:div>
    <w:div w:id="1853101218">
      <w:bodyDiv w:val="1"/>
      <w:marLeft w:val="0"/>
      <w:marRight w:val="0"/>
      <w:marTop w:val="0"/>
      <w:marBottom w:val="0"/>
      <w:divBdr>
        <w:top w:val="none" w:sz="0" w:space="0" w:color="auto"/>
        <w:left w:val="none" w:sz="0" w:space="0" w:color="auto"/>
        <w:bottom w:val="none" w:sz="0" w:space="0" w:color="auto"/>
        <w:right w:val="none" w:sz="0" w:space="0" w:color="auto"/>
      </w:divBdr>
    </w:div>
    <w:div w:id="1994869203">
      <w:bodyDiv w:val="1"/>
      <w:marLeft w:val="0"/>
      <w:marRight w:val="0"/>
      <w:marTop w:val="0"/>
      <w:marBottom w:val="0"/>
      <w:divBdr>
        <w:top w:val="none" w:sz="0" w:space="0" w:color="auto"/>
        <w:left w:val="none" w:sz="0" w:space="0" w:color="auto"/>
        <w:bottom w:val="none" w:sz="0" w:space="0" w:color="auto"/>
        <w:right w:val="none" w:sz="0" w:space="0" w:color="auto"/>
      </w:divBdr>
      <w:divsChild>
        <w:div w:id="2109304506">
          <w:marLeft w:val="0"/>
          <w:marRight w:val="0"/>
          <w:marTop w:val="0"/>
          <w:marBottom w:val="0"/>
          <w:divBdr>
            <w:top w:val="none" w:sz="0" w:space="0" w:color="auto"/>
            <w:left w:val="none" w:sz="0" w:space="0" w:color="auto"/>
            <w:bottom w:val="none" w:sz="0" w:space="0" w:color="auto"/>
            <w:right w:val="none" w:sz="0" w:space="0" w:color="auto"/>
          </w:divBdr>
          <w:divsChild>
            <w:div w:id="1696493135">
              <w:marLeft w:val="0"/>
              <w:marRight w:val="0"/>
              <w:marTop w:val="0"/>
              <w:marBottom w:val="0"/>
              <w:divBdr>
                <w:top w:val="none" w:sz="0" w:space="0" w:color="auto"/>
                <w:left w:val="none" w:sz="0" w:space="0" w:color="auto"/>
                <w:bottom w:val="none" w:sz="0" w:space="0" w:color="auto"/>
                <w:right w:val="none" w:sz="0" w:space="0" w:color="auto"/>
              </w:divBdr>
              <w:divsChild>
                <w:div w:id="1796413227">
                  <w:marLeft w:val="0"/>
                  <w:marRight w:val="0"/>
                  <w:marTop w:val="0"/>
                  <w:marBottom w:val="0"/>
                  <w:divBdr>
                    <w:top w:val="none" w:sz="0" w:space="0" w:color="auto"/>
                    <w:left w:val="none" w:sz="0" w:space="0" w:color="auto"/>
                    <w:bottom w:val="none" w:sz="0" w:space="0" w:color="auto"/>
                    <w:right w:val="none" w:sz="0" w:space="0" w:color="auto"/>
                  </w:divBdr>
                  <w:divsChild>
                    <w:div w:id="1242254965">
                      <w:marLeft w:val="0"/>
                      <w:marRight w:val="0"/>
                      <w:marTop w:val="0"/>
                      <w:marBottom w:val="0"/>
                      <w:divBdr>
                        <w:top w:val="none" w:sz="0" w:space="0" w:color="auto"/>
                        <w:left w:val="none" w:sz="0" w:space="0" w:color="auto"/>
                        <w:bottom w:val="none" w:sz="0" w:space="0" w:color="auto"/>
                        <w:right w:val="none" w:sz="0" w:space="0" w:color="auto"/>
                      </w:divBdr>
                      <w:divsChild>
                        <w:div w:id="1263689209">
                          <w:marLeft w:val="0"/>
                          <w:marRight w:val="0"/>
                          <w:marTop w:val="0"/>
                          <w:marBottom w:val="0"/>
                          <w:divBdr>
                            <w:top w:val="none" w:sz="0" w:space="0" w:color="auto"/>
                            <w:left w:val="none" w:sz="0" w:space="0" w:color="auto"/>
                            <w:bottom w:val="none" w:sz="0" w:space="0" w:color="auto"/>
                            <w:right w:val="none" w:sz="0" w:space="0" w:color="auto"/>
                          </w:divBdr>
                          <w:divsChild>
                            <w:div w:id="1180856823">
                              <w:marLeft w:val="0"/>
                              <w:marRight w:val="0"/>
                              <w:marTop w:val="0"/>
                              <w:marBottom w:val="0"/>
                              <w:divBdr>
                                <w:top w:val="none" w:sz="0" w:space="0" w:color="auto"/>
                                <w:left w:val="none" w:sz="0" w:space="0" w:color="auto"/>
                                <w:bottom w:val="none" w:sz="0" w:space="0" w:color="auto"/>
                                <w:right w:val="none" w:sz="0" w:space="0" w:color="auto"/>
                              </w:divBdr>
                              <w:divsChild>
                                <w:div w:id="19766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97829">
      <w:bodyDiv w:val="1"/>
      <w:marLeft w:val="0"/>
      <w:marRight w:val="0"/>
      <w:marTop w:val="0"/>
      <w:marBottom w:val="0"/>
      <w:divBdr>
        <w:top w:val="none" w:sz="0" w:space="0" w:color="auto"/>
        <w:left w:val="none" w:sz="0" w:space="0" w:color="auto"/>
        <w:bottom w:val="none" w:sz="0" w:space="0" w:color="auto"/>
        <w:right w:val="none" w:sz="0" w:space="0" w:color="auto"/>
      </w:divBdr>
    </w:div>
    <w:div w:id="2041665528">
      <w:bodyDiv w:val="1"/>
      <w:marLeft w:val="0"/>
      <w:marRight w:val="0"/>
      <w:marTop w:val="0"/>
      <w:marBottom w:val="0"/>
      <w:divBdr>
        <w:top w:val="none" w:sz="0" w:space="0" w:color="auto"/>
        <w:left w:val="none" w:sz="0" w:space="0" w:color="auto"/>
        <w:bottom w:val="none" w:sz="0" w:space="0" w:color="auto"/>
        <w:right w:val="none" w:sz="0" w:space="0" w:color="auto"/>
      </w:divBdr>
    </w:div>
    <w:div w:id="2098404286">
      <w:bodyDiv w:val="1"/>
      <w:marLeft w:val="0"/>
      <w:marRight w:val="0"/>
      <w:marTop w:val="0"/>
      <w:marBottom w:val="0"/>
      <w:divBdr>
        <w:top w:val="none" w:sz="0" w:space="0" w:color="auto"/>
        <w:left w:val="none" w:sz="0" w:space="0" w:color="auto"/>
        <w:bottom w:val="none" w:sz="0" w:space="0" w:color="auto"/>
        <w:right w:val="none" w:sz="0" w:space="0" w:color="auto"/>
      </w:divBdr>
    </w:div>
    <w:div w:id="21428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yperlink" Target="http://www.legislation.gov.au" TargetMode="Externa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63" Type="http://schemas.openxmlformats.org/officeDocument/2006/relationships/header" Target="header43.xml"/><Relationship Id="rId68" Type="http://schemas.openxmlformats.org/officeDocument/2006/relationships/header" Target="header48.xml"/><Relationship Id="rId76" Type="http://schemas.openxmlformats.org/officeDocument/2006/relationships/header" Target="header55.xml"/><Relationship Id="rId84" Type="http://schemas.openxmlformats.org/officeDocument/2006/relationships/header" Target="header61.xml"/><Relationship Id="rId89"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50.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6.xml"/><Relationship Id="rId74" Type="http://schemas.openxmlformats.org/officeDocument/2006/relationships/header" Target="header53.xml"/><Relationship Id="rId79" Type="http://schemas.openxmlformats.org/officeDocument/2006/relationships/header" Target="header58.xml"/><Relationship Id="rId87" Type="http://schemas.openxmlformats.org/officeDocument/2006/relationships/header" Target="header64.xml"/><Relationship Id="rId5" Type="http://schemas.openxmlformats.org/officeDocument/2006/relationships/webSettings" Target="webSettings.xml"/><Relationship Id="rId61" Type="http://schemas.openxmlformats.org/officeDocument/2006/relationships/header" Target="header41.xml"/><Relationship Id="rId82" Type="http://schemas.openxmlformats.org/officeDocument/2006/relationships/header" Target="header59.xml"/><Relationship Id="rId90" Type="http://schemas.openxmlformats.org/officeDocument/2006/relationships/header" Target="header67.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yperlink" Target="http://www.austlii.edu.au/au/legis/sa/consol_act/aboa2000323/s3.html"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4.xml"/><Relationship Id="rId69" Type="http://schemas.openxmlformats.org/officeDocument/2006/relationships/hyperlink" Target="http://www.oaic.gov.au" TargetMode="External"/><Relationship Id="rId77" Type="http://schemas.openxmlformats.org/officeDocument/2006/relationships/header" Target="header56.xml"/><Relationship Id="rId8" Type="http://schemas.openxmlformats.org/officeDocument/2006/relationships/image" Target="media/image1.wmf"/><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hyperlink" Target="http://www.oaic.gov.au" TargetMode="External"/><Relationship Id="rId85" Type="http://schemas.openxmlformats.org/officeDocument/2006/relationships/header" Target="header6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2.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header" Target="header60.xml"/><Relationship Id="rId88" Type="http://schemas.openxmlformats.org/officeDocument/2006/relationships/header" Target="header65.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ustlii.edu.au/au/legis/sa/consol_act/aboa2000323/s3.html" TargetMode="External"/><Relationship Id="rId28" Type="http://schemas.openxmlformats.org/officeDocument/2006/relationships/footer" Target="footer6.xml"/><Relationship Id="rId36" Type="http://schemas.openxmlformats.org/officeDocument/2006/relationships/hyperlink" Target="https://www.oaic.gov.au/" TargetMode="Externa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footer" Target="footer7.xml"/><Relationship Id="rId65" Type="http://schemas.openxmlformats.org/officeDocument/2006/relationships/header" Target="header45.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footer" Target="footer8.xml"/><Relationship Id="rId86"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oleObject" Target="embeddings/oleObject1.bin"/></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CC9F-C7B6-42BC-9B3B-D1DC25B2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371</Pages>
  <Words>87523</Words>
  <Characters>498884</Characters>
  <Application>Microsoft Office Word</Application>
  <DocSecurity>0</DocSecurity>
  <PresentationFormat/>
  <Lines>4157</Lines>
  <Paragraphs>1170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585237</CharactersWithSpaces>
  <SharedDoc>false</SharedDoc>
  <HyperlinkBase/>
  <HLinks>
    <vt:vector size="24" baseType="variant">
      <vt:variant>
        <vt:i4>3014702</vt:i4>
      </vt:variant>
      <vt:variant>
        <vt:i4>366</vt:i4>
      </vt:variant>
      <vt:variant>
        <vt:i4>0</vt:i4>
      </vt:variant>
      <vt:variant>
        <vt:i4>5</vt:i4>
      </vt:variant>
      <vt:variant>
        <vt:lpwstr>http://www.crimtrac.gov.au/</vt:lpwstr>
      </vt:variant>
      <vt:variant>
        <vt:lpwstr/>
      </vt:variant>
      <vt:variant>
        <vt:i4>6684720</vt:i4>
      </vt:variant>
      <vt:variant>
        <vt:i4>363</vt:i4>
      </vt:variant>
      <vt:variant>
        <vt:i4>0</vt:i4>
      </vt:variant>
      <vt:variant>
        <vt:i4>5</vt:i4>
      </vt:variant>
      <vt:variant>
        <vt:lpwstr>http://www.austlii.edu.au/au/legis/sa/consol_act/aboa2000323/s3.html</vt:lpwstr>
      </vt:variant>
      <vt:variant>
        <vt:lpwstr>racing_club</vt:lpwstr>
      </vt:variant>
      <vt:variant>
        <vt:i4>1900621</vt:i4>
      </vt:variant>
      <vt:variant>
        <vt:i4>360</vt:i4>
      </vt:variant>
      <vt:variant>
        <vt:i4>0</vt:i4>
      </vt:variant>
      <vt:variant>
        <vt:i4>5</vt:i4>
      </vt:variant>
      <vt:variant>
        <vt:lpwstr>http://www.austlii.edu.au/au/legis/sa/consol_act/aboa2000323/s3.html</vt:lpwstr>
      </vt:variant>
      <vt:variant>
        <vt:lpwstr>race_meeting</vt:lpwstr>
      </vt:variant>
      <vt:variant>
        <vt:i4>2359341</vt:i4>
      </vt:variant>
      <vt:variant>
        <vt:i4>357</vt:i4>
      </vt:variant>
      <vt:variant>
        <vt:i4>0</vt:i4>
      </vt:variant>
      <vt:variant>
        <vt:i4>5</vt:i4>
      </vt:variant>
      <vt:variant>
        <vt:lpwstr>\\hq\synch\homesMEL\afernbach\190271\5\www.comlaw.gov.au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Rosenblatt</dc:creator>
  <cp:keywords/>
  <dc:description/>
  <cp:lastModifiedBy>Cinea Huang</cp:lastModifiedBy>
  <cp:revision>22</cp:revision>
  <cp:lastPrinted>2019-04-24T05:32:00Z</cp:lastPrinted>
  <dcterms:created xsi:type="dcterms:W3CDTF">2022-02-04T01:24:00Z</dcterms:created>
  <dcterms:modified xsi:type="dcterms:W3CDTF">2022-07-19T01:18:00Z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ies>
</file>