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698"/>
        <w:gridCol w:w="4462"/>
        <w:gridCol w:w="4337"/>
      </w:tblGrid>
      <w:tr w:rsidR="00563D42" w:rsidRPr="00EB1CC4" w:rsidTr="00E00084">
        <w:trPr>
          <w:trHeight w:val="20"/>
        </w:trPr>
        <w:tc>
          <w:tcPr>
            <w:tcW w:w="169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63D42" w:rsidRPr="00EB1CC4" w:rsidRDefault="00C3588F" w:rsidP="003F2CC9">
            <w:pPr>
              <w:autoSpaceDE w:val="0"/>
              <w:autoSpaceDN w:val="0"/>
              <w:adjustRightInd w:val="0"/>
              <w:jc w:val="center"/>
            </w:pPr>
            <w:r w:rsidRPr="00C3588F">
              <w:rPr>
                <w:noProof/>
              </w:rPr>
              <w:drawing>
                <wp:inline distT="0" distB="0" distL="0" distR="0">
                  <wp:extent cx="811878" cy="586596"/>
                  <wp:effectExtent l="0" t="0" r="7620" b="4445"/>
                  <wp:docPr id="1" name="Picture 1" descr="Commonwealth Coat of Arms of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247" cy="58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63D42" w:rsidRPr="00C3588F" w:rsidRDefault="00563D42" w:rsidP="00C3588F">
            <w:pPr>
              <w:autoSpaceDE w:val="0"/>
              <w:autoSpaceDN w:val="0"/>
              <w:adjustRightInd w:val="0"/>
              <w:ind w:right="388"/>
              <w:rPr>
                <w:b/>
                <w:bCs/>
                <w:sz w:val="52"/>
              </w:rPr>
            </w:pPr>
            <w:r w:rsidRPr="00C3588F">
              <w:rPr>
                <w:b/>
                <w:bCs/>
                <w:sz w:val="52"/>
              </w:rPr>
              <w:t>Commonwealth of Australia</w:t>
            </w:r>
          </w:p>
        </w:tc>
        <w:tc>
          <w:tcPr>
            <w:tcW w:w="43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3D42" w:rsidRPr="00C3588F" w:rsidRDefault="00C3588F" w:rsidP="00C3588F">
            <w:pPr>
              <w:autoSpaceDE w:val="0"/>
              <w:autoSpaceDN w:val="0"/>
              <w:adjustRightInd w:val="0"/>
              <w:jc w:val="center"/>
            </w:pPr>
            <w:r w:rsidRPr="00C3588F">
              <w:rPr>
                <w:b/>
                <w:bCs/>
                <w:sz w:val="112"/>
              </w:rPr>
              <w:t>Gazette</w:t>
            </w:r>
          </w:p>
        </w:tc>
      </w:tr>
      <w:tr w:rsidR="00563D42" w:rsidRPr="00EB1CC4" w:rsidTr="00C3588F">
        <w:trPr>
          <w:trHeight w:val="20"/>
        </w:trPr>
        <w:tc>
          <w:tcPr>
            <w:tcW w:w="6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63D42" w:rsidRPr="00C3588F" w:rsidRDefault="00563D42" w:rsidP="004F76F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3588F">
              <w:rPr>
                <w:b/>
                <w:bCs/>
                <w:sz w:val="24"/>
              </w:rPr>
              <w:t>No. S 219, Wednesday, 14 July 1993</w:t>
            </w:r>
          </w:p>
          <w:p w:rsidR="00563D42" w:rsidRPr="00C3588F" w:rsidRDefault="00563D42" w:rsidP="004F76FE">
            <w:pPr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C3588F">
              <w:rPr>
                <w:b/>
                <w:bCs/>
                <w:sz w:val="18"/>
              </w:rPr>
              <w:t>Published by the Australian Government Publishing Service, Canberra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563D42" w:rsidRPr="00EB1CC4" w:rsidRDefault="00563D42" w:rsidP="00C3588F">
            <w:pPr>
              <w:shd w:val="clear" w:color="auto" w:fill="00000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3588F">
              <w:rPr>
                <w:b/>
                <w:bCs/>
                <w:sz w:val="32"/>
              </w:rPr>
              <w:t>SPECIAL</w:t>
            </w:r>
          </w:p>
        </w:tc>
      </w:tr>
    </w:tbl>
    <w:p w:rsidR="00563D42" w:rsidRPr="00C3588F" w:rsidRDefault="00563D42" w:rsidP="00C3588F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C3588F">
        <w:rPr>
          <w:b/>
          <w:u w:val="single"/>
        </w:rPr>
        <w:t>Australian Capital Territory</w:t>
      </w:r>
    </w:p>
    <w:p w:rsidR="00563D42" w:rsidRPr="00C3588F" w:rsidRDefault="00563D42" w:rsidP="00C3588F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C3588F">
        <w:rPr>
          <w:b/>
          <w:u w:val="single"/>
        </w:rPr>
        <w:t>(Planning and Land Management) Act 1988</w:t>
      </w:r>
    </w:p>
    <w:p w:rsidR="00C3588F" w:rsidRDefault="00563D42" w:rsidP="00C3588F">
      <w:pPr>
        <w:autoSpaceDE w:val="0"/>
        <w:autoSpaceDN w:val="0"/>
        <w:adjustRightInd w:val="0"/>
        <w:spacing w:before="211"/>
        <w:jc w:val="center"/>
      </w:pPr>
      <w:r w:rsidRPr="00EB1CC4">
        <w:t>NATIONAL CAPITAL PLAN</w:t>
      </w:r>
    </w:p>
    <w:p w:rsidR="00563D42" w:rsidRPr="00EB1CC4" w:rsidRDefault="00563D42" w:rsidP="00C3588F">
      <w:pPr>
        <w:autoSpaceDE w:val="0"/>
        <w:autoSpaceDN w:val="0"/>
        <w:adjustRightInd w:val="0"/>
        <w:spacing w:after="240"/>
        <w:jc w:val="center"/>
      </w:pPr>
      <w:r w:rsidRPr="00EB1CC4">
        <w:t>NOTICE OF APPROVAL OF AMENDMENT</w:t>
      </w:r>
    </w:p>
    <w:p w:rsidR="00563D42" w:rsidRPr="00EB1CC4" w:rsidRDefault="00563D42" w:rsidP="00C3588F">
      <w:pPr>
        <w:autoSpaceDE w:val="0"/>
        <w:autoSpaceDN w:val="0"/>
        <w:adjustRightInd w:val="0"/>
        <w:spacing w:before="221" w:after="240"/>
        <w:jc w:val="both"/>
      </w:pPr>
      <w:r w:rsidRPr="00EB1CC4">
        <w:t>I, BRIAN LESLIE HOWE, the Minister of State for Housing, Local Government and Community Services, pursuant to Section 21</w:t>
      </w:r>
      <w:r w:rsidRPr="00EB1CC4">
        <w:rPr>
          <w:i/>
          <w:iCs/>
        </w:rPr>
        <w:t xml:space="preserve"> </w:t>
      </w:r>
      <w:r w:rsidRPr="00EB1CC4">
        <w:t xml:space="preserve">of the </w:t>
      </w:r>
      <w:r w:rsidRPr="00EB1CC4">
        <w:rPr>
          <w:i/>
          <w:iCs/>
        </w:rPr>
        <w:t xml:space="preserve">Australian Capital Territory (Planning and Land Management) Act 1988, </w:t>
      </w:r>
      <w:r w:rsidRPr="00EB1CC4">
        <w:t xml:space="preserve">give notice that on this day I approve Amending Series No 3 to the National Capital Plan submitted to me for approval by the National Capital Planning Authority. The Amendment takes </w:t>
      </w:r>
      <w:r w:rsidR="00515FB2">
        <w:t>e</w:t>
      </w:r>
      <w:r w:rsidRPr="00EB1CC4">
        <w:t xml:space="preserve">ffect on the data of publication of this notice in the Commonwealth of Australia </w:t>
      </w:r>
      <w:r w:rsidRPr="00EB1CC4">
        <w:rPr>
          <w:i/>
          <w:iCs/>
        </w:rPr>
        <w:t>Gazette</w:t>
      </w:r>
      <w:r w:rsidRPr="00EB1CC4">
        <w:t>.</w:t>
      </w:r>
    </w:p>
    <w:p w:rsidR="00563D42" w:rsidRPr="00EB1CC4" w:rsidRDefault="00563D42" w:rsidP="00C3588F">
      <w:pPr>
        <w:autoSpaceDE w:val="0"/>
        <w:autoSpaceDN w:val="0"/>
        <w:adjustRightInd w:val="0"/>
        <w:spacing w:before="226" w:after="240"/>
        <w:jc w:val="both"/>
      </w:pPr>
      <w:r w:rsidRPr="00EB1CC4">
        <w:t>Copies of Amending Series No 3 are available for inspection, or may be purchased at a cost of $2.00 from:</w:t>
      </w:r>
    </w:p>
    <w:p w:rsidR="00563D42" w:rsidRPr="00EB1CC4" w:rsidRDefault="00563D42" w:rsidP="00563D42">
      <w:pPr>
        <w:autoSpaceDE w:val="0"/>
        <w:autoSpaceDN w:val="0"/>
        <w:adjustRightInd w:val="0"/>
        <w:spacing w:before="221"/>
        <w:ind w:left="648"/>
      </w:pPr>
      <w:r w:rsidRPr="00EB1CC4">
        <w:t>National Capital Planning Authority</w:t>
      </w:r>
    </w:p>
    <w:p w:rsidR="00563D42" w:rsidRPr="00EB1CC4" w:rsidRDefault="00563D42" w:rsidP="00563D42">
      <w:pPr>
        <w:autoSpaceDE w:val="0"/>
        <w:autoSpaceDN w:val="0"/>
        <w:adjustRightInd w:val="0"/>
        <w:ind w:left="648"/>
      </w:pPr>
      <w:r w:rsidRPr="00EB1CC4">
        <w:t>Information Service</w:t>
      </w:r>
    </w:p>
    <w:p w:rsidR="00563D42" w:rsidRPr="00EB1CC4" w:rsidRDefault="00563D42" w:rsidP="00563D42">
      <w:pPr>
        <w:autoSpaceDE w:val="0"/>
        <w:autoSpaceDN w:val="0"/>
        <w:adjustRightInd w:val="0"/>
        <w:ind w:left="648"/>
      </w:pPr>
      <w:r w:rsidRPr="00EB1CC4">
        <w:t>10-12 Brisbane Avenue</w:t>
      </w:r>
    </w:p>
    <w:p w:rsidR="00563D42" w:rsidRPr="00EB1CC4" w:rsidRDefault="00563D42" w:rsidP="00C3588F">
      <w:pPr>
        <w:autoSpaceDE w:val="0"/>
        <w:autoSpaceDN w:val="0"/>
        <w:adjustRightInd w:val="0"/>
        <w:spacing w:after="240"/>
        <w:ind w:left="648"/>
      </w:pPr>
      <w:r w:rsidRPr="00EB1CC4">
        <w:t>BARTON ACT 2600</w:t>
      </w:r>
    </w:p>
    <w:p w:rsidR="00563D42" w:rsidRPr="00EB1CC4" w:rsidRDefault="00563D42" w:rsidP="00C3588F">
      <w:pPr>
        <w:autoSpaceDE w:val="0"/>
        <w:autoSpaceDN w:val="0"/>
        <w:adjustRightInd w:val="0"/>
        <w:spacing w:before="197" w:after="240"/>
      </w:pPr>
      <w:r w:rsidRPr="00EB1CC4">
        <w:t>between the hours of 9am and 4pm, Monday to Friday.</w:t>
      </w:r>
    </w:p>
    <w:p w:rsidR="00563D42" w:rsidRPr="00EB1CC4" w:rsidRDefault="00563D42" w:rsidP="00C3588F">
      <w:pPr>
        <w:tabs>
          <w:tab w:val="left" w:pos="1843"/>
          <w:tab w:val="left" w:pos="3197"/>
        </w:tabs>
        <w:autoSpaceDE w:val="0"/>
        <w:autoSpaceDN w:val="0"/>
        <w:adjustRightInd w:val="0"/>
        <w:spacing w:before="360" w:after="840"/>
      </w:pPr>
      <w:r w:rsidRPr="00EB1CC4">
        <w:t>Dated this</w:t>
      </w:r>
      <w:r w:rsidRPr="00EB1CC4">
        <w:tab/>
        <w:t>6th</w:t>
      </w:r>
      <w:r w:rsidRPr="00EB1CC4">
        <w:tab/>
        <w:t>day of July 1993</w:t>
      </w:r>
    </w:p>
    <w:p w:rsidR="00C3588F" w:rsidRDefault="00C3588F" w:rsidP="00C3588F">
      <w:pPr>
        <w:autoSpaceDE w:val="0"/>
        <w:autoSpaceDN w:val="0"/>
        <w:adjustRightInd w:val="0"/>
        <w:spacing w:before="149"/>
        <w:jc w:val="right"/>
      </w:pPr>
      <w:r w:rsidRPr="00C3588F">
        <w:rPr>
          <w:noProof/>
        </w:rPr>
        <w:drawing>
          <wp:inline distT="0" distB="0" distL="0" distR="0">
            <wp:extent cx="1017905" cy="293370"/>
            <wp:effectExtent l="0" t="0" r="0" b="0"/>
            <wp:docPr id="2" name="Picture 2" descr="Signature of Brian Leslie Howe Minister of State for Housing Local government and Community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D42" w:rsidRPr="00EB1CC4" w:rsidRDefault="00563D42" w:rsidP="00C3588F">
      <w:pPr>
        <w:autoSpaceDE w:val="0"/>
        <w:autoSpaceDN w:val="0"/>
        <w:adjustRightInd w:val="0"/>
        <w:spacing w:before="149" w:after="240"/>
        <w:jc w:val="right"/>
      </w:pPr>
      <w:r w:rsidRPr="00EB1CC4">
        <w:t>BRIAN LESLIE HOWE</w:t>
      </w:r>
    </w:p>
    <w:p w:rsidR="00563D42" w:rsidRPr="00EB1CC4" w:rsidRDefault="00563D42" w:rsidP="00C3588F">
      <w:pPr>
        <w:autoSpaceDE w:val="0"/>
        <w:autoSpaceDN w:val="0"/>
        <w:adjustRightInd w:val="0"/>
        <w:spacing w:before="10" w:after="1200"/>
        <w:ind w:left="5400" w:firstLine="2246"/>
        <w:jc w:val="right"/>
      </w:pPr>
      <w:r w:rsidRPr="00EB1CC4">
        <w:t>Minister of State for</w:t>
      </w:r>
      <w:r w:rsidRPr="00EB1CC4">
        <w:rPr>
          <w:i/>
          <w:iCs/>
        </w:rPr>
        <w:t xml:space="preserve"> </w:t>
      </w:r>
      <w:r w:rsidRPr="00EB1CC4">
        <w:t xml:space="preserve">Housing, </w:t>
      </w:r>
      <w:bookmarkStart w:id="0" w:name="_GoBack"/>
      <w:r w:rsidRPr="00EB1CC4">
        <w:t>Local</w:t>
      </w:r>
      <w:r w:rsidRPr="00EB1CC4">
        <w:rPr>
          <w:i/>
          <w:iCs/>
        </w:rPr>
        <w:t xml:space="preserve"> </w:t>
      </w:r>
      <w:r w:rsidRPr="00EB1CC4">
        <w:t>Government and Community Services</w:t>
      </w:r>
    </w:p>
    <w:bookmarkEnd w:id="0"/>
    <w:p w:rsidR="00C3588F" w:rsidRDefault="00C3588F" w:rsidP="00C3588F">
      <w:pPr>
        <w:autoSpaceDE w:val="0"/>
        <w:autoSpaceDN w:val="0"/>
        <w:adjustRightInd w:val="0"/>
      </w:pPr>
      <w:r>
        <w:t>_________________________________________________</w:t>
      </w:r>
    </w:p>
    <w:p w:rsidR="00C3588F" w:rsidRPr="00EB1CC4" w:rsidRDefault="00C3588F" w:rsidP="00C3588F">
      <w:pPr>
        <w:autoSpaceDE w:val="0"/>
        <w:autoSpaceDN w:val="0"/>
        <w:adjustRightInd w:val="0"/>
      </w:pPr>
      <w:r w:rsidRPr="00EB1CC4">
        <w:t>Printed by A.J. L</w:t>
      </w:r>
      <w:r w:rsidRPr="00EB1CC4">
        <w:rPr>
          <w:smallCaps/>
        </w:rPr>
        <w:t>aw</w:t>
      </w:r>
      <w:r w:rsidRPr="00EB1CC4">
        <w:t>,</w:t>
      </w:r>
    </w:p>
    <w:p w:rsidR="00C3588F" w:rsidRPr="00EB1CC4" w:rsidRDefault="00C3588F" w:rsidP="00C3588F">
      <w:pPr>
        <w:autoSpaceDE w:val="0"/>
        <w:autoSpaceDN w:val="0"/>
        <w:adjustRightInd w:val="0"/>
      </w:pPr>
      <w:r w:rsidRPr="00EB1CC4">
        <w:t>Commonwealth Government Printer, Canberra</w:t>
      </w:r>
    </w:p>
    <w:p w:rsidR="00C3588F" w:rsidRPr="00EB1CC4" w:rsidRDefault="00C3588F" w:rsidP="00C3588F">
      <w:pPr>
        <w:autoSpaceDE w:val="0"/>
        <w:autoSpaceDN w:val="0"/>
        <w:adjustRightInd w:val="0"/>
      </w:pPr>
      <w:r w:rsidRPr="00EB1CC4">
        <w:t>50069</w:t>
      </w:r>
      <w:r w:rsidRPr="00EB1CC4">
        <w:tab/>
        <w:t>Cat. No. 93 0219 3</w:t>
      </w:r>
    </w:p>
    <w:p w:rsidR="00C3588F" w:rsidRDefault="00C3588F" w:rsidP="00C3588F">
      <w:pPr>
        <w:autoSpaceDE w:val="0"/>
        <w:autoSpaceDN w:val="0"/>
        <w:adjustRightInd w:val="0"/>
      </w:pPr>
      <w:r w:rsidRPr="00EB1CC4">
        <w:t>ISSN 1032-2345</w:t>
      </w:r>
    </w:p>
    <w:p w:rsidR="00563D42" w:rsidRPr="00EB1CC4" w:rsidRDefault="00C3588F" w:rsidP="00C3588F">
      <w:pPr>
        <w:autoSpaceDE w:val="0"/>
        <w:autoSpaceDN w:val="0"/>
        <w:adjustRightInd w:val="0"/>
      </w:pPr>
      <w:r w:rsidRPr="00EB1CC4">
        <w:t>© Commonwealth of Australia, 1993</w:t>
      </w:r>
      <w:r w:rsidRPr="00C3588F">
        <w:t xml:space="preserve"> </w:t>
      </w:r>
    </w:p>
    <w:sectPr w:rsidR="00563D42" w:rsidRPr="00EB1CC4" w:rsidSect="00563D42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98C" w:rsidRDefault="006B698C" w:rsidP="006B698C">
      <w:r>
        <w:separator/>
      </w:r>
    </w:p>
  </w:endnote>
  <w:endnote w:type="continuationSeparator" w:id="0">
    <w:p w:rsidR="006B698C" w:rsidRDefault="006B698C" w:rsidP="006B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98C" w:rsidRDefault="006B698C" w:rsidP="006B698C">
      <w:r>
        <w:separator/>
      </w:r>
    </w:p>
  </w:footnote>
  <w:footnote w:type="continuationSeparator" w:id="0">
    <w:p w:rsidR="006B698C" w:rsidRDefault="006B698C" w:rsidP="006B6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D42"/>
    <w:rsid w:val="003F2CC9"/>
    <w:rsid w:val="00515FB2"/>
    <w:rsid w:val="00563D42"/>
    <w:rsid w:val="005D598B"/>
    <w:rsid w:val="006B698C"/>
    <w:rsid w:val="00B3530B"/>
    <w:rsid w:val="00C3588F"/>
    <w:rsid w:val="00E0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9BE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6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698C"/>
  </w:style>
  <w:style w:type="paragraph" w:styleId="Footer">
    <w:name w:val="footer"/>
    <w:basedOn w:val="Normal"/>
    <w:link w:val="FooterChar"/>
    <w:unhideWhenUsed/>
    <w:rsid w:val="006B6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2023-01-06T06:16:00Z</dcterms:created>
  <dcterms:modified xsi:type="dcterms:W3CDTF">2023-01-06T06:16:00Z</dcterms:modified>
</cp:coreProperties>
</file>