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49" w:rsidRPr="00EB1CC4" w:rsidRDefault="00B94449" w:rsidP="00B94449">
      <w:pPr>
        <w:autoSpaceDE w:val="0"/>
        <w:autoSpaceDN w:val="0"/>
        <w:adjustRightInd w:val="0"/>
      </w:pPr>
      <w:r w:rsidRPr="00EB1CC4">
        <w:rPr>
          <w:i/>
          <w:iCs/>
        </w:rPr>
        <w:t>Commonwealth of Australia Gazette</w:t>
      </w:r>
    </w:p>
    <w:p w:rsidR="00B94449" w:rsidRPr="00EB1CC4" w:rsidRDefault="00B94449" w:rsidP="002B130E">
      <w:pPr>
        <w:tabs>
          <w:tab w:val="left" w:pos="7290"/>
          <w:tab w:val="right" w:pos="10440"/>
        </w:tabs>
        <w:autoSpaceDE w:val="0"/>
        <w:autoSpaceDN w:val="0"/>
        <w:adjustRightInd w:val="0"/>
        <w:spacing w:after="240"/>
      </w:pPr>
      <w:r w:rsidRPr="00EB1CC4">
        <w:rPr>
          <w:i/>
          <w:iCs/>
        </w:rPr>
        <w:t>No. GN 10, 15 March 1995</w:t>
      </w:r>
      <w:r w:rsidRPr="00EB1CC4">
        <w:tab/>
      </w:r>
      <w:r w:rsidRPr="00EB1CC4">
        <w:rPr>
          <w:i/>
          <w:iCs/>
        </w:rPr>
        <w:t>Government departments</w:t>
      </w:r>
      <w:r w:rsidRPr="00EB1CC4">
        <w:tab/>
        <w:t>829</w:t>
      </w:r>
    </w:p>
    <w:p w:rsidR="00B94449" w:rsidRPr="00EB1CC4" w:rsidRDefault="00B94449" w:rsidP="002B130E">
      <w:pPr>
        <w:tabs>
          <w:tab w:val="left" w:pos="6859"/>
        </w:tabs>
        <w:autoSpaceDE w:val="0"/>
        <w:autoSpaceDN w:val="0"/>
        <w:adjustRightInd w:val="0"/>
        <w:spacing w:before="86" w:after="240"/>
      </w:pPr>
      <w:r w:rsidRPr="00EB1CC4">
        <w:t>Therapeutic Goods Act 1989</w:t>
      </w:r>
    </w:p>
    <w:p w:rsidR="00B94449" w:rsidRPr="00EB1CC4" w:rsidRDefault="00B94449" w:rsidP="002B130E">
      <w:pPr>
        <w:autoSpaceDE w:val="0"/>
        <w:autoSpaceDN w:val="0"/>
        <w:adjustRightInd w:val="0"/>
        <w:spacing w:before="163" w:after="240"/>
      </w:pPr>
      <w:r w:rsidRPr="00EB1CC4">
        <w:rPr>
          <w:b/>
          <w:bCs/>
        </w:rPr>
        <w:t xml:space="preserve">NOTIFICATION OF THE MAKING OF AN ORDER UNDER </w:t>
      </w:r>
      <w:bookmarkStart w:id="0" w:name="_GoBack"/>
      <w:bookmarkEnd w:id="0"/>
      <w:r w:rsidRPr="00EB1CC4">
        <w:rPr>
          <w:b/>
          <w:bCs/>
        </w:rPr>
        <w:t>SECTION 10</w:t>
      </w:r>
    </w:p>
    <w:p w:rsidR="00B94449" w:rsidRPr="00EB1CC4" w:rsidRDefault="00B94449" w:rsidP="002B130E">
      <w:pPr>
        <w:autoSpaceDE w:val="0"/>
        <w:autoSpaceDN w:val="0"/>
        <w:adjustRightInd w:val="0"/>
        <w:spacing w:before="360" w:after="240"/>
      </w:pPr>
      <w:r w:rsidRPr="00EB1CC4">
        <w:t>Therapeutic Goods Order No. 50</w:t>
      </w:r>
    </w:p>
    <w:p w:rsidR="002B130E" w:rsidRDefault="00B94449" w:rsidP="00B94449">
      <w:pPr>
        <w:autoSpaceDE w:val="0"/>
        <w:autoSpaceDN w:val="0"/>
        <w:adjustRightInd w:val="0"/>
        <w:spacing w:before="154"/>
      </w:pPr>
      <w:r w:rsidRPr="00EB1CC4">
        <w:t>General Standard For Pyrogen And Endotoxin Content Of Therapeutic Goods</w:t>
      </w:r>
    </w:p>
    <w:p w:rsidR="00B94449" w:rsidRPr="00EB1CC4" w:rsidRDefault="00B94449" w:rsidP="002B130E">
      <w:pPr>
        <w:autoSpaceDE w:val="0"/>
        <w:autoSpaceDN w:val="0"/>
        <w:adjustRightInd w:val="0"/>
        <w:spacing w:before="154" w:after="240"/>
      </w:pPr>
      <w:r w:rsidRPr="00EB1CC4">
        <w:t>Notice is hereby given that the Delegate of the Minister of State for Family Services, DERRICK ROY BEECH pursuant to section 10 of the Therapeutic Goods Act 1989, has directed by order in writing dated 28 February 1995, that on and from 29 August 1995, for the purposes of section 10 of the said Act, a therapeutic good or class of therapeutic goods to which this Order applies shall comply with the standard as specified in the Order.</w:t>
      </w:r>
    </w:p>
    <w:p w:rsidR="00B94449" w:rsidRPr="00EB1CC4" w:rsidRDefault="00B94449" w:rsidP="00B94449">
      <w:pPr>
        <w:autoSpaceDE w:val="0"/>
        <w:autoSpaceDN w:val="0"/>
        <w:adjustRightInd w:val="0"/>
        <w:spacing w:before="178"/>
      </w:pPr>
      <w:r w:rsidRPr="00EB1CC4">
        <w:t xml:space="preserve">Copies of the Order can be obtained From the Therapeutic Goods Administration, PO Box 100, </w:t>
      </w:r>
      <w:proofErr w:type="spellStart"/>
      <w:r w:rsidRPr="00EB1CC4">
        <w:t>Woden</w:t>
      </w:r>
      <w:proofErr w:type="spellEnd"/>
      <w:r w:rsidRPr="00EB1CC4">
        <w:t>, ACT 2606.</w:t>
      </w:r>
    </w:p>
    <w:p w:rsidR="00B94449" w:rsidRPr="00EB1CC4" w:rsidRDefault="00B94449" w:rsidP="002B130E">
      <w:pPr>
        <w:autoSpaceDE w:val="0"/>
        <w:autoSpaceDN w:val="0"/>
        <w:adjustRightInd w:val="0"/>
        <w:spacing w:before="960"/>
        <w:ind w:left="6523"/>
        <w:jc w:val="right"/>
      </w:pPr>
      <w:r w:rsidRPr="00EB1CC4">
        <w:t>9500639</w:t>
      </w:r>
    </w:p>
    <w:sectPr w:rsidR="00B94449" w:rsidRPr="00EB1CC4" w:rsidSect="00B94449">
      <w:pgSz w:w="11909" w:h="16834"/>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DE2" w:rsidRDefault="00AF7DE2" w:rsidP="00AF7DE2">
      <w:r>
        <w:separator/>
      </w:r>
    </w:p>
  </w:endnote>
  <w:endnote w:type="continuationSeparator" w:id="0">
    <w:p w:rsidR="00AF7DE2" w:rsidRDefault="00AF7DE2" w:rsidP="00AF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DE2" w:rsidRDefault="00AF7DE2" w:rsidP="00AF7DE2">
      <w:r>
        <w:separator/>
      </w:r>
    </w:p>
  </w:footnote>
  <w:footnote w:type="continuationSeparator" w:id="0">
    <w:p w:rsidR="00AF7DE2" w:rsidRDefault="00AF7DE2" w:rsidP="00AF7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449"/>
    <w:rsid w:val="002B130E"/>
    <w:rsid w:val="005D598B"/>
    <w:rsid w:val="00AF7DE2"/>
    <w:rsid w:val="00B3530B"/>
    <w:rsid w:val="00B9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7DE2"/>
    <w:pPr>
      <w:tabs>
        <w:tab w:val="center" w:pos="4680"/>
        <w:tab w:val="right" w:pos="9360"/>
      </w:tabs>
    </w:pPr>
  </w:style>
  <w:style w:type="character" w:customStyle="1" w:styleId="HeaderChar">
    <w:name w:val="Header Char"/>
    <w:basedOn w:val="DefaultParagraphFont"/>
    <w:link w:val="Header"/>
    <w:rsid w:val="00AF7DE2"/>
  </w:style>
  <w:style w:type="paragraph" w:styleId="Footer">
    <w:name w:val="footer"/>
    <w:basedOn w:val="Normal"/>
    <w:link w:val="FooterChar"/>
    <w:unhideWhenUsed/>
    <w:rsid w:val="00AF7DE2"/>
    <w:pPr>
      <w:tabs>
        <w:tab w:val="center" w:pos="4680"/>
        <w:tab w:val="right" w:pos="9360"/>
      </w:tabs>
    </w:pPr>
  </w:style>
  <w:style w:type="character" w:customStyle="1" w:styleId="FooterChar">
    <w:name w:val="Footer Char"/>
    <w:basedOn w:val="DefaultParagraphFont"/>
    <w:link w:val="Footer"/>
    <w:rsid w:val="00AF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2023-01-06T22:19:00Z</dcterms:created>
  <dcterms:modified xsi:type="dcterms:W3CDTF">2023-01-06T22:19:00Z</dcterms:modified>
</cp:coreProperties>
</file>