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FE933" w14:textId="77777777" w:rsidR="002F18CD" w:rsidRPr="00DE76C1" w:rsidRDefault="002F18CD" w:rsidP="002F18CD">
      <w:pPr>
        <w:rPr>
          <w:rFonts w:ascii="Times New Roman" w:hAnsi="Times New Roman" w:cs="Times New Roman"/>
        </w:rPr>
      </w:pPr>
      <w:r w:rsidRPr="00AB662E">
        <w:rPr>
          <w:rFonts w:ascii="Times New Roman" w:hAnsi="Times New Roman" w:cs="Times New Roman"/>
          <w:noProof/>
          <w:lang w:eastAsia="en-AU"/>
        </w:rPr>
        <w:drawing>
          <wp:inline distT="0" distB="0" distL="0" distR="0" wp14:anchorId="73B46A9E" wp14:editId="0E2E6C30">
            <wp:extent cx="1371600" cy="1028700"/>
            <wp:effectExtent l="0" t="0" r="0" b="0"/>
            <wp:docPr id="1" name="Picture 1"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14:paraId="18420B6E" w14:textId="77777777" w:rsidR="002F18CD" w:rsidRPr="00DE76C1" w:rsidRDefault="002F18CD" w:rsidP="002F18CD">
      <w:pPr>
        <w:rPr>
          <w:rFonts w:ascii="Times New Roman" w:hAnsi="Times New Roman" w:cs="Times New Roman"/>
        </w:rPr>
      </w:pPr>
    </w:p>
    <w:p w14:paraId="38BD381A" w14:textId="77777777" w:rsidR="002F18CD" w:rsidRPr="00DE76C1" w:rsidRDefault="002F18CD" w:rsidP="002F18CD">
      <w:pPr>
        <w:pStyle w:val="ADRheading"/>
      </w:pPr>
      <w:r w:rsidRPr="00DE76C1">
        <w:t>Vehicle Standard (Australian Design Rule 80/03 — Emission Control for Heavy Vehicles) 2006</w:t>
      </w:r>
    </w:p>
    <w:p w14:paraId="4E1E1FAD" w14:textId="77777777" w:rsidR="002F18CD" w:rsidRPr="00DE76C1" w:rsidRDefault="002F18CD" w:rsidP="002F18CD">
      <w:pPr>
        <w:rPr>
          <w:rFonts w:ascii="Times New Roman" w:hAnsi="Times New Roman" w:cs="Times New Roman"/>
        </w:rPr>
      </w:pPr>
      <w:r w:rsidRPr="00DE76C1">
        <w:rPr>
          <w:rFonts w:ascii="Times New Roman" w:hAnsi="Times New Roman" w:cs="Times New Roman"/>
        </w:rPr>
        <w:t>made under</w:t>
      </w:r>
      <w:r w:rsidRPr="00DE76C1">
        <w:rPr>
          <w:rFonts w:ascii="Times New Roman" w:hAnsi="Times New Roman" w:cs="Times New Roman"/>
        </w:rPr>
        <w:tab/>
      </w:r>
      <w:r w:rsidRPr="00DE76C1">
        <w:rPr>
          <w:rFonts w:ascii="Times New Roman" w:hAnsi="Times New Roman" w:cs="Times New Roman"/>
        </w:rPr>
        <w:tab/>
        <w:t xml:space="preserve">Section 12 of the </w:t>
      </w:r>
      <w:r w:rsidRPr="00DE76C1">
        <w:rPr>
          <w:rFonts w:ascii="Times New Roman" w:hAnsi="Times New Roman" w:cs="Times New Roman"/>
          <w:i/>
          <w:iCs/>
        </w:rPr>
        <w:t>Road Vehicle Standards Act 2018</w:t>
      </w:r>
    </w:p>
    <w:p w14:paraId="74B20EB4" w14:textId="77777777" w:rsidR="002F18CD" w:rsidRPr="00DE76C1" w:rsidRDefault="002F18CD" w:rsidP="002F18CD">
      <w:pPr>
        <w:rPr>
          <w:rFonts w:ascii="Times New Roman" w:hAnsi="Times New Roman" w:cs="Times New Roman"/>
        </w:rPr>
      </w:pPr>
    </w:p>
    <w:p w14:paraId="6DEB0DF1" w14:textId="4A68D505" w:rsidR="002F18CD" w:rsidRPr="00DE76C1" w:rsidRDefault="002F18CD" w:rsidP="002F18CD">
      <w:pPr>
        <w:ind w:left="2160" w:hanging="2160"/>
        <w:rPr>
          <w:rFonts w:ascii="Times New Roman" w:hAnsi="Times New Roman" w:cs="Times New Roman"/>
        </w:rPr>
      </w:pPr>
      <w:r w:rsidRPr="00DE76C1">
        <w:rPr>
          <w:rFonts w:ascii="Times New Roman" w:hAnsi="Times New Roman" w:cs="Times New Roman"/>
        </w:rPr>
        <w:t>Compilation:</w:t>
      </w:r>
      <w:r w:rsidRPr="00DE76C1">
        <w:rPr>
          <w:rFonts w:ascii="Times New Roman" w:hAnsi="Times New Roman" w:cs="Times New Roman"/>
        </w:rPr>
        <w:tab/>
      </w:r>
      <w:r w:rsidR="005E1493">
        <w:rPr>
          <w:rFonts w:ascii="Times New Roman" w:hAnsi="Times New Roman" w:cs="Times New Roman"/>
        </w:rPr>
        <w:t xml:space="preserve">4 </w:t>
      </w:r>
      <w:r w:rsidR="005E1493" w:rsidRPr="00DE76C1">
        <w:rPr>
          <w:rFonts w:ascii="Times New Roman" w:hAnsi="Times New Roman" w:cs="Times New Roman"/>
        </w:rPr>
        <w:t xml:space="preserve">(up to and including </w:t>
      </w:r>
      <w:r w:rsidR="005E1493" w:rsidRPr="008B24ED">
        <w:rPr>
          <w:rFonts w:ascii="Times New Roman" w:hAnsi="Times New Roman" w:cs="Times New Roman"/>
          <w:bCs/>
        </w:rPr>
        <w:t xml:space="preserve">Vehicle Standard (Australian Design Rule 80/03 — Emission Control for Heavy Vehicles) 2006 Amendment </w:t>
      </w:r>
      <w:r w:rsidR="005E1493">
        <w:rPr>
          <w:rFonts w:ascii="Times New Roman" w:hAnsi="Times New Roman" w:cs="Times New Roman"/>
          <w:bCs/>
        </w:rPr>
        <w:t>4</w:t>
      </w:r>
      <w:r w:rsidR="005E1493" w:rsidRPr="00DE76C1">
        <w:rPr>
          <w:rFonts w:ascii="Times New Roman" w:hAnsi="Times New Roman" w:cs="Times New Roman"/>
        </w:rPr>
        <w:t>)</w:t>
      </w:r>
    </w:p>
    <w:p w14:paraId="6D82CECF" w14:textId="77777777" w:rsidR="002F18CD" w:rsidRPr="00DE76C1" w:rsidRDefault="002F18CD" w:rsidP="002F18CD">
      <w:pPr>
        <w:rPr>
          <w:rFonts w:ascii="Times New Roman" w:hAnsi="Times New Roman" w:cs="Times New Roman"/>
        </w:rPr>
      </w:pPr>
    </w:p>
    <w:p w14:paraId="4E44C991" w14:textId="5283CFE1" w:rsidR="002F18CD" w:rsidRPr="00DE76C1" w:rsidRDefault="002F18CD" w:rsidP="002F18CD">
      <w:pPr>
        <w:rPr>
          <w:rFonts w:ascii="Times New Roman" w:hAnsi="Times New Roman" w:cs="Times New Roman"/>
        </w:rPr>
      </w:pPr>
      <w:r w:rsidRPr="00DE76C1">
        <w:rPr>
          <w:rFonts w:ascii="Times New Roman" w:hAnsi="Times New Roman" w:cs="Times New Roman"/>
        </w:rPr>
        <w:t>Compilation Date:</w:t>
      </w:r>
      <w:r w:rsidRPr="00DE76C1">
        <w:rPr>
          <w:rFonts w:ascii="Times New Roman" w:hAnsi="Times New Roman" w:cs="Times New Roman"/>
        </w:rPr>
        <w:tab/>
      </w:r>
      <w:r w:rsidR="00500E65">
        <w:rPr>
          <w:rFonts w:ascii="Times New Roman" w:hAnsi="Times New Roman" w:cs="Times New Roman"/>
        </w:rPr>
        <w:t>1</w:t>
      </w:r>
      <w:bookmarkStart w:id="0" w:name="_GoBack"/>
      <w:bookmarkEnd w:id="0"/>
      <w:r w:rsidR="00962E14">
        <w:rPr>
          <w:rFonts w:ascii="Times New Roman" w:hAnsi="Times New Roman" w:cs="Times New Roman"/>
        </w:rPr>
        <w:t>8/02</w:t>
      </w:r>
      <w:r w:rsidRPr="00DE76C1">
        <w:rPr>
          <w:rFonts w:ascii="Times New Roman" w:hAnsi="Times New Roman" w:cs="Times New Roman"/>
        </w:rPr>
        <w:t>/202</w:t>
      </w:r>
      <w:r w:rsidR="005E1493">
        <w:rPr>
          <w:rFonts w:ascii="Times New Roman" w:hAnsi="Times New Roman" w:cs="Times New Roman"/>
        </w:rPr>
        <w:t>3</w:t>
      </w:r>
    </w:p>
    <w:p w14:paraId="3FF5AEF2" w14:textId="77777777" w:rsidR="002F18CD" w:rsidRPr="00DE76C1" w:rsidRDefault="002F18CD" w:rsidP="002F18CD">
      <w:pPr>
        <w:rPr>
          <w:rFonts w:ascii="Times New Roman" w:hAnsi="Times New Roman" w:cs="Times New Roman"/>
        </w:rPr>
      </w:pPr>
    </w:p>
    <w:p w14:paraId="4F4549A3" w14:textId="77777777" w:rsidR="002F18CD" w:rsidRPr="00E4734F" w:rsidRDefault="002F18CD" w:rsidP="002F18CD">
      <w:pPr>
        <w:rPr>
          <w:rFonts w:ascii="Times New Roman" w:hAnsi="Times New Roman" w:cs="Times New Roman"/>
          <w:bCs/>
        </w:rPr>
      </w:pPr>
      <w:r w:rsidRPr="00E4734F">
        <w:rPr>
          <w:rFonts w:ascii="Times New Roman" w:hAnsi="Times New Roman" w:cs="Times New Roman"/>
          <w:bCs/>
        </w:rPr>
        <w:t>Volume 1</w:t>
      </w:r>
      <w:r w:rsidRPr="00E4734F">
        <w:rPr>
          <w:rFonts w:ascii="Times New Roman" w:hAnsi="Times New Roman" w:cs="Times New Roman"/>
          <w:bCs/>
        </w:rPr>
        <w:tab/>
      </w:r>
      <w:r w:rsidRPr="00E4734F">
        <w:rPr>
          <w:rFonts w:ascii="Times New Roman" w:hAnsi="Times New Roman" w:cs="Times New Roman"/>
          <w:bCs/>
        </w:rPr>
        <w:tab/>
        <w:t>contains Clauses 0.1–6 and Notes</w:t>
      </w:r>
    </w:p>
    <w:p w14:paraId="3026D63F" w14:textId="77777777" w:rsidR="002F18CD" w:rsidRPr="00DE76C1" w:rsidRDefault="002F18CD" w:rsidP="002F18CD">
      <w:pPr>
        <w:rPr>
          <w:rFonts w:ascii="Times New Roman" w:hAnsi="Times New Roman" w:cs="Times New Roman"/>
        </w:rPr>
      </w:pPr>
      <w:r w:rsidRPr="00DE76C1">
        <w:rPr>
          <w:rFonts w:ascii="Times New Roman" w:hAnsi="Times New Roman" w:cs="Times New Roman"/>
        </w:rPr>
        <w:t>Volume 2</w:t>
      </w:r>
      <w:r w:rsidRPr="00DE76C1">
        <w:rPr>
          <w:rFonts w:ascii="Times New Roman" w:hAnsi="Times New Roman" w:cs="Times New Roman"/>
        </w:rPr>
        <w:tab/>
      </w:r>
      <w:r w:rsidRPr="00DE76C1">
        <w:rPr>
          <w:rFonts w:ascii="Times New Roman" w:hAnsi="Times New Roman" w:cs="Times New Roman"/>
        </w:rPr>
        <w:tab/>
        <w:t>contains Appendix A</w:t>
      </w:r>
    </w:p>
    <w:p w14:paraId="5CF5F52B" w14:textId="77777777" w:rsidR="002F18CD" w:rsidRPr="00E4734F" w:rsidRDefault="002F18CD" w:rsidP="002F18CD">
      <w:pPr>
        <w:rPr>
          <w:rFonts w:ascii="Times New Roman" w:hAnsi="Times New Roman" w:cs="Times New Roman"/>
          <w:b/>
        </w:rPr>
      </w:pPr>
      <w:r w:rsidRPr="00E4734F">
        <w:rPr>
          <w:rFonts w:ascii="Times New Roman" w:hAnsi="Times New Roman" w:cs="Times New Roman"/>
          <w:b/>
        </w:rPr>
        <w:t>Volume 3</w:t>
      </w:r>
      <w:r w:rsidRPr="00E4734F">
        <w:rPr>
          <w:rFonts w:ascii="Times New Roman" w:hAnsi="Times New Roman" w:cs="Times New Roman"/>
          <w:b/>
        </w:rPr>
        <w:tab/>
      </w:r>
      <w:r w:rsidRPr="00E4734F">
        <w:rPr>
          <w:rFonts w:ascii="Times New Roman" w:hAnsi="Times New Roman" w:cs="Times New Roman"/>
          <w:b/>
        </w:rPr>
        <w:tab/>
        <w:t>contains Appendix B</w:t>
      </w:r>
    </w:p>
    <w:p w14:paraId="62CB5AFF" w14:textId="77777777" w:rsidR="002F18CD" w:rsidRPr="00DE76C1" w:rsidRDefault="002F18CD" w:rsidP="002F18CD">
      <w:pPr>
        <w:rPr>
          <w:rFonts w:ascii="Times New Roman" w:hAnsi="Times New Roman" w:cs="Times New Roman"/>
        </w:rPr>
      </w:pPr>
      <w:r w:rsidRPr="00DE76C1">
        <w:rPr>
          <w:rFonts w:ascii="Times New Roman" w:hAnsi="Times New Roman" w:cs="Times New Roman"/>
        </w:rPr>
        <w:t>Volume 4</w:t>
      </w:r>
      <w:r w:rsidRPr="00DE76C1">
        <w:rPr>
          <w:rFonts w:ascii="Times New Roman" w:hAnsi="Times New Roman" w:cs="Times New Roman"/>
        </w:rPr>
        <w:tab/>
      </w:r>
      <w:r w:rsidRPr="00DE76C1">
        <w:rPr>
          <w:rFonts w:ascii="Times New Roman" w:hAnsi="Times New Roman" w:cs="Times New Roman"/>
        </w:rPr>
        <w:tab/>
        <w:t>contains Appendix C</w:t>
      </w:r>
    </w:p>
    <w:p w14:paraId="2E6EC374" w14:textId="17F7CAA9" w:rsidR="002F18CD" w:rsidRPr="00DE76C1" w:rsidRDefault="00BF3F3B" w:rsidP="002F18CD">
      <w:pPr>
        <w:rPr>
          <w:rFonts w:ascii="Times New Roman" w:hAnsi="Times New Roman" w:cs="Times New Roman"/>
        </w:rPr>
      </w:pPr>
      <w:r>
        <w:rPr>
          <w:rFonts w:ascii="Times New Roman" w:hAnsi="Times New Roman" w:cs="Times New Roman"/>
        </w:rPr>
        <w:t>Volume 5</w:t>
      </w:r>
      <w:r>
        <w:rPr>
          <w:rFonts w:ascii="Times New Roman" w:hAnsi="Times New Roman" w:cs="Times New Roman"/>
        </w:rPr>
        <w:tab/>
      </w:r>
      <w:r>
        <w:rPr>
          <w:rFonts w:ascii="Times New Roman" w:hAnsi="Times New Roman" w:cs="Times New Roman"/>
        </w:rPr>
        <w:tab/>
        <w:t>contains Appendix D</w:t>
      </w:r>
    </w:p>
    <w:p w14:paraId="6A4CF24F" w14:textId="77777777" w:rsidR="002F18CD" w:rsidRPr="00DE76C1" w:rsidRDefault="002F18CD" w:rsidP="002F18CD">
      <w:pPr>
        <w:rPr>
          <w:rFonts w:ascii="Times New Roman" w:hAnsi="Times New Roman" w:cs="Times New Roman"/>
        </w:rPr>
      </w:pPr>
    </w:p>
    <w:p w14:paraId="24F8B13E" w14:textId="52FD07E9" w:rsidR="002F18CD" w:rsidRPr="00DE76C1" w:rsidRDefault="002F18CD" w:rsidP="002F18CD">
      <w:pPr>
        <w:ind w:left="2160" w:hanging="2160"/>
        <w:rPr>
          <w:rFonts w:ascii="Times New Roman" w:hAnsi="Times New Roman" w:cs="Times New Roman"/>
        </w:rPr>
        <w:sectPr w:rsidR="002F18CD" w:rsidRPr="00DE76C1" w:rsidSect="0050356C">
          <w:headerReference w:type="default" r:id="rId11"/>
          <w:pgSz w:w="11906" w:h="16838"/>
          <w:pgMar w:top="1440" w:right="1440" w:bottom="1440" w:left="1440" w:header="708" w:footer="708" w:gutter="0"/>
          <w:cols w:space="708"/>
          <w:titlePg/>
          <w:docGrid w:linePitch="360"/>
        </w:sectPr>
      </w:pPr>
      <w:r w:rsidRPr="00DE76C1">
        <w:rPr>
          <w:rFonts w:ascii="Times New Roman" w:hAnsi="Times New Roman" w:cs="Times New Roman"/>
        </w:rPr>
        <w:t>Compiled by:</w:t>
      </w:r>
      <w:r w:rsidRPr="00DE76C1">
        <w:rPr>
          <w:rFonts w:ascii="Times New Roman" w:hAnsi="Times New Roman" w:cs="Times New Roman"/>
        </w:rPr>
        <w:tab/>
        <w:t>Department of Infrastructure, Transport, Regional Development</w:t>
      </w:r>
      <w:r w:rsidR="005E1493">
        <w:rPr>
          <w:rFonts w:ascii="Times New Roman" w:hAnsi="Times New Roman" w:cs="Times New Roman"/>
        </w:rPr>
        <w:t>,</w:t>
      </w:r>
      <w:r w:rsidRPr="00DE76C1">
        <w:rPr>
          <w:rFonts w:ascii="Times New Roman" w:hAnsi="Times New Roman" w:cs="Times New Roman"/>
        </w:rPr>
        <w:t xml:space="preserve"> Communications</w:t>
      </w:r>
      <w:r w:rsidR="005E1493">
        <w:rPr>
          <w:rFonts w:ascii="Times New Roman" w:hAnsi="Times New Roman" w:cs="Times New Roman"/>
        </w:rPr>
        <w:t xml:space="preserve"> and the Arts</w:t>
      </w:r>
    </w:p>
    <w:p w14:paraId="3CF5BF5A" w14:textId="017F6E5D" w:rsidR="004E66BD" w:rsidRPr="004E66BD" w:rsidRDefault="004E66BD" w:rsidP="004E66BD">
      <w:pPr>
        <w:widowControl w:val="0"/>
        <w:autoSpaceDE w:val="0"/>
        <w:autoSpaceDN w:val="0"/>
        <w:ind w:right="979"/>
        <w:jc w:val="center"/>
        <w:rPr>
          <w:rFonts w:ascii="Arial" w:eastAsia="Book Antiqua" w:hAnsi="Book Antiqua" w:cs="Book Antiqua"/>
          <w:b/>
          <w:szCs w:val="22"/>
          <w:lang w:val="en-US"/>
        </w:rPr>
      </w:pPr>
      <w:r w:rsidRPr="004E66BD">
        <w:rPr>
          <w:rFonts w:ascii="Arial" w:eastAsia="Book Antiqua" w:hAnsi="Book Antiqua" w:cs="Book Antiqua"/>
          <w:b/>
          <w:szCs w:val="22"/>
          <w:lang w:val="en-US"/>
        </w:rPr>
        <w:lastRenderedPageBreak/>
        <w:t>APPENDIX B</w:t>
      </w:r>
    </w:p>
    <w:p w14:paraId="3ABAAB99" w14:textId="5C95A39A" w:rsidR="004E66BD" w:rsidRPr="004E66BD" w:rsidRDefault="004E66BD" w:rsidP="004E66BD">
      <w:pPr>
        <w:widowControl w:val="0"/>
        <w:autoSpaceDE w:val="0"/>
        <w:autoSpaceDN w:val="0"/>
        <w:spacing w:before="70"/>
        <w:ind w:right="979"/>
        <w:jc w:val="center"/>
        <w:rPr>
          <w:rFonts w:ascii="Arial" w:eastAsia="Book Antiqua" w:hAnsi="Book Antiqua" w:cs="Book Antiqua"/>
          <w:b/>
          <w:szCs w:val="22"/>
          <w:lang w:val="en-US"/>
        </w:rPr>
      </w:pPr>
    </w:p>
    <w:p w14:paraId="2655E67F" w14:textId="77777777" w:rsidR="004E66BD" w:rsidRPr="004E66BD" w:rsidRDefault="004E66BD" w:rsidP="004E66BD">
      <w:pPr>
        <w:widowControl w:val="0"/>
        <w:autoSpaceDE w:val="0"/>
        <w:autoSpaceDN w:val="0"/>
        <w:spacing w:before="70"/>
        <w:ind w:right="979"/>
        <w:jc w:val="center"/>
        <w:rPr>
          <w:rFonts w:ascii="Arial" w:eastAsia="Book Antiqua" w:hAnsi="Book Antiqua" w:cs="Book Antiqua"/>
          <w:b/>
          <w:szCs w:val="22"/>
          <w:lang w:val="en-US"/>
        </w:rPr>
      </w:pPr>
    </w:p>
    <w:p w14:paraId="48786EC7" w14:textId="77777777" w:rsidR="004E66BD" w:rsidRPr="004E66BD" w:rsidRDefault="004E66BD" w:rsidP="004E66BD">
      <w:pPr>
        <w:widowControl w:val="0"/>
        <w:autoSpaceDE w:val="0"/>
        <w:autoSpaceDN w:val="0"/>
        <w:spacing w:before="70"/>
        <w:ind w:right="979"/>
        <w:jc w:val="center"/>
        <w:rPr>
          <w:rFonts w:ascii="Arial" w:eastAsia="Book Antiqua" w:hAnsi="Book Antiqua" w:cs="Book Antiqua"/>
          <w:b/>
          <w:szCs w:val="22"/>
          <w:lang w:val="en-US"/>
        </w:rPr>
      </w:pPr>
      <w:r w:rsidRPr="004E66BD">
        <w:rPr>
          <w:rFonts w:ascii="Arial" w:eastAsia="Book Antiqua" w:hAnsi="Book Antiqua" w:cs="Book Antiqua"/>
          <w:b/>
          <w:szCs w:val="22"/>
          <w:lang w:val="en-US"/>
        </w:rPr>
        <w:t>VEHICLE STANDARD (AUSTRALIAN DESIGN RULE 80/03</w:t>
      </w:r>
    </w:p>
    <w:p w14:paraId="4F3E9D90" w14:textId="77777777" w:rsidR="004E66BD" w:rsidRPr="004E66BD" w:rsidRDefault="004E66BD" w:rsidP="004E66BD">
      <w:pPr>
        <w:widowControl w:val="0"/>
        <w:autoSpaceDE w:val="0"/>
        <w:autoSpaceDN w:val="0"/>
        <w:ind w:right="914"/>
        <w:jc w:val="center"/>
        <w:rPr>
          <w:rFonts w:ascii="Arial" w:eastAsia="Book Antiqua" w:hAnsi="Arial" w:cs="Book Antiqua"/>
          <w:b/>
          <w:szCs w:val="22"/>
          <w:lang w:val="en-US"/>
        </w:rPr>
      </w:pPr>
      <w:r w:rsidRPr="004E66BD">
        <w:rPr>
          <w:rFonts w:ascii="Arial" w:eastAsia="Book Antiqua" w:hAnsi="Arial" w:cs="Book Antiqua"/>
          <w:b/>
          <w:szCs w:val="22"/>
          <w:lang w:val="en-US"/>
        </w:rPr>
        <w:t>— EMISSION CONTROL FOR HEAVY VEHICLES) 2006</w:t>
      </w:r>
    </w:p>
    <w:p w14:paraId="302F6BEA" w14:textId="77777777" w:rsidR="004E66BD" w:rsidRPr="004E66BD" w:rsidRDefault="004E66BD" w:rsidP="004E66BD">
      <w:pPr>
        <w:widowControl w:val="0"/>
        <w:autoSpaceDE w:val="0"/>
        <w:autoSpaceDN w:val="0"/>
        <w:spacing w:before="70"/>
        <w:ind w:right="979"/>
        <w:jc w:val="center"/>
        <w:rPr>
          <w:rFonts w:ascii="Arial" w:eastAsia="Book Antiqua" w:hAnsi="Book Antiqua" w:cs="Book Antiqua"/>
          <w:b/>
          <w:szCs w:val="22"/>
          <w:lang w:val="en-US"/>
        </w:rPr>
      </w:pPr>
    </w:p>
    <w:p w14:paraId="264BB83E" w14:textId="77777777" w:rsidR="004E66BD" w:rsidRPr="004E66BD" w:rsidRDefault="004E66BD" w:rsidP="004E66BD">
      <w:pPr>
        <w:widowControl w:val="0"/>
        <w:autoSpaceDE w:val="0"/>
        <w:autoSpaceDN w:val="0"/>
        <w:spacing w:before="70"/>
        <w:ind w:right="979"/>
        <w:jc w:val="center"/>
        <w:rPr>
          <w:rFonts w:ascii="Arial" w:eastAsia="Book Antiqua" w:hAnsi="Book Antiqua" w:cs="Book Antiqua"/>
          <w:b/>
          <w:szCs w:val="22"/>
          <w:lang w:val="en-US"/>
        </w:rPr>
      </w:pPr>
    </w:p>
    <w:p w14:paraId="41E7D9E5" w14:textId="77777777" w:rsidR="004E66BD" w:rsidRPr="004E66BD" w:rsidRDefault="004E66BD" w:rsidP="004E66BD">
      <w:pPr>
        <w:widowControl w:val="0"/>
        <w:autoSpaceDE w:val="0"/>
        <w:autoSpaceDN w:val="0"/>
        <w:spacing w:before="1"/>
        <w:ind w:right="107"/>
        <w:jc w:val="both"/>
        <w:rPr>
          <w:rFonts w:ascii="Times New Roman" w:eastAsia="Book Antiqua" w:hAnsi="Book Antiqua" w:cs="Book Antiqua"/>
          <w:szCs w:val="22"/>
          <w:lang w:val="en-US"/>
        </w:rPr>
      </w:pPr>
      <w:r w:rsidRPr="004E66BD">
        <w:rPr>
          <w:rFonts w:ascii="Times New Roman" w:eastAsia="Book Antiqua" w:hAnsi="Book Antiqua" w:cs="Book Antiqua"/>
          <w:szCs w:val="22"/>
          <w:lang w:val="en-US"/>
        </w:rPr>
        <w:t>Commission Directive 2005/78/EC of 14 November 2005 implementing Directive 2005/55/EC of the European Parliament and of the Council, on the approximation of the laws of the Member States relating to measures to be taken against the emission of gaseous and particulate pollutants from compression ignition engines for use in vehicles, and the emission of gaseous pollutants from positive ignition engines fuelled with natural gas or liquefied petroleum gas for use in vehicles and amending Annexes I, II, III, IV and VI thereto.</w:t>
      </w:r>
    </w:p>
    <w:p w14:paraId="769F08F2" w14:textId="77777777" w:rsidR="004E66BD" w:rsidRPr="004E66BD" w:rsidRDefault="004E66BD" w:rsidP="004E66BD">
      <w:pPr>
        <w:widowControl w:val="0"/>
        <w:autoSpaceDE w:val="0"/>
        <w:autoSpaceDN w:val="0"/>
        <w:jc w:val="both"/>
        <w:rPr>
          <w:rFonts w:ascii="Times New Roman" w:eastAsia="Book Antiqua" w:hAnsi="Book Antiqua" w:cs="Book Antiqua"/>
          <w:szCs w:val="22"/>
          <w:lang w:val="en-US"/>
        </w:rPr>
        <w:sectPr w:rsidR="004E66BD" w:rsidRPr="004E66BD" w:rsidSect="004E66BD">
          <w:footerReference w:type="default" r:id="rId12"/>
          <w:pgSz w:w="11900" w:h="16840"/>
          <w:pgMar w:top="1560" w:right="1680" w:bottom="540" w:left="1680" w:header="720" w:footer="343" w:gutter="0"/>
          <w:cols w:space="720"/>
        </w:sectPr>
      </w:pPr>
    </w:p>
    <w:p w14:paraId="4E271530" w14:textId="77777777" w:rsidR="004E66BD" w:rsidRPr="004E66BD" w:rsidRDefault="004E66BD" w:rsidP="004E66BD">
      <w:pPr>
        <w:widowControl w:val="0"/>
        <w:autoSpaceDE w:val="0"/>
        <w:autoSpaceDN w:val="0"/>
        <w:spacing w:before="2"/>
        <w:rPr>
          <w:rFonts w:ascii="Times New Roman" w:eastAsia="Book Antiqua" w:hAnsi="Book Antiqua" w:cs="Book Antiqua"/>
          <w:sz w:val="21"/>
          <w:szCs w:val="17"/>
          <w:lang w:val="en-US"/>
        </w:rPr>
      </w:pPr>
    </w:p>
    <w:p w14:paraId="4C64B438" w14:textId="77777777" w:rsidR="004E66BD" w:rsidRPr="004E66BD" w:rsidRDefault="004E66BD" w:rsidP="004E66BD">
      <w:pPr>
        <w:widowControl w:val="0"/>
        <w:autoSpaceDE w:val="0"/>
        <w:autoSpaceDN w:val="0"/>
        <w:spacing w:before="99"/>
        <w:ind w:right="39"/>
        <w:jc w:val="center"/>
        <w:rPr>
          <w:rFonts w:ascii="Book Antiqua" w:eastAsia="Book Antiqua" w:hAnsi="Book Antiqua" w:cs="Book Antiqua"/>
          <w:sz w:val="21"/>
          <w:szCs w:val="22"/>
          <w:lang w:val="en-US"/>
        </w:rPr>
      </w:pPr>
      <w:r w:rsidRPr="004E66BD">
        <w:rPr>
          <w:rFonts w:ascii="Book Antiqua" w:eastAsia="Book Antiqua" w:hAnsi="Book Antiqua" w:cs="Book Antiqua"/>
          <w:color w:val="231F20"/>
          <w:w w:val="82"/>
          <w:sz w:val="21"/>
          <w:szCs w:val="22"/>
          <w:lang w:val="en-US"/>
        </w:rPr>
        <w:t>I</w:t>
      </w:r>
    </w:p>
    <w:p w14:paraId="4E62A3C1" w14:textId="77777777" w:rsidR="004E66BD" w:rsidRPr="004E66BD" w:rsidRDefault="004E66BD" w:rsidP="004E66BD">
      <w:pPr>
        <w:widowControl w:val="0"/>
        <w:autoSpaceDE w:val="0"/>
        <w:autoSpaceDN w:val="0"/>
        <w:spacing w:before="219"/>
        <w:ind w:right="64"/>
        <w:jc w:val="center"/>
        <w:rPr>
          <w:rFonts w:ascii="Book Antiqua" w:eastAsia="Book Antiqua" w:hAnsi="Book Antiqua" w:cs="Book Antiqua"/>
          <w:i/>
          <w:sz w:val="19"/>
          <w:szCs w:val="22"/>
          <w:lang w:val="en-US"/>
        </w:rPr>
      </w:pPr>
      <w:r w:rsidRPr="004E66BD">
        <w:rPr>
          <w:rFonts w:ascii="Book Antiqua" w:eastAsia="Book Antiqua" w:hAnsi="Book Antiqua" w:cs="Book Antiqua"/>
          <w:i/>
          <w:color w:val="231F20"/>
          <w:w w:val="95"/>
          <w:sz w:val="19"/>
          <w:szCs w:val="22"/>
          <w:lang w:val="en-US"/>
        </w:rPr>
        <w:t>(Acts whose publication is obligatory)</w:t>
      </w:r>
    </w:p>
    <w:p w14:paraId="39311408"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2ADA467B"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12CEB2C7"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1EAD4AD2" w14:textId="77777777" w:rsidR="004E66BD" w:rsidRPr="004E66BD" w:rsidRDefault="004E66BD" w:rsidP="004E66BD">
      <w:pPr>
        <w:widowControl w:val="0"/>
        <w:autoSpaceDE w:val="0"/>
        <w:autoSpaceDN w:val="0"/>
        <w:spacing w:before="187"/>
        <w:ind w:right="64"/>
        <w:jc w:val="center"/>
        <w:rPr>
          <w:rFonts w:ascii="Book Antiqua" w:eastAsia="Book Antiqua" w:hAnsi="Book Antiqua" w:cs="Book Antiqua"/>
          <w:b/>
          <w:sz w:val="19"/>
          <w:szCs w:val="22"/>
          <w:lang w:val="en-US"/>
        </w:rPr>
      </w:pPr>
      <w:r w:rsidRPr="004E66BD">
        <w:rPr>
          <w:rFonts w:ascii="Book Antiqua" w:eastAsia="Book Antiqua" w:hAnsi="Book Antiqua" w:cs="Book Antiqua"/>
          <w:b/>
          <w:color w:val="231F20"/>
          <w:sz w:val="19"/>
          <w:szCs w:val="22"/>
          <w:lang w:val="en-US"/>
        </w:rPr>
        <w:t>COMMISSION DIRECTIVE 2005/78/EC</w:t>
      </w:r>
    </w:p>
    <w:p w14:paraId="791C1B8C" w14:textId="77777777" w:rsidR="004E66BD" w:rsidRPr="004E66BD" w:rsidRDefault="004E66BD" w:rsidP="004E66BD">
      <w:pPr>
        <w:widowControl w:val="0"/>
        <w:autoSpaceDE w:val="0"/>
        <w:autoSpaceDN w:val="0"/>
        <w:spacing w:before="112"/>
        <w:ind w:right="64"/>
        <w:jc w:val="center"/>
        <w:rPr>
          <w:rFonts w:ascii="Book Antiqua" w:eastAsia="Book Antiqua" w:hAnsi="Book Antiqua" w:cs="Book Antiqua"/>
          <w:b/>
          <w:sz w:val="19"/>
          <w:szCs w:val="22"/>
          <w:lang w:val="en-US"/>
        </w:rPr>
      </w:pPr>
      <w:r w:rsidRPr="004E66BD">
        <w:rPr>
          <w:rFonts w:ascii="Book Antiqua" w:eastAsia="Book Antiqua" w:hAnsi="Book Antiqua" w:cs="Book Antiqua"/>
          <w:b/>
          <w:color w:val="231F20"/>
          <w:sz w:val="19"/>
          <w:szCs w:val="22"/>
          <w:lang w:val="en-US"/>
        </w:rPr>
        <w:t>of 14 November 2005</w:t>
      </w:r>
    </w:p>
    <w:p w14:paraId="4659D214" w14:textId="77777777" w:rsidR="004E66BD" w:rsidRPr="004E66BD" w:rsidRDefault="004E66BD" w:rsidP="004E66BD">
      <w:pPr>
        <w:widowControl w:val="0"/>
        <w:autoSpaceDE w:val="0"/>
        <w:autoSpaceDN w:val="0"/>
        <w:spacing w:before="125" w:line="223" w:lineRule="auto"/>
        <w:ind w:right="1166"/>
        <w:jc w:val="center"/>
        <w:rPr>
          <w:rFonts w:ascii="Book Antiqua" w:eastAsia="Book Antiqua" w:hAnsi="Book Antiqua" w:cs="Book Antiqua"/>
          <w:b/>
          <w:sz w:val="19"/>
          <w:szCs w:val="22"/>
          <w:lang w:val="en-US"/>
        </w:rPr>
      </w:pPr>
      <w:r w:rsidRPr="004E66BD">
        <w:rPr>
          <w:rFonts w:ascii="Book Antiqua" w:eastAsia="Book Antiqua" w:hAnsi="Book Antiqua" w:cs="Book Antiqua"/>
          <w:b/>
          <w:color w:val="231F20"/>
          <w:sz w:val="19"/>
          <w:szCs w:val="22"/>
          <w:lang w:val="en-US"/>
        </w:rPr>
        <w:t>implementing Directive 2005/55/EC of the European Parliament and of the Council on the approximation</w:t>
      </w:r>
      <w:r w:rsidRPr="004E66BD">
        <w:rPr>
          <w:rFonts w:ascii="Book Antiqua" w:eastAsia="Book Antiqua" w:hAnsi="Book Antiqua" w:cs="Book Antiqua"/>
          <w:b/>
          <w:color w:val="231F20"/>
          <w:spacing w:val="-8"/>
          <w:sz w:val="19"/>
          <w:szCs w:val="22"/>
          <w:lang w:val="en-US"/>
        </w:rPr>
        <w:t xml:space="preserve"> </w:t>
      </w:r>
      <w:r w:rsidRPr="004E66BD">
        <w:rPr>
          <w:rFonts w:ascii="Book Antiqua" w:eastAsia="Book Antiqua" w:hAnsi="Book Antiqua" w:cs="Book Antiqua"/>
          <w:b/>
          <w:color w:val="231F20"/>
          <w:sz w:val="19"/>
          <w:szCs w:val="22"/>
          <w:lang w:val="en-US"/>
        </w:rPr>
        <w:t>of</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the</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laws</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of</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the</w:t>
      </w:r>
      <w:r w:rsidRPr="004E66BD">
        <w:rPr>
          <w:rFonts w:ascii="Book Antiqua" w:eastAsia="Book Antiqua" w:hAnsi="Book Antiqua" w:cs="Book Antiqua"/>
          <w:b/>
          <w:color w:val="231F20"/>
          <w:spacing w:val="-8"/>
          <w:sz w:val="19"/>
          <w:szCs w:val="22"/>
          <w:lang w:val="en-US"/>
        </w:rPr>
        <w:t xml:space="preserve"> </w:t>
      </w:r>
      <w:r w:rsidRPr="004E66BD">
        <w:rPr>
          <w:rFonts w:ascii="Book Antiqua" w:eastAsia="Book Antiqua" w:hAnsi="Book Antiqua" w:cs="Book Antiqua"/>
          <w:b/>
          <w:color w:val="231F20"/>
          <w:sz w:val="19"/>
          <w:szCs w:val="22"/>
          <w:lang w:val="en-US"/>
        </w:rPr>
        <w:t>Member</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States</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relating</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to</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the</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measures</w:t>
      </w:r>
      <w:r w:rsidRPr="004E66BD">
        <w:rPr>
          <w:rFonts w:ascii="Book Antiqua" w:eastAsia="Book Antiqua" w:hAnsi="Book Antiqua" w:cs="Book Antiqua"/>
          <w:b/>
          <w:color w:val="231F20"/>
          <w:spacing w:val="-8"/>
          <w:sz w:val="19"/>
          <w:szCs w:val="22"/>
          <w:lang w:val="en-US"/>
        </w:rPr>
        <w:t xml:space="preserve"> </w:t>
      </w:r>
      <w:r w:rsidRPr="004E66BD">
        <w:rPr>
          <w:rFonts w:ascii="Book Antiqua" w:eastAsia="Book Antiqua" w:hAnsi="Book Antiqua" w:cs="Book Antiqua"/>
          <w:b/>
          <w:color w:val="231F20"/>
          <w:sz w:val="19"/>
          <w:szCs w:val="22"/>
          <w:lang w:val="en-US"/>
        </w:rPr>
        <w:t>to</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be</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taken</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against</w:t>
      </w:r>
      <w:r w:rsidRPr="004E66BD">
        <w:rPr>
          <w:rFonts w:ascii="Book Antiqua" w:eastAsia="Book Antiqua" w:hAnsi="Book Antiqua" w:cs="Book Antiqua"/>
          <w:b/>
          <w:color w:val="231F20"/>
          <w:spacing w:val="-7"/>
          <w:sz w:val="19"/>
          <w:szCs w:val="22"/>
          <w:lang w:val="en-US"/>
        </w:rPr>
        <w:t xml:space="preserve"> </w:t>
      </w:r>
      <w:r w:rsidRPr="004E66BD">
        <w:rPr>
          <w:rFonts w:ascii="Book Antiqua" w:eastAsia="Book Antiqua" w:hAnsi="Book Antiqua" w:cs="Book Antiqua"/>
          <w:b/>
          <w:color w:val="231F20"/>
          <w:sz w:val="19"/>
          <w:szCs w:val="22"/>
          <w:lang w:val="en-US"/>
        </w:rPr>
        <w:t xml:space="preserve">the </w:t>
      </w:r>
      <w:r w:rsidRPr="004E66BD">
        <w:rPr>
          <w:rFonts w:ascii="Book Antiqua" w:eastAsia="Book Antiqua" w:hAnsi="Book Antiqua" w:cs="Book Antiqua"/>
          <w:b/>
          <w:color w:val="231F20"/>
          <w:w w:val="95"/>
          <w:sz w:val="19"/>
          <w:szCs w:val="22"/>
          <w:lang w:val="en-US"/>
        </w:rPr>
        <w:t>emission</w:t>
      </w:r>
      <w:r w:rsidRPr="004E66BD">
        <w:rPr>
          <w:rFonts w:ascii="Book Antiqua" w:eastAsia="Book Antiqua" w:hAnsi="Book Antiqua" w:cs="Book Antiqua"/>
          <w:b/>
          <w:color w:val="231F20"/>
          <w:spacing w:val="-15"/>
          <w:w w:val="95"/>
          <w:sz w:val="19"/>
          <w:szCs w:val="22"/>
          <w:lang w:val="en-US"/>
        </w:rPr>
        <w:t xml:space="preserve"> </w:t>
      </w:r>
      <w:r w:rsidRPr="004E66BD">
        <w:rPr>
          <w:rFonts w:ascii="Book Antiqua" w:eastAsia="Book Antiqua" w:hAnsi="Book Antiqua" w:cs="Book Antiqua"/>
          <w:b/>
          <w:color w:val="231F20"/>
          <w:w w:val="95"/>
          <w:sz w:val="19"/>
          <w:szCs w:val="22"/>
          <w:lang w:val="en-US"/>
        </w:rPr>
        <w:t>of</w:t>
      </w:r>
      <w:r w:rsidRPr="004E66BD">
        <w:rPr>
          <w:rFonts w:ascii="Book Antiqua" w:eastAsia="Book Antiqua" w:hAnsi="Book Antiqua" w:cs="Book Antiqua"/>
          <w:b/>
          <w:color w:val="231F20"/>
          <w:spacing w:val="-14"/>
          <w:w w:val="95"/>
          <w:sz w:val="19"/>
          <w:szCs w:val="22"/>
          <w:lang w:val="en-US"/>
        </w:rPr>
        <w:t xml:space="preserve"> </w:t>
      </w:r>
      <w:r w:rsidRPr="004E66BD">
        <w:rPr>
          <w:rFonts w:ascii="Book Antiqua" w:eastAsia="Book Antiqua" w:hAnsi="Book Antiqua" w:cs="Book Antiqua"/>
          <w:b/>
          <w:color w:val="231F20"/>
          <w:w w:val="95"/>
          <w:sz w:val="19"/>
          <w:szCs w:val="22"/>
          <w:lang w:val="en-US"/>
        </w:rPr>
        <w:t>gaseous</w:t>
      </w:r>
      <w:r w:rsidRPr="004E66BD">
        <w:rPr>
          <w:rFonts w:ascii="Book Antiqua" w:eastAsia="Book Antiqua" w:hAnsi="Book Antiqua" w:cs="Book Antiqua"/>
          <w:b/>
          <w:color w:val="231F20"/>
          <w:spacing w:val="-15"/>
          <w:w w:val="95"/>
          <w:sz w:val="19"/>
          <w:szCs w:val="22"/>
          <w:lang w:val="en-US"/>
        </w:rPr>
        <w:t xml:space="preserve"> </w:t>
      </w:r>
      <w:r w:rsidRPr="004E66BD">
        <w:rPr>
          <w:rFonts w:ascii="Book Antiqua" w:eastAsia="Book Antiqua" w:hAnsi="Book Antiqua" w:cs="Book Antiqua"/>
          <w:b/>
          <w:color w:val="231F20"/>
          <w:w w:val="95"/>
          <w:sz w:val="19"/>
          <w:szCs w:val="22"/>
          <w:lang w:val="en-US"/>
        </w:rPr>
        <w:t>and</w:t>
      </w:r>
      <w:r w:rsidRPr="004E66BD">
        <w:rPr>
          <w:rFonts w:ascii="Book Antiqua" w:eastAsia="Book Antiqua" w:hAnsi="Book Antiqua" w:cs="Book Antiqua"/>
          <w:b/>
          <w:color w:val="231F20"/>
          <w:spacing w:val="-14"/>
          <w:w w:val="95"/>
          <w:sz w:val="19"/>
          <w:szCs w:val="22"/>
          <w:lang w:val="en-US"/>
        </w:rPr>
        <w:t xml:space="preserve"> </w:t>
      </w:r>
      <w:r w:rsidRPr="004E66BD">
        <w:rPr>
          <w:rFonts w:ascii="Book Antiqua" w:eastAsia="Book Antiqua" w:hAnsi="Book Antiqua" w:cs="Book Antiqua"/>
          <w:b/>
          <w:color w:val="231F20"/>
          <w:w w:val="95"/>
          <w:sz w:val="19"/>
          <w:szCs w:val="22"/>
          <w:lang w:val="en-US"/>
        </w:rPr>
        <w:t>particulate</w:t>
      </w:r>
      <w:r w:rsidRPr="004E66BD">
        <w:rPr>
          <w:rFonts w:ascii="Book Antiqua" w:eastAsia="Book Antiqua" w:hAnsi="Book Antiqua" w:cs="Book Antiqua"/>
          <w:b/>
          <w:color w:val="231F20"/>
          <w:spacing w:val="-15"/>
          <w:w w:val="95"/>
          <w:sz w:val="19"/>
          <w:szCs w:val="22"/>
          <w:lang w:val="en-US"/>
        </w:rPr>
        <w:t xml:space="preserve"> </w:t>
      </w:r>
      <w:r w:rsidRPr="004E66BD">
        <w:rPr>
          <w:rFonts w:ascii="Book Antiqua" w:eastAsia="Book Antiqua" w:hAnsi="Book Antiqua" w:cs="Book Antiqua"/>
          <w:b/>
          <w:color w:val="231F20"/>
          <w:w w:val="95"/>
          <w:sz w:val="19"/>
          <w:szCs w:val="22"/>
          <w:lang w:val="en-US"/>
        </w:rPr>
        <w:t>pollutants</w:t>
      </w:r>
      <w:r w:rsidRPr="004E66BD">
        <w:rPr>
          <w:rFonts w:ascii="Book Antiqua" w:eastAsia="Book Antiqua" w:hAnsi="Book Antiqua" w:cs="Book Antiqua"/>
          <w:b/>
          <w:color w:val="231F20"/>
          <w:spacing w:val="-14"/>
          <w:w w:val="95"/>
          <w:sz w:val="19"/>
          <w:szCs w:val="22"/>
          <w:lang w:val="en-US"/>
        </w:rPr>
        <w:t xml:space="preserve"> </w:t>
      </w:r>
      <w:r w:rsidRPr="004E66BD">
        <w:rPr>
          <w:rFonts w:ascii="Book Antiqua" w:eastAsia="Book Antiqua" w:hAnsi="Book Antiqua" w:cs="Book Antiqua"/>
          <w:b/>
          <w:color w:val="231F20"/>
          <w:w w:val="95"/>
          <w:sz w:val="19"/>
          <w:szCs w:val="22"/>
          <w:lang w:val="en-US"/>
        </w:rPr>
        <w:t>from</w:t>
      </w:r>
      <w:r w:rsidRPr="004E66BD">
        <w:rPr>
          <w:rFonts w:ascii="Book Antiqua" w:eastAsia="Book Antiqua" w:hAnsi="Book Antiqua" w:cs="Book Antiqua"/>
          <w:b/>
          <w:color w:val="231F20"/>
          <w:spacing w:val="-15"/>
          <w:w w:val="95"/>
          <w:sz w:val="19"/>
          <w:szCs w:val="22"/>
          <w:lang w:val="en-US"/>
        </w:rPr>
        <w:t xml:space="preserve"> </w:t>
      </w:r>
      <w:r w:rsidRPr="004E66BD">
        <w:rPr>
          <w:rFonts w:ascii="Book Antiqua" w:eastAsia="Book Antiqua" w:hAnsi="Book Antiqua" w:cs="Book Antiqua"/>
          <w:b/>
          <w:color w:val="231F20"/>
          <w:w w:val="95"/>
          <w:sz w:val="19"/>
          <w:szCs w:val="22"/>
          <w:lang w:val="en-US"/>
        </w:rPr>
        <w:t>compression-ignition</w:t>
      </w:r>
      <w:r w:rsidRPr="004E66BD">
        <w:rPr>
          <w:rFonts w:ascii="Book Antiqua" w:eastAsia="Book Antiqua" w:hAnsi="Book Antiqua" w:cs="Book Antiqua"/>
          <w:b/>
          <w:color w:val="231F20"/>
          <w:spacing w:val="-14"/>
          <w:w w:val="95"/>
          <w:sz w:val="19"/>
          <w:szCs w:val="22"/>
          <w:lang w:val="en-US"/>
        </w:rPr>
        <w:t xml:space="preserve"> </w:t>
      </w:r>
      <w:r w:rsidRPr="004E66BD">
        <w:rPr>
          <w:rFonts w:ascii="Book Antiqua" w:eastAsia="Book Antiqua" w:hAnsi="Book Antiqua" w:cs="Book Antiqua"/>
          <w:b/>
          <w:color w:val="231F20"/>
          <w:w w:val="95"/>
          <w:sz w:val="19"/>
          <w:szCs w:val="22"/>
          <w:lang w:val="en-US"/>
        </w:rPr>
        <w:t>engines</w:t>
      </w:r>
      <w:r w:rsidRPr="004E66BD">
        <w:rPr>
          <w:rFonts w:ascii="Book Antiqua" w:eastAsia="Book Antiqua" w:hAnsi="Book Antiqua" w:cs="Book Antiqua"/>
          <w:b/>
          <w:color w:val="231F20"/>
          <w:spacing w:val="-15"/>
          <w:w w:val="95"/>
          <w:sz w:val="19"/>
          <w:szCs w:val="22"/>
          <w:lang w:val="en-US"/>
        </w:rPr>
        <w:t xml:space="preserve"> </w:t>
      </w:r>
      <w:r w:rsidRPr="004E66BD">
        <w:rPr>
          <w:rFonts w:ascii="Book Antiqua" w:eastAsia="Book Antiqua" w:hAnsi="Book Antiqua" w:cs="Book Antiqua"/>
          <w:b/>
          <w:color w:val="231F20"/>
          <w:w w:val="95"/>
          <w:sz w:val="19"/>
          <w:szCs w:val="22"/>
          <w:lang w:val="en-US"/>
        </w:rPr>
        <w:t>for</w:t>
      </w:r>
      <w:r w:rsidRPr="004E66BD">
        <w:rPr>
          <w:rFonts w:ascii="Book Antiqua" w:eastAsia="Book Antiqua" w:hAnsi="Book Antiqua" w:cs="Book Antiqua"/>
          <w:b/>
          <w:color w:val="231F20"/>
          <w:spacing w:val="-14"/>
          <w:w w:val="95"/>
          <w:sz w:val="19"/>
          <w:szCs w:val="22"/>
          <w:lang w:val="en-US"/>
        </w:rPr>
        <w:t xml:space="preserve"> </w:t>
      </w:r>
      <w:r w:rsidRPr="004E66BD">
        <w:rPr>
          <w:rFonts w:ascii="Book Antiqua" w:eastAsia="Book Antiqua" w:hAnsi="Book Antiqua" w:cs="Book Antiqua"/>
          <w:b/>
          <w:color w:val="231F20"/>
          <w:w w:val="95"/>
          <w:sz w:val="19"/>
          <w:szCs w:val="22"/>
          <w:lang w:val="en-US"/>
        </w:rPr>
        <w:t>use</w:t>
      </w:r>
      <w:r w:rsidRPr="004E66BD">
        <w:rPr>
          <w:rFonts w:ascii="Book Antiqua" w:eastAsia="Book Antiqua" w:hAnsi="Book Antiqua" w:cs="Book Antiqua"/>
          <w:b/>
          <w:color w:val="231F20"/>
          <w:spacing w:val="-15"/>
          <w:w w:val="95"/>
          <w:sz w:val="19"/>
          <w:szCs w:val="22"/>
          <w:lang w:val="en-US"/>
        </w:rPr>
        <w:t xml:space="preserve"> </w:t>
      </w:r>
      <w:r w:rsidRPr="004E66BD">
        <w:rPr>
          <w:rFonts w:ascii="Book Antiqua" w:eastAsia="Book Antiqua" w:hAnsi="Book Antiqua" w:cs="Book Antiqua"/>
          <w:b/>
          <w:color w:val="231F20"/>
          <w:w w:val="95"/>
          <w:sz w:val="19"/>
          <w:szCs w:val="22"/>
          <w:lang w:val="en-US"/>
        </w:rPr>
        <w:t>in</w:t>
      </w:r>
      <w:r w:rsidRPr="004E66BD">
        <w:rPr>
          <w:rFonts w:ascii="Book Antiqua" w:eastAsia="Book Antiqua" w:hAnsi="Book Antiqua" w:cs="Book Antiqua"/>
          <w:b/>
          <w:color w:val="231F20"/>
          <w:spacing w:val="-14"/>
          <w:w w:val="95"/>
          <w:sz w:val="19"/>
          <w:szCs w:val="22"/>
          <w:lang w:val="en-US"/>
        </w:rPr>
        <w:t xml:space="preserve"> </w:t>
      </w:r>
      <w:r w:rsidRPr="004E66BD">
        <w:rPr>
          <w:rFonts w:ascii="Book Antiqua" w:eastAsia="Book Antiqua" w:hAnsi="Book Antiqua" w:cs="Book Antiqua"/>
          <w:b/>
          <w:color w:val="231F20"/>
          <w:w w:val="95"/>
          <w:sz w:val="19"/>
          <w:szCs w:val="22"/>
          <w:lang w:val="en-US"/>
        </w:rPr>
        <w:t xml:space="preserve">vehicles, </w:t>
      </w:r>
      <w:r w:rsidRPr="004E66BD">
        <w:rPr>
          <w:rFonts w:ascii="Book Antiqua" w:eastAsia="Book Antiqua" w:hAnsi="Book Antiqua" w:cs="Book Antiqua"/>
          <w:b/>
          <w:color w:val="231F20"/>
          <w:sz w:val="19"/>
          <w:szCs w:val="22"/>
          <w:lang w:val="en-US"/>
        </w:rPr>
        <w:t>and</w:t>
      </w:r>
      <w:r w:rsidRPr="004E66BD">
        <w:rPr>
          <w:rFonts w:ascii="Book Antiqua" w:eastAsia="Book Antiqua" w:hAnsi="Book Antiqua" w:cs="Book Antiqua"/>
          <w:b/>
          <w:color w:val="231F20"/>
          <w:spacing w:val="-16"/>
          <w:sz w:val="19"/>
          <w:szCs w:val="22"/>
          <w:lang w:val="en-US"/>
        </w:rPr>
        <w:t xml:space="preserve"> </w:t>
      </w:r>
      <w:r w:rsidRPr="004E66BD">
        <w:rPr>
          <w:rFonts w:ascii="Book Antiqua" w:eastAsia="Book Antiqua" w:hAnsi="Book Antiqua" w:cs="Book Antiqua"/>
          <w:b/>
          <w:color w:val="231F20"/>
          <w:sz w:val="19"/>
          <w:szCs w:val="22"/>
          <w:lang w:val="en-US"/>
        </w:rPr>
        <w:t>the</w:t>
      </w:r>
      <w:r w:rsidRPr="004E66BD">
        <w:rPr>
          <w:rFonts w:ascii="Book Antiqua" w:eastAsia="Book Antiqua" w:hAnsi="Book Antiqua" w:cs="Book Antiqua"/>
          <w:b/>
          <w:color w:val="231F20"/>
          <w:spacing w:val="-16"/>
          <w:sz w:val="19"/>
          <w:szCs w:val="22"/>
          <w:lang w:val="en-US"/>
        </w:rPr>
        <w:t xml:space="preserve"> </w:t>
      </w:r>
      <w:r w:rsidRPr="004E66BD">
        <w:rPr>
          <w:rFonts w:ascii="Book Antiqua" w:eastAsia="Book Antiqua" w:hAnsi="Book Antiqua" w:cs="Book Antiqua"/>
          <w:b/>
          <w:color w:val="231F20"/>
          <w:sz w:val="19"/>
          <w:szCs w:val="22"/>
          <w:lang w:val="en-US"/>
        </w:rPr>
        <w:t>emission</w:t>
      </w:r>
      <w:r w:rsidRPr="004E66BD">
        <w:rPr>
          <w:rFonts w:ascii="Book Antiqua" w:eastAsia="Book Antiqua" w:hAnsi="Book Antiqua" w:cs="Book Antiqua"/>
          <w:b/>
          <w:color w:val="231F20"/>
          <w:spacing w:val="-15"/>
          <w:sz w:val="19"/>
          <w:szCs w:val="22"/>
          <w:lang w:val="en-US"/>
        </w:rPr>
        <w:t xml:space="preserve"> </w:t>
      </w:r>
      <w:r w:rsidRPr="004E66BD">
        <w:rPr>
          <w:rFonts w:ascii="Book Antiqua" w:eastAsia="Book Antiqua" w:hAnsi="Book Antiqua" w:cs="Book Antiqua"/>
          <w:b/>
          <w:color w:val="231F20"/>
          <w:sz w:val="19"/>
          <w:szCs w:val="22"/>
          <w:lang w:val="en-US"/>
        </w:rPr>
        <w:t>of</w:t>
      </w:r>
      <w:r w:rsidRPr="004E66BD">
        <w:rPr>
          <w:rFonts w:ascii="Book Antiqua" w:eastAsia="Book Antiqua" w:hAnsi="Book Antiqua" w:cs="Book Antiqua"/>
          <w:b/>
          <w:color w:val="231F20"/>
          <w:spacing w:val="-16"/>
          <w:sz w:val="19"/>
          <w:szCs w:val="22"/>
          <w:lang w:val="en-US"/>
        </w:rPr>
        <w:t xml:space="preserve"> </w:t>
      </w:r>
      <w:r w:rsidRPr="004E66BD">
        <w:rPr>
          <w:rFonts w:ascii="Book Antiqua" w:eastAsia="Book Antiqua" w:hAnsi="Book Antiqua" w:cs="Book Antiqua"/>
          <w:b/>
          <w:color w:val="231F20"/>
          <w:sz w:val="19"/>
          <w:szCs w:val="22"/>
          <w:lang w:val="en-US"/>
        </w:rPr>
        <w:t>gaseous</w:t>
      </w:r>
      <w:r w:rsidRPr="004E66BD">
        <w:rPr>
          <w:rFonts w:ascii="Book Antiqua" w:eastAsia="Book Antiqua" w:hAnsi="Book Antiqua" w:cs="Book Antiqua"/>
          <w:b/>
          <w:color w:val="231F20"/>
          <w:spacing w:val="-15"/>
          <w:sz w:val="19"/>
          <w:szCs w:val="22"/>
          <w:lang w:val="en-US"/>
        </w:rPr>
        <w:t xml:space="preserve"> </w:t>
      </w:r>
      <w:r w:rsidRPr="004E66BD">
        <w:rPr>
          <w:rFonts w:ascii="Book Antiqua" w:eastAsia="Book Antiqua" w:hAnsi="Book Antiqua" w:cs="Book Antiqua"/>
          <w:b/>
          <w:color w:val="231F20"/>
          <w:sz w:val="19"/>
          <w:szCs w:val="22"/>
          <w:lang w:val="en-US"/>
        </w:rPr>
        <w:t>pollutants</w:t>
      </w:r>
      <w:r w:rsidRPr="004E66BD">
        <w:rPr>
          <w:rFonts w:ascii="Book Antiqua" w:eastAsia="Book Antiqua" w:hAnsi="Book Antiqua" w:cs="Book Antiqua"/>
          <w:b/>
          <w:color w:val="231F20"/>
          <w:spacing w:val="-16"/>
          <w:sz w:val="19"/>
          <w:szCs w:val="22"/>
          <w:lang w:val="en-US"/>
        </w:rPr>
        <w:t xml:space="preserve"> </w:t>
      </w:r>
      <w:r w:rsidRPr="004E66BD">
        <w:rPr>
          <w:rFonts w:ascii="Book Antiqua" w:eastAsia="Book Antiqua" w:hAnsi="Book Antiqua" w:cs="Book Antiqua"/>
          <w:b/>
          <w:color w:val="231F20"/>
          <w:sz w:val="19"/>
          <w:szCs w:val="22"/>
          <w:lang w:val="en-US"/>
        </w:rPr>
        <w:t>from</w:t>
      </w:r>
      <w:r w:rsidRPr="004E66BD">
        <w:rPr>
          <w:rFonts w:ascii="Book Antiqua" w:eastAsia="Book Antiqua" w:hAnsi="Book Antiqua" w:cs="Book Antiqua"/>
          <w:b/>
          <w:color w:val="231F20"/>
          <w:spacing w:val="-15"/>
          <w:sz w:val="19"/>
          <w:szCs w:val="22"/>
          <w:lang w:val="en-US"/>
        </w:rPr>
        <w:t xml:space="preserve"> </w:t>
      </w:r>
      <w:r w:rsidRPr="004E66BD">
        <w:rPr>
          <w:rFonts w:ascii="Book Antiqua" w:eastAsia="Book Antiqua" w:hAnsi="Book Antiqua" w:cs="Book Antiqua"/>
          <w:b/>
          <w:color w:val="231F20"/>
          <w:sz w:val="19"/>
          <w:szCs w:val="22"/>
          <w:lang w:val="en-US"/>
        </w:rPr>
        <w:t>positive</w:t>
      </w:r>
      <w:r w:rsidRPr="004E66BD">
        <w:rPr>
          <w:rFonts w:ascii="Book Antiqua" w:eastAsia="Book Antiqua" w:hAnsi="Book Antiqua" w:cs="Book Antiqua"/>
          <w:b/>
          <w:color w:val="231F20"/>
          <w:spacing w:val="-16"/>
          <w:sz w:val="19"/>
          <w:szCs w:val="22"/>
          <w:lang w:val="en-US"/>
        </w:rPr>
        <w:t xml:space="preserve"> </w:t>
      </w:r>
      <w:r w:rsidRPr="004E66BD">
        <w:rPr>
          <w:rFonts w:ascii="Book Antiqua" w:eastAsia="Book Antiqua" w:hAnsi="Book Antiqua" w:cs="Book Antiqua"/>
          <w:b/>
          <w:color w:val="231F20"/>
          <w:sz w:val="19"/>
          <w:szCs w:val="22"/>
          <w:lang w:val="en-US"/>
        </w:rPr>
        <w:t>ignition</w:t>
      </w:r>
      <w:r w:rsidRPr="004E66BD">
        <w:rPr>
          <w:rFonts w:ascii="Book Antiqua" w:eastAsia="Book Antiqua" w:hAnsi="Book Antiqua" w:cs="Book Antiqua"/>
          <w:b/>
          <w:color w:val="231F20"/>
          <w:spacing w:val="-16"/>
          <w:sz w:val="19"/>
          <w:szCs w:val="22"/>
          <w:lang w:val="en-US"/>
        </w:rPr>
        <w:t xml:space="preserve"> </w:t>
      </w:r>
      <w:r w:rsidRPr="004E66BD">
        <w:rPr>
          <w:rFonts w:ascii="Book Antiqua" w:eastAsia="Book Antiqua" w:hAnsi="Book Antiqua" w:cs="Book Antiqua"/>
          <w:b/>
          <w:color w:val="231F20"/>
          <w:sz w:val="19"/>
          <w:szCs w:val="22"/>
          <w:lang w:val="en-US"/>
        </w:rPr>
        <w:t>engines</w:t>
      </w:r>
      <w:r w:rsidRPr="004E66BD">
        <w:rPr>
          <w:rFonts w:ascii="Book Antiqua" w:eastAsia="Book Antiqua" w:hAnsi="Book Antiqua" w:cs="Book Antiqua"/>
          <w:b/>
          <w:color w:val="231F20"/>
          <w:spacing w:val="-15"/>
          <w:sz w:val="19"/>
          <w:szCs w:val="22"/>
          <w:lang w:val="en-US"/>
        </w:rPr>
        <w:t xml:space="preserve"> </w:t>
      </w:r>
      <w:r w:rsidRPr="004E66BD">
        <w:rPr>
          <w:rFonts w:ascii="Book Antiqua" w:eastAsia="Book Antiqua" w:hAnsi="Book Antiqua" w:cs="Book Antiqua"/>
          <w:b/>
          <w:color w:val="231F20"/>
          <w:sz w:val="19"/>
          <w:szCs w:val="22"/>
          <w:lang w:val="en-US"/>
        </w:rPr>
        <w:t>fuelled</w:t>
      </w:r>
      <w:r w:rsidRPr="004E66BD">
        <w:rPr>
          <w:rFonts w:ascii="Book Antiqua" w:eastAsia="Book Antiqua" w:hAnsi="Book Antiqua" w:cs="Book Antiqua"/>
          <w:b/>
          <w:color w:val="231F20"/>
          <w:spacing w:val="-16"/>
          <w:sz w:val="19"/>
          <w:szCs w:val="22"/>
          <w:lang w:val="en-US"/>
        </w:rPr>
        <w:t xml:space="preserve"> </w:t>
      </w:r>
      <w:r w:rsidRPr="004E66BD">
        <w:rPr>
          <w:rFonts w:ascii="Book Antiqua" w:eastAsia="Book Antiqua" w:hAnsi="Book Antiqua" w:cs="Book Antiqua"/>
          <w:b/>
          <w:color w:val="231F20"/>
          <w:sz w:val="19"/>
          <w:szCs w:val="22"/>
          <w:lang w:val="en-US"/>
        </w:rPr>
        <w:t>with</w:t>
      </w:r>
      <w:r w:rsidRPr="004E66BD">
        <w:rPr>
          <w:rFonts w:ascii="Book Antiqua" w:eastAsia="Book Antiqua" w:hAnsi="Book Antiqua" w:cs="Book Antiqua"/>
          <w:b/>
          <w:color w:val="231F20"/>
          <w:spacing w:val="-15"/>
          <w:sz w:val="19"/>
          <w:szCs w:val="22"/>
          <w:lang w:val="en-US"/>
        </w:rPr>
        <w:t xml:space="preserve"> </w:t>
      </w:r>
      <w:r w:rsidRPr="004E66BD">
        <w:rPr>
          <w:rFonts w:ascii="Book Antiqua" w:eastAsia="Book Antiqua" w:hAnsi="Book Antiqua" w:cs="Book Antiqua"/>
          <w:b/>
          <w:color w:val="231F20"/>
          <w:sz w:val="19"/>
          <w:szCs w:val="22"/>
          <w:lang w:val="en-US"/>
        </w:rPr>
        <w:t>natural</w:t>
      </w:r>
      <w:r w:rsidRPr="004E66BD">
        <w:rPr>
          <w:rFonts w:ascii="Book Antiqua" w:eastAsia="Book Antiqua" w:hAnsi="Book Antiqua" w:cs="Book Antiqua"/>
          <w:b/>
          <w:color w:val="231F20"/>
          <w:spacing w:val="-16"/>
          <w:sz w:val="19"/>
          <w:szCs w:val="22"/>
          <w:lang w:val="en-US"/>
        </w:rPr>
        <w:t xml:space="preserve"> </w:t>
      </w:r>
      <w:r w:rsidRPr="004E66BD">
        <w:rPr>
          <w:rFonts w:ascii="Book Antiqua" w:eastAsia="Book Antiqua" w:hAnsi="Book Antiqua" w:cs="Book Antiqua"/>
          <w:b/>
          <w:color w:val="231F20"/>
          <w:sz w:val="19"/>
          <w:szCs w:val="22"/>
          <w:lang w:val="en-US"/>
        </w:rPr>
        <w:t>gas</w:t>
      </w:r>
      <w:r w:rsidRPr="004E66BD">
        <w:rPr>
          <w:rFonts w:ascii="Book Antiqua" w:eastAsia="Book Antiqua" w:hAnsi="Book Antiqua" w:cs="Book Antiqua"/>
          <w:b/>
          <w:color w:val="231F20"/>
          <w:spacing w:val="-15"/>
          <w:sz w:val="19"/>
          <w:szCs w:val="22"/>
          <w:lang w:val="en-US"/>
        </w:rPr>
        <w:t xml:space="preserve"> </w:t>
      </w:r>
      <w:r w:rsidRPr="004E66BD">
        <w:rPr>
          <w:rFonts w:ascii="Book Antiqua" w:eastAsia="Book Antiqua" w:hAnsi="Book Antiqua" w:cs="Book Antiqua"/>
          <w:b/>
          <w:color w:val="231F20"/>
          <w:sz w:val="19"/>
          <w:szCs w:val="22"/>
          <w:lang w:val="en-US"/>
        </w:rPr>
        <w:t>or liquefied</w:t>
      </w:r>
      <w:r w:rsidRPr="004E66BD">
        <w:rPr>
          <w:rFonts w:ascii="Book Antiqua" w:eastAsia="Book Antiqua" w:hAnsi="Book Antiqua" w:cs="Book Antiqua"/>
          <w:b/>
          <w:color w:val="231F20"/>
          <w:spacing w:val="-21"/>
          <w:sz w:val="19"/>
          <w:szCs w:val="22"/>
          <w:lang w:val="en-US"/>
        </w:rPr>
        <w:t xml:space="preserve"> </w:t>
      </w:r>
      <w:r w:rsidRPr="004E66BD">
        <w:rPr>
          <w:rFonts w:ascii="Book Antiqua" w:eastAsia="Book Antiqua" w:hAnsi="Book Antiqua" w:cs="Book Antiqua"/>
          <w:b/>
          <w:color w:val="231F20"/>
          <w:sz w:val="19"/>
          <w:szCs w:val="22"/>
          <w:lang w:val="en-US"/>
        </w:rPr>
        <w:t>petroleum</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gas</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for</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use</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in</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vehicles</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and</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amending</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Annexes</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I,</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II,</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III,</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IV</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and</w:t>
      </w:r>
      <w:r w:rsidRPr="004E66BD">
        <w:rPr>
          <w:rFonts w:ascii="Book Antiqua" w:eastAsia="Book Antiqua" w:hAnsi="Book Antiqua" w:cs="Book Antiqua"/>
          <w:b/>
          <w:color w:val="231F20"/>
          <w:spacing w:val="-21"/>
          <w:sz w:val="19"/>
          <w:szCs w:val="22"/>
          <w:lang w:val="en-US"/>
        </w:rPr>
        <w:t xml:space="preserve"> </w:t>
      </w:r>
      <w:r w:rsidRPr="004E66BD">
        <w:rPr>
          <w:rFonts w:ascii="Book Antiqua" w:eastAsia="Book Antiqua" w:hAnsi="Book Antiqua" w:cs="Book Antiqua"/>
          <w:b/>
          <w:color w:val="231F20"/>
          <w:sz w:val="19"/>
          <w:szCs w:val="22"/>
          <w:lang w:val="en-US"/>
        </w:rPr>
        <w:t>VI</w:t>
      </w:r>
      <w:r w:rsidRPr="004E66BD">
        <w:rPr>
          <w:rFonts w:ascii="Book Antiqua" w:eastAsia="Book Antiqua" w:hAnsi="Book Antiqua" w:cs="Book Antiqua"/>
          <w:b/>
          <w:color w:val="231F20"/>
          <w:spacing w:val="-20"/>
          <w:sz w:val="19"/>
          <w:szCs w:val="22"/>
          <w:lang w:val="en-US"/>
        </w:rPr>
        <w:t xml:space="preserve"> </w:t>
      </w:r>
      <w:r w:rsidRPr="004E66BD">
        <w:rPr>
          <w:rFonts w:ascii="Book Antiqua" w:eastAsia="Book Antiqua" w:hAnsi="Book Antiqua" w:cs="Book Antiqua"/>
          <w:b/>
          <w:color w:val="231F20"/>
          <w:sz w:val="19"/>
          <w:szCs w:val="22"/>
          <w:lang w:val="en-US"/>
        </w:rPr>
        <w:t>thereto</w:t>
      </w:r>
    </w:p>
    <w:p w14:paraId="7EDD2BCB" w14:textId="77777777" w:rsidR="004E66BD" w:rsidRPr="004E66BD" w:rsidRDefault="004E66BD" w:rsidP="004E66BD">
      <w:pPr>
        <w:widowControl w:val="0"/>
        <w:autoSpaceDE w:val="0"/>
        <w:autoSpaceDN w:val="0"/>
        <w:spacing w:before="120"/>
        <w:ind w:right="64"/>
        <w:jc w:val="center"/>
        <w:outlineLvl w:val="1"/>
        <w:rPr>
          <w:rFonts w:ascii="Book Antiqua" w:eastAsia="Book Antiqua" w:hAnsi="Book Antiqua" w:cs="Book Antiqua"/>
          <w:b/>
          <w:bCs/>
          <w:sz w:val="17"/>
          <w:szCs w:val="17"/>
          <w:lang w:val="en-US"/>
        </w:rPr>
      </w:pPr>
      <w:r w:rsidRPr="004E66BD">
        <w:rPr>
          <w:rFonts w:ascii="Book Antiqua" w:eastAsia="Book Antiqua" w:hAnsi="Book Antiqua" w:cs="Book Antiqua"/>
          <w:b/>
          <w:bCs/>
          <w:color w:val="231F20"/>
          <w:sz w:val="17"/>
          <w:szCs w:val="17"/>
          <w:lang w:val="en-US"/>
        </w:rPr>
        <w:t>(Text with EEA relevance)</w:t>
      </w:r>
    </w:p>
    <w:p w14:paraId="05E6057C" w14:textId="77777777" w:rsidR="004E66BD" w:rsidRPr="004E66BD" w:rsidRDefault="004E66BD" w:rsidP="004E66BD">
      <w:pPr>
        <w:widowControl w:val="0"/>
        <w:autoSpaceDE w:val="0"/>
        <w:autoSpaceDN w:val="0"/>
        <w:spacing w:before="4"/>
        <w:rPr>
          <w:rFonts w:ascii="Book Antiqua" w:eastAsia="Book Antiqua" w:hAnsi="Book Antiqua" w:cs="Book Antiqua"/>
          <w:b/>
          <w:sz w:val="21"/>
          <w:szCs w:val="17"/>
          <w:lang w:val="en-US"/>
        </w:rPr>
      </w:pPr>
    </w:p>
    <w:p w14:paraId="646D078A" w14:textId="77777777" w:rsidR="004E66BD" w:rsidRPr="004E66BD" w:rsidRDefault="004E66BD" w:rsidP="004E66BD">
      <w:pPr>
        <w:widowControl w:val="0"/>
        <w:autoSpaceDE w:val="0"/>
        <w:autoSpaceDN w:val="0"/>
        <w:rPr>
          <w:rFonts w:ascii="Book Antiqua" w:eastAsia="Book Antiqua" w:hAnsi="Book Antiqua" w:cs="Book Antiqua"/>
          <w:sz w:val="21"/>
          <w:szCs w:val="22"/>
          <w:lang w:val="en-US"/>
        </w:rPr>
        <w:sectPr w:rsidR="004E66BD" w:rsidRPr="004E66BD">
          <w:footerReference w:type="default" r:id="rId13"/>
          <w:pgSz w:w="11910" w:h="16840"/>
          <w:pgMar w:top="1380" w:right="700" w:bottom="540" w:left="720" w:header="969" w:footer="343" w:gutter="0"/>
          <w:cols w:space="720"/>
        </w:sectPr>
      </w:pPr>
    </w:p>
    <w:p w14:paraId="45C71A64" w14:textId="77777777" w:rsidR="004E66BD" w:rsidRPr="004E66BD" w:rsidRDefault="004E66BD" w:rsidP="004E66BD">
      <w:pPr>
        <w:widowControl w:val="0"/>
        <w:autoSpaceDE w:val="0"/>
        <w:autoSpaceDN w:val="0"/>
        <w:spacing w:before="102"/>
        <w:jc w:val="both"/>
        <w:rPr>
          <w:rFonts w:ascii="Book Antiqua" w:eastAsia="Book Antiqua" w:hAnsi="Book Antiqua" w:cs="Book Antiqua"/>
          <w:sz w:val="17"/>
          <w:szCs w:val="17"/>
          <w:lang w:val="en-US"/>
        </w:rPr>
      </w:pPr>
      <w:r w:rsidRPr="004E66BD">
        <w:rPr>
          <w:rFonts w:ascii="Book Antiqua" w:eastAsia="Book Antiqua" w:hAnsi="Book Antiqua" w:cs="Book Antiqua"/>
          <w:color w:val="231F20"/>
          <w:w w:val="95"/>
          <w:sz w:val="17"/>
          <w:szCs w:val="17"/>
          <w:lang w:val="en-US"/>
        </w:rPr>
        <w:t>THE COMMISSION OF THE EUROPEAN COMMUNITIES,</w:t>
      </w:r>
    </w:p>
    <w:p w14:paraId="024C3F54" w14:textId="77777777" w:rsidR="004E66BD" w:rsidRPr="004E66BD" w:rsidRDefault="004E66BD" w:rsidP="004E66BD">
      <w:pPr>
        <w:widowControl w:val="0"/>
        <w:autoSpaceDE w:val="0"/>
        <w:autoSpaceDN w:val="0"/>
        <w:rPr>
          <w:rFonts w:ascii="Book Antiqua" w:eastAsia="Book Antiqua" w:hAnsi="Book Antiqua" w:cs="Book Antiqua"/>
          <w:sz w:val="20"/>
          <w:szCs w:val="17"/>
          <w:lang w:val="en-US"/>
        </w:rPr>
      </w:pPr>
    </w:p>
    <w:p w14:paraId="42263A8E" w14:textId="77777777" w:rsidR="004E66BD" w:rsidRPr="004E66BD" w:rsidRDefault="004E66BD" w:rsidP="004E66BD">
      <w:pPr>
        <w:widowControl w:val="0"/>
        <w:autoSpaceDE w:val="0"/>
        <w:autoSpaceDN w:val="0"/>
        <w:spacing w:before="1"/>
        <w:rPr>
          <w:rFonts w:ascii="Book Antiqua" w:eastAsia="Book Antiqua" w:hAnsi="Book Antiqua" w:cs="Book Antiqua"/>
          <w:sz w:val="26"/>
          <w:szCs w:val="17"/>
          <w:lang w:val="en-US"/>
        </w:rPr>
      </w:pPr>
    </w:p>
    <w:p w14:paraId="4FA1268A" w14:textId="77777777" w:rsidR="004E66BD" w:rsidRPr="004E66BD" w:rsidRDefault="004E66BD" w:rsidP="004E66BD">
      <w:pPr>
        <w:widowControl w:val="0"/>
        <w:autoSpaceDE w:val="0"/>
        <w:autoSpaceDN w:val="0"/>
        <w:spacing w:before="1" w:line="220" w:lineRule="auto"/>
        <w:ind w:right="41"/>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sz w:val="19"/>
          <w:szCs w:val="19"/>
          <w:lang w:val="en-US"/>
        </w:rPr>
        <w:t>Having regard to the Treaty establishing the European Community,</w:t>
      </w:r>
    </w:p>
    <w:p w14:paraId="74505B83"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49D3B98F" w14:textId="77777777" w:rsidR="004E66BD" w:rsidRPr="004E66BD" w:rsidRDefault="004E66BD" w:rsidP="004E66BD">
      <w:pPr>
        <w:widowControl w:val="0"/>
        <w:autoSpaceDE w:val="0"/>
        <w:autoSpaceDN w:val="0"/>
        <w:spacing w:before="6"/>
        <w:rPr>
          <w:rFonts w:ascii="Book Antiqua" w:eastAsia="Book Antiqua" w:hAnsi="Book Antiqua" w:cs="Book Antiqua"/>
          <w:szCs w:val="17"/>
          <w:lang w:val="en-US"/>
        </w:rPr>
      </w:pPr>
    </w:p>
    <w:p w14:paraId="5A827E49" w14:textId="77777777" w:rsidR="004E66BD" w:rsidRPr="004E66BD" w:rsidRDefault="004E66BD" w:rsidP="004E66BD">
      <w:pPr>
        <w:widowControl w:val="0"/>
        <w:autoSpaceDE w:val="0"/>
        <w:autoSpaceDN w:val="0"/>
        <w:spacing w:line="218" w:lineRule="auto"/>
        <w:ind w:right="38"/>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5"/>
          <w:sz w:val="19"/>
          <w:szCs w:val="22"/>
          <w:lang w:val="en-US"/>
        </w:rPr>
        <w:t>Having</w:t>
      </w:r>
      <w:r w:rsidRPr="004E66BD">
        <w:rPr>
          <w:rFonts w:ascii="Book Antiqua" w:eastAsia="Book Antiqua" w:hAnsi="Book Antiqua" w:cs="Book Antiqua"/>
          <w:color w:val="231F20"/>
          <w:spacing w:val="-18"/>
          <w:w w:val="95"/>
          <w:sz w:val="19"/>
          <w:szCs w:val="22"/>
          <w:lang w:val="en-US"/>
        </w:rPr>
        <w:t xml:space="preserve"> </w:t>
      </w:r>
      <w:r w:rsidRPr="004E66BD">
        <w:rPr>
          <w:rFonts w:ascii="Book Antiqua" w:eastAsia="Book Antiqua" w:hAnsi="Book Antiqua" w:cs="Book Antiqua"/>
          <w:color w:val="231F20"/>
          <w:w w:val="95"/>
          <w:sz w:val="19"/>
          <w:szCs w:val="22"/>
          <w:lang w:val="en-US"/>
        </w:rPr>
        <w:t>regard</w:t>
      </w:r>
      <w:r w:rsidRPr="004E66BD">
        <w:rPr>
          <w:rFonts w:ascii="Book Antiqua" w:eastAsia="Book Antiqua" w:hAnsi="Book Antiqua" w:cs="Book Antiqua"/>
          <w:color w:val="231F20"/>
          <w:spacing w:val="-18"/>
          <w:w w:val="95"/>
          <w:sz w:val="19"/>
          <w:szCs w:val="22"/>
          <w:lang w:val="en-US"/>
        </w:rPr>
        <w:t xml:space="preserve"> </w:t>
      </w:r>
      <w:r w:rsidRPr="004E66BD">
        <w:rPr>
          <w:rFonts w:ascii="Book Antiqua" w:eastAsia="Book Antiqua" w:hAnsi="Book Antiqua" w:cs="Book Antiqua"/>
          <w:color w:val="231F20"/>
          <w:w w:val="95"/>
          <w:sz w:val="19"/>
          <w:szCs w:val="22"/>
          <w:lang w:val="en-US"/>
        </w:rPr>
        <w:t>to</w:t>
      </w:r>
      <w:r w:rsidRPr="004E66BD">
        <w:rPr>
          <w:rFonts w:ascii="Book Antiqua" w:eastAsia="Book Antiqua" w:hAnsi="Book Antiqua" w:cs="Book Antiqua"/>
          <w:color w:val="231F20"/>
          <w:spacing w:val="-18"/>
          <w:w w:val="95"/>
          <w:sz w:val="19"/>
          <w:szCs w:val="22"/>
          <w:lang w:val="en-US"/>
        </w:rPr>
        <w:t xml:space="preserve"> </w:t>
      </w:r>
      <w:r w:rsidRPr="004E66BD">
        <w:rPr>
          <w:rFonts w:ascii="Book Antiqua" w:eastAsia="Book Antiqua" w:hAnsi="Book Antiqua" w:cs="Book Antiqua"/>
          <w:color w:val="231F20"/>
          <w:w w:val="95"/>
          <w:sz w:val="19"/>
          <w:szCs w:val="22"/>
          <w:lang w:val="en-US"/>
        </w:rPr>
        <w:t>Council</w:t>
      </w:r>
      <w:r w:rsidRPr="004E66BD">
        <w:rPr>
          <w:rFonts w:ascii="Book Antiqua" w:eastAsia="Book Antiqua" w:hAnsi="Book Antiqua" w:cs="Book Antiqua"/>
          <w:color w:val="231F20"/>
          <w:spacing w:val="-17"/>
          <w:w w:val="95"/>
          <w:sz w:val="19"/>
          <w:szCs w:val="22"/>
          <w:lang w:val="en-US"/>
        </w:rPr>
        <w:t xml:space="preserve"> </w:t>
      </w:r>
      <w:r w:rsidRPr="004E66BD">
        <w:rPr>
          <w:rFonts w:ascii="Book Antiqua" w:eastAsia="Book Antiqua" w:hAnsi="Book Antiqua" w:cs="Book Antiqua"/>
          <w:color w:val="231F20"/>
          <w:w w:val="95"/>
          <w:sz w:val="19"/>
          <w:szCs w:val="22"/>
          <w:lang w:val="en-US"/>
        </w:rPr>
        <w:t>Directive</w:t>
      </w:r>
      <w:r w:rsidRPr="004E66BD">
        <w:rPr>
          <w:rFonts w:ascii="Book Antiqua" w:eastAsia="Book Antiqua" w:hAnsi="Book Antiqua" w:cs="Book Antiqua"/>
          <w:color w:val="231F20"/>
          <w:spacing w:val="-18"/>
          <w:w w:val="95"/>
          <w:sz w:val="19"/>
          <w:szCs w:val="22"/>
          <w:lang w:val="en-US"/>
        </w:rPr>
        <w:t xml:space="preserve"> </w:t>
      </w:r>
      <w:r w:rsidRPr="004E66BD">
        <w:rPr>
          <w:rFonts w:ascii="Book Antiqua" w:eastAsia="Book Antiqua" w:hAnsi="Book Antiqua" w:cs="Book Antiqua"/>
          <w:color w:val="231F20"/>
          <w:w w:val="95"/>
          <w:sz w:val="19"/>
          <w:szCs w:val="22"/>
          <w:lang w:val="en-US"/>
        </w:rPr>
        <w:t>70/156/EEC</w:t>
      </w:r>
      <w:r w:rsidRPr="004E66BD">
        <w:rPr>
          <w:rFonts w:ascii="Book Antiqua" w:eastAsia="Book Antiqua" w:hAnsi="Book Antiqua" w:cs="Book Antiqua"/>
          <w:color w:val="231F20"/>
          <w:spacing w:val="-18"/>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17"/>
          <w:w w:val="95"/>
          <w:sz w:val="19"/>
          <w:szCs w:val="22"/>
          <w:lang w:val="en-US"/>
        </w:rPr>
        <w:t xml:space="preserve"> </w:t>
      </w:r>
      <w:r w:rsidRPr="004E66BD">
        <w:rPr>
          <w:rFonts w:ascii="Book Antiqua" w:eastAsia="Book Antiqua" w:hAnsi="Book Antiqua" w:cs="Book Antiqua"/>
          <w:color w:val="231F20"/>
          <w:w w:val="95"/>
          <w:sz w:val="19"/>
          <w:szCs w:val="22"/>
          <w:lang w:val="en-US"/>
        </w:rPr>
        <w:t>6</w:t>
      </w:r>
      <w:r w:rsidRPr="004E66BD">
        <w:rPr>
          <w:rFonts w:ascii="Book Antiqua" w:eastAsia="Book Antiqua" w:hAnsi="Book Antiqua" w:cs="Book Antiqua"/>
          <w:color w:val="231F20"/>
          <w:spacing w:val="-18"/>
          <w:w w:val="95"/>
          <w:sz w:val="19"/>
          <w:szCs w:val="22"/>
          <w:lang w:val="en-US"/>
        </w:rPr>
        <w:t xml:space="preserve"> </w:t>
      </w:r>
      <w:r w:rsidRPr="004E66BD">
        <w:rPr>
          <w:rFonts w:ascii="Book Antiqua" w:eastAsia="Book Antiqua" w:hAnsi="Book Antiqua" w:cs="Book Antiqua"/>
          <w:color w:val="231F20"/>
          <w:w w:val="95"/>
          <w:sz w:val="19"/>
          <w:szCs w:val="22"/>
          <w:lang w:val="en-US"/>
        </w:rPr>
        <w:t xml:space="preserve">February </w:t>
      </w:r>
      <w:r w:rsidRPr="004E66BD">
        <w:rPr>
          <w:rFonts w:ascii="Book Antiqua" w:eastAsia="Book Antiqua" w:hAnsi="Book Antiqua" w:cs="Book Antiqua"/>
          <w:color w:val="231F20"/>
          <w:sz w:val="19"/>
          <w:szCs w:val="22"/>
          <w:lang w:val="en-US"/>
        </w:rPr>
        <w:t>1970</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on</w:t>
      </w:r>
      <w:r w:rsidRPr="004E66BD">
        <w:rPr>
          <w:rFonts w:ascii="Book Antiqua" w:eastAsia="Book Antiqua" w:hAnsi="Book Antiqua" w:cs="Book Antiqua"/>
          <w:color w:val="231F20"/>
          <w:spacing w:val="-18"/>
          <w:sz w:val="19"/>
          <w:szCs w:val="22"/>
          <w:lang w:val="en-US"/>
        </w:rPr>
        <w:t xml:space="preserve"> </w:t>
      </w:r>
      <w:r w:rsidRPr="004E66BD">
        <w:rPr>
          <w:rFonts w:ascii="Book Antiqua" w:eastAsia="Book Antiqua" w:hAnsi="Book Antiqua" w:cs="Book Antiqua"/>
          <w:color w:val="231F20"/>
          <w:sz w:val="19"/>
          <w:szCs w:val="22"/>
          <w:lang w:val="en-US"/>
        </w:rPr>
        <w:t>the</w:t>
      </w:r>
      <w:r w:rsidRPr="004E66BD">
        <w:rPr>
          <w:rFonts w:ascii="Book Antiqua" w:eastAsia="Book Antiqua" w:hAnsi="Book Antiqua" w:cs="Book Antiqua"/>
          <w:color w:val="231F20"/>
          <w:spacing w:val="-18"/>
          <w:sz w:val="19"/>
          <w:szCs w:val="22"/>
          <w:lang w:val="en-US"/>
        </w:rPr>
        <w:t xml:space="preserve"> </w:t>
      </w:r>
      <w:r w:rsidRPr="004E66BD">
        <w:rPr>
          <w:rFonts w:ascii="Book Antiqua" w:eastAsia="Book Antiqua" w:hAnsi="Book Antiqua" w:cs="Book Antiqua"/>
          <w:color w:val="231F20"/>
          <w:sz w:val="19"/>
          <w:szCs w:val="22"/>
          <w:lang w:val="en-US"/>
        </w:rPr>
        <w:t>approximation</w:t>
      </w:r>
      <w:r w:rsidRPr="004E66BD">
        <w:rPr>
          <w:rFonts w:ascii="Book Antiqua" w:eastAsia="Book Antiqua" w:hAnsi="Book Antiqua" w:cs="Book Antiqua"/>
          <w:color w:val="231F20"/>
          <w:spacing w:val="-18"/>
          <w:sz w:val="19"/>
          <w:szCs w:val="22"/>
          <w:lang w:val="en-US"/>
        </w:rPr>
        <w:t xml:space="preserve"> </w:t>
      </w:r>
      <w:r w:rsidRPr="004E66BD">
        <w:rPr>
          <w:rFonts w:ascii="Book Antiqua" w:eastAsia="Book Antiqua" w:hAnsi="Book Antiqua" w:cs="Book Antiqua"/>
          <w:color w:val="231F20"/>
          <w:sz w:val="19"/>
          <w:szCs w:val="22"/>
          <w:lang w:val="en-US"/>
        </w:rPr>
        <w:t>of</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the</w:t>
      </w:r>
      <w:r w:rsidRPr="004E66BD">
        <w:rPr>
          <w:rFonts w:ascii="Book Antiqua" w:eastAsia="Book Antiqua" w:hAnsi="Book Antiqua" w:cs="Book Antiqua"/>
          <w:color w:val="231F20"/>
          <w:spacing w:val="-18"/>
          <w:sz w:val="19"/>
          <w:szCs w:val="22"/>
          <w:lang w:val="en-US"/>
        </w:rPr>
        <w:t xml:space="preserve"> </w:t>
      </w:r>
      <w:r w:rsidRPr="004E66BD">
        <w:rPr>
          <w:rFonts w:ascii="Book Antiqua" w:eastAsia="Book Antiqua" w:hAnsi="Book Antiqua" w:cs="Book Antiqua"/>
          <w:color w:val="231F20"/>
          <w:sz w:val="19"/>
          <w:szCs w:val="22"/>
          <w:lang w:val="en-US"/>
        </w:rPr>
        <w:t>laws</w:t>
      </w:r>
      <w:r w:rsidRPr="004E66BD">
        <w:rPr>
          <w:rFonts w:ascii="Book Antiqua" w:eastAsia="Book Antiqua" w:hAnsi="Book Antiqua" w:cs="Book Antiqua"/>
          <w:color w:val="231F20"/>
          <w:spacing w:val="-18"/>
          <w:sz w:val="19"/>
          <w:szCs w:val="22"/>
          <w:lang w:val="en-US"/>
        </w:rPr>
        <w:t xml:space="preserve"> </w:t>
      </w:r>
      <w:r w:rsidRPr="004E66BD">
        <w:rPr>
          <w:rFonts w:ascii="Book Antiqua" w:eastAsia="Book Antiqua" w:hAnsi="Book Antiqua" w:cs="Book Antiqua"/>
          <w:color w:val="231F20"/>
          <w:sz w:val="19"/>
          <w:szCs w:val="22"/>
          <w:lang w:val="en-US"/>
        </w:rPr>
        <w:t>of</w:t>
      </w:r>
      <w:r w:rsidRPr="004E66BD">
        <w:rPr>
          <w:rFonts w:ascii="Book Antiqua" w:eastAsia="Book Antiqua" w:hAnsi="Book Antiqua" w:cs="Book Antiqua"/>
          <w:color w:val="231F20"/>
          <w:spacing w:val="-18"/>
          <w:sz w:val="19"/>
          <w:szCs w:val="22"/>
          <w:lang w:val="en-US"/>
        </w:rPr>
        <w:t xml:space="preserve"> </w:t>
      </w:r>
      <w:r w:rsidRPr="004E66BD">
        <w:rPr>
          <w:rFonts w:ascii="Book Antiqua" w:eastAsia="Book Antiqua" w:hAnsi="Book Antiqua" w:cs="Book Antiqua"/>
          <w:color w:val="231F20"/>
          <w:sz w:val="19"/>
          <w:szCs w:val="22"/>
          <w:lang w:val="en-US"/>
        </w:rPr>
        <w:t>the</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Member</w:t>
      </w:r>
      <w:r w:rsidRPr="004E66BD">
        <w:rPr>
          <w:rFonts w:ascii="Book Antiqua" w:eastAsia="Book Antiqua" w:hAnsi="Book Antiqua" w:cs="Book Antiqua"/>
          <w:color w:val="231F20"/>
          <w:spacing w:val="-18"/>
          <w:sz w:val="19"/>
          <w:szCs w:val="22"/>
          <w:lang w:val="en-US"/>
        </w:rPr>
        <w:t xml:space="preserve"> </w:t>
      </w:r>
      <w:r w:rsidRPr="004E66BD">
        <w:rPr>
          <w:rFonts w:ascii="Book Antiqua" w:eastAsia="Book Antiqua" w:hAnsi="Book Antiqua" w:cs="Book Antiqua"/>
          <w:color w:val="231F20"/>
          <w:sz w:val="19"/>
          <w:szCs w:val="22"/>
          <w:lang w:val="en-US"/>
        </w:rPr>
        <w:t xml:space="preserve">States </w:t>
      </w:r>
      <w:r w:rsidRPr="004E66BD">
        <w:rPr>
          <w:rFonts w:ascii="Book Antiqua" w:eastAsia="Book Antiqua" w:hAnsi="Book Antiqua" w:cs="Book Antiqua"/>
          <w:color w:val="231F20"/>
          <w:w w:val="95"/>
          <w:sz w:val="19"/>
          <w:szCs w:val="22"/>
          <w:lang w:val="en-US"/>
        </w:rPr>
        <w:t>relating</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to</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type-approval</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motor</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vehicles</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and</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their</w:t>
      </w:r>
      <w:r w:rsidRPr="004E66BD">
        <w:rPr>
          <w:rFonts w:ascii="Book Antiqua" w:eastAsia="Book Antiqua" w:hAnsi="Book Antiqua" w:cs="Book Antiqua"/>
          <w:color w:val="231F20"/>
          <w:spacing w:val="-9"/>
          <w:w w:val="95"/>
          <w:sz w:val="19"/>
          <w:szCs w:val="22"/>
          <w:lang w:val="en-US"/>
        </w:rPr>
        <w:t xml:space="preserve"> </w:t>
      </w:r>
      <w:r w:rsidRPr="004E66BD">
        <w:rPr>
          <w:rFonts w:ascii="Book Antiqua" w:eastAsia="Book Antiqua" w:hAnsi="Book Antiqua" w:cs="Book Antiqua"/>
          <w:color w:val="231F20"/>
          <w:w w:val="95"/>
          <w:sz w:val="19"/>
          <w:szCs w:val="22"/>
          <w:lang w:val="en-US"/>
        </w:rPr>
        <w:t>trail- ers</w:t>
      </w:r>
      <w:r w:rsidRPr="004E66BD">
        <w:rPr>
          <w:rFonts w:ascii="Book Antiqua" w:eastAsia="Book Antiqua" w:hAnsi="Book Antiqua" w:cs="Book Antiqua"/>
          <w:color w:val="231F20"/>
          <w:spacing w:val="-18"/>
          <w:w w:val="95"/>
          <w:sz w:val="19"/>
          <w:szCs w:val="22"/>
          <w:lang w:val="en-US"/>
        </w:rPr>
        <w:t xml:space="preserve"> </w:t>
      </w:r>
      <w:r w:rsidRPr="004E66BD">
        <w:rPr>
          <w:rFonts w:ascii="Book Antiqua" w:eastAsia="Book Antiqua" w:hAnsi="Book Antiqua" w:cs="Book Antiqua"/>
          <w:color w:val="231F20"/>
          <w:w w:val="95"/>
          <w:sz w:val="19"/>
          <w:szCs w:val="22"/>
          <w:lang w:val="en-US"/>
        </w:rPr>
        <w:t>(</w:t>
      </w:r>
      <w:r w:rsidRPr="004E66BD">
        <w:rPr>
          <w:rFonts w:ascii="Book Antiqua" w:eastAsia="Book Antiqua" w:hAnsi="Book Antiqua" w:cs="Book Antiqua"/>
          <w:color w:val="231F20"/>
          <w:w w:val="95"/>
          <w:position w:val="5"/>
          <w:sz w:val="11"/>
          <w:szCs w:val="22"/>
          <w:lang w:val="en-US"/>
        </w:rPr>
        <w:t>1</w:t>
      </w:r>
      <w:r w:rsidRPr="004E66BD">
        <w:rPr>
          <w:rFonts w:ascii="Book Antiqua" w:eastAsia="Book Antiqua" w:hAnsi="Book Antiqua" w:cs="Book Antiqua"/>
          <w:color w:val="231F20"/>
          <w:w w:val="95"/>
          <w:sz w:val="19"/>
          <w:szCs w:val="22"/>
          <w:lang w:val="en-US"/>
        </w:rPr>
        <w:t>),</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and</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in</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particular</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second</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indent</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Article</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13(2)</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thereof,</w:t>
      </w:r>
    </w:p>
    <w:p w14:paraId="5B33A078"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669FEF49" w14:textId="77777777" w:rsidR="004E66BD" w:rsidRPr="004E66BD" w:rsidRDefault="004E66BD" w:rsidP="004E66BD">
      <w:pPr>
        <w:widowControl w:val="0"/>
        <w:autoSpaceDE w:val="0"/>
        <w:autoSpaceDN w:val="0"/>
        <w:spacing w:before="8"/>
        <w:rPr>
          <w:rFonts w:ascii="Book Antiqua" w:eastAsia="Book Antiqua" w:hAnsi="Book Antiqua" w:cs="Book Antiqua"/>
          <w:szCs w:val="17"/>
          <w:lang w:val="en-US"/>
        </w:rPr>
      </w:pPr>
    </w:p>
    <w:p w14:paraId="20ABBF9A" w14:textId="77777777" w:rsidR="004E66BD" w:rsidRPr="004E66BD" w:rsidRDefault="004E66BD" w:rsidP="004E66BD">
      <w:pPr>
        <w:widowControl w:val="0"/>
        <w:autoSpaceDE w:val="0"/>
        <w:autoSpaceDN w:val="0"/>
        <w:spacing w:line="218" w:lineRule="auto"/>
        <w:ind w:right="38"/>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0"/>
          <w:sz w:val="19"/>
          <w:szCs w:val="19"/>
          <w:lang w:val="en-US"/>
        </w:rPr>
        <w:t xml:space="preserve">Having regard to Directive 2005/55/EC of the European Parlia- </w:t>
      </w:r>
      <w:r w:rsidRPr="004E66BD">
        <w:rPr>
          <w:rFonts w:ascii="Book Antiqua" w:eastAsia="Book Antiqua" w:hAnsi="Book Antiqua" w:cs="Book Antiqua"/>
          <w:color w:val="231F20"/>
          <w:w w:val="95"/>
          <w:sz w:val="19"/>
          <w:szCs w:val="19"/>
          <w:lang w:val="en-US"/>
        </w:rPr>
        <w:t>ment</w:t>
      </w:r>
      <w:r w:rsidRPr="004E66BD">
        <w:rPr>
          <w:rFonts w:ascii="Book Antiqua" w:eastAsia="Book Antiqua" w:hAnsi="Book Antiqua" w:cs="Book Antiqua"/>
          <w:color w:val="231F20"/>
          <w:spacing w:val="-8"/>
          <w:w w:val="95"/>
          <w:sz w:val="19"/>
          <w:szCs w:val="19"/>
          <w:lang w:val="en-US"/>
        </w:rPr>
        <w:t xml:space="preserve"> </w:t>
      </w:r>
      <w:r w:rsidRPr="004E66BD">
        <w:rPr>
          <w:rFonts w:ascii="Book Antiqua" w:eastAsia="Book Antiqua" w:hAnsi="Book Antiqua" w:cs="Book Antiqua"/>
          <w:color w:val="231F20"/>
          <w:w w:val="95"/>
          <w:sz w:val="19"/>
          <w:szCs w:val="19"/>
          <w:lang w:val="en-US"/>
        </w:rPr>
        <w:t>and</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Council</w:t>
      </w:r>
      <w:r w:rsidRPr="004E66BD">
        <w:rPr>
          <w:rFonts w:ascii="Book Antiqua" w:eastAsia="Book Antiqua" w:hAnsi="Book Antiqua" w:cs="Book Antiqua"/>
          <w:color w:val="231F20"/>
          <w:spacing w:val="-8"/>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28</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September</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2005</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on</w:t>
      </w:r>
      <w:r w:rsidRPr="004E66BD">
        <w:rPr>
          <w:rFonts w:ascii="Book Antiqua" w:eastAsia="Book Antiqua" w:hAnsi="Book Antiqua" w:cs="Book Antiqua"/>
          <w:color w:val="231F20"/>
          <w:spacing w:val="-8"/>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approxi- mation</w:t>
      </w:r>
      <w:r w:rsidRPr="004E66BD">
        <w:rPr>
          <w:rFonts w:ascii="Book Antiqua" w:eastAsia="Book Antiqua" w:hAnsi="Book Antiqua" w:cs="Book Antiqua"/>
          <w:color w:val="231F20"/>
          <w:spacing w:val="-29"/>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laws</w:t>
      </w:r>
      <w:r w:rsidRPr="004E66BD">
        <w:rPr>
          <w:rFonts w:ascii="Book Antiqua" w:eastAsia="Book Antiqua" w:hAnsi="Book Antiqua" w:cs="Book Antiqua"/>
          <w:color w:val="231F20"/>
          <w:spacing w:val="-29"/>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Member</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States</w:t>
      </w:r>
      <w:r w:rsidRPr="004E66BD">
        <w:rPr>
          <w:rFonts w:ascii="Book Antiqua" w:eastAsia="Book Antiqua" w:hAnsi="Book Antiqua" w:cs="Book Antiqua"/>
          <w:color w:val="231F20"/>
          <w:spacing w:val="-29"/>
          <w:w w:val="95"/>
          <w:sz w:val="19"/>
          <w:szCs w:val="19"/>
          <w:lang w:val="en-US"/>
        </w:rPr>
        <w:t xml:space="preserve"> </w:t>
      </w:r>
      <w:r w:rsidRPr="004E66BD">
        <w:rPr>
          <w:rFonts w:ascii="Book Antiqua" w:eastAsia="Book Antiqua" w:hAnsi="Book Antiqua" w:cs="Book Antiqua"/>
          <w:color w:val="231F20"/>
          <w:w w:val="95"/>
          <w:sz w:val="19"/>
          <w:szCs w:val="19"/>
          <w:lang w:val="en-US"/>
        </w:rPr>
        <w:t>relating</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measures to</w:t>
      </w:r>
      <w:r w:rsidRPr="004E66BD">
        <w:rPr>
          <w:rFonts w:ascii="Book Antiqua" w:eastAsia="Book Antiqua" w:hAnsi="Book Antiqua" w:cs="Book Antiqua"/>
          <w:color w:val="231F20"/>
          <w:spacing w:val="-19"/>
          <w:w w:val="95"/>
          <w:sz w:val="19"/>
          <w:szCs w:val="19"/>
          <w:lang w:val="en-US"/>
        </w:rPr>
        <w:t xml:space="preserve"> </w:t>
      </w:r>
      <w:r w:rsidRPr="004E66BD">
        <w:rPr>
          <w:rFonts w:ascii="Book Antiqua" w:eastAsia="Book Antiqua" w:hAnsi="Book Antiqua" w:cs="Book Antiqua"/>
          <w:color w:val="231F20"/>
          <w:w w:val="95"/>
          <w:sz w:val="19"/>
          <w:szCs w:val="19"/>
          <w:lang w:val="en-US"/>
        </w:rPr>
        <w:t>be</w:t>
      </w:r>
      <w:r w:rsidRPr="004E66BD">
        <w:rPr>
          <w:rFonts w:ascii="Book Antiqua" w:eastAsia="Book Antiqua" w:hAnsi="Book Antiqua" w:cs="Book Antiqua"/>
          <w:color w:val="231F20"/>
          <w:spacing w:val="-19"/>
          <w:w w:val="95"/>
          <w:sz w:val="19"/>
          <w:szCs w:val="19"/>
          <w:lang w:val="en-US"/>
        </w:rPr>
        <w:t xml:space="preserve"> </w:t>
      </w:r>
      <w:r w:rsidRPr="004E66BD">
        <w:rPr>
          <w:rFonts w:ascii="Book Antiqua" w:eastAsia="Book Antiqua" w:hAnsi="Book Antiqua" w:cs="Book Antiqua"/>
          <w:color w:val="231F20"/>
          <w:w w:val="95"/>
          <w:sz w:val="19"/>
          <w:szCs w:val="19"/>
          <w:lang w:val="en-US"/>
        </w:rPr>
        <w:t>taken</w:t>
      </w:r>
      <w:r w:rsidRPr="004E66BD">
        <w:rPr>
          <w:rFonts w:ascii="Book Antiqua" w:eastAsia="Book Antiqua" w:hAnsi="Book Antiqua" w:cs="Book Antiqua"/>
          <w:color w:val="231F20"/>
          <w:spacing w:val="-18"/>
          <w:w w:val="95"/>
          <w:sz w:val="19"/>
          <w:szCs w:val="19"/>
          <w:lang w:val="en-US"/>
        </w:rPr>
        <w:t xml:space="preserve"> </w:t>
      </w:r>
      <w:r w:rsidRPr="004E66BD">
        <w:rPr>
          <w:rFonts w:ascii="Book Antiqua" w:eastAsia="Book Antiqua" w:hAnsi="Book Antiqua" w:cs="Book Antiqua"/>
          <w:color w:val="231F20"/>
          <w:w w:val="95"/>
          <w:sz w:val="19"/>
          <w:szCs w:val="19"/>
          <w:lang w:val="en-US"/>
        </w:rPr>
        <w:t>against</w:t>
      </w:r>
      <w:r w:rsidRPr="004E66BD">
        <w:rPr>
          <w:rFonts w:ascii="Book Antiqua" w:eastAsia="Book Antiqua" w:hAnsi="Book Antiqua" w:cs="Book Antiqua"/>
          <w:color w:val="231F20"/>
          <w:spacing w:val="-19"/>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9"/>
          <w:w w:val="95"/>
          <w:sz w:val="19"/>
          <w:szCs w:val="19"/>
          <w:lang w:val="en-US"/>
        </w:rPr>
        <w:t xml:space="preserve"> </w:t>
      </w:r>
      <w:r w:rsidRPr="004E66BD">
        <w:rPr>
          <w:rFonts w:ascii="Book Antiqua" w:eastAsia="Book Antiqua" w:hAnsi="Book Antiqua" w:cs="Book Antiqua"/>
          <w:color w:val="231F20"/>
          <w:w w:val="95"/>
          <w:sz w:val="19"/>
          <w:szCs w:val="19"/>
          <w:lang w:val="en-US"/>
        </w:rPr>
        <w:t>emission</w:t>
      </w:r>
      <w:r w:rsidRPr="004E66BD">
        <w:rPr>
          <w:rFonts w:ascii="Book Antiqua" w:eastAsia="Book Antiqua" w:hAnsi="Book Antiqua" w:cs="Book Antiqua"/>
          <w:color w:val="231F20"/>
          <w:spacing w:val="-18"/>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19"/>
          <w:w w:val="95"/>
          <w:sz w:val="19"/>
          <w:szCs w:val="19"/>
          <w:lang w:val="en-US"/>
        </w:rPr>
        <w:t xml:space="preserve"> </w:t>
      </w:r>
      <w:r w:rsidRPr="004E66BD">
        <w:rPr>
          <w:rFonts w:ascii="Book Antiqua" w:eastAsia="Book Antiqua" w:hAnsi="Book Antiqua" w:cs="Book Antiqua"/>
          <w:color w:val="231F20"/>
          <w:w w:val="95"/>
          <w:sz w:val="19"/>
          <w:szCs w:val="19"/>
          <w:lang w:val="en-US"/>
        </w:rPr>
        <w:t>gaseous</w:t>
      </w:r>
      <w:r w:rsidRPr="004E66BD">
        <w:rPr>
          <w:rFonts w:ascii="Book Antiqua" w:eastAsia="Book Antiqua" w:hAnsi="Book Antiqua" w:cs="Book Antiqua"/>
          <w:color w:val="231F20"/>
          <w:spacing w:val="-19"/>
          <w:w w:val="95"/>
          <w:sz w:val="19"/>
          <w:szCs w:val="19"/>
          <w:lang w:val="en-US"/>
        </w:rPr>
        <w:t xml:space="preserve"> </w:t>
      </w:r>
      <w:r w:rsidRPr="004E66BD">
        <w:rPr>
          <w:rFonts w:ascii="Book Antiqua" w:eastAsia="Book Antiqua" w:hAnsi="Book Antiqua" w:cs="Book Antiqua"/>
          <w:color w:val="231F20"/>
          <w:w w:val="95"/>
          <w:sz w:val="19"/>
          <w:szCs w:val="19"/>
          <w:lang w:val="en-US"/>
        </w:rPr>
        <w:t>and</w:t>
      </w:r>
      <w:r w:rsidRPr="004E66BD">
        <w:rPr>
          <w:rFonts w:ascii="Book Antiqua" w:eastAsia="Book Antiqua" w:hAnsi="Book Antiqua" w:cs="Book Antiqua"/>
          <w:color w:val="231F20"/>
          <w:spacing w:val="-18"/>
          <w:w w:val="95"/>
          <w:sz w:val="19"/>
          <w:szCs w:val="19"/>
          <w:lang w:val="en-US"/>
        </w:rPr>
        <w:t xml:space="preserve"> </w:t>
      </w:r>
      <w:r w:rsidRPr="004E66BD">
        <w:rPr>
          <w:rFonts w:ascii="Book Antiqua" w:eastAsia="Book Antiqua" w:hAnsi="Book Antiqua" w:cs="Book Antiqua"/>
          <w:color w:val="231F20"/>
          <w:w w:val="95"/>
          <w:sz w:val="19"/>
          <w:szCs w:val="19"/>
          <w:lang w:val="en-US"/>
        </w:rPr>
        <w:t>particulate</w:t>
      </w:r>
      <w:r w:rsidRPr="004E66BD">
        <w:rPr>
          <w:rFonts w:ascii="Book Antiqua" w:eastAsia="Book Antiqua" w:hAnsi="Book Antiqua" w:cs="Book Antiqua"/>
          <w:color w:val="231F20"/>
          <w:spacing w:val="-19"/>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pol- </w:t>
      </w:r>
      <w:r w:rsidRPr="004E66BD">
        <w:rPr>
          <w:rFonts w:ascii="Book Antiqua" w:eastAsia="Book Antiqua" w:hAnsi="Book Antiqua" w:cs="Book Antiqua"/>
          <w:color w:val="231F20"/>
          <w:w w:val="90"/>
          <w:sz w:val="19"/>
          <w:szCs w:val="19"/>
          <w:lang w:val="en-US"/>
        </w:rPr>
        <w:t>lutants</w:t>
      </w:r>
      <w:r w:rsidRPr="004E66BD">
        <w:rPr>
          <w:rFonts w:ascii="Book Antiqua" w:eastAsia="Book Antiqua" w:hAnsi="Book Antiqua" w:cs="Book Antiqua"/>
          <w:color w:val="231F20"/>
          <w:spacing w:val="-18"/>
          <w:w w:val="90"/>
          <w:sz w:val="19"/>
          <w:szCs w:val="19"/>
          <w:lang w:val="en-US"/>
        </w:rPr>
        <w:t xml:space="preserve"> </w:t>
      </w:r>
      <w:r w:rsidRPr="004E66BD">
        <w:rPr>
          <w:rFonts w:ascii="Book Antiqua" w:eastAsia="Book Antiqua" w:hAnsi="Book Antiqua" w:cs="Book Antiqua"/>
          <w:color w:val="231F20"/>
          <w:w w:val="90"/>
          <w:sz w:val="19"/>
          <w:szCs w:val="19"/>
          <w:lang w:val="en-US"/>
        </w:rPr>
        <w:t>from</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compression-ignition</w:t>
      </w:r>
      <w:r w:rsidRPr="004E66BD">
        <w:rPr>
          <w:rFonts w:ascii="Book Antiqua" w:eastAsia="Book Antiqua" w:hAnsi="Book Antiqua" w:cs="Book Antiqua"/>
          <w:color w:val="231F20"/>
          <w:spacing w:val="-18"/>
          <w:w w:val="90"/>
          <w:sz w:val="19"/>
          <w:szCs w:val="19"/>
          <w:lang w:val="en-US"/>
        </w:rPr>
        <w:t xml:space="preserve"> </w:t>
      </w:r>
      <w:r w:rsidRPr="004E66BD">
        <w:rPr>
          <w:rFonts w:ascii="Book Antiqua" w:eastAsia="Book Antiqua" w:hAnsi="Book Antiqua" w:cs="Book Antiqua"/>
          <w:color w:val="231F20"/>
          <w:w w:val="90"/>
          <w:sz w:val="19"/>
          <w:szCs w:val="19"/>
          <w:lang w:val="en-US"/>
        </w:rPr>
        <w:t>engines</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for</w:t>
      </w:r>
      <w:r w:rsidRPr="004E66BD">
        <w:rPr>
          <w:rFonts w:ascii="Book Antiqua" w:eastAsia="Book Antiqua" w:hAnsi="Book Antiqua" w:cs="Book Antiqua"/>
          <w:color w:val="231F20"/>
          <w:spacing w:val="-18"/>
          <w:w w:val="90"/>
          <w:sz w:val="19"/>
          <w:szCs w:val="19"/>
          <w:lang w:val="en-US"/>
        </w:rPr>
        <w:t xml:space="preserve"> </w:t>
      </w:r>
      <w:r w:rsidRPr="004E66BD">
        <w:rPr>
          <w:rFonts w:ascii="Book Antiqua" w:eastAsia="Book Antiqua" w:hAnsi="Book Antiqua" w:cs="Book Antiqua"/>
          <w:color w:val="231F20"/>
          <w:w w:val="90"/>
          <w:sz w:val="19"/>
          <w:szCs w:val="19"/>
          <w:lang w:val="en-US"/>
        </w:rPr>
        <w:t>use</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in</w:t>
      </w:r>
      <w:r w:rsidRPr="004E66BD">
        <w:rPr>
          <w:rFonts w:ascii="Book Antiqua" w:eastAsia="Book Antiqua" w:hAnsi="Book Antiqua" w:cs="Book Antiqua"/>
          <w:color w:val="231F20"/>
          <w:spacing w:val="-18"/>
          <w:w w:val="90"/>
          <w:sz w:val="19"/>
          <w:szCs w:val="19"/>
          <w:lang w:val="en-US"/>
        </w:rPr>
        <w:t xml:space="preserve"> </w:t>
      </w:r>
      <w:r w:rsidRPr="004E66BD">
        <w:rPr>
          <w:rFonts w:ascii="Book Antiqua" w:eastAsia="Book Antiqua" w:hAnsi="Book Antiqua" w:cs="Book Antiqua"/>
          <w:color w:val="231F20"/>
          <w:w w:val="90"/>
          <w:sz w:val="19"/>
          <w:szCs w:val="19"/>
          <w:lang w:val="en-US"/>
        </w:rPr>
        <w:t>vehicles,</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and the</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emission</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gaseous</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pollutants</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from</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positive</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ignition</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engines </w:t>
      </w:r>
      <w:r w:rsidRPr="004E66BD">
        <w:rPr>
          <w:rFonts w:ascii="Book Antiqua" w:eastAsia="Book Antiqua" w:hAnsi="Book Antiqua" w:cs="Book Antiqua"/>
          <w:color w:val="231F20"/>
          <w:w w:val="95"/>
          <w:sz w:val="19"/>
          <w:szCs w:val="19"/>
          <w:lang w:val="en-US"/>
        </w:rPr>
        <w:t xml:space="preserve">fuelled with natural gas or liquefied petroleum gas for use in </w:t>
      </w:r>
      <w:r w:rsidRPr="004E66BD">
        <w:rPr>
          <w:rFonts w:ascii="Book Antiqua" w:eastAsia="Book Antiqua" w:hAnsi="Book Antiqua" w:cs="Book Antiqua"/>
          <w:color w:val="231F20"/>
          <w:sz w:val="19"/>
          <w:szCs w:val="19"/>
          <w:lang w:val="en-US"/>
        </w:rPr>
        <w:t>vehicles</w:t>
      </w:r>
      <w:r w:rsidRPr="004E66BD">
        <w:rPr>
          <w:rFonts w:ascii="Book Antiqua" w:eastAsia="Book Antiqua" w:hAnsi="Book Antiqua" w:cs="Book Antiqua"/>
          <w:color w:val="231F20"/>
          <w:spacing w:val="-12"/>
          <w:sz w:val="19"/>
          <w:szCs w:val="19"/>
          <w:lang w:val="en-US"/>
        </w:rPr>
        <w:t xml:space="preserve"> </w:t>
      </w:r>
      <w:r w:rsidRPr="004E66BD">
        <w:rPr>
          <w:rFonts w:ascii="Book Antiqua" w:eastAsia="Book Antiqua" w:hAnsi="Book Antiqua" w:cs="Book Antiqua"/>
          <w:color w:val="231F20"/>
          <w:sz w:val="19"/>
          <w:szCs w:val="19"/>
          <w:lang w:val="en-US"/>
        </w:rPr>
        <w:t>(</w:t>
      </w:r>
      <w:r w:rsidRPr="004E66BD">
        <w:rPr>
          <w:rFonts w:ascii="Book Antiqua" w:eastAsia="Book Antiqua" w:hAnsi="Book Antiqua" w:cs="Book Antiqua"/>
          <w:color w:val="231F20"/>
          <w:position w:val="5"/>
          <w:sz w:val="11"/>
          <w:szCs w:val="19"/>
          <w:lang w:val="en-US"/>
        </w:rPr>
        <w:t>2</w:t>
      </w:r>
      <w:r w:rsidRPr="004E66BD">
        <w:rPr>
          <w:rFonts w:ascii="Book Antiqua" w:eastAsia="Book Antiqua" w:hAnsi="Book Antiqua" w:cs="Book Antiqua"/>
          <w:color w:val="231F20"/>
          <w:sz w:val="19"/>
          <w:szCs w:val="19"/>
          <w:lang w:val="en-US"/>
        </w:rPr>
        <w:t>),</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and</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in</w:t>
      </w:r>
      <w:r w:rsidRPr="004E66BD">
        <w:rPr>
          <w:rFonts w:ascii="Book Antiqua" w:eastAsia="Book Antiqua" w:hAnsi="Book Antiqua" w:cs="Book Antiqua"/>
          <w:color w:val="231F20"/>
          <w:spacing w:val="-7"/>
          <w:sz w:val="19"/>
          <w:szCs w:val="19"/>
          <w:lang w:val="en-US"/>
        </w:rPr>
        <w:t xml:space="preserve"> </w:t>
      </w:r>
      <w:r w:rsidRPr="004E66BD">
        <w:rPr>
          <w:rFonts w:ascii="Book Antiqua" w:eastAsia="Book Antiqua" w:hAnsi="Book Antiqua" w:cs="Book Antiqua"/>
          <w:color w:val="231F20"/>
          <w:sz w:val="19"/>
          <w:szCs w:val="19"/>
          <w:lang w:val="en-US"/>
        </w:rPr>
        <w:t>particular</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Article</w:t>
      </w:r>
      <w:r w:rsidRPr="004E66BD">
        <w:rPr>
          <w:rFonts w:ascii="Book Antiqua" w:eastAsia="Book Antiqua" w:hAnsi="Book Antiqua" w:cs="Book Antiqua"/>
          <w:color w:val="231F20"/>
          <w:spacing w:val="-7"/>
          <w:sz w:val="19"/>
          <w:szCs w:val="19"/>
          <w:lang w:val="en-US"/>
        </w:rPr>
        <w:t xml:space="preserve"> </w:t>
      </w:r>
      <w:r w:rsidRPr="004E66BD">
        <w:rPr>
          <w:rFonts w:ascii="Book Antiqua" w:eastAsia="Book Antiqua" w:hAnsi="Book Antiqua" w:cs="Book Antiqua"/>
          <w:color w:val="231F20"/>
          <w:sz w:val="19"/>
          <w:szCs w:val="19"/>
          <w:lang w:val="en-US"/>
        </w:rPr>
        <w:t>7</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thereof,</w:t>
      </w:r>
    </w:p>
    <w:p w14:paraId="77E248FD"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3F170E24" w14:textId="77777777" w:rsidR="004E66BD" w:rsidRPr="004E66BD" w:rsidRDefault="004E66BD" w:rsidP="004E66BD">
      <w:pPr>
        <w:widowControl w:val="0"/>
        <w:autoSpaceDE w:val="0"/>
        <w:autoSpaceDN w:val="0"/>
        <w:spacing w:before="5"/>
        <w:rPr>
          <w:rFonts w:ascii="Book Antiqua" w:eastAsia="Book Antiqua" w:hAnsi="Book Antiqua" w:cs="Book Antiqua"/>
          <w:sz w:val="23"/>
          <w:szCs w:val="17"/>
          <w:lang w:val="en-US"/>
        </w:rPr>
      </w:pPr>
    </w:p>
    <w:p w14:paraId="72865B35" w14:textId="77777777" w:rsidR="004E66BD" w:rsidRPr="004E66BD" w:rsidRDefault="004E66BD" w:rsidP="004E66BD">
      <w:pPr>
        <w:widowControl w:val="0"/>
        <w:autoSpaceDE w:val="0"/>
        <w:autoSpaceDN w:val="0"/>
        <w:spacing w:before="1"/>
        <w:rPr>
          <w:rFonts w:ascii="Book Antiqua" w:eastAsia="Book Antiqua" w:hAnsi="Book Antiqua" w:cs="Book Antiqua"/>
          <w:sz w:val="19"/>
          <w:szCs w:val="22"/>
          <w:lang w:val="en-US"/>
        </w:rPr>
      </w:pPr>
      <w:r w:rsidRPr="004E66BD">
        <w:rPr>
          <w:rFonts w:ascii="Book Antiqua" w:eastAsia="Book Antiqua" w:hAnsi="Book Antiqua" w:cs="Book Antiqua"/>
          <w:color w:val="231F20"/>
          <w:sz w:val="19"/>
          <w:szCs w:val="22"/>
          <w:lang w:val="en-US"/>
        </w:rPr>
        <w:t>Whereas:</w:t>
      </w:r>
    </w:p>
    <w:p w14:paraId="2766022E"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0F6E775B" w14:textId="77777777" w:rsidR="004E66BD" w:rsidRPr="004E66BD" w:rsidRDefault="004E66BD" w:rsidP="004E66BD">
      <w:pPr>
        <w:widowControl w:val="0"/>
        <w:autoSpaceDE w:val="0"/>
        <w:autoSpaceDN w:val="0"/>
        <w:spacing w:before="1"/>
        <w:rPr>
          <w:rFonts w:ascii="Book Antiqua" w:eastAsia="Book Antiqua" w:hAnsi="Book Antiqua" w:cs="Book Antiqua"/>
          <w:szCs w:val="17"/>
          <w:lang w:val="en-US"/>
        </w:rPr>
      </w:pPr>
    </w:p>
    <w:p w14:paraId="1BE58CF7" w14:textId="77777777" w:rsidR="004E66BD" w:rsidRPr="004E66BD" w:rsidRDefault="004E66BD" w:rsidP="004E66BD">
      <w:pPr>
        <w:widowControl w:val="0"/>
        <w:numPr>
          <w:ilvl w:val="0"/>
          <w:numId w:val="88"/>
        </w:numPr>
        <w:tabs>
          <w:tab w:val="left" w:pos="618"/>
        </w:tabs>
        <w:autoSpaceDE w:val="0"/>
        <w:autoSpaceDN w:val="0"/>
        <w:spacing w:line="218" w:lineRule="auto"/>
        <w:ind w:right="39"/>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5"/>
          <w:sz w:val="19"/>
          <w:szCs w:val="19"/>
          <w:lang w:val="en-US"/>
        </w:rPr>
        <w:t xml:space="preserve">Directive 2005/55/EC is one of the separate directives </w:t>
      </w:r>
      <w:r w:rsidRPr="004E66BD">
        <w:rPr>
          <w:rFonts w:ascii="Book Antiqua" w:eastAsia="Book Antiqua" w:hAnsi="Book Antiqua" w:cs="Book Antiqua"/>
          <w:color w:val="231F20"/>
          <w:w w:val="90"/>
          <w:sz w:val="19"/>
          <w:szCs w:val="19"/>
          <w:lang w:val="en-US"/>
        </w:rPr>
        <w:t>under</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type-approval</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procedure</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laid</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down</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by</w:t>
      </w:r>
      <w:r w:rsidRPr="004E66BD">
        <w:rPr>
          <w:rFonts w:ascii="Book Antiqua" w:eastAsia="Book Antiqua" w:hAnsi="Book Antiqua" w:cs="Book Antiqua"/>
          <w:color w:val="231F20"/>
          <w:spacing w:val="-17"/>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Directive </w:t>
      </w:r>
      <w:r w:rsidRPr="004E66BD">
        <w:rPr>
          <w:rFonts w:ascii="Book Antiqua" w:eastAsia="Book Antiqua" w:hAnsi="Book Antiqua" w:cs="Book Antiqua"/>
          <w:color w:val="231F20"/>
          <w:w w:val="95"/>
          <w:sz w:val="19"/>
          <w:szCs w:val="19"/>
          <w:lang w:val="en-US"/>
        </w:rPr>
        <w:t>70/156/EEC.</w:t>
      </w:r>
    </w:p>
    <w:p w14:paraId="505DAE54"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34F5BB1C" w14:textId="77777777" w:rsidR="004E66BD" w:rsidRPr="004E66BD" w:rsidRDefault="004E66BD" w:rsidP="004E66BD">
      <w:pPr>
        <w:widowControl w:val="0"/>
        <w:autoSpaceDE w:val="0"/>
        <w:autoSpaceDN w:val="0"/>
        <w:spacing w:before="8"/>
        <w:rPr>
          <w:rFonts w:ascii="Book Antiqua" w:eastAsia="Book Antiqua" w:hAnsi="Book Antiqua" w:cs="Book Antiqua"/>
          <w:szCs w:val="17"/>
          <w:lang w:val="en-US"/>
        </w:rPr>
      </w:pPr>
    </w:p>
    <w:p w14:paraId="5217FEE8" w14:textId="77777777" w:rsidR="004E66BD" w:rsidRPr="004E66BD" w:rsidRDefault="004E66BD" w:rsidP="004E66BD">
      <w:pPr>
        <w:widowControl w:val="0"/>
        <w:numPr>
          <w:ilvl w:val="0"/>
          <w:numId w:val="88"/>
        </w:numPr>
        <w:tabs>
          <w:tab w:val="left" w:pos="618"/>
        </w:tabs>
        <w:autoSpaceDE w:val="0"/>
        <w:autoSpaceDN w:val="0"/>
        <w:spacing w:line="218" w:lineRule="auto"/>
        <w:ind w:right="39"/>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0"/>
          <w:sz w:val="19"/>
          <w:szCs w:val="22"/>
          <w:lang w:val="en-US"/>
        </w:rPr>
        <w:t xml:space="preserve">Directive 2005/55/EC requires new heavy-duty engines </w:t>
      </w:r>
      <w:r w:rsidRPr="004E66BD">
        <w:rPr>
          <w:rFonts w:ascii="Book Antiqua" w:eastAsia="Book Antiqua" w:hAnsi="Book Antiqua" w:cs="Book Antiqua"/>
          <w:color w:val="231F20"/>
          <w:w w:val="95"/>
          <w:sz w:val="19"/>
          <w:szCs w:val="22"/>
          <w:lang w:val="en-US"/>
        </w:rPr>
        <w:t>and</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engines</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new</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heavy-duty</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vehicles</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to</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comply</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 xml:space="preserve">with </w:t>
      </w:r>
      <w:r w:rsidRPr="004E66BD">
        <w:rPr>
          <w:rFonts w:ascii="Book Antiqua" w:eastAsia="Book Antiqua" w:hAnsi="Book Antiqua" w:cs="Book Antiqua"/>
          <w:color w:val="231F20"/>
          <w:w w:val="90"/>
          <w:sz w:val="19"/>
          <w:szCs w:val="22"/>
          <w:lang w:val="en-US"/>
        </w:rPr>
        <w:t>new technical requirements covering on-board</w:t>
      </w:r>
      <w:r w:rsidRPr="004E66BD">
        <w:rPr>
          <w:rFonts w:ascii="Book Antiqua" w:eastAsia="Book Antiqua" w:hAnsi="Book Antiqua" w:cs="Book Antiqua"/>
          <w:color w:val="231F20"/>
          <w:spacing w:val="-17"/>
          <w:w w:val="90"/>
          <w:sz w:val="19"/>
          <w:szCs w:val="22"/>
          <w:lang w:val="en-US"/>
        </w:rPr>
        <w:t xml:space="preserve"> </w:t>
      </w:r>
      <w:r w:rsidRPr="004E66BD">
        <w:rPr>
          <w:rFonts w:ascii="Book Antiqua" w:eastAsia="Book Antiqua" w:hAnsi="Book Antiqua" w:cs="Book Antiqua"/>
          <w:color w:val="231F20"/>
          <w:w w:val="90"/>
          <w:sz w:val="19"/>
          <w:szCs w:val="22"/>
          <w:lang w:val="en-US"/>
        </w:rPr>
        <w:t xml:space="preserve">diagnostic systems, durability and conformity of in-service vehicles </w:t>
      </w:r>
      <w:r w:rsidRPr="004E66BD">
        <w:rPr>
          <w:rFonts w:ascii="Book Antiqua" w:eastAsia="Book Antiqua" w:hAnsi="Book Antiqua" w:cs="Book Antiqua"/>
          <w:color w:val="231F20"/>
          <w:w w:val="95"/>
          <w:sz w:val="19"/>
          <w:szCs w:val="22"/>
          <w:lang w:val="en-US"/>
        </w:rPr>
        <w:t>which</w:t>
      </w:r>
      <w:r w:rsidRPr="004E66BD">
        <w:rPr>
          <w:rFonts w:ascii="Book Antiqua" w:eastAsia="Book Antiqua" w:hAnsi="Book Antiqua" w:cs="Book Antiqua"/>
          <w:color w:val="231F20"/>
          <w:spacing w:val="-27"/>
          <w:w w:val="95"/>
          <w:sz w:val="19"/>
          <w:szCs w:val="22"/>
          <w:lang w:val="en-US"/>
        </w:rPr>
        <w:t xml:space="preserve"> </w:t>
      </w:r>
      <w:r w:rsidRPr="004E66BD">
        <w:rPr>
          <w:rFonts w:ascii="Book Antiqua" w:eastAsia="Book Antiqua" w:hAnsi="Book Antiqua" w:cs="Book Antiqua"/>
          <w:color w:val="231F20"/>
          <w:w w:val="95"/>
          <w:sz w:val="19"/>
          <w:szCs w:val="22"/>
          <w:lang w:val="en-US"/>
        </w:rPr>
        <w:t>are</w:t>
      </w:r>
      <w:r w:rsidRPr="004E66BD">
        <w:rPr>
          <w:rFonts w:ascii="Book Antiqua" w:eastAsia="Book Antiqua" w:hAnsi="Book Antiqua" w:cs="Book Antiqua"/>
          <w:color w:val="231F20"/>
          <w:spacing w:val="-26"/>
          <w:w w:val="95"/>
          <w:sz w:val="19"/>
          <w:szCs w:val="22"/>
          <w:lang w:val="en-US"/>
        </w:rPr>
        <w:t xml:space="preserve"> </w:t>
      </w:r>
      <w:r w:rsidRPr="004E66BD">
        <w:rPr>
          <w:rFonts w:ascii="Book Antiqua" w:eastAsia="Book Antiqua" w:hAnsi="Book Antiqua" w:cs="Book Antiqua"/>
          <w:color w:val="231F20"/>
          <w:w w:val="95"/>
          <w:sz w:val="19"/>
          <w:szCs w:val="22"/>
          <w:lang w:val="en-US"/>
        </w:rPr>
        <w:t>properly</w:t>
      </w:r>
      <w:r w:rsidRPr="004E66BD">
        <w:rPr>
          <w:rFonts w:ascii="Book Antiqua" w:eastAsia="Book Antiqua" w:hAnsi="Book Antiqua" w:cs="Book Antiqua"/>
          <w:color w:val="231F20"/>
          <w:spacing w:val="-26"/>
          <w:w w:val="95"/>
          <w:sz w:val="19"/>
          <w:szCs w:val="22"/>
          <w:lang w:val="en-US"/>
        </w:rPr>
        <w:t xml:space="preserve"> </w:t>
      </w:r>
      <w:r w:rsidRPr="004E66BD">
        <w:rPr>
          <w:rFonts w:ascii="Book Antiqua" w:eastAsia="Book Antiqua" w:hAnsi="Book Antiqua" w:cs="Book Antiqua"/>
          <w:color w:val="231F20"/>
          <w:w w:val="95"/>
          <w:sz w:val="19"/>
          <w:szCs w:val="22"/>
          <w:lang w:val="en-US"/>
        </w:rPr>
        <w:t>maintained</w:t>
      </w:r>
      <w:r w:rsidRPr="004E66BD">
        <w:rPr>
          <w:rFonts w:ascii="Book Antiqua" w:eastAsia="Book Antiqua" w:hAnsi="Book Antiqua" w:cs="Book Antiqua"/>
          <w:color w:val="231F20"/>
          <w:spacing w:val="-26"/>
          <w:w w:val="95"/>
          <w:sz w:val="19"/>
          <w:szCs w:val="22"/>
          <w:lang w:val="en-US"/>
        </w:rPr>
        <w:t xml:space="preserve"> </w:t>
      </w:r>
      <w:r w:rsidRPr="004E66BD">
        <w:rPr>
          <w:rFonts w:ascii="Book Antiqua" w:eastAsia="Book Antiqua" w:hAnsi="Book Antiqua" w:cs="Book Antiqua"/>
          <w:color w:val="231F20"/>
          <w:w w:val="95"/>
          <w:sz w:val="19"/>
          <w:szCs w:val="22"/>
          <w:lang w:val="en-US"/>
        </w:rPr>
        <w:t>and</w:t>
      </w:r>
      <w:r w:rsidRPr="004E66BD">
        <w:rPr>
          <w:rFonts w:ascii="Book Antiqua" w:eastAsia="Book Antiqua" w:hAnsi="Book Antiqua" w:cs="Book Antiqua"/>
          <w:color w:val="231F20"/>
          <w:spacing w:val="-27"/>
          <w:w w:val="95"/>
          <w:sz w:val="19"/>
          <w:szCs w:val="22"/>
          <w:lang w:val="en-US"/>
        </w:rPr>
        <w:t xml:space="preserve"> </w:t>
      </w:r>
      <w:r w:rsidRPr="004E66BD">
        <w:rPr>
          <w:rFonts w:ascii="Book Antiqua" w:eastAsia="Book Antiqua" w:hAnsi="Book Antiqua" w:cs="Book Antiqua"/>
          <w:color w:val="231F20"/>
          <w:w w:val="95"/>
          <w:sz w:val="19"/>
          <w:szCs w:val="22"/>
          <w:lang w:val="en-US"/>
        </w:rPr>
        <w:t>used,</w:t>
      </w:r>
      <w:r w:rsidRPr="004E66BD">
        <w:rPr>
          <w:rFonts w:ascii="Book Antiqua" w:eastAsia="Book Antiqua" w:hAnsi="Book Antiqua" w:cs="Book Antiqua"/>
          <w:color w:val="231F20"/>
          <w:spacing w:val="-26"/>
          <w:w w:val="95"/>
          <w:sz w:val="19"/>
          <w:szCs w:val="22"/>
          <w:lang w:val="en-US"/>
        </w:rPr>
        <w:t xml:space="preserve"> </w:t>
      </w:r>
      <w:r w:rsidRPr="004E66BD">
        <w:rPr>
          <w:rFonts w:ascii="Book Antiqua" w:eastAsia="Book Antiqua" w:hAnsi="Book Antiqua" w:cs="Book Antiqua"/>
          <w:color w:val="231F20"/>
          <w:w w:val="95"/>
          <w:sz w:val="19"/>
          <w:szCs w:val="22"/>
          <w:lang w:val="en-US"/>
        </w:rPr>
        <w:t>from</w:t>
      </w:r>
      <w:r w:rsidRPr="004E66BD">
        <w:rPr>
          <w:rFonts w:ascii="Book Antiqua" w:eastAsia="Book Antiqua" w:hAnsi="Book Antiqua" w:cs="Book Antiqua"/>
          <w:color w:val="231F20"/>
          <w:spacing w:val="-26"/>
          <w:w w:val="95"/>
          <w:sz w:val="19"/>
          <w:szCs w:val="22"/>
          <w:lang w:val="en-US"/>
        </w:rPr>
        <w:t xml:space="preserve"> </w:t>
      </w:r>
      <w:r w:rsidRPr="004E66BD">
        <w:rPr>
          <w:rFonts w:ascii="Book Antiqua" w:eastAsia="Book Antiqua" w:hAnsi="Book Antiqua" w:cs="Book Antiqua"/>
          <w:color w:val="231F20"/>
          <w:w w:val="95"/>
          <w:sz w:val="19"/>
          <w:szCs w:val="22"/>
          <w:lang w:val="en-US"/>
        </w:rPr>
        <w:t>1</w:t>
      </w:r>
      <w:r w:rsidRPr="004E66BD">
        <w:rPr>
          <w:rFonts w:ascii="Book Antiqua" w:eastAsia="Book Antiqua" w:hAnsi="Book Antiqua" w:cs="Book Antiqua"/>
          <w:color w:val="231F20"/>
          <w:spacing w:val="-26"/>
          <w:w w:val="95"/>
          <w:sz w:val="19"/>
          <w:szCs w:val="22"/>
          <w:lang w:val="en-US"/>
        </w:rPr>
        <w:t xml:space="preserve"> </w:t>
      </w:r>
      <w:r w:rsidRPr="004E66BD">
        <w:rPr>
          <w:rFonts w:ascii="Book Antiqua" w:eastAsia="Book Antiqua" w:hAnsi="Book Antiqua" w:cs="Book Antiqua"/>
          <w:color w:val="231F20"/>
          <w:w w:val="95"/>
          <w:sz w:val="19"/>
          <w:szCs w:val="22"/>
          <w:lang w:val="en-US"/>
        </w:rPr>
        <w:t xml:space="preserve">October 2005. The technical provisions necessary to implement </w:t>
      </w:r>
      <w:r w:rsidRPr="004E66BD">
        <w:rPr>
          <w:rFonts w:ascii="Book Antiqua" w:eastAsia="Book Antiqua" w:hAnsi="Book Antiqua" w:cs="Book Antiqua"/>
          <w:color w:val="231F20"/>
          <w:sz w:val="19"/>
          <w:szCs w:val="22"/>
          <w:lang w:val="en-US"/>
        </w:rPr>
        <w:t>Articles</w:t>
      </w:r>
      <w:r w:rsidRPr="004E66BD">
        <w:rPr>
          <w:rFonts w:ascii="Book Antiqua" w:eastAsia="Book Antiqua" w:hAnsi="Book Antiqua" w:cs="Book Antiqua"/>
          <w:color w:val="231F20"/>
          <w:spacing w:val="-23"/>
          <w:sz w:val="19"/>
          <w:szCs w:val="22"/>
          <w:lang w:val="en-US"/>
        </w:rPr>
        <w:t xml:space="preserve"> </w:t>
      </w:r>
      <w:r w:rsidRPr="004E66BD">
        <w:rPr>
          <w:rFonts w:ascii="Book Antiqua" w:eastAsia="Book Antiqua" w:hAnsi="Book Antiqua" w:cs="Book Antiqua"/>
          <w:color w:val="231F20"/>
          <w:sz w:val="19"/>
          <w:szCs w:val="22"/>
          <w:lang w:val="en-US"/>
        </w:rPr>
        <w:t>3</w:t>
      </w:r>
      <w:r w:rsidRPr="004E66BD">
        <w:rPr>
          <w:rFonts w:ascii="Book Antiqua" w:eastAsia="Book Antiqua" w:hAnsi="Book Antiqua" w:cs="Book Antiqua"/>
          <w:color w:val="231F20"/>
          <w:spacing w:val="-22"/>
          <w:sz w:val="19"/>
          <w:szCs w:val="22"/>
          <w:lang w:val="en-US"/>
        </w:rPr>
        <w:t xml:space="preserve"> </w:t>
      </w:r>
      <w:r w:rsidRPr="004E66BD">
        <w:rPr>
          <w:rFonts w:ascii="Book Antiqua" w:eastAsia="Book Antiqua" w:hAnsi="Book Antiqua" w:cs="Book Antiqua"/>
          <w:color w:val="231F20"/>
          <w:sz w:val="19"/>
          <w:szCs w:val="22"/>
          <w:lang w:val="en-US"/>
        </w:rPr>
        <w:t>and</w:t>
      </w:r>
      <w:r w:rsidRPr="004E66BD">
        <w:rPr>
          <w:rFonts w:ascii="Book Antiqua" w:eastAsia="Book Antiqua" w:hAnsi="Book Antiqua" w:cs="Book Antiqua"/>
          <w:color w:val="231F20"/>
          <w:spacing w:val="-22"/>
          <w:sz w:val="19"/>
          <w:szCs w:val="22"/>
          <w:lang w:val="en-US"/>
        </w:rPr>
        <w:t xml:space="preserve"> </w:t>
      </w:r>
      <w:r w:rsidRPr="004E66BD">
        <w:rPr>
          <w:rFonts w:ascii="Book Antiqua" w:eastAsia="Book Antiqua" w:hAnsi="Book Antiqua" w:cs="Book Antiqua"/>
          <w:color w:val="231F20"/>
          <w:sz w:val="19"/>
          <w:szCs w:val="22"/>
          <w:lang w:val="en-US"/>
        </w:rPr>
        <w:t>4</w:t>
      </w:r>
      <w:r w:rsidRPr="004E66BD">
        <w:rPr>
          <w:rFonts w:ascii="Book Antiqua" w:eastAsia="Book Antiqua" w:hAnsi="Book Antiqua" w:cs="Book Antiqua"/>
          <w:color w:val="231F20"/>
          <w:spacing w:val="-22"/>
          <w:sz w:val="19"/>
          <w:szCs w:val="22"/>
          <w:lang w:val="en-US"/>
        </w:rPr>
        <w:t xml:space="preserve"> </w:t>
      </w:r>
      <w:r w:rsidRPr="004E66BD">
        <w:rPr>
          <w:rFonts w:ascii="Book Antiqua" w:eastAsia="Book Antiqua" w:hAnsi="Book Antiqua" w:cs="Book Antiqua"/>
          <w:color w:val="231F20"/>
          <w:sz w:val="19"/>
          <w:szCs w:val="22"/>
          <w:lang w:val="en-US"/>
        </w:rPr>
        <w:t>of</w:t>
      </w:r>
      <w:r w:rsidRPr="004E66BD">
        <w:rPr>
          <w:rFonts w:ascii="Book Antiqua" w:eastAsia="Book Antiqua" w:hAnsi="Book Antiqua" w:cs="Book Antiqua"/>
          <w:color w:val="231F20"/>
          <w:spacing w:val="-23"/>
          <w:sz w:val="19"/>
          <w:szCs w:val="22"/>
          <w:lang w:val="en-US"/>
        </w:rPr>
        <w:t xml:space="preserve"> </w:t>
      </w:r>
      <w:r w:rsidRPr="004E66BD">
        <w:rPr>
          <w:rFonts w:ascii="Book Antiqua" w:eastAsia="Book Antiqua" w:hAnsi="Book Antiqua" w:cs="Book Antiqua"/>
          <w:color w:val="231F20"/>
          <w:sz w:val="19"/>
          <w:szCs w:val="22"/>
          <w:lang w:val="en-US"/>
        </w:rPr>
        <w:t>that</w:t>
      </w:r>
      <w:r w:rsidRPr="004E66BD">
        <w:rPr>
          <w:rFonts w:ascii="Book Antiqua" w:eastAsia="Book Antiqua" w:hAnsi="Book Antiqua" w:cs="Book Antiqua"/>
          <w:color w:val="231F20"/>
          <w:spacing w:val="-22"/>
          <w:sz w:val="19"/>
          <w:szCs w:val="22"/>
          <w:lang w:val="en-US"/>
        </w:rPr>
        <w:t xml:space="preserve"> </w:t>
      </w:r>
      <w:r w:rsidRPr="004E66BD">
        <w:rPr>
          <w:rFonts w:ascii="Book Antiqua" w:eastAsia="Book Antiqua" w:hAnsi="Book Antiqua" w:cs="Book Antiqua"/>
          <w:color w:val="231F20"/>
          <w:sz w:val="19"/>
          <w:szCs w:val="22"/>
          <w:lang w:val="en-US"/>
        </w:rPr>
        <w:t>Directive</w:t>
      </w:r>
      <w:r w:rsidRPr="004E66BD">
        <w:rPr>
          <w:rFonts w:ascii="Book Antiqua" w:eastAsia="Book Antiqua" w:hAnsi="Book Antiqua" w:cs="Book Antiqua"/>
          <w:color w:val="231F20"/>
          <w:spacing w:val="-22"/>
          <w:sz w:val="19"/>
          <w:szCs w:val="22"/>
          <w:lang w:val="en-US"/>
        </w:rPr>
        <w:t xml:space="preserve"> </w:t>
      </w:r>
      <w:r w:rsidRPr="004E66BD">
        <w:rPr>
          <w:rFonts w:ascii="Book Antiqua" w:eastAsia="Book Antiqua" w:hAnsi="Book Antiqua" w:cs="Book Antiqua"/>
          <w:color w:val="231F20"/>
          <w:sz w:val="19"/>
          <w:szCs w:val="22"/>
          <w:lang w:val="en-US"/>
        </w:rPr>
        <w:t>should</w:t>
      </w:r>
      <w:r w:rsidRPr="004E66BD">
        <w:rPr>
          <w:rFonts w:ascii="Book Antiqua" w:eastAsia="Book Antiqua" w:hAnsi="Book Antiqua" w:cs="Book Antiqua"/>
          <w:color w:val="231F20"/>
          <w:spacing w:val="-23"/>
          <w:sz w:val="19"/>
          <w:szCs w:val="22"/>
          <w:lang w:val="en-US"/>
        </w:rPr>
        <w:t xml:space="preserve"> </w:t>
      </w:r>
      <w:r w:rsidRPr="004E66BD">
        <w:rPr>
          <w:rFonts w:ascii="Book Antiqua" w:eastAsia="Book Antiqua" w:hAnsi="Book Antiqua" w:cs="Book Antiqua"/>
          <w:color w:val="231F20"/>
          <w:sz w:val="19"/>
          <w:szCs w:val="22"/>
          <w:lang w:val="en-US"/>
        </w:rPr>
        <w:t>be</w:t>
      </w:r>
      <w:r w:rsidRPr="004E66BD">
        <w:rPr>
          <w:rFonts w:ascii="Book Antiqua" w:eastAsia="Book Antiqua" w:hAnsi="Book Antiqua" w:cs="Book Antiqua"/>
          <w:color w:val="231F20"/>
          <w:spacing w:val="-22"/>
          <w:sz w:val="19"/>
          <w:szCs w:val="22"/>
          <w:lang w:val="en-US"/>
        </w:rPr>
        <w:t xml:space="preserve"> </w:t>
      </w:r>
      <w:r w:rsidRPr="004E66BD">
        <w:rPr>
          <w:rFonts w:ascii="Book Antiqua" w:eastAsia="Book Antiqua" w:hAnsi="Book Antiqua" w:cs="Book Antiqua"/>
          <w:color w:val="231F20"/>
          <w:sz w:val="19"/>
          <w:szCs w:val="22"/>
          <w:lang w:val="en-US"/>
        </w:rPr>
        <w:t>adopted.</w:t>
      </w:r>
    </w:p>
    <w:p w14:paraId="7157BF8C" w14:textId="77777777" w:rsidR="0096071C" w:rsidRDefault="0096071C" w:rsidP="004E66BD">
      <w:pPr>
        <w:widowControl w:val="0"/>
        <w:autoSpaceDE w:val="0"/>
        <w:autoSpaceDN w:val="0"/>
        <w:spacing w:before="24" w:line="218" w:lineRule="auto"/>
        <w:ind w:right="23"/>
        <w:rPr>
          <w:rFonts w:ascii="Book Antiqua" w:eastAsia="Book Antiqua" w:hAnsi="Book Antiqua" w:cs="Book Antiqua"/>
          <w:noProof/>
          <w:sz w:val="17"/>
          <w:szCs w:val="17"/>
          <w:lang w:eastAsia="en-AU"/>
        </w:rPr>
      </w:pPr>
      <w:r w:rsidRPr="004E66BD" w:rsidDel="0096071C">
        <w:rPr>
          <w:rFonts w:ascii="Book Antiqua" w:eastAsia="Book Antiqua" w:hAnsi="Book Antiqua" w:cs="Book Antiqua"/>
          <w:noProof/>
          <w:sz w:val="17"/>
          <w:szCs w:val="17"/>
          <w:lang w:eastAsia="en-AU"/>
        </w:rPr>
        <w:t xml:space="preserve"> </w:t>
      </w:r>
    </w:p>
    <w:p w14:paraId="3B845B8B" w14:textId="77777777" w:rsidR="004E66BD" w:rsidRPr="004E66BD" w:rsidRDefault="004E66BD" w:rsidP="004E66BD">
      <w:pPr>
        <w:widowControl w:val="0"/>
        <w:autoSpaceDE w:val="0"/>
        <w:autoSpaceDN w:val="0"/>
        <w:spacing w:before="24" w:line="218" w:lineRule="auto"/>
        <w:ind w:right="23"/>
        <w:rPr>
          <w:rFonts w:ascii="Book Antiqua" w:eastAsia="Book Antiqua" w:hAnsi="Book Antiqua" w:cs="Book Antiqua"/>
          <w:sz w:val="17"/>
          <w:szCs w:val="17"/>
          <w:lang w:val="en-US"/>
        </w:rPr>
      </w:pPr>
      <w:r w:rsidRPr="004E66BD">
        <w:rPr>
          <w:rFonts w:ascii="Book Antiqua" w:eastAsia="Book Antiqua" w:hAnsi="Book Antiqua" w:cs="Book Antiqua"/>
          <w:color w:val="231F20"/>
          <w:sz w:val="17"/>
          <w:szCs w:val="17"/>
          <w:lang w:val="en-US"/>
        </w:rPr>
        <w:t>(</w:t>
      </w:r>
      <w:r w:rsidRPr="004E66BD">
        <w:rPr>
          <w:rFonts w:ascii="Book Antiqua" w:eastAsia="Book Antiqua" w:hAnsi="Book Antiqua" w:cs="Book Antiqua"/>
          <w:color w:val="231F20"/>
          <w:position w:val="5"/>
          <w:sz w:val="10"/>
          <w:szCs w:val="17"/>
          <w:lang w:val="en-US"/>
        </w:rPr>
        <w:t>1</w:t>
      </w:r>
      <w:r w:rsidRPr="004E66BD">
        <w:rPr>
          <w:rFonts w:ascii="Book Antiqua" w:eastAsia="Book Antiqua" w:hAnsi="Book Antiqua" w:cs="Book Antiqua"/>
          <w:color w:val="231F20"/>
          <w:sz w:val="17"/>
          <w:szCs w:val="17"/>
          <w:lang w:val="en-US"/>
        </w:rPr>
        <w:t>)</w:t>
      </w:r>
      <w:r w:rsidRPr="004E66BD">
        <w:rPr>
          <w:rFonts w:ascii="Book Antiqua" w:eastAsia="Book Antiqua" w:hAnsi="Book Antiqua" w:cs="Book Antiqua"/>
          <w:color w:val="231F20"/>
          <w:spacing w:val="-11"/>
          <w:sz w:val="17"/>
          <w:szCs w:val="17"/>
          <w:lang w:val="en-US"/>
        </w:rPr>
        <w:t xml:space="preserve"> </w:t>
      </w:r>
      <w:r w:rsidRPr="004E66BD">
        <w:rPr>
          <w:rFonts w:ascii="Book Antiqua" w:eastAsia="Book Antiqua" w:hAnsi="Book Antiqua" w:cs="Book Antiqua"/>
          <w:color w:val="231F20"/>
          <w:sz w:val="17"/>
          <w:szCs w:val="17"/>
          <w:lang w:val="en-US"/>
        </w:rPr>
        <w:t>OJ</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L</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42,</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23.2.1970,</w:t>
      </w:r>
      <w:r w:rsidRPr="004E66BD">
        <w:rPr>
          <w:rFonts w:ascii="Book Antiqua" w:eastAsia="Book Antiqua" w:hAnsi="Book Antiqua" w:cs="Book Antiqua"/>
          <w:color w:val="231F20"/>
          <w:spacing w:val="-22"/>
          <w:sz w:val="17"/>
          <w:szCs w:val="17"/>
          <w:lang w:val="en-US"/>
        </w:rPr>
        <w:t xml:space="preserve"> </w:t>
      </w:r>
      <w:r w:rsidRPr="004E66BD">
        <w:rPr>
          <w:rFonts w:ascii="Book Antiqua" w:eastAsia="Book Antiqua" w:hAnsi="Book Antiqua" w:cs="Book Antiqua"/>
          <w:color w:val="231F20"/>
          <w:sz w:val="17"/>
          <w:szCs w:val="17"/>
          <w:lang w:val="en-US"/>
        </w:rPr>
        <w:t>p.</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1.</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Directive</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as</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last</w:t>
      </w:r>
      <w:r w:rsidRPr="004E66BD">
        <w:rPr>
          <w:rFonts w:ascii="Book Antiqua" w:eastAsia="Book Antiqua" w:hAnsi="Book Antiqua" w:cs="Book Antiqua"/>
          <w:color w:val="231F20"/>
          <w:spacing w:val="-22"/>
          <w:sz w:val="17"/>
          <w:szCs w:val="17"/>
          <w:lang w:val="en-US"/>
        </w:rPr>
        <w:t xml:space="preserve"> </w:t>
      </w:r>
      <w:r w:rsidRPr="004E66BD">
        <w:rPr>
          <w:rFonts w:ascii="Book Antiqua" w:eastAsia="Book Antiqua" w:hAnsi="Book Antiqua" w:cs="Book Antiqua"/>
          <w:color w:val="231F20"/>
          <w:sz w:val="17"/>
          <w:szCs w:val="17"/>
          <w:lang w:val="en-US"/>
        </w:rPr>
        <w:t>amended</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by</w:t>
      </w:r>
      <w:r w:rsidRPr="004E66BD">
        <w:rPr>
          <w:rFonts w:ascii="Book Antiqua" w:eastAsia="Book Antiqua" w:hAnsi="Book Antiqua" w:cs="Book Antiqua"/>
          <w:color w:val="231F20"/>
          <w:spacing w:val="-23"/>
          <w:sz w:val="17"/>
          <w:szCs w:val="17"/>
          <w:lang w:val="en-US"/>
        </w:rPr>
        <w:t xml:space="preserve"> </w:t>
      </w:r>
      <w:r w:rsidRPr="004E66BD">
        <w:rPr>
          <w:rFonts w:ascii="Book Antiqua" w:eastAsia="Book Antiqua" w:hAnsi="Book Antiqua" w:cs="Book Antiqua"/>
          <w:color w:val="231F20"/>
          <w:sz w:val="17"/>
          <w:szCs w:val="17"/>
          <w:lang w:val="en-US"/>
        </w:rPr>
        <w:t>Commission Directive 2005/49/EC (OJ L 194, 26.7.2005, p.</w:t>
      </w:r>
      <w:r w:rsidRPr="004E66BD">
        <w:rPr>
          <w:rFonts w:ascii="Book Antiqua" w:eastAsia="Book Antiqua" w:hAnsi="Book Antiqua" w:cs="Book Antiqua"/>
          <w:color w:val="231F20"/>
          <w:spacing w:val="-22"/>
          <w:sz w:val="17"/>
          <w:szCs w:val="17"/>
          <w:lang w:val="en-US"/>
        </w:rPr>
        <w:t xml:space="preserve"> </w:t>
      </w:r>
      <w:r w:rsidRPr="004E66BD">
        <w:rPr>
          <w:rFonts w:ascii="Book Antiqua" w:eastAsia="Book Antiqua" w:hAnsi="Book Antiqua" w:cs="Book Antiqua"/>
          <w:color w:val="231F20"/>
          <w:sz w:val="17"/>
          <w:szCs w:val="17"/>
          <w:lang w:val="en-US"/>
        </w:rPr>
        <w:t>12).</w:t>
      </w:r>
    </w:p>
    <w:p w14:paraId="5FB8C547" w14:textId="77777777" w:rsidR="004E66BD" w:rsidRPr="004E66BD" w:rsidRDefault="004E66BD" w:rsidP="004E66BD">
      <w:pPr>
        <w:widowControl w:val="0"/>
        <w:autoSpaceDE w:val="0"/>
        <w:autoSpaceDN w:val="0"/>
        <w:spacing w:before="6"/>
        <w:rPr>
          <w:rFonts w:ascii="Book Antiqua" w:eastAsia="Book Antiqua" w:hAnsi="Book Antiqua" w:cs="Book Antiqua"/>
          <w:sz w:val="17"/>
          <w:szCs w:val="17"/>
          <w:lang w:val="en-US"/>
        </w:rPr>
      </w:pPr>
      <w:r w:rsidRPr="004E66BD">
        <w:rPr>
          <w:rFonts w:ascii="Book Antiqua" w:eastAsia="Book Antiqua" w:hAnsi="Book Antiqua" w:cs="Book Antiqua"/>
          <w:color w:val="231F20"/>
          <w:sz w:val="17"/>
          <w:szCs w:val="17"/>
          <w:lang w:val="en-US"/>
        </w:rPr>
        <w:t>(</w:t>
      </w:r>
      <w:r w:rsidRPr="004E66BD">
        <w:rPr>
          <w:rFonts w:ascii="Book Antiqua" w:eastAsia="Book Antiqua" w:hAnsi="Book Antiqua" w:cs="Book Antiqua"/>
          <w:color w:val="231F20"/>
          <w:position w:val="5"/>
          <w:sz w:val="10"/>
          <w:szCs w:val="17"/>
          <w:lang w:val="en-US"/>
        </w:rPr>
        <w:t>2</w:t>
      </w:r>
      <w:r w:rsidRPr="004E66BD">
        <w:rPr>
          <w:rFonts w:ascii="Book Antiqua" w:eastAsia="Book Antiqua" w:hAnsi="Book Antiqua" w:cs="Book Antiqua"/>
          <w:color w:val="231F20"/>
          <w:sz w:val="17"/>
          <w:szCs w:val="17"/>
          <w:lang w:val="en-US"/>
        </w:rPr>
        <w:t>) OJ L 275, 20.10.2005, p. 1.</w:t>
      </w:r>
    </w:p>
    <w:p w14:paraId="4E751034" w14:textId="77777777" w:rsidR="004E66BD" w:rsidRPr="004E66BD" w:rsidRDefault="004E66BD" w:rsidP="004E66BD">
      <w:pPr>
        <w:widowControl w:val="0"/>
        <w:numPr>
          <w:ilvl w:val="0"/>
          <w:numId w:val="87"/>
        </w:numPr>
        <w:tabs>
          <w:tab w:val="left" w:pos="621"/>
        </w:tabs>
        <w:autoSpaceDE w:val="0"/>
        <w:autoSpaceDN w:val="0"/>
        <w:spacing w:before="113" w:line="220" w:lineRule="auto"/>
        <w:ind w:right="141" w:hanging="51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87"/>
          <w:sz w:val="19"/>
          <w:szCs w:val="19"/>
          <w:lang w:val="en-US"/>
        </w:rPr>
        <w:br w:type="column"/>
      </w:r>
      <w:r w:rsidRPr="004E66BD">
        <w:rPr>
          <w:rFonts w:ascii="Book Antiqua" w:eastAsia="Book Antiqua" w:hAnsi="Book Antiqua" w:cs="Book Antiqua"/>
          <w:color w:val="231F20"/>
          <w:sz w:val="19"/>
          <w:szCs w:val="19"/>
          <w:lang w:val="en-US"/>
        </w:rPr>
        <w:t>In order to ensure compliance with Article 5 of Directive 2005/55/EC, it is appropriate to</w:t>
      </w:r>
      <w:r w:rsidRPr="004E66BD">
        <w:rPr>
          <w:rFonts w:ascii="Book Antiqua" w:eastAsia="Book Antiqua" w:hAnsi="Book Antiqua" w:cs="Book Antiqua"/>
          <w:color w:val="231F20"/>
          <w:spacing w:val="-35"/>
          <w:sz w:val="19"/>
          <w:szCs w:val="19"/>
          <w:lang w:val="en-US"/>
        </w:rPr>
        <w:t xml:space="preserve"> </w:t>
      </w:r>
      <w:r w:rsidRPr="004E66BD">
        <w:rPr>
          <w:rFonts w:ascii="Book Antiqua" w:eastAsia="Book Antiqua" w:hAnsi="Book Antiqua" w:cs="Book Antiqua"/>
          <w:color w:val="231F20"/>
          <w:sz w:val="19"/>
          <w:szCs w:val="19"/>
          <w:lang w:val="en-US"/>
        </w:rPr>
        <w:t xml:space="preserve">introduce </w:t>
      </w:r>
      <w:r w:rsidRPr="004E66BD">
        <w:rPr>
          <w:rFonts w:ascii="Book Antiqua" w:eastAsia="Book Antiqua" w:hAnsi="Book Antiqua" w:cs="Book Antiqua"/>
          <w:color w:val="231F20"/>
          <w:w w:val="90"/>
          <w:sz w:val="19"/>
          <w:szCs w:val="19"/>
          <w:lang w:val="en-US"/>
        </w:rPr>
        <w:t xml:space="preserve">requirements encouraging the proper use, as intended by the manufacturer, of new heavy-duty vehicles equipped </w:t>
      </w:r>
      <w:r w:rsidRPr="004E66BD">
        <w:rPr>
          <w:rFonts w:ascii="Book Antiqua" w:eastAsia="Book Antiqua" w:hAnsi="Book Antiqua" w:cs="Book Antiqua"/>
          <w:color w:val="231F20"/>
          <w:w w:val="95"/>
          <w:sz w:val="19"/>
          <w:szCs w:val="19"/>
          <w:lang w:val="en-US"/>
        </w:rPr>
        <w:t>with engines having an exhaust after-treatment</w:t>
      </w:r>
      <w:r w:rsidRPr="004E66BD">
        <w:rPr>
          <w:rFonts w:ascii="Book Antiqua" w:eastAsia="Book Antiqua" w:hAnsi="Book Antiqua" w:cs="Book Antiqua"/>
          <w:color w:val="231F20"/>
          <w:spacing w:val="-31"/>
          <w:w w:val="95"/>
          <w:sz w:val="19"/>
          <w:szCs w:val="19"/>
          <w:lang w:val="en-US"/>
        </w:rPr>
        <w:t xml:space="preserve"> </w:t>
      </w:r>
      <w:r w:rsidRPr="004E66BD">
        <w:rPr>
          <w:rFonts w:ascii="Book Antiqua" w:eastAsia="Book Antiqua" w:hAnsi="Book Antiqua" w:cs="Book Antiqua"/>
          <w:color w:val="231F20"/>
          <w:w w:val="95"/>
          <w:sz w:val="19"/>
          <w:szCs w:val="19"/>
          <w:lang w:val="en-US"/>
        </w:rPr>
        <w:t>system requiring</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use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consumable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reagent</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achieve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the intended reduction of regulated pollutants. Measures should</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be</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introduced</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ensure</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that</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driver</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such</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a vehicle</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is</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informed</w:t>
      </w:r>
      <w:r w:rsidRPr="004E66BD">
        <w:rPr>
          <w:rFonts w:ascii="Book Antiqua" w:eastAsia="Book Antiqua" w:hAnsi="Book Antiqua" w:cs="Book Antiqua"/>
          <w:color w:val="231F20"/>
          <w:spacing w:val="-22"/>
          <w:w w:val="95"/>
          <w:sz w:val="19"/>
          <w:szCs w:val="19"/>
          <w:lang w:val="en-US"/>
        </w:rPr>
        <w:t xml:space="preserve"> </w:t>
      </w:r>
      <w:r w:rsidRPr="004E66BD">
        <w:rPr>
          <w:rFonts w:ascii="Book Antiqua" w:eastAsia="Book Antiqua" w:hAnsi="Book Antiqua" w:cs="Book Antiqua"/>
          <w:color w:val="231F20"/>
          <w:w w:val="95"/>
          <w:sz w:val="19"/>
          <w:szCs w:val="19"/>
          <w:lang w:val="en-US"/>
        </w:rPr>
        <w:t>in</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good</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time</w:t>
      </w:r>
      <w:r w:rsidRPr="004E66BD">
        <w:rPr>
          <w:rFonts w:ascii="Book Antiqua" w:eastAsia="Book Antiqua" w:hAnsi="Book Antiqua" w:cs="Book Antiqua"/>
          <w:color w:val="231F20"/>
          <w:spacing w:val="-22"/>
          <w:w w:val="95"/>
          <w:sz w:val="19"/>
          <w:szCs w:val="19"/>
          <w:lang w:val="en-US"/>
        </w:rPr>
        <w:t xml:space="preserve"> </w:t>
      </w:r>
      <w:r w:rsidRPr="004E66BD">
        <w:rPr>
          <w:rFonts w:ascii="Book Antiqua" w:eastAsia="Book Antiqua" w:hAnsi="Book Antiqua" w:cs="Book Antiqua"/>
          <w:color w:val="231F20"/>
          <w:w w:val="95"/>
          <w:sz w:val="19"/>
          <w:szCs w:val="19"/>
          <w:lang w:val="en-US"/>
        </w:rPr>
        <w:t>if</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any</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on-vehicle</w:t>
      </w:r>
      <w:r w:rsidRPr="004E66BD">
        <w:rPr>
          <w:rFonts w:ascii="Book Antiqua" w:eastAsia="Book Antiqua" w:hAnsi="Book Antiqua" w:cs="Book Antiqua"/>
          <w:color w:val="231F20"/>
          <w:spacing w:val="-22"/>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supply </w:t>
      </w:r>
      <w:r w:rsidRPr="004E66BD">
        <w:rPr>
          <w:rFonts w:ascii="Book Antiqua" w:eastAsia="Book Antiqua" w:hAnsi="Book Antiqua" w:cs="Book Antiqua"/>
          <w:color w:val="231F20"/>
          <w:sz w:val="19"/>
          <w:szCs w:val="19"/>
          <w:lang w:val="en-US"/>
        </w:rPr>
        <w:t xml:space="preserve">of a consumable reagent is about to run out or if the </w:t>
      </w:r>
      <w:r w:rsidRPr="004E66BD">
        <w:rPr>
          <w:rFonts w:ascii="Book Antiqua" w:eastAsia="Book Antiqua" w:hAnsi="Book Antiqua" w:cs="Book Antiqua"/>
          <w:color w:val="231F20"/>
          <w:w w:val="95"/>
          <w:sz w:val="19"/>
          <w:szCs w:val="19"/>
          <w:lang w:val="en-US"/>
        </w:rPr>
        <w:t>reagent</w:t>
      </w:r>
      <w:r w:rsidRPr="004E66BD">
        <w:rPr>
          <w:rFonts w:ascii="Book Antiqua" w:eastAsia="Book Antiqua" w:hAnsi="Book Antiqua" w:cs="Book Antiqua"/>
          <w:color w:val="231F20"/>
          <w:spacing w:val="-11"/>
          <w:w w:val="95"/>
          <w:sz w:val="19"/>
          <w:szCs w:val="19"/>
          <w:lang w:val="en-US"/>
        </w:rPr>
        <w:t xml:space="preserve"> </w:t>
      </w:r>
      <w:r w:rsidRPr="004E66BD">
        <w:rPr>
          <w:rFonts w:ascii="Book Antiqua" w:eastAsia="Book Antiqua" w:hAnsi="Book Antiqua" w:cs="Book Antiqua"/>
          <w:color w:val="231F20"/>
          <w:w w:val="95"/>
          <w:sz w:val="19"/>
          <w:szCs w:val="19"/>
          <w:lang w:val="en-US"/>
        </w:rPr>
        <w:t>dosing</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activity</w:t>
      </w:r>
      <w:r w:rsidRPr="004E66BD">
        <w:rPr>
          <w:rFonts w:ascii="Book Antiqua" w:eastAsia="Book Antiqua" w:hAnsi="Book Antiqua" w:cs="Book Antiqua"/>
          <w:color w:val="231F20"/>
          <w:spacing w:val="-11"/>
          <w:w w:val="95"/>
          <w:sz w:val="19"/>
          <w:szCs w:val="19"/>
          <w:lang w:val="en-US"/>
        </w:rPr>
        <w:t xml:space="preserve"> </w:t>
      </w:r>
      <w:r w:rsidRPr="004E66BD">
        <w:rPr>
          <w:rFonts w:ascii="Book Antiqua" w:eastAsia="Book Antiqua" w:hAnsi="Book Antiqua" w:cs="Book Antiqua"/>
          <w:color w:val="231F20"/>
          <w:w w:val="95"/>
          <w:sz w:val="19"/>
          <w:szCs w:val="19"/>
          <w:lang w:val="en-US"/>
        </w:rPr>
        <w:t>does</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not</w:t>
      </w:r>
      <w:r w:rsidRPr="004E66BD">
        <w:rPr>
          <w:rFonts w:ascii="Book Antiqua" w:eastAsia="Book Antiqua" w:hAnsi="Book Antiqua" w:cs="Book Antiqua"/>
          <w:color w:val="231F20"/>
          <w:spacing w:val="-11"/>
          <w:w w:val="95"/>
          <w:sz w:val="19"/>
          <w:szCs w:val="19"/>
          <w:lang w:val="en-US"/>
        </w:rPr>
        <w:t xml:space="preserve"> </w:t>
      </w:r>
      <w:r w:rsidRPr="004E66BD">
        <w:rPr>
          <w:rFonts w:ascii="Book Antiqua" w:eastAsia="Book Antiqua" w:hAnsi="Book Antiqua" w:cs="Book Antiqua"/>
          <w:color w:val="231F20"/>
          <w:w w:val="95"/>
          <w:sz w:val="19"/>
          <w:szCs w:val="19"/>
          <w:lang w:val="en-US"/>
        </w:rPr>
        <w:t>take</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place.</w:t>
      </w:r>
      <w:r w:rsidRPr="004E66BD">
        <w:rPr>
          <w:rFonts w:ascii="Book Antiqua" w:eastAsia="Book Antiqua" w:hAnsi="Book Antiqua" w:cs="Book Antiqua"/>
          <w:color w:val="231F20"/>
          <w:spacing w:val="-11"/>
          <w:w w:val="95"/>
          <w:sz w:val="19"/>
          <w:szCs w:val="19"/>
          <w:lang w:val="en-US"/>
        </w:rPr>
        <w:t xml:space="preserve"> </w:t>
      </w:r>
      <w:r w:rsidRPr="004E66BD">
        <w:rPr>
          <w:rFonts w:ascii="Book Antiqua" w:eastAsia="Book Antiqua" w:hAnsi="Book Antiqua" w:cs="Book Antiqua"/>
          <w:color w:val="231F20"/>
          <w:w w:val="95"/>
          <w:sz w:val="19"/>
          <w:szCs w:val="19"/>
          <w:lang w:val="en-US"/>
        </w:rPr>
        <w:t>If</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1"/>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driver </w:t>
      </w:r>
      <w:r w:rsidRPr="004E66BD">
        <w:rPr>
          <w:rFonts w:ascii="Book Antiqua" w:eastAsia="Book Antiqua" w:hAnsi="Book Antiqua" w:cs="Book Antiqua"/>
          <w:color w:val="231F20"/>
          <w:w w:val="90"/>
          <w:sz w:val="19"/>
          <w:szCs w:val="19"/>
          <w:lang w:val="en-US"/>
        </w:rPr>
        <w:t xml:space="preserve">ignores such warnings, the engine performance should </w:t>
      </w:r>
      <w:r w:rsidRPr="004E66BD">
        <w:rPr>
          <w:rFonts w:ascii="Book Antiqua" w:eastAsia="Book Antiqua" w:hAnsi="Book Antiqua" w:cs="Book Antiqua"/>
          <w:color w:val="231F20"/>
          <w:spacing w:val="-7"/>
          <w:w w:val="90"/>
          <w:sz w:val="19"/>
          <w:szCs w:val="19"/>
          <w:lang w:val="en-US"/>
        </w:rPr>
        <w:t xml:space="preserve">be </w:t>
      </w:r>
      <w:r w:rsidRPr="004E66BD">
        <w:rPr>
          <w:rFonts w:ascii="Book Antiqua" w:eastAsia="Book Antiqua" w:hAnsi="Book Antiqua" w:cs="Book Antiqua"/>
          <w:color w:val="231F20"/>
          <w:w w:val="90"/>
          <w:sz w:val="19"/>
          <w:szCs w:val="19"/>
          <w:lang w:val="en-US"/>
        </w:rPr>
        <w:t>modified</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until</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driver</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replenishes</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supply</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con- sumable reagent required for the efficient operation of</w:t>
      </w:r>
      <w:r w:rsidRPr="004E66BD">
        <w:rPr>
          <w:rFonts w:ascii="Book Antiqua" w:eastAsia="Book Antiqua" w:hAnsi="Book Antiqua" w:cs="Book Antiqua"/>
          <w:color w:val="231F20"/>
          <w:spacing w:val="-25"/>
          <w:w w:val="90"/>
          <w:sz w:val="19"/>
          <w:szCs w:val="19"/>
          <w:lang w:val="en-US"/>
        </w:rPr>
        <w:t xml:space="preserve"> </w:t>
      </w:r>
      <w:r w:rsidRPr="004E66BD">
        <w:rPr>
          <w:rFonts w:ascii="Book Antiqua" w:eastAsia="Book Antiqua" w:hAnsi="Book Antiqua" w:cs="Book Antiqua"/>
          <w:color w:val="231F20"/>
          <w:spacing w:val="-5"/>
          <w:w w:val="90"/>
          <w:sz w:val="19"/>
          <w:szCs w:val="19"/>
          <w:lang w:val="en-US"/>
        </w:rPr>
        <w:t xml:space="preserve">the </w:t>
      </w:r>
      <w:r w:rsidRPr="004E66BD">
        <w:rPr>
          <w:rFonts w:ascii="Book Antiqua" w:eastAsia="Book Antiqua" w:hAnsi="Book Antiqua" w:cs="Book Antiqua"/>
          <w:color w:val="231F20"/>
          <w:sz w:val="19"/>
          <w:szCs w:val="19"/>
          <w:lang w:val="en-US"/>
        </w:rPr>
        <w:t>exhaust after-treatment</w:t>
      </w:r>
      <w:r w:rsidRPr="004E66BD">
        <w:rPr>
          <w:rFonts w:ascii="Book Antiqua" w:eastAsia="Book Antiqua" w:hAnsi="Book Antiqua" w:cs="Book Antiqua"/>
          <w:color w:val="231F20"/>
          <w:spacing w:val="-4"/>
          <w:sz w:val="19"/>
          <w:szCs w:val="19"/>
          <w:lang w:val="en-US"/>
        </w:rPr>
        <w:t xml:space="preserve"> </w:t>
      </w:r>
      <w:r w:rsidRPr="004E66BD">
        <w:rPr>
          <w:rFonts w:ascii="Book Antiqua" w:eastAsia="Book Antiqua" w:hAnsi="Book Antiqua" w:cs="Book Antiqua"/>
          <w:color w:val="231F20"/>
          <w:sz w:val="19"/>
          <w:szCs w:val="19"/>
          <w:lang w:val="en-US"/>
        </w:rPr>
        <w:t>system.</w:t>
      </w:r>
    </w:p>
    <w:p w14:paraId="7BFB8BCE"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7C2F53C5" w14:textId="77777777" w:rsidR="004E66BD" w:rsidRPr="004E66BD" w:rsidRDefault="004E66BD" w:rsidP="004E66BD">
      <w:pPr>
        <w:widowControl w:val="0"/>
        <w:autoSpaceDE w:val="0"/>
        <w:autoSpaceDN w:val="0"/>
        <w:spacing w:before="9"/>
        <w:rPr>
          <w:rFonts w:ascii="Book Antiqua" w:eastAsia="Book Antiqua" w:hAnsi="Book Antiqua" w:cs="Book Antiqua"/>
          <w:sz w:val="31"/>
          <w:szCs w:val="17"/>
          <w:lang w:val="en-US"/>
        </w:rPr>
      </w:pPr>
    </w:p>
    <w:p w14:paraId="3EADA92C" w14:textId="77777777" w:rsidR="004E66BD" w:rsidRPr="004E66BD" w:rsidRDefault="004E66BD" w:rsidP="004E66BD">
      <w:pPr>
        <w:widowControl w:val="0"/>
        <w:numPr>
          <w:ilvl w:val="0"/>
          <w:numId w:val="87"/>
        </w:numPr>
        <w:tabs>
          <w:tab w:val="left" w:pos="618"/>
        </w:tabs>
        <w:autoSpaceDE w:val="0"/>
        <w:autoSpaceDN w:val="0"/>
        <w:spacing w:line="220" w:lineRule="auto"/>
        <w:ind w:right="143" w:hanging="512"/>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0"/>
          <w:sz w:val="19"/>
          <w:szCs w:val="22"/>
          <w:lang w:val="en-US"/>
        </w:rPr>
        <w:t>Where engines within the scope of Directive 2005/55/EC require</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the</w:t>
      </w:r>
      <w:r w:rsidRPr="004E66BD">
        <w:rPr>
          <w:rFonts w:ascii="Book Antiqua" w:eastAsia="Book Antiqua" w:hAnsi="Book Antiqua" w:cs="Book Antiqua"/>
          <w:color w:val="231F20"/>
          <w:spacing w:val="-13"/>
          <w:w w:val="90"/>
          <w:sz w:val="19"/>
          <w:szCs w:val="22"/>
          <w:lang w:val="en-US"/>
        </w:rPr>
        <w:t xml:space="preserve"> </w:t>
      </w:r>
      <w:r w:rsidRPr="004E66BD">
        <w:rPr>
          <w:rFonts w:ascii="Book Antiqua" w:eastAsia="Book Antiqua" w:hAnsi="Book Antiqua" w:cs="Book Antiqua"/>
          <w:color w:val="231F20"/>
          <w:w w:val="90"/>
          <w:sz w:val="19"/>
          <w:szCs w:val="22"/>
          <w:lang w:val="en-US"/>
        </w:rPr>
        <w:t>use</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of</w:t>
      </w:r>
      <w:r w:rsidRPr="004E66BD">
        <w:rPr>
          <w:rFonts w:ascii="Book Antiqua" w:eastAsia="Book Antiqua" w:hAnsi="Book Antiqua" w:cs="Book Antiqua"/>
          <w:color w:val="231F20"/>
          <w:spacing w:val="-13"/>
          <w:w w:val="90"/>
          <w:sz w:val="19"/>
          <w:szCs w:val="22"/>
          <w:lang w:val="en-US"/>
        </w:rPr>
        <w:t xml:space="preserve"> </w:t>
      </w:r>
      <w:r w:rsidRPr="004E66BD">
        <w:rPr>
          <w:rFonts w:ascii="Book Antiqua" w:eastAsia="Book Antiqua" w:hAnsi="Book Antiqua" w:cs="Book Antiqua"/>
          <w:color w:val="231F20"/>
          <w:w w:val="90"/>
          <w:sz w:val="19"/>
          <w:szCs w:val="22"/>
          <w:lang w:val="en-US"/>
        </w:rPr>
        <w:t>a</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consumable</w:t>
      </w:r>
      <w:r w:rsidRPr="004E66BD">
        <w:rPr>
          <w:rFonts w:ascii="Book Antiqua" w:eastAsia="Book Antiqua" w:hAnsi="Book Antiqua" w:cs="Book Antiqua"/>
          <w:color w:val="231F20"/>
          <w:spacing w:val="-13"/>
          <w:w w:val="90"/>
          <w:sz w:val="19"/>
          <w:szCs w:val="22"/>
          <w:lang w:val="en-US"/>
        </w:rPr>
        <w:t xml:space="preserve"> </w:t>
      </w:r>
      <w:r w:rsidRPr="004E66BD">
        <w:rPr>
          <w:rFonts w:ascii="Book Antiqua" w:eastAsia="Book Antiqua" w:hAnsi="Book Antiqua" w:cs="Book Antiqua"/>
          <w:color w:val="231F20"/>
          <w:w w:val="90"/>
          <w:sz w:val="19"/>
          <w:szCs w:val="22"/>
          <w:lang w:val="en-US"/>
        </w:rPr>
        <w:t>reagent</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in</w:t>
      </w:r>
      <w:r w:rsidRPr="004E66BD">
        <w:rPr>
          <w:rFonts w:ascii="Book Antiqua" w:eastAsia="Book Antiqua" w:hAnsi="Book Antiqua" w:cs="Book Antiqua"/>
          <w:color w:val="231F20"/>
          <w:spacing w:val="-13"/>
          <w:w w:val="90"/>
          <w:sz w:val="19"/>
          <w:szCs w:val="22"/>
          <w:lang w:val="en-US"/>
        </w:rPr>
        <w:t xml:space="preserve"> </w:t>
      </w:r>
      <w:r w:rsidRPr="004E66BD">
        <w:rPr>
          <w:rFonts w:ascii="Book Antiqua" w:eastAsia="Book Antiqua" w:hAnsi="Book Antiqua" w:cs="Book Antiqua"/>
          <w:color w:val="231F20"/>
          <w:w w:val="90"/>
          <w:sz w:val="19"/>
          <w:szCs w:val="22"/>
          <w:lang w:val="en-US"/>
        </w:rPr>
        <w:t>order</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to</w:t>
      </w:r>
      <w:r w:rsidRPr="004E66BD">
        <w:rPr>
          <w:rFonts w:ascii="Book Antiqua" w:eastAsia="Book Antiqua" w:hAnsi="Book Antiqua" w:cs="Book Antiqua"/>
          <w:color w:val="231F20"/>
          <w:spacing w:val="-13"/>
          <w:w w:val="90"/>
          <w:sz w:val="19"/>
          <w:szCs w:val="22"/>
          <w:lang w:val="en-US"/>
        </w:rPr>
        <w:t xml:space="preserve"> </w:t>
      </w:r>
      <w:r w:rsidRPr="004E66BD">
        <w:rPr>
          <w:rFonts w:ascii="Book Antiqua" w:eastAsia="Book Antiqua" w:hAnsi="Book Antiqua" w:cs="Book Antiqua"/>
          <w:color w:val="231F20"/>
          <w:w w:val="90"/>
          <w:sz w:val="19"/>
          <w:szCs w:val="22"/>
          <w:lang w:val="en-US"/>
        </w:rPr>
        <w:t xml:space="preserve">achieve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25"/>
          <w:w w:val="95"/>
          <w:sz w:val="19"/>
          <w:szCs w:val="22"/>
          <w:lang w:val="en-US"/>
        </w:rPr>
        <w:t xml:space="preserve"> </w:t>
      </w:r>
      <w:r w:rsidRPr="004E66BD">
        <w:rPr>
          <w:rFonts w:ascii="Book Antiqua" w:eastAsia="Book Antiqua" w:hAnsi="Book Antiqua" w:cs="Book Antiqua"/>
          <w:color w:val="231F20"/>
          <w:w w:val="95"/>
          <w:sz w:val="19"/>
          <w:szCs w:val="22"/>
          <w:lang w:val="en-US"/>
        </w:rPr>
        <w:t>emission</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limits</w:t>
      </w:r>
      <w:r w:rsidRPr="004E66BD">
        <w:rPr>
          <w:rFonts w:ascii="Book Antiqua" w:eastAsia="Book Antiqua" w:hAnsi="Book Antiqua" w:cs="Book Antiqua"/>
          <w:color w:val="231F20"/>
          <w:spacing w:val="-25"/>
          <w:w w:val="95"/>
          <w:sz w:val="19"/>
          <w:szCs w:val="22"/>
          <w:lang w:val="en-US"/>
        </w:rPr>
        <w:t xml:space="preserve"> </w:t>
      </w:r>
      <w:r w:rsidRPr="004E66BD">
        <w:rPr>
          <w:rFonts w:ascii="Book Antiqua" w:eastAsia="Book Antiqua" w:hAnsi="Book Antiqua" w:cs="Book Antiqua"/>
          <w:color w:val="231F20"/>
          <w:w w:val="95"/>
          <w:sz w:val="19"/>
          <w:szCs w:val="22"/>
          <w:lang w:val="en-US"/>
        </w:rPr>
        <w:t>for</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which</w:t>
      </w:r>
      <w:r w:rsidRPr="004E66BD">
        <w:rPr>
          <w:rFonts w:ascii="Book Antiqua" w:eastAsia="Book Antiqua" w:hAnsi="Book Antiqua" w:cs="Book Antiqua"/>
          <w:color w:val="231F20"/>
          <w:spacing w:val="-25"/>
          <w:w w:val="95"/>
          <w:sz w:val="19"/>
          <w:szCs w:val="22"/>
          <w:lang w:val="en-US"/>
        </w:rPr>
        <w:t xml:space="preserve"> </w:t>
      </w:r>
      <w:r w:rsidRPr="004E66BD">
        <w:rPr>
          <w:rFonts w:ascii="Book Antiqua" w:eastAsia="Book Antiqua" w:hAnsi="Book Antiqua" w:cs="Book Antiqua"/>
          <w:color w:val="231F20"/>
          <w:w w:val="95"/>
          <w:sz w:val="19"/>
          <w:szCs w:val="22"/>
          <w:lang w:val="en-US"/>
        </w:rPr>
        <w:t>those</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engines</w:t>
      </w:r>
      <w:r w:rsidRPr="004E66BD">
        <w:rPr>
          <w:rFonts w:ascii="Book Antiqua" w:eastAsia="Book Antiqua" w:hAnsi="Book Antiqua" w:cs="Book Antiqua"/>
          <w:color w:val="231F20"/>
          <w:spacing w:val="-25"/>
          <w:w w:val="95"/>
          <w:sz w:val="19"/>
          <w:szCs w:val="22"/>
          <w:lang w:val="en-US"/>
        </w:rPr>
        <w:t xml:space="preserve"> </w:t>
      </w:r>
      <w:r w:rsidRPr="004E66BD">
        <w:rPr>
          <w:rFonts w:ascii="Book Antiqua" w:eastAsia="Book Antiqua" w:hAnsi="Book Antiqua" w:cs="Book Antiqua"/>
          <w:color w:val="231F20"/>
          <w:w w:val="95"/>
          <w:sz w:val="19"/>
          <w:szCs w:val="22"/>
          <w:lang w:val="en-US"/>
        </w:rPr>
        <w:t>were</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 xml:space="preserve">granted </w:t>
      </w:r>
      <w:r w:rsidRPr="004E66BD">
        <w:rPr>
          <w:rFonts w:ascii="Book Antiqua" w:eastAsia="Book Antiqua" w:hAnsi="Book Antiqua" w:cs="Book Antiqua"/>
          <w:color w:val="231F20"/>
          <w:w w:val="90"/>
          <w:sz w:val="19"/>
          <w:szCs w:val="22"/>
          <w:lang w:val="en-US"/>
        </w:rPr>
        <w:t>type-approval,</w:t>
      </w:r>
      <w:r w:rsidRPr="004E66BD">
        <w:rPr>
          <w:rFonts w:ascii="Book Antiqua" w:eastAsia="Book Antiqua" w:hAnsi="Book Antiqua" w:cs="Book Antiqua"/>
          <w:color w:val="231F20"/>
          <w:spacing w:val="-15"/>
          <w:w w:val="90"/>
          <w:sz w:val="19"/>
          <w:szCs w:val="22"/>
          <w:lang w:val="en-US"/>
        </w:rPr>
        <w:t xml:space="preserve"> </w:t>
      </w:r>
      <w:r w:rsidRPr="004E66BD">
        <w:rPr>
          <w:rFonts w:ascii="Book Antiqua" w:eastAsia="Book Antiqua" w:hAnsi="Book Antiqua" w:cs="Book Antiqua"/>
          <w:color w:val="231F20"/>
          <w:w w:val="90"/>
          <w:sz w:val="19"/>
          <w:szCs w:val="22"/>
          <w:lang w:val="en-US"/>
        </w:rPr>
        <w:t>the</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Member</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States</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should</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take</w:t>
      </w:r>
      <w:r w:rsidRPr="004E66BD">
        <w:rPr>
          <w:rFonts w:ascii="Book Antiqua" w:eastAsia="Book Antiqua" w:hAnsi="Book Antiqua" w:cs="Book Antiqua"/>
          <w:color w:val="231F20"/>
          <w:spacing w:val="-14"/>
          <w:w w:val="90"/>
          <w:sz w:val="19"/>
          <w:szCs w:val="22"/>
          <w:lang w:val="en-US"/>
        </w:rPr>
        <w:t xml:space="preserve"> </w:t>
      </w:r>
      <w:r w:rsidRPr="004E66BD">
        <w:rPr>
          <w:rFonts w:ascii="Book Antiqua" w:eastAsia="Book Antiqua" w:hAnsi="Book Antiqua" w:cs="Book Antiqua"/>
          <w:color w:val="231F20"/>
          <w:w w:val="90"/>
          <w:sz w:val="19"/>
          <w:szCs w:val="22"/>
          <w:lang w:val="en-US"/>
        </w:rPr>
        <w:t xml:space="preserve">appropriate </w:t>
      </w:r>
      <w:r w:rsidRPr="004E66BD">
        <w:rPr>
          <w:rFonts w:ascii="Book Antiqua" w:eastAsia="Book Antiqua" w:hAnsi="Book Antiqua" w:cs="Book Antiqua"/>
          <w:color w:val="231F20"/>
          <w:w w:val="95"/>
          <w:sz w:val="19"/>
          <w:szCs w:val="22"/>
          <w:lang w:val="en-US"/>
        </w:rPr>
        <w:t>steps</w:t>
      </w:r>
      <w:r w:rsidRPr="004E66BD">
        <w:rPr>
          <w:rFonts w:ascii="Book Antiqua" w:eastAsia="Book Antiqua" w:hAnsi="Book Antiqua" w:cs="Book Antiqua"/>
          <w:color w:val="231F20"/>
          <w:spacing w:val="-17"/>
          <w:w w:val="95"/>
          <w:sz w:val="19"/>
          <w:szCs w:val="22"/>
          <w:lang w:val="en-US"/>
        </w:rPr>
        <w:t xml:space="preserve"> </w:t>
      </w:r>
      <w:r w:rsidRPr="004E66BD">
        <w:rPr>
          <w:rFonts w:ascii="Book Antiqua" w:eastAsia="Book Antiqua" w:hAnsi="Book Antiqua" w:cs="Book Antiqua"/>
          <w:color w:val="231F20"/>
          <w:w w:val="95"/>
          <w:sz w:val="19"/>
          <w:szCs w:val="22"/>
          <w:lang w:val="en-US"/>
        </w:rPr>
        <w:t>to</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ensure</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that</w:t>
      </w:r>
      <w:r w:rsidRPr="004E66BD">
        <w:rPr>
          <w:rFonts w:ascii="Book Antiqua" w:eastAsia="Book Antiqua" w:hAnsi="Book Antiqua" w:cs="Book Antiqua"/>
          <w:color w:val="231F20"/>
          <w:spacing w:val="-17"/>
          <w:w w:val="95"/>
          <w:sz w:val="19"/>
          <w:szCs w:val="22"/>
          <w:lang w:val="en-US"/>
        </w:rPr>
        <w:t xml:space="preserve"> </w:t>
      </w:r>
      <w:r w:rsidRPr="004E66BD">
        <w:rPr>
          <w:rFonts w:ascii="Book Antiqua" w:eastAsia="Book Antiqua" w:hAnsi="Book Antiqua" w:cs="Book Antiqua"/>
          <w:color w:val="231F20"/>
          <w:w w:val="95"/>
          <w:sz w:val="19"/>
          <w:szCs w:val="22"/>
          <w:lang w:val="en-US"/>
        </w:rPr>
        <w:t>such</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reagents</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are</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available</w:t>
      </w:r>
      <w:r w:rsidRPr="004E66BD">
        <w:rPr>
          <w:rFonts w:ascii="Book Antiqua" w:eastAsia="Book Antiqua" w:hAnsi="Book Antiqua" w:cs="Book Antiqua"/>
          <w:color w:val="231F20"/>
          <w:spacing w:val="-17"/>
          <w:w w:val="95"/>
          <w:sz w:val="19"/>
          <w:szCs w:val="22"/>
          <w:lang w:val="en-US"/>
        </w:rPr>
        <w:t xml:space="preserve"> </w:t>
      </w:r>
      <w:r w:rsidRPr="004E66BD">
        <w:rPr>
          <w:rFonts w:ascii="Book Antiqua" w:eastAsia="Book Antiqua" w:hAnsi="Book Antiqua" w:cs="Book Antiqua"/>
          <w:color w:val="231F20"/>
          <w:w w:val="95"/>
          <w:sz w:val="19"/>
          <w:szCs w:val="22"/>
          <w:lang w:val="en-US"/>
        </w:rPr>
        <w:t>on</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a</w:t>
      </w:r>
      <w:r w:rsidRPr="004E66BD">
        <w:rPr>
          <w:rFonts w:ascii="Book Antiqua" w:eastAsia="Book Antiqua" w:hAnsi="Book Antiqua" w:cs="Book Antiqua"/>
          <w:color w:val="231F20"/>
          <w:spacing w:val="-16"/>
          <w:w w:val="95"/>
          <w:sz w:val="19"/>
          <w:szCs w:val="22"/>
          <w:lang w:val="en-US"/>
        </w:rPr>
        <w:t xml:space="preserve"> </w:t>
      </w:r>
      <w:r w:rsidRPr="004E66BD">
        <w:rPr>
          <w:rFonts w:ascii="Book Antiqua" w:eastAsia="Book Antiqua" w:hAnsi="Book Antiqua" w:cs="Book Antiqua"/>
          <w:color w:val="231F20"/>
          <w:w w:val="95"/>
          <w:sz w:val="19"/>
          <w:szCs w:val="22"/>
          <w:lang w:val="en-US"/>
        </w:rPr>
        <w:t xml:space="preserve">geo- </w:t>
      </w:r>
      <w:r w:rsidRPr="004E66BD">
        <w:rPr>
          <w:rFonts w:ascii="Book Antiqua" w:eastAsia="Book Antiqua" w:hAnsi="Book Antiqua" w:cs="Book Antiqua"/>
          <w:color w:val="231F20"/>
          <w:w w:val="90"/>
          <w:sz w:val="19"/>
          <w:szCs w:val="22"/>
          <w:lang w:val="en-US"/>
        </w:rPr>
        <w:t xml:space="preserve">graphically balanced basis. Member States should be able </w:t>
      </w:r>
      <w:r w:rsidRPr="004E66BD">
        <w:rPr>
          <w:rFonts w:ascii="Book Antiqua" w:eastAsia="Book Antiqua" w:hAnsi="Book Antiqua" w:cs="Book Antiqua"/>
          <w:color w:val="231F20"/>
          <w:sz w:val="19"/>
          <w:szCs w:val="22"/>
          <w:lang w:val="en-US"/>
        </w:rPr>
        <w:t>to</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take</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appropriate</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steps</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to</w:t>
      </w:r>
      <w:r w:rsidRPr="004E66BD">
        <w:rPr>
          <w:rFonts w:ascii="Book Antiqua" w:eastAsia="Book Antiqua" w:hAnsi="Book Antiqua" w:cs="Book Antiqua"/>
          <w:color w:val="231F20"/>
          <w:spacing w:val="-18"/>
          <w:sz w:val="19"/>
          <w:szCs w:val="22"/>
          <w:lang w:val="en-US"/>
        </w:rPr>
        <w:t xml:space="preserve"> </w:t>
      </w:r>
      <w:r w:rsidRPr="004E66BD">
        <w:rPr>
          <w:rFonts w:ascii="Book Antiqua" w:eastAsia="Book Antiqua" w:hAnsi="Book Antiqua" w:cs="Book Antiqua"/>
          <w:color w:val="231F20"/>
          <w:sz w:val="19"/>
          <w:szCs w:val="22"/>
          <w:lang w:val="en-US"/>
        </w:rPr>
        <w:t>encourage</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the</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use</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of</w:t>
      </w:r>
      <w:r w:rsidRPr="004E66BD">
        <w:rPr>
          <w:rFonts w:ascii="Book Antiqua" w:eastAsia="Book Antiqua" w:hAnsi="Book Antiqua" w:cs="Book Antiqua"/>
          <w:color w:val="231F20"/>
          <w:spacing w:val="-19"/>
          <w:sz w:val="19"/>
          <w:szCs w:val="22"/>
          <w:lang w:val="en-US"/>
        </w:rPr>
        <w:t xml:space="preserve"> </w:t>
      </w:r>
      <w:r w:rsidRPr="004E66BD">
        <w:rPr>
          <w:rFonts w:ascii="Book Antiqua" w:eastAsia="Book Antiqua" w:hAnsi="Book Antiqua" w:cs="Book Antiqua"/>
          <w:color w:val="231F20"/>
          <w:sz w:val="19"/>
          <w:szCs w:val="22"/>
          <w:lang w:val="en-US"/>
        </w:rPr>
        <w:t>such reagents.</w:t>
      </w:r>
    </w:p>
    <w:p w14:paraId="273FD986"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5788A9AB" w14:textId="77777777" w:rsidR="004E66BD" w:rsidRPr="004E66BD" w:rsidRDefault="004E66BD" w:rsidP="004E66BD">
      <w:pPr>
        <w:widowControl w:val="0"/>
        <w:autoSpaceDE w:val="0"/>
        <w:autoSpaceDN w:val="0"/>
        <w:spacing w:before="7"/>
        <w:rPr>
          <w:rFonts w:ascii="Book Antiqua" w:eastAsia="Book Antiqua" w:hAnsi="Book Antiqua" w:cs="Book Antiqua"/>
          <w:sz w:val="31"/>
          <w:szCs w:val="17"/>
          <w:lang w:val="en-US"/>
        </w:rPr>
      </w:pPr>
    </w:p>
    <w:p w14:paraId="30E1E39B" w14:textId="77777777" w:rsidR="004E66BD" w:rsidRPr="004E66BD" w:rsidRDefault="004E66BD" w:rsidP="004E66BD">
      <w:pPr>
        <w:widowControl w:val="0"/>
        <w:numPr>
          <w:ilvl w:val="0"/>
          <w:numId w:val="87"/>
        </w:numPr>
        <w:tabs>
          <w:tab w:val="left" w:pos="618"/>
        </w:tabs>
        <w:autoSpaceDE w:val="0"/>
        <w:autoSpaceDN w:val="0"/>
        <w:spacing w:line="220" w:lineRule="auto"/>
        <w:ind w:right="143" w:hanging="51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0"/>
          <w:sz w:val="19"/>
          <w:szCs w:val="19"/>
          <w:lang w:val="en-US"/>
        </w:rPr>
        <w:t>It</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is</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appropriate</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introduce</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requirements</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that</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will</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enable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Member</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States</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monitor</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and</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ensure,</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at</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9"/>
          <w:w w:val="95"/>
          <w:sz w:val="19"/>
          <w:szCs w:val="19"/>
          <w:lang w:val="en-US"/>
        </w:rPr>
        <w:t xml:space="preserve"> </w:t>
      </w:r>
      <w:r w:rsidRPr="004E66BD">
        <w:rPr>
          <w:rFonts w:ascii="Book Antiqua" w:eastAsia="Book Antiqua" w:hAnsi="Book Antiqua" w:cs="Book Antiqua"/>
          <w:color w:val="231F20"/>
          <w:w w:val="95"/>
          <w:sz w:val="19"/>
          <w:szCs w:val="19"/>
          <w:lang w:val="en-US"/>
        </w:rPr>
        <w:t>time</w:t>
      </w:r>
      <w:r w:rsidRPr="004E66BD">
        <w:rPr>
          <w:rFonts w:ascii="Book Antiqua" w:eastAsia="Book Antiqua" w:hAnsi="Book Antiqua" w:cs="Book Antiqua"/>
          <w:color w:val="231F20"/>
          <w:spacing w:val="-10"/>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of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periodic</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technical</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inspection,</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that</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heavy-duty</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vehicles equipped with exhaust after-treatment systems requiring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9"/>
          <w:w w:val="95"/>
          <w:sz w:val="19"/>
          <w:szCs w:val="19"/>
          <w:lang w:val="en-US"/>
        </w:rPr>
        <w:t xml:space="preserve"> </w:t>
      </w:r>
      <w:r w:rsidRPr="004E66BD">
        <w:rPr>
          <w:rFonts w:ascii="Book Antiqua" w:eastAsia="Book Antiqua" w:hAnsi="Book Antiqua" w:cs="Book Antiqua"/>
          <w:color w:val="231F20"/>
          <w:w w:val="95"/>
          <w:sz w:val="19"/>
          <w:szCs w:val="19"/>
          <w:lang w:val="en-US"/>
        </w:rPr>
        <w:t>use</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a</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consumable</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reagent</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have</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been</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w w:val="95"/>
          <w:sz w:val="19"/>
          <w:szCs w:val="19"/>
          <w:lang w:val="en-US"/>
        </w:rPr>
        <w:t>properly</w:t>
      </w:r>
      <w:r w:rsidRPr="004E66BD">
        <w:rPr>
          <w:rFonts w:ascii="Book Antiqua" w:eastAsia="Book Antiqua" w:hAnsi="Book Antiqua" w:cs="Book Antiqua"/>
          <w:color w:val="231F20"/>
          <w:spacing w:val="-28"/>
          <w:w w:val="95"/>
          <w:sz w:val="19"/>
          <w:szCs w:val="19"/>
          <w:lang w:val="en-US"/>
        </w:rPr>
        <w:t xml:space="preserve"> </w:t>
      </w:r>
      <w:r w:rsidRPr="004E66BD">
        <w:rPr>
          <w:rFonts w:ascii="Book Antiqua" w:eastAsia="Book Antiqua" w:hAnsi="Book Antiqua" w:cs="Book Antiqua"/>
          <w:color w:val="231F20"/>
          <w:spacing w:val="-3"/>
          <w:w w:val="95"/>
          <w:sz w:val="19"/>
          <w:szCs w:val="19"/>
          <w:lang w:val="en-US"/>
        </w:rPr>
        <w:t xml:space="preserve">oper- </w:t>
      </w:r>
      <w:r w:rsidRPr="004E66BD">
        <w:rPr>
          <w:rFonts w:ascii="Book Antiqua" w:eastAsia="Book Antiqua" w:hAnsi="Book Antiqua" w:cs="Book Antiqua"/>
          <w:color w:val="231F20"/>
          <w:sz w:val="19"/>
          <w:szCs w:val="19"/>
          <w:lang w:val="en-US"/>
        </w:rPr>
        <w:t>ated</w:t>
      </w:r>
      <w:r w:rsidRPr="004E66BD">
        <w:rPr>
          <w:rFonts w:ascii="Book Antiqua" w:eastAsia="Book Antiqua" w:hAnsi="Book Antiqua" w:cs="Book Antiqua"/>
          <w:color w:val="231F20"/>
          <w:spacing w:val="-18"/>
          <w:sz w:val="19"/>
          <w:szCs w:val="19"/>
          <w:lang w:val="en-US"/>
        </w:rPr>
        <w:t xml:space="preserve"> </w:t>
      </w:r>
      <w:r w:rsidRPr="004E66BD">
        <w:rPr>
          <w:rFonts w:ascii="Book Antiqua" w:eastAsia="Book Antiqua" w:hAnsi="Book Antiqua" w:cs="Book Antiqua"/>
          <w:color w:val="231F20"/>
          <w:sz w:val="19"/>
          <w:szCs w:val="19"/>
          <w:lang w:val="en-US"/>
        </w:rPr>
        <w:t>during</w:t>
      </w:r>
      <w:r w:rsidRPr="004E66BD">
        <w:rPr>
          <w:rFonts w:ascii="Book Antiqua" w:eastAsia="Book Antiqua" w:hAnsi="Book Antiqua" w:cs="Book Antiqua"/>
          <w:color w:val="231F20"/>
          <w:spacing w:val="-18"/>
          <w:sz w:val="19"/>
          <w:szCs w:val="19"/>
          <w:lang w:val="en-US"/>
        </w:rPr>
        <w:t xml:space="preserve"> </w:t>
      </w:r>
      <w:r w:rsidRPr="004E66BD">
        <w:rPr>
          <w:rFonts w:ascii="Book Antiqua" w:eastAsia="Book Antiqua" w:hAnsi="Book Antiqua" w:cs="Book Antiqua"/>
          <w:color w:val="231F20"/>
          <w:sz w:val="19"/>
          <w:szCs w:val="19"/>
          <w:lang w:val="en-US"/>
        </w:rPr>
        <w:t>the</w:t>
      </w:r>
      <w:r w:rsidRPr="004E66BD">
        <w:rPr>
          <w:rFonts w:ascii="Book Antiqua" w:eastAsia="Book Antiqua" w:hAnsi="Book Antiqua" w:cs="Book Antiqua"/>
          <w:color w:val="231F20"/>
          <w:spacing w:val="-19"/>
          <w:sz w:val="19"/>
          <w:szCs w:val="19"/>
          <w:lang w:val="en-US"/>
        </w:rPr>
        <w:t xml:space="preserve"> </w:t>
      </w:r>
      <w:r w:rsidRPr="004E66BD">
        <w:rPr>
          <w:rFonts w:ascii="Book Antiqua" w:eastAsia="Book Antiqua" w:hAnsi="Book Antiqua" w:cs="Book Antiqua"/>
          <w:color w:val="231F20"/>
          <w:sz w:val="19"/>
          <w:szCs w:val="19"/>
          <w:lang w:val="en-US"/>
        </w:rPr>
        <w:t>period</w:t>
      </w:r>
      <w:r w:rsidRPr="004E66BD">
        <w:rPr>
          <w:rFonts w:ascii="Book Antiqua" w:eastAsia="Book Antiqua" w:hAnsi="Book Antiqua" w:cs="Book Antiqua"/>
          <w:color w:val="231F20"/>
          <w:spacing w:val="-18"/>
          <w:sz w:val="19"/>
          <w:szCs w:val="19"/>
          <w:lang w:val="en-US"/>
        </w:rPr>
        <w:t xml:space="preserve"> </w:t>
      </w:r>
      <w:r w:rsidRPr="004E66BD">
        <w:rPr>
          <w:rFonts w:ascii="Book Antiqua" w:eastAsia="Book Antiqua" w:hAnsi="Book Antiqua" w:cs="Book Antiqua"/>
          <w:color w:val="231F20"/>
          <w:sz w:val="19"/>
          <w:szCs w:val="19"/>
          <w:lang w:val="en-US"/>
        </w:rPr>
        <w:t>preceding</w:t>
      </w:r>
      <w:r w:rsidRPr="004E66BD">
        <w:rPr>
          <w:rFonts w:ascii="Book Antiqua" w:eastAsia="Book Antiqua" w:hAnsi="Book Antiqua" w:cs="Book Antiqua"/>
          <w:color w:val="231F20"/>
          <w:spacing w:val="-18"/>
          <w:sz w:val="19"/>
          <w:szCs w:val="19"/>
          <w:lang w:val="en-US"/>
        </w:rPr>
        <w:t xml:space="preserve"> </w:t>
      </w:r>
      <w:r w:rsidRPr="004E66BD">
        <w:rPr>
          <w:rFonts w:ascii="Book Antiqua" w:eastAsia="Book Antiqua" w:hAnsi="Book Antiqua" w:cs="Book Antiqua"/>
          <w:color w:val="231F20"/>
          <w:sz w:val="19"/>
          <w:szCs w:val="19"/>
          <w:lang w:val="en-US"/>
        </w:rPr>
        <w:t>the</w:t>
      </w:r>
      <w:r w:rsidRPr="004E66BD">
        <w:rPr>
          <w:rFonts w:ascii="Book Antiqua" w:eastAsia="Book Antiqua" w:hAnsi="Book Antiqua" w:cs="Book Antiqua"/>
          <w:color w:val="231F20"/>
          <w:spacing w:val="-18"/>
          <w:sz w:val="19"/>
          <w:szCs w:val="19"/>
          <w:lang w:val="en-US"/>
        </w:rPr>
        <w:t xml:space="preserve"> </w:t>
      </w:r>
      <w:r w:rsidRPr="004E66BD">
        <w:rPr>
          <w:rFonts w:ascii="Book Antiqua" w:eastAsia="Book Antiqua" w:hAnsi="Book Antiqua" w:cs="Book Antiqua"/>
          <w:color w:val="231F20"/>
          <w:sz w:val="19"/>
          <w:szCs w:val="19"/>
          <w:lang w:val="en-US"/>
        </w:rPr>
        <w:t>inspection.</w:t>
      </w:r>
    </w:p>
    <w:p w14:paraId="64E58D05"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555FDF3E" w14:textId="77777777" w:rsidR="004E66BD" w:rsidRPr="004E66BD" w:rsidRDefault="004E66BD" w:rsidP="004E66BD">
      <w:pPr>
        <w:widowControl w:val="0"/>
        <w:autoSpaceDE w:val="0"/>
        <w:autoSpaceDN w:val="0"/>
        <w:spacing w:before="8"/>
        <w:rPr>
          <w:rFonts w:ascii="Book Antiqua" w:eastAsia="Book Antiqua" w:hAnsi="Book Antiqua" w:cs="Book Antiqua"/>
          <w:sz w:val="31"/>
          <w:szCs w:val="17"/>
          <w:lang w:val="en-US"/>
        </w:rPr>
      </w:pPr>
    </w:p>
    <w:p w14:paraId="5A0432FA" w14:textId="77777777" w:rsidR="004E66BD" w:rsidRPr="004E66BD" w:rsidRDefault="004E66BD" w:rsidP="004E66BD">
      <w:pPr>
        <w:widowControl w:val="0"/>
        <w:numPr>
          <w:ilvl w:val="0"/>
          <w:numId w:val="87"/>
        </w:numPr>
        <w:tabs>
          <w:tab w:val="left" w:pos="620"/>
        </w:tabs>
        <w:autoSpaceDE w:val="0"/>
        <w:autoSpaceDN w:val="0"/>
        <w:spacing w:before="1" w:line="218" w:lineRule="auto"/>
        <w:ind w:right="143" w:hanging="512"/>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5"/>
          <w:sz w:val="19"/>
          <w:szCs w:val="22"/>
          <w:lang w:val="en-US"/>
        </w:rPr>
        <w:t>Member</w:t>
      </w:r>
      <w:r w:rsidRPr="004E66BD">
        <w:rPr>
          <w:rFonts w:ascii="Book Antiqua" w:eastAsia="Book Antiqua" w:hAnsi="Book Antiqua" w:cs="Book Antiqua"/>
          <w:color w:val="231F20"/>
          <w:spacing w:val="-11"/>
          <w:w w:val="95"/>
          <w:sz w:val="19"/>
          <w:szCs w:val="22"/>
          <w:lang w:val="en-US"/>
        </w:rPr>
        <w:t xml:space="preserve"> </w:t>
      </w:r>
      <w:r w:rsidRPr="004E66BD">
        <w:rPr>
          <w:rFonts w:ascii="Book Antiqua" w:eastAsia="Book Antiqua" w:hAnsi="Book Antiqua" w:cs="Book Antiqua"/>
          <w:color w:val="231F20"/>
          <w:w w:val="95"/>
          <w:sz w:val="19"/>
          <w:szCs w:val="22"/>
          <w:lang w:val="en-US"/>
        </w:rPr>
        <w:t>States</w:t>
      </w:r>
      <w:r w:rsidRPr="004E66BD">
        <w:rPr>
          <w:rFonts w:ascii="Book Antiqua" w:eastAsia="Book Antiqua" w:hAnsi="Book Antiqua" w:cs="Book Antiqua"/>
          <w:color w:val="231F20"/>
          <w:spacing w:val="-10"/>
          <w:w w:val="95"/>
          <w:sz w:val="19"/>
          <w:szCs w:val="22"/>
          <w:lang w:val="en-US"/>
        </w:rPr>
        <w:t xml:space="preserve"> </w:t>
      </w:r>
      <w:r w:rsidRPr="004E66BD">
        <w:rPr>
          <w:rFonts w:ascii="Book Antiqua" w:eastAsia="Book Antiqua" w:hAnsi="Book Antiqua" w:cs="Book Antiqua"/>
          <w:color w:val="231F20"/>
          <w:w w:val="95"/>
          <w:sz w:val="19"/>
          <w:szCs w:val="22"/>
          <w:lang w:val="en-US"/>
        </w:rPr>
        <w:t>should</w:t>
      </w:r>
      <w:r w:rsidRPr="004E66BD">
        <w:rPr>
          <w:rFonts w:ascii="Book Antiqua" w:eastAsia="Book Antiqua" w:hAnsi="Book Antiqua" w:cs="Book Antiqua"/>
          <w:color w:val="231F20"/>
          <w:spacing w:val="-10"/>
          <w:w w:val="95"/>
          <w:sz w:val="19"/>
          <w:szCs w:val="22"/>
          <w:lang w:val="en-US"/>
        </w:rPr>
        <w:t xml:space="preserve"> </w:t>
      </w:r>
      <w:r w:rsidRPr="004E66BD">
        <w:rPr>
          <w:rFonts w:ascii="Book Antiqua" w:eastAsia="Book Antiqua" w:hAnsi="Book Antiqua" w:cs="Book Antiqua"/>
          <w:color w:val="231F20"/>
          <w:w w:val="95"/>
          <w:sz w:val="19"/>
          <w:szCs w:val="22"/>
          <w:lang w:val="en-US"/>
        </w:rPr>
        <w:t>be</w:t>
      </w:r>
      <w:r w:rsidRPr="004E66BD">
        <w:rPr>
          <w:rFonts w:ascii="Book Antiqua" w:eastAsia="Book Antiqua" w:hAnsi="Book Antiqua" w:cs="Book Antiqua"/>
          <w:color w:val="231F20"/>
          <w:spacing w:val="-10"/>
          <w:w w:val="95"/>
          <w:sz w:val="19"/>
          <w:szCs w:val="22"/>
          <w:lang w:val="en-US"/>
        </w:rPr>
        <w:t xml:space="preserve"> </w:t>
      </w:r>
      <w:r w:rsidRPr="004E66BD">
        <w:rPr>
          <w:rFonts w:ascii="Book Antiqua" w:eastAsia="Book Antiqua" w:hAnsi="Book Antiqua" w:cs="Book Antiqua"/>
          <w:color w:val="231F20"/>
          <w:w w:val="95"/>
          <w:sz w:val="19"/>
          <w:szCs w:val="22"/>
          <w:lang w:val="en-US"/>
        </w:rPr>
        <w:t>able</w:t>
      </w:r>
      <w:r w:rsidRPr="004E66BD">
        <w:rPr>
          <w:rFonts w:ascii="Book Antiqua" w:eastAsia="Book Antiqua" w:hAnsi="Book Antiqua" w:cs="Book Antiqua"/>
          <w:color w:val="231F20"/>
          <w:spacing w:val="-10"/>
          <w:w w:val="95"/>
          <w:sz w:val="19"/>
          <w:szCs w:val="22"/>
          <w:lang w:val="en-US"/>
        </w:rPr>
        <w:t xml:space="preserve"> </w:t>
      </w:r>
      <w:r w:rsidRPr="004E66BD">
        <w:rPr>
          <w:rFonts w:ascii="Book Antiqua" w:eastAsia="Book Antiqua" w:hAnsi="Book Antiqua" w:cs="Book Antiqua"/>
          <w:color w:val="231F20"/>
          <w:w w:val="95"/>
          <w:sz w:val="19"/>
          <w:szCs w:val="22"/>
          <w:lang w:val="en-US"/>
        </w:rPr>
        <w:t>to</w:t>
      </w:r>
      <w:r w:rsidRPr="004E66BD">
        <w:rPr>
          <w:rFonts w:ascii="Book Antiqua" w:eastAsia="Book Antiqua" w:hAnsi="Book Antiqua" w:cs="Book Antiqua"/>
          <w:color w:val="231F20"/>
          <w:spacing w:val="-10"/>
          <w:w w:val="95"/>
          <w:sz w:val="19"/>
          <w:szCs w:val="22"/>
          <w:lang w:val="en-US"/>
        </w:rPr>
        <w:t xml:space="preserve"> </w:t>
      </w:r>
      <w:r w:rsidRPr="004E66BD">
        <w:rPr>
          <w:rFonts w:ascii="Book Antiqua" w:eastAsia="Book Antiqua" w:hAnsi="Book Antiqua" w:cs="Book Antiqua"/>
          <w:color w:val="231F20"/>
          <w:w w:val="95"/>
          <w:sz w:val="19"/>
          <w:szCs w:val="22"/>
          <w:lang w:val="en-US"/>
        </w:rPr>
        <w:t>prohibit</w:t>
      </w:r>
      <w:r w:rsidRPr="004E66BD">
        <w:rPr>
          <w:rFonts w:ascii="Book Antiqua" w:eastAsia="Book Antiqua" w:hAnsi="Book Antiqua" w:cs="Book Antiqua"/>
          <w:color w:val="231F20"/>
          <w:spacing w:val="-11"/>
          <w:w w:val="95"/>
          <w:sz w:val="19"/>
          <w:szCs w:val="22"/>
          <w:lang w:val="en-US"/>
        </w:rPr>
        <w:t xml:space="preser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10"/>
          <w:w w:val="95"/>
          <w:sz w:val="19"/>
          <w:szCs w:val="22"/>
          <w:lang w:val="en-US"/>
        </w:rPr>
        <w:t xml:space="preserve"> </w:t>
      </w:r>
      <w:r w:rsidRPr="004E66BD">
        <w:rPr>
          <w:rFonts w:ascii="Book Antiqua" w:eastAsia="Book Antiqua" w:hAnsi="Book Antiqua" w:cs="Book Antiqua"/>
          <w:color w:val="231F20"/>
          <w:w w:val="95"/>
          <w:sz w:val="19"/>
          <w:szCs w:val="22"/>
          <w:lang w:val="en-US"/>
        </w:rPr>
        <w:t>use</w:t>
      </w:r>
      <w:r w:rsidRPr="004E66BD">
        <w:rPr>
          <w:rFonts w:ascii="Book Antiqua" w:eastAsia="Book Antiqua" w:hAnsi="Book Antiqua" w:cs="Book Antiqua"/>
          <w:color w:val="231F20"/>
          <w:spacing w:val="-10"/>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10"/>
          <w:w w:val="95"/>
          <w:sz w:val="19"/>
          <w:szCs w:val="22"/>
          <w:lang w:val="en-US"/>
        </w:rPr>
        <w:t xml:space="preserve"> </w:t>
      </w:r>
      <w:r w:rsidRPr="004E66BD">
        <w:rPr>
          <w:rFonts w:ascii="Book Antiqua" w:eastAsia="Book Antiqua" w:hAnsi="Book Antiqua" w:cs="Book Antiqua"/>
          <w:color w:val="231F20"/>
          <w:w w:val="95"/>
          <w:sz w:val="19"/>
          <w:szCs w:val="22"/>
          <w:lang w:val="en-US"/>
        </w:rPr>
        <w:t xml:space="preserve">any </w:t>
      </w:r>
      <w:r w:rsidRPr="004E66BD">
        <w:rPr>
          <w:rFonts w:ascii="Book Antiqua" w:eastAsia="Book Antiqua" w:hAnsi="Book Antiqua" w:cs="Book Antiqua"/>
          <w:color w:val="231F20"/>
          <w:sz w:val="19"/>
          <w:szCs w:val="22"/>
          <w:lang w:val="en-US"/>
        </w:rPr>
        <w:t xml:space="preserve">heavy-duty vehicle equipped with an exhaust after- </w:t>
      </w:r>
      <w:r w:rsidRPr="004E66BD">
        <w:rPr>
          <w:rFonts w:ascii="Book Antiqua" w:eastAsia="Book Antiqua" w:hAnsi="Book Antiqua" w:cs="Book Antiqua"/>
          <w:color w:val="231F20"/>
          <w:w w:val="95"/>
          <w:sz w:val="19"/>
          <w:szCs w:val="22"/>
          <w:lang w:val="en-US"/>
        </w:rPr>
        <w:t>treatment</w:t>
      </w:r>
      <w:r w:rsidRPr="004E66BD">
        <w:rPr>
          <w:rFonts w:ascii="Book Antiqua" w:eastAsia="Book Antiqua" w:hAnsi="Book Antiqua" w:cs="Book Antiqua"/>
          <w:color w:val="231F20"/>
          <w:spacing w:val="-6"/>
          <w:w w:val="95"/>
          <w:sz w:val="19"/>
          <w:szCs w:val="22"/>
          <w:lang w:val="en-US"/>
        </w:rPr>
        <w:t xml:space="preserve"> </w:t>
      </w:r>
      <w:r w:rsidRPr="004E66BD">
        <w:rPr>
          <w:rFonts w:ascii="Book Antiqua" w:eastAsia="Book Antiqua" w:hAnsi="Book Antiqua" w:cs="Book Antiqua"/>
          <w:color w:val="231F20"/>
          <w:w w:val="95"/>
          <w:sz w:val="19"/>
          <w:szCs w:val="22"/>
          <w:lang w:val="en-US"/>
        </w:rPr>
        <w:t>system</w:t>
      </w:r>
      <w:r w:rsidRPr="004E66BD">
        <w:rPr>
          <w:rFonts w:ascii="Book Antiqua" w:eastAsia="Book Antiqua" w:hAnsi="Book Antiqua" w:cs="Book Antiqua"/>
          <w:color w:val="231F20"/>
          <w:spacing w:val="-6"/>
          <w:w w:val="95"/>
          <w:sz w:val="19"/>
          <w:szCs w:val="22"/>
          <w:lang w:val="en-US"/>
        </w:rPr>
        <w:t xml:space="preserve"> </w:t>
      </w:r>
      <w:r w:rsidRPr="004E66BD">
        <w:rPr>
          <w:rFonts w:ascii="Book Antiqua" w:eastAsia="Book Antiqua" w:hAnsi="Book Antiqua" w:cs="Book Antiqua"/>
          <w:color w:val="231F20"/>
          <w:w w:val="95"/>
          <w:sz w:val="19"/>
          <w:szCs w:val="22"/>
          <w:lang w:val="en-US"/>
        </w:rPr>
        <w:t>that</w:t>
      </w:r>
      <w:r w:rsidRPr="004E66BD">
        <w:rPr>
          <w:rFonts w:ascii="Book Antiqua" w:eastAsia="Book Antiqua" w:hAnsi="Book Antiqua" w:cs="Book Antiqua"/>
          <w:color w:val="231F20"/>
          <w:spacing w:val="-5"/>
          <w:w w:val="95"/>
          <w:sz w:val="19"/>
          <w:szCs w:val="22"/>
          <w:lang w:val="en-US"/>
        </w:rPr>
        <w:t xml:space="preserve"> </w:t>
      </w:r>
      <w:r w:rsidRPr="004E66BD">
        <w:rPr>
          <w:rFonts w:ascii="Book Antiqua" w:eastAsia="Book Antiqua" w:hAnsi="Book Antiqua" w:cs="Book Antiqua"/>
          <w:color w:val="231F20"/>
          <w:w w:val="95"/>
          <w:sz w:val="19"/>
          <w:szCs w:val="22"/>
          <w:lang w:val="en-US"/>
        </w:rPr>
        <w:t>requires</w:t>
      </w:r>
      <w:r w:rsidRPr="004E66BD">
        <w:rPr>
          <w:rFonts w:ascii="Book Antiqua" w:eastAsia="Book Antiqua" w:hAnsi="Book Antiqua" w:cs="Book Antiqua"/>
          <w:color w:val="231F20"/>
          <w:spacing w:val="-6"/>
          <w:w w:val="95"/>
          <w:sz w:val="19"/>
          <w:szCs w:val="22"/>
          <w:lang w:val="en-US"/>
        </w:rPr>
        <w:t xml:space="preser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5"/>
          <w:w w:val="95"/>
          <w:sz w:val="19"/>
          <w:szCs w:val="22"/>
          <w:lang w:val="en-US"/>
        </w:rPr>
        <w:t xml:space="preserve"> </w:t>
      </w:r>
      <w:r w:rsidRPr="004E66BD">
        <w:rPr>
          <w:rFonts w:ascii="Book Antiqua" w:eastAsia="Book Antiqua" w:hAnsi="Book Antiqua" w:cs="Book Antiqua"/>
          <w:color w:val="231F20"/>
          <w:w w:val="95"/>
          <w:sz w:val="19"/>
          <w:szCs w:val="22"/>
          <w:lang w:val="en-US"/>
        </w:rPr>
        <w:t>use</w:t>
      </w:r>
      <w:r w:rsidRPr="004E66BD">
        <w:rPr>
          <w:rFonts w:ascii="Book Antiqua" w:eastAsia="Book Antiqua" w:hAnsi="Book Antiqua" w:cs="Book Antiqua"/>
          <w:color w:val="231F20"/>
          <w:spacing w:val="-6"/>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6"/>
          <w:w w:val="95"/>
          <w:sz w:val="19"/>
          <w:szCs w:val="22"/>
          <w:lang w:val="en-US"/>
        </w:rPr>
        <w:t xml:space="preserve"> </w:t>
      </w:r>
      <w:r w:rsidRPr="004E66BD">
        <w:rPr>
          <w:rFonts w:ascii="Book Antiqua" w:eastAsia="Book Antiqua" w:hAnsi="Book Antiqua" w:cs="Book Antiqua"/>
          <w:color w:val="231F20"/>
          <w:w w:val="95"/>
          <w:sz w:val="19"/>
          <w:szCs w:val="22"/>
          <w:lang w:val="en-US"/>
        </w:rPr>
        <w:t>a</w:t>
      </w:r>
      <w:r w:rsidRPr="004E66BD">
        <w:rPr>
          <w:rFonts w:ascii="Book Antiqua" w:eastAsia="Book Antiqua" w:hAnsi="Book Antiqua" w:cs="Book Antiqua"/>
          <w:color w:val="231F20"/>
          <w:spacing w:val="-5"/>
          <w:w w:val="95"/>
          <w:sz w:val="19"/>
          <w:szCs w:val="22"/>
          <w:lang w:val="en-US"/>
        </w:rPr>
        <w:t xml:space="preserve"> </w:t>
      </w:r>
      <w:r w:rsidRPr="004E66BD">
        <w:rPr>
          <w:rFonts w:ascii="Book Antiqua" w:eastAsia="Book Antiqua" w:hAnsi="Book Antiqua" w:cs="Book Antiqua"/>
          <w:color w:val="231F20"/>
          <w:w w:val="95"/>
          <w:sz w:val="19"/>
          <w:szCs w:val="22"/>
          <w:lang w:val="en-US"/>
        </w:rPr>
        <w:t>consumable reagent</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in</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order</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to</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achieve</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emission</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limits</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for</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spacing w:val="-3"/>
          <w:w w:val="95"/>
          <w:sz w:val="19"/>
          <w:szCs w:val="22"/>
          <w:lang w:val="en-US"/>
        </w:rPr>
        <w:t xml:space="preserve">which </w:t>
      </w:r>
      <w:r w:rsidRPr="004E66BD">
        <w:rPr>
          <w:rFonts w:ascii="Book Antiqua" w:eastAsia="Book Antiqua" w:hAnsi="Book Antiqua" w:cs="Book Antiqua"/>
          <w:color w:val="231F20"/>
          <w:w w:val="90"/>
          <w:sz w:val="19"/>
          <w:szCs w:val="22"/>
          <w:lang w:val="en-US"/>
        </w:rPr>
        <w:t xml:space="preserve">such vehicles were granted a type-approval if the exhaust </w:t>
      </w:r>
      <w:r w:rsidRPr="004E66BD">
        <w:rPr>
          <w:rFonts w:ascii="Book Antiqua" w:eastAsia="Book Antiqua" w:hAnsi="Book Antiqua" w:cs="Book Antiqua"/>
          <w:color w:val="231F20"/>
          <w:w w:val="95"/>
          <w:sz w:val="19"/>
          <w:szCs w:val="22"/>
          <w:lang w:val="en-US"/>
        </w:rPr>
        <w:t xml:space="preserve">after-treatment system does not actually consume the </w:t>
      </w:r>
      <w:r w:rsidRPr="004E66BD">
        <w:rPr>
          <w:rFonts w:ascii="Book Antiqua" w:eastAsia="Book Antiqua" w:hAnsi="Book Antiqua" w:cs="Book Antiqua"/>
          <w:color w:val="231F20"/>
          <w:w w:val="90"/>
          <w:sz w:val="19"/>
          <w:szCs w:val="22"/>
          <w:lang w:val="en-US"/>
        </w:rPr>
        <w:t>required</w:t>
      </w:r>
      <w:r w:rsidRPr="004E66BD">
        <w:rPr>
          <w:rFonts w:ascii="Book Antiqua" w:eastAsia="Book Antiqua" w:hAnsi="Book Antiqua" w:cs="Book Antiqua"/>
          <w:color w:val="231F20"/>
          <w:spacing w:val="-23"/>
          <w:w w:val="90"/>
          <w:sz w:val="19"/>
          <w:szCs w:val="22"/>
          <w:lang w:val="en-US"/>
        </w:rPr>
        <w:t xml:space="preserve"> </w:t>
      </w:r>
      <w:r w:rsidRPr="004E66BD">
        <w:rPr>
          <w:rFonts w:ascii="Book Antiqua" w:eastAsia="Book Antiqua" w:hAnsi="Book Antiqua" w:cs="Book Antiqua"/>
          <w:color w:val="231F20"/>
          <w:w w:val="90"/>
          <w:sz w:val="19"/>
          <w:szCs w:val="22"/>
          <w:lang w:val="en-US"/>
        </w:rPr>
        <w:t>reagent</w:t>
      </w:r>
      <w:r w:rsidRPr="004E66BD">
        <w:rPr>
          <w:rFonts w:ascii="Book Antiqua" w:eastAsia="Book Antiqua" w:hAnsi="Book Antiqua" w:cs="Book Antiqua"/>
          <w:color w:val="231F20"/>
          <w:spacing w:val="-22"/>
          <w:w w:val="90"/>
          <w:sz w:val="19"/>
          <w:szCs w:val="22"/>
          <w:lang w:val="en-US"/>
        </w:rPr>
        <w:t xml:space="preserve"> </w:t>
      </w:r>
      <w:r w:rsidRPr="004E66BD">
        <w:rPr>
          <w:rFonts w:ascii="Book Antiqua" w:eastAsia="Book Antiqua" w:hAnsi="Book Antiqua" w:cs="Book Antiqua"/>
          <w:color w:val="231F20"/>
          <w:w w:val="90"/>
          <w:sz w:val="19"/>
          <w:szCs w:val="22"/>
          <w:lang w:val="en-US"/>
        </w:rPr>
        <w:t>or</w:t>
      </w:r>
      <w:r w:rsidRPr="004E66BD">
        <w:rPr>
          <w:rFonts w:ascii="Book Antiqua" w:eastAsia="Book Antiqua" w:hAnsi="Book Antiqua" w:cs="Book Antiqua"/>
          <w:color w:val="231F20"/>
          <w:spacing w:val="-23"/>
          <w:w w:val="90"/>
          <w:sz w:val="19"/>
          <w:szCs w:val="22"/>
          <w:lang w:val="en-US"/>
        </w:rPr>
        <w:t xml:space="preserve"> </w:t>
      </w:r>
      <w:r w:rsidRPr="004E66BD">
        <w:rPr>
          <w:rFonts w:ascii="Book Antiqua" w:eastAsia="Book Antiqua" w:hAnsi="Book Antiqua" w:cs="Book Antiqua"/>
          <w:color w:val="231F20"/>
          <w:w w:val="90"/>
          <w:sz w:val="19"/>
          <w:szCs w:val="22"/>
          <w:lang w:val="en-US"/>
        </w:rPr>
        <w:t>if</w:t>
      </w:r>
      <w:r w:rsidRPr="004E66BD">
        <w:rPr>
          <w:rFonts w:ascii="Book Antiqua" w:eastAsia="Book Antiqua" w:hAnsi="Book Antiqua" w:cs="Book Antiqua"/>
          <w:color w:val="231F20"/>
          <w:spacing w:val="-23"/>
          <w:w w:val="90"/>
          <w:sz w:val="19"/>
          <w:szCs w:val="22"/>
          <w:lang w:val="en-US"/>
        </w:rPr>
        <w:t xml:space="preserve"> </w:t>
      </w:r>
      <w:r w:rsidRPr="004E66BD">
        <w:rPr>
          <w:rFonts w:ascii="Book Antiqua" w:eastAsia="Book Antiqua" w:hAnsi="Book Antiqua" w:cs="Book Antiqua"/>
          <w:color w:val="231F20"/>
          <w:w w:val="90"/>
          <w:sz w:val="19"/>
          <w:szCs w:val="22"/>
          <w:lang w:val="en-US"/>
        </w:rPr>
        <w:t>the</w:t>
      </w:r>
      <w:r w:rsidRPr="004E66BD">
        <w:rPr>
          <w:rFonts w:ascii="Book Antiqua" w:eastAsia="Book Antiqua" w:hAnsi="Book Antiqua" w:cs="Book Antiqua"/>
          <w:color w:val="231F20"/>
          <w:spacing w:val="-22"/>
          <w:w w:val="90"/>
          <w:sz w:val="19"/>
          <w:szCs w:val="22"/>
          <w:lang w:val="en-US"/>
        </w:rPr>
        <w:t xml:space="preserve"> </w:t>
      </w:r>
      <w:r w:rsidRPr="004E66BD">
        <w:rPr>
          <w:rFonts w:ascii="Book Antiqua" w:eastAsia="Book Antiqua" w:hAnsi="Book Antiqua" w:cs="Book Antiqua"/>
          <w:color w:val="231F20"/>
          <w:w w:val="90"/>
          <w:sz w:val="19"/>
          <w:szCs w:val="22"/>
          <w:lang w:val="en-US"/>
        </w:rPr>
        <w:t>vehicle</w:t>
      </w:r>
      <w:r w:rsidRPr="004E66BD">
        <w:rPr>
          <w:rFonts w:ascii="Book Antiqua" w:eastAsia="Book Antiqua" w:hAnsi="Book Antiqua" w:cs="Book Antiqua"/>
          <w:color w:val="231F20"/>
          <w:spacing w:val="-23"/>
          <w:w w:val="90"/>
          <w:sz w:val="19"/>
          <w:szCs w:val="22"/>
          <w:lang w:val="en-US"/>
        </w:rPr>
        <w:t xml:space="preserve"> </w:t>
      </w:r>
      <w:r w:rsidRPr="004E66BD">
        <w:rPr>
          <w:rFonts w:ascii="Book Antiqua" w:eastAsia="Book Antiqua" w:hAnsi="Book Antiqua" w:cs="Book Antiqua"/>
          <w:color w:val="231F20"/>
          <w:w w:val="90"/>
          <w:sz w:val="19"/>
          <w:szCs w:val="22"/>
          <w:lang w:val="en-US"/>
        </w:rPr>
        <w:t>does</w:t>
      </w:r>
      <w:r w:rsidRPr="004E66BD">
        <w:rPr>
          <w:rFonts w:ascii="Book Antiqua" w:eastAsia="Book Antiqua" w:hAnsi="Book Antiqua" w:cs="Book Antiqua"/>
          <w:color w:val="231F20"/>
          <w:spacing w:val="-22"/>
          <w:w w:val="90"/>
          <w:sz w:val="19"/>
          <w:szCs w:val="22"/>
          <w:lang w:val="en-US"/>
        </w:rPr>
        <w:t xml:space="preserve"> </w:t>
      </w:r>
      <w:r w:rsidRPr="004E66BD">
        <w:rPr>
          <w:rFonts w:ascii="Book Antiqua" w:eastAsia="Book Antiqua" w:hAnsi="Book Antiqua" w:cs="Book Antiqua"/>
          <w:color w:val="231F20"/>
          <w:w w:val="90"/>
          <w:sz w:val="19"/>
          <w:szCs w:val="22"/>
          <w:lang w:val="en-US"/>
        </w:rPr>
        <w:t>not</w:t>
      </w:r>
      <w:r w:rsidRPr="004E66BD">
        <w:rPr>
          <w:rFonts w:ascii="Book Antiqua" w:eastAsia="Book Antiqua" w:hAnsi="Book Antiqua" w:cs="Book Antiqua"/>
          <w:color w:val="231F20"/>
          <w:spacing w:val="-23"/>
          <w:w w:val="90"/>
          <w:sz w:val="19"/>
          <w:szCs w:val="22"/>
          <w:lang w:val="en-US"/>
        </w:rPr>
        <w:t xml:space="preserve"> </w:t>
      </w:r>
      <w:r w:rsidRPr="004E66BD">
        <w:rPr>
          <w:rFonts w:ascii="Book Antiqua" w:eastAsia="Book Antiqua" w:hAnsi="Book Antiqua" w:cs="Book Antiqua"/>
          <w:color w:val="231F20"/>
          <w:w w:val="90"/>
          <w:sz w:val="19"/>
          <w:szCs w:val="22"/>
          <w:lang w:val="en-US"/>
        </w:rPr>
        <w:t>carry</w:t>
      </w:r>
      <w:r w:rsidRPr="004E66BD">
        <w:rPr>
          <w:rFonts w:ascii="Book Antiqua" w:eastAsia="Book Antiqua" w:hAnsi="Book Antiqua" w:cs="Book Antiqua"/>
          <w:color w:val="231F20"/>
          <w:spacing w:val="-22"/>
          <w:w w:val="90"/>
          <w:sz w:val="19"/>
          <w:szCs w:val="22"/>
          <w:lang w:val="en-US"/>
        </w:rPr>
        <w:t xml:space="preserve"> </w:t>
      </w:r>
      <w:r w:rsidRPr="004E66BD">
        <w:rPr>
          <w:rFonts w:ascii="Book Antiqua" w:eastAsia="Book Antiqua" w:hAnsi="Book Antiqua" w:cs="Book Antiqua"/>
          <w:color w:val="231F20"/>
          <w:w w:val="90"/>
          <w:sz w:val="19"/>
          <w:szCs w:val="22"/>
          <w:lang w:val="en-US"/>
        </w:rPr>
        <w:t>the</w:t>
      </w:r>
      <w:r w:rsidRPr="004E66BD">
        <w:rPr>
          <w:rFonts w:ascii="Book Antiqua" w:eastAsia="Book Antiqua" w:hAnsi="Book Antiqua" w:cs="Book Antiqua"/>
          <w:color w:val="231F20"/>
          <w:spacing w:val="-23"/>
          <w:w w:val="90"/>
          <w:sz w:val="19"/>
          <w:szCs w:val="22"/>
          <w:lang w:val="en-US"/>
        </w:rPr>
        <w:t xml:space="preserve"> </w:t>
      </w:r>
      <w:r w:rsidRPr="004E66BD">
        <w:rPr>
          <w:rFonts w:ascii="Book Antiqua" w:eastAsia="Book Antiqua" w:hAnsi="Book Antiqua" w:cs="Book Antiqua"/>
          <w:color w:val="231F20"/>
          <w:w w:val="90"/>
          <w:sz w:val="19"/>
          <w:szCs w:val="22"/>
          <w:lang w:val="en-US"/>
        </w:rPr>
        <w:t xml:space="preserve">required </w:t>
      </w:r>
      <w:r w:rsidRPr="004E66BD">
        <w:rPr>
          <w:rFonts w:ascii="Book Antiqua" w:eastAsia="Book Antiqua" w:hAnsi="Book Antiqua" w:cs="Book Antiqua"/>
          <w:color w:val="231F20"/>
          <w:sz w:val="19"/>
          <w:szCs w:val="22"/>
          <w:lang w:val="en-US"/>
        </w:rPr>
        <w:t>reagent.</w:t>
      </w:r>
    </w:p>
    <w:p w14:paraId="6E247869" w14:textId="77777777" w:rsidR="004E66BD" w:rsidRPr="004E66BD" w:rsidRDefault="004E66BD" w:rsidP="004E66BD">
      <w:pPr>
        <w:widowControl w:val="0"/>
        <w:autoSpaceDE w:val="0"/>
        <w:autoSpaceDN w:val="0"/>
        <w:spacing w:line="218" w:lineRule="auto"/>
        <w:jc w:val="both"/>
        <w:rPr>
          <w:rFonts w:ascii="Book Antiqua" w:eastAsia="Book Antiqua" w:hAnsi="Book Antiqua" w:cs="Book Antiqua"/>
          <w:sz w:val="19"/>
          <w:szCs w:val="22"/>
          <w:lang w:val="en-US"/>
        </w:rPr>
        <w:sectPr w:rsidR="004E66BD" w:rsidRPr="004E66BD">
          <w:type w:val="continuous"/>
          <w:pgSz w:w="11910" w:h="16840"/>
          <w:pgMar w:top="1560" w:right="700" w:bottom="540" w:left="720" w:header="720" w:footer="720" w:gutter="0"/>
          <w:cols w:num="2" w:space="720" w:equalWidth="0">
            <w:col w:w="5010" w:space="361"/>
            <w:col w:w="5119"/>
          </w:cols>
        </w:sectPr>
      </w:pPr>
    </w:p>
    <w:p w14:paraId="082C3AF3" w14:textId="77777777" w:rsidR="004E66BD" w:rsidRPr="004E66BD" w:rsidRDefault="004E66BD" w:rsidP="004E66BD">
      <w:pPr>
        <w:widowControl w:val="0"/>
        <w:numPr>
          <w:ilvl w:val="0"/>
          <w:numId w:val="87"/>
        </w:numPr>
        <w:tabs>
          <w:tab w:val="left" w:pos="642"/>
        </w:tabs>
        <w:autoSpaceDE w:val="0"/>
        <w:autoSpaceDN w:val="0"/>
        <w:spacing w:before="103" w:line="223" w:lineRule="auto"/>
        <w:ind w:left="639" w:right="39" w:hanging="51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5"/>
          <w:sz w:val="19"/>
          <w:szCs w:val="19"/>
          <w:lang w:val="en-US"/>
        </w:rPr>
        <w:lastRenderedPageBreak/>
        <w:t xml:space="preserve">Manufacturers of heavy-duty vehicles equipped with </w:t>
      </w:r>
      <w:r w:rsidRPr="004E66BD">
        <w:rPr>
          <w:rFonts w:ascii="Book Antiqua" w:eastAsia="Book Antiqua" w:hAnsi="Book Antiqua" w:cs="Book Antiqua"/>
          <w:color w:val="231F20"/>
          <w:w w:val="90"/>
          <w:sz w:val="19"/>
          <w:szCs w:val="19"/>
          <w:lang w:val="en-US"/>
        </w:rPr>
        <w:t>exhaust</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after-treatment</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systems</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requiring</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use</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a</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spacing w:val="-3"/>
          <w:w w:val="90"/>
          <w:sz w:val="19"/>
          <w:szCs w:val="19"/>
          <w:lang w:val="en-US"/>
        </w:rPr>
        <w:t xml:space="preserve">con- </w:t>
      </w:r>
      <w:r w:rsidRPr="004E66BD">
        <w:rPr>
          <w:rFonts w:ascii="Book Antiqua" w:eastAsia="Book Antiqua" w:hAnsi="Book Antiqua" w:cs="Book Antiqua"/>
          <w:color w:val="231F20"/>
          <w:w w:val="90"/>
          <w:sz w:val="19"/>
          <w:szCs w:val="19"/>
          <w:lang w:val="en-US"/>
        </w:rPr>
        <w:t xml:space="preserve">sumable reagent should inform their customers how </w:t>
      </w:r>
      <w:r w:rsidRPr="004E66BD">
        <w:rPr>
          <w:rFonts w:ascii="Book Antiqua" w:eastAsia="Book Antiqua" w:hAnsi="Book Antiqua" w:cs="Book Antiqua"/>
          <w:color w:val="231F20"/>
          <w:spacing w:val="-5"/>
          <w:w w:val="90"/>
          <w:sz w:val="19"/>
          <w:szCs w:val="19"/>
          <w:lang w:val="en-US"/>
        </w:rPr>
        <w:t xml:space="preserve">such </w:t>
      </w:r>
      <w:r w:rsidRPr="004E66BD">
        <w:rPr>
          <w:rFonts w:ascii="Book Antiqua" w:eastAsia="Book Antiqua" w:hAnsi="Book Antiqua" w:cs="Book Antiqua"/>
          <w:color w:val="231F20"/>
          <w:sz w:val="19"/>
          <w:szCs w:val="19"/>
          <w:lang w:val="en-US"/>
        </w:rPr>
        <w:t>vehicles should properly be</w:t>
      </w:r>
      <w:r w:rsidRPr="004E66BD">
        <w:rPr>
          <w:rFonts w:ascii="Book Antiqua" w:eastAsia="Book Antiqua" w:hAnsi="Book Antiqua" w:cs="Book Antiqua"/>
          <w:color w:val="231F20"/>
          <w:spacing w:val="-22"/>
          <w:sz w:val="19"/>
          <w:szCs w:val="19"/>
          <w:lang w:val="en-US"/>
        </w:rPr>
        <w:t xml:space="preserve"> </w:t>
      </w:r>
      <w:r w:rsidRPr="004E66BD">
        <w:rPr>
          <w:rFonts w:ascii="Book Antiqua" w:eastAsia="Book Antiqua" w:hAnsi="Book Antiqua" w:cs="Book Antiqua"/>
          <w:color w:val="231F20"/>
          <w:sz w:val="19"/>
          <w:szCs w:val="19"/>
          <w:lang w:val="en-US"/>
        </w:rPr>
        <w:t>operated.</w:t>
      </w:r>
    </w:p>
    <w:p w14:paraId="23DE37D9"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1F1142D2"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743D3499" w14:textId="77777777" w:rsidR="004E66BD" w:rsidRPr="004E66BD" w:rsidRDefault="004E66BD" w:rsidP="004E66BD">
      <w:pPr>
        <w:widowControl w:val="0"/>
        <w:autoSpaceDE w:val="0"/>
        <w:autoSpaceDN w:val="0"/>
        <w:spacing w:before="11"/>
        <w:rPr>
          <w:rFonts w:ascii="Book Antiqua" w:eastAsia="Book Antiqua" w:hAnsi="Book Antiqua" w:cs="Book Antiqua"/>
          <w:sz w:val="29"/>
          <w:szCs w:val="17"/>
          <w:lang w:val="en-US"/>
        </w:rPr>
      </w:pPr>
    </w:p>
    <w:p w14:paraId="6B17C844" w14:textId="77777777" w:rsidR="004E66BD" w:rsidRPr="004E66BD" w:rsidRDefault="004E66BD" w:rsidP="004E66BD">
      <w:pPr>
        <w:widowControl w:val="0"/>
        <w:numPr>
          <w:ilvl w:val="0"/>
          <w:numId w:val="87"/>
        </w:numPr>
        <w:tabs>
          <w:tab w:val="left" w:pos="640"/>
        </w:tabs>
        <w:autoSpaceDE w:val="0"/>
        <w:autoSpaceDN w:val="0"/>
        <w:spacing w:before="1" w:line="223" w:lineRule="auto"/>
        <w:ind w:left="639" w:right="39" w:hanging="512"/>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0"/>
          <w:sz w:val="19"/>
          <w:szCs w:val="22"/>
          <w:lang w:val="en-US"/>
        </w:rPr>
        <w:t xml:space="preserve">The requirements of Directive 2005/55/EC relating to </w:t>
      </w:r>
      <w:r w:rsidRPr="004E66BD">
        <w:rPr>
          <w:rFonts w:ascii="Book Antiqua" w:eastAsia="Book Antiqua" w:hAnsi="Book Antiqua" w:cs="Book Antiqua"/>
          <w:color w:val="231F20"/>
          <w:spacing w:val="-6"/>
          <w:w w:val="90"/>
          <w:sz w:val="19"/>
          <w:szCs w:val="22"/>
          <w:lang w:val="en-US"/>
        </w:rPr>
        <w:t xml:space="preserve">the </w:t>
      </w:r>
      <w:r w:rsidRPr="004E66BD">
        <w:rPr>
          <w:rFonts w:ascii="Book Antiqua" w:eastAsia="Book Antiqua" w:hAnsi="Book Antiqua" w:cs="Book Antiqua"/>
          <w:color w:val="231F20"/>
          <w:w w:val="90"/>
          <w:sz w:val="19"/>
          <w:szCs w:val="22"/>
          <w:lang w:val="en-US"/>
        </w:rPr>
        <w:t>use of defeat strategies should be adapted to take</w:t>
      </w:r>
      <w:r w:rsidRPr="004E66BD">
        <w:rPr>
          <w:rFonts w:ascii="Book Antiqua" w:eastAsia="Book Antiqua" w:hAnsi="Book Antiqua" w:cs="Book Antiqua"/>
          <w:color w:val="231F20"/>
          <w:spacing w:val="-16"/>
          <w:w w:val="90"/>
          <w:sz w:val="19"/>
          <w:szCs w:val="22"/>
          <w:lang w:val="en-US"/>
        </w:rPr>
        <w:t xml:space="preserve"> </w:t>
      </w:r>
      <w:r w:rsidRPr="004E66BD">
        <w:rPr>
          <w:rFonts w:ascii="Book Antiqua" w:eastAsia="Book Antiqua" w:hAnsi="Book Antiqua" w:cs="Book Antiqua"/>
          <w:color w:val="231F20"/>
          <w:w w:val="90"/>
          <w:sz w:val="19"/>
          <w:szCs w:val="22"/>
          <w:lang w:val="en-US"/>
        </w:rPr>
        <w:t xml:space="preserve">account </w:t>
      </w:r>
      <w:r w:rsidRPr="004E66BD">
        <w:rPr>
          <w:rFonts w:ascii="Book Antiqua" w:eastAsia="Book Antiqua" w:hAnsi="Book Antiqua" w:cs="Book Antiqua"/>
          <w:color w:val="231F20"/>
          <w:w w:val="95"/>
          <w:sz w:val="19"/>
          <w:szCs w:val="22"/>
          <w:lang w:val="en-US"/>
        </w:rPr>
        <w:t xml:space="preserve">of technical progress. Requirements for multi-setting </w:t>
      </w:r>
      <w:r w:rsidRPr="004E66BD">
        <w:rPr>
          <w:rFonts w:ascii="Book Antiqua" w:eastAsia="Book Antiqua" w:hAnsi="Book Antiqua" w:cs="Book Antiqua"/>
          <w:color w:val="231F20"/>
          <w:w w:val="90"/>
          <w:sz w:val="19"/>
          <w:szCs w:val="22"/>
          <w:lang w:val="en-US"/>
        </w:rPr>
        <w:t>engines</w:t>
      </w:r>
      <w:r w:rsidRPr="004E66BD">
        <w:rPr>
          <w:rFonts w:ascii="Book Antiqua" w:eastAsia="Book Antiqua" w:hAnsi="Book Antiqua" w:cs="Book Antiqua"/>
          <w:color w:val="231F20"/>
          <w:spacing w:val="-6"/>
          <w:w w:val="90"/>
          <w:sz w:val="19"/>
          <w:szCs w:val="22"/>
          <w:lang w:val="en-US"/>
        </w:rPr>
        <w:t xml:space="preserve"> </w:t>
      </w:r>
      <w:r w:rsidRPr="004E66BD">
        <w:rPr>
          <w:rFonts w:ascii="Book Antiqua" w:eastAsia="Book Antiqua" w:hAnsi="Book Antiqua" w:cs="Book Antiqua"/>
          <w:color w:val="231F20"/>
          <w:w w:val="90"/>
          <w:sz w:val="19"/>
          <w:szCs w:val="22"/>
          <w:lang w:val="en-US"/>
        </w:rPr>
        <w:t>and</w:t>
      </w:r>
      <w:r w:rsidRPr="004E66BD">
        <w:rPr>
          <w:rFonts w:ascii="Book Antiqua" w:eastAsia="Book Antiqua" w:hAnsi="Book Antiqua" w:cs="Book Antiqua"/>
          <w:color w:val="231F20"/>
          <w:spacing w:val="-6"/>
          <w:w w:val="90"/>
          <w:sz w:val="19"/>
          <w:szCs w:val="22"/>
          <w:lang w:val="en-US"/>
        </w:rPr>
        <w:t xml:space="preserve"> </w:t>
      </w:r>
      <w:r w:rsidRPr="004E66BD">
        <w:rPr>
          <w:rFonts w:ascii="Book Antiqua" w:eastAsia="Book Antiqua" w:hAnsi="Book Antiqua" w:cs="Book Antiqua"/>
          <w:color w:val="231F20"/>
          <w:w w:val="90"/>
          <w:sz w:val="19"/>
          <w:szCs w:val="22"/>
          <w:lang w:val="en-US"/>
        </w:rPr>
        <w:t>for</w:t>
      </w:r>
      <w:r w:rsidRPr="004E66BD">
        <w:rPr>
          <w:rFonts w:ascii="Book Antiqua" w:eastAsia="Book Antiqua" w:hAnsi="Book Antiqua" w:cs="Book Antiqua"/>
          <w:color w:val="231F20"/>
          <w:spacing w:val="-6"/>
          <w:w w:val="90"/>
          <w:sz w:val="19"/>
          <w:szCs w:val="22"/>
          <w:lang w:val="en-US"/>
        </w:rPr>
        <w:t xml:space="preserve"> </w:t>
      </w:r>
      <w:r w:rsidRPr="004E66BD">
        <w:rPr>
          <w:rFonts w:ascii="Book Antiqua" w:eastAsia="Book Antiqua" w:hAnsi="Book Antiqua" w:cs="Book Antiqua"/>
          <w:color w:val="231F20"/>
          <w:w w:val="90"/>
          <w:sz w:val="19"/>
          <w:szCs w:val="22"/>
          <w:lang w:val="en-US"/>
        </w:rPr>
        <w:t>devices</w:t>
      </w:r>
      <w:r w:rsidRPr="004E66BD">
        <w:rPr>
          <w:rFonts w:ascii="Book Antiqua" w:eastAsia="Book Antiqua" w:hAnsi="Book Antiqua" w:cs="Book Antiqua"/>
          <w:color w:val="231F20"/>
          <w:spacing w:val="-6"/>
          <w:w w:val="90"/>
          <w:sz w:val="19"/>
          <w:szCs w:val="22"/>
          <w:lang w:val="en-US"/>
        </w:rPr>
        <w:t xml:space="preserve"> </w:t>
      </w:r>
      <w:r w:rsidRPr="004E66BD">
        <w:rPr>
          <w:rFonts w:ascii="Book Antiqua" w:eastAsia="Book Antiqua" w:hAnsi="Book Antiqua" w:cs="Book Antiqua"/>
          <w:color w:val="231F20"/>
          <w:w w:val="90"/>
          <w:sz w:val="19"/>
          <w:szCs w:val="22"/>
          <w:lang w:val="en-US"/>
        </w:rPr>
        <w:t>that</w:t>
      </w:r>
      <w:r w:rsidRPr="004E66BD">
        <w:rPr>
          <w:rFonts w:ascii="Book Antiqua" w:eastAsia="Book Antiqua" w:hAnsi="Book Antiqua" w:cs="Book Antiqua"/>
          <w:color w:val="231F20"/>
          <w:spacing w:val="-6"/>
          <w:w w:val="90"/>
          <w:sz w:val="19"/>
          <w:szCs w:val="22"/>
          <w:lang w:val="en-US"/>
        </w:rPr>
        <w:t xml:space="preserve"> </w:t>
      </w:r>
      <w:r w:rsidRPr="004E66BD">
        <w:rPr>
          <w:rFonts w:ascii="Book Antiqua" w:eastAsia="Book Antiqua" w:hAnsi="Book Antiqua" w:cs="Book Antiqua"/>
          <w:color w:val="231F20"/>
          <w:w w:val="90"/>
          <w:sz w:val="19"/>
          <w:szCs w:val="22"/>
          <w:lang w:val="en-US"/>
        </w:rPr>
        <w:t>can</w:t>
      </w:r>
      <w:r w:rsidRPr="004E66BD">
        <w:rPr>
          <w:rFonts w:ascii="Book Antiqua" w:eastAsia="Book Antiqua" w:hAnsi="Book Antiqua" w:cs="Book Antiqua"/>
          <w:color w:val="231F20"/>
          <w:spacing w:val="-6"/>
          <w:w w:val="90"/>
          <w:sz w:val="19"/>
          <w:szCs w:val="22"/>
          <w:lang w:val="en-US"/>
        </w:rPr>
        <w:t xml:space="preserve"> </w:t>
      </w:r>
      <w:r w:rsidRPr="004E66BD">
        <w:rPr>
          <w:rFonts w:ascii="Book Antiqua" w:eastAsia="Book Antiqua" w:hAnsi="Book Antiqua" w:cs="Book Antiqua"/>
          <w:color w:val="231F20"/>
          <w:w w:val="90"/>
          <w:sz w:val="19"/>
          <w:szCs w:val="22"/>
          <w:lang w:val="en-US"/>
        </w:rPr>
        <w:t>limit</w:t>
      </w:r>
      <w:r w:rsidRPr="004E66BD">
        <w:rPr>
          <w:rFonts w:ascii="Book Antiqua" w:eastAsia="Book Antiqua" w:hAnsi="Book Antiqua" w:cs="Book Antiqua"/>
          <w:color w:val="231F20"/>
          <w:spacing w:val="-5"/>
          <w:w w:val="90"/>
          <w:sz w:val="19"/>
          <w:szCs w:val="22"/>
          <w:lang w:val="en-US"/>
        </w:rPr>
        <w:t xml:space="preserve"> </w:t>
      </w:r>
      <w:r w:rsidRPr="004E66BD">
        <w:rPr>
          <w:rFonts w:ascii="Book Antiqua" w:eastAsia="Book Antiqua" w:hAnsi="Book Antiqua" w:cs="Book Antiqua"/>
          <w:color w:val="231F20"/>
          <w:w w:val="90"/>
          <w:sz w:val="19"/>
          <w:szCs w:val="22"/>
          <w:lang w:val="en-US"/>
        </w:rPr>
        <w:t>engine</w:t>
      </w:r>
      <w:r w:rsidRPr="004E66BD">
        <w:rPr>
          <w:rFonts w:ascii="Book Antiqua" w:eastAsia="Book Antiqua" w:hAnsi="Book Antiqua" w:cs="Book Antiqua"/>
          <w:color w:val="231F20"/>
          <w:spacing w:val="-6"/>
          <w:w w:val="90"/>
          <w:sz w:val="19"/>
          <w:szCs w:val="22"/>
          <w:lang w:val="en-US"/>
        </w:rPr>
        <w:t xml:space="preserve"> </w:t>
      </w:r>
      <w:r w:rsidRPr="004E66BD">
        <w:rPr>
          <w:rFonts w:ascii="Book Antiqua" w:eastAsia="Book Antiqua" w:hAnsi="Book Antiqua" w:cs="Book Antiqua"/>
          <w:color w:val="231F20"/>
          <w:w w:val="90"/>
          <w:sz w:val="19"/>
          <w:szCs w:val="22"/>
          <w:lang w:val="en-US"/>
        </w:rPr>
        <w:t>torque</w:t>
      </w:r>
      <w:r w:rsidRPr="004E66BD">
        <w:rPr>
          <w:rFonts w:ascii="Book Antiqua" w:eastAsia="Book Antiqua" w:hAnsi="Book Antiqua" w:cs="Book Antiqua"/>
          <w:color w:val="231F20"/>
          <w:spacing w:val="-6"/>
          <w:w w:val="90"/>
          <w:sz w:val="19"/>
          <w:szCs w:val="22"/>
          <w:lang w:val="en-US"/>
        </w:rPr>
        <w:t xml:space="preserve"> </w:t>
      </w:r>
      <w:r w:rsidRPr="004E66BD">
        <w:rPr>
          <w:rFonts w:ascii="Book Antiqua" w:eastAsia="Book Antiqua" w:hAnsi="Book Antiqua" w:cs="Book Antiqua"/>
          <w:color w:val="231F20"/>
          <w:spacing w:val="-4"/>
          <w:w w:val="90"/>
          <w:sz w:val="19"/>
          <w:szCs w:val="22"/>
          <w:lang w:val="en-US"/>
        </w:rPr>
        <w:t xml:space="preserve">under </w:t>
      </w:r>
      <w:r w:rsidRPr="004E66BD">
        <w:rPr>
          <w:rFonts w:ascii="Book Antiqua" w:eastAsia="Book Antiqua" w:hAnsi="Book Antiqua" w:cs="Book Antiqua"/>
          <w:color w:val="231F20"/>
          <w:w w:val="95"/>
          <w:sz w:val="19"/>
          <w:szCs w:val="22"/>
          <w:lang w:val="en-US"/>
        </w:rPr>
        <w:t>certain</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operating</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conditions</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should</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also</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be</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specified.</w:t>
      </w:r>
    </w:p>
    <w:p w14:paraId="0A6ACE1F"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3E7220A7"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3B5B72A5" w14:textId="77777777" w:rsidR="004E66BD" w:rsidRPr="004E66BD" w:rsidRDefault="004E66BD" w:rsidP="004E66BD">
      <w:pPr>
        <w:widowControl w:val="0"/>
        <w:autoSpaceDE w:val="0"/>
        <w:autoSpaceDN w:val="0"/>
        <w:spacing w:before="11"/>
        <w:rPr>
          <w:rFonts w:ascii="Book Antiqua" w:eastAsia="Book Antiqua" w:hAnsi="Book Antiqua" w:cs="Book Antiqua"/>
          <w:sz w:val="29"/>
          <w:szCs w:val="17"/>
          <w:lang w:val="en-US"/>
        </w:rPr>
      </w:pPr>
    </w:p>
    <w:p w14:paraId="3E4A04D3" w14:textId="77777777" w:rsidR="004E66BD" w:rsidRPr="004E66BD" w:rsidRDefault="004E66BD" w:rsidP="004E66BD">
      <w:pPr>
        <w:widowControl w:val="0"/>
        <w:numPr>
          <w:ilvl w:val="0"/>
          <w:numId w:val="87"/>
        </w:numPr>
        <w:tabs>
          <w:tab w:val="left" w:pos="640"/>
        </w:tabs>
        <w:autoSpaceDE w:val="0"/>
        <w:autoSpaceDN w:val="0"/>
        <w:spacing w:line="223" w:lineRule="auto"/>
        <w:ind w:left="639" w:right="38" w:hanging="51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0"/>
          <w:sz w:val="19"/>
          <w:szCs w:val="19"/>
          <w:lang w:val="en-US"/>
        </w:rPr>
        <w:t>Annexes</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III</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and</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IV</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Directive</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98/70/EC</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9"/>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European </w:t>
      </w:r>
      <w:r w:rsidRPr="004E66BD">
        <w:rPr>
          <w:rFonts w:ascii="Book Antiqua" w:eastAsia="Book Antiqua" w:hAnsi="Book Antiqua" w:cs="Book Antiqua"/>
          <w:color w:val="231F20"/>
          <w:w w:val="95"/>
          <w:sz w:val="19"/>
          <w:szCs w:val="19"/>
          <w:lang w:val="en-US"/>
        </w:rPr>
        <w:t>Parliament and of the Council of 13 October 1998</w:t>
      </w:r>
      <w:r w:rsidRPr="004E66BD">
        <w:rPr>
          <w:rFonts w:ascii="Book Antiqua" w:eastAsia="Book Antiqua" w:hAnsi="Book Antiqua" w:cs="Book Antiqua"/>
          <w:color w:val="231F20"/>
          <w:spacing w:val="-32"/>
          <w:w w:val="95"/>
          <w:sz w:val="19"/>
          <w:szCs w:val="19"/>
          <w:lang w:val="en-US"/>
        </w:rPr>
        <w:t xml:space="preserve"> </w:t>
      </w:r>
      <w:r w:rsidRPr="004E66BD">
        <w:rPr>
          <w:rFonts w:ascii="Book Antiqua" w:eastAsia="Book Antiqua" w:hAnsi="Book Antiqua" w:cs="Book Antiqua"/>
          <w:color w:val="231F20"/>
          <w:w w:val="95"/>
          <w:sz w:val="19"/>
          <w:szCs w:val="19"/>
          <w:lang w:val="en-US"/>
        </w:rPr>
        <w:t>relat- ing</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quality</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petrol</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and</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diesel</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fuel</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and</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amending </w:t>
      </w:r>
      <w:r w:rsidRPr="004E66BD">
        <w:rPr>
          <w:rFonts w:ascii="Book Antiqua" w:eastAsia="Book Antiqua" w:hAnsi="Book Antiqua" w:cs="Book Antiqua"/>
          <w:color w:val="231F20"/>
          <w:w w:val="90"/>
          <w:sz w:val="19"/>
          <w:szCs w:val="19"/>
          <w:lang w:val="en-US"/>
        </w:rPr>
        <w:t>Council Directive 93/12/EEC (</w:t>
      </w:r>
      <w:r w:rsidRPr="004E66BD">
        <w:rPr>
          <w:rFonts w:ascii="Book Antiqua" w:eastAsia="Book Antiqua" w:hAnsi="Book Antiqua" w:cs="Book Antiqua"/>
          <w:color w:val="231F20"/>
          <w:w w:val="90"/>
          <w:position w:val="5"/>
          <w:sz w:val="11"/>
          <w:szCs w:val="19"/>
          <w:lang w:val="en-US"/>
        </w:rPr>
        <w:t>1</w:t>
      </w:r>
      <w:r w:rsidRPr="004E66BD">
        <w:rPr>
          <w:rFonts w:ascii="Book Antiqua" w:eastAsia="Book Antiqua" w:hAnsi="Book Antiqua" w:cs="Book Antiqua"/>
          <w:color w:val="231F20"/>
          <w:w w:val="90"/>
          <w:sz w:val="19"/>
          <w:szCs w:val="19"/>
          <w:lang w:val="en-US"/>
        </w:rPr>
        <w:t>) require petrol and</w:t>
      </w:r>
      <w:r w:rsidRPr="004E66BD">
        <w:rPr>
          <w:rFonts w:ascii="Book Antiqua" w:eastAsia="Book Antiqua" w:hAnsi="Book Antiqua" w:cs="Book Antiqua"/>
          <w:color w:val="231F20"/>
          <w:spacing w:val="-20"/>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diesel </w:t>
      </w:r>
      <w:r w:rsidRPr="004E66BD">
        <w:rPr>
          <w:rFonts w:ascii="Book Antiqua" w:eastAsia="Book Antiqua" w:hAnsi="Book Antiqua" w:cs="Book Antiqua"/>
          <w:color w:val="231F20"/>
          <w:w w:val="95"/>
          <w:sz w:val="19"/>
          <w:szCs w:val="19"/>
          <w:lang w:val="en-US"/>
        </w:rPr>
        <w:t>motor</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fuels</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for</w:t>
      </w:r>
      <w:r w:rsidRPr="004E66BD">
        <w:rPr>
          <w:rFonts w:ascii="Book Antiqua" w:eastAsia="Book Antiqua" w:hAnsi="Book Antiqua" w:cs="Book Antiqua"/>
          <w:color w:val="231F20"/>
          <w:spacing w:val="-25"/>
          <w:w w:val="95"/>
          <w:sz w:val="19"/>
          <w:szCs w:val="19"/>
          <w:lang w:val="en-US"/>
        </w:rPr>
        <w:t xml:space="preserve"> </w:t>
      </w:r>
      <w:r w:rsidRPr="004E66BD">
        <w:rPr>
          <w:rFonts w:ascii="Book Antiqua" w:eastAsia="Book Antiqua" w:hAnsi="Book Antiqua" w:cs="Book Antiqua"/>
          <w:color w:val="231F20"/>
          <w:w w:val="95"/>
          <w:sz w:val="19"/>
          <w:szCs w:val="19"/>
          <w:lang w:val="en-US"/>
        </w:rPr>
        <w:t>sale</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throughout</w:t>
      </w:r>
      <w:r w:rsidRPr="004E66BD">
        <w:rPr>
          <w:rFonts w:ascii="Book Antiqua" w:eastAsia="Book Antiqua" w:hAnsi="Book Antiqua" w:cs="Book Antiqua"/>
          <w:color w:val="231F20"/>
          <w:spacing w:val="-25"/>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Community</w:t>
      </w:r>
      <w:r w:rsidRPr="004E66BD">
        <w:rPr>
          <w:rFonts w:ascii="Book Antiqua" w:eastAsia="Book Antiqua" w:hAnsi="Book Antiqua" w:cs="Book Antiqua"/>
          <w:color w:val="231F20"/>
          <w:spacing w:val="-25"/>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have</w:t>
      </w:r>
      <w:r w:rsidRPr="004E66BD">
        <w:rPr>
          <w:rFonts w:ascii="Book Antiqua" w:eastAsia="Book Antiqua" w:hAnsi="Book Antiqua" w:cs="Book Antiqua"/>
          <w:color w:val="231F20"/>
          <w:spacing w:val="-25"/>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a </w:t>
      </w:r>
      <w:r w:rsidRPr="004E66BD">
        <w:rPr>
          <w:rFonts w:ascii="Book Antiqua" w:eastAsia="Book Antiqua" w:hAnsi="Book Antiqua" w:cs="Book Antiqua"/>
          <w:color w:val="231F20"/>
          <w:w w:val="90"/>
          <w:sz w:val="19"/>
          <w:szCs w:val="19"/>
          <w:lang w:val="en-US"/>
        </w:rPr>
        <w:t>maximum</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sulphur</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content</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50</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mg/kg</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(parts</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per</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million, </w:t>
      </w:r>
      <w:r w:rsidRPr="004E66BD">
        <w:rPr>
          <w:rFonts w:ascii="Book Antiqua" w:eastAsia="Book Antiqua" w:hAnsi="Book Antiqua" w:cs="Book Antiqua"/>
          <w:color w:val="231F20"/>
          <w:w w:val="95"/>
          <w:sz w:val="19"/>
          <w:szCs w:val="19"/>
          <w:lang w:val="en-US"/>
        </w:rPr>
        <w:t xml:space="preserve">ppm), from 1 January 2005. Motor fuels with a </w:t>
      </w:r>
      <w:r w:rsidRPr="004E66BD">
        <w:rPr>
          <w:rFonts w:ascii="Book Antiqua" w:eastAsia="Book Antiqua" w:hAnsi="Book Antiqua" w:cs="Book Antiqua"/>
          <w:color w:val="231F20"/>
          <w:spacing w:val="-3"/>
          <w:w w:val="95"/>
          <w:sz w:val="19"/>
          <w:szCs w:val="19"/>
          <w:lang w:val="en-US"/>
        </w:rPr>
        <w:t xml:space="preserve">sulphur </w:t>
      </w:r>
      <w:r w:rsidRPr="004E66BD">
        <w:rPr>
          <w:rFonts w:ascii="Book Antiqua" w:eastAsia="Book Antiqua" w:hAnsi="Book Antiqua" w:cs="Book Antiqua"/>
          <w:color w:val="231F20"/>
          <w:w w:val="95"/>
          <w:sz w:val="19"/>
          <w:szCs w:val="19"/>
          <w:lang w:val="en-US"/>
        </w:rPr>
        <w:t>content of 10 mg/kg or less are increasingly available throughout the Community and Directive 98/70/EC requires</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such</w:t>
      </w:r>
      <w:r w:rsidRPr="004E66BD">
        <w:rPr>
          <w:rFonts w:ascii="Book Antiqua" w:eastAsia="Book Antiqua" w:hAnsi="Book Antiqua" w:cs="Book Antiqua"/>
          <w:color w:val="231F20"/>
          <w:spacing w:val="-6"/>
          <w:w w:val="95"/>
          <w:sz w:val="19"/>
          <w:szCs w:val="19"/>
          <w:lang w:val="en-US"/>
        </w:rPr>
        <w:t xml:space="preserve"> </w:t>
      </w:r>
      <w:r w:rsidRPr="004E66BD">
        <w:rPr>
          <w:rFonts w:ascii="Book Antiqua" w:eastAsia="Book Antiqua" w:hAnsi="Book Antiqua" w:cs="Book Antiqua"/>
          <w:color w:val="231F20"/>
          <w:w w:val="95"/>
          <w:sz w:val="19"/>
          <w:szCs w:val="19"/>
          <w:lang w:val="en-US"/>
        </w:rPr>
        <w:t>fuels</w:t>
      </w:r>
      <w:r w:rsidRPr="004E66BD">
        <w:rPr>
          <w:rFonts w:ascii="Book Antiqua" w:eastAsia="Book Antiqua" w:hAnsi="Book Antiqua" w:cs="Book Antiqua"/>
          <w:color w:val="231F20"/>
          <w:spacing w:val="-6"/>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6"/>
          <w:w w:val="95"/>
          <w:sz w:val="19"/>
          <w:szCs w:val="19"/>
          <w:lang w:val="en-US"/>
        </w:rPr>
        <w:t xml:space="preserve"> </w:t>
      </w:r>
      <w:r w:rsidRPr="004E66BD">
        <w:rPr>
          <w:rFonts w:ascii="Book Antiqua" w:eastAsia="Book Antiqua" w:hAnsi="Book Antiqua" w:cs="Book Antiqua"/>
          <w:color w:val="231F20"/>
          <w:w w:val="95"/>
          <w:sz w:val="19"/>
          <w:szCs w:val="19"/>
          <w:lang w:val="en-US"/>
        </w:rPr>
        <w:t>be</w:t>
      </w:r>
      <w:r w:rsidRPr="004E66BD">
        <w:rPr>
          <w:rFonts w:ascii="Book Antiqua" w:eastAsia="Book Antiqua" w:hAnsi="Book Antiqua" w:cs="Book Antiqua"/>
          <w:color w:val="231F20"/>
          <w:spacing w:val="-6"/>
          <w:w w:val="95"/>
          <w:sz w:val="19"/>
          <w:szCs w:val="19"/>
          <w:lang w:val="en-US"/>
        </w:rPr>
        <w:t xml:space="preserve"> </w:t>
      </w:r>
      <w:r w:rsidRPr="004E66BD">
        <w:rPr>
          <w:rFonts w:ascii="Book Antiqua" w:eastAsia="Book Antiqua" w:hAnsi="Book Antiqua" w:cs="Book Antiqua"/>
          <w:color w:val="231F20"/>
          <w:w w:val="95"/>
          <w:sz w:val="19"/>
          <w:szCs w:val="19"/>
          <w:lang w:val="en-US"/>
        </w:rPr>
        <w:t>available</w:t>
      </w:r>
      <w:r w:rsidRPr="004E66BD">
        <w:rPr>
          <w:rFonts w:ascii="Book Antiqua" w:eastAsia="Book Antiqua" w:hAnsi="Book Antiqua" w:cs="Book Antiqua"/>
          <w:color w:val="231F20"/>
          <w:spacing w:val="-7"/>
          <w:w w:val="95"/>
          <w:sz w:val="19"/>
          <w:szCs w:val="19"/>
          <w:lang w:val="en-US"/>
        </w:rPr>
        <w:t xml:space="preserve"> </w:t>
      </w:r>
      <w:r w:rsidRPr="004E66BD">
        <w:rPr>
          <w:rFonts w:ascii="Book Antiqua" w:eastAsia="Book Antiqua" w:hAnsi="Book Antiqua" w:cs="Book Antiqua"/>
          <w:color w:val="231F20"/>
          <w:w w:val="95"/>
          <w:sz w:val="19"/>
          <w:szCs w:val="19"/>
          <w:lang w:val="en-US"/>
        </w:rPr>
        <w:t>from</w:t>
      </w:r>
      <w:r w:rsidRPr="004E66BD">
        <w:rPr>
          <w:rFonts w:ascii="Book Antiqua" w:eastAsia="Book Antiqua" w:hAnsi="Book Antiqua" w:cs="Book Antiqua"/>
          <w:color w:val="231F20"/>
          <w:spacing w:val="-6"/>
          <w:w w:val="95"/>
          <w:sz w:val="19"/>
          <w:szCs w:val="19"/>
          <w:lang w:val="en-US"/>
        </w:rPr>
        <w:t xml:space="preserve"> </w:t>
      </w:r>
      <w:r w:rsidRPr="004E66BD">
        <w:rPr>
          <w:rFonts w:ascii="Book Antiqua" w:eastAsia="Book Antiqua" w:hAnsi="Book Antiqua" w:cs="Book Antiqua"/>
          <w:color w:val="231F20"/>
          <w:w w:val="95"/>
          <w:sz w:val="19"/>
          <w:szCs w:val="19"/>
          <w:lang w:val="en-US"/>
        </w:rPr>
        <w:t>1</w:t>
      </w:r>
      <w:r w:rsidRPr="004E66BD">
        <w:rPr>
          <w:rFonts w:ascii="Book Antiqua" w:eastAsia="Book Antiqua" w:hAnsi="Book Antiqua" w:cs="Book Antiqua"/>
          <w:color w:val="231F20"/>
          <w:spacing w:val="-6"/>
          <w:w w:val="95"/>
          <w:sz w:val="19"/>
          <w:szCs w:val="19"/>
          <w:lang w:val="en-US"/>
        </w:rPr>
        <w:t xml:space="preserve"> </w:t>
      </w:r>
      <w:r w:rsidRPr="004E66BD">
        <w:rPr>
          <w:rFonts w:ascii="Book Antiqua" w:eastAsia="Book Antiqua" w:hAnsi="Book Antiqua" w:cs="Book Antiqua"/>
          <w:color w:val="231F20"/>
          <w:w w:val="95"/>
          <w:sz w:val="19"/>
          <w:szCs w:val="19"/>
          <w:lang w:val="en-US"/>
        </w:rPr>
        <w:t>January</w:t>
      </w:r>
      <w:r w:rsidRPr="004E66BD">
        <w:rPr>
          <w:rFonts w:ascii="Book Antiqua" w:eastAsia="Book Antiqua" w:hAnsi="Book Antiqua" w:cs="Book Antiqua"/>
          <w:color w:val="231F20"/>
          <w:spacing w:val="-6"/>
          <w:w w:val="95"/>
          <w:sz w:val="19"/>
          <w:szCs w:val="19"/>
          <w:lang w:val="en-US"/>
        </w:rPr>
        <w:t xml:space="preserve"> </w:t>
      </w:r>
      <w:r w:rsidRPr="004E66BD">
        <w:rPr>
          <w:rFonts w:ascii="Book Antiqua" w:eastAsia="Book Antiqua" w:hAnsi="Book Antiqua" w:cs="Book Antiqua"/>
          <w:color w:val="231F20"/>
          <w:w w:val="95"/>
          <w:sz w:val="19"/>
          <w:szCs w:val="19"/>
          <w:lang w:val="en-US"/>
        </w:rPr>
        <w:t>2009. The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reference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fuels</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used</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for</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type-approval</w:t>
      </w:r>
      <w:r w:rsidRPr="004E66BD">
        <w:rPr>
          <w:rFonts w:ascii="Book Antiqua" w:eastAsia="Book Antiqua" w:hAnsi="Book Antiqua" w:cs="Book Antiqua"/>
          <w:color w:val="231F20"/>
          <w:spacing w:val="-15"/>
          <w:w w:val="95"/>
          <w:sz w:val="19"/>
          <w:szCs w:val="19"/>
          <w:lang w:val="en-US"/>
        </w:rPr>
        <w:t xml:space="preserve"> </w:t>
      </w:r>
      <w:r w:rsidRPr="004E66BD">
        <w:rPr>
          <w:rFonts w:ascii="Book Antiqua" w:eastAsia="Book Antiqua" w:hAnsi="Book Antiqua" w:cs="Book Antiqua"/>
          <w:color w:val="231F20"/>
          <w:w w:val="95"/>
          <w:sz w:val="19"/>
          <w:szCs w:val="19"/>
          <w:lang w:val="en-US"/>
        </w:rPr>
        <w:t>testing</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of engines</w:t>
      </w:r>
      <w:r w:rsidRPr="004E66BD">
        <w:rPr>
          <w:rFonts w:ascii="Book Antiqua" w:eastAsia="Book Antiqua" w:hAnsi="Book Antiqua" w:cs="Book Antiqua"/>
          <w:color w:val="231F20"/>
          <w:spacing w:val="-5"/>
          <w:w w:val="95"/>
          <w:sz w:val="19"/>
          <w:szCs w:val="19"/>
          <w:lang w:val="en-US"/>
        </w:rPr>
        <w:t xml:space="preserve"> </w:t>
      </w:r>
      <w:r w:rsidRPr="004E66BD">
        <w:rPr>
          <w:rFonts w:ascii="Book Antiqua" w:eastAsia="Book Antiqua" w:hAnsi="Book Antiqua" w:cs="Book Antiqua"/>
          <w:color w:val="231F20"/>
          <w:w w:val="95"/>
          <w:sz w:val="19"/>
          <w:szCs w:val="19"/>
          <w:lang w:val="en-US"/>
        </w:rPr>
        <w:t>against</w:t>
      </w:r>
      <w:r w:rsidRPr="004E66BD">
        <w:rPr>
          <w:rFonts w:ascii="Book Antiqua" w:eastAsia="Book Antiqua" w:hAnsi="Book Antiqua" w:cs="Book Antiqua"/>
          <w:color w:val="231F20"/>
          <w:spacing w:val="-5"/>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5"/>
          <w:w w:val="95"/>
          <w:sz w:val="19"/>
          <w:szCs w:val="19"/>
          <w:lang w:val="en-US"/>
        </w:rPr>
        <w:t xml:space="preserve"> </w:t>
      </w:r>
      <w:r w:rsidRPr="004E66BD">
        <w:rPr>
          <w:rFonts w:ascii="Book Antiqua" w:eastAsia="Book Antiqua" w:hAnsi="Book Antiqua" w:cs="Book Antiqua"/>
          <w:color w:val="231F20"/>
          <w:w w:val="95"/>
          <w:sz w:val="19"/>
          <w:szCs w:val="19"/>
          <w:lang w:val="en-US"/>
        </w:rPr>
        <w:t>emission</w:t>
      </w:r>
      <w:r w:rsidRPr="004E66BD">
        <w:rPr>
          <w:rFonts w:ascii="Book Antiqua" w:eastAsia="Book Antiqua" w:hAnsi="Book Antiqua" w:cs="Book Antiqua"/>
          <w:color w:val="231F20"/>
          <w:spacing w:val="-5"/>
          <w:w w:val="95"/>
          <w:sz w:val="19"/>
          <w:szCs w:val="19"/>
          <w:lang w:val="en-US"/>
        </w:rPr>
        <w:t xml:space="preserve"> </w:t>
      </w:r>
      <w:r w:rsidRPr="004E66BD">
        <w:rPr>
          <w:rFonts w:ascii="Book Antiqua" w:eastAsia="Book Antiqua" w:hAnsi="Book Antiqua" w:cs="Book Antiqua"/>
          <w:color w:val="231F20"/>
          <w:w w:val="95"/>
          <w:sz w:val="19"/>
          <w:szCs w:val="19"/>
          <w:lang w:val="en-US"/>
        </w:rPr>
        <w:t>limits</w:t>
      </w:r>
      <w:r w:rsidRPr="004E66BD">
        <w:rPr>
          <w:rFonts w:ascii="Book Antiqua" w:eastAsia="Book Antiqua" w:hAnsi="Book Antiqua" w:cs="Book Antiqua"/>
          <w:color w:val="231F20"/>
          <w:spacing w:val="-5"/>
          <w:w w:val="95"/>
          <w:sz w:val="19"/>
          <w:szCs w:val="19"/>
          <w:lang w:val="en-US"/>
        </w:rPr>
        <w:t xml:space="preserve"> </w:t>
      </w:r>
      <w:r w:rsidRPr="004E66BD">
        <w:rPr>
          <w:rFonts w:ascii="Book Antiqua" w:eastAsia="Book Antiqua" w:hAnsi="Book Antiqua" w:cs="Book Antiqua"/>
          <w:color w:val="231F20"/>
          <w:w w:val="95"/>
          <w:sz w:val="19"/>
          <w:szCs w:val="19"/>
          <w:lang w:val="en-US"/>
        </w:rPr>
        <w:t>specified</w:t>
      </w:r>
      <w:r w:rsidRPr="004E66BD">
        <w:rPr>
          <w:rFonts w:ascii="Book Antiqua" w:eastAsia="Book Antiqua" w:hAnsi="Book Antiqua" w:cs="Book Antiqua"/>
          <w:color w:val="231F20"/>
          <w:spacing w:val="-4"/>
          <w:w w:val="95"/>
          <w:sz w:val="19"/>
          <w:szCs w:val="19"/>
          <w:lang w:val="en-US"/>
        </w:rPr>
        <w:t xml:space="preserve"> </w:t>
      </w:r>
      <w:r w:rsidRPr="004E66BD">
        <w:rPr>
          <w:rFonts w:ascii="Book Antiqua" w:eastAsia="Book Antiqua" w:hAnsi="Book Antiqua" w:cs="Book Antiqua"/>
          <w:color w:val="231F20"/>
          <w:w w:val="95"/>
          <w:sz w:val="19"/>
          <w:szCs w:val="19"/>
          <w:lang w:val="en-US"/>
        </w:rPr>
        <w:t>in</w:t>
      </w:r>
      <w:r w:rsidRPr="004E66BD">
        <w:rPr>
          <w:rFonts w:ascii="Book Antiqua" w:eastAsia="Book Antiqua" w:hAnsi="Book Antiqua" w:cs="Book Antiqua"/>
          <w:color w:val="231F20"/>
          <w:spacing w:val="-5"/>
          <w:w w:val="95"/>
          <w:sz w:val="19"/>
          <w:szCs w:val="19"/>
          <w:lang w:val="en-US"/>
        </w:rPr>
        <w:t xml:space="preserve"> </w:t>
      </w:r>
      <w:r w:rsidRPr="004E66BD">
        <w:rPr>
          <w:rFonts w:ascii="Book Antiqua" w:eastAsia="Book Antiqua" w:hAnsi="Book Antiqua" w:cs="Book Antiqua"/>
          <w:color w:val="231F20"/>
          <w:w w:val="95"/>
          <w:sz w:val="19"/>
          <w:szCs w:val="19"/>
          <w:lang w:val="en-US"/>
        </w:rPr>
        <w:t>row</w:t>
      </w:r>
      <w:r w:rsidRPr="004E66BD">
        <w:rPr>
          <w:rFonts w:ascii="Book Antiqua" w:eastAsia="Book Antiqua" w:hAnsi="Book Antiqua" w:cs="Book Antiqua"/>
          <w:color w:val="231F20"/>
          <w:spacing w:val="-5"/>
          <w:w w:val="95"/>
          <w:sz w:val="19"/>
          <w:szCs w:val="19"/>
          <w:lang w:val="en-US"/>
        </w:rPr>
        <w:t xml:space="preserve"> </w:t>
      </w:r>
      <w:r w:rsidRPr="004E66BD">
        <w:rPr>
          <w:rFonts w:ascii="Book Antiqua" w:eastAsia="Book Antiqua" w:hAnsi="Book Antiqua" w:cs="Book Antiqua"/>
          <w:color w:val="231F20"/>
          <w:spacing w:val="-4"/>
          <w:w w:val="95"/>
          <w:sz w:val="19"/>
          <w:szCs w:val="19"/>
          <w:lang w:val="en-US"/>
        </w:rPr>
        <w:t xml:space="preserve">B1, </w:t>
      </w:r>
      <w:r w:rsidRPr="004E66BD">
        <w:rPr>
          <w:rFonts w:ascii="Book Antiqua" w:eastAsia="Book Antiqua" w:hAnsi="Book Antiqua" w:cs="Book Antiqua"/>
          <w:color w:val="231F20"/>
          <w:w w:val="95"/>
          <w:sz w:val="19"/>
          <w:szCs w:val="19"/>
          <w:lang w:val="en-US"/>
        </w:rPr>
        <w:t xml:space="preserve">row B2 and row C of the tables in Annex I to Directive </w:t>
      </w:r>
      <w:r w:rsidRPr="004E66BD">
        <w:rPr>
          <w:rFonts w:ascii="Book Antiqua" w:eastAsia="Book Antiqua" w:hAnsi="Book Antiqua" w:cs="Book Antiqua"/>
          <w:color w:val="231F20"/>
          <w:w w:val="90"/>
          <w:sz w:val="19"/>
          <w:szCs w:val="19"/>
          <w:lang w:val="en-US"/>
        </w:rPr>
        <w:t>2005/55/EC</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should</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therefore</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be</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redefined</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in</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order</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spacing w:val="-4"/>
          <w:w w:val="90"/>
          <w:sz w:val="19"/>
          <w:szCs w:val="19"/>
          <w:lang w:val="en-US"/>
        </w:rPr>
        <w:t xml:space="preserve">bet- </w:t>
      </w:r>
      <w:r w:rsidRPr="004E66BD">
        <w:rPr>
          <w:rFonts w:ascii="Book Antiqua" w:eastAsia="Book Antiqua" w:hAnsi="Book Antiqua" w:cs="Book Antiqua"/>
          <w:color w:val="231F20"/>
          <w:w w:val="90"/>
          <w:sz w:val="19"/>
          <w:szCs w:val="19"/>
          <w:lang w:val="en-US"/>
        </w:rPr>
        <w:t>ter</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reflect,</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where</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applicable,</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sulphur</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content</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die- </w:t>
      </w:r>
      <w:r w:rsidRPr="004E66BD">
        <w:rPr>
          <w:rFonts w:ascii="Book Antiqua" w:eastAsia="Book Antiqua" w:hAnsi="Book Antiqua" w:cs="Book Antiqua"/>
          <w:color w:val="231F20"/>
          <w:w w:val="95"/>
          <w:sz w:val="19"/>
          <w:szCs w:val="19"/>
          <w:lang w:val="en-US"/>
        </w:rPr>
        <w:t>sel</w:t>
      </w:r>
      <w:r w:rsidRPr="004E66BD">
        <w:rPr>
          <w:rFonts w:ascii="Book Antiqua" w:eastAsia="Book Antiqua" w:hAnsi="Book Antiqua" w:cs="Book Antiqua"/>
          <w:color w:val="231F20"/>
          <w:spacing w:val="-12"/>
          <w:w w:val="95"/>
          <w:sz w:val="19"/>
          <w:szCs w:val="19"/>
          <w:lang w:val="en-US"/>
        </w:rPr>
        <w:t xml:space="preserve"> </w:t>
      </w:r>
      <w:r w:rsidRPr="004E66BD">
        <w:rPr>
          <w:rFonts w:ascii="Book Antiqua" w:eastAsia="Book Antiqua" w:hAnsi="Book Antiqua" w:cs="Book Antiqua"/>
          <w:color w:val="231F20"/>
          <w:w w:val="95"/>
          <w:sz w:val="19"/>
          <w:szCs w:val="19"/>
          <w:lang w:val="en-US"/>
        </w:rPr>
        <w:t>fuels</w:t>
      </w:r>
      <w:r w:rsidRPr="004E66BD">
        <w:rPr>
          <w:rFonts w:ascii="Book Antiqua" w:eastAsia="Book Antiqua" w:hAnsi="Book Antiqua" w:cs="Book Antiqua"/>
          <w:color w:val="231F20"/>
          <w:spacing w:val="-12"/>
          <w:w w:val="95"/>
          <w:sz w:val="19"/>
          <w:szCs w:val="19"/>
          <w:lang w:val="en-US"/>
        </w:rPr>
        <w:t xml:space="preserve"> </w:t>
      </w:r>
      <w:r w:rsidRPr="004E66BD">
        <w:rPr>
          <w:rFonts w:ascii="Book Antiqua" w:eastAsia="Book Antiqua" w:hAnsi="Book Antiqua" w:cs="Book Antiqua"/>
          <w:color w:val="231F20"/>
          <w:w w:val="95"/>
          <w:sz w:val="19"/>
          <w:szCs w:val="19"/>
          <w:lang w:val="en-US"/>
        </w:rPr>
        <w:t>that</w:t>
      </w:r>
      <w:r w:rsidRPr="004E66BD">
        <w:rPr>
          <w:rFonts w:ascii="Book Antiqua" w:eastAsia="Book Antiqua" w:hAnsi="Book Antiqua" w:cs="Book Antiqua"/>
          <w:color w:val="231F20"/>
          <w:spacing w:val="-11"/>
          <w:w w:val="95"/>
          <w:sz w:val="19"/>
          <w:szCs w:val="19"/>
          <w:lang w:val="en-US"/>
        </w:rPr>
        <w:t xml:space="preserve"> </w:t>
      </w:r>
      <w:r w:rsidRPr="004E66BD">
        <w:rPr>
          <w:rFonts w:ascii="Book Antiqua" w:eastAsia="Book Antiqua" w:hAnsi="Book Antiqua" w:cs="Book Antiqua"/>
          <w:color w:val="231F20"/>
          <w:w w:val="95"/>
          <w:sz w:val="19"/>
          <w:szCs w:val="19"/>
          <w:lang w:val="en-US"/>
        </w:rPr>
        <w:t>are</w:t>
      </w:r>
      <w:r w:rsidRPr="004E66BD">
        <w:rPr>
          <w:rFonts w:ascii="Book Antiqua" w:eastAsia="Book Antiqua" w:hAnsi="Book Antiqua" w:cs="Book Antiqua"/>
          <w:color w:val="231F20"/>
          <w:spacing w:val="-12"/>
          <w:w w:val="95"/>
          <w:sz w:val="19"/>
          <w:szCs w:val="19"/>
          <w:lang w:val="en-US"/>
        </w:rPr>
        <w:t xml:space="preserve"> </w:t>
      </w:r>
      <w:r w:rsidRPr="004E66BD">
        <w:rPr>
          <w:rFonts w:ascii="Book Antiqua" w:eastAsia="Book Antiqua" w:hAnsi="Book Antiqua" w:cs="Book Antiqua"/>
          <w:color w:val="231F20"/>
          <w:w w:val="95"/>
          <w:sz w:val="19"/>
          <w:szCs w:val="19"/>
          <w:lang w:val="en-US"/>
        </w:rPr>
        <w:t>available</w:t>
      </w:r>
      <w:r w:rsidRPr="004E66BD">
        <w:rPr>
          <w:rFonts w:ascii="Book Antiqua" w:eastAsia="Book Antiqua" w:hAnsi="Book Antiqua" w:cs="Book Antiqua"/>
          <w:color w:val="231F20"/>
          <w:spacing w:val="-12"/>
          <w:w w:val="95"/>
          <w:sz w:val="19"/>
          <w:szCs w:val="19"/>
          <w:lang w:val="en-US"/>
        </w:rPr>
        <w:t xml:space="preserve"> </w:t>
      </w:r>
      <w:r w:rsidRPr="004E66BD">
        <w:rPr>
          <w:rFonts w:ascii="Book Antiqua" w:eastAsia="Book Antiqua" w:hAnsi="Book Antiqua" w:cs="Book Antiqua"/>
          <w:color w:val="231F20"/>
          <w:w w:val="95"/>
          <w:sz w:val="19"/>
          <w:szCs w:val="19"/>
          <w:lang w:val="en-US"/>
        </w:rPr>
        <w:t>on</w:t>
      </w:r>
      <w:r w:rsidRPr="004E66BD">
        <w:rPr>
          <w:rFonts w:ascii="Book Antiqua" w:eastAsia="Book Antiqua" w:hAnsi="Book Antiqua" w:cs="Book Antiqua"/>
          <w:color w:val="231F20"/>
          <w:spacing w:val="-11"/>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2"/>
          <w:w w:val="95"/>
          <w:sz w:val="19"/>
          <w:szCs w:val="19"/>
          <w:lang w:val="en-US"/>
        </w:rPr>
        <w:t xml:space="preserve"> </w:t>
      </w:r>
      <w:r w:rsidRPr="004E66BD">
        <w:rPr>
          <w:rFonts w:ascii="Book Antiqua" w:eastAsia="Book Antiqua" w:hAnsi="Book Antiqua" w:cs="Book Antiqua"/>
          <w:color w:val="231F20"/>
          <w:w w:val="95"/>
          <w:sz w:val="19"/>
          <w:szCs w:val="19"/>
          <w:lang w:val="en-US"/>
        </w:rPr>
        <w:t>market</w:t>
      </w:r>
      <w:r w:rsidRPr="004E66BD">
        <w:rPr>
          <w:rFonts w:ascii="Book Antiqua" w:eastAsia="Book Antiqua" w:hAnsi="Book Antiqua" w:cs="Book Antiqua"/>
          <w:color w:val="231F20"/>
          <w:spacing w:val="-12"/>
          <w:w w:val="95"/>
          <w:sz w:val="19"/>
          <w:szCs w:val="19"/>
          <w:lang w:val="en-US"/>
        </w:rPr>
        <w:t xml:space="preserve"> </w:t>
      </w:r>
      <w:r w:rsidRPr="004E66BD">
        <w:rPr>
          <w:rFonts w:ascii="Book Antiqua" w:eastAsia="Book Antiqua" w:hAnsi="Book Antiqua" w:cs="Book Antiqua"/>
          <w:color w:val="231F20"/>
          <w:w w:val="95"/>
          <w:sz w:val="19"/>
          <w:szCs w:val="19"/>
          <w:lang w:val="en-US"/>
        </w:rPr>
        <w:t>from</w:t>
      </w:r>
      <w:r w:rsidRPr="004E66BD">
        <w:rPr>
          <w:rFonts w:ascii="Book Antiqua" w:eastAsia="Book Antiqua" w:hAnsi="Book Antiqua" w:cs="Book Antiqua"/>
          <w:color w:val="231F20"/>
          <w:spacing w:val="-11"/>
          <w:w w:val="95"/>
          <w:sz w:val="19"/>
          <w:szCs w:val="19"/>
          <w:lang w:val="en-US"/>
        </w:rPr>
        <w:t xml:space="preserve"> </w:t>
      </w:r>
      <w:r w:rsidRPr="004E66BD">
        <w:rPr>
          <w:rFonts w:ascii="Book Antiqua" w:eastAsia="Book Antiqua" w:hAnsi="Book Antiqua" w:cs="Book Antiqua"/>
          <w:color w:val="231F20"/>
          <w:w w:val="95"/>
          <w:sz w:val="19"/>
          <w:szCs w:val="19"/>
          <w:lang w:val="en-US"/>
        </w:rPr>
        <w:t>1</w:t>
      </w:r>
      <w:r w:rsidRPr="004E66BD">
        <w:rPr>
          <w:rFonts w:ascii="Book Antiqua" w:eastAsia="Book Antiqua" w:hAnsi="Book Antiqua" w:cs="Book Antiqua"/>
          <w:color w:val="231F20"/>
          <w:spacing w:val="-12"/>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January </w:t>
      </w:r>
      <w:r w:rsidRPr="004E66BD">
        <w:rPr>
          <w:rFonts w:ascii="Book Antiqua" w:eastAsia="Book Antiqua" w:hAnsi="Book Antiqua" w:cs="Book Antiqua"/>
          <w:color w:val="231F20"/>
          <w:w w:val="90"/>
          <w:sz w:val="19"/>
          <w:szCs w:val="19"/>
          <w:lang w:val="en-US"/>
        </w:rPr>
        <w:t>2005</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and</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that</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are</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used</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by</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engines</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with</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advanced</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emission </w:t>
      </w:r>
      <w:r w:rsidRPr="004E66BD">
        <w:rPr>
          <w:rFonts w:ascii="Book Antiqua" w:eastAsia="Book Antiqua" w:hAnsi="Book Antiqua" w:cs="Book Antiqua"/>
          <w:color w:val="231F20"/>
          <w:w w:val="95"/>
          <w:sz w:val="19"/>
          <w:szCs w:val="19"/>
          <w:lang w:val="en-US"/>
        </w:rPr>
        <w:t>control</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systems.</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It</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is</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also</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appropriate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redefine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liq- </w:t>
      </w:r>
      <w:r w:rsidRPr="004E66BD">
        <w:rPr>
          <w:rFonts w:ascii="Book Antiqua" w:eastAsia="Book Antiqua" w:hAnsi="Book Antiqua" w:cs="Book Antiqua"/>
          <w:color w:val="231F20"/>
          <w:w w:val="90"/>
          <w:sz w:val="19"/>
          <w:szCs w:val="19"/>
          <w:lang w:val="en-US"/>
        </w:rPr>
        <w:t>uefied</w:t>
      </w:r>
      <w:r w:rsidRPr="004E66BD">
        <w:rPr>
          <w:rFonts w:ascii="Book Antiqua" w:eastAsia="Book Antiqua" w:hAnsi="Book Antiqua" w:cs="Book Antiqua"/>
          <w:color w:val="231F20"/>
          <w:spacing w:val="-29"/>
          <w:w w:val="90"/>
          <w:sz w:val="19"/>
          <w:szCs w:val="19"/>
          <w:lang w:val="en-US"/>
        </w:rPr>
        <w:t xml:space="preserve"> </w:t>
      </w:r>
      <w:r w:rsidRPr="004E66BD">
        <w:rPr>
          <w:rFonts w:ascii="Book Antiqua" w:eastAsia="Book Antiqua" w:hAnsi="Book Antiqua" w:cs="Book Antiqua"/>
          <w:color w:val="231F20"/>
          <w:w w:val="90"/>
          <w:sz w:val="19"/>
          <w:szCs w:val="19"/>
          <w:lang w:val="en-US"/>
        </w:rPr>
        <w:t>petroleum</w:t>
      </w:r>
      <w:r w:rsidRPr="004E66BD">
        <w:rPr>
          <w:rFonts w:ascii="Book Antiqua" w:eastAsia="Book Antiqua" w:hAnsi="Book Antiqua" w:cs="Book Antiqua"/>
          <w:color w:val="231F20"/>
          <w:spacing w:val="-28"/>
          <w:w w:val="90"/>
          <w:sz w:val="19"/>
          <w:szCs w:val="19"/>
          <w:lang w:val="en-US"/>
        </w:rPr>
        <w:t xml:space="preserve"> </w:t>
      </w:r>
      <w:r w:rsidRPr="004E66BD">
        <w:rPr>
          <w:rFonts w:ascii="Book Antiqua" w:eastAsia="Book Antiqua" w:hAnsi="Book Antiqua" w:cs="Book Antiqua"/>
          <w:color w:val="231F20"/>
          <w:w w:val="90"/>
          <w:sz w:val="19"/>
          <w:szCs w:val="19"/>
          <w:lang w:val="en-US"/>
        </w:rPr>
        <w:t>gas</w:t>
      </w:r>
      <w:r w:rsidRPr="004E66BD">
        <w:rPr>
          <w:rFonts w:ascii="Book Antiqua" w:eastAsia="Book Antiqua" w:hAnsi="Book Antiqua" w:cs="Book Antiqua"/>
          <w:color w:val="231F20"/>
          <w:spacing w:val="-28"/>
          <w:w w:val="90"/>
          <w:sz w:val="19"/>
          <w:szCs w:val="19"/>
          <w:lang w:val="en-US"/>
        </w:rPr>
        <w:t xml:space="preserve"> </w:t>
      </w:r>
      <w:r w:rsidRPr="004E66BD">
        <w:rPr>
          <w:rFonts w:ascii="Book Antiqua" w:eastAsia="Book Antiqua" w:hAnsi="Book Antiqua" w:cs="Book Antiqua"/>
          <w:color w:val="231F20"/>
          <w:w w:val="90"/>
          <w:sz w:val="19"/>
          <w:szCs w:val="19"/>
          <w:lang w:val="en-US"/>
        </w:rPr>
        <w:t>(LPG)</w:t>
      </w:r>
      <w:r w:rsidRPr="004E66BD">
        <w:rPr>
          <w:rFonts w:ascii="Book Antiqua" w:eastAsia="Book Antiqua" w:hAnsi="Book Antiqua" w:cs="Book Antiqua"/>
          <w:color w:val="231F20"/>
          <w:spacing w:val="-28"/>
          <w:w w:val="90"/>
          <w:sz w:val="19"/>
          <w:szCs w:val="19"/>
          <w:lang w:val="en-US"/>
        </w:rPr>
        <w:t xml:space="preserve"> </w:t>
      </w:r>
      <w:r w:rsidRPr="004E66BD">
        <w:rPr>
          <w:rFonts w:ascii="Book Antiqua" w:eastAsia="Book Antiqua" w:hAnsi="Book Antiqua" w:cs="Book Antiqua"/>
          <w:color w:val="231F20"/>
          <w:w w:val="90"/>
          <w:sz w:val="19"/>
          <w:szCs w:val="19"/>
          <w:lang w:val="en-US"/>
        </w:rPr>
        <w:t>reference</w:t>
      </w:r>
      <w:r w:rsidRPr="004E66BD">
        <w:rPr>
          <w:rFonts w:ascii="Book Antiqua" w:eastAsia="Book Antiqua" w:hAnsi="Book Antiqua" w:cs="Book Antiqua"/>
          <w:color w:val="231F20"/>
          <w:spacing w:val="-29"/>
          <w:w w:val="90"/>
          <w:sz w:val="19"/>
          <w:szCs w:val="19"/>
          <w:lang w:val="en-US"/>
        </w:rPr>
        <w:t xml:space="preserve"> </w:t>
      </w:r>
      <w:r w:rsidRPr="004E66BD">
        <w:rPr>
          <w:rFonts w:ascii="Book Antiqua" w:eastAsia="Book Antiqua" w:hAnsi="Book Antiqua" w:cs="Book Antiqua"/>
          <w:color w:val="231F20"/>
          <w:w w:val="90"/>
          <w:sz w:val="19"/>
          <w:szCs w:val="19"/>
          <w:lang w:val="en-US"/>
        </w:rPr>
        <w:t>fuel</w:t>
      </w:r>
      <w:r w:rsidRPr="004E66BD">
        <w:rPr>
          <w:rFonts w:ascii="Book Antiqua" w:eastAsia="Book Antiqua" w:hAnsi="Book Antiqua" w:cs="Book Antiqua"/>
          <w:color w:val="231F20"/>
          <w:spacing w:val="-28"/>
          <w:w w:val="90"/>
          <w:sz w:val="19"/>
          <w:szCs w:val="19"/>
          <w:lang w:val="en-US"/>
        </w:rPr>
        <w:t xml:space="preserve">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28"/>
          <w:w w:val="90"/>
          <w:sz w:val="19"/>
          <w:szCs w:val="19"/>
          <w:lang w:val="en-US"/>
        </w:rPr>
        <w:t xml:space="preserve"> </w:t>
      </w:r>
      <w:r w:rsidRPr="004E66BD">
        <w:rPr>
          <w:rFonts w:ascii="Book Antiqua" w:eastAsia="Book Antiqua" w:hAnsi="Book Antiqua" w:cs="Book Antiqua"/>
          <w:color w:val="231F20"/>
          <w:w w:val="90"/>
          <w:sz w:val="19"/>
          <w:szCs w:val="19"/>
          <w:lang w:val="en-US"/>
        </w:rPr>
        <w:t>reflect</w:t>
      </w:r>
      <w:r w:rsidRPr="004E66BD">
        <w:rPr>
          <w:rFonts w:ascii="Book Antiqua" w:eastAsia="Book Antiqua" w:hAnsi="Book Antiqua" w:cs="Book Antiqua"/>
          <w:color w:val="231F20"/>
          <w:spacing w:val="-28"/>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progress </w:t>
      </w:r>
      <w:r w:rsidRPr="004E66BD">
        <w:rPr>
          <w:rFonts w:ascii="Book Antiqua" w:eastAsia="Book Antiqua" w:hAnsi="Book Antiqua" w:cs="Book Antiqua"/>
          <w:color w:val="231F20"/>
          <w:w w:val="95"/>
          <w:sz w:val="19"/>
          <w:szCs w:val="19"/>
          <w:lang w:val="en-US"/>
        </w:rPr>
        <w:t>in the market since 1 January</w:t>
      </w:r>
      <w:r w:rsidRPr="004E66BD">
        <w:rPr>
          <w:rFonts w:ascii="Book Antiqua" w:eastAsia="Book Antiqua" w:hAnsi="Book Antiqua" w:cs="Book Antiqua"/>
          <w:color w:val="231F20"/>
          <w:spacing w:val="34"/>
          <w:w w:val="95"/>
          <w:sz w:val="19"/>
          <w:szCs w:val="19"/>
          <w:lang w:val="en-US"/>
        </w:rPr>
        <w:t xml:space="preserve"> </w:t>
      </w:r>
      <w:r w:rsidRPr="004E66BD">
        <w:rPr>
          <w:rFonts w:ascii="Book Antiqua" w:eastAsia="Book Antiqua" w:hAnsi="Book Antiqua" w:cs="Book Antiqua"/>
          <w:color w:val="231F20"/>
          <w:w w:val="95"/>
          <w:sz w:val="19"/>
          <w:szCs w:val="19"/>
          <w:lang w:val="en-US"/>
        </w:rPr>
        <w:t>2005.</w:t>
      </w:r>
    </w:p>
    <w:p w14:paraId="38A7E72C"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1C5C58A1"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1DC0E392" w14:textId="77777777" w:rsidR="004E66BD" w:rsidRPr="004E66BD" w:rsidRDefault="004E66BD" w:rsidP="004E66BD">
      <w:pPr>
        <w:widowControl w:val="0"/>
        <w:autoSpaceDE w:val="0"/>
        <w:autoSpaceDN w:val="0"/>
        <w:spacing w:before="11"/>
        <w:rPr>
          <w:rFonts w:ascii="Book Antiqua" w:eastAsia="Book Antiqua" w:hAnsi="Book Antiqua" w:cs="Book Antiqua"/>
          <w:sz w:val="29"/>
          <w:szCs w:val="17"/>
          <w:lang w:val="en-US"/>
        </w:rPr>
      </w:pPr>
    </w:p>
    <w:p w14:paraId="0BE70BAB" w14:textId="77777777" w:rsidR="004E66BD" w:rsidRPr="004E66BD" w:rsidRDefault="004E66BD" w:rsidP="004E66BD">
      <w:pPr>
        <w:widowControl w:val="0"/>
        <w:numPr>
          <w:ilvl w:val="0"/>
          <w:numId w:val="87"/>
        </w:numPr>
        <w:tabs>
          <w:tab w:val="left" w:pos="642"/>
        </w:tabs>
        <w:autoSpaceDE w:val="0"/>
        <w:autoSpaceDN w:val="0"/>
        <w:spacing w:before="1" w:line="223" w:lineRule="auto"/>
        <w:ind w:left="639" w:right="38" w:hanging="512"/>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0"/>
          <w:sz w:val="19"/>
          <w:szCs w:val="22"/>
          <w:lang w:val="en-US"/>
        </w:rPr>
        <w:t>Technical adaptations to the sampling and measurement procedures</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are</w:t>
      </w:r>
      <w:r w:rsidRPr="004E66BD">
        <w:rPr>
          <w:rFonts w:ascii="Book Antiqua" w:eastAsia="Book Antiqua" w:hAnsi="Book Antiqua" w:cs="Book Antiqua"/>
          <w:color w:val="231F20"/>
          <w:spacing w:val="-10"/>
          <w:w w:val="90"/>
          <w:sz w:val="19"/>
          <w:szCs w:val="22"/>
          <w:lang w:val="en-US"/>
        </w:rPr>
        <w:t xml:space="preserve"> </w:t>
      </w:r>
      <w:r w:rsidRPr="004E66BD">
        <w:rPr>
          <w:rFonts w:ascii="Book Antiqua" w:eastAsia="Book Antiqua" w:hAnsi="Book Antiqua" w:cs="Book Antiqua"/>
          <w:color w:val="231F20"/>
          <w:w w:val="90"/>
          <w:sz w:val="19"/>
          <w:szCs w:val="22"/>
          <w:lang w:val="en-US"/>
        </w:rPr>
        <w:t>necessary</w:t>
      </w:r>
      <w:r w:rsidRPr="004E66BD">
        <w:rPr>
          <w:rFonts w:ascii="Book Antiqua" w:eastAsia="Book Antiqua" w:hAnsi="Book Antiqua" w:cs="Book Antiqua"/>
          <w:color w:val="231F20"/>
          <w:spacing w:val="-10"/>
          <w:w w:val="90"/>
          <w:sz w:val="19"/>
          <w:szCs w:val="22"/>
          <w:lang w:val="en-US"/>
        </w:rPr>
        <w:t xml:space="preserve"> </w:t>
      </w:r>
      <w:r w:rsidRPr="004E66BD">
        <w:rPr>
          <w:rFonts w:ascii="Book Antiqua" w:eastAsia="Book Antiqua" w:hAnsi="Book Antiqua" w:cs="Book Antiqua"/>
          <w:color w:val="231F20"/>
          <w:w w:val="90"/>
          <w:sz w:val="19"/>
          <w:szCs w:val="22"/>
          <w:lang w:val="en-US"/>
        </w:rPr>
        <w:t>to</w:t>
      </w:r>
      <w:r w:rsidRPr="004E66BD">
        <w:rPr>
          <w:rFonts w:ascii="Book Antiqua" w:eastAsia="Book Antiqua" w:hAnsi="Book Antiqua" w:cs="Book Antiqua"/>
          <w:color w:val="231F20"/>
          <w:spacing w:val="-10"/>
          <w:w w:val="90"/>
          <w:sz w:val="19"/>
          <w:szCs w:val="22"/>
          <w:lang w:val="en-US"/>
        </w:rPr>
        <w:t xml:space="preserve"> </w:t>
      </w:r>
      <w:r w:rsidRPr="004E66BD">
        <w:rPr>
          <w:rFonts w:ascii="Book Antiqua" w:eastAsia="Book Antiqua" w:hAnsi="Book Antiqua" w:cs="Book Antiqua"/>
          <w:color w:val="231F20"/>
          <w:w w:val="90"/>
          <w:sz w:val="19"/>
          <w:szCs w:val="22"/>
          <w:lang w:val="en-US"/>
        </w:rPr>
        <w:t>enable</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the</w:t>
      </w:r>
      <w:r w:rsidRPr="004E66BD">
        <w:rPr>
          <w:rFonts w:ascii="Book Antiqua" w:eastAsia="Book Antiqua" w:hAnsi="Book Antiqua" w:cs="Book Antiqua"/>
          <w:color w:val="231F20"/>
          <w:spacing w:val="-10"/>
          <w:w w:val="90"/>
          <w:sz w:val="19"/>
          <w:szCs w:val="22"/>
          <w:lang w:val="en-US"/>
        </w:rPr>
        <w:t xml:space="preserve"> </w:t>
      </w:r>
      <w:r w:rsidRPr="004E66BD">
        <w:rPr>
          <w:rFonts w:ascii="Book Antiqua" w:eastAsia="Book Antiqua" w:hAnsi="Book Antiqua" w:cs="Book Antiqua"/>
          <w:color w:val="231F20"/>
          <w:w w:val="90"/>
          <w:sz w:val="19"/>
          <w:szCs w:val="22"/>
          <w:lang w:val="en-US"/>
        </w:rPr>
        <w:t>reliable</w:t>
      </w:r>
      <w:r w:rsidRPr="004E66BD">
        <w:rPr>
          <w:rFonts w:ascii="Book Antiqua" w:eastAsia="Book Antiqua" w:hAnsi="Book Antiqua" w:cs="Book Antiqua"/>
          <w:color w:val="231F20"/>
          <w:spacing w:val="-10"/>
          <w:w w:val="90"/>
          <w:sz w:val="19"/>
          <w:szCs w:val="22"/>
          <w:lang w:val="en-US"/>
        </w:rPr>
        <w:t xml:space="preserve"> </w:t>
      </w:r>
      <w:r w:rsidRPr="004E66BD">
        <w:rPr>
          <w:rFonts w:ascii="Book Antiqua" w:eastAsia="Book Antiqua" w:hAnsi="Book Antiqua" w:cs="Book Antiqua"/>
          <w:color w:val="231F20"/>
          <w:w w:val="90"/>
          <w:sz w:val="19"/>
          <w:szCs w:val="22"/>
          <w:lang w:val="en-US"/>
        </w:rPr>
        <w:t>and</w:t>
      </w:r>
      <w:r w:rsidRPr="004E66BD">
        <w:rPr>
          <w:rFonts w:ascii="Book Antiqua" w:eastAsia="Book Antiqua" w:hAnsi="Book Antiqua" w:cs="Book Antiqua"/>
          <w:color w:val="231F20"/>
          <w:spacing w:val="-10"/>
          <w:w w:val="90"/>
          <w:sz w:val="19"/>
          <w:szCs w:val="22"/>
          <w:lang w:val="en-US"/>
        </w:rPr>
        <w:t xml:space="preserve"> </w:t>
      </w:r>
      <w:r w:rsidRPr="004E66BD">
        <w:rPr>
          <w:rFonts w:ascii="Book Antiqua" w:eastAsia="Book Antiqua" w:hAnsi="Book Antiqua" w:cs="Book Antiqua"/>
          <w:color w:val="231F20"/>
          <w:w w:val="90"/>
          <w:sz w:val="19"/>
          <w:szCs w:val="22"/>
          <w:lang w:val="en-US"/>
        </w:rPr>
        <w:t xml:space="preserve">repeat- </w:t>
      </w:r>
      <w:r w:rsidRPr="004E66BD">
        <w:rPr>
          <w:rFonts w:ascii="Book Antiqua" w:eastAsia="Book Antiqua" w:hAnsi="Book Antiqua" w:cs="Book Antiqua"/>
          <w:color w:val="231F20"/>
          <w:sz w:val="19"/>
          <w:szCs w:val="22"/>
          <w:lang w:val="en-US"/>
        </w:rPr>
        <w:t xml:space="preserve">able measurement of particulate mass emissions for </w:t>
      </w:r>
      <w:r w:rsidRPr="004E66BD">
        <w:rPr>
          <w:rFonts w:ascii="Book Antiqua" w:eastAsia="Book Antiqua" w:hAnsi="Book Antiqua" w:cs="Book Antiqua"/>
          <w:color w:val="231F20"/>
          <w:w w:val="95"/>
          <w:sz w:val="19"/>
          <w:szCs w:val="22"/>
          <w:lang w:val="en-US"/>
        </w:rPr>
        <w:t xml:space="preserve">compression-ignition engines that are granted a type- </w:t>
      </w:r>
      <w:r w:rsidRPr="004E66BD">
        <w:rPr>
          <w:rFonts w:ascii="Book Antiqua" w:eastAsia="Book Antiqua" w:hAnsi="Book Antiqua" w:cs="Book Antiqua"/>
          <w:color w:val="231F20"/>
          <w:w w:val="90"/>
          <w:sz w:val="19"/>
          <w:szCs w:val="22"/>
          <w:lang w:val="en-US"/>
        </w:rPr>
        <w:t>approval</w:t>
      </w:r>
      <w:r w:rsidRPr="004E66BD">
        <w:rPr>
          <w:rFonts w:ascii="Book Antiqua" w:eastAsia="Book Antiqua" w:hAnsi="Book Antiqua" w:cs="Book Antiqua"/>
          <w:color w:val="231F20"/>
          <w:spacing w:val="-20"/>
          <w:w w:val="90"/>
          <w:sz w:val="19"/>
          <w:szCs w:val="22"/>
          <w:lang w:val="en-US"/>
        </w:rPr>
        <w:t xml:space="preserve"> </w:t>
      </w:r>
      <w:r w:rsidRPr="004E66BD">
        <w:rPr>
          <w:rFonts w:ascii="Book Antiqua" w:eastAsia="Book Antiqua" w:hAnsi="Book Antiqua" w:cs="Book Antiqua"/>
          <w:color w:val="231F20"/>
          <w:w w:val="90"/>
          <w:sz w:val="19"/>
          <w:szCs w:val="22"/>
          <w:lang w:val="en-US"/>
        </w:rPr>
        <w:t>according</w:t>
      </w:r>
      <w:r w:rsidRPr="004E66BD">
        <w:rPr>
          <w:rFonts w:ascii="Book Antiqua" w:eastAsia="Book Antiqua" w:hAnsi="Book Antiqua" w:cs="Book Antiqua"/>
          <w:color w:val="231F20"/>
          <w:spacing w:val="-20"/>
          <w:w w:val="90"/>
          <w:sz w:val="19"/>
          <w:szCs w:val="22"/>
          <w:lang w:val="en-US"/>
        </w:rPr>
        <w:t xml:space="preserve"> </w:t>
      </w:r>
      <w:r w:rsidRPr="004E66BD">
        <w:rPr>
          <w:rFonts w:ascii="Book Antiqua" w:eastAsia="Book Antiqua" w:hAnsi="Book Antiqua" w:cs="Book Antiqua"/>
          <w:color w:val="231F20"/>
          <w:w w:val="90"/>
          <w:sz w:val="19"/>
          <w:szCs w:val="22"/>
          <w:lang w:val="en-US"/>
        </w:rPr>
        <w:t>to</w:t>
      </w:r>
      <w:r w:rsidRPr="004E66BD">
        <w:rPr>
          <w:rFonts w:ascii="Book Antiqua" w:eastAsia="Book Antiqua" w:hAnsi="Book Antiqua" w:cs="Book Antiqua"/>
          <w:color w:val="231F20"/>
          <w:spacing w:val="-20"/>
          <w:w w:val="90"/>
          <w:sz w:val="19"/>
          <w:szCs w:val="22"/>
          <w:lang w:val="en-US"/>
        </w:rPr>
        <w:t xml:space="preserve"> </w:t>
      </w:r>
      <w:r w:rsidRPr="004E66BD">
        <w:rPr>
          <w:rFonts w:ascii="Book Antiqua" w:eastAsia="Book Antiqua" w:hAnsi="Book Antiqua" w:cs="Book Antiqua"/>
          <w:color w:val="231F20"/>
          <w:w w:val="90"/>
          <w:sz w:val="19"/>
          <w:szCs w:val="22"/>
          <w:lang w:val="en-US"/>
        </w:rPr>
        <w:t>the</w:t>
      </w:r>
      <w:r w:rsidRPr="004E66BD">
        <w:rPr>
          <w:rFonts w:ascii="Book Antiqua" w:eastAsia="Book Antiqua" w:hAnsi="Book Antiqua" w:cs="Book Antiqua"/>
          <w:color w:val="231F20"/>
          <w:spacing w:val="-19"/>
          <w:w w:val="90"/>
          <w:sz w:val="19"/>
          <w:szCs w:val="22"/>
          <w:lang w:val="en-US"/>
        </w:rPr>
        <w:t xml:space="preserve"> </w:t>
      </w:r>
      <w:r w:rsidRPr="004E66BD">
        <w:rPr>
          <w:rFonts w:ascii="Book Antiqua" w:eastAsia="Book Antiqua" w:hAnsi="Book Antiqua" w:cs="Book Antiqua"/>
          <w:color w:val="231F20"/>
          <w:w w:val="90"/>
          <w:sz w:val="19"/>
          <w:szCs w:val="22"/>
          <w:lang w:val="en-US"/>
        </w:rPr>
        <w:t>particulate</w:t>
      </w:r>
      <w:r w:rsidRPr="004E66BD">
        <w:rPr>
          <w:rFonts w:ascii="Book Antiqua" w:eastAsia="Book Antiqua" w:hAnsi="Book Antiqua" w:cs="Book Antiqua"/>
          <w:color w:val="231F20"/>
          <w:spacing w:val="-20"/>
          <w:w w:val="90"/>
          <w:sz w:val="19"/>
          <w:szCs w:val="22"/>
          <w:lang w:val="en-US"/>
        </w:rPr>
        <w:t xml:space="preserve"> </w:t>
      </w:r>
      <w:r w:rsidRPr="004E66BD">
        <w:rPr>
          <w:rFonts w:ascii="Book Antiqua" w:eastAsia="Book Antiqua" w:hAnsi="Book Antiqua" w:cs="Book Antiqua"/>
          <w:color w:val="231F20"/>
          <w:w w:val="90"/>
          <w:sz w:val="19"/>
          <w:szCs w:val="22"/>
          <w:lang w:val="en-US"/>
        </w:rPr>
        <w:t>limits</w:t>
      </w:r>
      <w:r w:rsidRPr="004E66BD">
        <w:rPr>
          <w:rFonts w:ascii="Book Antiqua" w:eastAsia="Book Antiqua" w:hAnsi="Book Antiqua" w:cs="Book Antiqua"/>
          <w:color w:val="231F20"/>
          <w:spacing w:val="-20"/>
          <w:w w:val="90"/>
          <w:sz w:val="19"/>
          <w:szCs w:val="22"/>
          <w:lang w:val="en-US"/>
        </w:rPr>
        <w:t xml:space="preserve"> </w:t>
      </w:r>
      <w:r w:rsidRPr="004E66BD">
        <w:rPr>
          <w:rFonts w:ascii="Book Antiqua" w:eastAsia="Book Antiqua" w:hAnsi="Book Antiqua" w:cs="Book Antiqua"/>
          <w:color w:val="231F20"/>
          <w:w w:val="90"/>
          <w:sz w:val="19"/>
          <w:szCs w:val="22"/>
          <w:lang w:val="en-US"/>
        </w:rPr>
        <w:t>specified</w:t>
      </w:r>
      <w:r w:rsidRPr="004E66BD">
        <w:rPr>
          <w:rFonts w:ascii="Book Antiqua" w:eastAsia="Book Antiqua" w:hAnsi="Book Antiqua" w:cs="Book Antiqua"/>
          <w:color w:val="231F20"/>
          <w:spacing w:val="-19"/>
          <w:w w:val="90"/>
          <w:sz w:val="19"/>
          <w:szCs w:val="22"/>
          <w:lang w:val="en-US"/>
        </w:rPr>
        <w:t xml:space="preserve"> </w:t>
      </w:r>
      <w:r w:rsidRPr="004E66BD">
        <w:rPr>
          <w:rFonts w:ascii="Book Antiqua" w:eastAsia="Book Antiqua" w:hAnsi="Book Antiqua" w:cs="Book Antiqua"/>
          <w:color w:val="231F20"/>
          <w:w w:val="90"/>
          <w:sz w:val="19"/>
          <w:szCs w:val="22"/>
          <w:lang w:val="en-US"/>
        </w:rPr>
        <w:t xml:space="preserve">either </w:t>
      </w:r>
      <w:r w:rsidRPr="004E66BD">
        <w:rPr>
          <w:rFonts w:ascii="Book Antiqua" w:eastAsia="Book Antiqua" w:hAnsi="Book Antiqua" w:cs="Book Antiqua"/>
          <w:color w:val="231F20"/>
          <w:sz w:val="19"/>
          <w:szCs w:val="22"/>
          <w:lang w:val="en-US"/>
        </w:rPr>
        <w:t>in</w:t>
      </w:r>
      <w:r w:rsidRPr="004E66BD">
        <w:rPr>
          <w:rFonts w:ascii="Book Antiqua" w:eastAsia="Book Antiqua" w:hAnsi="Book Antiqua" w:cs="Book Antiqua"/>
          <w:color w:val="231F20"/>
          <w:spacing w:val="-21"/>
          <w:sz w:val="19"/>
          <w:szCs w:val="22"/>
          <w:lang w:val="en-US"/>
        </w:rPr>
        <w:t xml:space="preserve"> </w:t>
      </w:r>
      <w:r w:rsidRPr="004E66BD">
        <w:rPr>
          <w:rFonts w:ascii="Book Antiqua" w:eastAsia="Book Antiqua" w:hAnsi="Book Antiqua" w:cs="Book Antiqua"/>
          <w:color w:val="231F20"/>
          <w:sz w:val="19"/>
          <w:szCs w:val="22"/>
          <w:lang w:val="en-US"/>
        </w:rPr>
        <w:t>row</w:t>
      </w:r>
      <w:r w:rsidRPr="004E66BD">
        <w:rPr>
          <w:rFonts w:ascii="Book Antiqua" w:eastAsia="Book Antiqua" w:hAnsi="Book Antiqua" w:cs="Book Antiqua"/>
          <w:color w:val="231F20"/>
          <w:spacing w:val="-20"/>
          <w:sz w:val="19"/>
          <w:szCs w:val="22"/>
          <w:lang w:val="en-US"/>
        </w:rPr>
        <w:t xml:space="preserve"> </w:t>
      </w:r>
      <w:r w:rsidRPr="004E66BD">
        <w:rPr>
          <w:rFonts w:ascii="Book Antiqua" w:eastAsia="Book Antiqua" w:hAnsi="Book Antiqua" w:cs="Book Antiqua"/>
          <w:color w:val="231F20"/>
          <w:sz w:val="19"/>
          <w:szCs w:val="22"/>
          <w:lang w:val="en-US"/>
        </w:rPr>
        <w:t>B1,</w:t>
      </w:r>
      <w:r w:rsidRPr="004E66BD">
        <w:rPr>
          <w:rFonts w:ascii="Book Antiqua" w:eastAsia="Book Antiqua" w:hAnsi="Book Antiqua" w:cs="Book Antiqua"/>
          <w:color w:val="231F20"/>
          <w:spacing w:val="-21"/>
          <w:sz w:val="19"/>
          <w:szCs w:val="22"/>
          <w:lang w:val="en-US"/>
        </w:rPr>
        <w:t xml:space="preserve"> </w:t>
      </w:r>
      <w:r w:rsidRPr="004E66BD">
        <w:rPr>
          <w:rFonts w:ascii="Book Antiqua" w:eastAsia="Book Antiqua" w:hAnsi="Book Antiqua" w:cs="Book Antiqua"/>
          <w:color w:val="231F20"/>
          <w:sz w:val="19"/>
          <w:szCs w:val="22"/>
          <w:lang w:val="en-US"/>
        </w:rPr>
        <w:t>row</w:t>
      </w:r>
      <w:r w:rsidRPr="004E66BD">
        <w:rPr>
          <w:rFonts w:ascii="Book Antiqua" w:eastAsia="Book Antiqua" w:hAnsi="Book Antiqua" w:cs="Book Antiqua"/>
          <w:color w:val="231F20"/>
          <w:spacing w:val="-20"/>
          <w:sz w:val="19"/>
          <w:szCs w:val="22"/>
          <w:lang w:val="en-US"/>
        </w:rPr>
        <w:t xml:space="preserve"> </w:t>
      </w:r>
      <w:r w:rsidRPr="004E66BD">
        <w:rPr>
          <w:rFonts w:ascii="Book Antiqua" w:eastAsia="Book Antiqua" w:hAnsi="Book Antiqua" w:cs="Book Antiqua"/>
          <w:color w:val="231F20"/>
          <w:sz w:val="19"/>
          <w:szCs w:val="22"/>
          <w:lang w:val="en-US"/>
        </w:rPr>
        <w:t>B2</w:t>
      </w:r>
      <w:r w:rsidRPr="004E66BD">
        <w:rPr>
          <w:rFonts w:ascii="Book Antiqua" w:eastAsia="Book Antiqua" w:hAnsi="Book Antiqua" w:cs="Book Antiqua"/>
          <w:color w:val="231F20"/>
          <w:spacing w:val="-21"/>
          <w:sz w:val="19"/>
          <w:szCs w:val="22"/>
          <w:lang w:val="en-US"/>
        </w:rPr>
        <w:t xml:space="preserve"> </w:t>
      </w:r>
      <w:r w:rsidRPr="004E66BD">
        <w:rPr>
          <w:rFonts w:ascii="Book Antiqua" w:eastAsia="Book Antiqua" w:hAnsi="Book Antiqua" w:cs="Book Antiqua"/>
          <w:color w:val="231F20"/>
          <w:sz w:val="19"/>
          <w:szCs w:val="22"/>
          <w:lang w:val="en-US"/>
        </w:rPr>
        <w:t>or</w:t>
      </w:r>
      <w:r w:rsidRPr="004E66BD">
        <w:rPr>
          <w:rFonts w:ascii="Book Antiqua" w:eastAsia="Book Antiqua" w:hAnsi="Book Antiqua" w:cs="Book Antiqua"/>
          <w:color w:val="231F20"/>
          <w:spacing w:val="-20"/>
          <w:sz w:val="19"/>
          <w:szCs w:val="22"/>
          <w:lang w:val="en-US"/>
        </w:rPr>
        <w:t xml:space="preserve"> </w:t>
      </w:r>
      <w:r w:rsidRPr="004E66BD">
        <w:rPr>
          <w:rFonts w:ascii="Book Antiqua" w:eastAsia="Book Antiqua" w:hAnsi="Book Antiqua" w:cs="Book Antiqua"/>
          <w:color w:val="231F20"/>
          <w:sz w:val="19"/>
          <w:szCs w:val="22"/>
          <w:lang w:val="en-US"/>
        </w:rPr>
        <w:t>row</w:t>
      </w:r>
      <w:r w:rsidRPr="004E66BD">
        <w:rPr>
          <w:rFonts w:ascii="Book Antiqua" w:eastAsia="Book Antiqua" w:hAnsi="Book Antiqua" w:cs="Book Antiqua"/>
          <w:color w:val="231F20"/>
          <w:spacing w:val="-21"/>
          <w:sz w:val="19"/>
          <w:szCs w:val="22"/>
          <w:lang w:val="en-US"/>
        </w:rPr>
        <w:t xml:space="preserve"> </w:t>
      </w:r>
      <w:r w:rsidRPr="004E66BD">
        <w:rPr>
          <w:rFonts w:ascii="Book Antiqua" w:eastAsia="Book Antiqua" w:hAnsi="Book Antiqua" w:cs="Book Antiqua"/>
          <w:color w:val="231F20"/>
          <w:sz w:val="19"/>
          <w:szCs w:val="22"/>
          <w:lang w:val="en-US"/>
        </w:rPr>
        <w:t>C</w:t>
      </w:r>
      <w:r w:rsidRPr="004E66BD">
        <w:rPr>
          <w:rFonts w:ascii="Book Antiqua" w:eastAsia="Book Antiqua" w:hAnsi="Book Antiqua" w:cs="Book Antiqua"/>
          <w:color w:val="231F20"/>
          <w:spacing w:val="-20"/>
          <w:sz w:val="19"/>
          <w:szCs w:val="22"/>
          <w:lang w:val="en-US"/>
        </w:rPr>
        <w:t xml:space="preserve"> </w:t>
      </w:r>
      <w:r w:rsidRPr="004E66BD">
        <w:rPr>
          <w:rFonts w:ascii="Book Antiqua" w:eastAsia="Book Antiqua" w:hAnsi="Book Antiqua" w:cs="Book Antiqua"/>
          <w:color w:val="231F20"/>
          <w:sz w:val="19"/>
          <w:szCs w:val="22"/>
          <w:lang w:val="en-US"/>
        </w:rPr>
        <w:t>of</w:t>
      </w:r>
      <w:r w:rsidRPr="004E66BD">
        <w:rPr>
          <w:rFonts w:ascii="Book Antiqua" w:eastAsia="Book Antiqua" w:hAnsi="Book Antiqua" w:cs="Book Antiqua"/>
          <w:color w:val="231F20"/>
          <w:spacing w:val="-21"/>
          <w:sz w:val="19"/>
          <w:szCs w:val="22"/>
          <w:lang w:val="en-US"/>
        </w:rPr>
        <w:t xml:space="preserve"> </w:t>
      </w:r>
      <w:r w:rsidRPr="004E66BD">
        <w:rPr>
          <w:rFonts w:ascii="Book Antiqua" w:eastAsia="Book Antiqua" w:hAnsi="Book Antiqua" w:cs="Book Antiqua"/>
          <w:color w:val="231F20"/>
          <w:sz w:val="19"/>
          <w:szCs w:val="22"/>
          <w:lang w:val="en-US"/>
        </w:rPr>
        <w:t>the</w:t>
      </w:r>
      <w:r w:rsidRPr="004E66BD">
        <w:rPr>
          <w:rFonts w:ascii="Book Antiqua" w:eastAsia="Book Antiqua" w:hAnsi="Book Antiqua" w:cs="Book Antiqua"/>
          <w:color w:val="231F20"/>
          <w:spacing w:val="-20"/>
          <w:sz w:val="19"/>
          <w:szCs w:val="22"/>
          <w:lang w:val="en-US"/>
        </w:rPr>
        <w:t xml:space="preserve"> </w:t>
      </w:r>
      <w:r w:rsidRPr="004E66BD">
        <w:rPr>
          <w:rFonts w:ascii="Book Antiqua" w:eastAsia="Book Antiqua" w:hAnsi="Book Antiqua" w:cs="Book Antiqua"/>
          <w:color w:val="231F20"/>
          <w:sz w:val="19"/>
          <w:szCs w:val="22"/>
          <w:lang w:val="en-US"/>
        </w:rPr>
        <w:t>tables</w:t>
      </w:r>
      <w:r w:rsidRPr="004E66BD">
        <w:rPr>
          <w:rFonts w:ascii="Book Antiqua" w:eastAsia="Book Antiqua" w:hAnsi="Book Antiqua" w:cs="Book Antiqua"/>
          <w:color w:val="231F20"/>
          <w:spacing w:val="-21"/>
          <w:sz w:val="19"/>
          <w:szCs w:val="22"/>
          <w:lang w:val="en-US"/>
        </w:rPr>
        <w:t xml:space="preserve"> </w:t>
      </w:r>
      <w:r w:rsidRPr="004E66BD">
        <w:rPr>
          <w:rFonts w:ascii="Book Antiqua" w:eastAsia="Book Antiqua" w:hAnsi="Book Antiqua" w:cs="Book Antiqua"/>
          <w:color w:val="231F20"/>
          <w:sz w:val="19"/>
          <w:szCs w:val="22"/>
          <w:lang w:val="en-US"/>
        </w:rPr>
        <w:t>in</w:t>
      </w:r>
      <w:r w:rsidRPr="004E66BD">
        <w:rPr>
          <w:rFonts w:ascii="Book Antiqua" w:eastAsia="Book Antiqua" w:hAnsi="Book Antiqua" w:cs="Book Antiqua"/>
          <w:color w:val="231F20"/>
          <w:spacing w:val="-20"/>
          <w:sz w:val="19"/>
          <w:szCs w:val="22"/>
          <w:lang w:val="en-US"/>
        </w:rPr>
        <w:t xml:space="preserve"> </w:t>
      </w:r>
      <w:r w:rsidRPr="004E66BD">
        <w:rPr>
          <w:rFonts w:ascii="Book Antiqua" w:eastAsia="Book Antiqua" w:hAnsi="Book Antiqua" w:cs="Book Antiqua"/>
          <w:color w:val="231F20"/>
          <w:sz w:val="19"/>
          <w:szCs w:val="22"/>
          <w:lang w:val="en-US"/>
        </w:rPr>
        <w:t>section</w:t>
      </w:r>
      <w:r w:rsidRPr="004E66BD">
        <w:rPr>
          <w:rFonts w:ascii="Book Antiqua" w:eastAsia="Book Antiqua" w:hAnsi="Book Antiqua" w:cs="Book Antiqua"/>
          <w:color w:val="231F20"/>
          <w:spacing w:val="-21"/>
          <w:sz w:val="19"/>
          <w:szCs w:val="22"/>
          <w:lang w:val="en-US"/>
        </w:rPr>
        <w:t xml:space="preserve"> </w:t>
      </w:r>
      <w:r w:rsidRPr="004E66BD">
        <w:rPr>
          <w:rFonts w:ascii="Book Antiqua" w:eastAsia="Book Antiqua" w:hAnsi="Book Antiqua" w:cs="Book Antiqua"/>
          <w:color w:val="231F20"/>
          <w:spacing w:val="-4"/>
          <w:sz w:val="19"/>
          <w:szCs w:val="22"/>
          <w:lang w:val="en-US"/>
        </w:rPr>
        <w:t xml:space="preserve">6.2.1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Annex</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I</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to</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Directive</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2005/55/EC</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and</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for</w:t>
      </w:r>
      <w:r w:rsidRPr="004E66BD">
        <w:rPr>
          <w:rFonts w:ascii="Book Antiqua" w:eastAsia="Book Antiqua" w:hAnsi="Book Antiqua" w:cs="Book Antiqua"/>
          <w:color w:val="231F20"/>
          <w:spacing w:val="-13"/>
          <w:w w:val="95"/>
          <w:sz w:val="19"/>
          <w:szCs w:val="22"/>
          <w:lang w:val="en-US"/>
        </w:rPr>
        <w:t xml:space="preserve"> </w:t>
      </w:r>
      <w:r w:rsidRPr="004E66BD">
        <w:rPr>
          <w:rFonts w:ascii="Book Antiqua" w:eastAsia="Book Antiqua" w:hAnsi="Book Antiqua" w:cs="Book Antiqua"/>
          <w:color w:val="231F20"/>
          <w:w w:val="95"/>
          <w:sz w:val="19"/>
          <w:szCs w:val="22"/>
          <w:lang w:val="en-US"/>
        </w:rPr>
        <w:t>gas</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 xml:space="preserve">engines </w:t>
      </w:r>
      <w:r w:rsidRPr="004E66BD">
        <w:rPr>
          <w:rFonts w:ascii="Book Antiqua" w:eastAsia="Book Antiqua" w:hAnsi="Book Antiqua" w:cs="Book Antiqua"/>
          <w:color w:val="231F20"/>
          <w:w w:val="90"/>
          <w:sz w:val="19"/>
          <w:szCs w:val="22"/>
          <w:lang w:val="en-US"/>
        </w:rPr>
        <w:t>that</w:t>
      </w:r>
      <w:r w:rsidRPr="004E66BD">
        <w:rPr>
          <w:rFonts w:ascii="Book Antiqua" w:eastAsia="Book Antiqua" w:hAnsi="Book Antiqua" w:cs="Book Antiqua"/>
          <w:color w:val="231F20"/>
          <w:spacing w:val="-12"/>
          <w:w w:val="90"/>
          <w:sz w:val="19"/>
          <w:szCs w:val="22"/>
          <w:lang w:val="en-US"/>
        </w:rPr>
        <w:t xml:space="preserve"> </w:t>
      </w:r>
      <w:r w:rsidRPr="004E66BD">
        <w:rPr>
          <w:rFonts w:ascii="Book Antiqua" w:eastAsia="Book Antiqua" w:hAnsi="Book Antiqua" w:cs="Book Antiqua"/>
          <w:color w:val="231F20"/>
          <w:w w:val="90"/>
          <w:sz w:val="19"/>
          <w:szCs w:val="22"/>
          <w:lang w:val="en-US"/>
        </w:rPr>
        <w:t>are</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granted</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a</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type-approval</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according</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to</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the</w:t>
      </w:r>
      <w:r w:rsidRPr="004E66BD">
        <w:rPr>
          <w:rFonts w:ascii="Book Antiqua" w:eastAsia="Book Antiqua" w:hAnsi="Book Antiqua" w:cs="Book Antiqua"/>
          <w:color w:val="231F20"/>
          <w:spacing w:val="-11"/>
          <w:w w:val="90"/>
          <w:sz w:val="19"/>
          <w:szCs w:val="22"/>
          <w:lang w:val="en-US"/>
        </w:rPr>
        <w:t xml:space="preserve"> </w:t>
      </w:r>
      <w:r w:rsidRPr="004E66BD">
        <w:rPr>
          <w:rFonts w:ascii="Book Antiqua" w:eastAsia="Book Antiqua" w:hAnsi="Book Antiqua" w:cs="Book Antiqua"/>
          <w:color w:val="231F20"/>
          <w:w w:val="90"/>
          <w:sz w:val="19"/>
          <w:szCs w:val="22"/>
          <w:lang w:val="en-US"/>
        </w:rPr>
        <w:t xml:space="preserve">emission </w:t>
      </w:r>
      <w:r w:rsidRPr="004E66BD">
        <w:rPr>
          <w:rFonts w:ascii="Book Antiqua" w:eastAsia="Book Antiqua" w:hAnsi="Book Antiqua" w:cs="Book Antiqua"/>
          <w:color w:val="231F20"/>
          <w:sz w:val="19"/>
          <w:szCs w:val="22"/>
          <w:lang w:val="en-US"/>
        </w:rPr>
        <w:t>limits</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specified</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in</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row</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C</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of</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table</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2</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in</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section</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6.2.1</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z w:val="19"/>
          <w:szCs w:val="22"/>
          <w:lang w:val="en-US"/>
        </w:rPr>
        <w:t>of</w:t>
      </w:r>
      <w:r w:rsidRPr="004E66BD">
        <w:rPr>
          <w:rFonts w:ascii="Book Antiqua" w:eastAsia="Book Antiqua" w:hAnsi="Book Antiqua" w:cs="Book Antiqua"/>
          <w:color w:val="231F20"/>
          <w:spacing w:val="-31"/>
          <w:sz w:val="19"/>
          <w:szCs w:val="22"/>
          <w:lang w:val="en-US"/>
        </w:rPr>
        <w:t xml:space="preserve"> </w:t>
      </w:r>
      <w:r w:rsidRPr="004E66BD">
        <w:rPr>
          <w:rFonts w:ascii="Book Antiqua" w:eastAsia="Book Antiqua" w:hAnsi="Book Antiqua" w:cs="Book Antiqua"/>
          <w:color w:val="231F20"/>
          <w:spacing w:val="-4"/>
          <w:sz w:val="19"/>
          <w:szCs w:val="22"/>
          <w:lang w:val="en-US"/>
        </w:rPr>
        <w:t xml:space="preserve">that </w:t>
      </w:r>
      <w:r w:rsidRPr="004E66BD">
        <w:rPr>
          <w:rFonts w:ascii="Book Antiqua" w:eastAsia="Book Antiqua" w:hAnsi="Book Antiqua" w:cs="Book Antiqua"/>
          <w:color w:val="231F20"/>
          <w:sz w:val="19"/>
          <w:szCs w:val="22"/>
          <w:lang w:val="en-US"/>
        </w:rPr>
        <w:t>Annex.</w:t>
      </w:r>
    </w:p>
    <w:p w14:paraId="39B7585E"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49C5DF4C"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47143595" w14:textId="77777777" w:rsidR="004E66BD" w:rsidRPr="004E66BD" w:rsidRDefault="004E66BD" w:rsidP="004E66BD">
      <w:pPr>
        <w:widowControl w:val="0"/>
        <w:autoSpaceDE w:val="0"/>
        <w:autoSpaceDN w:val="0"/>
        <w:spacing w:before="11"/>
        <w:rPr>
          <w:rFonts w:ascii="Book Antiqua" w:eastAsia="Book Antiqua" w:hAnsi="Book Antiqua" w:cs="Book Antiqua"/>
          <w:sz w:val="29"/>
          <w:szCs w:val="17"/>
          <w:lang w:val="en-US"/>
        </w:rPr>
      </w:pPr>
    </w:p>
    <w:p w14:paraId="6D588033" w14:textId="77777777" w:rsidR="004E66BD" w:rsidRPr="004E66BD" w:rsidRDefault="004E66BD" w:rsidP="004E66BD">
      <w:pPr>
        <w:widowControl w:val="0"/>
        <w:numPr>
          <w:ilvl w:val="0"/>
          <w:numId w:val="87"/>
        </w:numPr>
        <w:tabs>
          <w:tab w:val="left" w:pos="643"/>
        </w:tabs>
        <w:autoSpaceDE w:val="0"/>
        <w:autoSpaceDN w:val="0"/>
        <w:spacing w:line="220" w:lineRule="auto"/>
        <w:ind w:left="639" w:right="38" w:hanging="51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5"/>
          <w:sz w:val="19"/>
          <w:szCs w:val="19"/>
          <w:lang w:val="en-US"/>
        </w:rPr>
        <w:t>Since the provisions concerning the implementation of Articles</w:t>
      </w:r>
      <w:r w:rsidRPr="004E66BD">
        <w:rPr>
          <w:rFonts w:ascii="Book Antiqua" w:eastAsia="Book Antiqua" w:hAnsi="Book Antiqua" w:cs="Book Antiqua"/>
          <w:color w:val="231F20"/>
          <w:spacing w:val="-14"/>
          <w:w w:val="95"/>
          <w:sz w:val="19"/>
          <w:szCs w:val="19"/>
          <w:lang w:val="en-US"/>
        </w:rPr>
        <w:t xml:space="preserve"> </w:t>
      </w:r>
      <w:r w:rsidRPr="004E66BD">
        <w:rPr>
          <w:rFonts w:ascii="Book Antiqua" w:eastAsia="Book Antiqua" w:hAnsi="Book Antiqua" w:cs="Book Antiqua"/>
          <w:color w:val="231F20"/>
          <w:w w:val="95"/>
          <w:sz w:val="19"/>
          <w:szCs w:val="19"/>
          <w:lang w:val="en-US"/>
        </w:rPr>
        <w:t>3</w:t>
      </w:r>
      <w:r w:rsidRPr="004E66BD">
        <w:rPr>
          <w:rFonts w:ascii="Book Antiqua" w:eastAsia="Book Antiqua" w:hAnsi="Book Antiqua" w:cs="Book Antiqua"/>
          <w:color w:val="231F20"/>
          <w:spacing w:val="-13"/>
          <w:w w:val="95"/>
          <w:sz w:val="19"/>
          <w:szCs w:val="19"/>
          <w:lang w:val="en-US"/>
        </w:rPr>
        <w:t xml:space="preserve"> </w:t>
      </w:r>
      <w:r w:rsidRPr="004E66BD">
        <w:rPr>
          <w:rFonts w:ascii="Book Antiqua" w:eastAsia="Book Antiqua" w:hAnsi="Book Antiqua" w:cs="Book Antiqua"/>
          <w:color w:val="231F20"/>
          <w:w w:val="95"/>
          <w:sz w:val="19"/>
          <w:szCs w:val="19"/>
          <w:lang w:val="en-US"/>
        </w:rPr>
        <w:t>and</w:t>
      </w:r>
      <w:r w:rsidRPr="004E66BD">
        <w:rPr>
          <w:rFonts w:ascii="Book Antiqua" w:eastAsia="Book Antiqua" w:hAnsi="Book Antiqua" w:cs="Book Antiqua"/>
          <w:color w:val="231F20"/>
          <w:spacing w:val="-13"/>
          <w:w w:val="95"/>
          <w:sz w:val="19"/>
          <w:szCs w:val="19"/>
          <w:lang w:val="en-US"/>
        </w:rPr>
        <w:t xml:space="preserve"> </w:t>
      </w:r>
      <w:r w:rsidRPr="004E66BD">
        <w:rPr>
          <w:rFonts w:ascii="Book Antiqua" w:eastAsia="Book Antiqua" w:hAnsi="Book Antiqua" w:cs="Book Antiqua"/>
          <w:color w:val="231F20"/>
          <w:w w:val="95"/>
          <w:sz w:val="19"/>
          <w:szCs w:val="19"/>
          <w:lang w:val="en-US"/>
        </w:rPr>
        <w:t>4</w:t>
      </w:r>
      <w:r w:rsidRPr="004E66BD">
        <w:rPr>
          <w:rFonts w:ascii="Book Antiqua" w:eastAsia="Book Antiqua" w:hAnsi="Book Antiqua" w:cs="Book Antiqua"/>
          <w:color w:val="231F20"/>
          <w:spacing w:val="-13"/>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13"/>
          <w:w w:val="95"/>
          <w:sz w:val="19"/>
          <w:szCs w:val="19"/>
          <w:lang w:val="en-US"/>
        </w:rPr>
        <w:t xml:space="preserve"> </w:t>
      </w:r>
      <w:r w:rsidRPr="004E66BD">
        <w:rPr>
          <w:rFonts w:ascii="Book Antiqua" w:eastAsia="Book Antiqua" w:hAnsi="Book Antiqua" w:cs="Book Antiqua"/>
          <w:color w:val="231F20"/>
          <w:w w:val="95"/>
          <w:sz w:val="19"/>
          <w:szCs w:val="19"/>
          <w:lang w:val="en-US"/>
        </w:rPr>
        <w:t>Directive</w:t>
      </w:r>
      <w:r w:rsidRPr="004E66BD">
        <w:rPr>
          <w:rFonts w:ascii="Book Antiqua" w:eastAsia="Book Antiqua" w:hAnsi="Book Antiqua" w:cs="Book Antiqua"/>
          <w:color w:val="231F20"/>
          <w:spacing w:val="-13"/>
          <w:w w:val="95"/>
          <w:sz w:val="19"/>
          <w:szCs w:val="19"/>
          <w:lang w:val="en-US"/>
        </w:rPr>
        <w:t xml:space="preserve"> </w:t>
      </w:r>
      <w:r w:rsidRPr="004E66BD">
        <w:rPr>
          <w:rFonts w:ascii="Book Antiqua" w:eastAsia="Book Antiqua" w:hAnsi="Book Antiqua" w:cs="Book Antiqua"/>
          <w:color w:val="231F20"/>
          <w:w w:val="95"/>
          <w:sz w:val="19"/>
          <w:szCs w:val="19"/>
          <w:lang w:val="en-US"/>
        </w:rPr>
        <w:t>2005/55/EC</w:t>
      </w:r>
      <w:r w:rsidRPr="004E66BD">
        <w:rPr>
          <w:rFonts w:ascii="Book Antiqua" w:eastAsia="Book Antiqua" w:hAnsi="Book Antiqua" w:cs="Book Antiqua"/>
          <w:color w:val="231F20"/>
          <w:spacing w:val="-13"/>
          <w:w w:val="95"/>
          <w:sz w:val="19"/>
          <w:szCs w:val="19"/>
          <w:lang w:val="en-US"/>
        </w:rPr>
        <w:t xml:space="preserve"> </w:t>
      </w:r>
      <w:r w:rsidRPr="004E66BD">
        <w:rPr>
          <w:rFonts w:ascii="Book Antiqua" w:eastAsia="Book Antiqua" w:hAnsi="Book Antiqua" w:cs="Book Antiqua"/>
          <w:color w:val="231F20"/>
          <w:w w:val="95"/>
          <w:sz w:val="19"/>
          <w:szCs w:val="19"/>
          <w:lang w:val="en-US"/>
        </w:rPr>
        <w:t>are</w:t>
      </w:r>
      <w:r w:rsidRPr="004E66BD">
        <w:rPr>
          <w:rFonts w:ascii="Book Antiqua" w:eastAsia="Book Antiqua" w:hAnsi="Book Antiqua" w:cs="Book Antiqua"/>
          <w:color w:val="231F20"/>
          <w:spacing w:val="-13"/>
          <w:w w:val="95"/>
          <w:sz w:val="19"/>
          <w:szCs w:val="19"/>
          <w:lang w:val="en-US"/>
        </w:rPr>
        <w:t xml:space="preserve"> </w:t>
      </w:r>
      <w:r w:rsidRPr="004E66BD">
        <w:rPr>
          <w:rFonts w:ascii="Book Antiqua" w:eastAsia="Book Antiqua" w:hAnsi="Book Antiqua" w:cs="Book Antiqua"/>
          <w:color w:val="231F20"/>
          <w:w w:val="95"/>
          <w:sz w:val="19"/>
          <w:szCs w:val="19"/>
          <w:lang w:val="en-US"/>
        </w:rPr>
        <w:t>adopted</w:t>
      </w:r>
      <w:r w:rsidRPr="004E66BD">
        <w:rPr>
          <w:rFonts w:ascii="Book Antiqua" w:eastAsia="Book Antiqua" w:hAnsi="Book Antiqua" w:cs="Book Antiqua"/>
          <w:color w:val="231F20"/>
          <w:spacing w:val="-13"/>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at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same</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time</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as</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those</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adapting</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that</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Directive</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technical progress,</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both</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types</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measures</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have</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been</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included</w:t>
      </w:r>
      <w:r w:rsidRPr="004E66BD">
        <w:rPr>
          <w:rFonts w:ascii="Book Antiqua" w:eastAsia="Book Antiqua" w:hAnsi="Book Antiqua" w:cs="Book Antiqua"/>
          <w:color w:val="231F20"/>
          <w:spacing w:val="-16"/>
          <w:w w:val="90"/>
          <w:sz w:val="19"/>
          <w:szCs w:val="19"/>
          <w:lang w:val="en-US"/>
        </w:rPr>
        <w:t xml:space="preserve"> </w:t>
      </w:r>
      <w:r w:rsidRPr="004E66BD">
        <w:rPr>
          <w:rFonts w:ascii="Book Antiqua" w:eastAsia="Book Antiqua" w:hAnsi="Book Antiqua" w:cs="Book Antiqua"/>
          <w:color w:val="231F20"/>
          <w:w w:val="90"/>
          <w:sz w:val="19"/>
          <w:szCs w:val="19"/>
          <w:lang w:val="en-US"/>
        </w:rPr>
        <w:t>in</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the </w:t>
      </w:r>
      <w:r w:rsidRPr="004E66BD">
        <w:rPr>
          <w:rFonts w:ascii="Book Antiqua" w:eastAsia="Book Antiqua" w:hAnsi="Book Antiqua" w:cs="Book Antiqua"/>
          <w:color w:val="231F20"/>
          <w:sz w:val="19"/>
          <w:szCs w:val="19"/>
          <w:lang w:val="en-US"/>
        </w:rPr>
        <w:t>same</w:t>
      </w:r>
      <w:r w:rsidRPr="004E66BD">
        <w:rPr>
          <w:rFonts w:ascii="Book Antiqua" w:eastAsia="Book Antiqua" w:hAnsi="Book Antiqua" w:cs="Book Antiqua"/>
          <w:color w:val="231F20"/>
          <w:spacing w:val="4"/>
          <w:sz w:val="19"/>
          <w:szCs w:val="19"/>
          <w:lang w:val="en-US"/>
        </w:rPr>
        <w:t xml:space="preserve"> </w:t>
      </w:r>
      <w:r w:rsidRPr="004E66BD">
        <w:rPr>
          <w:rFonts w:ascii="Book Antiqua" w:eastAsia="Book Antiqua" w:hAnsi="Book Antiqua" w:cs="Book Antiqua"/>
          <w:color w:val="231F20"/>
          <w:sz w:val="19"/>
          <w:szCs w:val="19"/>
          <w:lang w:val="en-US"/>
        </w:rPr>
        <w:t>act.</w:t>
      </w:r>
    </w:p>
    <w:p w14:paraId="773B1405"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307BE872" w14:textId="77777777" w:rsidR="004E66BD" w:rsidRPr="004E66BD" w:rsidRDefault="004E66BD" w:rsidP="004E66BD">
      <w:pPr>
        <w:widowControl w:val="0"/>
        <w:autoSpaceDE w:val="0"/>
        <w:autoSpaceDN w:val="0"/>
        <w:spacing w:before="11"/>
        <w:rPr>
          <w:rFonts w:ascii="Book Antiqua" w:eastAsia="Book Antiqua" w:hAnsi="Book Antiqua" w:cs="Book Antiqua"/>
          <w:sz w:val="18"/>
          <w:szCs w:val="17"/>
          <w:lang w:val="en-US"/>
        </w:rPr>
      </w:pPr>
    </w:p>
    <w:p w14:paraId="1C913528" w14:textId="77777777" w:rsidR="004E66BD" w:rsidRPr="004E66BD" w:rsidRDefault="004E66BD" w:rsidP="004E66BD">
      <w:pPr>
        <w:widowControl w:val="0"/>
        <w:autoSpaceDE w:val="0"/>
        <w:autoSpaceDN w:val="0"/>
        <w:spacing w:line="218" w:lineRule="auto"/>
        <w:ind w:right="39"/>
        <w:jc w:val="both"/>
        <w:rPr>
          <w:rFonts w:ascii="Book Antiqua" w:eastAsia="Book Antiqua" w:hAnsi="Book Antiqua" w:cs="Book Antiqua"/>
          <w:sz w:val="17"/>
          <w:szCs w:val="17"/>
          <w:lang w:val="en-US"/>
        </w:rPr>
      </w:pPr>
      <w:r w:rsidRPr="004E66BD">
        <w:rPr>
          <w:rFonts w:ascii="Book Antiqua" w:eastAsia="Book Antiqua" w:hAnsi="Book Antiqua" w:cs="Book Antiqua"/>
          <w:color w:val="231F20"/>
          <w:w w:val="95"/>
          <w:sz w:val="17"/>
          <w:szCs w:val="17"/>
          <w:lang w:val="en-US"/>
        </w:rPr>
        <w:t>(</w:t>
      </w:r>
      <w:r w:rsidRPr="004E66BD">
        <w:rPr>
          <w:rFonts w:ascii="Book Antiqua" w:eastAsia="Book Antiqua" w:hAnsi="Book Antiqua" w:cs="Book Antiqua"/>
          <w:color w:val="231F20"/>
          <w:w w:val="95"/>
          <w:position w:val="5"/>
          <w:sz w:val="10"/>
          <w:szCs w:val="17"/>
          <w:lang w:val="en-US"/>
        </w:rPr>
        <w:t>1</w:t>
      </w:r>
      <w:r w:rsidRPr="004E66BD">
        <w:rPr>
          <w:rFonts w:ascii="Book Antiqua" w:eastAsia="Book Antiqua" w:hAnsi="Book Antiqua" w:cs="Book Antiqua"/>
          <w:color w:val="231F20"/>
          <w:w w:val="95"/>
          <w:sz w:val="17"/>
          <w:szCs w:val="17"/>
          <w:lang w:val="en-US"/>
        </w:rPr>
        <w:t>)</w:t>
      </w:r>
      <w:r w:rsidRPr="004E66BD">
        <w:rPr>
          <w:rFonts w:ascii="Book Antiqua" w:eastAsia="Book Antiqua" w:hAnsi="Book Antiqua" w:cs="Book Antiqua"/>
          <w:color w:val="231F20"/>
          <w:spacing w:val="16"/>
          <w:w w:val="95"/>
          <w:sz w:val="17"/>
          <w:szCs w:val="17"/>
          <w:lang w:val="en-US"/>
        </w:rPr>
        <w:t xml:space="preserve"> </w:t>
      </w:r>
      <w:r w:rsidRPr="004E66BD">
        <w:rPr>
          <w:rFonts w:ascii="Book Antiqua" w:eastAsia="Book Antiqua" w:hAnsi="Book Antiqua" w:cs="Book Antiqua"/>
          <w:color w:val="231F20"/>
          <w:w w:val="95"/>
          <w:sz w:val="17"/>
          <w:szCs w:val="17"/>
          <w:lang w:val="en-US"/>
        </w:rPr>
        <w:t>OJ</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L</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350,</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28.12.1998,</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p.</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58.</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Directive</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as</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last</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amended</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by</w:t>
      </w:r>
      <w:r w:rsidRPr="004E66BD">
        <w:rPr>
          <w:rFonts w:ascii="Book Antiqua" w:eastAsia="Book Antiqua" w:hAnsi="Book Antiqua" w:cs="Book Antiqua"/>
          <w:color w:val="231F20"/>
          <w:spacing w:val="-14"/>
          <w:w w:val="95"/>
          <w:sz w:val="17"/>
          <w:szCs w:val="17"/>
          <w:lang w:val="en-US"/>
        </w:rPr>
        <w:t xml:space="preserve"> </w:t>
      </w:r>
      <w:r w:rsidRPr="004E66BD">
        <w:rPr>
          <w:rFonts w:ascii="Book Antiqua" w:eastAsia="Book Antiqua" w:hAnsi="Book Antiqua" w:cs="Book Antiqua"/>
          <w:color w:val="231F20"/>
          <w:w w:val="95"/>
          <w:sz w:val="17"/>
          <w:szCs w:val="17"/>
          <w:lang w:val="en-US"/>
        </w:rPr>
        <w:t xml:space="preserve">Regulation </w:t>
      </w:r>
      <w:r w:rsidRPr="004E66BD">
        <w:rPr>
          <w:rFonts w:ascii="Book Antiqua" w:eastAsia="Book Antiqua" w:hAnsi="Book Antiqua" w:cs="Book Antiqua"/>
          <w:color w:val="231F20"/>
          <w:w w:val="95"/>
          <w:sz w:val="17"/>
          <w:szCs w:val="17"/>
          <w:lang w:val="en-US"/>
        </w:rPr>
        <w:t>(EC)</w:t>
      </w:r>
      <w:r w:rsidRPr="004E66BD">
        <w:rPr>
          <w:rFonts w:ascii="Book Antiqua" w:eastAsia="Book Antiqua" w:hAnsi="Book Antiqua" w:cs="Book Antiqua"/>
          <w:color w:val="231F20"/>
          <w:spacing w:val="-13"/>
          <w:w w:val="95"/>
          <w:sz w:val="17"/>
          <w:szCs w:val="17"/>
          <w:lang w:val="en-US"/>
        </w:rPr>
        <w:t xml:space="preserve"> </w:t>
      </w:r>
      <w:r w:rsidRPr="004E66BD">
        <w:rPr>
          <w:rFonts w:ascii="Book Antiqua" w:eastAsia="Book Antiqua" w:hAnsi="Book Antiqua" w:cs="Book Antiqua"/>
          <w:color w:val="231F20"/>
          <w:w w:val="95"/>
          <w:sz w:val="17"/>
          <w:szCs w:val="17"/>
          <w:lang w:val="en-US"/>
        </w:rPr>
        <w:t>No</w:t>
      </w:r>
      <w:r w:rsidRPr="004E66BD">
        <w:rPr>
          <w:rFonts w:ascii="Book Antiqua" w:eastAsia="Book Antiqua" w:hAnsi="Book Antiqua" w:cs="Book Antiqua"/>
          <w:color w:val="231F20"/>
          <w:spacing w:val="-12"/>
          <w:w w:val="95"/>
          <w:sz w:val="17"/>
          <w:szCs w:val="17"/>
          <w:lang w:val="en-US"/>
        </w:rPr>
        <w:t xml:space="preserve"> </w:t>
      </w:r>
      <w:r w:rsidRPr="004E66BD">
        <w:rPr>
          <w:rFonts w:ascii="Book Antiqua" w:eastAsia="Book Antiqua" w:hAnsi="Book Antiqua" w:cs="Book Antiqua"/>
          <w:color w:val="231F20"/>
          <w:w w:val="95"/>
          <w:sz w:val="17"/>
          <w:szCs w:val="17"/>
          <w:lang w:val="en-US"/>
        </w:rPr>
        <w:t>1882/2003</w:t>
      </w:r>
      <w:r w:rsidRPr="004E66BD">
        <w:rPr>
          <w:rFonts w:ascii="Book Antiqua" w:eastAsia="Book Antiqua" w:hAnsi="Book Antiqua" w:cs="Book Antiqua"/>
          <w:color w:val="231F20"/>
          <w:spacing w:val="-13"/>
          <w:w w:val="95"/>
          <w:sz w:val="17"/>
          <w:szCs w:val="17"/>
          <w:lang w:val="en-US"/>
        </w:rPr>
        <w:t xml:space="preserve"> </w:t>
      </w:r>
      <w:r w:rsidRPr="004E66BD">
        <w:rPr>
          <w:rFonts w:ascii="Book Antiqua" w:eastAsia="Book Antiqua" w:hAnsi="Book Antiqua" w:cs="Book Antiqua"/>
          <w:color w:val="231F20"/>
          <w:w w:val="95"/>
          <w:sz w:val="17"/>
          <w:szCs w:val="17"/>
          <w:lang w:val="en-US"/>
        </w:rPr>
        <w:t>of</w:t>
      </w:r>
      <w:r w:rsidRPr="004E66BD">
        <w:rPr>
          <w:rFonts w:ascii="Book Antiqua" w:eastAsia="Book Antiqua" w:hAnsi="Book Antiqua" w:cs="Book Antiqua"/>
          <w:color w:val="231F20"/>
          <w:spacing w:val="-12"/>
          <w:w w:val="95"/>
          <w:sz w:val="17"/>
          <w:szCs w:val="17"/>
          <w:lang w:val="en-US"/>
        </w:rPr>
        <w:t xml:space="preserve"> </w:t>
      </w:r>
      <w:r w:rsidRPr="004E66BD">
        <w:rPr>
          <w:rFonts w:ascii="Book Antiqua" w:eastAsia="Book Antiqua" w:hAnsi="Book Antiqua" w:cs="Book Antiqua"/>
          <w:color w:val="231F20"/>
          <w:w w:val="95"/>
          <w:sz w:val="17"/>
          <w:szCs w:val="17"/>
          <w:lang w:val="en-US"/>
        </w:rPr>
        <w:t>the</w:t>
      </w:r>
      <w:r w:rsidRPr="004E66BD">
        <w:rPr>
          <w:rFonts w:ascii="Book Antiqua" w:eastAsia="Book Antiqua" w:hAnsi="Book Antiqua" w:cs="Book Antiqua"/>
          <w:color w:val="231F20"/>
          <w:spacing w:val="-13"/>
          <w:w w:val="95"/>
          <w:sz w:val="17"/>
          <w:szCs w:val="17"/>
          <w:lang w:val="en-US"/>
        </w:rPr>
        <w:t xml:space="preserve"> </w:t>
      </w:r>
      <w:r w:rsidRPr="004E66BD">
        <w:rPr>
          <w:rFonts w:ascii="Book Antiqua" w:eastAsia="Book Antiqua" w:hAnsi="Book Antiqua" w:cs="Book Antiqua"/>
          <w:color w:val="231F20"/>
          <w:w w:val="95"/>
          <w:sz w:val="17"/>
          <w:szCs w:val="17"/>
          <w:lang w:val="en-US"/>
        </w:rPr>
        <w:t>European</w:t>
      </w:r>
      <w:r w:rsidRPr="004E66BD">
        <w:rPr>
          <w:rFonts w:ascii="Book Antiqua" w:eastAsia="Book Antiqua" w:hAnsi="Book Antiqua" w:cs="Book Antiqua"/>
          <w:color w:val="231F20"/>
          <w:spacing w:val="-12"/>
          <w:w w:val="95"/>
          <w:sz w:val="17"/>
          <w:szCs w:val="17"/>
          <w:lang w:val="en-US"/>
        </w:rPr>
        <w:t xml:space="preserve"> </w:t>
      </w:r>
      <w:r w:rsidRPr="004E66BD">
        <w:rPr>
          <w:rFonts w:ascii="Book Antiqua" w:eastAsia="Book Antiqua" w:hAnsi="Book Antiqua" w:cs="Book Antiqua"/>
          <w:color w:val="231F20"/>
          <w:w w:val="95"/>
          <w:sz w:val="17"/>
          <w:szCs w:val="17"/>
          <w:lang w:val="en-US"/>
        </w:rPr>
        <w:t>Parliament</w:t>
      </w:r>
      <w:r w:rsidRPr="004E66BD">
        <w:rPr>
          <w:rFonts w:ascii="Book Antiqua" w:eastAsia="Book Antiqua" w:hAnsi="Book Antiqua" w:cs="Book Antiqua"/>
          <w:color w:val="231F20"/>
          <w:spacing w:val="-13"/>
          <w:w w:val="95"/>
          <w:sz w:val="17"/>
          <w:szCs w:val="17"/>
          <w:lang w:val="en-US"/>
        </w:rPr>
        <w:t xml:space="preserve"> </w:t>
      </w:r>
      <w:r w:rsidRPr="004E66BD">
        <w:rPr>
          <w:rFonts w:ascii="Book Antiqua" w:eastAsia="Book Antiqua" w:hAnsi="Book Antiqua" w:cs="Book Antiqua"/>
          <w:color w:val="231F20"/>
          <w:w w:val="95"/>
          <w:sz w:val="17"/>
          <w:szCs w:val="17"/>
          <w:lang w:val="en-US"/>
        </w:rPr>
        <w:t>and</w:t>
      </w:r>
      <w:r w:rsidRPr="004E66BD">
        <w:rPr>
          <w:rFonts w:ascii="Book Antiqua" w:eastAsia="Book Antiqua" w:hAnsi="Book Antiqua" w:cs="Book Antiqua"/>
          <w:color w:val="231F20"/>
          <w:spacing w:val="-12"/>
          <w:w w:val="95"/>
          <w:sz w:val="17"/>
          <w:szCs w:val="17"/>
          <w:lang w:val="en-US"/>
        </w:rPr>
        <w:t xml:space="preserve"> </w:t>
      </w:r>
      <w:r w:rsidRPr="004E66BD">
        <w:rPr>
          <w:rFonts w:ascii="Book Antiqua" w:eastAsia="Book Antiqua" w:hAnsi="Book Antiqua" w:cs="Book Antiqua"/>
          <w:color w:val="231F20"/>
          <w:w w:val="95"/>
          <w:sz w:val="17"/>
          <w:szCs w:val="17"/>
          <w:lang w:val="en-US"/>
        </w:rPr>
        <w:t>of</w:t>
      </w:r>
      <w:r w:rsidRPr="004E66BD">
        <w:rPr>
          <w:rFonts w:ascii="Book Antiqua" w:eastAsia="Book Antiqua" w:hAnsi="Book Antiqua" w:cs="Book Antiqua"/>
          <w:color w:val="231F20"/>
          <w:spacing w:val="-12"/>
          <w:w w:val="95"/>
          <w:sz w:val="17"/>
          <w:szCs w:val="17"/>
          <w:lang w:val="en-US"/>
        </w:rPr>
        <w:t xml:space="preserve"> </w:t>
      </w:r>
      <w:r w:rsidRPr="004E66BD">
        <w:rPr>
          <w:rFonts w:ascii="Book Antiqua" w:eastAsia="Book Antiqua" w:hAnsi="Book Antiqua" w:cs="Book Antiqua"/>
          <w:color w:val="231F20"/>
          <w:w w:val="95"/>
          <w:sz w:val="17"/>
          <w:szCs w:val="17"/>
          <w:lang w:val="en-US"/>
        </w:rPr>
        <w:t>the</w:t>
      </w:r>
      <w:r w:rsidRPr="004E66BD">
        <w:rPr>
          <w:rFonts w:ascii="Book Antiqua" w:eastAsia="Book Antiqua" w:hAnsi="Book Antiqua" w:cs="Book Antiqua"/>
          <w:color w:val="231F20"/>
          <w:spacing w:val="-13"/>
          <w:w w:val="95"/>
          <w:sz w:val="17"/>
          <w:szCs w:val="17"/>
          <w:lang w:val="en-US"/>
        </w:rPr>
        <w:t xml:space="preserve"> </w:t>
      </w:r>
      <w:r w:rsidRPr="004E66BD">
        <w:rPr>
          <w:rFonts w:ascii="Book Antiqua" w:eastAsia="Book Antiqua" w:hAnsi="Book Antiqua" w:cs="Book Antiqua"/>
          <w:color w:val="231F20"/>
          <w:w w:val="95"/>
          <w:sz w:val="17"/>
          <w:szCs w:val="17"/>
          <w:lang w:val="en-US"/>
        </w:rPr>
        <w:t xml:space="preserve">Council </w:t>
      </w:r>
      <w:r w:rsidRPr="004E66BD">
        <w:rPr>
          <w:rFonts w:ascii="Book Antiqua" w:eastAsia="Book Antiqua" w:hAnsi="Book Antiqua" w:cs="Book Antiqua"/>
          <w:color w:val="231F20"/>
          <w:sz w:val="17"/>
          <w:szCs w:val="17"/>
          <w:lang w:val="en-US"/>
        </w:rPr>
        <w:t>(OJ L 284, 31.10.2003, p.</w:t>
      </w:r>
      <w:r w:rsidRPr="004E66BD">
        <w:rPr>
          <w:rFonts w:ascii="Book Antiqua" w:eastAsia="Book Antiqua" w:hAnsi="Book Antiqua" w:cs="Book Antiqua"/>
          <w:color w:val="231F20"/>
          <w:spacing w:val="21"/>
          <w:sz w:val="17"/>
          <w:szCs w:val="17"/>
          <w:lang w:val="en-US"/>
        </w:rPr>
        <w:t xml:space="preserve"> </w:t>
      </w:r>
      <w:r w:rsidRPr="004E66BD">
        <w:rPr>
          <w:rFonts w:ascii="Book Antiqua" w:eastAsia="Book Antiqua" w:hAnsi="Book Antiqua" w:cs="Book Antiqua"/>
          <w:color w:val="231F20"/>
          <w:sz w:val="17"/>
          <w:szCs w:val="17"/>
          <w:lang w:val="en-US"/>
        </w:rPr>
        <w:t>1).</w:t>
      </w:r>
    </w:p>
    <w:p w14:paraId="09B10DE9" w14:textId="77777777" w:rsidR="004E66BD" w:rsidRPr="004E66BD" w:rsidRDefault="004E66BD" w:rsidP="004E66BD">
      <w:pPr>
        <w:widowControl w:val="0"/>
        <w:numPr>
          <w:ilvl w:val="0"/>
          <w:numId w:val="86"/>
        </w:numPr>
        <w:tabs>
          <w:tab w:val="left" w:pos="638"/>
        </w:tabs>
        <w:autoSpaceDE w:val="0"/>
        <w:autoSpaceDN w:val="0"/>
        <w:spacing w:before="109" w:line="216" w:lineRule="auto"/>
        <w:ind w:right="119" w:hanging="51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spacing w:val="-1"/>
          <w:w w:val="87"/>
          <w:sz w:val="19"/>
          <w:szCs w:val="19"/>
          <w:lang w:val="en-US"/>
        </w:rPr>
        <w:br w:type="column"/>
      </w:r>
      <w:r w:rsidRPr="004E66BD">
        <w:rPr>
          <w:rFonts w:ascii="Book Antiqua" w:eastAsia="Book Antiqua" w:hAnsi="Book Antiqua" w:cs="Book Antiqua"/>
          <w:color w:val="231F20"/>
          <w:w w:val="90"/>
          <w:sz w:val="19"/>
          <w:szCs w:val="19"/>
          <w:lang w:val="en-US"/>
        </w:rPr>
        <w:lastRenderedPageBreak/>
        <w:t>In</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view</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4"/>
          <w:w w:val="90"/>
          <w:sz w:val="19"/>
          <w:szCs w:val="19"/>
          <w:lang w:val="en-US"/>
        </w:rPr>
        <w:t xml:space="preserve"> </w:t>
      </w:r>
      <w:r w:rsidRPr="004E66BD">
        <w:rPr>
          <w:rFonts w:ascii="Book Antiqua" w:eastAsia="Book Antiqua" w:hAnsi="Book Antiqua" w:cs="Book Antiqua"/>
          <w:color w:val="231F20"/>
          <w:w w:val="90"/>
          <w:sz w:val="19"/>
          <w:szCs w:val="19"/>
          <w:lang w:val="en-US"/>
        </w:rPr>
        <w:t>rapid</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technological</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progress</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in</w:t>
      </w:r>
      <w:r w:rsidRPr="004E66BD">
        <w:rPr>
          <w:rFonts w:ascii="Book Antiqua" w:eastAsia="Book Antiqua" w:hAnsi="Book Antiqua" w:cs="Book Antiqua"/>
          <w:color w:val="231F20"/>
          <w:spacing w:val="-14"/>
          <w:w w:val="90"/>
          <w:sz w:val="19"/>
          <w:szCs w:val="19"/>
          <w:lang w:val="en-US"/>
        </w:rPr>
        <w:t xml:space="preserve"> </w:t>
      </w:r>
      <w:r w:rsidRPr="004E66BD">
        <w:rPr>
          <w:rFonts w:ascii="Book Antiqua" w:eastAsia="Book Antiqua" w:hAnsi="Book Antiqua" w:cs="Book Antiqua"/>
          <w:color w:val="231F20"/>
          <w:w w:val="90"/>
          <w:sz w:val="19"/>
          <w:szCs w:val="19"/>
          <w:lang w:val="en-US"/>
        </w:rPr>
        <w:t>this</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area,</w:t>
      </w:r>
      <w:r w:rsidRPr="004E66BD">
        <w:rPr>
          <w:rFonts w:ascii="Book Antiqua" w:eastAsia="Book Antiqua" w:hAnsi="Book Antiqua" w:cs="Book Antiqua"/>
          <w:color w:val="231F20"/>
          <w:spacing w:val="-15"/>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this </w:t>
      </w:r>
      <w:r w:rsidRPr="004E66BD">
        <w:rPr>
          <w:rFonts w:ascii="Book Antiqua" w:eastAsia="Book Antiqua" w:hAnsi="Book Antiqua" w:cs="Book Antiqua"/>
          <w:color w:val="231F20"/>
          <w:sz w:val="19"/>
          <w:szCs w:val="19"/>
          <w:lang w:val="en-US"/>
        </w:rPr>
        <w:t>Directive will be reviewed by 31 December 2006, if necessary.</w:t>
      </w:r>
    </w:p>
    <w:p w14:paraId="686F56F8"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12685232"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4726036F" w14:textId="77777777" w:rsidR="004E66BD" w:rsidRPr="004E66BD" w:rsidRDefault="004E66BD" w:rsidP="004E66BD">
      <w:pPr>
        <w:widowControl w:val="0"/>
        <w:numPr>
          <w:ilvl w:val="0"/>
          <w:numId w:val="86"/>
        </w:numPr>
        <w:tabs>
          <w:tab w:val="left" w:pos="643"/>
        </w:tabs>
        <w:autoSpaceDE w:val="0"/>
        <w:autoSpaceDN w:val="0"/>
        <w:spacing w:before="173" w:line="216" w:lineRule="auto"/>
        <w:ind w:right="125" w:hanging="512"/>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5"/>
          <w:sz w:val="19"/>
          <w:szCs w:val="22"/>
          <w:lang w:val="en-US"/>
        </w:rPr>
        <w:t xml:space="preserve">Directive 2005/55/EC should therefore be amended </w:t>
      </w:r>
      <w:r w:rsidRPr="004E66BD">
        <w:rPr>
          <w:rFonts w:ascii="Book Antiqua" w:eastAsia="Book Antiqua" w:hAnsi="Book Antiqua" w:cs="Book Antiqua"/>
          <w:color w:val="231F20"/>
          <w:sz w:val="19"/>
          <w:szCs w:val="22"/>
          <w:lang w:val="en-US"/>
        </w:rPr>
        <w:t>accordingly.</w:t>
      </w:r>
    </w:p>
    <w:p w14:paraId="185E86CE"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7D663944"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55AFDAE4" w14:textId="77777777" w:rsidR="004E66BD" w:rsidRPr="004E66BD" w:rsidRDefault="004E66BD" w:rsidP="004E66BD">
      <w:pPr>
        <w:widowControl w:val="0"/>
        <w:numPr>
          <w:ilvl w:val="0"/>
          <w:numId w:val="86"/>
        </w:numPr>
        <w:tabs>
          <w:tab w:val="left" w:pos="640"/>
        </w:tabs>
        <w:autoSpaceDE w:val="0"/>
        <w:autoSpaceDN w:val="0"/>
        <w:spacing w:before="172" w:line="216" w:lineRule="auto"/>
        <w:ind w:right="122" w:hanging="51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measures</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provided</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for</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in</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this</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Directive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are</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in</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accor- dance</w:t>
      </w:r>
      <w:r w:rsidRPr="004E66BD">
        <w:rPr>
          <w:rFonts w:ascii="Book Antiqua" w:eastAsia="Book Antiqua" w:hAnsi="Book Antiqua" w:cs="Book Antiqua"/>
          <w:color w:val="231F20"/>
          <w:spacing w:val="-21"/>
          <w:w w:val="95"/>
          <w:sz w:val="19"/>
          <w:szCs w:val="19"/>
          <w:lang w:val="en-US"/>
        </w:rPr>
        <w:t xml:space="preserve"> </w:t>
      </w:r>
      <w:r w:rsidRPr="004E66BD">
        <w:rPr>
          <w:rFonts w:ascii="Book Antiqua" w:eastAsia="Book Antiqua" w:hAnsi="Book Antiqua" w:cs="Book Antiqua"/>
          <w:color w:val="231F20"/>
          <w:w w:val="95"/>
          <w:sz w:val="19"/>
          <w:szCs w:val="19"/>
          <w:lang w:val="en-US"/>
        </w:rPr>
        <w:t>with</w:t>
      </w:r>
      <w:r w:rsidRPr="004E66BD">
        <w:rPr>
          <w:rFonts w:ascii="Book Antiqua" w:eastAsia="Book Antiqua" w:hAnsi="Book Antiqua" w:cs="Book Antiqua"/>
          <w:color w:val="231F20"/>
          <w:spacing w:val="-21"/>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0"/>
          <w:w w:val="95"/>
          <w:sz w:val="19"/>
          <w:szCs w:val="19"/>
          <w:lang w:val="en-US"/>
        </w:rPr>
        <w:t xml:space="preserve"> </w:t>
      </w:r>
      <w:r w:rsidRPr="004E66BD">
        <w:rPr>
          <w:rFonts w:ascii="Book Antiqua" w:eastAsia="Book Antiqua" w:hAnsi="Book Antiqua" w:cs="Book Antiqua"/>
          <w:color w:val="231F20"/>
          <w:w w:val="95"/>
          <w:sz w:val="19"/>
          <w:szCs w:val="19"/>
          <w:lang w:val="en-US"/>
        </w:rPr>
        <w:t>opinion</w:t>
      </w:r>
      <w:r w:rsidRPr="004E66BD">
        <w:rPr>
          <w:rFonts w:ascii="Book Antiqua" w:eastAsia="Book Antiqua" w:hAnsi="Book Antiqua" w:cs="Book Antiqua"/>
          <w:color w:val="231F20"/>
          <w:spacing w:val="-21"/>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20"/>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1"/>
          <w:w w:val="95"/>
          <w:sz w:val="19"/>
          <w:szCs w:val="19"/>
          <w:lang w:val="en-US"/>
        </w:rPr>
        <w:t xml:space="preserve"> </w:t>
      </w:r>
      <w:r w:rsidRPr="004E66BD">
        <w:rPr>
          <w:rFonts w:ascii="Book Antiqua" w:eastAsia="Book Antiqua" w:hAnsi="Book Antiqua" w:cs="Book Antiqua"/>
          <w:color w:val="231F20"/>
          <w:w w:val="95"/>
          <w:sz w:val="19"/>
          <w:szCs w:val="19"/>
          <w:lang w:val="en-US"/>
        </w:rPr>
        <w:t>Committee</w:t>
      </w:r>
      <w:r w:rsidRPr="004E66BD">
        <w:rPr>
          <w:rFonts w:ascii="Book Antiqua" w:eastAsia="Book Antiqua" w:hAnsi="Book Antiqua" w:cs="Book Antiqua"/>
          <w:color w:val="231F20"/>
          <w:spacing w:val="-21"/>
          <w:w w:val="95"/>
          <w:sz w:val="19"/>
          <w:szCs w:val="19"/>
          <w:lang w:val="en-US"/>
        </w:rPr>
        <w:t xml:space="preserve"> </w:t>
      </w:r>
      <w:r w:rsidRPr="004E66BD">
        <w:rPr>
          <w:rFonts w:ascii="Book Antiqua" w:eastAsia="Book Antiqua" w:hAnsi="Book Antiqua" w:cs="Book Antiqua"/>
          <w:color w:val="231F20"/>
          <w:w w:val="95"/>
          <w:sz w:val="19"/>
          <w:szCs w:val="19"/>
          <w:lang w:val="en-US"/>
        </w:rPr>
        <w:t>for</w:t>
      </w:r>
      <w:r w:rsidRPr="004E66BD">
        <w:rPr>
          <w:rFonts w:ascii="Book Antiqua" w:eastAsia="Book Antiqua" w:hAnsi="Book Antiqua" w:cs="Book Antiqua"/>
          <w:color w:val="231F20"/>
          <w:spacing w:val="-20"/>
          <w:w w:val="95"/>
          <w:sz w:val="19"/>
          <w:szCs w:val="19"/>
          <w:lang w:val="en-US"/>
        </w:rPr>
        <w:t xml:space="preserve"> </w:t>
      </w:r>
      <w:r w:rsidRPr="004E66BD">
        <w:rPr>
          <w:rFonts w:ascii="Book Antiqua" w:eastAsia="Book Antiqua" w:hAnsi="Book Antiqua" w:cs="Book Antiqua"/>
          <w:color w:val="231F20"/>
          <w:w w:val="95"/>
          <w:sz w:val="19"/>
          <w:szCs w:val="19"/>
          <w:lang w:val="en-US"/>
        </w:rPr>
        <w:t xml:space="preserve">Adaptation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Technical</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Progress</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established</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by</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Article</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13(1)</w:t>
      </w:r>
      <w:r w:rsidRPr="004E66BD">
        <w:rPr>
          <w:rFonts w:ascii="Book Antiqua" w:eastAsia="Book Antiqua" w:hAnsi="Book Antiqua" w:cs="Book Antiqua"/>
          <w:color w:val="231F20"/>
          <w:spacing w:val="-10"/>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Direc- </w:t>
      </w:r>
      <w:r w:rsidRPr="004E66BD">
        <w:rPr>
          <w:rFonts w:ascii="Book Antiqua" w:eastAsia="Book Antiqua" w:hAnsi="Book Antiqua" w:cs="Book Antiqua"/>
          <w:color w:val="231F20"/>
          <w:w w:val="95"/>
          <w:sz w:val="19"/>
          <w:szCs w:val="19"/>
          <w:lang w:val="en-US"/>
        </w:rPr>
        <w:t>tive</w:t>
      </w:r>
      <w:r w:rsidRPr="004E66BD">
        <w:rPr>
          <w:rFonts w:ascii="Book Antiqua" w:eastAsia="Book Antiqua" w:hAnsi="Book Antiqua" w:cs="Book Antiqua"/>
          <w:color w:val="231F20"/>
          <w:spacing w:val="6"/>
          <w:w w:val="95"/>
          <w:sz w:val="19"/>
          <w:szCs w:val="19"/>
          <w:lang w:val="en-US"/>
        </w:rPr>
        <w:t xml:space="preserve"> </w:t>
      </w:r>
      <w:r w:rsidRPr="004E66BD">
        <w:rPr>
          <w:rFonts w:ascii="Book Antiqua" w:eastAsia="Book Antiqua" w:hAnsi="Book Antiqua" w:cs="Book Antiqua"/>
          <w:color w:val="231F20"/>
          <w:w w:val="95"/>
          <w:sz w:val="19"/>
          <w:szCs w:val="19"/>
          <w:lang w:val="en-US"/>
        </w:rPr>
        <w:t>70/156/EEC,</w:t>
      </w:r>
    </w:p>
    <w:p w14:paraId="566D39F7"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37558A1A"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679FEB53" w14:textId="77777777" w:rsidR="004E66BD" w:rsidRPr="004E66BD" w:rsidRDefault="004E66BD" w:rsidP="004E66BD">
      <w:pPr>
        <w:widowControl w:val="0"/>
        <w:autoSpaceDE w:val="0"/>
        <w:autoSpaceDN w:val="0"/>
        <w:spacing w:before="6"/>
        <w:rPr>
          <w:rFonts w:ascii="Book Antiqua" w:eastAsia="Book Antiqua" w:hAnsi="Book Antiqua" w:cs="Book Antiqua"/>
          <w:sz w:val="22"/>
          <w:szCs w:val="17"/>
          <w:lang w:val="en-US"/>
        </w:rPr>
      </w:pPr>
    </w:p>
    <w:p w14:paraId="7D13ADDC" w14:textId="77777777" w:rsidR="004E66BD" w:rsidRPr="004E66BD" w:rsidRDefault="004E66BD" w:rsidP="004E66BD">
      <w:pPr>
        <w:widowControl w:val="0"/>
        <w:autoSpaceDE w:val="0"/>
        <w:autoSpaceDN w:val="0"/>
        <w:jc w:val="both"/>
        <w:rPr>
          <w:rFonts w:ascii="Book Antiqua" w:eastAsia="Book Antiqua" w:hAnsi="Book Antiqua" w:cs="Book Antiqua"/>
          <w:sz w:val="17"/>
          <w:szCs w:val="17"/>
          <w:lang w:val="en-US"/>
        </w:rPr>
      </w:pPr>
      <w:r w:rsidRPr="004E66BD">
        <w:rPr>
          <w:rFonts w:ascii="Book Antiqua" w:eastAsia="Book Antiqua" w:hAnsi="Book Antiqua" w:cs="Book Antiqua"/>
          <w:color w:val="231F20"/>
          <w:w w:val="95"/>
          <w:sz w:val="17"/>
          <w:szCs w:val="17"/>
          <w:lang w:val="en-US"/>
        </w:rPr>
        <w:t>HAS ADOPTED THIS DIRECTIVE:</w:t>
      </w:r>
    </w:p>
    <w:p w14:paraId="7701C189" w14:textId="77777777" w:rsidR="004E66BD" w:rsidRPr="004E66BD" w:rsidRDefault="004E66BD" w:rsidP="004E66BD">
      <w:pPr>
        <w:widowControl w:val="0"/>
        <w:autoSpaceDE w:val="0"/>
        <w:autoSpaceDN w:val="0"/>
        <w:rPr>
          <w:rFonts w:ascii="Book Antiqua" w:eastAsia="Book Antiqua" w:hAnsi="Book Antiqua" w:cs="Book Antiqua"/>
          <w:sz w:val="20"/>
          <w:szCs w:val="17"/>
          <w:lang w:val="en-US"/>
        </w:rPr>
      </w:pPr>
    </w:p>
    <w:p w14:paraId="196AA546" w14:textId="77777777" w:rsidR="004E66BD" w:rsidRPr="004E66BD" w:rsidRDefault="004E66BD" w:rsidP="004E66BD">
      <w:pPr>
        <w:widowControl w:val="0"/>
        <w:autoSpaceDE w:val="0"/>
        <w:autoSpaceDN w:val="0"/>
        <w:rPr>
          <w:rFonts w:ascii="Book Antiqua" w:eastAsia="Book Antiqua" w:hAnsi="Book Antiqua" w:cs="Book Antiqua"/>
          <w:sz w:val="20"/>
          <w:szCs w:val="17"/>
          <w:lang w:val="en-US"/>
        </w:rPr>
      </w:pPr>
    </w:p>
    <w:p w14:paraId="2B5335B0" w14:textId="77777777" w:rsidR="004E66BD" w:rsidRPr="004E66BD" w:rsidRDefault="004E66BD" w:rsidP="004E66BD">
      <w:pPr>
        <w:widowControl w:val="0"/>
        <w:autoSpaceDE w:val="0"/>
        <w:autoSpaceDN w:val="0"/>
        <w:rPr>
          <w:rFonts w:ascii="Book Antiqua" w:eastAsia="Book Antiqua" w:hAnsi="Book Antiqua" w:cs="Book Antiqua"/>
          <w:sz w:val="28"/>
          <w:szCs w:val="17"/>
          <w:lang w:val="en-US"/>
        </w:rPr>
      </w:pPr>
    </w:p>
    <w:p w14:paraId="323F70D0" w14:textId="77777777" w:rsidR="004E66BD" w:rsidRPr="004E66BD" w:rsidRDefault="004E66BD" w:rsidP="004E66BD">
      <w:pPr>
        <w:widowControl w:val="0"/>
        <w:autoSpaceDE w:val="0"/>
        <w:autoSpaceDN w:val="0"/>
        <w:ind w:right="1097"/>
        <w:jc w:val="center"/>
        <w:rPr>
          <w:rFonts w:ascii="Book Antiqua" w:eastAsia="Book Antiqua" w:hAnsi="Book Antiqua" w:cs="Book Antiqua"/>
          <w:i/>
          <w:sz w:val="19"/>
          <w:szCs w:val="22"/>
          <w:lang w:val="en-US"/>
        </w:rPr>
      </w:pPr>
      <w:r w:rsidRPr="004E66BD">
        <w:rPr>
          <w:rFonts w:ascii="Book Antiqua" w:eastAsia="Book Antiqua" w:hAnsi="Book Antiqua" w:cs="Book Antiqua"/>
          <w:i/>
          <w:color w:val="231F20"/>
          <w:sz w:val="19"/>
          <w:szCs w:val="22"/>
          <w:lang w:val="en-US"/>
        </w:rPr>
        <w:t>Article 1</w:t>
      </w:r>
    </w:p>
    <w:p w14:paraId="46D7A72A"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5A34DAA9"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38B56E85" w14:textId="77777777" w:rsidR="004E66BD" w:rsidRPr="004E66BD" w:rsidRDefault="004E66BD" w:rsidP="004E66BD">
      <w:pPr>
        <w:widowControl w:val="0"/>
        <w:autoSpaceDE w:val="0"/>
        <w:autoSpaceDN w:val="0"/>
        <w:spacing w:before="183" w:line="216" w:lineRule="auto"/>
        <w:ind w:right="12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0"/>
          <w:sz w:val="19"/>
          <w:szCs w:val="19"/>
          <w:lang w:val="en-US"/>
        </w:rPr>
        <w:t>Annexes</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I,</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II,</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III,</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IV</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and</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VI</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12"/>
          <w:w w:val="90"/>
          <w:sz w:val="19"/>
          <w:szCs w:val="19"/>
          <w:lang w:val="en-US"/>
        </w:rPr>
        <w:t xml:space="preserve"> </w:t>
      </w:r>
      <w:r w:rsidRPr="004E66BD">
        <w:rPr>
          <w:rFonts w:ascii="Book Antiqua" w:eastAsia="Book Antiqua" w:hAnsi="Book Antiqua" w:cs="Book Antiqua"/>
          <w:color w:val="231F20"/>
          <w:w w:val="90"/>
          <w:sz w:val="19"/>
          <w:szCs w:val="19"/>
          <w:lang w:val="en-US"/>
        </w:rPr>
        <w:t>Directive</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2005/55/EC</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are</w:t>
      </w:r>
      <w:r w:rsidRPr="004E66BD">
        <w:rPr>
          <w:rFonts w:ascii="Book Antiqua" w:eastAsia="Book Antiqua" w:hAnsi="Book Antiqua" w:cs="Book Antiqua"/>
          <w:color w:val="231F20"/>
          <w:spacing w:val="-11"/>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amended </w:t>
      </w:r>
      <w:r w:rsidRPr="004E66BD">
        <w:rPr>
          <w:rFonts w:ascii="Book Antiqua" w:eastAsia="Book Antiqua" w:hAnsi="Book Antiqua" w:cs="Book Antiqua"/>
          <w:color w:val="231F20"/>
          <w:sz w:val="19"/>
          <w:szCs w:val="19"/>
          <w:lang w:val="en-US"/>
        </w:rPr>
        <w:t>in</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accordance</w:t>
      </w:r>
      <w:r w:rsidRPr="004E66BD">
        <w:rPr>
          <w:rFonts w:ascii="Book Antiqua" w:eastAsia="Book Antiqua" w:hAnsi="Book Antiqua" w:cs="Book Antiqua"/>
          <w:color w:val="231F20"/>
          <w:spacing w:val="-5"/>
          <w:sz w:val="19"/>
          <w:szCs w:val="19"/>
          <w:lang w:val="en-US"/>
        </w:rPr>
        <w:t xml:space="preserve"> </w:t>
      </w:r>
      <w:r w:rsidRPr="004E66BD">
        <w:rPr>
          <w:rFonts w:ascii="Book Antiqua" w:eastAsia="Book Antiqua" w:hAnsi="Book Antiqua" w:cs="Book Antiqua"/>
          <w:color w:val="231F20"/>
          <w:sz w:val="19"/>
          <w:szCs w:val="19"/>
          <w:lang w:val="en-US"/>
        </w:rPr>
        <w:t>with</w:t>
      </w:r>
      <w:r w:rsidRPr="004E66BD">
        <w:rPr>
          <w:rFonts w:ascii="Book Antiqua" w:eastAsia="Book Antiqua" w:hAnsi="Book Antiqua" w:cs="Book Antiqua"/>
          <w:color w:val="231F20"/>
          <w:spacing w:val="-5"/>
          <w:sz w:val="19"/>
          <w:szCs w:val="19"/>
          <w:lang w:val="en-US"/>
        </w:rPr>
        <w:t xml:space="preserve"> </w:t>
      </w:r>
      <w:r w:rsidRPr="004E66BD">
        <w:rPr>
          <w:rFonts w:ascii="Book Antiqua" w:eastAsia="Book Antiqua" w:hAnsi="Book Antiqua" w:cs="Book Antiqua"/>
          <w:color w:val="231F20"/>
          <w:sz w:val="19"/>
          <w:szCs w:val="19"/>
          <w:lang w:val="en-US"/>
        </w:rPr>
        <w:t>Annex</w:t>
      </w:r>
      <w:r w:rsidRPr="004E66BD">
        <w:rPr>
          <w:rFonts w:ascii="Book Antiqua" w:eastAsia="Book Antiqua" w:hAnsi="Book Antiqua" w:cs="Book Antiqua"/>
          <w:color w:val="231F20"/>
          <w:spacing w:val="-5"/>
          <w:sz w:val="19"/>
          <w:szCs w:val="19"/>
          <w:lang w:val="en-US"/>
        </w:rPr>
        <w:t xml:space="preserve"> </w:t>
      </w:r>
      <w:r w:rsidRPr="004E66BD">
        <w:rPr>
          <w:rFonts w:ascii="Book Antiqua" w:eastAsia="Book Antiqua" w:hAnsi="Book Antiqua" w:cs="Book Antiqua"/>
          <w:color w:val="231F20"/>
          <w:sz w:val="19"/>
          <w:szCs w:val="19"/>
          <w:lang w:val="en-US"/>
        </w:rPr>
        <w:t>I</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to</w:t>
      </w:r>
      <w:r w:rsidRPr="004E66BD">
        <w:rPr>
          <w:rFonts w:ascii="Book Antiqua" w:eastAsia="Book Antiqua" w:hAnsi="Book Antiqua" w:cs="Book Antiqua"/>
          <w:color w:val="231F20"/>
          <w:spacing w:val="-5"/>
          <w:sz w:val="19"/>
          <w:szCs w:val="19"/>
          <w:lang w:val="en-US"/>
        </w:rPr>
        <w:t xml:space="preserve"> </w:t>
      </w:r>
      <w:r w:rsidRPr="004E66BD">
        <w:rPr>
          <w:rFonts w:ascii="Book Antiqua" w:eastAsia="Book Antiqua" w:hAnsi="Book Antiqua" w:cs="Book Antiqua"/>
          <w:color w:val="231F20"/>
          <w:sz w:val="19"/>
          <w:szCs w:val="19"/>
          <w:lang w:val="en-US"/>
        </w:rPr>
        <w:t>this</w:t>
      </w:r>
      <w:r w:rsidRPr="004E66BD">
        <w:rPr>
          <w:rFonts w:ascii="Book Antiqua" w:eastAsia="Book Antiqua" w:hAnsi="Book Antiqua" w:cs="Book Antiqua"/>
          <w:color w:val="231F20"/>
          <w:spacing w:val="-5"/>
          <w:sz w:val="19"/>
          <w:szCs w:val="19"/>
          <w:lang w:val="en-US"/>
        </w:rPr>
        <w:t xml:space="preserve"> </w:t>
      </w:r>
      <w:r w:rsidRPr="004E66BD">
        <w:rPr>
          <w:rFonts w:ascii="Book Antiqua" w:eastAsia="Book Antiqua" w:hAnsi="Book Antiqua" w:cs="Book Antiqua"/>
          <w:color w:val="231F20"/>
          <w:sz w:val="19"/>
          <w:szCs w:val="19"/>
          <w:lang w:val="en-US"/>
        </w:rPr>
        <w:t>Directive.</w:t>
      </w:r>
    </w:p>
    <w:p w14:paraId="235DB817"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5D6C00AD"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1362E124" w14:textId="77777777" w:rsidR="004E66BD" w:rsidRPr="004E66BD" w:rsidRDefault="004E66BD" w:rsidP="004E66BD">
      <w:pPr>
        <w:widowControl w:val="0"/>
        <w:autoSpaceDE w:val="0"/>
        <w:autoSpaceDN w:val="0"/>
        <w:spacing w:before="9"/>
        <w:rPr>
          <w:rFonts w:ascii="Book Antiqua" w:eastAsia="Book Antiqua" w:hAnsi="Book Antiqua" w:cs="Book Antiqua"/>
          <w:szCs w:val="17"/>
          <w:lang w:val="en-US"/>
        </w:rPr>
      </w:pPr>
    </w:p>
    <w:p w14:paraId="5363D1F5" w14:textId="77777777" w:rsidR="004E66BD" w:rsidRPr="004E66BD" w:rsidRDefault="004E66BD" w:rsidP="004E66BD">
      <w:pPr>
        <w:widowControl w:val="0"/>
        <w:autoSpaceDE w:val="0"/>
        <w:autoSpaceDN w:val="0"/>
        <w:ind w:right="1097"/>
        <w:jc w:val="center"/>
        <w:rPr>
          <w:rFonts w:ascii="Book Antiqua" w:eastAsia="Book Antiqua" w:hAnsi="Book Antiqua" w:cs="Book Antiqua"/>
          <w:i/>
          <w:sz w:val="19"/>
          <w:szCs w:val="22"/>
          <w:lang w:val="en-US"/>
        </w:rPr>
      </w:pPr>
      <w:r w:rsidRPr="004E66BD">
        <w:rPr>
          <w:rFonts w:ascii="Book Antiqua" w:eastAsia="Book Antiqua" w:hAnsi="Book Antiqua" w:cs="Book Antiqua"/>
          <w:i/>
          <w:color w:val="231F20"/>
          <w:sz w:val="19"/>
          <w:szCs w:val="22"/>
          <w:lang w:val="en-US"/>
        </w:rPr>
        <w:t>Article 2</w:t>
      </w:r>
    </w:p>
    <w:p w14:paraId="377A8077"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719F349D"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03B24DA5" w14:textId="77777777" w:rsidR="004E66BD" w:rsidRPr="004E66BD" w:rsidRDefault="004E66BD" w:rsidP="004E66BD">
      <w:pPr>
        <w:widowControl w:val="0"/>
        <w:autoSpaceDE w:val="0"/>
        <w:autoSpaceDN w:val="0"/>
        <w:spacing w:before="185" w:line="216" w:lineRule="auto"/>
        <w:ind w:right="123"/>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5"/>
          <w:sz w:val="19"/>
          <w:szCs w:val="19"/>
          <w:lang w:val="en-US"/>
        </w:rPr>
        <w:t>Measures</w:t>
      </w:r>
      <w:r w:rsidRPr="004E66BD">
        <w:rPr>
          <w:rFonts w:ascii="Book Antiqua" w:eastAsia="Book Antiqua" w:hAnsi="Book Antiqua" w:cs="Book Antiqua"/>
          <w:color w:val="231F20"/>
          <w:spacing w:val="-27"/>
          <w:w w:val="95"/>
          <w:sz w:val="19"/>
          <w:szCs w:val="19"/>
          <w:lang w:val="en-US"/>
        </w:rPr>
        <w:t xml:space="preserve"> </w:t>
      </w:r>
      <w:r w:rsidRPr="004E66BD">
        <w:rPr>
          <w:rFonts w:ascii="Book Antiqua" w:eastAsia="Book Antiqua" w:hAnsi="Book Antiqua" w:cs="Book Antiqua"/>
          <w:color w:val="231F20"/>
          <w:w w:val="95"/>
          <w:sz w:val="19"/>
          <w:szCs w:val="19"/>
          <w:lang w:val="en-US"/>
        </w:rPr>
        <w:t>for</w:t>
      </w:r>
      <w:r w:rsidRPr="004E66BD">
        <w:rPr>
          <w:rFonts w:ascii="Book Antiqua" w:eastAsia="Book Antiqua" w:hAnsi="Book Antiqua" w:cs="Book Antiqua"/>
          <w:color w:val="231F20"/>
          <w:spacing w:val="-27"/>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implementation</w:t>
      </w:r>
      <w:r w:rsidRPr="004E66BD">
        <w:rPr>
          <w:rFonts w:ascii="Book Antiqua" w:eastAsia="Book Antiqua" w:hAnsi="Book Antiqua" w:cs="Book Antiqua"/>
          <w:color w:val="231F20"/>
          <w:spacing w:val="-27"/>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Articles</w:t>
      </w:r>
      <w:r w:rsidRPr="004E66BD">
        <w:rPr>
          <w:rFonts w:ascii="Book Antiqua" w:eastAsia="Book Antiqua" w:hAnsi="Book Antiqua" w:cs="Book Antiqua"/>
          <w:color w:val="231F20"/>
          <w:spacing w:val="-27"/>
          <w:w w:val="95"/>
          <w:sz w:val="19"/>
          <w:szCs w:val="19"/>
          <w:lang w:val="en-US"/>
        </w:rPr>
        <w:t xml:space="preserve"> </w:t>
      </w:r>
      <w:r w:rsidRPr="004E66BD">
        <w:rPr>
          <w:rFonts w:ascii="Book Antiqua" w:eastAsia="Book Antiqua" w:hAnsi="Book Antiqua" w:cs="Book Antiqua"/>
          <w:color w:val="231F20"/>
          <w:w w:val="95"/>
          <w:sz w:val="19"/>
          <w:szCs w:val="19"/>
          <w:lang w:val="en-US"/>
        </w:rPr>
        <w:t>3</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and</w:t>
      </w:r>
      <w:r w:rsidRPr="004E66BD">
        <w:rPr>
          <w:rFonts w:ascii="Book Antiqua" w:eastAsia="Book Antiqua" w:hAnsi="Book Antiqua" w:cs="Book Antiqua"/>
          <w:color w:val="231F20"/>
          <w:spacing w:val="-27"/>
          <w:w w:val="95"/>
          <w:sz w:val="19"/>
          <w:szCs w:val="19"/>
          <w:lang w:val="en-US"/>
        </w:rPr>
        <w:t xml:space="preserve"> </w:t>
      </w:r>
      <w:r w:rsidRPr="004E66BD">
        <w:rPr>
          <w:rFonts w:ascii="Book Antiqua" w:eastAsia="Book Antiqua" w:hAnsi="Book Antiqua" w:cs="Book Antiqua"/>
          <w:color w:val="231F20"/>
          <w:w w:val="95"/>
          <w:sz w:val="19"/>
          <w:szCs w:val="19"/>
          <w:lang w:val="en-US"/>
        </w:rPr>
        <w:t>4</w:t>
      </w:r>
      <w:r w:rsidRPr="004E66BD">
        <w:rPr>
          <w:rFonts w:ascii="Book Antiqua" w:eastAsia="Book Antiqua" w:hAnsi="Book Antiqua" w:cs="Book Antiqua"/>
          <w:color w:val="231F20"/>
          <w:spacing w:val="-26"/>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27"/>
          <w:w w:val="95"/>
          <w:sz w:val="19"/>
          <w:szCs w:val="19"/>
          <w:lang w:val="en-US"/>
        </w:rPr>
        <w:t xml:space="preserve"> </w:t>
      </w:r>
      <w:r w:rsidRPr="004E66BD">
        <w:rPr>
          <w:rFonts w:ascii="Book Antiqua" w:eastAsia="Book Antiqua" w:hAnsi="Book Antiqua" w:cs="Book Antiqua"/>
          <w:color w:val="231F20"/>
          <w:w w:val="95"/>
          <w:sz w:val="19"/>
          <w:szCs w:val="19"/>
          <w:lang w:val="en-US"/>
        </w:rPr>
        <w:t>Directive 2005/55/EC</w:t>
      </w:r>
      <w:r w:rsidRPr="004E66BD">
        <w:rPr>
          <w:rFonts w:ascii="Book Antiqua" w:eastAsia="Book Antiqua" w:hAnsi="Book Antiqua" w:cs="Book Antiqua"/>
          <w:color w:val="231F20"/>
          <w:spacing w:val="-18"/>
          <w:w w:val="95"/>
          <w:sz w:val="19"/>
          <w:szCs w:val="19"/>
          <w:lang w:val="en-US"/>
        </w:rPr>
        <w:t xml:space="preserve"> </w:t>
      </w:r>
      <w:r w:rsidRPr="004E66BD">
        <w:rPr>
          <w:rFonts w:ascii="Book Antiqua" w:eastAsia="Book Antiqua" w:hAnsi="Book Antiqua" w:cs="Book Antiqua"/>
          <w:color w:val="231F20"/>
          <w:w w:val="95"/>
          <w:sz w:val="19"/>
          <w:szCs w:val="19"/>
          <w:lang w:val="en-US"/>
        </w:rPr>
        <w:t>are</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laid</w:t>
      </w:r>
      <w:r w:rsidRPr="004E66BD">
        <w:rPr>
          <w:rFonts w:ascii="Book Antiqua" w:eastAsia="Book Antiqua" w:hAnsi="Book Antiqua" w:cs="Book Antiqua"/>
          <w:color w:val="231F20"/>
          <w:spacing w:val="-18"/>
          <w:w w:val="95"/>
          <w:sz w:val="19"/>
          <w:szCs w:val="19"/>
          <w:lang w:val="en-US"/>
        </w:rPr>
        <w:t xml:space="preserve"> </w:t>
      </w:r>
      <w:r w:rsidRPr="004E66BD">
        <w:rPr>
          <w:rFonts w:ascii="Book Antiqua" w:eastAsia="Book Antiqua" w:hAnsi="Book Antiqua" w:cs="Book Antiqua"/>
          <w:color w:val="231F20"/>
          <w:w w:val="95"/>
          <w:sz w:val="19"/>
          <w:szCs w:val="19"/>
          <w:lang w:val="en-US"/>
        </w:rPr>
        <w:t>down</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in</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Annexes</w:t>
      </w:r>
      <w:r w:rsidRPr="004E66BD">
        <w:rPr>
          <w:rFonts w:ascii="Book Antiqua" w:eastAsia="Book Antiqua" w:hAnsi="Book Antiqua" w:cs="Book Antiqua"/>
          <w:color w:val="231F20"/>
          <w:spacing w:val="-18"/>
          <w:w w:val="95"/>
          <w:sz w:val="19"/>
          <w:szCs w:val="19"/>
          <w:lang w:val="en-US"/>
        </w:rPr>
        <w:t xml:space="preserve"> </w:t>
      </w:r>
      <w:r w:rsidRPr="004E66BD">
        <w:rPr>
          <w:rFonts w:ascii="Book Antiqua" w:eastAsia="Book Antiqua" w:hAnsi="Book Antiqua" w:cs="Book Antiqua"/>
          <w:color w:val="231F20"/>
          <w:w w:val="95"/>
          <w:sz w:val="19"/>
          <w:szCs w:val="19"/>
          <w:lang w:val="en-US"/>
        </w:rPr>
        <w:t>II</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V</w:t>
      </w:r>
      <w:r w:rsidRPr="004E66BD">
        <w:rPr>
          <w:rFonts w:ascii="Book Antiqua" w:eastAsia="Book Antiqua" w:hAnsi="Book Antiqua" w:cs="Book Antiqua"/>
          <w:color w:val="231F20"/>
          <w:spacing w:val="-18"/>
          <w:w w:val="95"/>
          <w:sz w:val="19"/>
          <w:szCs w:val="19"/>
          <w:lang w:val="en-US"/>
        </w:rPr>
        <w:t xml:space="preserve"> </w:t>
      </w:r>
      <w:r w:rsidRPr="004E66BD">
        <w:rPr>
          <w:rFonts w:ascii="Book Antiqua" w:eastAsia="Book Antiqua" w:hAnsi="Book Antiqua" w:cs="Book Antiqua"/>
          <w:color w:val="231F20"/>
          <w:w w:val="95"/>
          <w:sz w:val="19"/>
          <w:szCs w:val="19"/>
          <w:lang w:val="en-US"/>
        </w:rPr>
        <w:t>to</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this</w:t>
      </w:r>
      <w:r w:rsidRPr="004E66BD">
        <w:rPr>
          <w:rFonts w:ascii="Book Antiqua" w:eastAsia="Book Antiqua" w:hAnsi="Book Antiqua" w:cs="Book Antiqua"/>
          <w:color w:val="231F20"/>
          <w:spacing w:val="-17"/>
          <w:w w:val="95"/>
          <w:sz w:val="19"/>
          <w:szCs w:val="19"/>
          <w:lang w:val="en-US"/>
        </w:rPr>
        <w:t xml:space="preserve"> </w:t>
      </w:r>
      <w:r w:rsidRPr="004E66BD">
        <w:rPr>
          <w:rFonts w:ascii="Book Antiqua" w:eastAsia="Book Antiqua" w:hAnsi="Book Antiqua" w:cs="Book Antiqua"/>
          <w:color w:val="231F20"/>
          <w:w w:val="95"/>
          <w:sz w:val="19"/>
          <w:szCs w:val="19"/>
          <w:lang w:val="en-US"/>
        </w:rPr>
        <w:t>Directive.</w:t>
      </w:r>
    </w:p>
    <w:p w14:paraId="6A5967EA"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02F465F6"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74F83BB2" w14:textId="77777777" w:rsidR="004E66BD" w:rsidRPr="004E66BD" w:rsidRDefault="004E66BD" w:rsidP="004E66BD">
      <w:pPr>
        <w:widowControl w:val="0"/>
        <w:autoSpaceDE w:val="0"/>
        <w:autoSpaceDN w:val="0"/>
        <w:spacing w:before="8"/>
        <w:rPr>
          <w:rFonts w:ascii="Book Antiqua" w:eastAsia="Book Antiqua" w:hAnsi="Book Antiqua" w:cs="Book Antiqua"/>
          <w:szCs w:val="17"/>
          <w:lang w:val="en-US"/>
        </w:rPr>
      </w:pPr>
    </w:p>
    <w:p w14:paraId="721717BF" w14:textId="77777777" w:rsidR="004E66BD" w:rsidRPr="004E66BD" w:rsidRDefault="004E66BD" w:rsidP="004E66BD">
      <w:pPr>
        <w:widowControl w:val="0"/>
        <w:autoSpaceDE w:val="0"/>
        <w:autoSpaceDN w:val="0"/>
        <w:spacing w:before="1"/>
        <w:ind w:right="1097"/>
        <w:jc w:val="center"/>
        <w:rPr>
          <w:rFonts w:ascii="Book Antiqua" w:eastAsia="Book Antiqua" w:hAnsi="Book Antiqua" w:cs="Book Antiqua"/>
          <w:i/>
          <w:sz w:val="19"/>
          <w:szCs w:val="22"/>
          <w:lang w:val="en-US"/>
        </w:rPr>
      </w:pPr>
      <w:r w:rsidRPr="004E66BD">
        <w:rPr>
          <w:rFonts w:ascii="Book Antiqua" w:eastAsia="Book Antiqua" w:hAnsi="Book Antiqua" w:cs="Book Antiqua"/>
          <w:i/>
          <w:color w:val="231F20"/>
          <w:sz w:val="19"/>
          <w:szCs w:val="22"/>
          <w:lang w:val="en-US"/>
        </w:rPr>
        <w:t>Article 3</w:t>
      </w:r>
    </w:p>
    <w:p w14:paraId="7AF6E382"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6C82EC6F" w14:textId="77777777" w:rsidR="004E66BD" w:rsidRPr="004E66BD" w:rsidRDefault="004E66BD" w:rsidP="004E66BD">
      <w:pPr>
        <w:widowControl w:val="0"/>
        <w:autoSpaceDE w:val="0"/>
        <w:autoSpaceDN w:val="0"/>
        <w:rPr>
          <w:rFonts w:ascii="Book Antiqua" w:eastAsia="Book Antiqua" w:hAnsi="Book Antiqua" w:cs="Book Antiqua"/>
          <w:i/>
          <w:sz w:val="22"/>
          <w:szCs w:val="17"/>
          <w:lang w:val="en-US"/>
        </w:rPr>
      </w:pPr>
    </w:p>
    <w:p w14:paraId="75B5420D" w14:textId="77777777" w:rsidR="004E66BD" w:rsidRPr="004E66BD" w:rsidRDefault="004E66BD" w:rsidP="004E66BD">
      <w:pPr>
        <w:widowControl w:val="0"/>
        <w:numPr>
          <w:ilvl w:val="0"/>
          <w:numId w:val="85"/>
        </w:numPr>
        <w:tabs>
          <w:tab w:val="left" w:pos="563"/>
        </w:tabs>
        <w:autoSpaceDE w:val="0"/>
        <w:autoSpaceDN w:val="0"/>
        <w:spacing w:before="185" w:line="216" w:lineRule="auto"/>
        <w:ind w:right="12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5"/>
          <w:sz w:val="19"/>
          <w:szCs w:val="19"/>
          <w:lang w:val="en-US"/>
        </w:rPr>
        <w:t>Member States shall adopt and publish, by 8</w:t>
      </w:r>
      <w:r w:rsidRPr="004E66BD">
        <w:rPr>
          <w:rFonts w:ascii="Book Antiqua" w:eastAsia="Book Antiqua" w:hAnsi="Book Antiqua" w:cs="Book Antiqua"/>
          <w:color w:val="231F20"/>
          <w:spacing w:val="-27"/>
          <w:w w:val="95"/>
          <w:sz w:val="19"/>
          <w:szCs w:val="19"/>
          <w:lang w:val="en-US"/>
        </w:rPr>
        <w:t xml:space="preserve"> </w:t>
      </w:r>
      <w:r w:rsidRPr="004E66BD">
        <w:rPr>
          <w:rFonts w:ascii="Book Antiqua" w:eastAsia="Book Antiqua" w:hAnsi="Book Antiqua" w:cs="Book Antiqua"/>
          <w:color w:val="231F20"/>
          <w:w w:val="95"/>
          <w:sz w:val="19"/>
          <w:szCs w:val="19"/>
          <w:lang w:val="en-US"/>
        </w:rPr>
        <w:t>November 2006</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at</w:t>
      </w:r>
      <w:r w:rsidRPr="004E66BD">
        <w:rPr>
          <w:rFonts w:ascii="Book Antiqua" w:eastAsia="Book Antiqua" w:hAnsi="Book Antiqua" w:cs="Book Antiqua"/>
          <w:color w:val="231F20"/>
          <w:spacing w:val="-15"/>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latest,</w:t>
      </w:r>
      <w:r w:rsidRPr="004E66BD">
        <w:rPr>
          <w:rFonts w:ascii="Book Antiqua" w:eastAsia="Book Antiqua" w:hAnsi="Book Antiqua" w:cs="Book Antiqua"/>
          <w:color w:val="231F20"/>
          <w:spacing w:val="-15"/>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laws,</w:t>
      </w:r>
      <w:r w:rsidRPr="004E66BD">
        <w:rPr>
          <w:rFonts w:ascii="Book Antiqua" w:eastAsia="Book Antiqua" w:hAnsi="Book Antiqua" w:cs="Book Antiqua"/>
          <w:color w:val="231F20"/>
          <w:spacing w:val="-15"/>
          <w:w w:val="95"/>
          <w:sz w:val="19"/>
          <w:szCs w:val="19"/>
          <w:lang w:val="en-US"/>
        </w:rPr>
        <w:t xml:space="preserve"> </w:t>
      </w:r>
      <w:r w:rsidRPr="004E66BD">
        <w:rPr>
          <w:rFonts w:ascii="Book Antiqua" w:eastAsia="Book Antiqua" w:hAnsi="Book Antiqua" w:cs="Book Antiqua"/>
          <w:color w:val="231F20"/>
          <w:w w:val="95"/>
          <w:sz w:val="19"/>
          <w:szCs w:val="19"/>
          <w:lang w:val="en-US"/>
        </w:rPr>
        <w:t>regulations</w:t>
      </w:r>
      <w:r w:rsidRPr="004E66BD">
        <w:rPr>
          <w:rFonts w:ascii="Book Antiqua" w:eastAsia="Book Antiqua" w:hAnsi="Book Antiqua" w:cs="Book Antiqua"/>
          <w:color w:val="231F20"/>
          <w:spacing w:val="-15"/>
          <w:w w:val="95"/>
          <w:sz w:val="19"/>
          <w:szCs w:val="19"/>
          <w:lang w:val="en-US"/>
        </w:rPr>
        <w:t xml:space="preserve"> </w:t>
      </w:r>
      <w:r w:rsidRPr="004E66BD">
        <w:rPr>
          <w:rFonts w:ascii="Book Antiqua" w:eastAsia="Book Antiqua" w:hAnsi="Book Antiqua" w:cs="Book Antiqua"/>
          <w:color w:val="231F20"/>
          <w:w w:val="95"/>
          <w:sz w:val="19"/>
          <w:szCs w:val="19"/>
          <w:lang w:val="en-US"/>
        </w:rPr>
        <w:t>and</w:t>
      </w:r>
      <w:r w:rsidRPr="004E66BD">
        <w:rPr>
          <w:rFonts w:ascii="Book Antiqua" w:eastAsia="Book Antiqua" w:hAnsi="Book Antiqua" w:cs="Book Antiqua"/>
          <w:color w:val="231F20"/>
          <w:spacing w:val="-16"/>
          <w:w w:val="95"/>
          <w:sz w:val="19"/>
          <w:szCs w:val="19"/>
          <w:lang w:val="en-US"/>
        </w:rPr>
        <w:t xml:space="preserve"> </w:t>
      </w:r>
      <w:r w:rsidRPr="004E66BD">
        <w:rPr>
          <w:rFonts w:ascii="Book Antiqua" w:eastAsia="Book Antiqua" w:hAnsi="Book Antiqua" w:cs="Book Antiqua"/>
          <w:color w:val="231F20"/>
          <w:w w:val="95"/>
          <w:sz w:val="19"/>
          <w:szCs w:val="19"/>
          <w:lang w:val="en-US"/>
        </w:rPr>
        <w:t>administrative</w:t>
      </w:r>
      <w:r w:rsidRPr="004E66BD">
        <w:rPr>
          <w:rFonts w:ascii="Book Antiqua" w:eastAsia="Book Antiqua" w:hAnsi="Book Antiqua" w:cs="Book Antiqua"/>
          <w:color w:val="231F20"/>
          <w:spacing w:val="-15"/>
          <w:w w:val="95"/>
          <w:sz w:val="19"/>
          <w:szCs w:val="19"/>
          <w:lang w:val="en-US"/>
        </w:rPr>
        <w:t xml:space="preserve"> </w:t>
      </w:r>
      <w:r w:rsidRPr="004E66BD">
        <w:rPr>
          <w:rFonts w:ascii="Book Antiqua" w:eastAsia="Book Antiqua" w:hAnsi="Book Antiqua" w:cs="Book Antiqua"/>
          <w:color w:val="231F20"/>
          <w:spacing w:val="-4"/>
          <w:w w:val="95"/>
          <w:sz w:val="19"/>
          <w:szCs w:val="19"/>
          <w:lang w:val="en-US"/>
        </w:rPr>
        <w:t xml:space="preserve">pro- </w:t>
      </w:r>
      <w:r w:rsidRPr="004E66BD">
        <w:rPr>
          <w:rFonts w:ascii="Book Antiqua" w:eastAsia="Book Antiqua" w:hAnsi="Book Antiqua" w:cs="Book Antiqua"/>
          <w:color w:val="231F20"/>
          <w:w w:val="90"/>
          <w:sz w:val="19"/>
          <w:szCs w:val="19"/>
          <w:lang w:val="en-US"/>
        </w:rPr>
        <w:t>visions necessary to comply with this Directive. They shall</w:t>
      </w:r>
      <w:r w:rsidRPr="004E66BD">
        <w:rPr>
          <w:rFonts w:ascii="Book Antiqua" w:eastAsia="Book Antiqua" w:hAnsi="Book Antiqua" w:cs="Book Antiqua"/>
          <w:color w:val="231F20"/>
          <w:spacing w:val="-28"/>
          <w:w w:val="90"/>
          <w:sz w:val="19"/>
          <w:szCs w:val="19"/>
          <w:lang w:val="en-US"/>
        </w:rPr>
        <w:t xml:space="preserve"> </w:t>
      </w:r>
      <w:r w:rsidRPr="004E66BD">
        <w:rPr>
          <w:rFonts w:ascii="Book Antiqua" w:eastAsia="Book Antiqua" w:hAnsi="Book Antiqua" w:cs="Book Antiqua"/>
          <w:color w:val="231F20"/>
          <w:spacing w:val="-3"/>
          <w:w w:val="90"/>
          <w:sz w:val="19"/>
          <w:szCs w:val="19"/>
          <w:lang w:val="en-US"/>
        </w:rPr>
        <w:t xml:space="preserve">forth- </w:t>
      </w:r>
      <w:r w:rsidRPr="004E66BD">
        <w:rPr>
          <w:rFonts w:ascii="Book Antiqua" w:eastAsia="Book Antiqua" w:hAnsi="Book Antiqua" w:cs="Book Antiqua"/>
          <w:color w:val="231F20"/>
          <w:w w:val="90"/>
          <w:sz w:val="19"/>
          <w:szCs w:val="19"/>
          <w:lang w:val="en-US"/>
        </w:rPr>
        <w:t>with</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communicate</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14"/>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Commission</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the</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text</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of</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those</w:t>
      </w:r>
      <w:r w:rsidRPr="004E66BD">
        <w:rPr>
          <w:rFonts w:ascii="Book Antiqua" w:eastAsia="Book Antiqua" w:hAnsi="Book Antiqua" w:cs="Book Antiqua"/>
          <w:color w:val="231F20"/>
          <w:spacing w:val="-13"/>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provisions </w:t>
      </w:r>
      <w:r w:rsidRPr="004E66BD">
        <w:rPr>
          <w:rFonts w:ascii="Book Antiqua" w:eastAsia="Book Antiqua" w:hAnsi="Book Antiqua" w:cs="Book Antiqua"/>
          <w:color w:val="231F20"/>
          <w:w w:val="95"/>
          <w:sz w:val="19"/>
          <w:szCs w:val="19"/>
          <w:lang w:val="en-US"/>
        </w:rPr>
        <w:t>and a correlation table between those provisions and this Directive.</w:t>
      </w:r>
    </w:p>
    <w:p w14:paraId="45B3E3EF"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213C215E"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1AD8C8F3" w14:textId="77777777" w:rsidR="004E66BD" w:rsidRPr="004E66BD" w:rsidRDefault="004E66BD" w:rsidP="004E66BD">
      <w:pPr>
        <w:widowControl w:val="0"/>
        <w:autoSpaceDE w:val="0"/>
        <w:autoSpaceDN w:val="0"/>
        <w:spacing w:before="158"/>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sz w:val="19"/>
          <w:szCs w:val="22"/>
          <w:lang w:val="en-US"/>
        </w:rPr>
        <w:t>They shall apply those provisions from 9 November 2006.</w:t>
      </w:r>
    </w:p>
    <w:p w14:paraId="09A1D5CB"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2093731D"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53B3D303" w14:textId="77777777" w:rsidR="004E66BD" w:rsidRPr="004E66BD" w:rsidRDefault="004E66BD" w:rsidP="004E66BD">
      <w:pPr>
        <w:widowControl w:val="0"/>
        <w:autoSpaceDE w:val="0"/>
        <w:autoSpaceDN w:val="0"/>
        <w:spacing w:before="169" w:line="216" w:lineRule="auto"/>
        <w:ind w:right="122"/>
        <w:jc w:val="both"/>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w w:val="90"/>
          <w:sz w:val="19"/>
          <w:szCs w:val="19"/>
          <w:lang w:val="en-US"/>
        </w:rPr>
        <w:t>When</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Member</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States</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adopt</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those</w:t>
      </w:r>
      <w:r w:rsidRPr="004E66BD">
        <w:rPr>
          <w:rFonts w:ascii="Book Antiqua" w:eastAsia="Book Antiqua" w:hAnsi="Book Antiqua" w:cs="Book Antiqua"/>
          <w:color w:val="231F20"/>
          <w:spacing w:val="-7"/>
          <w:w w:val="90"/>
          <w:sz w:val="19"/>
          <w:szCs w:val="19"/>
          <w:lang w:val="en-US"/>
        </w:rPr>
        <w:t xml:space="preserve"> </w:t>
      </w:r>
      <w:r w:rsidRPr="004E66BD">
        <w:rPr>
          <w:rFonts w:ascii="Book Antiqua" w:eastAsia="Book Antiqua" w:hAnsi="Book Antiqua" w:cs="Book Antiqua"/>
          <w:color w:val="231F20"/>
          <w:w w:val="90"/>
          <w:sz w:val="19"/>
          <w:szCs w:val="19"/>
          <w:lang w:val="en-US"/>
        </w:rPr>
        <w:t>provisions,</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they</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shall</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w w:val="90"/>
          <w:sz w:val="19"/>
          <w:szCs w:val="19"/>
          <w:lang w:val="en-US"/>
        </w:rPr>
        <w:t>contain</w:t>
      </w:r>
      <w:r w:rsidRPr="004E66BD">
        <w:rPr>
          <w:rFonts w:ascii="Book Antiqua" w:eastAsia="Book Antiqua" w:hAnsi="Book Antiqua" w:cs="Book Antiqua"/>
          <w:color w:val="231F20"/>
          <w:spacing w:val="-8"/>
          <w:w w:val="90"/>
          <w:sz w:val="19"/>
          <w:szCs w:val="19"/>
          <w:lang w:val="en-US"/>
        </w:rPr>
        <w:t xml:space="preserve"> </w:t>
      </w:r>
      <w:r w:rsidRPr="004E66BD">
        <w:rPr>
          <w:rFonts w:ascii="Book Antiqua" w:eastAsia="Book Antiqua" w:hAnsi="Book Antiqua" w:cs="Book Antiqua"/>
          <w:color w:val="231F20"/>
          <w:spacing w:val="-16"/>
          <w:w w:val="90"/>
          <w:sz w:val="19"/>
          <w:szCs w:val="19"/>
          <w:lang w:val="en-US"/>
        </w:rPr>
        <w:t xml:space="preserve">a </w:t>
      </w:r>
      <w:r w:rsidRPr="004E66BD">
        <w:rPr>
          <w:rFonts w:ascii="Book Antiqua" w:eastAsia="Book Antiqua" w:hAnsi="Book Antiqua" w:cs="Book Antiqua"/>
          <w:color w:val="231F20"/>
          <w:w w:val="90"/>
          <w:sz w:val="19"/>
          <w:szCs w:val="19"/>
          <w:lang w:val="en-US"/>
        </w:rPr>
        <w:t>reference</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to</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this</w:t>
      </w:r>
      <w:r w:rsidRPr="004E66BD">
        <w:rPr>
          <w:rFonts w:ascii="Book Antiqua" w:eastAsia="Book Antiqua" w:hAnsi="Book Antiqua" w:cs="Book Antiqua"/>
          <w:color w:val="231F20"/>
          <w:spacing w:val="-5"/>
          <w:w w:val="90"/>
          <w:sz w:val="19"/>
          <w:szCs w:val="19"/>
          <w:lang w:val="en-US"/>
        </w:rPr>
        <w:t xml:space="preserve"> </w:t>
      </w:r>
      <w:r w:rsidRPr="004E66BD">
        <w:rPr>
          <w:rFonts w:ascii="Book Antiqua" w:eastAsia="Book Antiqua" w:hAnsi="Book Antiqua" w:cs="Book Antiqua"/>
          <w:color w:val="231F20"/>
          <w:w w:val="90"/>
          <w:sz w:val="19"/>
          <w:szCs w:val="19"/>
          <w:lang w:val="en-US"/>
        </w:rPr>
        <w:t>Directive</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or</w:t>
      </w:r>
      <w:r w:rsidRPr="004E66BD">
        <w:rPr>
          <w:rFonts w:ascii="Book Antiqua" w:eastAsia="Book Antiqua" w:hAnsi="Book Antiqua" w:cs="Book Antiqua"/>
          <w:color w:val="231F20"/>
          <w:spacing w:val="-5"/>
          <w:w w:val="90"/>
          <w:sz w:val="19"/>
          <w:szCs w:val="19"/>
          <w:lang w:val="en-US"/>
        </w:rPr>
        <w:t xml:space="preserve"> </w:t>
      </w:r>
      <w:r w:rsidRPr="004E66BD">
        <w:rPr>
          <w:rFonts w:ascii="Book Antiqua" w:eastAsia="Book Antiqua" w:hAnsi="Book Antiqua" w:cs="Book Antiqua"/>
          <w:color w:val="231F20"/>
          <w:w w:val="90"/>
          <w:sz w:val="19"/>
          <w:szCs w:val="19"/>
          <w:lang w:val="en-US"/>
        </w:rPr>
        <w:t>be</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accompanied</w:t>
      </w:r>
      <w:r w:rsidRPr="004E66BD">
        <w:rPr>
          <w:rFonts w:ascii="Book Antiqua" w:eastAsia="Book Antiqua" w:hAnsi="Book Antiqua" w:cs="Book Antiqua"/>
          <w:color w:val="231F20"/>
          <w:spacing w:val="-5"/>
          <w:w w:val="90"/>
          <w:sz w:val="19"/>
          <w:szCs w:val="19"/>
          <w:lang w:val="en-US"/>
        </w:rPr>
        <w:t xml:space="preserve"> </w:t>
      </w:r>
      <w:r w:rsidRPr="004E66BD">
        <w:rPr>
          <w:rFonts w:ascii="Book Antiqua" w:eastAsia="Book Antiqua" w:hAnsi="Book Antiqua" w:cs="Book Antiqua"/>
          <w:color w:val="231F20"/>
          <w:w w:val="90"/>
          <w:sz w:val="19"/>
          <w:szCs w:val="19"/>
          <w:lang w:val="en-US"/>
        </w:rPr>
        <w:t>by</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such</w:t>
      </w:r>
      <w:r w:rsidRPr="004E66BD">
        <w:rPr>
          <w:rFonts w:ascii="Book Antiqua" w:eastAsia="Book Antiqua" w:hAnsi="Book Antiqua" w:cs="Book Antiqua"/>
          <w:color w:val="231F20"/>
          <w:spacing w:val="-5"/>
          <w:w w:val="90"/>
          <w:sz w:val="19"/>
          <w:szCs w:val="19"/>
          <w:lang w:val="en-US"/>
        </w:rPr>
        <w:t xml:space="preserve"> </w:t>
      </w:r>
      <w:r w:rsidRPr="004E66BD">
        <w:rPr>
          <w:rFonts w:ascii="Book Antiqua" w:eastAsia="Book Antiqua" w:hAnsi="Book Antiqua" w:cs="Book Antiqua"/>
          <w:color w:val="231F20"/>
          <w:w w:val="90"/>
          <w:sz w:val="19"/>
          <w:szCs w:val="19"/>
          <w:lang w:val="en-US"/>
        </w:rPr>
        <w:t>a</w:t>
      </w:r>
      <w:r w:rsidRPr="004E66BD">
        <w:rPr>
          <w:rFonts w:ascii="Book Antiqua" w:eastAsia="Book Antiqua" w:hAnsi="Book Antiqua" w:cs="Book Antiqua"/>
          <w:color w:val="231F20"/>
          <w:spacing w:val="-6"/>
          <w:w w:val="90"/>
          <w:sz w:val="19"/>
          <w:szCs w:val="19"/>
          <w:lang w:val="en-US"/>
        </w:rPr>
        <w:t xml:space="preserve"> </w:t>
      </w:r>
      <w:r w:rsidRPr="004E66BD">
        <w:rPr>
          <w:rFonts w:ascii="Book Antiqua" w:eastAsia="Book Antiqua" w:hAnsi="Book Antiqua" w:cs="Book Antiqua"/>
          <w:color w:val="231F20"/>
          <w:w w:val="90"/>
          <w:sz w:val="19"/>
          <w:szCs w:val="19"/>
          <w:lang w:val="en-US"/>
        </w:rPr>
        <w:t xml:space="preserve">reference </w:t>
      </w:r>
      <w:r w:rsidRPr="004E66BD">
        <w:rPr>
          <w:rFonts w:ascii="Book Antiqua" w:eastAsia="Book Antiqua" w:hAnsi="Book Antiqua" w:cs="Book Antiqua"/>
          <w:color w:val="231F20"/>
          <w:w w:val="95"/>
          <w:sz w:val="19"/>
          <w:szCs w:val="19"/>
          <w:lang w:val="en-US"/>
        </w:rPr>
        <w:t>on</w:t>
      </w:r>
      <w:r w:rsidRPr="004E66BD">
        <w:rPr>
          <w:rFonts w:ascii="Book Antiqua" w:eastAsia="Book Antiqua" w:hAnsi="Book Antiqua" w:cs="Book Antiqua"/>
          <w:color w:val="231F20"/>
          <w:spacing w:val="-24"/>
          <w:w w:val="95"/>
          <w:sz w:val="19"/>
          <w:szCs w:val="19"/>
          <w:lang w:val="en-US"/>
        </w:rPr>
        <w:t xml:space="preserve"> </w:t>
      </w:r>
      <w:r w:rsidRPr="004E66BD">
        <w:rPr>
          <w:rFonts w:ascii="Book Antiqua" w:eastAsia="Book Antiqua" w:hAnsi="Book Antiqua" w:cs="Book Antiqua"/>
          <w:color w:val="231F20"/>
          <w:w w:val="95"/>
          <w:sz w:val="19"/>
          <w:szCs w:val="19"/>
          <w:lang w:val="en-US"/>
        </w:rPr>
        <w:t>the</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occasion</w:t>
      </w:r>
      <w:r w:rsidRPr="004E66BD">
        <w:rPr>
          <w:rFonts w:ascii="Book Antiqua" w:eastAsia="Book Antiqua" w:hAnsi="Book Antiqua" w:cs="Book Antiqua"/>
          <w:color w:val="231F20"/>
          <w:spacing w:val="-24"/>
          <w:w w:val="95"/>
          <w:sz w:val="19"/>
          <w:szCs w:val="19"/>
          <w:lang w:val="en-US"/>
        </w:rPr>
        <w:t xml:space="preserve"> </w:t>
      </w:r>
      <w:r w:rsidRPr="004E66BD">
        <w:rPr>
          <w:rFonts w:ascii="Book Antiqua" w:eastAsia="Book Antiqua" w:hAnsi="Book Antiqua" w:cs="Book Antiqua"/>
          <w:color w:val="231F20"/>
          <w:w w:val="95"/>
          <w:sz w:val="19"/>
          <w:szCs w:val="19"/>
          <w:lang w:val="en-US"/>
        </w:rPr>
        <w:t>of</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their</w:t>
      </w:r>
      <w:r w:rsidRPr="004E66BD">
        <w:rPr>
          <w:rFonts w:ascii="Book Antiqua" w:eastAsia="Book Antiqua" w:hAnsi="Book Antiqua" w:cs="Book Antiqua"/>
          <w:color w:val="231F20"/>
          <w:spacing w:val="-24"/>
          <w:w w:val="95"/>
          <w:sz w:val="19"/>
          <w:szCs w:val="19"/>
          <w:lang w:val="en-US"/>
        </w:rPr>
        <w:t xml:space="preserve"> </w:t>
      </w:r>
      <w:r w:rsidRPr="004E66BD">
        <w:rPr>
          <w:rFonts w:ascii="Book Antiqua" w:eastAsia="Book Antiqua" w:hAnsi="Book Antiqua" w:cs="Book Antiqua"/>
          <w:color w:val="231F20"/>
          <w:w w:val="95"/>
          <w:sz w:val="19"/>
          <w:szCs w:val="19"/>
          <w:lang w:val="en-US"/>
        </w:rPr>
        <w:t>official</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publication.</w:t>
      </w:r>
      <w:r w:rsidRPr="004E66BD">
        <w:rPr>
          <w:rFonts w:ascii="Book Antiqua" w:eastAsia="Book Antiqua" w:hAnsi="Book Antiqua" w:cs="Book Antiqua"/>
          <w:color w:val="231F20"/>
          <w:spacing w:val="-24"/>
          <w:w w:val="95"/>
          <w:sz w:val="19"/>
          <w:szCs w:val="19"/>
          <w:lang w:val="en-US"/>
        </w:rPr>
        <w:t xml:space="preserve"> </w:t>
      </w:r>
      <w:r w:rsidRPr="004E66BD">
        <w:rPr>
          <w:rFonts w:ascii="Book Antiqua" w:eastAsia="Book Antiqua" w:hAnsi="Book Antiqua" w:cs="Book Antiqua"/>
          <w:color w:val="231F20"/>
          <w:w w:val="95"/>
          <w:sz w:val="19"/>
          <w:szCs w:val="19"/>
          <w:lang w:val="en-US"/>
        </w:rPr>
        <w:t>Member</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w w:val="95"/>
          <w:sz w:val="19"/>
          <w:szCs w:val="19"/>
          <w:lang w:val="en-US"/>
        </w:rPr>
        <w:t>States</w:t>
      </w:r>
      <w:r w:rsidRPr="004E66BD">
        <w:rPr>
          <w:rFonts w:ascii="Book Antiqua" w:eastAsia="Book Antiqua" w:hAnsi="Book Antiqua" w:cs="Book Antiqua"/>
          <w:color w:val="231F20"/>
          <w:spacing w:val="-23"/>
          <w:w w:val="95"/>
          <w:sz w:val="19"/>
          <w:szCs w:val="19"/>
          <w:lang w:val="en-US"/>
        </w:rPr>
        <w:t xml:space="preserve"> </w:t>
      </w:r>
      <w:r w:rsidRPr="004E66BD">
        <w:rPr>
          <w:rFonts w:ascii="Book Antiqua" w:eastAsia="Book Antiqua" w:hAnsi="Book Antiqua" w:cs="Book Antiqua"/>
          <w:color w:val="231F20"/>
          <w:spacing w:val="-4"/>
          <w:w w:val="95"/>
          <w:sz w:val="19"/>
          <w:szCs w:val="19"/>
          <w:lang w:val="en-US"/>
        </w:rPr>
        <w:t xml:space="preserve">shall </w:t>
      </w:r>
      <w:r w:rsidRPr="004E66BD">
        <w:rPr>
          <w:rFonts w:ascii="Book Antiqua" w:eastAsia="Book Antiqua" w:hAnsi="Book Antiqua" w:cs="Book Antiqua"/>
          <w:color w:val="231F20"/>
          <w:sz w:val="19"/>
          <w:szCs w:val="19"/>
          <w:lang w:val="en-US"/>
        </w:rPr>
        <w:t>determine</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how</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such</w:t>
      </w:r>
      <w:r w:rsidRPr="004E66BD">
        <w:rPr>
          <w:rFonts w:ascii="Book Antiqua" w:eastAsia="Book Antiqua" w:hAnsi="Book Antiqua" w:cs="Book Antiqua"/>
          <w:color w:val="231F20"/>
          <w:spacing w:val="-5"/>
          <w:sz w:val="19"/>
          <w:szCs w:val="19"/>
          <w:lang w:val="en-US"/>
        </w:rPr>
        <w:t xml:space="preserve"> </w:t>
      </w:r>
      <w:r w:rsidRPr="004E66BD">
        <w:rPr>
          <w:rFonts w:ascii="Book Antiqua" w:eastAsia="Book Antiqua" w:hAnsi="Book Antiqua" w:cs="Book Antiqua"/>
          <w:color w:val="231F20"/>
          <w:sz w:val="19"/>
          <w:szCs w:val="19"/>
          <w:lang w:val="en-US"/>
        </w:rPr>
        <w:t>reference</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is</w:t>
      </w:r>
      <w:r w:rsidRPr="004E66BD">
        <w:rPr>
          <w:rFonts w:ascii="Book Antiqua" w:eastAsia="Book Antiqua" w:hAnsi="Book Antiqua" w:cs="Book Antiqua"/>
          <w:color w:val="231F20"/>
          <w:spacing w:val="-5"/>
          <w:sz w:val="19"/>
          <w:szCs w:val="19"/>
          <w:lang w:val="en-US"/>
        </w:rPr>
        <w:t xml:space="preserve"> </w:t>
      </w:r>
      <w:r w:rsidRPr="004E66BD">
        <w:rPr>
          <w:rFonts w:ascii="Book Antiqua" w:eastAsia="Book Antiqua" w:hAnsi="Book Antiqua" w:cs="Book Antiqua"/>
          <w:color w:val="231F20"/>
          <w:sz w:val="19"/>
          <w:szCs w:val="19"/>
          <w:lang w:val="en-US"/>
        </w:rPr>
        <w:t>to</w:t>
      </w:r>
      <w:r w:rsidRPr="004E66BD">
        <w:rPr>
          <w:rFonts w:ascii="Book Antiqua" w:eastAsia="Book Antiqua" w:hAnsi="Book Antiqua" w:cs="Book Antiqua"/>
          <w:color w:val="231F20"/>
          <w:spacing w:val="-6"/>
          <w:sz w:val="19"/>
          <w:szCs w:val="19"/>
          <w:lang w:val="en-US"/>
        </w:rPr>
        <w:t xml:space="preserve"> </w:t>
      </w:r>
      <w:r w:rsidRPr="004E66BD">
        <w:rPr>
          <w:rFonts w:ascii="Book Antiqua" w:eastAsia="Book Antiqua" w:hAnsi="Book Antiqua" w:cs="Book Antiqua"/>
          <w:color w:val="231F20"/>
          <w:sz w:val="19"/>
          <w:szCs w:val="19"/>
          <w:lang w:val="en-US"/>
        </w:rPr>
        <w:t>be</w:t>
      </w:r>
      <w:r w:rsidRPr="004E66BD">
        <w:rPr>
          <w:rFonts w:ascii="Book Antiqua" w:eastAsia="Book Antiqua" w:hAnsi="Book Antiqua" w:cs="Book Antiqua"/>
          <w:color w:val="231F20"/>
          <w:spacing w:val="-5"/>
          <w:sz w:val="19"/>
          <w:szCs w:val="19"/>
          <w:lang w:val="en-US"/>
        </w:rPr>
        <w:t xml:space="preserve"> </w:t>
      </w:r>
      <w:r w:rsidRPr="004E66BD">
        <w:rPr>
          <w:rFonts w:ascii="Book Antiqua" w:eastAsia="Book Antiqua" w:hAnsi="Book Antiqua" w:cs="Book Antiqua"/>
          <w:color w:val="231F20"/>
          <w:sz w:val="19"/>
          <w:szCs w:val="19"/>
          <w:lang w:val="en-US"/>
        </w:rPr>
        <w:t>made.</w:t>
      </w:r>
    </w:p>
    <w:p w14:paraId="34B2EBC3" w14:textId="77777777" w:rsidR="004E66BD" w:rsidRPr="004E66BD" w:rsidRDefault="004E66BD" w:rsidP="004E66BD">
      <w:pPr>
        <w:widowControl w:val="0"/>
        <w:autoSpaceDE w:val="0"/>
        <w:autoSpaceDN w:val="0"/>
        <w:spacing w:line="216" w:lineRule="auto"/>
        <w:jc w:val="both"/>
        <w:rPr>
          <w:rFonts w:ascii="Book Antiqua" w:eastAsia="Book Antiqua" w:hAnsi="Book Antiqua" w:cs="Book Antiqua"/>
          <w:sz w:val="22"/>
          <w:szCs w:val="22"/>
          <w:lang w:val="en-US"/>
        </w:rPr>
        <w:sectPr w:rsidR="004E66BD" w:rsidRPr="004E66BD">
          <w:footerReference w:type="default" r:id="rId14"/>
          <w:pgSz w:w="11910" w:h="16840"/>
          <w:pgMar w:top="1380" w:right="700" w:bottom="840" w:left="720" w:header="969" w:footer="649" w:gutter="0"/>
          <w:cols w:num="2" w:space="720" w:equalWidth="0">
            <w:col w:w="5032" w:space="339"/>
            <w:col w:w="5119"/>
          </w:cols>
        </w:sectPr>
      </w:pPr>
    </w:p>
    <w:p w14:paraId="4F0B713B" w14:textId="77777777" w:rsidR="004E66BD" w:rsidRPr="004E66BD" w:rsidRDefault="004E66BD" w:rsidP="004E66BD">
      <w:pPr>
        <w:widowControl w:val="0"/>
        <w:numPr>
          <w:ilvl w:val="0"/>
          <w:numId w:val="85"/>
        </w:numPr>
        <w:tabs>
          <w:tab w:val="left" w:pos="539"/>
        </w:tabs>
        <w:autoSpaceDE w:val="0"/>
        <w:autoSpaceDN w:val="0"/>
        <w:spacing w:before="109" w:line="216" w:lineRule="auto"/>
        <w:ind w:left="106" w:right="38"/>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5"/>
          <w:sz w:val="19"/>
          <w:szCs w:val="22"/>
          <w:lang w:val="en-US"/>
        </w:rPr>
        <w:lastRenderedPageBreak/>
        <w:t>Member</w:t>
      </w:r>
      <w:r w:rsidRPr="004E66BD">
        <w:rPr>
          <w:rFonts w:ascii="Book Antiqua" w:eastAsia="Book Antiqua" w:hAnsi="Book Antiqua" w:cs="Book Antiqua"/>
          <w:color w:val="231F20"/>
          <w:spacing w:val="-22"/>
          <w:w w:val="95"/>
          <w:sz w:val="19"/>
          <w:szCs w:val="22"/>
          <w:lang w:val="en-US"/>
        </w:rPr>
        <w:t xml:space="preserve"> </w:t>
      </w:r>
      <w:r w:rsidRPr="004E66BD">
        <w:rPr>
          <w:rFonts w:ascii="Book Antiqua" w:eastAsia="Book Antiqua" w:hAnsi="Book Antiqua" w:cs="Book Antiqua"/>
          <w:color w:val="231F20"/>
          <w:w w:val="95"/>
          <w:sz w:val="19"/>
          <w:szCs w:val="22"/>
          <w:lang w:val="en-US"/>
        </w:rPr>
        <w:t>States</w:t>
      </w:r>
      <w:r w:rsidRPr="004E66BD">
        <w:rPr>
          <w:rFonts w:ascii="Book Antiqua" w:eastAsia="Book Antiqua" w:hAnsi="Book Antiqua" w:cs="Book Antiqua"/>
          <w:color w:val="231F20"/>
          <w:spacing w:val="-21"/>
          <w:w w:val="95"/>
          <w:sz w:val="19"/>
          <w:szCs w:val="22"/>
          <w:lang w:val="en-US"/>
        </w:rPr>
        <w:t xml:space="preserve"> </w:t>
      </w:r>
      <w:r w:rsidRPr="004E66BD">
        <w:rPr>
          <w:rFonts w:ascii="Book Antiqua" w:eastAsia="Book Antiqua" w:hAnsi="Book Antiqua" w:cs="Book Antiqua"/>
          <w:color w:val="231F20"/>
          <w:w w:val="95"/>
          <w:sz w:val="19"/>
          <w:szCs w:val="22"/>
          <w:lang w:val="en-US"/>
        </w:rPr>
        <w:t>shall</w:t>
      </w:r>
      <w:r w:rsidRPr="004E66BD">
        <w:rPr>
          <w:rFonts w:ascii="Book Antiqua" w:eastAsia="Book Antiqua" w:hAnsi="Book Antiqua" w:cs="Book Antiqua"/>
          <w:color w:val="231F20"/>
          <w:spacing w:val="-22"/>
          <w:w w:val="95"/>
          <w:sz w:val="19"/>
          <w:szCs w:val="22"/>
          <w:lang w:val="en-US"/>
        </w:rPr>
        <w:t xml:space="preserve"> </w:t>
      </w:r>
      <w:r w:rsidRPr="004E66BD">
        <w:rPr>
          <w:rFonts w:ascii="Book Antiqua" w:eastAsia="Book Antiqua" w:hAnsi="Book Antiqua" w:cs="Book Antiqua"/>
          <w:color w:val="231F20"/>
          <w:w w:val="95"/>
          <w:sz w:val="19"/>
          <w:szCs w:val="22"/>
          <w:lang w:val="en-US"/>
        </w:rPr>
        <w:t>communicate</w:t>
      </w:r>
      <w:r w:rsidRPr="004E66BD">
        <w:rPr>
          <w:rFonts w:ascii="Book Antiqua" w:eastAsia="Book Antiqua" w:hAnsi="Book Antiqua" w:cs="Book Antiqua"/>
          <w:color w:val="231F20"/>
          <w:spacing w:val="-21"/>
          <w:w w:val="95"/>
          <w:sz w:val="19"/>
          <w:szCs w:val="22"/>
          <w:lang w:val="en-US"/>
        </w:rPr>
        <w:t xml:space="preserve"> </w:t>
      </w:r>
      <w:r w:rsidRPr="004E66BD">
        <w:rPr>
          <w:rFonts w:ascii="Book Antiqua" w:eastAsia="Book Antiqua" w:hAnsi="Book Antiqua" w:cs="Book Antiqua"/>
          <w:color w:val="231F20"/>
          <w:w w:val="95"/>
          <w:sz w:val="19"/>
          <w:szCs w:val="22"/>
          <w:lang w:val="en-US"/>
        </w:rPr>
        <w:t>to</w:t>
      </w:r>
      <w:r w:rsidRPr="004E66BD">
        <w:rPr>
          <w:rFonts w:ascii="Book Antiqua" w:eastAsia="Book Antiqua" w:hAnsi="Book Antiqua" w:cs="Book Antiqua"/>
          <w:color w:val="231F20"/>
          <w:spacing w:val="-21"/>
          <w:w w:val="95"/>
          <w:sz w:val="19"/>
          <w:szCs w:val="22"/>
          <w:lang w:val="en-US"/>
        </w:rPr>
        <w:t xml:space="preser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22"/>
          <w:w w:val="95"/>
          <w:sz w:val="19"/>
          <w:szCs w:val="22"/>
          <w:lang w:val="en-US"/>
        </w:rPr>
        <w:t xml:space="preserve"> </w:t>
      </w:r>
      <w:r w:rsidRPr="004E66BD">
        <w:rPr>
          <w:rFonts w:ascii="Book Antiqua" w:eastAsia="Book Antiqua" w:hAnsi="Book Antiqua" w:cs="Book Antiqua"/>
          <w:color w:val="231F20"/>
          <w:w w:val="95"/>
          <w:sz w:val="19"/>
          <w:szCs w:val="22"/>
          <w:lang w:val="en-US"/>
        </w:rPr>
        <w:t>Commission</w:t>
      </w:r>
      <w:r w:rsidRPr="004E66BD">
        <w:rPr>
          <w:rFonts w:ascii="Book Antiqua" w:eastAsia="Book Antiqua" w:hAnsi="Book Antiqua" w:cs="Book Antiqua"/>
          <w:color w:val="231F20"/>
          <w:spacing w:val="-21"/>
          <w:w w:val="95"/>
          <w:sz w:val="19"/>
          <w:szCs w:val="22"/>
          <w:lang w:val="en-US"/>
        </w:rPr>
        <w:t xml:space="preserve"> </w:t>
      </w:r>
      <w:r w:rsidRPr="004E66BD">
        <w:rPr>
          <w:rFonts w:ascii="Book Antiqua" w:eastAsia="Book Antiqua" w:hAnsi="Book Antiqua" w:cs="Book Antiqua"/>
          <w:color w:val="231F20"/>
          <w:w w:val="95"/>
          <w:sz w:val="19"/>
          <w:szCs w:val="22"/>
          <w:lang w:val="en-US"/>
        </w:rPr>
        <w:t>the text</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main</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provisions</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national</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law</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which</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w w:val="95"/>
          <w:sz w:val="19"/>
          <w:szCs w:val="22"/>
          <w:lang w:val="en-US"/>
        </w:rPr>
        <w:t>they</w:t>
      </w:r>
      <w:r w:rsidRPr="004E66BD">
        <w:rPr>
          <w:rFonts w:ascii="Book Antiqua" w:eastAsia="Book Antiqua" w:hAnsi="Book Antiqua" w:cs="Book Antiqua"/>
          <w:color w:val="231F20"/>
          <w:spacing w:val="-15"/>
          <w:w w:val="95"/>
          <w:sz w:val="19"/>
          <w:szCs w:val="22"/>
          <w:lang w:val="en-US"/>
        </w:rPr>
        <w:t xml:space="preserve"> </w:t>
      </w:r>
      <w:r w:rsidRPr="004E66BD">
        <w:rPr>
          <w:rFonts w:ascii="Book Antiqua" w:eastAsia="Book Antiqua" w:hAnsi="Book Antiqua" w:cs="Book Antiqua"/>
          <w:color w:val="231F20"/>
          <w:w w:val="95"/>
          <w:sz w:val="19"/>
          <w:szCs w:val="22"/>
          <w:lang w:val="en-US"/>
        </w:rPr>
        <w:t>adopt</w:t>
      </w:r>
      <w:r w:rsidRPr="004E66BD">
        <w:rPr>
          <w:rFonts w:ascii="Book Antiqua" w:eastAsia="Book Antiqua" w:hAnsi="Book Antiqua" w:cs="Book Antiqua"/>
          <w:color w:val="231F20"/>
          <w:spacing w:val="-14"/>
          <w:w w:val="95"/>
          <w:sz w:val="19"/>
          <w:szCs w:val="22"/>
          <w:lang w:val="en-US"/>
        </w:rPr>
        <w:t xml:space="preserve"> </w:t>
      </w:r>
      <w:r w:rsidRPr="004E66BD">
        <w:rPr>
          <w:rFonts w:ascii="Book Antiqua" w:eastAsia="Book Antiqua" w:hAnsi="Book Antiqua" w:cs="Book Antiqua"/>
          <w:color w:val="231F20"/>
          <w:spacing w:val="-6"/>
          <w:w w:val="95"/>
          <w:sz w:val="19"/>
          <w:szCs w:val="22"/>
          <w:lang w:val="en-US"/>
        </w:rPr>
        <w:t xml:space="preserve">in </w:t>
      </w:r>
      <w:r w:rsidRPr="004E66BD">
        <w:rPr>
          <w:rFonts w:ascii="Book Antiqua" w:eastAsia="Book Antiqua" w:hAnsi="Book Antiqua" w:cs="Book Antiqua"/>
          <w:color w:val="231F20"/>
          <w:sz w:val="19"/>
          <w:szCs w:val="22"/>
          <w:lang w:val="en-US"/>
        </w:rPr>
        <w:t>the field covered by this</w:t>
      </w:r>
      <w:r w:rsidRPr="004E66BD">
        <w:rPr>
          <w:rFonts w:ascii="Book Antiqua" w:eastAsia="Book Antiqua" w:hAnsi="Book Antiqua" w:cs="Book Antiqua"/>
          <w:color w:val="231F20"/>
          <w:spacing w:val="-6"/>
          <w:sz w:val="19"/>
          <w:szCs w:val="22"/>
          <w:lang w:val="en-US"/>
        </w:rPr>
        <w:t xml:space="preserve"> </w:t>
      </w:r>
      <w:r w:rsidRPr="004E66BD">
        <w:rPr>
          <w:rFonts w:ascii="Book Antiqua" w:eastAsia="Book Antiqua" w:hAnsi="Book Antiqua" w:cs="Book Antiqua"/>
          <w:color w:val="231F20"/>
          <w:sz w:val="19"/>
          <w:szCs w:val="22"/>
          <w:lang w:val="en-US"/>
        </w:rPr>
        <w:t>Directive.</w:t>
      </w:r>
    </w:p>
    <w:p w14:paraId="0503B2AA"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79E9C925" w14:textId="77777777" w:rsidR="004E66BD" w:rsidRPr="004E66BD" w:rsidRDefault="004E66BD" w:rsidP="004E66BD">
      <w:pPr>
        <w:widowControl w:val="0"/>
        <w:autoSpaceDE w:val="0"/>
        <w:autoSpaceDN w:val="0"/>
        <w:spacing w:before="189"/>
        <w:ind w:right="2115"/>
        <w:jc w:val="center"/>
        <w:rPr>
          <w:rFonts w:ascii="Book Antiqua" w:eastAsia="Book Antiqua" w:hAnsi="Book Antiqua" w:cs="Book Antiqua"/>
          <w:i/>
          <w:sz w:val="19"/>
          <w:szCs w:val="22"/>
          <w:lang w:val="en-US"/>
        </w:rPr>
      </w:pPr>
      <w:r w:rsidRPr="004E66BD">
        <w:rPr>
          <w:rFonts w:ascii="Book Antiqua" w:eastAsia="Book Antiqua" w:hAnsi="Book Antiqua" w:cs="Book Antiqua"/>
          <w:i/>
          <w:color w:val="231F20"/>
          <w:sz w:val="19"/>
          <w:szCs w:val="22"/>
          <w:lang w:val="en-US"/>
        </w:rPr>
        <w:t>Article 4</w:t>
      </w:r>
    </w:p>
    <w:p w14:paraId="18D682C9" w14:textId="77777777" w:rsidR="004E66BD" w:rsidRPr="004E66BD" w:rsidRDefault="004E66BD" w:rsidP="004E66BD">
      <w:pPr>
        <w:widowControl w:val="0"/>
        <w:autoSpaceDE w:val="0"/>
        <w:autoSpaceDN w:val="0"/>
        <w:rPr>
          <w:rFonts w:ascii="Book Antiqua" w:eastAsia="Book Antiqua" w:hAnsi="Book Antiqua" w:cs="Book Antiqua"/>
          <w:i/>
          <w:sz w:val="27"/>
          <w:szCs w:val="17"/>
          <w:lang w:val="en-US"/>
        </w:rPr>
      </w:pPr>
    </w:p>
    <w:p w14:paraId="786413AF" w14:textId="77777777" w:rsidR="004E66BD" w:rsidRPr="004E66BD" w:rsidRDefault="004E66BD" w:rsidP="004E66BD">
      <w:pPr>
        <w:widowControl w:val="0"/>
        <w:autoSpaceDE w:val="0"/>
        <w:autoSpaceDN w:val="0"/>
        <w:spacing w:line="216" w:lineRule="auto"/>
        <w:ind w:right="38"/>
        <w:jc w:val="both"/>
        <w:rPr>
          <w:rFonts w:ascii="Book Antiqua" w:eastAsia="Book Antiqua" w:hAnsi="Book Antiqua" w:cs="Book Antiqua"/>
          <w:sz w:val="19"/>
          <w:szCs w:val="22"/>
          <w:lang w:val="en-US"/>
        </w:rPr>
      </w:pPr>
      <w:r w:rsidRPr="004E66BD">
        <w:rPr>
          <w:rFonts w:ascii="Book Antiqua" w:eastAsia="Book Antiqua" w:hAnsi="Book Antiqua" w:cs="Book Antiqua"/>
          <w:color w:val="231F20"/>
          <w:w w:val="95"/>
          <w:sz w:val="19"/>
          <w:szCs w:val="22"/>
          <w:lang w:val="en-US"/>
        </w:rPr>
        <w:t>This</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Directive</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shall</w:t>
      </w:r>
      <w:r w:rsidRPr="004E66BD">
        <w:rPr>
          <w:rFonts w:ascii="Book Antiqua" w:eastAsia="Book Antiqua" w:hAnsi="Book Antiqua" w:cs="Book Antiqua"/>
          <w:color w:val="231F20"/>
          <w:spacing w:val="-23"/>
          <w:w w:val="95"/>
          <w:sz w:val="19"/>
          <w:szCs w:val="22"/>
          <w:lang w:val="en-US"/>
        </w:rPr>
        <w:t xml:space="preserve"> </w:t>
      </w:r>
      <w:r w:rsidRPr="004E66BD">
        <w:rPr>
          <w:rFonts w:ascii="Book Antiqua" w:eastAsia="Book Antiqua" w:hAnsi="Book Antiqua" w:cs="Book Antiqua"/>
          <w:color w:val="231F20"/>
          <w:w w:val="95"/>
          <w:sz w:val="19"/>
          <w:szCs w:val="22"/>
          <w:lang w:val="en-US"/>
        </w:rPr>
        <w:t>enter</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into</w:t>
      </w:r>
      <w:r w:rsidRPr="004E66BD">
        <w:rPr>
          <w:rFonts w:ascii="Book Antiqua" w:eastAsia="Book Antiqua" w:hAnsi="Book Antiqua" w:cs="Book Antiqua"/>
          <w:color w:val="231F20"/>
          <w:spacing w:val="-23"/>
          <w:w w:val="95"/>
          <w:sz w:val="19"/>
          <w:szCs w:val="22"/>
          <w:lang w:val="en-US"/>
        </w:rPr>
        <w:t xml:space="preserve"> </w:t>
      </w:r>
      <w:r w:rsidRPr="004E66BD">
        <w:rPr>
          <w:rFonts w:ascii="Book Antiqua" w:eastAsia="Book Antiqua" w:hAnsi="Book Antiqua" w:cs="Book Antiqua"/>
          <w:color w:val="231F20"/>
          <w:w w:val="95"/>
          <w:sz w:val="19"/>
          <w:szCs w:val="22"/>
          <w:lang w:val="en-US"/>
        </w:rPr>
        <w:t>force</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on</w:t>
      </w:r>
      <w:r w:rsidRPr="004E66BD">
        <w:rPr>
          <w:rFonts w:ascii="Book Antiqua" w:eastAsia="Book Antiqua" w:hAnsi="Book Antiqua" w:cs="Book Antiqua"/>
          <w:color w:val="231F20"/>
          <w:spacing w:val="-23"/>
          <w:w w:val="95"/>
          <w:sz w:val="19"/>
          <w:szCs w:val="22"/>
          <w:lang w:val="en-US"/>
        </w:rPr>
        <w:t xml:space="preser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w w:val="95"/>
          <w:sz w:val="19"/>
          <w:szCs w:val="22"/>
          <w:lang w:val="en-US"/>
        </w:rPr>
        <w:t>twentieth</w:t>
      </w:r>
      <w:r w:rsidRPr="004E66BD">
        <w:rPr>
          <w:rFonts w:ascii="Book Antiqua" w:eastAsia="Book Antiqua" w:hAnsi="Book Antiqua" w:cs="Book Antiqua"/>
          <w:color w:val="231F20"/>
          <w:spacing w:val="-23"/>
          <w:w w:val="95"/>
          <w:sz w:val="19"/>
          <w:szCs w:val="22"/>
          <w:lang w:val="en-US"/>
        </w:rPr>
        <w:t xml:space="preserve"> </w:t>
      </w:r>
      <w:r w:rsidRPr="004E66BD">
        <w:rPr>
          <w:rFonts w:ascii="Book Antiqua" w:eastAsia="Book Antiqua" w:hAnsi="Book Antiqua" w:cs="Book Antiqua"/>
          <w:color w:val="231F20"/>
          <w:w w:val="95"/>
          <w:sz w:val="19"/>
          <w:szCs w:val="22"/>
          <w:lang w:val="en-US"/>
        </w:rPr>
        <w:t>day</w:t>
      </w:r>
      <w:r w:rsidRPr="004E66BD">
        <w:rPr>
          <w:rFonts w:ascii="Book Antiqua" w:eastAsia="Book Antiqua" w:hAnsi="Book Antiqua" w:cs="Book Antiqua"/>
          <w:color w:val="231F20"/>
          <w:spacing w:val="-24"/>
          <w:w w:val="95"/>
          <w:sz w:val="19"/>
          <w:szCs w:val="22"/>
          <w:lang w:val="en-US"/>
        </w:rPr>
        <w:t xml:space="preserve"> </w:t>
      </w:r>
      <w:r w:rsidRPr="004E66BD">
        <w:rPr>
          <w:rFonts w:ascii="Book Antiqua" w:eastAsia="Book Antiqua" w:hAnsi="Book Antiqua" w:cs="Book Antiqua"/>
          <w:color w:val="231F20"/>
          <w:spacing w:val="-3"/>
          <w:w w:val="95"/>
          <w:sz w:val="19"/>
          <w:szCs w:val="22"/>
          <w:lang w:val="en-US"/>
        </w:rPr>
        <w:t xml:space="preserve">follow- </w:t>
      </w:r>
      <w:r w:rsidRPr="004E66BD">
        <w:rPr>
          <w:rFonts w:ascii="Book Antiqua" w:eastAsia="Book Antiqua" w:hAnsi="Book Antiqua" w:cs="Book Antiqua"/>
          <w:color w:val="231F20"/>
          <w:w w:val="95"/>
          <w:sz w:val="19"/>
          <w:szCs w:val="22"/>
          <w:lang w:val="en-US"/>
        </w:rPr>
        <w:t>ing</w:t>
      </w:r>
      <w:r w:rsidRPr="004E66BD">
        <w:rPr>
          <w:rFonts w:ascii="Book Antiqua" w:eastAsia="Book Antiqua" w:hAnsi="Book Antiqua" w:cs="Book Antiqua"/>
          <w:color w:val="231F20"/>
          <w:spacing w:val="-4"/>
          <w:w w:val="95"/>
          <w:sz w:val="19"/>
          <w:szCs w:val="22"/>
          <w:lang w:val="en-US"/>
        </w:rPr>
        <w:t xml:space="preserve"> </w:t>
      </w:r>
      <w:r w:rsidRPr="004E66BD">
        <w:rPr>
          <w:rFonts w:ascii="Book Antiqua" w:eastAsia="Book Antiqua" w:hAnsi="Book Antiqua" w:cs="Book Antiqua"/>
          <w:color w:val="231F20"/>
          <w:w w:val="95"/>
          <w:sz w:val="19"/>
          <w:szCs w:val="22"/>
          <w:lang w:val="en-US"/>
        </w:rPr>
        <w:t>that</w:t>
      </w:r>
      <w:r w:rsidRPr="004E66BD">
        <w:rPr>
          <w:rFonts w:ascii="Book Antiqua" w:eastAsia="Book Antiqua" w:hAnsi="Book Antiqua" w:cs="Book Antiqua"/>
          <w:color w:val="231F20"/>
          <w:spacing w:val="-3"/>
          <w:w w:val="95"/>
          <w:sz w:val="19"/>
          <w:szCs w:val="22"/>
          <w:lang w:val="en-US"/>
        </w:rPr>
        <w:t xml:space="preserve"> </w:t>
      </w:r>
      <w:r w:rsidRPr="004E66BD">
        <w:rPr>
          <w:rFonts w:ascii="Book Antiqua" w:eastAsia="Book Antiqua" w:hAnsi="Book Antiqua" w:cs="Book Antiqua"/>
          <w:color w:val="231F20"/>
          <w:w w:val="95"/>
          <w:sz w:val="19"/>
          <w:szCs w:val="22"/>
          <w:lang w:val="en-US"/>
        </w:rPr>
        <w:t>of</w:t>
      </w:r>
      <w:r w:rsidRPr="004E66BD">
        <w:rPr>
          <w:rFonts w:ascii="Book Antiqua" w:eastAsia="Book Antiqua" w:hAnsi="Book Antiqua" w:cs="Book Antiqua"/>
          <w:color w:val="231F20"/>
          <w:spacing w:val="-3"/>
          <w:w w:val="95"/>
          <w:sz w:val="19"/>
          <w:szCs w:val="22"/>
          <w:lang w:val="en-US"/>
        </w:rPr>
        <w:t xml:space="preserve"> </w:t>
      </w:r>
      <w:r w:rsidRPr="004E66BD">
        <w:rPr>
          <w:rFonts w:ascii="Book Antiqua" w:eastAsia="Book Antiqua" w:hAnsi="Book Antiqua" w:cs="Book Antiqua"/>
          <w:color w:val="231F20"/>
          <w:w w:val="95"/>
          <w:sz w:val="19"/>
          <w:szCs w:val="22"/>
          <w:lang w:val="en-US"/>
        </w:rPr>
        <w:t>its</w:t>
      </w:r>
      <w:r w:rsidRPr="004E66BD">
        <w:rPr>
          <w:rFonts w:ascii="Book Antiqua" w:eastAsia="Book Antiqua" w:hAnsi="Book Antiqua" w:cs="Book Antiqua"/>
          <w:color w:val="231F20"/>
          <w:spacing w:val="-3"/>
          <w:w w:val="95"/>
          <w:sz w:val="19"/>
          <w:szCs w:val="22"/>
          <w:lang w:val="en-US"/>
        </w:rPr>
        <w:t xml:space="preserve"> </w:t>
      </w:r>
      <w:r w:rsidRPr="004E66BD">
        <w:rPr>
          <w:rFonts w:ascii="Book Antiqua" w:eastAsia="Book Antiqua" w:hAnsi="Book Antiqua" w:cs="Book Antiqua"/>
          <w:color w:val="231F20"/>
          <w:w w:val="95"/>
          <w:sz w:val="19"/>
          <w:szCs w:val="22"/>
          <w:lang w:val="en-US"/>
        </w:rPr>
        <w:t>publication</w:t>
      </w:r>
      <w:r w:rsidRPr="004E66BD">
        <w:rPr>
          <w:rFonts w:ascii="Book Antiqua" w:eastAsia="Book Antiqua" w:hAnsi="Book Antiqua" w:cs="Book Antiqua"/>
          <w:color w:val="231F20"/>
          <w:spacing w:val="-3"/>
          <w:w w:val="95"/>
          <w:sz w:val="19"/>
          <w:szCs w:val="22"/>
          <w:lang w:val="en-US"/>
        </w:rPr>
        <w:t xml:space="preserve"> </w:t>
      </w:r>
      <w:r w:rsidRPr="004E66BD">
        <w:rPr>
          <w:rFonts w:ascii="Book Antiqua" w:eastAsia="Book Antiqua" w:hAnsi="Book Antiqua" w:cs="Book Antiqua"/>
          <w:color w:val="231F20"/>
          <w:w w:val="95"/>
          <w:sz w:val="19"/>
          <w:szCs w:val="22"/>
          <w:lang w:val="en-US"/>
        </w:rPr>
        <w:t>in</w:t>
      </w:r>
      <w:r w:rsidRPr="004E66BD">
        <w:rPr>
          <w:rFonts w:ascii="Book Antiqua" w:eastAsia="Book Antiqua" w:hAnsi="Book Antiqua" w:cs="Book Antiqua"/>
          <w:color w:val="231F20"/>
          <w:spacing w:val="-3"/>
          <w:w w:val="95"/>
          <w:sz w:val="19"/>
          <w:szCs w:val="22"/>
          <w:lang w:val="en-US"/>
        </w:rPr>
        <w:t xml:space="preserve"> </w:t>
      </w:r>
      <w:r w:rsidRPr="004E66BD">
        <w:rPr>
          <w:rFonts w:ascii="Book Antiqua" w:eastAsia="Book Antiqua" w:hAnsi="Book Antiqua" w:cs="Book Antiqua"/>
          <w:color w:val="231F20"/>
          <w:w w:val="95"/>
          <w:sz w:val="19"/>
          <w:szCs w:val="22"/>
          <w:lang w:val="en-US"/>
        </w:rPr>
        <w:t>the</w:t>
      </w:r>
      <w:r w:rsidRPr="004E66BD">
        <w:rPr>
          <w:rFonts w:ascii="Book Antiqua" w:eastAsia="Book Antiqua" w:hAnsi="Book Antiqua" w:cs="Book Antiqua"/>
          <w:color w:val="231F20"/>
          <w:spacing w:val="-3"/>
          <w:w w:val="95"/>
          <w:sz w:val="19"/>
          <w:szCs w:val="22"/>
          <w:lang w:val="en-US"/>
        </w:rPr>
        <w:t xml:space="preserve"> </w:t>
      </w:r>
      <w:r w:rsidRPr="004E66BD">
        <w:rPr>
          <w:rFonts w:ascii="Book Antiqua" w:eastAsia="Book Antiqua" w:hAnsi="Book Antiqua" w:cs="Book Antiqua"/>
          <w:i/>
          <w:color w:val="231F20"/>
          <w:w w:val="95"/>
          <w:sz w:val="19"/>
          <w:szCs w:val="22"/>
          <w:lang w:val="en-US"/>
        </w:rPr>
        <w:t>Official</w:t>
      </w:r>
      <w:r w:rsidRPr="004E66BD">
        <w:rPr>
          <w:rFonts w:ascii="Book Antiqua" w:eastAsia="Book Antiqua" w:hAnsi="Book Antiqua" w:cs="Book Antiqua"/>
          <w:i/>
          <w:color w:val="231F20"/>
          <w:spacing w:val="-3"/>
          <w:w w:val="95"/>
          <w:sz w:val="19"/>
          <w:szCs w:val="22"/>
          <w:lang w:val="en-US"/>
        </w:rPr>
        <w:t xml:space="preserve"> </w:t>
      </w:r>
      <w:r w:rsidRPr="004E66BD">
        <w:rPr>
          <w:rFonts w:ascii="Book Antiqua" w:eastAsia="Book Antiqua" w:hAnsi="Book Antiqua" w:cs="Book Antiqua"/>
          <w:i/>
          <w:color w:val="231F20"/>
          <w:w w:val="95"/>
          <w:sz w:val="19"/>
          <w:szCs w:val="22"/>
          <w:lang w:val="en-US"/>
        </w:rPr>
        <w:t>Journal</w:t>
      </w:r>
      <w:r w:rsidRPr="004E66BD">
        <w:rPr>
          <w:rFonts w:ascii="Book Antiqua" w:eastAsia="Book Antiqua" w:hAnsi="Book Antiqua" w:cs="Book Antiqua"/>
          <w:i/>
          <w:color w:val="231F20"/>
          <w:spacing w:val="-4"/>
          <w:w w:val="95"/>
          <w:sz w:val="19"/>
          <w:szCs w:val="22"/>
          <w:lang w:val="en-US"/>
        </w:rPr>
        <w:t xml:space="preserve"> </w:t>
      </w:r>
      <w:r w:rsidRPr="004E66BD">
        <w:rPr>
          <w:rFonts w:ascii="Book Antiqua" w:eastAsia="Book Antiqua" w:hAnsi="Book Antiqua" w:cs="Book Antiqua"/>
          <w:i/>
          <w:color w:val="231F20"/>
          <w:w w:val="95"/>
          <w:sz w:val="19"/>
          <w:szCs w:val="22"/>
          <w:lang w:val="en-US"/>
        </w:rPr>
        <w:t>of</w:t>
      </w:r>
      <w:r w:rsidRPr="004E66BD">
        <w:rPr>
          <w:rFonts w:ascii="Book Antiqua" w:eastAsia="Book Antiqua" w:hAnsi="Book Antiqua" w:cs="Book Antiqua"/>
          <w:i/>
          <w:color w:val="231F20"/>
          <w:spacing w:val="-3"/>
          <w:w w:val="95"/>
          <w:sz w:val="19"/>
          <w:szCs w:val="22"/>
          <w:lang w:val="en-US"/>
        </w:rPr>
        <w:t xml:space="preserve"> </w:t>
      </w:r>
      <w:r w:rsidRPr="004E66BD">
        <w:rPr>
          <w:rFonts w:ascii="Book Antiqua" w:eastAsia="Book Antiqua" w:hAnsi="Book Antiqua" w:cs="Book Antiqua"/>
          <w:i/>
          <w:color w:val="231F20"/>
          <w:w w:val="95"/>
          <w:sz w:val="19"/>
          <w:szCs w:val="22"/>
          <w:lang w:val="en-US"/>
        </w:rPr>
        <w:t>the</w:t>
      </w:r>
      <w:r w:rsidRPr="004E66BD">
        <w:rPr>
          <w:rFonts w:ascii="Book Antiqua" w:eastAsia="Book Antiqua" w:hAnsi="Book Antiqua" w:cs="Book Antiqua"/>
          <w:i/>
          <w:color w:val="231F20"/>
          <w:spacing w:val="-3"/>
          <w:w w:val="95"/>
          <w:sz w:val="19"/>
          <w:szCs w:val="22"/>
          <w:lang w:val="en-US"/>
        </w:rPr>
        <w:t xml:space="preserve"> </w:t>
      </w:r>
      <w:r w:rsidRPr="004E66BD">
        <w:rPr>
          <w:rFonts w:ascii="Book Antiqua" w:eastAsia="Book Antiqua" w:hAnsi="Book Antiqua" w:cs="Book Antiqua"/>
          <w:i/>
          <w:color w:val="231F20"/>
          <w:w w:val="95"/>
          <w:sz w:val="19"/>
          <w:szCs w:val="22"/>
          <w:lang w:val="en-US"/>
        </w:rPr>
        <w:t xml:space="preserve">European </w:t>
      </w:r>
      <w:r w:rsidRPr="004E66BD">
        <w:rPr>
          <w:rFonts w:ascii="Book Antiqua" w:eastAsia="Book Antiqua" w:hAnsi="Book Antiqua" w:cs="Book Antiqua"/>
          <w:i/>
          <w:color w:val="231F20"/>
          <w:sz w:val="19"/>
          <w:szCs w:val="22"/>
          <w:lang w:val="en-US"/>
        </w:rPr>
        <w:t>Union</w:t>
      </w:r>
      <w:r w:rsidRPr="004E66BD">
        <w:rPr>
          <w:rFonts w:ascii="Book Antiqua" w:eastAsia="Book Antiqua" w:hAnsi="Book Antiqua" w:cs="Book Antiqua"/>
          <w:color w:val="231F20"/>
          <w:sz w:val="19"/>
          <w:szCs w:val="22"/>
          <w:lang w:val="en-US"/>
        </w:rPr>
        <w:t>.</w:t>
      </w:r>
    </w:p>
    <w:p w14:paraId="32542965" w14:textId="77777777" w:rsidR="004E66BD" w:rsidRPr="004E66BD" w:rsidRDefault="004E66BD" w:rsidP="004E66BD">
      <w:pPr>
        <w:widowControl w:val="0"/>
        <w:autoSpaceDE w:val="0"/>
        <w:autoSpaceDN w:val="0"/>
        <w:spacing w:before="97"/>
        <w:ind w:right="1097"/>
        <w:jc w:val="center"/>
        <w:rPr>
          <w:rFonts w:ascii="Book Antiqua" w:eastAsia="Book Antiqua" w:hAnsi="Book Antiqua" w:cs="Book Antiqua"/>
          <w:i/>
          <w:sz w:val="19"/>
          <w:szCs w:val="22"/>
          <w:lang w:val="en-US"/>
        </w:rPr>
      </w:pPr>
      <w:r w:rsidRPr="004E66BD">
        <w:rPr>
          <w:rFonts w:ascii="Book Antiqua" w:eastAsia="Book Antiqua" w:hAnsi="Book Antiqua" w:cs="Book Antiqua"/>
          <w:sz w:val="22"/>
          <w:szCs w:val="22"/>
          <w:lang w:val="en-US"/>
        </w:rPr>
        <w:br w:type="column"/>
      </w:r>
      <w:r w:rsidRPr="004E66BD">
        <w:rPr>
          <w:rFonts w:ascii="Book Antiqua" w:eastAsia="Book Antiqua" w:hAnsi="Book Antiqua" w:cs="Book Antiqua"/>
          <w:i/>
          <w:color w:val="231F20"/>
          <w:sz w:val="19"/>
          <w:szCs w:val="22"/>
          <w:lang w:val="en-US"/>
        </w:rPr>
        <w:t>Article 5</w:t>
      </w:r>
    </w:p>
    <w:p w14:paraId="61C4D53E" w14:textId="77777777" w:rsidR="004E66BD" w:rsidRPr="004E66BD" w:rsidRDefault="004E66BD" w:rsidP="004E66BD">
      <w:pPr>
        <w:widowControl w:val="0"/>
        <w:autoSpaceDE w:val="0"/>
        <w:autoSpaceDN w:val="0"/>
        <w:rPr>
          <w:rFonts w:ascii="Book Antiqua" w:eastAsia="Book Antiqua" w:hAnsi="Book Antiqua" w:cs="Book Antiqua"/>
          <w:i/>
          <w:sz w:val="18"/>
          <w:szCs w:val="17"/>
          <w:lang w:val="en-US"/>
        </w:rPr>
      </w:pPr>
    </w:p>
    <w:p w14:paraId="57358549" w14:textId="77777777" w:rsidR="004E66BD" w:rsidRPr="004E66BD" w:rsidRDefault="004E66BD" w:rsidP="004E66BD">
      <w:pPr>
        <w:widowControl w:val="0"/>
        <w:autoSpaceDE w:val="0"/>
        <w:autoSpaceDN w:val="0"/>
        <w:outlineLvl w:val="0"/>
        <w:rPr>
          <w:rFonts w:ascii="Book Antiqua" w:eastAsia="Book Antiqua" w:hAnsi="Book Antiqua" w:cs="Book Antiqua"/>
          <w:sz w:val="19"/>
          <w:szCs w:val="19"/>
          <w:lang w:val="en-US"/>
        </w:rPr>
      </w:pPr>
      <w:r w:rsidRPr="004E66BD">
        <w:rPr>
          <w:rFonts w:ascii="Book Antiqua" w:eastAsia="Book Antiqua" w:hAnsi="Book Antiqua" w:cs="Book Antiqua"/>
          <w:color w:val="231F20"/>
          <w:sz w:val="19"/>
          <w:szCs w:val="19"/>
          <w:lang w:val="en-US"/>
        </w:rPr>
        <w:t>This Directive is addressed to the Member States.</w:t>
      </w:r>
    </w:p>
    <w:p w14:paraId="3B473296" w14:textId="77777777" w:rsidR="004E66BD" w:rsidRPr="004E66BD" w:rsidRDefault="004E66BD" w:rsidP="004E66BD">
      <w:pPr>
        <w:widowControl w:val="0"/>
        <w:autoSpaceDE w:val="0"/>
        <w:autoSpaceDN w:val="0"/>
        <w:rPr>
          <w:rFonts w:ascii="Book Antiqua" w:eastAsia="Book Antiqua" w:hAnsi="Book Antiqua" w:cs="Book Antiqua"/>
          <w:sz w:val="22"/>
          <w:szCs w:val="17"/>
          <w:lang w:val="en-US"/>
        </w:rPr>
      </w:pPr>
    </w:p>
    <w:p w14:paraId="356C8201" w14:textId="77777777" w:rsidR="004E66BD" w:rsidRPr="004E66BD" w:rsidRDefault="004E66BD" w:rsidP="004E66BD">
      <w:pPr>
        <w:widowControl w:val="0"/>
        <w:autoSpaceDE w:val="0"/>
        <w:autoSpaceDN w:val="0"/>
        <w:spacing w:before="183"/>
        <w:rPr>
          <w:rFonts w:ascii="Book Antiqua" w:eastAsia="Book Antiqua" w:hAnsi="Book Antiqua" w:cs="Book Antiqua"/>
          <w:sz w:val="19"/>
          <w:szCs w:val="22"/>
          <w:lang w:val="en-US"/>
        </w:rPr>
      </w:pPr>
      <w:r w:rsidRPr="004E66BD">
        <w:rPr>
          <w:rFonts w:ascii="Book Antiqua" w:eastAsia="Book Antiqua" w:hAnsi="Book Antiqua" w:cs="Book Antiqua"/>
          <w:color w:val="231F20"/>
          <w:sz w:val="19"/>
          <w:szCs w:val="22"/>
          <w:lang w:val="en-US"/>
        </w:rPr>
        <w:t>Done at Brussels, 14 November 2005.</w:t>
      </w:r>
    </w:p>
    <w:p w14:paraId="58AE4C9C" w14:textId="77777777" w:rsidR="00026237" w:rsidRDefault="00026237" w:rsidP="00026237">
      <w:pPr>
        <w:widowControl w:val="0"/>
        <w:autoSpaceDE w:val="0"/>
        <w:autoSpaceDN w:val="0"/>
        <w:spacing w:before="1" w:line="264" w:lineRule="auto"/>
        <w:ind w:right="1097"/>
        <w:jc w:val="center"/>
        <w:rPr>
          <w:rFonts w:ascii="Book Antiqua" w:eastAsia="Book Antiqua" w:hAnsi="Book Antiqua" w:cs="Book Antiqua"/>
          <w:i/>
          <w:color w:val="231F20"/>
          <w:w w:val="95"/>
          <w:sz w:val="19"/>
          <w:szCs w:val="22"/>
          <w:lang w:val="en-US"/>
        </w:rPr>
      </w:pPr>
    </w:p>
    <w:p w14:paraId="2C3E32D4" w14:textId="5430A44B" w:rsidR="00026237" w:rsidRPr="00C2017F" w:rsidRDefault="00026237" w:rsidP="00C2017F">
      <w:pPr>
        <w:widowControl w:val="0"/>
        <w:autoSpaceDE w:val="0"/>
        <w:autoSpaceDN w:val="0"/>
        <w:spacing w:before="1" w:line="264" w:lineRule="auto"/>
        <w:ind w:right="1097"/>
        <w:jc w:val="center"/>
        <w:rPr>
          <w:rFonts w:ascii="Book Antiqua" w:eastAsia="Book Antiqua" w:hAnsi="Book Antiqua" w:cs="Book Antiqua"/>
          <w:i/>
          <w:color w:val="231F20"/>
          <w:w w:val="95"/>
          <w:sz w:val="19"/>
          <w:szCs w:val="22"/>
          <w:lang w:val="en-US"/>
        </w:rPr>
      </w:pPr>
      <w:r w:rsidRPr="00C2017F">
        <w:rPr>
          <w:rFonts w:ascii="Book Antiqua" w:eastAsia="Book Antiqua" w:hAnsi="Book Antiqua" w:cs="Book Antiqua"/>
          <w:i/>
          <w:color w:val="231F20"/>
          <w:w w:val="95"/>
          <w:sz w:val="19"/>
          <w:szCs w:val="22"/>
          <w:lang w:val="en-US"/>
        </w:rPr>
        <w:t>For the Commission</w:t>
      </w:r>
    </w:p>
    <w:p w14:paraId="3B553C0F" w14:textId="02D307D7" w:rsidR="00026237" w:rsidRPr="00C2017F" w:rsidRDefault="00026237" w:rsidP="00C2017F">
      <w:pPr>
        <w:widowControl w:val="0"/>
        <w:autoSpaceDE w:val="0"/>
        <w:autoSpaceDN w:val="0"/>
        <w:spacing w:before="1" w:line="264" w:lineRule="auto"/>
        <w:ind w:right="1097"/>
        <w:jc w:val="center"/>
        <w:rPr>
          <w:rFonts w:ascii="Book Antiqua" w:eastAsia="Book Antiqua" w:hAnsi="Book Antiqua" w:cs="Book Antiqua"/>
          <w:iCs/>
          <w:color w:val="231F20"/>
          <w:w w:val="95"/>
          <w:sz w:val="19"/>
          <w:szCs w:val="22"/>
          <w:lang w:val="en-US"/>
        </w:rPr>
      </w:pPr>
      <w:r w:rsidRPr="00C2017F">
        <w:rPr>
          <w:rFonts w:ascii="Book Antiqua" w:eastAsia="Book Antiqua" w:hAnsi="Book Antiqua" w:cs="Book Antiqua"/>
          <w:iCs/>
          <w:color w:val="231F20"/>
          <w:w w:val="95"/>
          <w:sz w:val="19"/>
          <w:szCs w:val="22"/>
          <w:lang w:val="en-US"/>
        </w:rPr>
        <w:t>Gu</w:t>
      </w:r>
      <w:r w:rsidRPr="00C2017F">
        <w:rPr>
          <w:rFonts w:ascii="Times New Roman" w:eastAsia="Book Antiqua" w:hAnsi="Times New Roman" w:cs="Times New Roman"/>
          <w:iCs/>
          <w:color w:val="231F20"/>
          <w:w w:val="95"/>
          <w:sz w:val="19"/>
          <w:szCs w:val="22"/>
          <w:lang w:val="en-US"/>
        </w:rPr>
        <w:t>̈</w:t>
      </w:r>
      <w:r w:rsidRPr="00C2017F">
        <w:rPr>
          <w:rFonts w:ascii="Book Antiqua" w:eastAsia="Book Antiqua" w:hAnsi="Book Antiqua" w:cs="Book Antiqua"/>
          <w:iCs/>
          <w:color w:val="231F20"/>
          <w:w w:val="95"/>
          <w:sz w:val="19"/>
          <w:szCs w:val="22"/>
          <w:lang w:val="en-US"/>
        </w:rPr>
        <w:t>nter VERHEUGEN</w:t>
      </w:r>
    </w:p>
    <w:p w14:paraId="672DC341" w14:textId="79617156" w:rsidR="004E66BD" w:rsidRPr="00C2017F" w:rsidRDefault="004E66BD" w:rsidP="004E66BD">
      <w:pPr>
        <w:widowControl w:val="0"/>
        <w:autoSpaceDE w:val="0"/>
        <w:autoSpaceDN w:val="0"/>
        <w:spacing w:before="1" w:line="264" w:lineRule="auto"/>
        <w:ind w:right="1097"/>
        <w:jc w:val="center"/>
        <w:rPr>
          <w:rFonts w:ascii="Book Antiqua" w:eastAsia="Book Antiqua" w:hAnsi="Book Antiqua" w:cs="Book Antiqua"/>
          <w:i/>
          <w:color w:val="231F20"/>
          <w:w w:val="95"/>
          <w:sz w:val="19"/>
          <w:szCs w:val="22"/>
          <w:lang w:val="en-US"/>
        </w:rPr>
      </w:pPr>
      <w:r w:rsidRPr="004E66BD">
        <w:rPr>
          <w:rFonts w:ascii="Book Antiqua" w:eastAsia="Book Antiqua" w:hAnsi="Book Antiqua" w:cs="Book Antiqua"/>
          <w:i/>
          <w:color w:val="231F20"/>
          <w:w w:val="95"/>
          <w:sz w:val="19"/>
          <w:szCs w:val="22"/>
          <w:lang w:val="en-US"/>
        </w:rPr>
        <w:t>Vice-President</w:t>
      </w:r>
    </w:p>
    <w:p w14:paraId="61A87532" w14:textId="77777777" w:rsidR="004E66BD" w:rsidRPr="004E66BD" w:rsidRDefault="004E66BD" w:rsidP="00C2017F">
      <w:pPr>
        <w:widowControl w:val="0"/>
        <w:autoSpaceDE w:val="0"/>
        <w:autoSpaceDN w:val="0"/>
        <w:spacing w:line="264" w:lineRule="auto"/>
        <w:rPr>
          <w:rFonts w:ascii="Book Antiqua" w:eastAsia="Book Antiqua" w:hAnsi="Book Antiqua" w:cs="Book Antiqua"/>
          <w:sz w:val="19"/>
          <w:szCs w:val="22"/>
          <w:lang w:val="en-US"/>
        </w:rPr>
        <w:sectPr w:rsidR="004E66BD" w:rsidRPr="004E66BD">
          <w:footerReference w:type="default" r:id="rId15"/>
          <w:pgSz w:w="11910" w:h="16840"/>
          <w:pgMar w:top="1380" w:right="700" w:bottom="540" w:left="720" w:header="969" w:footer="343" w:gutter="0"/>
          <w:cols w:num="2" w:space="720" w:equalWidth="0">
            <w:col w:w="5009" w:space="362"/>
            <w:col w:w="5119"/>
          </w:cols>
        </w:sectPr>
      </w:pPr>
    </w:p>
    <w:p w14:paraId="7C733562" w14:textId="77777777" w:rsidR="004E66BD" w:rsidRPr="009871BA" w:rsidRDefault="004E66BD" w:rsidP="004E66BD">
      <w:pPr>
        <w:widowControl w:val="0"/>
        <w:autoSpaceDE w:val="0"/>
        <w:autoSpaceDN w:val="0"/>
        <w:spacing w:before="105"/>
        <w:ind w:right="64"/>
        <w:jc w:val="center"/>
        <w:rPr>
          <w:rFonts w:ascii="Book Antiqua" w:eastAsia="Book Antiqua" w:hAnsi="Book Antiqua" w:cs="Book Antiqua"/>
          <w:i/>
          <w:sz w:val="17"/>
          <w:szCs w:val="17"/>
          <w:lang w:val="en-US"/>
        </w:rPr>
      </w:pPr>
      <w:r w:rsidRPr="009871BA">
        <w:rPr>
          <w:rFonts w:ascii="Book Antiqua" w:eastAsia="Book Antiqua" w:hAnsi="Book Antiqua" w:cs="Book Antiqua"/>
          <w:i/>
          <w:color w:val="231F20"/>
          <w:w w:val="95"/>
          <w:sz w:val="17"/>
          <w:szCs w:val="17"/>
          <w:lang w:val="en-US"/>
        </w:rPr>
        <w:lastRenderedPageBreak/>
        <w:t>ANNEX I</w:t>
      </w:r>
    </w:p>
    <w:p w14:paraId="6AD3DD9F" w14:textId="77777777" w:rsidR="004E66BD" w:rsidRPr="009871BA" w:rsidRDefault="004E66BD" w:rsidP="004E66BD">
      <w:pPr>
        <w:widowControl w:val="0"/>
        <w:autoSpaceDE w:val="0"/>
        <w:autoSpaceDN w:val="0"/>
        <w:spacing w:before="6"/>
        <w:rPr>
          <w:rFonts w:ascii="Book Antiqua" w:eastAsia="Book Antiqua" w:hAnsi="Book Antiqua" w:cs="Book Antiqua"/>
          <w:i/>
          <w:sz w:val="17"/>
          <w:szCs w:val="17"/>
          <w:lang w:val="en-US"/>
        </w:rPr>
      </w:pPr>
    </w:p>
    <w:p w14:paraId="5CEA01B0" w14:textId="77777777" w:rsidR="004E66BD" w:rsidRPr="009871BA" w:rsidRDefault="004E66BD" w:rsidP="004E66BD">
      <w:pPr>
        <w:widowControl w:val="0"/>
        <w:autoSpaceDE w:val="0"/>
        <w:autoSpaceDN w:val="0"/>
        <w:ind w:right="64"/>
        <w:jc w:val="center"/>
        <w:outlineLvl w:val="1"/>
        <w:rPr>
          <w:rFonts w:ascii="Book Antiqua" w:eastAsia="Book Antiqua" w:hAnsi="Book Antiqua" w:cs="Book Antiqua"/>
          <w:b/>
          <w:bCs/>
          <w:sz w:val="17"/>
          <w:szCs w:val="17"/>
          <w:lang w:val="en-US"/>
        </w:rPr>
      </w:pPr>
      <w:r w:rsidRPr="009871BA">
        <w:rPr>
          <w:rFonts w:ascii="Book Antiqua" w:eastAsia="Book Antiqua" w:hAnsi="Book Antiqua" w:cs="Book Antiqua"/>
          <w:b/>
          <w:bCs/>
          <w:color w:val="231F20"/>
          <w:sz w:val="17"/>
          <w:szCs w:val="17"/>
          <w:lang w:val="en-US"/>
        </w:rPr>
        <w:t>AMENDMENTS TO ANNEXES I, II, III, IV AND VI TO DIRECTIVE 2005/55/EC</w:t>
      </w:r>
    </w:p>
    <w:p w14:paraId="184FB08E" w14:textId="77777777" w:rsidR="004E66BD" w:rsidRPr="009871BA" w:rsidRDefault="004E66BD" w:rsidP="004E66BD">
      <w:pPr>
        <w:widowControl w:val="0"/>
        <w:autoSpaceDE w:val="0"/>
        <w:autoSpaceDN w:val="0"/>
        <w:rPr>
          <w:rFonts w:ascii="Book Antiqua" w:eastAsia="Book Antiqua" w:hAnsi="Book Antiqua" w:cs="Book Antiqua"/>
          <w:b/>
          <w:sz w:val="17"/>
          <w:szCs w:val="17"/>
          <w:lang w:val="en-US"/>
        </w:rPr>
      </w:pPr>
    </w:p>
    <w:p w14:paraId="4434F57A" w14:textId="77777777" w:rsidR="004E66BD" w:rsidRPr="009871BA" w:rsidRDefault="004E66BD" w:rsidP="004E66BD">
      <w:pPr>
        <w:widowControl w:val="0"/>
        <w:autoSpaceDE w:val="0"/>
        <w:autoSpaceDN w:val="0"/>
        <w:spacing w:before="126"/>
        <w:rPr>
          <w:rFonts w:ascii="Book Antiqua" w:eastAsia="Book Antiqua" w:hAnsi="Book Antiqua" w:cs="Book Antiqua"/>
          <w:sz w:val="17"/>
          <w:szCs w:val="17"/>
          <w:lang w:val="en-US"/>
        </w:rPr>
      </w:pPr>
      <w:r w:rsidRPr="009871BA">
        <w:rPr>
          <w:rFonts w:ascii="Book Antiqua" w:eastAsia="Book Antiqua" w:hAnsi="Book Antiqua" w:cs="Book Antiqua"/>
          <w:color w:val="231F20"/>
          <w:w w:val="95"/>
          <w:sz w:val="17"/>
          <w:szCs w:val="17"/>
          <w:lang w:val="en-US"/>
        </w:rPr>
        <w:t>Directive 2005/55/EC is amended as follows:</w:t>
      </w:r>
    </w:p>
    <w:p w14:paraId="3EBA2482" w14:textId="77777777" w:rsidR="004E66BD" w:rsidRPr="009871BA" w:rsidRDefault="004E66BD" w:rsidP="004E66BD">
      <w:pPr>
        <w:widowControl w:val="0"/>
        <w:autoSpaceDE w:val="0"/>
        <w:autoSpaceDN w:val="0"/>
        <w:spacing w:before="2"/>
        <w:rPr>
          <w:rFonts w:ascii="Book Antiqua" w:eastAsia="Book Antiqua" w:hAnsi="Book Antiqua" w:cs="Book Antiqua"/>
          <w:sz w:val="17"/>
          <w:szCs w:val="17"/>
          <w:lang w:val="en-US"/>
        </w:rPr>
      </w:pPr>
    </w:p>
    <w:p w14:paraId="06176B3E" w14:textId="77777777" w:rsidR="004E66BD" w:rsidRPr="009871BA" w:rsidRDefault="004E66BD" w:rsidP="004E66BD">
      <w:pPr>
        <w:widowControl w:val="0"/>
        <w:numPr>
          <w:ilvl w:val="0"/>
          <w:numId w:val="84"/>
        </w:numPr>
        <w:tabs>
          <w:tab w:val="left" w:pos="469"/>
        </w:tabs>
        <w:autoSpaceDE w:val="0"/>
        <w:autoSpaceDN w:val="0"/>
        <w:spacing w:before="1"/>
        <w:rPr>
          <w:rFonts w:ascii="Book Antiqua" w:eastAsia="Book Antiqua" w:hAnsi="Book Antiqua" w:cs="Book Antiqua"/>
          <w:sz w:val="17"/>
          <w:szCs w:val="17"/>
          <w:lang w:val="en-US"/>
        </w:rPr>
      </w:pPr>
      <w:r w:rsidRPr="009871BA">
        <w:rPr>
          <w:rFonts w:ascii="Book Antiqua" w:eastAsia="Book Antiqua" w:hAnsi="Book Antiqua" w:cs="Book Antiqua"/>
          <w:color w:val="231F20"/>
          <w:w w:val="95"/>
          <w:sz w:val="17"/>
          <w:szCs w:val="17"/>
          <w:lang w:val="en-US"/>
        </w:rPr>
        <w:t>Annex I is amended as</w:t>
      </w:r>
      <w:r w:rsidRPr="009871BA">
        <w:rPr>
          <w:rFonts w:ascii="Book Antiqua" w:eastAsia="Book Antiqua" w:hAnsi="Book Antiqua" w:cs="Book Antiqua"/>
          <w:color w:val="231F20"/>
          <w:spacing w:val="30"/>
          <w:w w:val="95"/>
          <w:sz w:val="17"/>
          <w:szCs w:val="17"/>
          <w:lang w:val="en-US"/>
        </w:rPr>
        <w:t xml:space="preserve"> </w:t>
      </w:r>
      <w:r w:rsidRPr="009871BA">
        <w:rPr>
          <w:rFonts w:ascii="Book Antiqua" w:eastAsia="Book Antiqua" w:hAnsi="Book Antiqua" w:cs="Book Antiqua"/>
          <w:color w:val="231F20"/>
          <w:w w:val="95"/>
          <w:sz w:val="17"/>
          <w:szCs w:val="17"/>
          <w:lang w:val="en-US"/>
        </w:rPr>
        <w:t>follows:</w:t>
      </w:r>
    </w:p>
    <w:p w14:paraId="4B79DF19" w14:textId="77777777" w:rsidR="004E66BD" w:rsidRPr="009871BA" w:rsidRDefault="004E66BD" w:rsidP="004E66BD">
      <w:pPr>
        <w:widowControl w:val="0"/>
        <w:autoSpaceDE w:val="0"/>
        <w:autoSpaceDN w:val="0"/>
        <w:spacing w:before="2"/>
        <w:rPr>
          <w:rFonts w:ascii="Book Antiqua" w:eastAsia="Book Antiqua" w:hAnsi="Book Antiqua" w:cs="Book Antiqua"/>
          <w:sz w:val="17"/>
          <w:szCs w:val="17"/>
          <w:lang w:val="en-US"/>
        </w:rPr>
      </w:pPr>
    </w:p>
    <w:p w14:paraId="1D70970E" w14:textId="77777777" w:rsidR="004E66BD" w:rsidRPr="009871BA" w:rsidRDefault="004E66BD" w:rsidP="004E66BD">
      <w:pPr>
        <w:widowControl w:val="0"/>
        <w:numPr>
          <w:ilvl w:val="1"/>
          <w:numId w:val="84"/>
        </w:numPr>
        <w:tabs>
          <w:tab w:val="left" w:pos="810"/>
        </w:tabs>
        <w:autoSpaceDE w:val="0"/>
        <w:autoSpaceDN w:val="0"/>
        <w:spacing w:before="1"/>
        <w:rPr>
          <w:rFonts w:ascii="Book Antiqua" w:eastAsia="Book Antiqua" w:hAnsi="Book Antiqua" w:cs="Book Antiqua"/>
          <w:sz w:val="17"/>
          <w:szCs w:val="17"/>
          <w:lang w:val="en-US"/>
        </w:rPr>
      </w:pPr>
      <w:r w:rsidRPr="009871BA">
        <w:rPr>
          <w:rFonts w:ascii="Book Antiqua" w:eastAsia="Book Antiqua" w:hAnsi="Book Antiqua" w:cs="Book Antiqua"/>
          <w:color w:val="231F20"/>
          <w:sz w:val="17"/>
          <w:szCs w:val="17"/>
          <w:lang w:val="en-US"/>
        </w:rPr>
        <w:t>Section 1 is replaced by the</w:t>
      </w:r>
      <w:r w:rsidRPr="009871BA">
        <w:rPr>
          <w:rFonts w:ascii="Book Antiqua" w:eastAsia="Book Antiqua" w:hAnsi="Book Antiqua" w:cs="Book Antiqua"/>
          <w:color w:val="231F20"/>
          <w:spacing w:val="18"/>
          <w:sz w:val="17"/>
          <w:szCs w:val="17"/>
          <w:lang w:val="en-US"/>
        </w:rPr>
        <w:t xml:space="preserve"> </w:t>
      </w:r>
      <w:r w:rsidRPr="009871BA">
        <w:rPr>
          <w:rFonts w:ascii="Book Antiqua" w:eastAsia="Book Antiqua" w:hAnsi="Book Antiqua" w:cs="Book Antiqua"/>
          <w:color w:val="231F20"/>
          <w:sz w:val="17"/>
          <w:szCs w:val="17"/>
          <w:lang w:val="en-US"/>
        </w:rPr>
        <w:t>following:</w:t>
      </w:r>
    </w:p>
    <w:p w14:paraId="078F5248" w14:textId="18D0E2E9" w:rsidR="004E66BD" w:rsidRPr="009871BA" w:rsidRDefault="004E66BD" w:rsidP="004E66BD">
      <w:pPr>
        <w:widowControl w:val="0"/>
        <w:autoSpaceDE w:val="0"/>
        <w:autoSpaceDN w:val="0"/>
        <w:spacing w:before="11"/>
        <w:rPr>
          <w:rFonts w:ascii="Book Antiqua" w:eastAsia="Book Antiqua" w:hAnsi="Book Antiqua" w:cs="Book Antiqua"/>
          <w:sz w:val="17"/>
          <w:szCs w:val="17"/>
          <w:lang w:val="en-US"/>
        </w:rPr>
      </w:pPr>
    </w:p>
    <w:p w14:paraId="20544A08" w14:textId="5662520E" w:rsidR="004E66BD" w:rsidRPr="009871BA" w:rsidRDefault="004E66BD" w:rsidP="00F45CFF">
      <w:pPr>
        <w:widowControl w:val="0"/>
        <w:autoSpaceDE w:val="0"/>
        <w:autoSpaceDN w:val="0"/>
        <w:spacing w:before="1"/>
        <w:rPr>
          <w:rFonts w:ascii="Book Antiqua" w:hAnsi="Book Antiqua"/>
          <w:sz w:val="17"/>
          <w:szCs w:val="17"/>
        </w:rPr>
      </w:pPr>
      <w:r w:rsidRPr="009871BA">
        <w:rPr>
          <w:rFonts w:ascii="Book Antiqua" w:hAnsi="Book Antiqua"/>
          <w:w w:val="95"/>
          <w:sz w:val="17"/>
          <w:szCs w:val="17"/>
        </w:rPr>
        <w:t>‘1.</w:t>
      </w:r>
      <w:r w:rsidR="00F45CFF" w:rsidRPr="009871BA">
        <w:rPr>
          <w:rFonts w:ascii="Book Antiqua" w:hAnsi="Book Antiqua"/>
          <w:w w:val="95"/>
          <w:sz w:val="17"/>
          <w:szCs w:val="17"/>
        </w:rPr>
        <w:tab/>
      </w:r>
      <w:r w:rsidRPr="009871BA">
        <w:rPr>
          <w:rFonts w:ascii="Book Antiqua" w:hAnsi="Book Antiqua"/>
          <w:w w:val="95"/>
          <w:sz w:val="17"/>
          <w:szCs w:val="17"/>
        </w:rPr>
        <w:t>SCOPE</w:t>
      </w:r>
    </w:p>
    <w:p w14:paraId="5CA8DF62" w14:textId="77777777" w:rsidR="004E66BD" w:rsidRPr="009871BA" w:rsidRDefault="004E66BD" w:rsidP="004E66BD">
      <w:pPr>
        <w:widowControl w:val="0"/>
        <w:autoSpaceDE w:val="0"/>
        <w:autoSpaceDN w:val="0"/>
        <w:rPr>
          <w:rFonts w:ascii="Book Antiqua" w:eastAsia="Book Antiqua" w:hAnsi="Book Antiqua" w:cs="Book Antiqua"/>
          <w:sz w:val="17"/>
          <w:szCs w:val="17"/>
          <w:lang w:val="en-US"/>
        </w:rPr>
      </w:pPr>
    </w:p>
    <w:p w14:paraId="558EA192" w14:textId="77777777" w:rsidR="004E66BD" w:rsidRPr="009871BA" w:rsidRDefault="004E66BD" w:rsidP="00C2017F">
      <w:pPr>
        <w:widowControl w:val="0"/>
        <w:autoSpaceDE w:val="0"/>
        <w:autoSpaceDN w:val="0"/>
        <w:spacing w:before="129" w:line="218" w:lineRule="auto"/>
        <w:ind w:left="720" w:right="119"/>
        <w:jc w:val="both"/>
        <w:rPr>
          <w:rFonts w:ascii="Book Antiqua" w:eastAsia="Book Antiqua" w:hAnsi="Book Antiqua" w:cs="Book Antiqua"/>
          <w:sz w:val="17"/>
          <w:szCs w:val="17"/>
          <w:lang w:val="en-US"/>
        </w:rPr>
      </w:pPr>
      <w:r w:rsidRPr="009871BA">
        <w:rPr>
          <w:rFonts w:ascii="Book Antiqua" w:eastAsia="Book Antiqua" w:hAnsi="Book Antiqua" w:cs="Book Antiqua"/>
          <w:color w:val="231F20"/>
          <w:w w:val="90"/>
          <w:sz w:val="17"/>
          <w:szCs w:val="17"/>
          <w:lang w:val="en-US"/>
        </w:rPr>
        <w:t>This Directive applies to the control of gaseous and particulate pollutants, useful life of emission control devices, conformity of in-service vehicles/engines</w:t>
      </w:r>
      <w:r w:rsidRPr="009871BA">
        <w:rPr>
          <w:rFonts w:ascii="Book Antiqua" w:eastAsia="Book Antiqua" w:hAnsi="Book Antiqua" w:cs="Book Antiqua"/>
          <w:color w:val="231F20"/>
          <w:spacing w:val="-25"/>
          <w:w w:val="90"/>
          <w:sz w:val="17"/>
          <w:szCs w:val="17"/>
          <w:lang w:val="en-US"/>
        </w:rPr>
        <w:t xml:space="preserve"> </w:t>
      </w:r>
      <w:r w:rsidRPr="009871BA">
        <w:rPr>
          <w:rFonts w:ascii="Book Antiqua" w:eastAsia="Book Antiqua" w:hAnsi="Book Antiqua" w:cs="Book Antiqua"/>
          <w:color w:val="231F20"/>
          <w:w w:val="90"/>
          <w:sz w:val="17"/>
          <w:szCs w:val="17"/>
          <w:lang w:val="en-US"/>
        </w:rPr>
        <w:t>and</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on-board</w:t>
      </w:r>
      <w:r w:rsidRPr="009871BA">
        <w:rPr>
          <w:rFonts w:ascii="Book Antiqua" w:eastAsia="Book Antiqua" w:hAnsi="Book Antiqua" w:cs="Book Antiqua"/>
          <w:color w:val="231F20"/>
          <w:spacing w:val="-25"/>
          <w:w w:val="90"/>
          <w:sz w:val="17"/>
          <w:szCs w:val="17"/>
          <w:lang w:val="en-US"/>
        </w:rPr>
        <w:t xml:space="preserve"> </w:t>
      </w:r>
      <w:r w:rsidRPr="009871BA">
        <w:rPr>
          <w:rFonts w:ascii="Book Antiqua" w:eastAsia="Book Antiqua" w:hAnsi="Book Antiqua" w:cs="Book Antiqua"/>
          <w:color w:val="231F20"/>
          <w:w w:val="90"/>
          <w:sz w:val="17"/>
          <w:szCs w:val="17"/>
          <w:lang w:val="en-US"/>
        </w:rPr>
        <w:t>diagnostic</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(OBD)</w:t>
      </w:r>
      <w:r w:rsidRPr="009871BA">
        <w:rPr>
          <w:rFonts w:ascii="Book Antiqua" w:eastAsia="Book Antiqua" w:hAnsi="Book Antiqua" w:cs="Book Antiqua"/>
          <w:color w:val="231F20"/>
          <w:spacing w:val="-25"/>
          <w:w w:val="90"/>
          <w:sz w:val="17"/>
          <w:szCs w:val="17"/>
          <w:lang w:val="en-US"/>
        </w:rPr>
        <w:t xml:space="preserve"> </w:t>
      </w:r>
      <w:r w:rsidRPr="009871BA">
        <w:rPr>
          <w:rFonts w:ascii="Book Antiqua" w:eastAsia="Book Antiqua" w:hAnsi="Book Antiqua" w:cs="Book Antiqua"/>
          <w:color w:val="231F20"/>
          <w:w w:val="90"/>
          <w:sz w:val="17"/>
          <w:szCs w:val="17"/>
          <w:lang w:val="en-US"/>
        </w:rPr>
        <w:t>systems</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25"/>
          <w:w w:val="90"/>
          <w:sz w:val="17"/>
          <w:szCs w:val="17"/>
          <w:lang w:val="en-US"/>
        </w:rPr>
        <w:t xml:space="preserve"> </w:t>
      </w:r>
      <w:r w:rsidRPr="009871BA">
        <w:rPr>
          <w:rFonts w:ascii="Book Antiqua" w:eastAsia="Book Antiqua" w:hAnsi="Book Antiqua" w:cs="Book Antiqua"/>
          <w:color w:val="231F20"/>
          <w:w w:val="90"/>
          <w:sz w:val="17"/>
          <w:szCs w:val="17"/>
          <w:lang w:val="en-US"/>
        </w:rPr>
        <w:t>all</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motor</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vehicles</w:t>
      </w:r>
      <w:r w:rsidRPr="009871BA">
        <w:rPr>
          <w:rFonts w:ascii="Book Antiqua" w:eastAsia="Book Antiqua" w:hAnsi="Book Antiqua" w:cs="Book Antiqua"/>
          <w:color w:val="231F20"/>
          <w:spacing w:val="-25"/>
          <w:w w:val="90"/>
          <w:sz w:val="17"/>
          <w:szCs w:val="17"/>
          <w:lang w:val="en-US"/>
        </w:rPr>
        <w:t xml:space="preserve"> </w:t>
      </w:r>
      <w:r w:rsidRPr="009871BA">
        <w:rPr>
          <w:rFonts w:ascii="Book Antiqua" w:eastAsia="Book Antiqua" w:hAnsi="Book Antiqua" w:cs="Book Antiqua"/>
          <w:color w:val="231F20"/>
          <w:w w:val="90"/>
          <w:sz w:val="17"/>
          <w:szCs w:val="17"/>
          <w:lang w:val="en-US"/>
        </w:rPr>
        <w:t>equipped</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with</w:t>
      </w:r>
      <w:r w:rsidRPr="009871BA">
        <w:rPr>
          <w:rFonts w:ascii="Book Antiqua" w:eastAsia="Book Antiqua" w:hAnsi="Book Antiqua" w:cs="Book Antiqua"/>
          <w:color w:val="231F20"/>
          <w:spacing w:val="-25"/>
          <w:w w:val="90"/>
          <w:sz w:val="17"/>
          <w:szCs w:val="17"/>
          <w:lang w:val="en-US"/>
        </w:rPr>
        <w:t xml:space="preserve"> </w:t>
      </w:r>
      <w:r w:rsidRPr="009871BA">
        <w:rPr>
          <w:rFonts w:ascii="Book Antiqua" w:eastAsia="Book Antiqua" w:hAnsi="Book Antiqua" w:cs="Book Antiqua"/>
          <w:color w:val="231F20"/>
          <w:w w:val="90"/>
          <w:sz w:val="17"/>
          <w:szCs w:val="17"/>
          <w:lang w:val="en-US"/>
        </w:rPr>
        <w:t>compression-ignition</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engines</w:t>
      </w:r>
      <w:r w:rsidRPr="009871BA">
        <w:rPr>
          <w:rFonts w:ascii="Book Antiqua" w:eastAsia="Book Antiqua" w:hAnsi="Book Antiqua" w:cs="Book Antiqua"/>
          <w:color w:val="231F20"/>
          <w:spacing w:val="-25"/>
          <w:w w:val="90"/>
          <w:sz w:val="17"/>
          <w:szCs w:val="17"/>
          <w:lang w:val="en-US"/>
        </w:rPr>
        <w:t xml:space="preserve"> </w:t>
      </w:r>
      <w:r w:rsidRPr="009871BA">
        <w:rPr>
          <w:rFonts w:ascii="Book Antiqua" w:eastAsia="Book Antiqua" w:hAnsi="Book Antiqua" w:cs="Book Antiqua"/>
          <w:color w:val="231F20"/>
          <w:w w:val="90"/>
          <w:sz w:val="17"/>
          <w:szCs w:val="17"/>
          <w:lang w:val="en-US"/>
        </w:rPr>
        <w:t>and</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to</w:t>
      </w:r>
      <w:r w:rsidRPr="009871BA">
        <w:rPr>
          <w:rFonts w:ascii="Book Antiqua" w:eastAsia="Book Antiqua" w:hAnsi="Book Antiqua" w:cs="Book Antiqua"/>
          <w:color w:val="231F20"/>
          <w:spacing w:val="-24"/>
          <w:w w:val="90"/>
          <w:sz w:val="17"/>
          <w:szCs w:val="17"/>
          <w:lang w:val="en-US"/>
        </w:rPr>
        <w:t xml:space="preserve"> </w:t>
      </w:r>
      <w:r w:rsidRPr="009871BA">
        <w:rPr>
          <w:rFonts w:ascii="Book Antiqua" w:eastAsia="Book Antiqua" w:hAnsi="Book Antiqua" w:cs="Book Antiqua"/>
          <w:color w:val="231F20"/>
          <w:w w:val="90"/>
          <w:sz w:val="17"/>
          <w:szCs w:val="17"/>
          <w:lang w:val="en-US"/>
        </w:rPr>
        <w:t>the</w:t>
      </w:r>
      <w:r w:rsidRPr="009871BA">
        <w:rPr>
          <w:rFonts w:ascii="Book Antiqua" w:eastAsia="Book Antiqua" w:hAnsi="Book Antiqua" w:cs="Book Antiqua"/>
          <w:color w:val="231F20"/>
          <w:spacing w:val="-25"/>
          <w:w w:val="90"/>
          <w:sz w:val="17"/>
          <w:szCs w:val="17"/>
          <w:lang w:val="en-US"/>
        </w:rPr>
        <w:t xml:space="preserve"> </w:t>
      </w:r>
      <w:r w:rsidRPr="009871BA">
        <w:rPr>
          <w:rFonts w:ascii="Book Antiqua" w:eastAsia="Book Antiqua" w:hAnsi="Book Antiqua" w:cs="Book Antiqua"/>
          <w:color w:val="231F20"/>
          <w:w w:val="90"/>
          <w:sz w:val="17"/>
          <w:szCs w:val="17"/>
          <w:lang w:val="en-US"/>
        </w:rPr>
        <w:t>gaseous pollutants,</w:t>
      </w:r>
      <w:r w:rsidRPr="009871BA">
        <w:rPr>
          <w:rFonts w:ascii="Book Antiqua" w:eastAsia="Book Antiqua" w:hAnsi="Book Antiqua" w:cs="Book Antiqua"/>
          <w:color w:val="231F20"/>
          <w:spacing w:val="-15"/>
          <w:w w:val="90"/>
          <w:sz w:val="17"/>
          <w:szCs w:val="17"/>
          <w:lang w:val="en-US"/>
        </w:rPr>
        <w:t xml:space="preserve"> </w:t>
      </w:r>
      <w:r w:rsidRPr="009871BA">
        <w:rPr>
          <w:rFonts w:ascii="Book Antiqua" w:eastAsia="Book Antiqua" w:hAnsi="Book Antiqua" w:cs="Book Antiqua"/>
          <w:color w:val="231F20"/>
          <w:w w:val="90"/>
          <w:sz w:val="17"/>
          <w:szCs w:val="17"/>
          <w:lang w:val="en-US"/>
        </w:rPr>
        <w:t>useful</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life,</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conformity</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in-service</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vehicles/engines</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and</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on-board</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diagnostic</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(OBD)</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systems</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all</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motor</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vehicles</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equipped</w:t>
      </w:r>
      <w:r w:rsidRPr="009871BA">
        <w:rPr>
          <w:rFonts w:ascii="Book Antiqua" w:eastAsia="Book Antiqua" w:hAnsi="Book Antiqua" w:cs="Book Antiqua"/>
          <w:color w:val="231F20"/>
          <w:spacing w:val="-14"/>
          <w:w w:val="90"/>
          <w:sz w:val="17"/>
          <w:szCs w:val="17"/>
          <w:lang w:val="en-US"/>
        </w:rPr>
        <w:t xml:space="preserve"> </w:t>
      </w:r>
      <w:r w:rsidRPr="009871BA">
        <w:rPr>
          <w:rFonts w:ascii="Book Antiqua" w:eastAsia="Book Antiqua" w:hAnsi="Book Antiqua" w:cs="Book Antiqua"/>
          <w:color w:val="231F20"/>
          <w:w w:val="90"/>
          <w:sz w:val="17"/>
          <w:szCs w:val="17"/>
          <w:lang w:val="en-US"/>
        </w:rPr>
        <w:t>with positive-ignition</w:t>
      </w:r>
      <w:r w:rsidRPr="009871BA">
        <w:rPr>
          <w:rFonts w:ascii="Book Antiqua" w:eastAsia="Book Antiqua" w:hAnsi="Book Antiqua" w:cs="Book Antiqua"/>
          <w:color w:val="231F20"/>
          <w:spacing w:val="-12"/>
          <w:w w:val="90"/>
          <w:sz w:val="17"/>
          <w:szCs w:val="17"/>
          <w:lang w:val="en-US"/>
        </w:rPr>
        <w:t xml:space="preserve"> </w:t>
      </w:r>
      <w:r w:rsidRPr="009871BA">
        <w:rPr>
          <w:rFonts w:ascii="Book Antiqua" w:eastAsia="Book Antiqua" w:hAnsi="Book Antiqua" w:cs="Book Antiqua"/>
          <w:color w:val="231F20"/>
          <w:w w:val="90"/>
          <w:sz w:val="17"/>
          <w:szCs w:val="17"/>
          <w:lang w:val="en-US"/>
        </w:rPr>
        <w:t>engines</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fuelled</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with</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natural</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gas</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or</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LPG,</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and</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to</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compression-ignition</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and</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positive-ignition</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engines</w:t>
      </w:r>
      <w:r w:rsidRPr="009871BA">
        <w:rPr>
          <w:rFonts w:ascii="Book Antiqua" w:eastAsia="Book Antiqua" w:hAnsi="Book Antiqua" w:cs="Book Antiqua"/>
          <w:color w:val="231F20"/>
          <w:spacing w:val="-12"/>
          <w:w w:val="90"/>
          <w:sz w:val="17"/>
          <w:szCs w:val="17"/>
          <w:lang w:val="en-US"/>
        </w:rPr>
        <w:t xml:space="preserve"> </w:t>
      </w:r>
      <w:r w:rsidRPr="009871BA">
        <w:rPr>
          <w:rFonts w:ascii="Book Antiqua" w:eastAsia="Book Antiqua" w:hAnsi="Book Antiqua" w:cs="Book Antiqua"/>
          <w:color w:val="231F20"/>
          <w:w w:val="90"/>
          <w:sz w:val="17"/>
          <w:szCs w:val="17"/>
          <w:lang w:val="en-US"/>
        </w:rPr>
        <w:t>as</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specified</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in</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Article</w:t>
      </w:r>
      <w:r w:rsidRPr="009871BA">
        <w:rPr>
          <w:rFonts w:ascii="Book Antiqua" w:eastAsia="Book Antiqua" w:hAnsi="Book Antiqua" w:cs="Book Antiqua"/>
          <w:color w:val="231F20"/>
          <w:spacing w:val="-11"/>
          <w:w w:val="90"/>
          <w:sz w:val="17"/>
          <w:szCs w:val="17"/>
          <w:lang w:val="en-US"/>
        </w:rPr>
        <w:t xml:space="preserve"> </w:t>
      </w:r>
      <w:r w:rsidRPr="009871BA">
        <w:rPr>
          <w:rFonts w:ascii="Book Antiqua" w:eastAsia="Book Antiqua" w:hAnsi="Book Antiqua" w:cs="Book Antiqua"/>
          <w:color w:val="231F20"/>
          <w:w w:val="90"/>
          <w:sz w:val="17"/>
          <w:szCs w:val="17"/>
          <w:lang w:val="en-US"/>
        </w:rPr>
        <w:t>1 with</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the</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exception</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compression-ignition</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engines</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those</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vehicles</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category</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N</w:t>
      </w:r>
      <w:r w:rsidRPr="009871BA">
        <w:rPr>
          <w:rFonts w:ascii="Book Antiqua" w:eastAsia="Book Antiqua" w:hAnsi="Book Antiqua" w:cs="Book Antiqua"/>
          <w:color w:val="231F20"/>
          <w:w w:val="90"/>
          <w:sz w:val="17"/>
          <w:szCs w:val="17"/>
          <w:vertAlign w:val="subscript"/>
          <w:lang w:val="en-US"/>
        </w:rPr>
        <w:t>1</w:t>
      </w:r>
      <w:r w:rsidRPr="009871BA">
        <w:rPr>
          <w:rFonts w:ascii="Book Antiqua" w:eastAsia="Book Antiqua" w:hAnsi="Book Antiqua" w:cs="Book Antiqua"/>
          <w:color w:val="231F20"/>
          <w:w w:val="90"/>
          <w:sz w:val="17"/>
          <w:szCs w:val="17"/>
          <w:lang w:val="en-US"/>
        </w:rPr>
        <w:t>,</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N</w:t>
      </w:r>
      <w:r w:rsidRPr="009871BA">
        <w:rPr>
          <w:rFonts w:ascii="Book Antiqua" w:eastAsia="Book Antiqua" w:hAnsi="Book Antiqua" w:cs="Book Antiqua"/>
          <w:color w:val="231F20"/>
          <w:w w:val="90"/>
          <w:sz w:val="17"/>
          <w:szCs w:val="17"/>
          <w:vertAlign w:val="subscript"/>
          <w:lang w:val="en-US"/>
        </w:rPr>
        <w:t>2</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and</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M</w:t>
      </w:r>
      <w:r w:rsidRPr="009871BA">
        <w:rPr>
          <w:rFonts w:ascii="Book Antiqua" w:eastAsia="Book Antiqua" w:hAnsi="Book Antiqua" w:cs="Book Antiqua"/>
          <w:color w:val="231F20"/>
          <w:w w:val="90"/>
          <w:sz w:val="17"/>
          <w:szCs w:val="17"/>
          <w:vertAlign w:val="subscript"/>
          <w:lang w:val="en-US"/>
        </w:rPr>
        <w:t>2</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and</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positive-ignition</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engines</w:t>
      </w:r>
      <w:r w:rsidRPr="009871BA">
        <w:rPr>
          <w:rFonts w:ascii="Book Antiqua" w:eastAsia="Book Antiqua" w:hAnsi="Book Antiqua" w:cs="Book Antiqua"/>
          <w:color w:val="231F20"/>
          <w:spacing w:val="-9"/>
          <w:w w:val="90"/>
          <w:sz w:val="17"/>
          <w:szCs w:val="17"/>
          <w:lang w:val="en-US"/>
        </w:rPr>
        <w:t xml:space="preserve"> </w:t>
      </w:r>
      <w:r w:rsidRPr="009871BA">
        <w:rPr>
          <w:rFonts w:ascii="Book Antiqua" w:eastAsia="Book Antiqua" w:hAnsi="Book Antiqua" w:cs="Book Antiqua"/>
          <w:color w:val="231F20"/>
          <w:w w:val="90"/>
          <w:sz w:val="17"/>
          <w:szCs w:val="17"/>
          <w:lang w:val="en-US"/>
        </w:rPr>
        <w:t>fuelled</w:t>
      </w:r>
      <w:r w:rsidRPr="009871BA">
        <w:rPr>
          <w:rFonts w:ascii="Book Antiqua" w:eastAsia="Book Antiqua" w:hAnsi="Book Antiqua" w:cs="Book Antiqua"/>
          <w:color w:val="231F20"/>
          <w:spacing w:val="-10"/>
          <w:w w:val="90"/>
          <w:sz w:val="17"/>
          <w:szCs w:val="17"/>
          <w:lang w:val="en-US"/>
        </w:rPr>
        <w:t xml:space="preserve"> </w:t>
      </w:r>
      <w:r w:rsidRPr="009871BA">
        <w:rPr>
          <w:rFonts w:ascii="Book Antiqua" w:eastAsia="Book Antiqua" w:hAnsi="Book Antiqua" w:cs="Book Antiqua"/>
          <w:color w:val="231F20"/>
          <w:w w:val="90"/>
          <w:sz w:val="17"/>
          <w:szCs w:val="17"/>
          <w:lang w:val="en-US"/>
        </w:rPr>
        <w:t xml:space="preserve">with </w:t>
      </w:r>
      <w:r w:rsidRPr="009871BA">
        <w:rPr>
          <w:rFonts w:ascii="Book Antiqua" w:eastAsia="Book Antiqua" w:hAnsi="Book Antiqua" w:cs="Book Antiqua"/>
          <w:color w:val="231F20"/>
          <w:w w:val="95"/>
          <w:sz w:val="17"/>
          <w:szCs w:val="17"/>
          <w:lang w:val="en-US"/>
        </w:rPr>
        <w:t>natural</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gas</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or</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LPG</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of</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those</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vehicles</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of</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category</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N</w:t>
      </w:r>
      <w:r w:rsidRPr="009871BA">
        <w:rPr>
          <w:rFonts w:ascii="Book Antiqua" w:eastAsia="Book Antiqua" w:hAnsi="Book Antiqua" w:cs="Book Antiqua"/>
          <w:color w:val="231F20"/>
          <w:w w:val="95"/>
          <w:sz w:val="17"/>
          <w:szCs w:val="17"/>
          <w:vertAlign w:val="subscript"/>
          <w:lang w:val="en-US"/>
        </w:rPr>
        <w:t>1</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for</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which</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type-approval</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has</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been</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granted</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under</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Council</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Directive</w:t>
      </w:r>
      <w:r w:rsidRPr="009871BA">
        <w:rPr>
          <w:rFonts w:ascii="Book Antiqua" w:eastAsia="Book Antiqua" w:hAnsi="Book Antiqua" w:cs="Book Antiqua"/>
          <w:color w:val="231F20"/>
          <w:spacing w:val="-22"/>
          <w:w w:val="95"/>
          <w:sz w:val="17"/>
          <w:szCs w:val="17"/>
          <w:lang w:val="en-US"/>
        </w:rPr>
        <w:t xml:space="preserve"> </w:t>
      </w:r>
      <w:r w:rsidRPr="009871BA">
        <w:rPr>
          <w:rFonts w:ascii="Book Antiqua" w:eastAsia="Book Antiqua" w:hAnsi="Book Antiqua" w:cs="Book Antiqua"/>
          <w:color w:val="231F20"/>
          <w:w w:val="95"/>
          <w:sz w:val="17"/>
          <w:szCs w:val="17"/>
          <w:lang w:val="en-US"/>
        </w:rPr>
        <w:t>70/220/EEC</w:t>
      </w:r>
      <w:r w:rsidRPr="009871BA">
        <w:rPr>
          <w:rFonts w:ascii="Book Antiqua" w:eastAsia="Book Antiqua" w:hAnsi="Book Antiqua" w:cs="Book Antiqua"/>
          <w:color w:val="231F20"/>
          <w:spacing w:val="-24"/>
          <w:w w:val="95"/>
          <w:sz w:val="17"/>
          <w:szCs w:val="17"/>
          <w:lang w:val="en-US"/>
        </w:rPr>
        <w:t xml:space="preserve"> </w:t>
      </w:r>
      <w:r w:rsidRPr="009871BA">
        <w:rPr>
          <w:rFonts w:ascii="Book Antiqua" w:eastAsia="Book Antiqua" w:hAnsi="Book Antiqua" w:cs="Book Antiqua"/>
          <w:color w:val="231F20"/>
          <w:w w:val="95"/>
          <w:sz w:val="17"/>
          <w:szCs w:val="17"/>
          <w:lang w:val="en-US"/>
        </w:rPr>
        <w:t>(</w:t>
      </w:r>
      <w:r w:rsidRPr="009871BA">
        <w:rPr>
          <w:rFonts w:ascii="Book Antiqua" w:eastAsia="Book Antiqua" w:hAnsi="Book Antiqua" w:cs="Book Antiqua"/>
          <w:color w:val="231F20"/>
          <w:w w:val="95"/>
          <w:position w:val="5"/>
          <w:sz w:val="17"/>
          <w:szCs w:val="17"/>
          <w:lang w:val="en-US"/>
        </w:rPr>
        <w:t>*</w:t>
      </w:r>
      <w:r w:rsidRPr="009871BA">
        <w:rPr>
          <w:rFonts w:ascii="Book Antiqua" w:eastAsia="Book Antiqua" w:hAnsi="Book Antiqua" w:cs="Book Antiqua"/>
          <w:color w:val="231F20"/>
          <w:w w:val="95"/>
          <w:sz w:val="17"/>
          <w:szCs w:val="17"/>
          <w:lang w:val="en-US"/>
        </w:rPr>
        <w:t>).</w:t>
      </w:r>
    </w:p>
    <w:p w14:paraId="1400E6F8" w14:textId="77777777" w:rsidR="00026237" w:rsidRPr="009871BA" w:rsidRDefault="00026237" w:rsidP="004E66BD">
      <w:pPr>
        <w:widowControl w:val="0"/>
        <w:autoSpaceDE w:val="0"/>
        <w:autoSpaceDN w:val="0"/>
        <w:spacing w:before="16"/>
        <w:rPr>
          <w:rFonts w:ascii="Book Antiqua" w:eastAsia="Book Antiqua" w:hAnsi="Book Antiqua" w:cs="Book Antiqua"/>
          <w:color w:val="231F20"/>
          <w:sz w:val="17"/>
          <w:szCs w:val="17"/>
          <w:lang w:val="en-US"/>
        </w:rPr>
      </w:pPr>
    </w:p>
    <w:p w14:paraId="374FE3C4" w14:textId="24816B5F" w:rsidR="004E66BD" w:rsidRPr="009871BA" w:rsidRDefault="004E66BD" w:rsidP="00C2017F">
      <w:pPr>
        <w:widowControl w:val="0"/>
        <w:autoSpaceDE w:val="0"/>
        <w:autoSpaceDN w:val="0"/>
        <w:spacing w:before="16"/>
        <w:ind w:firstLine="720"/>
        <w:rPr>
          <w:rFonts w:ascii="Book Antiqua" w:eastAsia="Book Antiqua" w:hAnsi="Book Antiqua" w:cs="Book Antiqua"/>
          <w:sz w:val="17"/>
          <w:szCs w:val="17"/>
          <w:lang w:val="en-US"/>
        </w:rPr>
      </w:pPr>
      <w:r w:rsidRPr="009871BA">
        <w:rPr>
          <w:rFonts w:ascii="Book Antiqua" w:eastAsia="Book Antiqua" w:hAnsi="Book Antiqua" w:cs="Book Antiqua"/>
          <w:color w:val="231F20"/>
          <w:sz w:val="17"/>
          <w:szCs w:val="17"/>
          <w:lang w:val="en-US"/>
        </w:rPr>
        <w:t>(</w:t>
      </w:r>
      <w:r w:rsidRPr="009871BA">
        <w:rPr>
          <w:rFonts w:ascii="Book Antiqua" w:eastAsia="Book Antiqua" w:hAnsi="Book Antiqua" w:cs="Book Antiqua"/>
          <w:color w:val="231F20"/>
          <w:position w:val="5"/>
          <w:sz w:val="17"/>
          <w:szCs w:val="17"/>
          <w:lang w:val="en-US"/>
        </w:rPr>
        <w:t>*</w:t>
      </w:r>
      <w:r w:rsidRPr="009871BA">
        <w:rPr>
          <w:rFonts w:ascii="Book Antiqua" w:eastAsia="Book Antiqua" w:hAnsi="Book Antiqua" w:cs="Book Antiqua"/>
          <w:color w:val="231F20"/>
          <w:sz w:val="17"/>
          <w:szCs w:val="17"/>
          <w:lang w:val="en-US"/>
        </w:rPr>
        <w:t>) OJ L 76, 6.4.1970, p. 1. Directive as last amended by Commission Directive 2003/76/EC (OJ L 206, 15.8.2003, p. 29).’</w:t>
      </w:r>
    </w:p>
    <w:p w14:paraId="0EE19AFE" w14:textId="77777777" w:rsidR="004E66BD" w:rsidRPr="009871BA" w:rsidRDefault="004E66BD" w:rsidP="004E66BD">
      <w:pPr>
        <w:widowControl w:val="0"/>
        <w:autoSpaceDE w:val="0"/>
        <w:autoSpaceDN w:val="0"/>
        <w:spacing w:before="2"/>
        <w:rPr>
          <w:rFonts w:ascii="Book Antiqua" w:eastAsia="Book Antiqua" w:hAnsi="Book Antiqua" w:cs="Book Antiqua"/>
          <w:sz w:val="17"/>
          <w:szCs w:val="17"/>
          <w:lang w:val="en-US"/>
        </w:rPr>
      </w:pPr>
    </w:p>
    <w:p w14:paraId="0003AC03" w14:textId="77777777" w:rsidR="004E66BD" w:rsidRPr="009871BA" w:rsidRDefault="004E66BD" w:rsidP="00C2017F">
      <w:pPr>
        <w:widowControl w:val="0"/>
        <w:numPr>
          <w:ilvl w:val="1"/>
          <w:numId w:val="84"/>
        </w:numPr>
        <w:tabs>
          <w:tab w:val="left" w:pos="810"/>
        </w:tabs>
        <w:autoSpaceDE w:val="0"/>
        <w:autoSpaceDN w:val="0"/>
        <w:spacing w:before="1"/>
        <w:rPr>
          <w:rFonts w:ascii="Book Antiqua" w:eastAsia="Book Antiqua" w:hAnsi="Book Antiqua" w:cs="Book Antiqua"/>
          <w:color w:val="231F20"/>
          <w:sz w:val="17"/>
          <w:szCs w:val="17"/>
          <w:lang w:val="en-US"/>
        </w:rPr>
      </w:pPr>
      <w:r w:rsidRPr="009871BA">
        <w:rPr>
          <w:rFonts w:ascii="Book Antiqua" w:eastAsia="Book Antiqua" w:hAnsi="Book Antiqua" w:cs="Book Antiqua"/>
          <w:color w:val="231F20"/>
          <w:sz w:val="17"/>
          <w:szCs w:val="17"/>
          <w:lang w:val="en-US"/>
        </w:rPr>
        <w:t>In section 2, the title and sections 2.1 to 2.32.1 are replaced by the following:</w:t>
      </w:r>
    </w:p>
    <w:p w14:paraId="706B3AD6" w14:textId="51E4FE55" w:rsidR="004E66BD" w:rsidRPr="009871BA" w:rsidRDefault="004E66BD" w:rsidP="004E66BD">
      <w:pPr>
        <w:widowControl w:val="0"/>
        <w:autoSpaceDE w:val="0"/>
        <w:autoSpaceDN w:val="0"/>
        <w:spacing w:before="12"/>
        <w:rPr>
          <w:rFonts w:ascii="Book Antiqua" w:eastAsia="Book Antiqua" w:hAnsi="Book Antiqua" w:cs="Book Antiqua"/>
          <w:sz w:val="17"/>
          <w:szCs w:val="17"/>
          <w:lang w:val="en-US"/>
        </w:rPr>
      </w:pPr>
    </w:p>
    <w:p w14:paraId="5CBD1BD0" w14:textId="5677DD35" w:rsidR="004E66BD" w:rsidRPr="009871BA" w:rsidRDefault="00F45CFF" w:rsidP="00C2017F">
      <w:pPr>
        <w:widowControl w:val="0"/>
        <w:autoSpaceDE w:val="0"/>
        <w:autoSpaceDN w:val="0"/>
        <w:spacing w:before="1"/>
        <w:rPr>
          <w:rFonts w:ascii="Book Antiqua" w:hAnsi="Book Antiqua"/>
          <w:w w:val="95"/>
          <w:sz w:val="17"/>
          <w:szCs w:val="17"/>
        </w:rPr>
      </w:pPr>
      <w:r w:rsidRPr="009871BA">
        <w:rPr>
          <w:rFonts w:ascii="Book Antiqua" w:hAnsi="Book Antiqua"/>
          <w:w w:val="95"/>
          <w:sz w:val="17"/>
          <w:szCs w:val="17"/>
        </w:rPr>
        <w:t>‘2.</w:t>
      </w:r>
      <w:r w:rsidRPr="009871BA">
        <w:rPr>
          <w:rFonts w:ascii="Book Antiqua" w:hAnsi="Book Antiqua"/>
          <w:w w:val="95"/>
          <w:sz w:val="17"/>
          <w:szCs w:val="17"/>
        </w:rPr>
        <w:tab/>
      </w:r>
      <w:r w:rsidR="004E66BD" w:rsidRPr="009871BA">
        <w:rPr>
          <w:rFonts w:ascii="Book Antiqua" w:hAnsi="Book Antiqua"/>
          <w:w w:val="95"/>
          <w:sz w:val="17"/>
          <w:szCs w:val="17"/>
        </w:rPr>
        <w:t>DEFINITIONS</w:t>
      </w:r>
    </w:p>
    <w:p w14:paraId="5DE0EABB" w14:textId="77777777" w:rsidR="004E66BD" w:rsidRPr="009871BA" w:rsidRDefault="004E66BD" w:rsidP="004E66BD">
      <w:pPr>
        <w:widowControl w:val="0"/>
        <w:autoSpaceDE w:val="0"/>
        <w:autoSpaceDN w:val="0"/>
        <w:spacing w:before="3"/>
        <w:rPr>
          <w:rFonts w:ascii="Book Antiqua" w:eastAsia="Book Antiqua" w:hAnsi="Book Antiqua" w:cs="Book Antiqua"/>
          <w:sz w:val="17"/>
          <w:szCs w:val="17"/>
          <w:lang w:val="en-US"/>
        </w:rPr>
      </w:pPr>
    </w:p>
    <w:p w14:paraId="1899DE8E" w14:textId="6956AC19" w:rsidR="004E66BD" w:rsidRPr="009871BA" w:rsidRDefault="004E66BD" w:rsidP="00C2017F">
      <w:pPr>
        <w:pStyle w:val="ListParagraph"/>
        <w:numPr>
          <w:ilvl w:val="1"/>
          <w:numId w:val="85"/>
        </w:numPr>
        <w:tabs>
          <w:tab w:val="left" w:pos="511"/>
          <w:tab w:val="left" w:pos="512"/>
        </w:tabs>
        <w:ind w:right="4379"/>
        <w:rPr>
          <w:sz w:val="17"/>
          <w:szCs w:val="17"/>
        </w:rPr>
      </w:pPr>
      <w:r w:rsidRPr="009871BA">
        <w:rPr>
          <w:color w:val="231F20"/>
          <w:w w:val="90"/>
          <w:sz w:val="17"/>
          <w:szCs w:val="17"/>
        </w:rPr>
        <w:t>For</w:t>
      </w:r>
      <w:r w:rsidRPr="009871BA">
        <w:rPr>
          <w:color w:val="231F20"/>
          <w:spacing w:val="-5"/>
          <w:w w:val="90"/>
          <w:sz w:val="17"/>
          <w:szCs w:val="17"/>
        </w:rPr>
        <w:t xml:space="preserve"> </w:t>
      </w:r>
      <w:r w:rsidRPr="009871BA">
        <w:rPr>
          <w:color w:val="231F20"/>
          <w:w w:val="90"/>
          <w:sz w:val="17"/>
          <w:szCs w:val="17"/>
        </w:rPr>
        <w:t>the</w:t>
      </w:r>
      <w:r w:rsidRPr="009871BA">
        <w:rPr>
          <w:color w:val="231F20"/>
          <w:spacing w:val="-5"/>
          <w:w w:val="90"/>
          <w:sz w:val="17"/>
          <w:szCs w:val="17"/>
        </w:rPr>
        <w:t xml:space="preserve"> </w:t>
      </w:r>
      <w:r w:rsidRPr="009871BA">
        <w:rPr>
          <w:color w:val="231F20"/>
          <w:w w:val="90"/>
          <w:sz w:val="17"/>
          <w:szCs w:val="17"/>
        </w:rPr>
        <w:t>purposes</w:t>
      </w:r>
      <w:r w:rsidRPr="009871BA">
        <w:rPr>
          <w:color w:val="231F20"/>
          <w:spacing w:val="-5"/>
          <w:w w:val="90"/>
          <w:sz w:val="17"/>
          <w:szCs w:val="17"/>
        </w:rPr>
        <w:t xml:space="preserve"> </w:t>
      </w:r>
      <w:r w:rsidRPr="009871BA">
        <w:rPr>
          <w:color w:val="231F20"/>
          <w:w w:val="90"/>
          <w:sz w:val="17"/>
          <w:szCs w:val="17"/>
        </w:rPr>
        <w:t>of</w:t>
      </w:r>
      <w:r w:rsidRPr="009871BA">
        <w:rPr>
          <w:color w:val="231F20"/>
          <w:spacing w:val="-5"/>
          <w:w w:val="90"/>
          <w:sz w:val="17"/>
          <w:szCs w:val="17"/>
        </w:rPr>
        <w:t xml:space="preserve"> </w:t>
      </w:r>
      <w:r w:rsidRPr="009871BA">
        <w:rPr>
          <w:color w:val="231F20"/>
          <w:w w:val="90"/>
          <w:sz w:val="17"/>
          <w:szCs w:val="17"/>
        </w:rPr>
        <w:t>this</w:t>
      </w:r>
      <w:r w:rsidRPr="009871BA">
        <w:rPr>
          <w:color w:val="231F20"/>
          <w:spacing w:val="-4"/>
          <w:w w:val="90"/>
          <w:sz w:val="17"/>
          <w:szCs w:val="17"/>
        </w:rPr>
        <w:t xml:space="preserve"> </w:t>
      </w:r>
      <w:r w:rsidRPr="009871BA">
        <w:rPr>
          <w:color w:val="231F20"/>
          <w:w w:val="90"/>
          <w:sz w:val="17"/>
          <w:szCs w:val="17"/>
        </w:rPr>
        <w:t>Directive,</w:t>
      </w:r>
      <w:r w:rsidRPr="009871BA">
        <w:rPr>
          <w:color w:val="231F20"/>
          <w:spacing w:val="-5"/>
          <w:w w:val="90"/>
          <w:sz w:val="17"/>
          <w:szCs w:val="17"/>
        </w:rPr>
        <w:t xml:space="preserve"> </w:t>
      </w:r>
      <w:r w:rsidRPr="009871BA">
        <w:rPr>
          <w:color w:val="231F20"/>
          <w:w w:val="90"/>
          <w:sz w:val="17"/>
          <w:szCs w:val="17"/>
        </w:rPr>
        <w:t>the</w:t>
      </w:r>
      <w:r w:rsidRPr="009871BA">
        <w:rPr>
          <w:color w:val="231F20"/>
          <w:spacing w:val="-5"/>
          <w:w w:val="90"/>
          <w:sz w:val="17"/>
          <w:szCs w:val="17"/>
        </w:rPr>
        <w:t xml:space="preserve"> </w:t>
      </w:r>
      <w:r w:rsidRPr="009871BA">
        <w:rPr>
          <w:color w:val="231F20"/>
          <w:w w:val="90"/>
          <w:sz w:val="17"/>
          <w:szCs w:val="17"/>
        </w:rPr>
        <w:t>following</w:t>
      </w:r>
      <w:r w:rsidRPr="009871BA">
        <w:rPr>
          <w:color w:val="231F20"/>
          <w:spacing w:val="-5"/>
          <w:w w:val="90"/>
          <w:sz w:val="17"/>
          <w:szCs w:val="17"/>
        </w:rPr>
        <w:t xml:space="preserve"> </w:t>
      </w:r>
      <w:r w:rsidRPr="009871BA">
        <w:rPr>
          <w:color w:val="231F20"/>
          <w:w w:val="90"/>
          <w:sz w:val="17"/>
          <w:szCs w:val="17"/>
        </w:rPr>
        <w:t>definitions</w:t>
      </w:r>
      <w:r w:rsidRPr="009871BA">
        <w:rPr>
          <w:color w:val="231F20"/>
          <w:spacing w:val="-4"/>
          <w:w w:val="90"/>
          <w:sz w:val="17"/>
          <w:szCs w:val="17"/>
        </w:rPr>
        <w:t xml:space="preserve"> </w:t>
      </w:r>
      <w:r w:rsidRPr="009871BA">
        <w:rPr>
          <w:color w:val="231F20"/>
          <w:w w:val="90"/>
          <w:sz w:val="17"/>
          <w:szCs w:val="17"/>
        </w:rPr>
        <w:t>shall</w:t>
      </w:r>
      <w:r w:rsidRPr="009871BA">
        <w:rPr>
          <w:color w:val="231F20"/>
          <w:spacing w:val="-5"/>
          <w:w w:val="90"/>
          <w:sz w:val="17"/>
          <w:szCs w:val="17"/>
        </w:rPr>
        <w:t xml:space="preserve"> </w:t>
      </w:r>
      <w:r w:rsidRPr="009871BA">
        <w:rPr>
          <w:color w:val="231F20"/>
          <w:w w:val="90"/>
          <w:sz w:val="17"/>
          <w:szCs w:val="17"/>
        </w:rPr>
        <w:t>apply:</w:t>
      </w:r>
    </w:p>
    <w:p w14:paraId="61FBA029" w14:textId="77777777" w:rsidR="004E66BD" w:rsidRPr="009871BA" w:rsidRDefault="004E66BD" w:rsidP="007C7B3C">
      <w:pPr>
        <w:widowControl w:val="0"/>
        <w:autoSpaceDE w:val="0"/>
        <w:autoSpaceDN w:val="0"/>
        <w:rPr>
          <w:rFonts w:ascii="Book Antiqua" w:eastAsia="Book Antiqua" w:hAnsi="Book Antiqua" w:cs="Book Antiqua"/>
          <w:sz w:val="17"/>
          <w:szCs w:val="17"/>
          <w:lang w:val="en-US"/>
        </w:rPr>
      </w:pPr>
    </w:p>
    <w:p w14:paraId="0D3C360A" w14:textId="77777777" w:rsidR="004E66BD" w:rsidRPr="009871BA" w:rsidRDefault="004E66BD" w:rsidP="00C2017F">
      <w:pPr>
        <w:widowControl w:val="0"/>
        <w:autoSpaceDE w:val="0"/>
        <w:autoSpaceDN w:val="0"/>
        <w:ind w:left="1440" w:right="123"/>
        <w:jc w:val="both"/>
        <w:rPr>
          <w:rFonts w:ascii="Book Antiqua" w:eastAsia="Book Antiqua" w:hAnsi="Book Antiqua" w:cs="Book Antiqua"/>
          <w:sz w:val="17"/>
          <w:szCs w:val="17"/>
          <w:lang w:val="en-US"/>
        </w:rPr>
      </w:pPr>
      <w:r w:rsidRPr="009871BA">
        <w:rPr>
          <w:rFonts w:ascii="Book Antiqua" w:eastAsia="Book Antiqua" w:hAnsi="Book Antiqua" w:cs="Book Antiqua"/>
          <w:color w:val="231F20"/>
          <w:w w:val="90"/>
          <w:sz w:val="17"/>
          <w:szCs w:val="17"/>
          <w:lang w:val="en-US"/>
        </w:rPr>
        <w:t>“approval</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an</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engine</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(engine</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family)”</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means</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the</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approval</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an</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engine</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type</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(engine</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family)</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with</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regard</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to</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the</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level</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the</w:t>
      </w:r>
      <w:r w:rsidRPr="009871BA">
        <w:rPr>
          <w:rFonts w:ascii="Book Antiqua" w:eastAsia="Book Antiqua" w:hAnsi="Book Antiqua" w:cs="Book Antiqua"/>
          <w:color w:val="231F20"/>
          <w:spacing w:val="-8"/>
          <w:w w:val="90"/>
          <w:sz w:val="17"/>
          <w:szCs w:val="17"/>
          <w:lang w:val="en-US"/>
        </w:rPr>
        <w:t xml:space="preserve"> </w:t>
      </w:r>
      <w:r w:rsidRPr="009871BA">
        <w:rPr>
          <w:rFonts w:ascii="Book Antiqua" w:eastAsia="Book Antiqua" w:hAnsi="Book Antiqua" w:cs="Book Antiqua"/>
          <w:color w:val="231F20"/>
          <w:w w:val="90"/>
          <w:sz w:val="17"/>
          <w:szCs w:val="17"/>
          <w:lang w:val="en-US"/>
        </w:rPr>
        <w:t>emission</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 xml:space="preserve">of </w:t>
      </w:r>
      <w:r w:rsidRPr="009871BA">
        <w:rPr>
          <w:rFonts w:ascii="Book Antiqua" w:eastAsia="Book Antiqua" w:hAnsi="Book Antiqua" w:cs="Book Antiqua"/>
          <w:color w:val="231F20"/>
          <w:sz w:val="17"/>
          <w:szCs w:val="17"/>
          <w:lang w:val="en-US"/>
        </w:rPr>
        <w:t>gaseous and particulate</w:t>
      </w:r>
      <w:r w:rsidRPr="009871BA">
        <w:rPr>
          <w:rFonts w:ascii="Book Antiqua" w:eastAsia="Book Antiqua" w:hAnsi="Book Antiqua" w:cs="Book Antiqua"/>
          <w:color w:val="231F20"/>
          <w:spacing w:val="8"/>
          <w:sz w:val="17"/>
          <w:szCs w:val="17"/>
          <w:lang w:val="en-US"/>
        </w:rPr>
        <w:t xml:space="preserve"> </w:t>
      </w:r>
      <w:r w:rsidRPr="009871BA">
        <w:rPr>
          <w:rFonts w:ascii="Book Antiqua" w:eastAsia="Book Antiqua" w:hAnsi="Book Antiqua" w:cs="Book Antiqua"/>
          <w:color w:val="231F20"/>
          <w:sz w:val="17"/>
          <w:szCs w:val="17"/>
          <w:lang w:val="en-US"/>
        </w:rPr>
        <w:t>pollutants;</w:t>
      </w:r>
    </w:p>
    <w:p w14:paraId="59F1DBBF" w14:textId="77777777" w:rsidR="004E66BD" w:rsidRPr="009871BA" w:rsidRDefault="004E66BD" w:rsidP="007C7B3C">
      <w:pPr>
        <w:widowControl w:val="0"/>
        <w:autoSpaceDE w:val="0"/>
        <w:autoSpaceDN w:val="0"/>
        <w:rPr>
          <w:rFonts w:ascii="Book Antiqua" w:eastAsia="Book Antiqua" w:hAnsi="Book Antiqua" w:cs="Book Antiqua"/>
          <w:sz w:val="17"/>
          <w:szCs w:val="17"/>
          <w:lang w:val="en-US"/>
        </w:rPr>
      </w:pPr>
    </w:p>
    <w:p w14:paraId="2E881E7B" w14:textId="77777777" w:rsidR="004E66BD" w:rsidRPr="009871BA" w:rsidRDefault="004E66BD" w:rsidP="00C2017F">
      <w:pPr>
        <w:widowControl w:val="0"/>
        <w:autoSpaceDE w:val="0"/>
        <w:autoSpaceDN w:val="0"/>
        <w:ind w:left="1440" w:right="120"/>
        <w:jc w:val="both"/>
        <w:rPr>
          <w:rFonts w:ascii="Book Antiqua" w:eastAsia="Book Antiqua" w:hAnsi="Book Antiqua" w:cs="Book Antiqua"/>
          <w:sz w:val="17"/>
          <w:szCs w:val="17"/>
          <w:lang w:val="en-US"/>
        </w:rPr>
      </w:pPr>
      <w:r w:rsidRPr="009871BA">
        <w:rPr>
          <w:rFonts w:ascii="Book Antiqua" w:eastAsia="Book Antiqua" w:hAnsi="Book Antiqua" w:cs="Book Antiqua"/>
          <w:color w:val="231F20"/>
          <w:w w:val="90"/>
          <w:sz w:val="17"/>
          <w:szCs w:val="17"/>
          <w:lang w:val="en-US"/>
        </w:rPr>
        <w:t>“auxiliary</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emission</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control</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strategy</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(AECS)”</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means</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an</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emission</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control</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strategy</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that</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becomes</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active</w:t>
      </w:r>
      <w:r w:rsidRPr="009871BA">
        <w:rPr>
          <w:rFonts w:ascii="Book Antiqua" w:eastAsia="Book Antiqua" w:hAnsi="Book Antiqua" w:cs="Book Antiqua"/>
          <w:color w:val="231F20"/>
          <w:spacing w:val="-6"/>
          <w:w w:val="90"/>
          <w:sz w:val="17"/>
          <w:szCs w:val="17"/>
          <w:lang w:val="en-US"/>
        </w:rPr>
        <w:t xml:space="preserve"> </w:t>
      </w:r>
      <w:r w:rsidRPr="009871BA">
        <w:rPr>
          <w:rFonts w:ascii="Book Antiqua" w:eastAsia="Book Antiqua" w:hAnsi="Book Antiqua" w:cs="Book Antiqua"/>
          <w:color w:val="231F20"/>
          <w:w w:val="90"/>
          <w:sz w:val="17"/>
          <w:szCs w:val="17"/>
          <w:lang w:val="en-US"/>
        </w:rPr>
        <w:t>or</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that</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modifies</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the</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base</w:t>
      </w:r>
      <w:r w:rsidRPr="009871BA">
        <w:rPr>
          <w:rFonts w:ascii="Book Antiqua" w:eastAsia="Book Antiqua" w:hAnsi="Book Antiqua" w:cs="Book Antiqua"/>
          <w:color w:val="231F20"/>
          <w:spacing w:val="-7"/>
          <w:w w:val="90"/>
          <w:sz w:val="17"/>
          <w:szCs w:val="17"/>
          <w:lang w:val="en-US"/>
        </w:rPr>
        <w:t xml:space="preserve"> </w:t>
      </w:r>
      <w:r w:rsidRPr="009871BA">
        <w:rPr>
          <w:rFonts w:ascii="Book Antiqua" w:eastAsia="Book Antiqua" w:hAnsi="Book Antiqua" w:cs="Book Antiqua"/>
          <w:color w:val="231F20"/>
          <w:w w:val="90"/>
          <w:sz w:val="17"/>
          <w:szCs w:val="17"/>
          <w:lang w:val="en-US"/>
        </w:rPr>
        <w:t>emission control</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strategy</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for</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a</w:t>
      </w:r>
      <w:r w:rsidRPr="009871BA">
        <w:rPr>
          <w:rFonts w:ascii="Book Antiqua" w:eastAsia="Book Antiqua" w:hAnsi="Book Antiqua" w:cs="Book Antiqua"/>
          <w:color w:val="231F20"/>
          <w:spacing w:val="-4"/>
          <w:w w:val="90"/>
          <w:sz w:val="17"/>
          <w:szCs w:val="17"/>
          <w:lang w:val="en-US"/>
        </w:rPr>
        <w:t xml:space="preserve"> </w:t>
      </w:r>
      <w:r w:rsidRPr="009871BA">
        <w:rPr>
          <w:rFonts w:ascii="Book Antiqua" w:eastAsia="Book Antiqua" w:hAnsi="Book Antiqua" w:cs="Book Antiqua"/>
          <w:color w:val="231F20"/>
          <w:w w:val="90"/>
          <w:sz w:val="17"/>
          <w:szCs w:val="17"/>
          <w:lang w:val="en-US"/>
        </w:rPr>
        <w:t>specific</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purpose</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or</w:t>
      </w:r>
      <w:r w:rsidRPr="009871BA">
        <w:rPr>
          <w:rFonts w:ascii="Book Antiqua" w:eastAsia="Book Antiqua" w:hAnsi="Book Antiqua" w:cs="Book Antiqua"/>
          <w:color w:val="231F20"/>
          <w:spacing w:val="-4"/>
          <w:w w:val="90"/>
          <w:sz w:val="17"/>
          <w:szCs w:val="17"/>
          <w:lang w:val="en-US"/>
        </w:rPr>
        <w:t xml:space="preserve"> </w:t>
      </w:r>
      <w:r w:rsidRPr="009871BA">
        <w:rPr>
          <w:rFonts w:ascii="Book Antiqua" w:eastAsia="Book Antiqua" w:hAnsi="Book Antiqua" w:cs="Book Antiqua"/>
          <w:color w:val="231F20"/>
          <w:w w:val="90"/>
          <w:sz w:val="17"/>
          <w:szCs w:val="17"/>
          <w:lang w:val="en-US"/>
        </w:rPr>
        <w:t>purposes</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and</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in</w:t>
      </w:r>
      <w:r w:rsidRPr="009871BA">
        <w:rPr>
          <w:rFonts w:ascii="Book Antiqua" w:eastAsia="Book Antiqua" w:hAnsi="Book Antiqua" w:cs="Book Antiqua"/>
          <w:color w:val="231F20"/>
          <w:spacing w:val="-4"/>
          <w:w w:val="90"/>
          <w:sz w:val="17"/>
          <w:szCs w:val="17"/>
          <w:lang w:val="en-US"/>
        </w:rPr>
        <w:t xml:space="preserve"> </w:t>
      </w:r>
      <w:r w:rsidRPr="009871BA">
        <w:rPr>
          <w:rFonts w:ascii="Book Antiqua" w:eastAsia="Book Antiqua" w:hAnsi="Book Antiqua" w:cs="Book Antiqua"/>
          <w:color w:val="231F20"/>
          <w:w w:val="90"/>
          <w:sz w:val="17"/>
          <w:szCs w:val="17"/>
          <w:lang w:val="en-US"/>
        </w:rPr>
        <w:t>response</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to</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a</w:t>
      </w:r>
      <w:r w:rsidRPr="009871BA">
        <w:rPr>
          <w:rFonts w:ascii="Book Antiqua" w:eastAsia="Book Antiqua" w:hAnsi="Book Antiqua" w:cs="Book Antiqua"/>
          <w:color w:val="231F20"/>
          <w:spacing w:val="-4"/>
          <w:w w:val="90"/>
          <w:sz w:val="17"/>
          <w:szCs w:val="17"/>
          <w:lang w:val="en-US"/>
        </w:rPr>
        <w:t xml:space="preserve"> </w:t>
      </w:r>
      <w:r w:rsidRPr="009871BA">
        <w:rPr>
          <w:rFonts w:ascii="Book Antiqua" w:eastAsia="Book Antiqua" w:hAnsi="Book Antiqua" w:cs="Book Antiqua"/>
          <w:color w:val="231F20"/>
          <w:w w:val="90"/>
          <w:sz w:val="17"/>
          <w:szCs w:val="17"/>
          <w:lang w:val="en-US"/>
        </w:rPr>
        <w:t>specific</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set</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of</w:t>
      </w:r>
      <w:r w:rsidRPr="009871BA">
        <w:rPr>
          <w:rFonts w:ascii="Book Antiqua" w:eastAsia="Book Antiqua" w:hAnsi="Book Antiqua" w:cs="Book Antiqua"/>
          <w:color w:val="231F20"/>
          <w:spacing w:val="-4"/>
          <w:w w:val="90"/>
          <w:sz w:val="17"/>
          <w:szCs w:val="17"/>
          <w:lang w:val="en-US"/>
        </w:rPr>
        <w:t xml:space="preserve"> </w:t>
      </w:r>
      <w:r w:rsidRPr="009871BA">
        <w:rPr>
          <w:rFonts w:ascii="Book Antiqua" w:eastAsia="Book Antiqua" w:hAnsi="Book Antiqua" w:cs="Book Antiqua"/>
          <w:color w:val="231F20"/>
          <w:w w:val="90"/>
          <w:sz w:val="17"/>
          <w:szCs w:val="17"/>
          <w:lang w:val="en-US"/>
        </w:rPr>
        <w:t>ambient</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and/or</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operating</w:t>
      </w:r>
      <w:r w:rsidRPr="009871BA">
        <w:rPr>
          <w:rFonts w:ascii="Book Antiqua" w:eastAsia="Book Antiqua" w:hAnsi="Book Antiqua" w:cs="Book Antiqua"/>
          <w:color w:val="231F20"/>
          <w:spacing w:val="-4"/>
          <w:w w:val="90"/>
          <w:sz w:val="17"/>
          <w:szCs w:val="17"/>
          <w:lang w:val="en-US"/>
        </w:rPr>
        <w:t xml:space="preserve"> </w:t>
      </w:r>
      <w:r w:rsidRPr="009871BA">
        <w:rPr>
          <w:rFonts w:ascii="Book Antiqua" w:eastAsia="Book Antiqua" w:hAnsi="Book Antiqua" w:cs="Book Antiqua"/>
          <w:color w:val="231F20"/>
          <w:w w:val="90"/>
          <w:sz w:val="17"/>
          <w:szCs w:val="17"/>
          <w:lang w:val="en-US"/>
        </w:rPr>
        <w:t>conditions,</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e.g.</w:t>
      </w:r>
      <w:r w:rsidRPr="009871BA">
        <w:rPr>
          <w:rFonts w:ascii="Book Antiqua" w:eastAsia="Book Antiqua" w:hAnsi="Book Antiqua" w:cs="Book Antiqua"/>
          <w:color w:val="231F20"/>
          <w:spacing w:val="-5"/>
          <w:w w:val="90"/>
          <w:sz w:val="17"/>
          <w:szCs w:val="17"/>
          <w:lang w:val="en-US"/>
        </w:rPr>
        <w:t xml:space="preserve"> </w:t>
      </w:r>
      <w:r w:rsidRPr="009871BA">
        <w:rPr>
          <w:rFonts w:ascii="Book Antiqua" w:eastAsia="Book Antiqua" w:hAnsi="Book Antiqua" w:cs="Book Antiqua"/>
          <w:color w:val="231F20"/>
          <w:w w:val="90"/>
          <w:sz w:val="17"/>
          <w:szCs w:val="17"/>
          <w:lang w:val="en-US"/>
        </w:rPr>
        <w:t xml:space="preserve">vehicle </w:t>
      </w:r>
      <w:r w:rsidRPr="009871BA">
        <w:rPr>
          <w:rFonts w:ascii="Book Antiqua" w:eastAsia="Book Antiqua" w:hAnsi="Book Antiqua" w:cs="Book Antiqua"/>
          <w:color w:val="231F20"/>
          <w:w w:val="95"/>
          <w:sz w:val="17"/>
          <w:szCs w:val="17"/>
          <w:lang w:val="en-US"/>
        </w:rPr>
        <w:t>speed, engine speed, gear used, intake temperature, or intake</w:t>
      </w:r>
      <w:r w:rsidRPr="009871BA">
        <w:rPr>
          <w:rFonts w:ascii="Book Antiqua" w:eastAsia="Book Antiqua" w:hAnsi="Book Antiqua" w:cs="Book Antiqua"/>
          <w:color w:val="231F20"/>
          <w:spacing w:val="26"/>
          <w:w w:val="95"/>
          <w:sz w:val="17"/>
          <w:szCs w:val="17"/>
          <w:lang w:val="en-US"/>
        </w:rPr>
        <w:t xml:space="preserve"> </w:t>
      </w:r>
      <w:r w:rsidRPr="009871BA">
        <w:rPr>
          <w:rFonts w:ascii="Book Antiqua" w:eastAsia="Book Antiqua" w:hAnsi="Book Antiqua" w:cs="Book Antiqua"/>
          <w:color w:val="231F20"/>
          <w:w w:val="95"/>
          <w:sz w:val="17"/>
          <w:szCs w:val="17"/>
          <w:lang w:val="en-US"/>
        </w:rPr>
        <w:t>pressure;</w:t>
      </w:r>
    </w:p>
    <w:p w14:paraId="37062455" w14:textId="77777777" w:rsidR="004E66BD" w:rsidRPr="009871BA" w:rsidRDefault="004E66BD" w:rsidP="007C7B3C">
      <w:pPr>
        <w:widowControl w:val="0"/>
        <w:autoSpaceDE w:val="0"/>
        <w:autoSpaceDN w:val="0"/>
        <w:rPr>
          <w:rFonts w:ascii="Book Antiqua" w:eastAsia="Book Antiqua" w:hAnsi="Book Antiqua" w:cs="Book Antiqua"/>
          <w:sz w:val="17"/>
          <w:szCs w:val="17"/>
          <w:lang w:val="en-US"/>
        </w:rPr>
      </w:pPr>
    </w:p>
    <w:p w14:paraId="58150D5E" w14:textId="6360ADD9" w:rsidR="00026237"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“base emission control strategy (BECS)” means an emission control strategy that is active throughout the speed and load operating range of the engine unless an AECS is activated. Examples for BECS are, but are not limited to:</w:t>
      </w:r>
    </w:p>
    <w:p w14:paraId="7A976B7E" w14:textId="22F3A384" w:rsidR="00026237" w:rsidRPr="009871BA" w:rsidRDefault="00026237"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1D8C38A5" w14:textId="3C7D947B" w:rsidR="004E66BD" w:rsidRPr="009871BA" w:rsidRDefault="004E66BD" w:rsidP="00C2017F">
      <w:pPr>
        <w:pStyle w:val="ListParagraph"/>
        <w:numPr>
          <w:ilvl w:val="0"/>
          <w:numId w:val="92"/>
        </w:numPr>
        <w:rPr>
          <w:w w:val="90"/>
          <w:sz w:val="17"/>
          <w:szCs w:val="17"/>
        </w:rPr>
      </w:pPr>
      <w:r w:rsidRPr="009871BA">
        <w:rPr>
          <w:w w:val="90"/>
          <w:sz w:val="17"/>
          <w:szCs w:val="17"/>
        </w:rPr>
        <w:t>engine timing map,</w:t>
      </w:r>
    </w:p>
    <w:p w14:paraId="0A725C15" w14:textId="53E68AC5" w:rsidR="004E66BD" w:rsidRPr="009871BA" w:rsidRDefault="004E66BD" w:rsidP="00C2017F">
      <w:pPr>
        <w:pStyle w:val="ListParagraph"/>
        <w:numPr>
          <w:ilvl w:val="0"/>
          <w:numId w:val="92"/>
        </w:numPr>
        <w:rPr>
          <w:w w:val="90"/>
          <w:sz w:val="17"/>
          <w:szCs w:val="17"/>
        </w:rPr>
      </w:pPr>
      <w:r w:rsidRPr="009871BA">
        <w:rPr>
          <w:w w:val="90"/>
          <w:sz w:val="17"/>
          <w:szCs w:val="17"/>
        </w:rPr>
        <w:t>EGR map,</w:t>
      </w:r>
    </w:p>
    <w:p w14:paraId="12FDA91C" w14:textId="77777777" w:rsidR="004E66BD" w:rsidRPr="009871BA" w:rsidRDefault="004E66BD" w:rsidP="00C2017F">
      <w:pPr>
        <w:pStyle w:val="ListParagraph"/>
        <w:numPr>
          <w:ilvl w:val="0"/>
          <w:numId w:val="92"/>
        </w:numPr>
        <w:rPr>
          <w:w w:val="90"/>
          <w:sz w:val="17"/>
          <w:szCs w:val="17"/>
        </w:rPr>
      </w:pPr>
      <w:r w:rsidRPr="009871BA">
        <w:rPr>
          <w:w w:val="90"/>
          <w:sz w:val="17"/>
          <w:szCs w:val="17"/>
        </w:rPr>
        <w:t>SCR catalyst reagent dosing map;</w:t>
      </w:r>
    </w:p>
    <w:p w14:paraId="284D487A"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37E237BA"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“combined deNOx-particulate filter” means an exhaust aftertreatment system designed to concurrently reduce emissions of oxides of nitro- gen (NOx) and particulate pollutants (PT);</w:t>
      </w:r>
    </w:p>
    <w:p w14:paraId="7C80B861"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712E4AF6"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“continuous regeneration” means the regeneration process of an exhaust aftertreatment system that occurs either permanently or at least once per ETC test. Such a regeneration process will not require a special test procedure;</w:t>
      </w:r>
    </w:p>
    <w:p w14:paraId="17FEA499"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1EFD4458"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“control area” means the area between the engine speeds A and C and between 25 to 100 per cent load;</w:t>
      </w:r>
    </w:p>
    <w:p w14:paraId="76FAD984" w14:textId="1077A374" w:rsidR="00026237" w:rsidRPr="009871BA" w:rsidRDefault="00026237" w:rsidP="007C7B3C">
      <w:pPr>
        <w:widowControl w:val="0"/>
        <w:autoSpaceDE w:val="0"/>
        <w:autoSpaceDN w:val="0"/>
        <w:rPr>
          <w:rFonts w:ascii="Book Antiqua" w:eastAsia="Book Antiqua" w:hAnsi="Book Antiqua" w:cs="Book Antiqua"/>
          <w:sz w:val="17"/>
          <w:szCs w:val="17"/>
          <w:lang w:val="en-US"/>
        </w:rPr>
      </w:pPr>
    </w:p>
    <w:p w14:paraId="58C64E6A" w14:textId="0DFD798F" w:rsidR="00026237" w:rsidRPr="009871BA" w:rsidRDefault="00026237"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“declared maximum power (Pmax)” means the maximum power in EC kW (net power) as declared by the manufacturer in his application for type-approval;</w:t>
      </w:r>
    </w:p>
    <w:p w14:paraId="502D0A49" w14:textId="77777777" w:rsidR="00407FE7" w:rsidRPr="009871BA" w:rsidRDefault="00407FE7"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26F42817" w14:textId="269B4EBB" w:rsidR="004E66BD" w:rsidRPr="009871BA" w:rsidRDefault="00026237"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w:t>
      </w:r>
      <w:r w:rsidR="004E66BD" w:rsidRPr="009871BA">
        <w:rPr>
          <w:rFonts w:ascii="Book Antiqua" w:eastAsia="Book Antiqua" w:hAnsi="Book Antiqua" w:cs="Book Antiqua"/>
          <w:color w:val="231F20"/>
          <w:w w:val="90"/>
          <w:sz w:val="17"/>
          <w:szCs w:val="17"/>
          <w:lang w:val="en-US"/>
        </w:rPr>
        <w:t>defeat strategy” means:</w:t>
      </w:r>
    </w:p>
    <w:p w14:paraId="7FB2D2B1" w14:textId="77777777" w:rsidR="004E66BD" w:rsidRPr="009871BA" w:rsidRDefault="004E66BD" w:rsidP="00C2017F">
      <w:pPr>
        <w:pStyle w:val="ListParagraph"/>
        <w:ind w:left="1800" w:firstLine="0"/>
        <w:rPr>
          <w:w w:val="90"/>
          <w:sz w:val="17"/>
          <w:szCs w:val="17"/>
        </w:rPr>
      </w:pPr>
    </w:p>
    <w:p w14:paraId="0A49D66D" w14:textId="77777777" w:rsidR="004E66BD" w:rsidRPr="009871BA" w:rsidRDefault="004E66BD" w:rsidP="00C2017F">
      <w:pPr>
        <w:pStyle w:val="ListParagraph"/>
        <w:numPr>
          <w:ilvl w:val="0"/>
          <w:numId w:val="92"/>
        </w:numPr>
        <w:rPr>
          <w:w w:val="90"/>
          <w:sz w:val="17"/>
          <w:szCs w:val="17"/>
        </w:rPr>
      </w:pPr>
      <w:r w:rsidRPr="009871BA">
        <w:rPr>
          <w:w w:val="90"/>
          <w:sz w:val="17"/>
          <w:szCs w:val="17"/>
        </w:rPr>
        <w:t>an AECS that reduces the effectiveness of the emission control relative to the BECS under conditions that may reasonably be expected to be encountered in normal vehicle operation and use,</w:t>
      </w:r>
    </w:p>
    <w:p w14:paraId="4DB3CC78" w14:textId="77777777" w:rsidR="004E66BD" w:rsidRPr="009871BA" w:rsidRDefault="004E66BD" w:rsidP="00C2017F">
      <w:pPr>
        <w:pStyle w:val="ListParagraph"/>
        <w:ind w:left="1800" w:firstLine="0"/>
        <w:rPr>
          <w:w w:val="90"/>
          <w:sz w:val="17"/>
          <w:szCs w:val="17"/>
        </w:rPr>
      </w:pPr>
    </w:p>
    <w:p w14:paraId="05B7EC44" w14:textId="77777777" w:rsidR="004E66BD" w:rsidRPr="009871BA" w:rsidRDefault="004E66BD" w:rsidP="00C2017F">
      <w:pPr>
        <w:pStyle w:val="ListParagraph"/>
        <w:ind w:left="1800" w:firstLine="0"/>
        <w:rPr>
          <w:w w:val="90"/>
          <w:sz w:val="17"/>
          <w:szCs w:val="17"/>
        </w:rPr>
      </w:pPr>
      <w:r w:rsidRPr="009871BA">
        <w:rPr>
          <w:w w:val="90"/>
          <w:sz w:val="17"/>
          <w:szCs w:val="17"/>
        </w:rPr>
        <w:t>or</w:t>
      </w:r>
    </w:p>
    <w:p w14:paraId="7BEFA9EB" w14:textId="77777777" w:rsidR="004E66BD" w:rsidRPr="009871BA" w:rsidRDefault="004E66BD" w:rsidP="00C2017F">
      <w:pPr>
        <w:pStyle w:val="ListParagraph"/>
        <w:ind w:left="1800" w:firstLine="0"/>
        <w:rPr>
          <w:w w:val="90"/>
          <w:sz w:val="17"/>
          <w:szCs w:val="17"/>
        </w:rPr>
      </w:pPr>
    </w:p>
    <w:p w14:paraId="34568592" w14:textId="77777777" w:rsidR="004E66BD" w:rsidRPr="009871BA" w:rsidRDefault="004E66BD" w:rsidP="00C2017F">
      <w:pPr>
        <w:pStyle w:val="ListParagraph"/>
        <w:numPr>
          <w:ilvl w:val="0"/>
          <w:numId w:val="92"/>
        </w:numPr>
        <w:rPr>
          <w:w w:val="90"/>
          <w:sz w:val="17"/>
          <w:szCs w:val="17"/>
        </w:rPr>
      </w:pPr>
      <w:r w:rsidRPr="009871BA">
        <w:rPr>
          <w:w w:val="90"/>
          <w:sz w:val="17"/>
          <w:szCs w:val="17"/>
        </w:rPr>
        <w:t>a BECS that discriminates between operation on a standardised type-approval test and other operations and provides a lesser level of emission control under conditions not substantially included in the applicable type-approval test procedures,</w:t>
      </w:r>
    </w:p>
    <w:p w14:paraId="764F0CC6"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51AA06DC"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“deNOx system” means an exhaust aftertreatment system designed to reduce emissions of oxides of nitrogen (NOx) (e.g. there are pres- ently passive and active lean NOx catalysts, NOx adsorbers and Selective Catalytic Reduction (SCR) systems);</w:t>
      </w:r>
    </w:p>
    <w:p w14:paraId="02D5F460"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650CC12B"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lastRenderedPageBreak/>
        <w:t>“delay time” means the time between the change of the component to be measured at the reference point and a system response of 10 % of the final reading (t10). For the gaseous components, this is basically the transport time of the measured component from the sampling probe to the detector. For the delay time, the sampling probe is defined as the reference point;</w:t>
      </w:r>
    </w:p>
    <w:p w14:paraId="355B749A"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10950A98"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“diesel engine” means an engine which works on the compression-ignition principle;</w:t>
      </w:r>
    </w:p>
    <w:p w14:paraId="40C42A1B"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40903330"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“ELR test” means a test cycle consisting of a sequence of load steps at constant engine speeds to be applied in accordance with section 6.2 of this Annex;</w:t>
      </w:r>
    </w:p>
    <w:p w14:paraId="7708890F"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1D7EEF60"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“ESC test” means a test cycle consisting of 13 steady state modes to be applied in accordance with section 6.2 of this Annex;</w:t>
      </w:r>
    </w:p>
    <w:p w14:paraId="29B1F125"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2A7CE5EB"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“ETC test” means a test cycle consisting of 1 800 second-by-second transient modes to be applied in accordance with section 6.2 of this Annex;</w:t>
      </w:r>
    </w:p>
    <w:p w14:paraId="148D3B2B"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0923AF73" w14:textId="77777777" w:rsidR="004E66BD" w:rsidRPr="009871BA" w:rsidRDefault="004E66BD" w:rsidP="00C2017F">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“element of design” means in respect of a vehicle or engine,</w:t>
      </w:r>
    </w:p>
    <w:p w14:paraId="390E858D" w14:textId="77777777" w:rsidR="004E66BD" w:rsidRPr="009871BA" w:rsidRDefault="004E66BD" w:rsidP="00CF48B2">
      <w:pPr>
        <w:pStyle w:val="ListParagraph"/>
        <w:ind w:left="1800" w:firstLine="0"/>
        <w:rPr>
          <w:w w:val="90"/>
          <w:sz w:val="17"/>
          <w:szCs w:val="17"/>
        </w:rPr>
      </w:pPr>
    </w:p>
    <w:p w14:paraId="7D264397" w14:textId="77777777" w:rsidR="004E66BD" w:rsidRPr="009871BA" w:rsidRDefault="004E66BD" w:rsidP="00CF48B2">
      <w:pPr>
        <w:pStyle w:val="ListParagraph"/>
        <w:numPr>
          <w:ilvl w:val="0"/>
          <w:numId w:val="92"/>
        </w:numPr>
        <w:rPr>
          <w:w w:val="90"/>
          <w:sz w:val="17"/>
          <w:szCs w:val="17"/>
        </w:rPr>
      </w:pPr>
      <w:r w:rsidRPr="009871BA">
        <w:rPr>
          <w:w w:val="90"/>
          <w:sz w:val="17"/>
          <w:szCs w:val="17"/>
        </w:rPr>
        <w:t>any control system, including computer software, electronic control systems and computer logic,</w:t>
      </w:r>
    </w:p>
    <w:p w14:paraId="3FFC0219" w14:textId="77777777" w:rsidR="004E66BD" w:rsidRPr="009871BA" w:rsidRDefault="004E66BD" w:rsidP="00CF48B2">
      <w:pPr>
        <w:pStyle w:val="ListParagraph"/>
        <w:ind w:left="1800" w:firstLine="0"/>
        <w:rPr>
          <w:w w:val="90"/>
          <w:sz w:val="17"/>
          <w:szCs w:val="17"/>
        </w:rPr>
      </w:pPr>
    </w:p>
    <w:p w14:paraId="41E957DE" w14:textId="77777777" w:rsidR="004E66BD" w:rsidRPr="009871BA" w:rsidRDefault="004E66BD" w:rsidP="00CF48B2">
      <w:pPr>
        <w:pStyle w:val="ListParagraph"/>
        <w:numPr>
          <w:ilvl w:val="0"/>
          <w:numId w:val="92"/>
        </w:numPr>
        <w:rPr>
          <w:w w:val="90"/>
          <w:sz w:val="17"/>
          <w:szCs w:val="17"/>
        </w:rPr>
      </w:pPr>
      <w:r w:rsidRPr="009871BA">
        <w:rPr>
          <w:w w:val="90"/>
          <w:sz w:val="17"/>
          <w:szCs w:val="17"/>
        </w:rPr>
        <w:t>any control system calibrations,</w:t>
      </w:r>
    </w:p>
    <w:p w14:paraId="2FDCB0DF" w14:textId="77777777" w:rsidR="004E66BD" w:rsidRPr="009871BA" w:rsidRDefault="004E66BD" w:rsidP="00CF48B2">
      <w:pPr>
        <w:pStyle w:val="ListParagraph"/>
        <w:ind w:left="1800" w:firstLine="0"/>
        <w:rPr>
          <w:w w:val="90"/>
          <w:sz w:val="17"/>
          <w:szCs w:val="17"/>
        </w:rPr>
      </w:pPr>
    </w:p>
    <w:p w14:paraId="7543CC51" w14:textId="77777777" w:rsidR="00026237" w:rsidRPr="009871BA" w:rsidRDefault="004E66BD" w:rsidP="007C7B3C">
      <w:pPr>
        <w:pStyle w:val="ListParagraph"/>
        <w:numPr>
          <w:ilvl w:val="0"/>
          <w:numId w:val="92"/>
        </w:numPr>
        <w:rPr>
          <w:w w:val="90"/>
          <w:sz w:val="17"/>
          <w:szCs w:val="17"/>
        </w:rPr>
      </w:pPr>
      <w:r w:rsidRPr="009871BA">
        <w:rPr>
          <w:w w:val="90"/>
          <w:sz w:val="17"/>
          <w:szCs w:val="17"/>
        </w:rPr>
        <w:t>the result of systems interaction,</w:t>
      </w:r>
    </w:p>
    <w:p w14:paraId="45023C1B" w14:textId="77777777" w:rsidR="00026237" w:rsidRPr="009871BA" w:rsidRDefault="00026237" w:rsidP="00CF48B2">
      <w:pPr>
        <w:pStyle w:val="ListParagraph"/>
        <w:rPr>
          <w:w w:val="90"/>
          <w:sz w:val="17"/>
          <w:szCs w:val="17"/>
        </w:rPr>
      </w:pPr>
    </w:p>
    <w:p w14:paraId="407A30F4" w14:textId="3778D0FC" w:rsidR="004E66BD" w:rsidRPr="009871BA" w:rsidRDefault="004E66BD" w:rsidP="007C7B3C">
      <w:pPr>
        <w:pStyle w:val="ListParagraph"/>
        <w:ind w:left="1800" w:firstLine="0"/>
        <w:rPr>
          <w:w w:val="90"/>
          <w:sz w:val="17"/>
          <w:szCs w:val="17"/>
        </w:rPr>
      </w:pPr>
      <w:r w:rsidRPr="009871BA">
        <w:rPr>
          <w:w w:val="90"/>
          <w:sz w:val="17"/>
          <w:szCs w:val="17"/>
        </w:rPr>
        <w:t>or</w:t>
      </w:r>
    </w:p>
    <w:p w14:paraId="2739A554" w14:textId="77777777" w:rsidR="00026237" w:rsidRPr="009871BA" w:rsidRDefault="00026237" w:rsidP="00CF48B2">
      <w:pPr>
        <w:pStyle w:val="ListParagraph"/>
        <w:ind w:left="1800" w:firstLine="0"/>
        <w:rPr>
          <w:w w:val="90"/>
          <w:sz w:val="17"/>
          <w:szCs w:val="17"/>
        </w:rPr>
      </w:pPr>
    </w:p>
    <w:p w14:paraId="2AB4E798" w14:textId="77777777" w:rsidR="004E66BD" w:rsidRPr="009871BA" w:rsidRDefault="004E66BD" w:rsidP="00CF48B2">
      <w:pPr>
        <w:pStyle w:val="ListParagraph"/>
        <w:numPr>
          <w:ilvl w:val="0"/>
          <w:numId w:val="92"/>
        </w:numPr>
        <w:rPr>
          <w:w w:val="90"/>
          <w:sz w:val="17"/>
          <w:szCs w:val="17"/>
        </w:rPr>
      </w:pPr>
      <w:r w:rsidRPr="009871BA">
        <w:rPr>
          <w:w w:val="90"/>
          <w:sz w:val="17"/>
          <w:szCs w:val="17"/>
        </w:rPr>
        <w:t>any hardware items,</w:t>
      </w:r>
    </w:p>
    <w:p w14:paraId="79257BB8" w14:textId="77777777" w:rsidR="004E66BD" w:rsidRPr="009871BA" w:rsidRDefault="004E66BD" w:rsidP="00CF48B2">
      <w:pPr>
        <w:pStyle w:val="ListParagraph"/>
        <w:rPr>
          <w:w w:val="90"/>
          <w:sz w:val="17"/>
          <w:szCs w:val="17"/>
        </w:rPr>
      </w:pPr>
    </w:p>
    <w:p w14:paraId="2E084951"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“emissions-related defect” means a deficiency or deviation from normal production tolerances in design, materials or workmanship in a device, system or assembly that affects any parameter, specification or component belonging to the emission control system. A missing component may be considered to be an “emissions-related defect”;</w:t>
      </w:r>
    </w:p>
    <w:p w14:paraId="0EF16B7D"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5EB563B0"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“emission control strategy (ECS)” means an element or set of elements of design that is incorporated into the overall design of an engine system or vehicle for the purposes of controlling exhaust emissions that includes one BECS and one set of AECS;</w:t>
      </w:r>
    </w:p>
    <w:p w14:paraId="6FBE4980"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7216A949"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“emission control system” means the exhaust aftertreatment system, the electronic management controller(s) of the engine system and any emission-related component of the engine system in the exhaust which supplies an input to or receives an output from this(these) controller(s), and when applicable the communication interface (hardware and messages) between the engine system electronic control unit(s) (EECU) and any other power train or vehicle control unit with respect to emissions management;</w:t>
      </w:r>
    </w:p>
    <w:p w14:paraId="6A694409"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12615872" w14:textId="77777777" w:rsid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“engine-aftertreatment system family” means, for testing over a service accumulation schedule to establish deterioration factors accord- ing to Annex II to Commission Directive 2005/78/EC implementing Directive 2005/55/EC of the European Parliament and of the Coun- cil on the approximation of the laws of the Member States relating to the measures to be taken against the emission of gaseous and particulate pollutants from compression-ignition engines for use in vehicles, and the emission of gaseous pollutants from positive igni- tion engines fuelled with natural gas or liquefied petroleum gas for use in vehicles and amending Annexes I, II, III, IV and VI thereto (**) and for checking the conformity of in-service vehicles/engines according to Annex III to Directive 2005/78/EC, a manufacturer’s group- ing of engines that comply with the definition of engine family but which are further grouped into engines utilising a similar exhaust after-treatment system;</w:t>
      </w:r>
    </w:p>
    <w:p w14:paraId="63640A79" w14:textId="0879430F" w:rsidR="00026237" w:rsidRPr="009871BA" w:rsidRDefault="00026237"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6C9BEA40"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“engine system” means the engine, the emission control system and the communication interface (hardware and messages) between the engine system electronic control unit(s) (EECU) and any other powertrain or vehicle control unit;</w:t>
      </w:r>
    </w:p>
    <w:p w14:paraId="34767EDB"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40ED56B9"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“engine family” means a manufacturers grouping of engine systems which, through their design as defined in Annex II, Appendix 2 to this Directive, have similar exhaust emission characteristics; all members of the family must comply with the applicable emission limit values;</w:t>
      </w:r>
    </w:p>
    <w:p w14:paraId="6C24D5C4"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5C29A2E2"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“engine operating speed range” means the engine speed range, most frequently used during engine field operation, which lies between the low and high speeds, as set out in Annex III to this Directive;</w:t>
      </w:r>
    </w:p>
    <w:p w14:paraId="445A9A7C"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62E54D7A"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“engine speeds A, B and C” means the test speeds within the engine operating speed range to be used for the ESC test and the ELR test, as set out in Annex III, Appendix 1 to this Directive;</w:t>
      </w:r>
    </w:p>
    <w:p w14:paraId="11DA37A3"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7B95146B"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“engine setting” means a specific engine/vehicle configuration that includes the emission control strategy (ECS), one single engine per- formance rating (the type-approved full-load curve) and, if used, one set of torque limiters;</w:t>
      </w:r>
    </w:p>
    <w:p w14:paraId="213D5385"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48B9D887"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“engine type” means a category of engines which do not differ in such essential respects as engine characteristics as defined in Annex II to this Directive;</w:t>
      </w:r>
    </w:p>
    <w:p w14:paraId="1CB48A43"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5528F04D"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 xml:space="preserve">“exhaust aftertreatment system” means a catalyst (oxidation or 3-way), particulate filter, deNOx system, combined deNOx particulate fil- ter or any other emission-reducing device that is installed downstream of the engine. This definition excludes exhaust gas </w:t>
      </w:r>
      <w:r w:rsidRPr="009871BA">
        <w:rPr>
          <w:rFonts w:ascii="Book Antiqua" w:eastAsia="Book Antiqua" w:hAnsi="Book Antiqua" w:cs="Book Antiqua"/>
          <w:color w:val="231F20"/>
          <w:w w:val="90"/>
          <w:sz w:val="17"/>
          <w:szCs w:val="17"/>
          <w:lang w:val="en-US"/>
        </w:rPr>
        <w:lastRenderedPageBreak/>
        <w:t>recirculation, which, where fitted, is considered an integral part of the engine system;</w:t>
      </w:r>
    </w:p>
    <w:p w14:paraId="1E978A26"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369B94EB"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“gas engine” means a positive-ignition engine which is fuelled with natural gas (NG) or liquefied petroleum gas (LPG);</w:t>
      </w:r>
    </w:p>
    <w:p w14:paraId="09ACCF4B"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45993481"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“gaseous pollutants” means carbon monoxide, hydrocarbons (assuming a ratio of CH1,85 for diesel, CH2,525 for LPG and CH2,93 for NG (NMHC) and an assumed molecule CH3O0,5 for ethanol-fuelled diesel engines), methane (assuming a ratio of CH4 for NG) and oxides of nitrogen, the last-named being expressed in nitrogen dioxide (NO2) equivalent;</w:t>
      </w:r>
    </w:p>
    <w:p w14:paraId="218024E9"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4C14D5A3"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“high speed (nhi)” means the highest engine speed where 70 % of the declared maximum power occurs; “low speed (nlo)” means the lowest engine speed where 50 % of the declared maximum power occurs;</w:t>
      </w:r>
    </w:p>
    <w:p w14:paraId="5654A3A2"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“major functional failure” (***) means a permanent or temporary malfunction of any exhaust aftertreatment system that is expected to result in an immediate or delayed increase of the gaseous or particulate emissions of the engine system and which cannot be properly estimated by the OBD system;</w:t>
      </w:r>
    </w:p>
    <w:p w14:paraId="08165A64"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5C966E51"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“malfunction” means:</w:t>
      </w:r>
    </w:p>
    <w:p w14:paraId="1212F7EA" w14:textId="77777777" w:rsidR="004E66BD" w:rsidRPr="009871BA" w:rsidRDefault="004E66BD" w:rsidP="00CF48B2">
      <w:pPr>
        <w:pStyle w:val="ListParagraph"/>
        <w:ind w:left="1800" w:firstLine="0"/>
        <w:rPr>
          <w:w w:val="90"/>
          <w:sz w:val="17"/>
          <w:szCs w:val="17"/>
        </w:rPr>
      </w:pPr>
    </w:p>
    <w:p w14:paraId="7CBD815A" w14:textId="77777777" w:rsidR="004E66BD" w:rsidRPr="009871BA" w:rsidRDefault="004E66BD" w:rsidP="00CF48B2">
      <w:pPr>
        <w:pStyle w:val="ListParagraph"/>
        <w:numPr>
          <w:ilvl w:val="0"/>
          <w:numId w:val="92"/>
        </w:numPr>
        <w:rPr>
          <w:w w:val="90"/>
          <w:sz w:val="17"/>
          <w:szCs w:val="17"/>
        </w:rPr>
      </w:pPr>
      <w:r w:rsidRPr="009871BA">
        <w:rPr>
          <w:w w:val="90"/>
          <w:sz w:val="17"/>
          <w:szCs w:val="17"/>
        </w:rPr>
        <w:t>any deterioration or failure, including electrical failures, of the emission control system, that would result in emissions exceeding the OBD threshold limits or, when applicable, in failing to reach the range of functional performance of the exhaust aftertreatment system where the emission of any regulated pollutant would exceed the OBD threshold limits,</w:t>
      </w:r>
    </w:p>
    <w:p w14:paraId="0D18667D" w14:textId="77777777" w:rsidR="004E66BD" w:rsidRPr="009871BA" w:rsidRDefault="004E66BD" w:rsidP="00CF48B2">
      <w:pPr>
        <w:pStyle w:val="ListParagraph"/>
        <w:ind w:left="1800" w:firstLine="0"/>
        <w:rPr>
          <w:w w:val="90"/>
          <w:sz w:val="17"/>
          <w:szCs w:val="17"/>
        </w:rPr>
      </w:pPr>
    </w:p>
    <w:p w14:paraId="7C208892" w14:textId="77777777" w:rsidR="004E66BD" w:rsidRPr="009871BA" w:rsidRDefault="004E66BD" w:rsidP="00CF48B2">
      <w:pPr>
        <w:pStyle w:val="ListParagraph"/>
        <w:numPr>
          <w:ilvl w:val="0"/>
          <w:numId w:val="92"/>
        </w:numPr>
        <w:rPr>
          <w:w w:val="90"/>
          <w:sz w:val="17"/>
          <w:szCs w:val="17"/>
        </w:rPr>
      </w:pPr>
      <w:r w:rsidRPr="009871BA">
        <w:rPr>
          <w:w w:val="90"/>
          <w:sz w:val="17"/>
          <w:szCs w:val="17"/>
        </w:rPr>
        <w:t>any case where the OBD system is not able to fulfil the monitoring requirements of this Directive.</w:t>
      </w:r>
    </w:p>
    <w:p w14:paraId="07244DF7"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16CFB933"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A manufacturer may nevertheless consider a deterioration or failure that would result in emissions not exceeding the OBD threshold lim- its as a malfunction;</w:t>
      </w:r>
    </w:p>
    <w:p w14:paraId="3A00A368"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4589AA5E"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“malfunction indicator (MI)” means a visual indicator that clearly informs the driver of the vehicle in the event of a malfunction in the sense of this Directive;</w:t>
      </w:r>
    </w:p>
    <w:p w14:paraId="4D59ACF7"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044D7140"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“multi-setting engine” means an engine containing more than one engine setting;</w:t>
      </w:r>
    </w:p>
    <w:p w14:paraId="29FE5ED8"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1E895FF5"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“NG gas range” means one of the H or L range as defined in European Standard EN 437, dated November 1993;</w:t>
      </w:r>
    </w:p>
    <w:p w14:paraId="17330B87" w14:textId="77777777" w:rsidR="004E66BD" w:rsidRP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018D3260" w14:textId="77777777" w:rsidR="009871BA" w:rsidRDefault="004E66BD"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“net power” means the power in EC kW obtained on the test bench at the end of the crankshaft, or its equivalent, measured in accor- dance with the EC method of measuring power as set out in Commission Directive 80/1269/EEC (****);</w:t>
      </w:r>
    </w:p>
    <w:p w14:paraId="1C4E0580" w14:textId="0DDB818B" w:rsidR="007C7B3C" w:rsidRPr="009871BA" w:rsidRDefault="007C7B3C" w:rsidP="00CF48B2">
      <w:pPr>
        <w:widowControl w:val="0"/>
        <w:autoSpaceDE w:val="0"/>
        <w:autoSpaceDN w:val="0"/>
        <w:ind w:left="1440" w:right="123"/>
        <w:jc w:val="both"/>
        <w:rPr>
          <w:rFonts w:ascii="Book Antiqua" w:eastAsia="Book Antiqua" w:hAnsi="Book Antiqua" w:cs="Book Antiqua"/>
          <w:color w:val="231F20"/>
          <w:w w:val="90"/>
          <w:sz w:val="17"/>
          <w:szCs w:val="17"/>
          <w:lang w:val="en-US"/>
        </w:rPr>
      </w:pPr>
    </w:p>
    <w:p w14:paraId="3E9E9850"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“OBD” means an on-board diagnostic system for emission control, which has the capability of detecting the occurrence of a malfunction and of identifying the likely area of malfunction by means of fault codes stored in computer memory;</w:t>
      </w:r>
    </w:p>
    <w:p w14:paraId="65460828"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4AB3D13B"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“OBD-engine family” means, for type-approval of the OBD system according to the requirements of Annex IV to Directive 2005/78/EC, a manufacturer’s grouping of engine systems having common OBD system design parameters according to section 8 of this Annex;</w:t>
      </w:r>
    </w:p>
    <w:p w14:paraId="6F6E9115"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7FC0CBDC"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“opacimeter” means an instrument designed to measure the opacity of smoke particles by means of the light extinction principle;</w:t>
      </w:r>
    </w:p>
    <w:p w14:paraId="2259B33B"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663D9F18"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“parent engine” means an engine selected from an engine family in such a way that its emissions characteristics will be representative for that engine family;</w:t>
      </w:r>
    </w:p>
    <w:p w14:paraId="650D528E"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4B24EE92"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“particulate aftertreatment device” means an exhaust aftertreatment system designed to reduce emissions of particulate pollutants (PT) through a mechanical, aerodynamic, diffusional or inertial separation;</w:t>
      </w:r>
    </w:p>
    <w:p w14:paraId="62E140D6"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76813DDC"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“particulate pollutants” means any material collected on a specified filter medium after diluting the exhaust with clean filtered air so that the temperature does not exceed 325 K (52 °C);</w:t>
      </w:r>
    </w:p>
    <w:p w14:paraId="572F253F"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46B4B355"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“per cent load” means the fraction of the maximum available torque at an engine speed;</w:t>
      </w:r>
    </w:p>
    <w:p w14:paraId="1D50AEBB"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3B4BF029"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“periodic regeneration” means the regeneration process of an emission control device that occurs periodically in less than 100 hours of normal engine operation. During cycles where regeneration occurs, emission standards can be exceeded.</w:t>
      </w:r>
    </w:p>
    <w:p w14:paraId="6B491F85"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6F4B2E38"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“permanent emission default mode” means an AECS activated in the case of a malfunction of the ECS detected by the OBD system that results in the MI being activated and that does not require an input from the failed component or system;</w:t>
      </w:r>
    </w:p>
    <w:p w14:paraId="323912C1"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52914C0E"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“power take-off unit” means an engine-driven output device for the purposes of powering auxiliary, vehicle mounted, equipment;</w:t>
      </w:r>
    </w:p>
    <w:p w14:paraId="2B1F9C0A"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76B1F522"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“reagent” means any medium that is stored on-board the vehicle in a tank and provided to the exhaust aftertreatment system (if required) upon request of the emission control system;</w:t>
      </w:r>
    </w:p>
    <w:p w14:paraId="241620D3"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7FF601B6"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“recalibration” means a fine tuning of an NG engine in order to provide the same performance (power, fuel consumption) in a different range of natural gas;</w:t>
      </w:r>
    </w:p>
    <w:p w14:paraId="1BAC92C3"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46870F31"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 xml:space="preserve">“reference speed (nref)” means the 100 per cent speed value to be used for denormalising the relative speed values of the ETC test, </w:t>
      </w:r>
      <w:r w:rsidRPr="009871BA">
        <w:rPr>
          <w:rFonts w:ascii="Book Antiqua" w:eastAsia="Book Antiqua" w:hAnsi="Book Antiqua" w:cs="Book Antiqua"/>
          <w:color w:val="231F20"/>
          <w:w w:val="90"/>
          <w:sz w:val="17"/>
          <w:szCs w:val="17"/>
          <w:lang w:val="en-US"/>
        </w:rPr>
        <w:lastRenderedPageBreak/>
        <w:t>as set out in Annex III, Appendix 2 to this Directive;</w:t>
      </w:r>
    </w:p>
    <w:p w14:paraId="465EA829"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3866132C"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“response time” means the difference in time between a rapid change of the component to be measured at the reference point and the appropriate change in the response of the measuring system whereby the change of the measured component is at least 60 % FS and takes place in less than 0,1 second. The system response time (t90) consists of the delay time to the system and of the rise time of the system (see also ISO 16183);</w:t>
      </w:r>
    </w:p>
    <w:p w14:paraId="3EFA5680"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24D54C56"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“rise time” means the time between the 10 % and 90 % response of the final reading (t90 – t10). This is the instrument response after the component to be measured has reached the instrument. For the rise time, the sampling probe is defined as the reference point;</w:t>
      </w:r>
    </w:p>
    <w:p w14:paraId="25DE3EEF"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5A21196F"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“self adaptability” means any engine device allowing the air/fuel ratio to be kept constant;</w:t>
      </w:r>
    </w:p>
    <w:p w14:paraId="42D9A385"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32630A3F"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“smoke” means particles suspended in the exhaust stream of a diesel engine which absorb, reflect, or refract light;</w:t>
      </w:r>
    </w:p>
    <w:p w14:paraId="1C8CE011"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637CA319"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“test cycle” means a sequence of test points each with a defined speed and torque to be followed by the engine under steady state (ESC test) or transient operating conditions (ETC, ELR test);</w:t>
      </w:r>
    </w:p>
    <w:p w14:paraId="3F89D564"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25CC38F8"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“torque limiter” means a device that temporarily limits the maximum torque of the engine;</w:t>
      </w:r>
    </w:p>
    <w:p w14:paraId="26B23B31"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3974D4CB" w14:textId="77777777" w:rsidR="009871BA" w:rsidRDefault="004E66BD" w:rsidP="007C7B3C">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“transformation time” means the time between the change of the component to be measured at the sampling probe and a system response of 50 % of the final reading (t50). The transformation time is used for the signal alignment of different measurement instruments;</w:t>
      </w:r>
    </w:p>
    <w:p w14:paraId="1E958A04" w14:textId="15850DCE" w:rsidR="007C7B3C" w:rsidRPr="009871BA" w:rsidRDefault="007C7B3C" w:rsidP="007C7B3C">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4833D6A9"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“useful life” means, for vehicles and engines that are type-approved to either row B1, row B2 or row C of the table given in section 6.2.1 of this Annex, the relevant period of distance and/or time that is defined in Article 3 (durability of emission control systems) of this Direc- tive over which compliance with the relevant gaseous, particulate and smoke emission limits has to be assured as part of the type-approval;</w:t>
      </w:r>
    </w:p>
    <w:p w14:paraId="40E05F27" w14:textId="77777777" w:rsidR="004E66BD" w:rsidRPr="009871BA" w:rsidRDefault="004E66BD" w:rsidP="00CF48B2">
      <w:pPr>
        <w:widowControl w:val="0"/>
        <w:autoSpaceDE w:val="0"/>
        <w:autoSpaceDN w:val="0"/>
        <w:spacing w:line="218" w:lineRule="auto"/>
        <w:ind w:right="125"/>
        <w:jc w:val="both"/>
        <w:rPr>
          <w:rFonts w:ascii="Book Antiqua" w:eastAsia="Book Antiqua" w:hAnsi="Book Antiqua" w:cs="Book Antiqua"/>
          <w:color w:val="231F20"/>
          <w:w w:val="90"/>
          <w:sz w:val="17"/>
          <w:szCs w:val="17"/>
          <w:lang w:val="en-US"/>
        </w:rPr>
      </w:pPr>
    </w:p>
    <w:p w14:paraId="7AAF2F16" w14:textId="77777777" w:rsidR="004E66BD" w:rsidRP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871BA">
        <w:rPr>
          <w:rFonts w:ascii="Book Antiqua" w:eastAsia="Book Antiqua" w:hAnsi="Book Antiqua" w:cs="Book Antiqua"/>
          <w:color w:val="231F20"/>
          <w:w w:val="90"/>
          <w:sz w:val="17"/>
          <w:szCs w:val="17"/>
          <w:lang w:val="en-US"/>
        </w:rPr>
        <w:t>“Wobbe Index (lower Wl; or upper Wu)” means the ratio of the corresponding calorific value of a gas per unit volume and the square root of its relative density under the same reference conditions:</w:t>
      </w:r>
    </w:p>
    <w:p w14:paraId="2DAE499E" w14:textId="77777777" w:rsidR="004E66BD" w:rsidRPr="00CF48B2"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124AF829" w14:textId="3EA6D4EA" w:rsidR="004E66BD" w:rsidRPr="00CF48B2" w:rsidRDefault="007C7B3C" w:rsidP="00CF48B2">
      <w:pPr>
        <w:widowControl w:val="0"/>
        <w:autoSpaceDE w:val="0"/>
        <w:autoSpaceDN w:val="0"/>
        <w:spacing w:line="218" w:lineRule="auto"/>
        <w:ind w:left="1440" w:right="125"/>
        <w:jc w:val="center"/>
        <w:rPr>
          <w:rFonts w:ascii="Book Antiqua" w:eastAsia="Book Antiqua" w:hAnsi="Book Antiqua" w:cs="Book Antiqua"/>
          <w:color w:val="231F20"/>
          <w:w w:val="90"/>
          <w:sz w:val="17"/>
          <w:szCs w:val="17"/>
          <w:lang w:val="en-US"/>
        </w:rPr>
      </w:pPr>
      <w:r>
        <w:rPr>
          <w:rFonts w:ascii="Book Antiqua" w:eastAsia="Book Antiqua" w:hAnsi="Book Antiqua" w:cs="Book Antiqua"/>
          <w:noProof/>
          <w:color w:val="231F20"/>
          <w:w w:val="90"/>
          <w:sz w:val="17"/>
          <w:szCs w:val="17"/>
          <w:lang w:eastAsia="en-AU"/>
        </w:rPr>
        <w:drawing>
          <wp:inline distT="0" distB="0" distL="0" distR="0" wp14:anchorId="633C1E8C" wp14:editId="1D41C04F">
            <wp:extent cx="1397000" cy="355600"/>
            <wp:effectExtent l="0" t="0" r="0" b="0"/>
            <wp:docPr id="4" name="Picture 4" descr="Start formula W equals H subscript gas times the square root of start fraction density of air over density of gas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1397000" cy="355600"/>
                    </a:xfrm>
                    <a:prstGeom prst="rect">
                      <a:avLst/>
                    </a:prstGeom>
                  </pic:spPr>
                </pic:pic>
              </a:graphicData>
            </a:graphic>
          </wp:inline>
        </w:drawing>
      </w:r>
    </w:p>
    <w:p w14:paraId="7B965711" w14:textId="77777777" w:rsidR="004E66BD" w:rsidRPr="009C68F1" w:rsidRDefault="004E66BD" w:rsidP="00CF48B2">
      <w:pPr>
        <w:widowControl w:val="0"/>
        <w:autoSpaceDE w:val="0"/>
        <w:autoSpaceDN w:val="0"/>
        <w:spacing w:line="218" w:lineRule="auto"/>
        <w:ind w:right="125"/>
        <w:jc w:val="both"/>
        <w:rPr>
          <w:rFonts w:ascii="Book Antiqua" w:eastAsia="Book Antiqua" w:hAnsi="Book Antiqua" w:cs="Book Antiqua"/>
          <w:color w:val="231F20"/>
          <w:w w:val="90"/>
          <w:sz w:val="17"/>
          <w:szCs w:val="17"/>
          <w:lang w:val="en-US"/>
        </w:rPr>
      </w:pPr>
    </w:p>
    <w:p w14:paraId="51972A73" w14:textId="45F22BD5" w:rsidR="009871BA"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9C68F1">
        <w:rPr>
          <w:rFonts w:ascii="Book Antiqua" w:eastAsia="Book Antiqua" w:hAnsi="Book Antiqua" w:cs="Book Antiqua"/>
          <w:color w:val="231F20"/>
          <w:w w:val="90"/>
          <w:sz w:val="17"/>
          <w:szCs w:val="17"/>
          <w:lang w:val="en-US"/>
        </w:rPr>
        <w:t>“λ-shift factor (Sλ)” means an expression that describes the required flexibility of the engine management system regarding a change of the excess-air ratio λ if the engine is fuelled with a gas composition different from pure methane (see Annex VII for the calculation of Sλ).</w:t>
      </w:r>
      <w:r w:rsidR="009871BA">
        <w:rPr>
          <w:rFonts w:ascii="Book Antiqua" w:eastAsia="Book Antiqua" w:hAnsi="Book Antiqua" w:cs="Book Antiqua"/>
          <w:color w:val="231F20"/>
          <w:w w:val="90"/>
          <w:sz w:val="17"/>
          <w:szCs w:val="17"/>
          <w:lang w:val="en-US"/>
        </w:rPr>
        <w:br w:type="page"/>
      </w:r>
    </w:p>
    <w:p w14:paraId="0D10A0D0" w14:textId="061138EB" w:rsidR="009871BA" w:rsidRDefault="004E66BD" w:rsidP="004E66BD">
      <w:pPr>
        <w:widowControl w:val="0"/>
        <w:numPr>
          <w:ilvl w:val="1"/>
          <w:numId w:val="85"/>
        </w:numPr>
        <w:tabs>
          <w:tab w:val="left" w:pos="1321"/>
          <w:tab w:val="left" w:pos="1322"/>
        </w:tabs>
        <w:autoSpaceDE w:val="0"/>
        <w:autoSpaceDN w:val="0"/>
        <w:spacing w:before="1"/>
        <w:ind w:hanging="513"/>
        <w:outlineLvl w:val="1"/>
        <w:rPr>
          <w:rFonts w:ascii="Book Antiqua" w:eastAsia="Book Antiqua" w:hAnsi="Book Antiqua" w:cs="Book Antiqua"/>
          <w:b/>
          <w:bCs/>
          <w:color w:val="231F20"/>
          <w:sz w:val="17"/>
          <w:szCs w:val="17"/>
          <w:lang w:val="en-US"/>
        </w:rPr>
      </w:pPr>
      <w:r w:rsidRPr="00211619">
        <w:rPr>
          <w:rFonts w:ascii="Book Antiqua" w:eastAsia="Book Antiqua" w:hAnsi="Book Antiqua" w:cs="Book Antiqua"/>
          <w:b/>
          <w:bCs/>
          <w:color w:val="231F20"/>
          <w:sz w:val="17"/>
          <w:szCs w:val="17"/>
          <w:lang w:val="en-US"/>
        </w:rPr>
        <w:lastRenderedPageBreak/>
        <w:t>Symbols, abbreviations and international</w:t>
      </w:r>
      <w:r w:rsidRPr="00211619">
        <w:rPr>
          <w:rFonts w:ascii="Book Antiqua" w:eastAsia="Book Antiqua" w:hAnsi="Book Antiqua" w:cs="Book Antiqua"/>
          <w:b/>
          <w:bCs/>
          <w:color w:val="231F20"/>
          <w:spacing w:val="20"/>
          <w:sz w:val="17"/>
          <w:szCs w:val="17"/>
          <w:lang w:val="en-US"/>
        </w:rPr>
        <w:t xml:space="preserve"> </w:t>
      </w:r>
      <w:r w:rsidRPr="00211619">
        <w:rPr>
          <w:rFonts w:ascii="Book Antiqua" w:eastAsia="Book Antiqua" w:hAnsi="Book Antiqua" w:cs="Book Antiqua"/>
          <w:b/>
          <w:bCs/>
          <w:color w:val="231F20"/>
          <w:sz w:val="17"/>
          <w:szCs w:val="17"/>
          <w:lang w:val="en-US"/>
        </w:rPr>
        <w:t>standards</w:t>
      </w:r>
    </w:p>
    <w:p w14:paraId="5DC148B1" w14:textId="77777777" w:rsidR="009871BA" w:rsidRDefault="009871BA" w:rsidP="00211619">
      <w:pPr>
        <w:widowControl w:val="0"/>
        <w:tabs>
          <w:tab w:val="left" w:pos="1321"/>
          <w:tab w:val="left" w:pos="1322"/>
        </w:tabs>
        <w:autoSpaceDE w:val="0"/>
        <w:autoSpaceDN w:val="0"/>
        <w:spacing w:before="1"/>
        <w:ind w:left="1321"/>
        <w:outlineLvl w:val="1"/>
        <w:rPr>
          <w:rFonts w:ascii="Book Antiqua" w:eastAsia="Book Antiqua" w:hAnsi="Book Antiqua" w:cs="Book Antiqua"/>
          <w:b/>
          <w:bCs/>
          <w:color w:val="231F20"/>
          <w:sz w:val="17"/>
          <w:szCs w:val="17"/>
          <w:lang w:val="en-US"/>
        </w:rPr>
      </w:pPr>
    </w:p>
    <w:p w14:paraId="5992E0F1" w14:textId="77777777" w:rsidR="004E66BD" w:rsidRPr="009C68F1" w:rsidRDefault="004E66BD" w:rsidP="004E66BD">
      <w:pPr>
        <w:widowControl w:val="0"/>
        <w:numPr>
          <w:ilvl w:val="2"/>
          <w:numId w:val="85"/>
        </w:numPr>
        <w:tabs>
          <w:tab w:val="left" w:pos="1322"/>
        </w:tabs>
        <w:autoSpaceDE w:val="0"/>
        <w:autoSpaceDN w:val="0"/>
        <w:ind w:hanging="513"/>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Symbols for test</w:t>
      </w:r>
      <w:r w:rsidRPr="009C68F1">
        <w:rPr>
          <w:rFonts w:ascii="Book Antiqua" w:eastAsia="Book Antiqua" w:hAnsi="Book Antiqua" w:cs="Book Antiqua"/>
          <w:i/>
          <w:color w:val="231F20"/>
          <w:spacing w:val="18"/>
          <w:w w:val="95"/>
          <w:sz w:val="17"/>
          <w:szCs w:val="17"/>
          <w:lang w:val="en-US"/>
        </w:rPr>
        <w:t xml:space="preserve"> </w:t>
      </w:r>
      <w:r w:rsidRPr="009C68F1">
        <w:rPr>
          <w:rFonts w:ascii="Book Antiqua" w:eastAsia="Book Antiqua" w:hAnsi="Book Antiqua" w:cs="Book Antiqua"/>
          <w:i/>
          <w:color w:val="231F20"/>
          <w:w w:val="95"/>
          <w:sz w:val="17"/>
          <w:szCs w:val="17"/>
          <w:lang w:val="en-US"/>
        </w:rPr>
        <w:t>parameters</w:t>
      </w:r>
    </w:p>
    <w:p w14:paraId="72CC5969" w14:textId="77777777" w:rsidR="004E66BD" w:rsidRPr="00211619" w:rsidRDefault="004E66BD" w:rsidP="004E66BD">
      <w:pPr>
        <w:widowControl w:val="0"/>
        <w:autoSpaceDE w:val="0"/>
        <w:autoSpaceDN w:val="0"/>
        <w:spacing w:before="8"/>
        <w:rPr>
          <w:rFonts w:ascii="Book Antiqua" w:eastAsia="Book Antiqua" w:hAnsi="Book Antiqua" w:cs="Book Antiqua"/>
          <w:i/>
          <w:sz w:val="17"/>
          <w:szCs w:val="17"/>
          <w:lang w:val="en-US"/>
        </w:rPr>
      </w:pPr>
    </w:p>
    <w:tbl>
      <w:tblPr>
        <w:tblW w:w="0" w:type="auto"/>
        <w:tblInd w:w="1325" w:type="dxa"/>
        <w:tblLayout w:type="fixed"/>
        <w:tblCellMar>
          <w:left w:w="0" w:type="dxa"/>
          <w:right w:w="0" w:type="dxa"/>
        </w:tblCellMar>
        <w:tblLook w:val="01E0" w:firstRow="1" w:lastRow="1" w:firstColumn="1" w:lastColumn="1" w:noHBand="0" w:noVBand="0"/>
        <w:tblDescription w:val="A table showing the symbols for test parameters. The first column shows the relevant symbol. The second column shows the unit of measurement. The third column shows the term the symbol refers to"/>
      </w:tblPr>
      <w:tblGrid>
        <w:gridCol w:w="1408"/>
        <w:gridCol w:w="1408"/>
        <w:gridCol w:w="6223"/>
      </w:tblGrid>
      <w:tr w:rsidR="004E66BD" w:rsidRPr="004E66BD" w14:paraId="300E0431" w14:textId="77777777" w:rsidTr="0096071C">
        <w:trPr>
          <w:trHeight w:val="326"/>
        </w:trPr>
        <w:tc>
          <w:tcPr>
            <w:tcW w:w="1408" w:type="dxa"/>
            <w:tcBorders>
              <w:top w:val="single" w:sz="4" w:space="0" w:color="231F20"/>
              <w:bottom w:val="single" w:sz="4" w:space="0" w:color="231F20"/>
              <w:right w:val="single" w:sz="4" w:space="0" w:color="231F20"/>
            </w:tcBorders>
          </w:tcPr>
          <w:p w14:paraId="248F0583" w14:textId="77777777" w:rsidR="004E66BD" w:rsidRPr="004E66BD" w:rsidRDefault="004E66BD" w:rsidP="004E66BD">
            <w:pPr>
              <w:widowControl w:val="0"/>
              <w:autoSpaceDE w:val="0"/>
              <w:autoSpaceDN w:val="0"/>
              <w:spacing w:before="81"/>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Symbol</w:t>
            </w:r>
          </w:p>
        </w:tc>
        <w:tc>
          <w:tcPr>
            <w:tcW w:w="1408" w:type="dxa"/>
            <w:tcBorders>
              <w:top w:val="single" w:sz="4" w:space="0" w:color="231F20"/>
              <w:left w:val="single" w:sz="4" w:space="0" w:color="231F20"/>
              <w:bottom w:val="single" w:sz="4" w:space="0" w:color="231F20"/>
              <w:right w:val="single" w:sz="4" w:space="0" w:color="231F20"/>
            </w:tcBorders>
          </w:tcPr>
          <w:p w14:paraId="1DD32984" w14:textId="77777777" w:rsidR="004E66BD" w:rsidRPr="004E66BD" w:rsidRDefault="004E66BD" w:rsidP="004E66BD">
            <w:pPr>
              <w:widowControl w:val="0"/>
              <w:autoSpaceDE w:val="0"/>
              <w:autoSpaceDN w:val="0"/>
              <w:spacing w:before="81"/>
              <w:ind w:right="534"/>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Unit</w:t>
            </w:r>
          </w:p>
        </w:tc>
        <w:tc>
          <w:tcPr>
            <w:tcW w:w="6223" w:type="dxa"/>
            <w:tcBorders>
              <w:top w:val="single" w:sz="4" w:space="0" w:color="231F20"/>
              <w:left w:val="single" w:sz="4" w:space="0" w:color="231F20"/>
              <w:bottom w:val="single" w:sz="4" w:space="0" w:color="231F20"/>
            </w:tcBorders>
          </w:tcPr>
          <w:p w14:paraId="48EC65E6" w14:textId="77777777" w:rsidR="004E66BD" w:rsidRPr="004E66BD" w:rsidRDefault="004E66BD" w:rsidP="004E66BD">
            <w:pPr>
              <w:widowControl w:val="0"/>
              <w:autoSpaceDE w:val="0"/>
              <w:autoSpaceDN w:val="0"/>
              <w:spacing w:before="81"/>
              <w:ind w:right="2860"/>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Term</w:t>
            </w:r>
          </w:p>
        </w:tc>
      </w:tr>
      <w:tr w:rsidR="004E66BD" w:rsidRPr="004E66BD" w14:paraId="14EF1704" w14:textId="77777777" w:rsidTr="0096071C">
        <w:trPr>
          <w:trHeight w:val="299"/>
        </w:trPr>
        <w:tc>
          <w:tcPr>
            <w:tcW w:w="1408" w:type="dxa"/>
            <w:tcBorders>
              <w:top w:val="single" w:sz="4" w:space="0" w:color="231F20"/>
              <w:right w:val="single" w:sz="4" w:space="0" w:color="231F20"/>
            </w:tcBorders>
          </w:tcPr>
          <w:p w14:paraId="24C3AB43"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A</w:t>
            </w:r>
            <w:r w:rsidRPr="004E66BD">
              <w:rPr>
                <w:rFonts w:ascii="Book Antiqua" w:eastAsia="Book Antiqua" w:hAnsi="Book Antiqua" w:cs="Book Antiqua"/>
                <w:color w:val="231F20"/>
                <w:sz w:val="17"/>
                <w:szCs w:val="22"/>
                <w:vertAlign w:val="subscript"/>
                <w:lang w:val="en-US"/>
              </w:rPr>
              <w:t>p</w:t>
            </w:r>
          </w:p>
        </w:tc>
        <w:tc>
          <w:tcPr>
            <w:tcW w:w="1408" w:type="dxa"/>
            <w:tcBorders>
              <w:top w:val="single" w:sz="4" w:space="0" w:color="231F20"/>
              <w:left w:val="single" w:sz="4" w:space="0" w:color="231F20"/>
              <w:right w:val="single" w:sz="4" w:space="0" w:color="231F20"/>
            </w:tcBorders>
          </w:tcPr>
          <w:p w14:paraId="018DEC8E" w14:textId="77777777" w:rsidR="004E66BD" w:rsidRPr="004E66BD" w:rsidRDefault="004E66BD" w:rsidP="004E66BD">
            <w:pPr>
              <w:widowControl w:val="0"/>
              <w:autoSpaceDE w:val="0"/>
              <w:autoSpaceDN w:val="0"/>
              <w:spacing w:before="41"/>
              <w:rPr>
                <w:rFonts w:ascii="Book Antiqua" w:eastAsia="Book Antiqua" w:hAnsi="Book Antiqua" w:cs="Book Antiqua"/>
                <w:sz w:val="11"/>
                <w:szCs w:val="22"/>
                <w:lang w:val="en-US"/>
              </w:rPr>
            </w:pPr>
            <w:r w:rsidRPr="004E66BD">
              <w:rPr>
                <w:rFonts w:ascii="Book Antiqua" w:eastAsia="Book Antiqua" w:hAnsi="Book Antiqua" w:cs="Book Antiqua"/>
                <w:color w:val="231F20"/>
                <w:w w:val="110"/>
                <w:position w:val="-6"/>
                <w:sz w:val="17"/>
                <w:szCs w:val="22"/>
                <w:lang w:val="en-US"/>
              </w:rPr>
              <w:t>m</w:t>
            </w:r>
            <w:r w:rsidRPr="004E66BD">
              <w:rPr>
                <w:rFonts w:ascii="Book Antiqua" w:eastAsia="Book Antiqua" w:hAnsi="Book Antiqua" w:cs="Book Antiqua"/>
                <w:color w:val="231F20"/>
                <w:w w:val="110"/>
                <w:sz w:val="11"/>
                <w:szCs w:val="22"/>
                <w:lang w:val="en-US"/>
              </w:rPr>
              <w:t>2</w:t>
            </w:r>
          </w:p>
        </w:tc>
        <w:tc>
          <w:tcPr>
            <w:tcW w:w="6223" w:type="dxa"/>
            <w:tcBorders>
              <w:top w:val="single" w:sz="4" w:space="0" w:color="231F20"/>
              <w:left w:val="single" w:sz="4" w:space="0" w:color="231F20"/>
            </w:tcBorders>
          </w:tcPr>
          <w:p w14:paraId="3CB8B471"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Cross sectional area of the isokinetic sampling probe</w:t>
            </w:r>
          </w:p>
        </w:tc>
      </w:tr>
      <w:tr w:rsidR="004E66BD" w:rsidRPr="004E66BD" w14:paraId="4A4DF81D" w14:textId="77777777" w:rsidTr="0096071C">
        <w:trPr>
          <w:trHeight w:val="330"/>
        </w:trPr>
        <w:tc>
          <w:tcPr>
            <w:tcW w:w="1408" w:type="dxa"/>
            <w:tcBorders>
              <w:right w:val="single" w:sz="4" w:space="0" w:color="231F20"/>
            </w:tcBorders>
          </w:tcPr>
          <w:p w14:paraId="3352A9BA"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A</w:t>
            </w:r>
            <w:r w:rsidRPr="004E66BD">
              <w:rPr>
                <w:rFonts w:ascii="Book Antiqua" w:eastAsia="Book Antiqua" w:hAnsi="Book Antiqua" w:cs="Book Antiqua"/>
                <w:color w:val="231F20"/>
                <w:sz w:val="17"/>
                <w:szCs w:val="22"/>
                <w:vertAlign w:val="subscript"/>
                <w:lang w:val="en-US"/>
              </w:rPr>
              <w:t>e</w:t>
            </w:r>
          </w:p>
        </w:tc>
        <w:tc>
          <w:tcPr>
            <w:tcW w:w="1408" w:type="dxa"/>
            <w:tcBorders>
              <w:left w:val="single" w:sz="4" w:space="0" w:color="231F20"/>
              <w:right w:val="single" w:sz="4" w:space="0" w:color="231F20"/>
            </w:tcBorders>
          </w:tcPr>
          <w:p w14:paraId="05462408" w14:textId="77777777" w:rsidR="004E66BD" w:rsidRPr="004E66BD" w:rsidRDefault="004E66BD" w:rsidP="004E66BD">
            <w:pPr>
              <w:widowControl w:val="0"/>
              <w:autoSpaceDE w:val="0"/>
              <w:autoSpaceDN w:val="0"/>
              <w:spacing w:before="48"/>
              <w:rPr>
                <w:rFonts w:ascii="Book Antiqua" w:eastAsia="Book Antiqua" w:hAnsi="Book Antiqua" w:cs="Book Antiqua"/>
                <w:sz w:val="11"/>
                <w:szCs w:val="22"/>
                <w:lang w:val="en-US"/>
              </w:rPr>
            </w:pPr>
            <w:r w:rsidRPr="004E66BD">
              <w:rPr>
                <w:rFonts w:ascii="Book Antiqua" w:eastAsia="Book Antiqua" w:hAnsi="Book Antiqua" w:cs="Book Antiqua"/>
                <w:color w:val="231F20"/>
                <w:w w:val="110"/>
                <w:position w:val="-6"/>
                <w:sz w:val="17"/>
                <w:szCs w:val="22"/>
                <w:lang w:val="en-US"/>
              </w:rPr>
              <w:t>m</w:t>
            </w:r>
            <w:r w:rsidRPr="004E66BD">
              <w:rPr>
                <w:rFonts w:ascii="Book Antiqua" w:eastAsia="Book Antiqua" w:hAnsi="Book Antiqua" w:cs="Book Antiqua"/>
                <w:color w:val="231F20"/>
                <w:w w:val="110"/>
                <w:sz w:val="11"/>
                <w:szCs w:val="22"/>
                <w:lang w:val="en-US"/>
              </w:rPr>
              <w:t>2</w:t>
            </w:r>
          </w:p>
        </w:tc>
        <w:tc>
          <w:tcPr>
            <w:tcW w:w="6223" w:type="dxa"/>
            <w:tcBorders>
              <w:left w:val="single" w:sz="4" w:space="0" w:color="231F20"/>
            </w:tcBorders>
          </w:tcPr>
          <w:p w14:paraId="6EE10A1D"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Cross sectional area of the exhaust pipe</w:t>
            </w:r>
          </w:p>
        </w:tc>
      </w:tr>
      <w:tr w:rsidR="004E66BD" w:rsidRPr="004E66BD" w14:paraId="30029C29" w14:textId="77777777" w:rsidTr="0096071C">
        <w:trPr>
          <w:trHeight w:val="294"/>
        </w:trPr>
        <w:tc>
          <w:tcPr>
            <w:tcW w:w="1408" w:type="dxa"/>
            <w:tcBorders>
              <w:right w:val="single" w:sz="4" w:space="0" w:color="231F20"/>
            </w:tcBorders>
          </w:tcPr>
          <w:p w14:paraId="2C345ADC" w14:textId="77777777" w:rsidR="004E66BD" w:rsidRPr="004E66BD" w:rsidRDefault="004E66BD" w:rsidP="004E66BD">
            <w:pPr>
              <w:widowControl w:val="0"/>
              <w:autoSpaceDE w:val="0"/>
              <w:autoSpaceDN w:val="0"/>
              <w:spacing w:before="42"/>
              <w:rPr>
                <w:rFonts w:ascii="Book Antiqua" w:eastAsia="Book Antiqua" w:hAnsi="Book Antiqua" w:cs="Book Antiqua"/>
                <w:i/>
                <w:sz w:val="17"/>
                <w:szCs w:val="22"/>
                <w:lang w:val="en-US"/>
              </w:rPr>
            </w:pPr>
            <w:r w:rsidRPr="004E66BD">
              <w:rPr>
                <w:rFonts w:ascii="Book Antiqua" w:eastAsia="Book Antiqua" w:hAnsi="Book Antiqua" w:cs="Book Antiqua"/>
                <w:i/>
                <w:color w:val="231F20"/>
                <w:w w:val="78"/>
                <w:sz w:val="17"/>
                <w:szCs w:val="22"/>
                <w:lang w:val="en-US"/>
              </w:rPr>
              <w:t>c</w:t>
            </w:r>
          </w:p>
        </w:tc>
        <w:tc>
          <w:tcPr>
            <w:tcW w:w="1408" w:type="dxa"/>
            <w:tcBorders>
              <w:left w:val="single" w:sz="4" w:space="0" w:color="231F20"/>
              <w:right w:val="single" w:sz="4" w:space="0" w:color="231F20"/>
            </w:tcBorders>
          </w:tcPr>
          <w:p w14:paraId="6F8E7A18"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ppm/vol. %</w:t>
            </w:r>
          </w:p>
        </w:tc>
        <w:tc>
          <w:tcPr>
            <w:tcW w:w="6223" w:type="dxa"/>
            <w:tcBorders>
              <w:left w:val="single" w:sz="4" w:space="0" w:color="231F20"/>
            </w:tcBorders>
          </w:tcPr>
          <w:p w14:paraId="47EED232"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Concentration</w:t>
            </w:r>
          </w:p>
        </w:tc>
      </w:tr>
      <w:tr w:rsidR="004E66BD" w:rsidRPr="004E66BD" w14:paraId="354A399B" w14:textId="77777777" w:rsidTr="0096071C">
        <w:trPr>
          <w:trHeight w:val="319"/>
        </w:trPr>
        <w:tc>
          <w:tcPr>
            <w:tcW w:w="1408" w:type="dxa"/>
            <w:tcBorders>
              <w:right w:val="single" w:sz="4" w:space="0" w:color="231F20"/>
            </w:tcBorders>
          </w:tcPr>
          <w:p w14:paraId="6F2D9C1F"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C</w:t>
            </w:r>
            <w:r w:rsidRPr="004E66BD">
              <w:rPr>
                <w:rFonts w:ascii="Book Antiqua" w:eastAsia="Book Antiqua" w:hAnsi="Book Antiqua" w:cs="Book Antiqua"/>
                <w:color w:val="231F20"/>
                <w:sz w:val="17"/>
                <w:szCs w:val="22"/>
                <w:vertAlign w:val="subscript"/>
                <w:lang w:val="en-US"/>
              </w:rPr>
              <w:t>d</w:t>
            </w:r>
          </w:p>
        </w:tc>
        <w:tc>
          <w:tcPr>
            <w:tcW w:w="1408" w:type="dxa"/>
            <w:tcBorders>
              <w:left w:val="single" w:sz="4" w:space="0" w:color="231F20"/>
              <w:right w:val="single" w:sz="4" w:space="0" w:color="231F20"/>
            </w:tcBorders>
          </w:tcPr>
          <w:p w14:paraId="43CB3930"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665DBDE0"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Discharge coefficient of SSV-CVS</w:t>
            </w:r>
          </w:p>
        </w:tc>
      </w:tr>
      <w:tr w:rsidR="004E66BD" w:rsidRPr="004E66BD" w14:paraId="25D4BDCE" w14:textId="77777777" w:rsidTr="0096071C">
        <w:trPr>
          <w:trHeight w:val="293"/>
        </w:trPr>
        <w:tc>
          <w:tcPr>
            <w:tcW w:w="1408" w:type="dxa"/>
            <w:tcBorders>
              <w:right w:val="single" w:sz="4" w:space="0" w:color="231F20"/>
            </w:tcBorders>
          </w:tcPr>
          <w:p w14:paraId="7B90B31E"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C1</w:t>
            </w:r>
          </w:p>
        </w:tc>
        <w:tc>
          <w:tcPr>
            <w:tcW w:w="1408" w:type="dxa"/>
            <w:tcBorders>
              <w:left w:val="single" w:sz="4" w:space="0" w:color="231F20"/>
              <w:right w:val="single" w:sz="4" w:space="0" w:color="231F20"/>
            </w:tcBorders>
          </w:tcPr>
          <w:p w14:paraId="79346E7F"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6B7FEDDA"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Carbon 1 equivalent hydrocarbon</w:t>
            </w:r>
          </w:p>
        </w:tc>
      </w:tr>
      <w:tr w:rsidR="004E66BD" w:rsidRPr="004E66BD" w14:paraId="29D5B772" w14:textId="77777777" w:rsidTr="0096071C">
        <w:trPr>
          <w:trHeight w:val="306"/>
        </w:trPr>
        <w:tc>
          <w:tcPr>
            <w:tcW w:w="1408" w:type="dxa"/>
            <w:tcBorders>
              <w:right w:val="single" w:sz="4" w:space="0" w:color="231F20"/>
            </w:tcBorders>
          </w:tcPr>
          <w:p w14:paraId="6D825A2E" w14:textId="77777777" w:rsidR="004E66BD" w:rsidRPr="004E66BD" w:rsidRDefault="004E66BD" w:rsidP="004E66BD">
            <w:pPr>
              <w:widowControl w:val="0"/>
              <w:autoSpaceDE w:val="0"/>
              <w:autoSpaceDN w:val="0"/>
              <w:spacing w:before="54"/>
              <w:rPr>
                <w:rFonts w:ascii="Book Antiqua" w:eastAsia="Book Antiqua" w:hAnsi="Book Antiqua" w:cs="Book Antiqua"/>
                <w:i/>
                <w:sz w:val="17"/>
                <w:szCs w:val="22"/>
                <w:lang w:val="en-US"/>
              </w:rPr>
            </w:pPr>
            <w:r w:rsidRPr="004E66BD">
              <w:rPr>
                <w:rFonts w:ascii="Book Antiqua" w:eastAsia="Book Antiqua" w:hAnsi="Book Antiqua" w:cs="Book Antiqua"/>
                <w:i/>
                <w:color w:val="231F20"/>
                <w:w w:val="87"/>
                <w:sz w:val="17"/>
                <w:szCs w:val="22"/>
                <w:lang w:val="en-US"/>
              </w:rPr>
              <w:t>d</w:t>
            </w:r>
          </w:p>
        </w:tc>
        <w:tc>
          <w:tcPr>
            <w:tcW w:w="1408" w:type="dxa"/>
            <w:tcBorders>
              <w:left w:val="single" w:sz="4" w:space="0" w:color="231F20"/>
              <w:right w:val="single" w:sz="4" w:space="0" w:color="231F20"/>
            </w:tcBorders>
          </w:tcPr>
          <w:p w14:paraId="3CCA8874"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w:t>
            </w:r>
          </w:p>
        </w:tc>
        <w:tc>
          <w:tcPr>
            <w:tcW w:w="6223" w:type="dxa"/>
            <w:tcBorders>
              <w:left w:val="single" w:sz="4" w:space="0" w:color="231F20"/>
            </w:tcBorders>
          </w:tcPr>
          <w:p w14:paraId="40E199CA"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Diameter</w:t>
            </w:r>
          </w:p>
        </w:tc>
      </w:tr>
      <w:tr w:rsidR="004E66BD" w:rsidRPr="004E66BD" w14:paraId="5BF38D19" w14:textId="77777777" w:rsidTr="0096071C">
        <w:trPr>
          <w:trHeight w:val="318"/>
        </w:trPr>
        <w:tc>
          <w:tcPr>
            <w:tcW w:w="1408" w:type="dxa"/>
            <w:tcBorders>
              <w:right w:val="single" w:sz="4" w:space="0" w:color="231F20"/>
            </w:tcBorders>
          </w:tcPr>
          <w:p w14:paraId="06EB5AD2"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i/>
                <w:color w:val="231F20"/>
                <w:w w:val="110"/>
                <w:sz w:val="17"/>
                <w:szCs w:val="22"/>
                <w:lang w:val="en-US"/>
              </w:rPr>
              <w:t>D</w:t>
            </w:r>
            <w:r w:rsidRPr="004E66BD">
              <w:rPr>
                <w:rFonts w:ascii="Book Antiqua" w:eastAsia="Book Antiqua" w:hAnsi="Book Antiqua" w:cs="Book Antiqua"/>
                <w:color w:val="231F20"/>
                <w:w w:val="110"/>
                <w:sz w:val="17"/>
                <w:szCs w:val="22"/>
                <w:vertAlign w:val="subscript"/>
                <w:lang w:val="en-US"/>
              </w:rPr>
              <w:t>0</w:t>
            </w:r>
          </w:p>
        </w:tc>
        <w:tc>
          <w:tcPr>
            <w:tcW w:w="1408" w:type="dxa"/>
            <w:tcBorders>
              <w:left w:val="single" w:sz="4" w:space="0" w:color="231F20"/>
              <w:right w:val="single" w:sz="4" w:space="0" w:color="231F20"/>
            </w:tcBorders>
          </w:tcPr>
          <w:p w14:paraId="0E07EBEE"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w:t>
            </w:r>
            <w:r w:rsidRPr="004E66BD">
              <w:rPr>
                <w:rFonts w:ascii="Book Antiqua" w:eastAsia="Book Antiqua" w:hAnsi="Book Antiqua" w:cs="Book Antiqua"/>
                <w:color w:val="231F20"/>
                <w:w w:val="95"/>
                <w:sz w:val="17"/>
                <w:szCs w:val="22"/>
                <w:vertAlign w:val="superscript"/>
                <w:lang w:val="en-US"/>
              </w:rPr>
              <w:t>3</w:t>
            </w:r>
            <w:r w:rsidRPr="004E66BD">
              <w:rPr>
                <w:rFonts w:ascii="Book Antiqua" w:eastAsia="Book Antiqua" w:hAnsi="Book Antiqua" w:cs="Book Antiqua"/>
                <w:color w:val="231F20"/>
                <w:w w:val="95"/>
                <w:sz w:val="17"/>
                <w:szCs w:val="22"/>
                <w:lang w:val="en-US"/>
              </w:rPr>
              <w:t>/s</w:t>
            </w:r>
          </w:p>
        </w:tc>
        <w:tc>
          <w:tcPr>
            <w:tcW w:w="6223" w:type="dxa"/>
            <w:tcBorders>
              <w:left w:val="single" w:sz="4" w:space="0" w:color="231F20"/>
            </w:tcBorders>
          </w:tcPr>
          <w:p w14:paraId="60F2C16E"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Intercept of PDP calibration function</w:t>
            </w:r>
          </w:p>
        </w:tc>
      </w:tr>
      <w:tr w:rsidR="004E66BD" w:rsidRPr="004E66BD" w14:paraId="33ECCD94" w14:textId="77777777" w:rsidTr="0096071C">
        <w:trPr>
          <w:trHeight w:val="295"/>
        </w:trPr>
        <w:tc>
          <w:tcPr>
            <w:tcW w:w="1408" w:type="dxa"/>
            <w:tcBorders>
              <w:right w:val="single" w:sz="4" w:space="0" w:color="231F20"/>
            </w:tcBorders>
          </w:tcPr>
          <w:p w14:paraId="2978E6C1" w14:textId="77777777" w:rsidR="004E66BD" w:rsidRPr="004E66BD" w:rsidRDefault="004E66BD" w:rsidP="004E66BD">
            <w:pPr>
              <w:widowControl w:val="0"/>
              <w:autoSpaceDE w:val="0"/>
              <w:autoSpaceDN w:val="0"/>
              <w:spacing w:before="42"/>
              <w:rPr>
                <w:rFonts w:ascii="Book Antiqua" w:eastAsia="Book Antiqua" w:hAnsi="Book Antiqua" w:cs="Book Antiqua"/>
                <w:i/>
                <w:sz w:val="17"/>
                <w:szCs w:val="22"/>
                <w:lang w:val="en-US"/>
              </w:rPr>
            </w:pPr>
            <w:r w:rsidRPr="004E66BD">
              <w:rPr>
                <w:rFonts w:ascii="Book Antiqua" w:eastAsia="Book Antiqua" w:hAnsi="Book Antiqua" w:cs="Book Antiqua"/>
                <w:i/>
                <w:color w:val="231F20"/>
                <w:w w:val="92"/>
                <w:sz w:val="17"/>
                <w:szCs w:val="22"/>
                <w:lang w:val="en-US"/>
              </w:rPr>
              <w:t>D</w:t>
            </w:r>
          </w:p>
        </w:tc>
        <w:tc>
          <w:tcPr>
            <w:tcW w:w="1408" w:type="dxa"/>
            <w:tcBorders>
              <w:left w:val="single" w:sz="4" w:space="0" w:color="231F20"/>
              <w:right w:val="single" w:sz="4" w:space="0" w:color="231F20"/>
            </w:tcBorders>
          </w:tcPr>
          <w:p w14:paraId="1E393875"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143798C7"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Dilution factor</w:t>
            </w:r>
          </w:p>
        </w:tc>
      </w:tr>
      <w:tr w:rsidR="004E66BD" w:rsidRPr="004E66BD" w14:paraId="4EA70263" w14:textId="77777777" w:rsidTr="0096071C">
        <w:trPr>
          <w:trHeight w:val="306"/>
        </w:trPr>
        <w:tc>
          <w:tcPr>
            <w:tcW w:w="1408" w:type="dxa"/>
            <w:tcBorders>
              <w:right w:val="single" w:sz="4" w:space="0" w:color="231F20"/>
            </w:tcBorders>
          </w:tcPr>
          <w:p w14:paraId="1E9784F4"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88"/>
                <w:sz w:val="17"/>
                <w:szCs w:val="22"/>
                <w:lang w:val="en-US"/>
              </w:rPr>
              <w:t>D</w:t>
            </w:r>
          </w:p>
        </w:tc>
        <w:tc>
          <w:tcPr>
            <w:tcW w:w="1408" w:type="dxa"/>
            <w:tcBorders>
              <w:left w:val="single" w:sz="4" w:space="0" w:color="231F20"/>
              <w:right w:val="single" w:sz="4" w:space="0" w:color="231F20"/>
            </w:tcBorders>
          </w:tcPr>
          <w:p w14:paraId="35D4447B"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2B53F33C"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Bessel function constant</w:t>
            </w:r>
          </w:p>
        </w:tc>
      </w:tr>
      <w:tr w:rsidR="004E66BD" w:rsidRPr="004E66BD" w14:paraId="3F1ABCA9" w14:textId="77777777" w:rsidTr="0096071C">
        <w:trPr>
          <w:trHeight w:val="305"/>
        </w:trPr>
        <w:tc>
          <w:tcPr>
            <w:tcW w:w="1408" w:type="dxa"/>
            <w:tcBorders>
              <w:right w:val="single" w:sz="4" w:space="0" w:color="231F20"/>
            </w:tcBorders>
          </w:tcPr>
          <w:p w14:paraId="781375A4"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79"/>
                <w:sz w:val="17"/>
                <w:szCs w:val="22"/>
                <w:lang w:val="en-US"/>
              </w:rPr>
              <w:t>E</w:t>
            </w:r>
          </w:p>
        </w:tc>
        <w:tc>
          <w:tcPr>
            <w:tcW w:w="1408" w:type="dxa"/>
            <w:tcBorders>
              <w:left w:val="single" w:sz="4" w:space="0" w:color="231F20"/>
              <w:right w:val="single" w:sz="4" w:space="0" w:color="231F20"/>
            </w:tcBorders>
          </w:tcPr>
          <w:p w14:paraId="1D950114"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78571056"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Bessel function constant</w:t>
            </w:r>
          </w:p>
        </w:tc>
      </w:tr>
      <w:tr w:rsidR="004E66BD" w:rsidRPr="004E66BD" w14:paraId="7079874D" w14:textId="77777777" w:rsidTr="0096071C">
        <w:trPr>
          <w:trHeight w:val="318"/>
        </w:trPr>
        <w:tc>
          <w:tcPr>
            <w:tcW w:w="1408" w:type="dxa"/>
            <w:tcBorders>
              <w:right w:val="single" w:sz="4" w:space="0" w:color="231F20"/>
            </w:tcBorders>
          </w:tcPr>
          <w:p w14:paraId="7FC47E53"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i/>
                <w:color w:val="231F20"/>
                <w:w w:val="95"/>
                <w:sz w:val="17"/>
                <w:szCs w:val="22"/>
                <w:lang w:val="en-US"/>
              </w:rPr>
              <w:t>E</w:t>
            </w:r>
            <w:r w:rsidRPr="004E66BD">
              <w:rPr>
                <w:rFonts w:ascii="Book Antiqua" w:eastAsia="Book Antiqua" w:hAnsi="Book Antiqua" w:cs="Book Antiqua"/>
                <w:color w:val="231F20"/>
                <w:w w:val="95"/>
                <w:sz w:val="17"/>
                <w:szCs w:val="22"/>
                <w:vertAlign w:val="subscript"/>
                <w:lang w:val="en-US"/>
              </w:rPr>
              <w:t>E</w:t>
            </w:r>
          </w:p>
        </w:tc>
        <w:tc>
          <w:tcPr>
            <w:tcW w:w="1408" w:type="dxa"/>
            <w:tcBorders>
              <w:left w:val="single" w:sz="4" w:space="0" w:color="231F20"/>
              <w:right w:val="single" w:sz="4" w:space="0" w:color="231F20"/>
            </w:tcBorders>
          </w:tcPr>
          <w:p w14:paraId="302F3BAD"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1F1129B3"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Ethane efficiency</w:t>
            </w:r>
          </w:p>
        </w:tc>
      </w:tr>
      <w:tr w:rsidR="004E66BD" w:rsidRPr="004E66BD" w14:paraId="1FB48D45" w14:textId="77777777" w:rsidTr="0096071C">
        <w:trPr>
          <w:trHeight w:val="306"/>
        </w:trPr>
        <w:tc>
          <w:tcPr>
            <w:tcW w:w="1408" w:type="dxa"/>
            <w:tcBorders>
              <w:right w:val="single" w:sz="4" w:space="0" w:color="231F20"/>
            </w:tcBorders>
          </w:tcPr>
          <w:p w14:paraId="0148758F"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E</w:t>
            </w:r>
            <w:r w:rsidRPr="004E66BD">
              <w:rPr>
                <w:rFonts w:ascii="Book Antiqua" w:eastAsia="Book Antiqua" w:hAnsi="Book Antiqua" w:cs="Book Antiqua"/>
                <w:color w:val="231F20"/>
                <w:sz w:val="17"/>
                <w:szCs w:val="22"/>
                <w:vertAlign w:val="subscript"/>
                <w:lang w:val="en-US"/>
              </w:rPr>
              <w:t>M</w:t>
            </w:r>
          </w:p>
        </w:tc>
        <w:tc>
          <w:tcPr>
            <w:tcW w:w="1408" w:type="dxa"/>
            <w:tcBorders>
              <w:left w:val="single" w:sz="4" w:space="0" w:color="231F20"/>
              <w:right w:val="single" w:sz="4" w:space="0" w:color="231F20"/>
            </w:tcBorders>
          </w:tcPr>
          <w:p w14:paraId="53D2A7AB"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53773838"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Methane efficiency</w:t>
            </w:r>
          </w:p>
        </w:tc>
      </w:tr>
      <w:tr w:rsidR="004E66BD" w:rsidRPr="004E66BD" w14:paraId="5BD176E6" w14:textId="77777777" w:rsidTr="0096071C">
        <w:trPr>
          <w:trHeight w:val="306"/>
        </w:trPr>
        <w:tc>
          <w:tcPr>
            <w:tcW w:w="1408" w:type="dxa"/>
            <w:tcBorders>
              <w:right w:val="single" w:sz="4" w:space="0" w:color="231F20"/>
            </w:tcBorders>
          </w:tcPr>
          <w:p w14:paraId="6C9C4A22"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E</w:t>
            </w:r>
            <w:r w:rsidRPr="004E66BD">
              <w:rPr>
                <w:rFonts w:ascii="Book Antiqua" w:eastAsia="Book Antiqua" w:hAnsi="Book Antiqua" w:cs="Book Antiqua"/>
                <w:color w:val="231F20"/>
                <w:sz w:val="17"/>
                <w:szCs w:val="22"/>
                <w:vertAlign w:val="subscript"/>
                <w:lang w:val="en-US"/>
              </w:rPr>
              <w:t>Z</w:t>
            </w:r>
          </w:p>
        </w:tc>
        <w:tc>
          <w:tcPr>
            <w:tcW w:w="1408" w:type="dxa"/>
            <w:tcBorders>
              <w:left w:val="single" w:sz="4" w:space="0" w:color="231F20"/>
              <w:right w:val="single" w:sz="4" w:space="0" w:color="231F20"/>
            </w:tcBorders>
          </w:tcPr>
          <w:p w14:paraId="42D4F1CA"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g/kWh</w:t>
            </w:r>
          </w:p>
        </w:tc>
        <w:tc>
          <w:tcPr>
            <w:tcW w:w="6223" w:type="dxa"/>
            <w:tcBorders>
              <w:left w:val="single" w:sz="4" w:space="0" w:color="231F20"/>
            </w:tcBorders>
          </w:tcPr>
          <w:p w14:paraId="7E4C9A89"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Interpolated NO</w:t>
            </w:r>
            <w:r w:rsidRPr="004E66BD">
              <w:rPr>
                <w:rFonts w:ascii="Book Antiqua" w:eastAsia="Book Antiqua" w:hAnsi="Book Antiqua" w:cs="Book Antiqua"/>
                <w:color w:val="231F20"/>
                <w:sz w:val="17"/>
                <w:szCs w:val="22"/>
                <w:vertAlign w:val="subscript"/>
                <w:lang w:val="en-US"/>
              </w:rPr>
              <w:t>x</w:t>
            </w:r>
            <w:r w:rsidRPr="004E66BD">
              <w:rPr>
                <w:rFonts w:ascii="Book Antiqua" w:eastAsia="Book Antiqua" w:hAnsi="Book Antiqua" w:cs="Book Antiqua"/>
                <w:color w:val="231F20"/>
                <w:sz w:val="17"/>
                <w:szCs w:val="22"/>
                <w:lang w:val="en-US"/>
              </w:rPr>
              <w:t xml:space="preserve"> emission of the control point</w:t>
            </w:r>
          </w:p>
        </w:tc>
      </w:tr>
      <w:tr w:rsidR="004E66BD" w:rsidRPr="004E66BD" w14:paraId="68E23442" w14:textId="77777777" w:rsidTr="0096071C">
        <w:trPr>
          <w:trHeight w:val="294"/>
        </w:trPr>
        <w:tc>
          <w:tcPr>
            <w:tcW w:w="1408" w:type="dxa"/>
            <w:tcBorders>
              <w:right w:val="single" w:sz="4" w:space="0" w:color="231F20"/>
            </w:tcBorders>
          </w:tcPr>
          <w:p w14:paraId="0DCB3C96" w14:textId="77777777" w:rsidR="004E66BD" w:rsidRPr="004E66BD" w:rsidRDefault="004E66BD" w:rsidP="004E66BD">
            <w:pPr>
              <w:widowControl w:val="0"/>
              <w:autoSpaceDE w:val="0"/>
              <w:autoSpaceDN w:val="0"/>
              <w:spacing w:before="42"/>
              <w:rPr>
                <w:rFonts w:ascii="Book Antiqua" w:eastAsia="Book Antiqua" w:hAnsi="Book Antiqua" w:cs="Book Antiqua"/>
                <w:i/>
                <w:sz w:val="17"/>
                <w:szCs w:val="22"/>
                <w:lang w:val="en-US"/>
              </w:rPr>
            </w:pPr>
            <w:r w:rsidRPr="004E66BD">
              <w:rPr>
                <w:rFonts w:ascii="Book Antiqua" w:eastAsia="Book Antiqua" w:hAnsi="Book Antiqua" w:cs="Book Antiqua"/>
                <w:i/>
                <w:color w:val="231F20"/>
                <w:w w:val="91"/>
                <w:sz w:val="17"/>
                <w:szCs w:val="22"/>
                <w:lang w:val="en-US"/>
              </w:rPr>
              <w:t>f</w:t>
            </w:r>
          </w:p>
        </w:tc>
        <w:tc>
          <w:tcPr>
            <w:tcW w:w="1408" w:type="dxa"/>
            <w:tcBorders>
              <w:left w:val="single" w:sz="4" w:space="0" w:color="231F20"/>
              <w:right w:val="single" w:sz="4" w:space="0" w:color="231F20"/>
            </w:tcBorders>
          </w:tcPr>
          <w:p w14:paraId="48DFF09A"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85"/>
                <w:sz w:val="17"/>
                <w:szCs w:val="22"/>
                <w:lang w:val="en-US"/>
              </w:rPr>
              <w:t>1/s</w:t>
            </w:r>
          </w:p>
        </w:tc>
        <w:tc>
          <w:tcPr>
            <w:tcW w:w="6223" w:type="dxa"/>
            <w:tcBorders>
              <w:left w:val="single" w:sz="4" w:space="0" w:color="231F20"/>
            </w:tcBorders>
          </w:tcPr>
          <w:p w14:paraId="521E20EE"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Frequency</w:t>
            </w:r>
          </w:p>
        </w:tc>
      </w:tr>
      <w:tr w:rsidR="004E66BD" w:rsidRPr="004E66BD" w14:paraId="29821E3C" w14:textId="77777777" w:rsidTr="0096071C">
        <w:trPr>
          <w:trHeight w:val="299"/>
        </w:trPr>
        <w:tc>
          <w:tcPr>
            <w:tcW w:w="1408" w:type="dxa"/>
            <w:tcBorders>
              <w:right w:val="single" w:sz="4" w:space="0" w:color="231F20"/>
            </w:tcBorders>
          </w:tcPr>
          <w:p w14:paraId="48FBB419"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f</w:t>
            </w:r>
            <w:r w:rsidRPr="004E66BD">
              <w:rPr>
                <w:rFonts w:ascii="Book Antiqua" w:eastAsia="Book Antiqua" w:hAnsi="Book Antiqua" w:cs="Book Antiqua"/>
                <w:color w:val="231F20"/>
                <w:sz w:val="17"/>
                <w:szCs w:val="22"/>
                <w:vertAlign w:val="subscript"/>
                <w:lang w:val="en-US"/>
              </w:rPr>
              <w:t>a</w:t>
            </w:r>
          </w:p>
        </w:tc>
        <w:tc>
          <w:tcPr>
            <w:tcW w:w="1408" w:type="dxa"/>
            <w:tcBorders>
              <w:left w:val="single" w:sz="4" w:space="0" w:color="231F20"/>
              <w:right w:val="single" w:sz="4" w:space="0" w:color="231F20"/>
            </w:tcBorders>
          </w:tcPr>
          <w:p w14:paraId="7B39010A"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54E9D44B"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Laboratory atmospheric factor</w:t>
            </w:r>
          </w:p>
        </w:tc>
      </w:tr>
      <w:tr w:rsidR="004E66BD" w:rsidRPr="004E66BD" w14:paraId="70987B06" w14:textId="77777777" w:rsidTr="0096071C">
        <w:trPr>
          <w:trHeight w:val="325"/>
        </w:trPr>
        <w:tc>
          <w:tcPr>
            <w:tcW w:w="1408" w:type="dxa"/>
            <w:tcBorders>
              <w:right w:val="single" w:sz="4" w:space="0" w:color="231F20"/>
            </w:tcBorders>
          </w:tcPr>
          <w:p w14:paraId="7FCEA73B" w14:textId="77777777" w:rsidR="004E66BD" w:rsidRPr="004E66BD" w:rsidRDefault="004E66BD" w:rsidP="004E66BD">
            <w:pPr>
              <w:widowControl w:val="0"/>
              <w:autoSpaceDE w:val="0"/>
              <w:autoSpaceDN w:val="0"/>
              <w:spacing w:before="55"/>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f</w:t>
            </w:r>
            <w:r w:rsidRPr="004E66BD">
              <w:rPr>
                <w:rFonts w:ascii="Book Antiqua" w:eastAsia="Book Antiqua" w:hAnsi="Book Antiqua" w:cs="Book Antiqua"/>
                <w:color w:val="231F20"/>
                <w:sz w:val="17"/>
                <w:szCs w:val="22"/>
                <w:vertAlign w:val="subscript"/>
                <w:lang w:val="en-US"/>
              </w:rPr>
              <w:t>c</w:t>
            </w:r>
          </w:p>
        </w:tc>
        <w:tc>
          <w:tcPr>
            <w:tcW w:w="1408" w:type="dxa"/>
            <w:tcBorders>
              <w:left w:val="single" w:sz="4" w:space="0" w:color="231F20"/>
              <w:right w:val="single" w:sz="4" w:space="0" w:color="231F20"/>
            </w:tcBorders>
          </w:tcPr>
          <w:p w14:paraId="35F26E8E" w14:textId="77777777" w:rsidR="004E66BD" w:rsidRPr="004E66BD" w:rsidRDefault="004E66BD" w:rsidP="004E66BD">
            <w:pPr>
              <w:widowControl w:val="0"/>
              <w:autoSpaceDE w:val="0"/>
              <w:autoSpaceDN w:val="0"/>
              <w:spacing w:before="43"/>
              <w:rPr>
                <w:rFonts w:ascii="Book Antiqua" w:eastAsia="Book Antiqua" w:hAnsi="Book Antiqua" w:cs="Book Antiqua"/>
                <w:sz w:val="11"/>
                <w:szCs w:val="22"/>
                <w:lang w:val="en-US"/>
              </w:rPr>
            </w:pPr>
            <w:r w:rsidRPr="004E66BD">
              <w:rPr>
                <w:rFonts w:ascii="Book Antiqua" w:eastAsia="Book Antiqua" w:hAnsi="Book Antiqua" w:cs="Book Antiqua"/>
                <w:color w:val="231F20"/>
                <w:w w:val="110"/>
                <w:position w:val="-6"/>
                <w:sz w:val="17"/>
                <w:szCs w:val="22"/>
                <w:lang w:val="en-US"/>
              </w:rPr>
              <w:t>s</w:t>
            </w:r>
            <w:r w:rsidRPr="004E66BD">
              <w:rPr>
                <w:rFonts w:ascii="Book Antiqua" w:eastAsia="Book Antiqua" w:hAnsi="Book Antiqua" w:cs="Book Antiqua"/>
                <w:color w:val="231F20"/>
                <w:w w:val="110"/>
                <w:sz w:val="11"/>
                <w:szCs w:val="22"/>
                <w:lang w:val="en-US"/>
              </w:rPr>
              <w:t>–1</w:t>
            </w:r>
          </w:p>
        </w:tc>
        <w:tc>
          <w:tcPr>
            <w:tcW w:w="6223" w:type="dxa"/>
            <w:tcBorders>
              <w:left w:val="single" w:sz="4" w:space="0" w:color="231F20"/>
            </w:tcBorders>
          </w:tcPr>
          <w:p w14:paraId="30881B9F" w14:textId="77777777" w:rsidR="004E66BD" w:rsidRPr="004E66BD" w:rsidRDefault="004E66BD" w:rsidP="004E66BD">
            <w:pPr>
              <w:widowControl w:val="0"/>
              <w:autoSpaceDE w:val="0"/>
              <w:autoSpaceDN w:val="0"/>
              <w:spacing w:before="55"/>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Bessel filter cut-off frequency</w:t>
            </w:r>
          </w:p>
        </w:tc>
      </w:tr>
      <w:tr w:rsidR="004E66BD" w:rsidRPr="004E66BD" w14:paraId="1A48BD92" w14:textId="77777777" w:rsidTr="0096071C">
        <w:trPr>
          <w:trHeight w:val="307"/>
        </w:trPr>
        <w:tc>
          <w:tcPr>
            <w:tcW w:w="1408" w:type="dxa"/>
            <w:tcBorders>
              <w:right w:val="single" w:sz="4" w:space="0" w:color="231F20"/>
            </w:tcBorders>
          </w:tcPr>
          <w:p w14:paraId="24B49456"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F</w:t>
            </w:r>
            <w:r w:rsidRPr="004E66BD">
              <w:rPr>
                <w:rFonts w:ascii="Book Antiqua" w:eastAsia="Book Antiqua" w:hAnsi="Book Antiqua" w:cs="Book Antiqua"/>
                <w:color w:val="231F20"/>
                <w:sz w:val="17"/>
                <w:szCs w:val="22"/>
                <w:vertAlign w:val="subscript"/>
                <w:lang w:val="en-US"/>
              </w:rPr>
              <w:t>s</w:t>
            </w:r>
          </w:p>
        </w:tc>
        <w:tc>
          <w:tcPr>
            <w:tcW w:w="1408" w:type="dxa"/>
            <w:tcBorders>
              <w:left w:val="single" w:sz="4" w:space="0" w:color="231F20"/>
              <w:right w:val="single" w:sz="4" w:space="0" w:color="231F20"/>
            </w:tcBorders>
          </w:tcPr>
          <w:p w14:paraId="3EAB6429"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502E4638"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Stoichiometric factor</w:t>
            </w:r>
          </w:p>
        </w:tc>
      </w:tr>
      <w:tr w:rsidR="004E66BD" w:rsidRPr="004E66BD" w14:paraId="5A15D79F" w14:textId="77777777" w:rsidTr="0096071C">
        <w:trPr>
          <w:trHeight w:val="293"/>
        </w:trPr>
        <w:tc>
          <w:tcPr>
            <w:tcW w:w="1408" w:type="dxa"/>
            <w:tcBorders>
              <w:right w:val="single" w:sz="4" w:space="0" w:color="231F20"/>
            </w:tcBorders>
          </w:tcPr>
          <w:p w14:paraId="739D3ABD"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w w:val="81"/>
                <w:sz w:val="17"/>
                <w:szCs w:val="22"/>
                <w:lang w:val="en-US"/>
              </w:rPr>
              <w:t>H</w:t>
            </w:r>
          </w:p>
        </w:tc>
        <w:tc>
          <w:tcPr>
            <w:tcW w:w="1408" w:type="dxa"/>
            <w:tcBorders>
              <w:left w:val="single" w:sz="4" w:space="0" w:color="231F20"/>
              <w:right w:val="single" w:sz="4" w:space="0" w:color="231F20"/>
            </w:tcBorders>
          </w:tcPr>
          <w:p w14:paraId="71E36768"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MJ/m</w:t>
            </w:r>
            <w:r w:rsidRPr="004E66BD">
              <w:rPr>
                <w:rFonts w:ascii="Book Antiqua" w:eastAsia="Book Antiqua" w:hAnsi="Book Antiqua" w:cs="Book Antiqua"/>
                <w:color w:val="231F20"/>
                <w:w w:val="95"/>
                <w:sz w:val="17"/>
                <w:szCs w:val="22"/>
                <w:vertAlign w:val="superscript"/>
                <w:lang w:val="en-US"/>
              </w:rPr>
              <w:t>3</w:t>
            </w:r>
          </w:p>
        </w:tc>
        <w:tc>
          <w:tcPr>
            <w:tcW w:w="6223" w:type="dxa"/>
            <w:tcBorders>
              <w:left w:val="single" w:sz="4" w:space="0" w:color="231F20"/>
            </w:tcBorders>
          </w:tcPr>
          <w:p w14:paraId="3C02FFA3"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Calorific value</w:t>
            </w:r>
          </w:p>
        </w:tc>
      </w:tr>
      <w:tr w:rsidR="004E66BD" w:rsidRPr="004E66BD" w14:paraId="3795115B" w14:textId="77777777" w:rsidTr="0096071C">
        <w:trPr>
          <w:trHeight w:val="318"/>
        </w:trPr>
        <w:tc>
          <w:tcPr>
            <w:tcW w:w="1408" w:type="dxa"/>
            <w:tcBorders>
              <w:right w:val="single" w:sz="4" w:space="0" w:color="231F20"/>
            </w:tcBorders>
          </w:tcPr>
          <w:p w14:paraId="12FDCC93"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H</w:t>
            </w:r>
            <w:r w:rsidRPr="004E66BD">
              <w:rPr>
                <w:rFonts w:ascii="Book Antiqua" w:eastAsia="Book Antiqua" w:hAnsi="Book Antiqua" w:cs="Book Antiqua"/>
                <w:color w:val="231F20"/>
                <w:sz w:val="17"/>
                <w:szCs w:val="22"/>
                <w:vertAlign w:val="subscript"/>
                <w:lang w:val="en-US"/>
              </w:rPr>
              <w:t>a</w:t>
            </w:r>
          </w:p>
        </w:tc>
        <w:tc>
          <w:tcPr>
            <w:tcW w:w="1408" w:type="dxa"/>
            <w:tcBorders>
              <w:left w:val="single" w:sz="4" w:space="0" w:color="231F20"/>
              <w:right w:val="single" w:sz="4" w:space="0" w:color="231F20"/>
            </w:tcBorders>
          </w:tcPr>
          <w:p w14:paraId="2D9DE6C4"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85"/>
                <w:sz w:val="17"/>
                <w:szCs w:val="22"/>
                <w:lang w:val="en-US"/>
              </w:rPr>
              <w:t>g/kg</w:t>
            </w:r>
          </w:p>
        </w:tc>
        <w:tc>
          <w:tcPr>
            <w:tcW w:w="6223" w:type="dxa"/>
            <w:tcBorders>
              <w:left w:val="single" w:sz="4" w:space="0" w:color="231F20"/>
            </w:tcBorders>
          </w:tcPr>
          <w:p w14:paraId="1DAAABFF"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Absolute humidity of the intake air</w:t>
            </w:r>
          </w:p>
        </w:tc>
      </w:tr>
      <w:tr w:rsidR="004E66BD" w:rsidRPr="004E66BD" w14:paraId="3AEAD4D6" w14:textId="77777777" w:rsidTr="0096071C">
        <w:trPr>
          <w:trHeight w:val="307"/>
        </w:trPr>
        <w:tc>
          <w:tcPr>
            <w:tcW w:w="1408" w:type="dxa"/>
            <w:tcBorders>
              <w:right w:val="single" w:sz="4" w:space="0" w:color="231F20"/>
            </w:tcBorders>
          </w:tcPr>
          <w:p w14:paraId="6CC7A0FB"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H</w:t>
            </w:r>
            <w:r w:rsidRPr="004E66BD">
              <w:rPr>
                <w:rFonts w:ascii="Book Antiqua" w:eastAsia="Book Antiqua" w:hAnsi="Book Antiqua" w:cs="Book Antiqua"/>
                <w:color w:val="231F20"/>
                <w:sz w:val="17"/>
                <w:szCs w:val="22"/>
                <w:vertAlign w:val="subscript"/>
                <w:lang w:val="en-US"/>
              </w:rPr>
              <w:t>d</w:t>
            </w:r>
          </w:p>
        </w:tc>
        <w:tc>
          <w:tcPr>
            <w:tcW w:w="1408" w:type="dxa"/>
            <w:tcBorders>
              <w:left w:val="single" w:sz="4" w:space="0" w:color="231F20"/>
              <w:right w:val="single" w:sz="4" w:space="0" w:color="231F20"/>
            </w:tcBorders>
          </w:tcPr>
          <w:p w14:paraId="41779D9E"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85"/>
                <w:sz w:val="17"/>
                <w:szCs w:val="22"/>
                <w:lang w:val="en-US"/>
              </w:rPr>
              <w:t>g/kg</w:t>
            </w:r>
          </w:p>
        </w:tc>
        <w:tc>
          <w:tcPr>
            <w:tcW w:w="6223" w:type="dxa"/>
            <w:tcBorders>
              <w:left w:val="single" w:sz="4" w:space="0" w:color="231F20"/>
            </w:tcBorders>
          </w:tcPr>
          <w:p w14:paraId="24E6878C"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Absolute humidity of the dilution air</w:t>
            </w:r>
          </w:p>
        </w:tc>
      </w:tr>
      <w:tr w:rsidR="004E66BD" w:rsidRPr="004E66BD" w14:paraId="10DBF869" w14:textId="77777777" w:rsidTr="0096071C">
        <w:trPr>
          <w:trHeight w:val="294"/>
        </w:trPr>
        <w:tc>
          <w:tcPr>
            <w:tcW w:w="1408" w:type="dxa"/>
            <w:tcBorders>
              <w:right w:val="single" w:sz="4" w:space="0" w:color="231F20"/>
            </w:tcBorders>
          </w:tcPr>
          <w:p w14:paraId="5DF3DA73"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w w:val="84"/>
                <w:sz w:val="17"/>
                <w:szCs w:val="22"/>
                <w:lang w:val="en-US"/>
              </w:rPr>
              <w:t>i</w:t>
            </w:r>
          </w:p>
        </w:tc>
        <w:tc>
          <w:tcPr>
            <w:tcW w:w="1408" w:type="dxa"/>
            <w:tcBorders>
              <w:left w:val="single" w:sz="4" w:space="0" w:color="231F20"/>
              <w:right w:val="single" w:sz="4" w:space="0" w:color="231F20"/>
            </w:tcBorders>
          </w:tcPr>
          <w:p w14:paraId="6F105D45"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61D704B2" w14:textId="77777777" w:rsidR="004E66BD" w:rsidRPr="004E66BD" w:rsidRDefault="004E66BD" w:rsidP="004E66BD">
            <w:pPr>
              <w:widowControl w:val="0"/>
              <w:autoSpaceDE w:val="0"/>
              <w:autoSpaceDN w:val="0"/>
              <w:spacing w:before="35"/>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Subscript denoting an individual mode or instantaneous measurement</w:t>
            </w:r>
          </w:p>
        </w:tc>
      </w:tr>
      <w:tr w:rsidR="004E66BD" w:rsidRPr="004E66BD" w14:paraId="54BE2AAE" w14:textId="77777777" w:rsidTr="0096071C">
        <w:trPr>
          <w:trHeight w:val="286"/>
        </w:trPr>
        <w:tc>
          <w:tcPr>
            <w:tcW w:w="1408" w:type="dxa"/>
            <w:tcBorders>
              <w:right w:val="single" w:sz="4" w:space="0" w:color="231F20"/>
            </w:tcBorders>
          </w:tcPr>
          <w:p w14:paraId="61D57C28"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80"/>
                <w:sz w:val="17"/>
                <w:szCs w:val="22"/>
                <w:lang w:val="en-US"/>
              </w:rPr>
              <w:t>K</w:t>
            </w:r>
          </w:p>
        </w:tc>
        <w:tc>
          <w:tcPr>
            <w:tcW w:w="1408" w:type="dxa"/>
            <w:tcBorders>
              <w:left w:val="single" w:sz="4" w:space="0" w:color="231F20"/>
              <w:right w:val="single" w:sz="4" w:space="0" w:color="231F20"/>
            </w:tcBorders>
          </w:tcPr>
          <w:p w14:paraId="5608E438"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2E282272"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Bessel constant</w:t>
            </w:r>
          </w:p>
        </w:tc>
      </w:tr>
      <w:tr w:rsidR="004E66BD" w:rsidRPr="004E66BD" w14:paraId="2F700537" w14:textId="77777777" w:rsidTr="0096071C">
        <w:trPr>
          <w:trHeight w:val="325"/>
        </w:trPr>
        <w:tc>
          <w:tcPr>
            <w:tcW w:w="1408" w:type="dxa"/>
            <w:tcBorders>
              <w:right w:val="single" w:sz="4" w:space="0" w:color="231F20"/>
            </w:tcBorders>
          </w:tcPr>
          <w:p w14:paraId="1E78490D" w14:textId="77777777" w:rsidR="004E66BD" w:rsidRPr="004E66BD" w:rsidRDefault="004E66BD" w:rsidP="004E66BD">
            <w:pPr>
              <w:widowControl w:val="0"/>
              <w:autoSpaceDE w:val="0"/>
              <w:autoSpaceDN w:val="0"/>
              <w:spacing w:before="67"/>
              <w:rPr>
                <w:rFonts w:ascii="Book Antiqua" w:eastAsia="Book Antiqua" w:hAnsi="Book Antiqua" w:cs="Book Antiqua"/>
                <w:sz w:val="17"/>
                <w:szCs w:val="22"/>
                <w:lang w:val="en-US"/>
              </w:rPr>
            </w:pPr>
            <w:r w:rsidRPr="004E66BD">
              <w:rPr>
                <w:rFonts w:ascii="Book Antiqua" w:eastAsia="Book Antiqua" w:hAnsi="Book Antiqua" w:cs="Book Antiqua"/>
                <w:color w:val="231F20"/>
                <w:w w:val="87"/>
                <w:sz w:val="17"/>
                <w:szCs w:val="22"/>
                <w:lang w:val="en-US"/>
              </w:rPr>
              <w:t>k</w:t>
            </w:r>
          </w:p>
        </w:tc>
        <w:tc>
          <w:tcPr>
            <w:tcW w:w="1408" w:type="dxa"/>
            <w:tcBorders>
              <w:left w:val="single" w:sz="4" w:space="0" w:color="231F20"/>
              <w:right w:val="single" w:sz="4" w:space="0" w:color="231F20"/>
            </w:tcBorders>
          </w:tcPr>
          <w:p w14:paraId="07974A86"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color w:val="231F20"/>
                <w:w w:val="110"/>
                <w:position w:val="-6"/>
                <w:sz w:val="17"/>
                <w:szCs w:val="22"/>
                <w:lang w:val="en-US"/>
              </w:rPr>
              <w:t>m</w:t>
            </w:r>
            <w:r w:rsidRPr="004E66BD">
              <w:rPr>
                <w:rFonts w:ascii="Book Antiqua" w:eastAsia="Book Antiqua" w:hAnsi="Book Antiqua" w:cs="Book Antiqua"/>
                <w:color w:val="231F20"/>
                <w:w w:val="110"/>
                <w:sz w:val="11"/>
                <w:szCs w:val="22"/>
                <w:lang w:val="en-US"/>
              </w:rPr>
              <w:t>–1</w:t>
            </w:r>
          </w:p>
        </w:tc>
        <w:tc>
          <w:tcPr>
            <w:tcW w:w="6223" w:type="dxa"/>
            <w:tcBorders>
              <w:left w:val="single" w:sz="4" w:space="0" w:color="231F20"/>
            </w:tcBorders>
          </w:tcPr>
          <w:p w14:paraId="52129F24" w14:textId="77777777" w:rsidR="004E66BD" w:rsidRPr="004E66BD" w:rsidRDefault="004E66BD" w:rsidP="004E66BD">
            <w:pPr>
              <w:widowControl w:val="0"/>
              <w:autoSpaceDE w:val="0"/>
              <w:autoSpaceDN w:val="0"/>
              <w:spacing w:before="6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Light absorption coefficient</w:t>
            </w:r>
          </w:p>
        </w:tc>
      </w:tr>
      <w:tr w:rsidR="004E66BD" w:rsidRPr="004E66BD" w14:paraId="4A1350A9" w14:textId="77777777" w:rsidTr="0096071C">
        <w:trPr>
          <w:trHeight w:val="318"/>
        </w:trPr>
        <w:tc>
          <w:tcPr>
            <w:tcW w:w="1408" w:type="dxa"/>
            <w:tcBorders>
              <w:right w:val="single" w:sz="4" w:space="0" w:color="231F20"/>
            </w:tcBorders>
          </w:tcPr>
          <w:p w14:paraId="7784E059"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k</w:t>
            </w:r>
            <w:r w:rsidRPr="004E66BD">
              <w:rPr>
                <w:rFonts w:ascii="Book Antiqua" w:eastAsia="Book Antiqua" w:hAnsi="Book Antiqua" w:cs="Book Antiqua"/>
                <w:color w:val="231F20"/>
                <w:sz w:val="17"/>
                <w:szCs w:val="22"/>
                <w:vertAlign w:val="subscript"/>
                <w:lang w:val="en-US"/>
              </w:rPr>
              <w:t>f</w:t>
            </w:r>
          </w:p>
        </w:tc>
        <w:tc>
          <w:tcPr>
            <w:tcW w:w="1408" w:type="dxa"/>
            <w:tcBorders>
              <w:left w:val="single" w:sz="4" w:space="0" w:color="231F20"/>
              <w:right w:val="single" w:sz="4" w:space="0" w:color="231F20"/>
            </w:tcBorders>
          </w:tcPr>
          <w:p w14:paraId="3F9FC093"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6223" w:type="dxa"/>
            <w:tcBorders>
              <w:left w:val="single" w:sz="4" w:space="0" w:color="231F20"/>
            </w:tcBorders>
          </w:tcPr>
          <w:p w14:paraId="6EABA62F"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Fuel specific factor for dry to wet correction</w:t>
            </w:r>
          </w:p>
        </w:tc>
      </w:tr>
      <w:tr w:rsidR="004E66BD" w:rsidRPr="004E66BD" w14:paraId="5D2B033A" w14:textId="77777777" w:rsidTr="0096071C">
        <w:trPr>
          <w:trHeight w:val="306"/>
        </w:trPr>
        <w:tc>
          <w:tcPr>
            <w:tcW w:w="1408" w:type="dxa"/>
            <w:tcBorders>
              <w:right w:val="single" w:sz="4" w:space="0" w:color="231F20"/>
            </w:tcBorders>
          </w:tcPr>
          <w:p w14:paraId="620A3956" w14:textId="77777777" w:rsidR="004E66BD" w:rsidRPr="004E66BD" w:rsidRDefault="004E66BD" w:rsidP="004E66BD">
            <w:pPr>
              <w:widowControl w:val="0"/>
              <w:autoSpaceDE w:val="0"/>
              <w:autoSpaceDN w:val="0"/>
              <w:spacing w:before="42"/>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k</w:t>
            </w:r>
            <w:r w:rsidRPr="004E66BD">
              <w:rPr>
                <w:rFonts w:ascii="Book Antiqua" w:eastAsia="Book Antiqua" w:hAnsi="Book Antiqua" w:cs="Book Antiqua"/>
                <w:color w:val="231F20"/>
                <w:sz w:val="11"/>
                <w:szCs w:val="22"/>
                <w:lang w:val="en-US"/>
              </w:rPr>
              <w:t>h,D</w:t>
            </w:r>
          </w:p>
        </w:tc>
        <w:tc>
          <w:tcPr>
            <w:tcW w:w="1408" w:type="dxa"/>
            <w:tcBorders>
              <w:left w:val="single" w:sz="4" w:space="0" w:color="231F20"/>
              <w:right w:val="single" w:sz="4" w:space="0" w:color="231F20"/>
            </w:tcBorders>
          </w:tcPr>
          <w:p w14:paraId="3D467F32"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548A6AAB"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Humidity correction factor for NO</w:t>
            </w:r>
            <w:r w:rsidRPr="004E66BD">
              <w:rPr>
                <w:rFonts w:ascii="Book Antiqua" w:eastAsia="Book Antiqua" w:hAnsi="Book Antiqua" w:cs="Book Antiqua"/>
                <w:color w:val="231F20"/>
                <w:sz w:val="17"/>
                <w:szCs w:val="22"/>
                <w:vertAlign w:val="subscript"/>
                <w:lang w:val="en-US"/>
              </w:rPr>
              <w:t>x</w:t>
            </w:r>
            <w:r w:rsidRPr="004E66BD">
              <w:rPr>
                <w:rFonts w:ascii="Book Antiqua" w:eastAsia="Book Antiqua" w:hAnsi="Book Antiqua" w:cs="Book Antiqua"/>
                <w:color w:val="231F20"/>
                <w:sz w:val="17"/>
                <w:szCs w:val="22"/>
                <w:lang w:val="en-US"/>
              </w:rPr>
              <w:t xml:space="preserve"> for diesel engines</w:t>
            </w:r>
          </w:p>
        </w:tc>
      </w:tr>
      <w:tr w:rsidR="004E66BD" w:rsidRPr="004E66BD" w14:paraId="087D9754" w14:textId="77777777" w:rsidTr="0096071C">
        <w:trPr>
          <w:trHeight w:val="306"/>
        </w:trPr>
        <w:tc>
          <w:tcPr>
            <w:tcW w:w="1408" w:type="dxa"/>
            <w:tcBorders>
              <w:right w:val="single" w:sz="4" w:space="0" w:color="231F20"/>
            </w:tcBorders>
          </w:tcPr>
          <w:p w14:paraId="5627B17E" w14:textId="77777777" w:rsidR="004E66BD" w:rsidRPr="004E66BD" w:rsidRDefault="004E66BD" w:rsidP="004E66BD">
            <w:pPr>
              <w:widowControl w:val="0"/>
              <w:autoSpaceDE w:val="0"/>
              <w:autoSpaceDN w:val="0"/>
              <w:spacing w:before="42"/>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k</w:t>
            </w:r>
            <w:r w:rsidRPr="004E66BD">
              <w:rPr>
                <w:rFonts w:ascii="Book Antiqua" w:eastAsia="Book Antiqua" w:hAnsi="Book Antiqua" w:cs="Book Antiqua"/>
                <w:color w:val="231F20"/>
                <w:sz w:val="11"/>
                <w:szCs w:val="22"/>
                <w:lang w:val="en-US"/>
              </w:rPr>
              <w:t>h,G</w:t>
            </w:r>
          </w:p>
        </w:tc>
        <w:tc>
          <w:tcPr>
            <w:tcW w:w="1408" w:type="dxa"/>
            <w:tcBorders>
              <w:left w:val="single" w:sz="4" w:space="0" w:color="231F20"/>
              <w:right w:val="single" w:sz="4" w:space="0" w:color="231F20"/>
            </w:tcBorders>
          </w:tcPr>
          <w:p w14:paraId="4BD11E6B"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3088BB13"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Humidity correction factor for NO</w:t>
            </w:r>
            <w:r w:rsidRPr="004E66BD">
              <w:rPr>
                <w:rFonts w:ascii="Book Antiqua" w:eastAsia="Book Antiqua" w:hAnsi="Book Antiqua" w:cs="Book Antiqua"/>
                <w:color w:val="231F20"/>
                <w:sz w:val="17"/>
                <w:szCs w:val="22"/>
                <w:vertAlign w:val="subscript"/>
                <w:lang w:val="en-US"/>
              </w:rPr>
              <w:t>x</w:t>
            </w:r>
            <w:r w:rsidRPr="004E66BD">
              <w:rPr>
                <w:rFonts w:ascii="Book Antiqua" w:eastAsia="Book Antiqua" w:hAnsi="Book Antiqua" w:cs="Book Antiqua"/>
                <w:color w:val="231F20"/>
                <w:sz w:val="17"/>
                <w:szCs w:val="22"/>
                <w:lang w:val="en-US"/>
              </w:rPr>
              <w:t xml:space="preserve"> for gas engines</w:t>
            </w:r>
          </w:p>
        </w:tc>
      </w:tr>
      <w:tr w:rsidR="004E66BD" w:rsidRPr="004E66BD" w14:paraId="6863DC86" w14:textId="77777777" w:rsidTr="0096071C">
        <w:trPr>
          <w:trHeight w:val="306"/>
        </w:trPr>
        <w:tc>
          <w:tcPr>
            <w:tcW w:w="1408" w:type="dxa"/>
            <w:tcBorders>
              <w:right w:val="single" w:sz="4" w:space="0" w:color="231F20"/>
            </w:tcBorders>
          </w:tcPr>
          <w:p w14:paraId="552339AC"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K</w:t>
            </w:r>
            <w:r w:rsidRPr="004E66BD">
              <w:rPr>
                <w:rFonts w:ascii="Book Antiqua" w:eastAsia="Book Antiqua" w:hAnsi="Book Antiqua" w:cs="Book Antiqua"/>
                <w:color w:val="231F20"/>
                <w:sz w:val="17"/>
                <w:szCs w:val="22"/>
                <w:vertAlign w:val="subscript"/>
                <w:lang w:val="en-US"/>
              </w:rPr>
              <w:t>V</w:t>
            </w:r>
          </w:p>
        </w:tc>
        <w:tc>
          <w:tcPr>
            <w:tcW w:w="1408" w:type="dxa"/>
            <w:tcBorders>
              <w:left w:val="single" w:sz="4" w:space="0" w:color="231F20"/>
              <w:right w:val="single" w:sz="4" w:space="0" w:color="231F20"/>
            </w:tcBorders>
          </w:tcPr>
          <w:p w14:paraId="43685240"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6223" w:type="dxa"/>
            <w:tcBorders>
              <w:left w:val="single" w:sz="4" w:space="0" w:color="231F20"/>
            </w:tcBorders>
          </w:tcPr>
          <w:p w14:paraId="14284821"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CFV calibration function</w:t>
            </w:r>
          </w:p>
        </w:tc>
      </w:tr>
      <w:tr w:rsidR="004E66BD" w:rsidRPr="004E66BD" w14:paraId="48230705" w14:textId="77777777" w:rsidTr="0096071C">
        <w:trPr>
          <w:trHeight w:val="306"/>
        </w:trPr>
        <w:tc>
          <w:tcPr>
            <w:tcW w:w="1408" w:type="dxa"/>
            <w:tcBorders>
              <w:right w:val="single" w:sz="4" w:space="0" w:color="231F20"/>
            </w:tcBorders>
          </w:tcPr>
          <w:p w14:paraId="5A0FE5E8" w14:textId="77777777" w:rsidR="004E66BD" w:rsidRPr="004E66BD" w:rsidRDefault="004E66BD" w:rsidP="004E66BD">
            <w:pPr>
              <w:widowControl w:val="0"/>
              <w:autoSpaceDE w:val="0"/>
              <w:autoSpaceDN w:val="0"/>
              <w:spacing w:before="42"/>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k</w:t>
            </w:r>
            <w:r w:rsidRPr="004E66BD">
              <w:rPr>
                <w:rFonts w:ascii="Book Antiqua" w:eastAsia="Book Antiqua" w:hAnsi="Book Antiqua" w:cs="Book Antiqua"/>
                <w:color w:val="231F20"/>
                <w:sz w:val="11"/>
                <w:szCs w:val="22"/>
                <w:lang w:val="en-US"/>
              </w:rPr>
              <w:t>W,a</w:t>
            </w:r>
          </w:p>
        </w:tc>
        <w:tc>
          <w:tcPr>
            <w:tcW w:w="1408" w:type="dxa"/>
            <w:tcBorders>
              <w:left w:val="single" w:sz="4" w:space="0" w:color="231F20"/>
              <w:right w:val="single" w:sz="4" w:space="0" w:color="231F20"/>
            </w:tcBorders>
          </w:tcPr>
          <w:p w14:paraId="2EF3DE55"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5CA52FAE"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Dry to wet correction factor for the intake air</w:t>
            </w:r>
          </w:p>
        </w:tc>
      </w:tr>
      <w:tr w:rsidR="004E66BD" w:rsidRPr="004E66BD" w14:paraId="427AE8A2" w14:textId="77777777" w:rsidTr="0096071C">
        <w:trPr>
          <w:trHeight w:val="306"/>
        </w:trPr>
        <w:tc>
          <w:tcPr>
            <w:tcW w:w="1408" w:type="dxa"/>
            <w:tcBorders>
              <w:right w:val="single" w:sz="4" w:space="0" w:color="231F20"/>
            </w:tcBorders>
          </w:tcPr>
          <w:p w14:paraId="02D1185F" w14:textId="77777777" w:rsidR="004E66BD" w:rsidRPr="004E66BD" w:rsidRDefault="004E66BD" w:rsidP="004E66BD">
            <w:pPr>
              <w:widowControl w:val="0"/>
              <w:autoSpaceDE w:val="0"/>
              <w:autoSpaceDN w:val="0"/>
              <w:spacing w:before="42"/>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k</w:t>
            </w:r>
            <w:r w:rsidRPr="004E66BD">
              <w:rPr>
                <w:rFonts w:ascii="Book Antiqua" w:eastAsia="Book Antiqua" w:hAnsi="Book Antiqua" w:cs="Book Antiqua"/>
                <w:color w:val="231F20"/>
                <w:sz w:val="11"/>
                <w:szCs w:val="22"/>
                <w:lang w:val="en-US"/>
              </w:rPr>
              <w:t>W,d</w:t>
            </w:r>
          </w:p>
        </w:tc>
        <w:tc>
          <w:tcPr>
            <w:tcW w:w="1408" w:type="dxa"/>
            <w:tcBorders>
              <w:left w:val="single" w:sz="4" w:space="0" w:color="231F20"/>
              <w:right w:val="single" w:sz="4" w:space="0" w:color="231F20"/>
            </w:tcBorders>
          </w:tcPr>
          <w:p w14:paraId="2AA0A7EA"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705686B6"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Dry to wet correction factor for the dilution air</w:t>
            </w:r>
          </w:p>
        </w:tc>
      </w:tr>
      <w:tr w:rsidR="004E66BD" w:rsidRPr="004E66BD" w14:paraId="3B8BE4BF" w14:textId="77777777" w:rsidTr="0096071C">
        <w:trPr>
          <w:trHeight w:val="333"/>
        </w:trPr>
        <w:tc>
          <w:tcPr>
            <w:tcW w:w="1408" w:type="dxa"/>
            <w:tcBorders>
              <w:right w:val="single" w:sz="4" w:space="0" w:color="231F20"/>
            </w:tcBorders>
          </w:tcPr>
          <w:p w14:paraId="003B53B7" w14:textId="77777777" w:rsidR="004E66BD" w:rsidRPr="004E66BD" w:rsidRDefault="004E66BD" w:rsidP="004E66BD">
            <w:pPr>
              <w:widowControl w:val="0"/>
              <w:autoSpaceDE w:val="0"/>
              <w:autoSpaceDN w:val="0"/>
              <w:spacing w:before="42"/>
              <w:rPr>
                <w:rFonts w:ascii="Book Antiqua" w:eastAsia="Book Antiqua" w:hAnsi="Book Antiqua" w:cs="Book Antiqua"/>
                <w:sz w:val="11"/>
                <w:szCs w:val="22"/>
                <w:lang w:val="en-US"/>
              </w:rPr>
            </w:pPr>
            <w:r w:rsidRPr="004E66BD">
              <w:rPr>
                <w:rFonts w:ascii="Book Antiqua" w:eastAsia="Book Antiqua" w:hAnsi="Book Antiqua" w:cs="Book Antiqua"/>
                <w:i/>
                <w:color w:val="231F20"/>
                <w:w w:val="105"/>
                <w:position w:val="4"/>
                <w:sz w:val="17"/>
                <w:szCs w:val="22"/>
                <w:lang w:val="en-US"/>
              </w:rPr>
              <w:t>k</w:t>
            </w:r>
            <w:r w:rsidRPr="004E66BD">
              <w:rPr>
                <w:rFonts w:ascii="Book Antiqua" w:eastAsia="Book Antiqua" w:hAnsi="Book Antiqua" w:cs="Book Antiqua"/>
                <w:color w:val="231F20"/>
                <w:w w:val="105"/>
                <w:sz w:val="11"/>
                <w:szCs w:val="22"/>
                <w:lang w:val="en-US"/>
              </w:rPr>
              <w:t>W,e</w:t>
            </w:r>
          </w:p>
        </w:tc>
        <w:tc>
          <w:tcPr>
            <w:tcW w:w="1408" w:type="dxa"/>
            <w:tcBorders>
              <w:left w:val="single" w:sz="4" w:space="0" w:color="231F20"/>
              <w:right w:val="single" w:sz="4" w:space="0" w:color="231F20"/>
            </w:tcBorders>
          </w:tcPr>
          <w:p w14:paraId="7F07442E"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54CF9B76"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Dry to wet correction factor for the diluted exhaust gas</w:t>
            </w:r>
          </w:p>
        </w:tc>
      </w:tr>
    </w:tbl>
    <w:p w14:paraId="41C883F6" w14:textId="1A1FA0BB" w:rsidR="007C7B3C" w:rsidRDefault="007C7B3C" w:rsidP="004E66BD">
      <w:pPr>
        <w:widowControl w:val="0"/>
        <w:autoSpaceDE w:val="0"/>
        <w:autoSpaceDN w:val="0"/>
        <w:spacing w:before="4"/>
        <w:rPr>
          <w:rFonts w:ascii="Book Antiqua" w:eastAsia="Book Antiqua" w:hAnsi="Book Antiqua" w:cs="Book Antiqua"/>
          <w:iCs/>
          <w:sz w:val="12"/>
          <w:szCs w:val="17"/>
          <w:lang w:val="en-US"/>
        </w:rPr>
      </w:pPr>
      <w:r>
        <w:rPr>
          <w:rFonts w:ascii="Book Antiqua" w:eastAsia="Book Antiqua" w:hAnsi="Book Antiqua" w:cs="Book Antiqua"/>
          <w:iCs/>
          <w:sz w:val="12"/>
          <w:szCs w:val="17"/>
          <w:lang w:val="en-US"/>
        </w:rPr>
        <w:br w:type="page"/>
      </w:r>
    </w:p>
    <w:tbl>
      <w:tblPr>
        <w:tblW w:w="0" w:type="auto"/>
        <w:tblInd w:w="1307" w:type="dxa"/>
        <w:tblLayout w:type="fixed"/>
        <w:tblCellMar>
          <w:left w:w="0" w:type="dxa"/>
          <w:right w:w="0" w:type="dxa"/>
        </w:tblCellMar>
        <w:tblLook w:val="01E0" w:firstRow="1" w:lastRow="1" w:firstColumn="1" w:lastColumn="1" w:noHBand="0" w:noVBand="0"/>
        <w:tblDescription w:val="A table showing the symbols for test parameters. The first column shows the relevant symbol. The second column shows the unit of measurement. The third column shows the term the symbol refers to"/>
      </w:tblPr>
      <w:tblGrid>
        <w:gridCol w:w="1408"/>
        <w:gridCol w:w="1408"/>
        <w:gridCol w:w="6223"/>
      </w:tblGrid>
      <w:tr w:rsidR="004E66BD" w:rsidRPr="004E66BD" w14:paraId="78F70D11" w14:textId="77777777" w:rsidTr="0096071C">
        <w:trPr>
          <w:trHeight w:val="329"/>
        </w:trPr>
        <w:tc>
          <w:tcPr>
            <w:tcW w:w="1408" w:type="dxa"/>
            <w:tcBorders>
              <w:bottom w:val="single" w:sz="4" w:space="0" w:color="231F20"/>
              <w:right w:val="single" w:sz="4" w:space="0" w:color="231F20"/>
            </w:tcBorders>
          </w:tcPr>
          <w:p w14:paraId="447B5D6B" w14:textId="77777777" w:rsidR="004E66BD" w:rsidRPr="004E66BD" w:rsidRDefault="004E66BD" w:rsidP="004E66BD">
            <w:pPr>
              <w:widowControl w:val="0"/>
              <w:autoSpaceDE w:val="0"/>
              <w:autoSpaceDN w:val="0"/>
              <w:spacing w:before="83"/>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lastRenderedPageBreak/>
              <w:t>Symbol</w:t>
            </w:r>
          </w:p>
        </w:tc>
        <w:tc>
          <w:tcPr>
            <w:tcW w:w="1408" w:type="dxa"/>
            <w:tcBorders>
              <w:left w:val="single" w:sz="4" w:space="0" w:color="231F20"/>
              <w:bottom w:val="single" w:sz="4" w:space="0" w:color="231F20"/>
              <w:right w:val="single" w:sz="4" w:space="0" w:color="231F20"/>
            </w:tcBorders>
          </w:tcPr>
          <w:p w14:paraId="4BBBAA23" w14:textId="77777777" w:rsidR="004E66BD" w:rsidRPr="004E66BD" w:rsidRDefault="004E66BD" w:rsidP="004E66BD">
            <w:pPr>
              <w:widowControl w:val="0"/>
              <w:autoSpaceDE w:val="0"/>
              <w:autoSpaceDN w:val="0"/>
              <w:spacing w:before="83"/>
              <w:ind w:right="536"/>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Unit</w:t>
            </w:r>
          </w:p>
        </w:tc>
        <w:tc>
          <w:tcPr>
            <w:tcW w:w="6223" w:type="dxa"/>
            <w:tcBorders>
              <w:left w:val="single" w:sz="4" w:space="0" w:color="231F20"/>
              <w:bottom w:val="single" w:sz="4" w:space="0" w:color="231F20"/>
            </w:tcBorders>
          </w:tcPr>
          <w:p w14:paraId="797AD980" w14:textId="77777777" w:rsidR="004E66BD" w:rsidRPr="004E66BD" w:rsidRDefault="004E66BD" w:rsidP="004E66BD">
            <w:pPr>
              <w:widowControl w:val="0"/>
              <w:autoSpaceDE w:val="0"/>
              <w:autoSpaceDN w:val="0"/>
              <w:spacing w:before="83"/>
              <w:ind w:right="2863"/>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Term</w:t>
            </w:r>
          </w:p>
        </w:tc>
      </w:tr>
      <w:tr w:rsidR="004E66BD" w:rsidRPr="004E66BD" w14:paraId="1FCB53AB" w14:textId="77777777" w:rsidTr="0096071C">
        <w:trPr>
          <w:trHeight w:val="336"/>
        </w:trPr>
        <w:tc>
          <w:tcPr>
            <w:tcW w:w="1408" w:type="dxa"/>
            <w:tcBorders>
              <w:top w:val="single" w:sz="4" w:space="0" w:color="231F20"/>
              <w:right w:val="single" w:sz="4" w:space="0" w:color="231F20"/>
            </w:tcBorders>
          </w:tcPr>
          <w:p w14:paraId="38BD31E6" w14:textId="77777777" w:rsidR="004E66BD" w:rsidRPr="004E66BD" w:rsidRDefault="004E66BD" w:rsidP="004E66BD">
            <w:pPr>
              <w:widowControl w:val="0"/>
              <w:autoSpaceDE w:val="0"/>
              <w:autoSpaceDN w:val="0"/>
              <w:spacing w:before="59"/>
              <w:rPr>
                <w:rFonts w:ascii="Book Antiqua" w:eastAsia="Book Antiqua" w:hAnsi="Book Antiqua" w:cs="Book Antiqua"/>
                <w:sz w:val="11"/>
                <w:szCs w:val="22"/>
                <w:lang w:val="en-US"/>
              </w:rPr>
            </w:pPr>
            <w:r w:rsidRPr="004E66BD">
              <w:rPr>
                <w:rFonts w:ascii="Book Antiqua" w:eastAsia="Book Antiqua" w:hAnsi="Book Antiqua" w:cs="Book Antiqua"/>
                <w:i/>
                <w:color w:val="231F20"/>
                <w:w w:val="105"/>
                <w:position w:val="4"/>
                <w:sz w:val="17"/>
                <w:szCs w:val="22"/>
                <w:lang w:val="en-US"/>
              </w:rPr>
              <w:t>k</w:t>
            </w:r>
            <w:r w:rsidRPr="004E66BD">
              <w:rPr>
                <w:rFonts w:ascii="Book Antiqua" w:eastAsia="Book Antiqua" w:hAnsi="Book Antiqua" w:cs="Book Antiqua"/>
                <w:color w:val="231F20"/>
                <w:w w:val="105"/>
                <w:sz w:val="11"/>
                <w:szCs w:val="22"/>
                <w:lang w:val="en-US"/>
              </w:rPr>
              <w:t>W,r</w:t>
            </w:r>
          </w:p>
        </w:tc>
        <w:tc>
          <w:tcPr>
            <w:tcW w:w="1408" w:type="dxa"/>
            <w:tcBorders>
              <w:top w:val="single" w:sz="4" w:space="0" w:color="231F20"/>
              <w:left w:val="single" w:sz="4" w:space="0" w:color="231F20"/>
              <w:right w:val="single" w:sz="4" w:space="0" w:color="231F20"/>
            </w:tcBorders>
          </w:tcPr>
          <w:p w14:paraId="4D300D9C"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top w:val="single" w:sz="4" w:space="0" w:color="231F20"/>
              <w:left w:val="single" w:sz="4" w:space="0" w:color="231F20"/>
            </w:tcBorders>
          </w:tcPr>
          <w:p w14:paraId="4786F755"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Dry to wet correction factor for the raw exhaust gas</w:t>
            </w:r>
          </w:p>
        </w:tc>
      </w:tr>
      <w:tr w:rsidR="004E66BD" w:rsidRPr="004E66BD" w14:paraId="6288ED82" w14:textId="77777777" w:rsidTr="0096071C">
        <w:trPr>
          <w:trHeight w:val="320"/>
        </w:trPr>
        <w:tc>
          <w:tcPr>
            <w:tcW w:w="1408" w:type="dxa"/>
            <w:tcBorders>
              <w:right w:val="single" w:sz="4" w:space="0" w:color="231F20"/>
            </w:tcBorders>
          </w:tcPr>
          <w:p w14:paraId="56558E27"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78"/>
                <w:sz w:val="17"/>
                <w:szCs w:val="22"/>
                <w:lang w:val="en-US"/>
              </w:rPr>
              <w:t>L</w:t>
            </w:r>
          </w:p>
        </w:tc>
        <w:tc>
          <w:tcPr>
            <w:tcW w:w="1408" w:type="dxa"/>
            <w:tcBorders>
              <w:left w:val="single" w:sz="4" w:space="0" w:color="231F20"/>
              <w:right w:val="single" w:sz="4" w:space="0" w:color="231F20"/>
            </w:tcBorders>
          </w:tcPr>
          <w:p w14:paraId="2B3B4F80"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79"/>
                <w:sz w:val="17"/>
                <w:szCs w:val="22"/>
                <w:lang w:val="en-US"/>
              </w:rPr>
              <w:t>%</w:t>
            </w:r>
          </w:p>
        </w:tc>
        <w:tc>
          <w:tcPr>
            <w:tcW w:w="6223" w:type="dxa"/>
            <w:tcBorders>
              <w:left w:val="single" w:sz="4" w:space="0" w:color="231F20"/>
            </w:tcBorders>
          </w:tcPr>
          <w:p w14:paraId="1D65B978"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Percent torque related to the maximum torque for the test engine</w:t>
            </w:r>
          </w:p>
        </w:tc>
      </w:tr>
      <w:tr w:rsidR="004E66BD" w:rsidRPr="004E66BD" w14:paraId="2443BFE3" w14:textId="77777777" w:rsidTr="0096071C">
        <w:trPr>
          <w:trHeight w:val="343"/>
        </w:trPr>
        <w:tc>
          <w:tcPr>
            <w:tcW w:w="1408" w:type="dxa"/>
            <w:tcBorders>
              <w:right w:val="single" w:sz="4" w:space="0" w:color="231F20"/>
            </w:tcBorders>
          </w:tcPr>
          <w:p w14:paraId="3A0C87EB"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L</w:t>
            </w:r>
            <w:r w:rsidRPr="004E66BD">
              <w:rPr>
                <w:rFonts w:ascii="Book Antiqua" w:eastAsia="Book Antiqua" w:hAnsi="Book Antiqua" w:cs="Book Antiqua"/>
                <w:color w:val="231F20"/>
                <w:sz w:val="17"/>
                <w:szCs w:val="22"/>
                <w:vertAlign w:val="subscript"/>
                <w:lang w:val="en-US"/>
              </w:rPr>
              <w:t>a</w:t>
            </w:r>
          </w:p>
        </w:tc>
        <w:tc>
          <w:tcPr>
            <w:tcW w:w="1408" w:type="dxa"/>
            <w:tcBorders>
              <w:left w:val="single" w:sz="4" w:space="0" w:color="231F20"/>
              <w:right w:val="single" w:sz="4" w:space="0" w:color="231F20"/>
            </w:tcBorders>
          </w:tcPr>
          <w:p w14:paraId="0DC7073C"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w:t>
            </w:r>
          </w:p>
        </w:tc>
        <w:tc>
          <w:tcPr>
            <w:tcW w:w="6223" w:type="dxa"/>
            <w:tcBorders>
              <w:left w:val="single" w:sz="4" w:space="0" w:color="231F20"/>
            </w:tcBorders>
          </w:tcPr>
          <w:p w14:paraId="276D3981"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Effective optical path length</w:t>
            </w:r>
          </w:p>
        </w:tc>
      </w:tr>
      <w:tr w:rsidR="004E66BD" w:rsidRPr="004E66BD" w14:paraId="5C8C7E6B" w14:textId="77777777" w:rsidTr="0096071C">
        <w:trPr>
          <w:trHeight w:val="332"/>
        </w:trPr>
        <w:tc>
          <w:tcPr>
            <w:tcW w:w="1408" w:type="dxa"/>
            <w:tcBorders>
              <w:right w:val="single" w:sz="4" w:space="0" w:color="231F20"/>
            </w:tcBorders>
          </w:tcPr>
          <w:p w14:paraId="56253FE1"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ra</w:t>
            </w:r>
          </w:p>
        </w:tc>
        <w:tc>
          <w:tcPr>
            <w:tcW w:w="1408" w:type="dxa"/>
            <w:tcBorders>
              <w:left w:val="single" w:sz="4" w:space="0" w:color="231F20"/>
              <w:right w:val="single" w:sz="4" w:space="0" w:color="231F20"/>
            </w:tcBorders>
          </w:tcPr>
          <w:p w14:paraId="6E108176"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g/mol</w:t>
            </w:r>
          </w:p>
        </w:tc>
        <w:tc>
          <w:tcPr>
            <w:tcW w:w="6223" w:type="dxa"/>
            <w:tcBorders>
              <w:left w:val="single" w:sz="4" w:space="0" w:color="231F20"/>
            </w:tcBorders>
          </w:tcPr>
          <w:p w14:paraId="0A438D32"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Molecular mass of the intake air</w:t>
            </w:r>
          </w:p>
        </w:tc>
      </w:tr>
      <w:tr w:rsidR="004E66BD" w:rsidRPr="004E66BD" w14:paraId="0A3D7402" w14:textId="77777777" w:rsidTr="0096071C">
        <w:trPr>
          <w:trHeight w:val="332"/>
        </w:trPr>
        <w:tc>
          <w:tcPr>
            <w:tcW w:w="1408" w:type="dxa"/>
            <w:tcBorders>
              <w:right w:val="single" w:sz="4" w:space="0" w:color="231F20"/>
            </w:tcBorders>
          </w:tcPr>
          <w:p w14:paraId="14DAC51C"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re</w:t>
            </w:r>
          </w:p>
        </w:tc>
        <w:tc>
          <w:tcPr>
            <w:tcW w:w="1408" w:type="dxa"/>
            <w:tcBorders>
              <w:left w:val="single" w:sz="4" w:space="0" w:color="231F20"/>
              <w:right w:val="single" w:sz="4" w:space="0" w:color="231F20"/>
            </w:tcBorders>
          </w:tcPr>
          <w:p w14:paraId="27C88EC7"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g/mol</w:t>
            </w:r>
          </w:p>
        </w:tc>
        <w:tc>
          <w:tcPr>
            <w:tcW w:w="6223" w:type="dxa"/>
            <w:tcBorders>
              <w:left w:val="single" w:sz="4" w:space="0" w:color="231F20"/>
            </w:tcBorders>
          </w:tcPr>
          <w:p w14:paraId="541A2655"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Molecular mass of the exhaust</w:t>
            </w:r>
          </w:p>
        </w:tc>
      </w:tr>
      <w:tr w:rsidR="004E66BD" w:rsidRPr="004E66BD" w14:paraId="2B281010" w14:textId="77777777" w:rsidTr="0096071C">
        <w:trPr>
          <w:trHeight w:val="332"/>
        </w:trPr>
        <w:tc>
          <w:tcPr>
            <w:tcW w:w="1408" w:type="dxa"/>
            <w:tcBorders>
              <w:right w:val="single" w:sz="4" w:space="0" w:color="231F20"/>
            </w:tcBorders>
          </w:tcPr>
          <w:p w14:paraId="72981E21"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m</w:t>
            </w:r>
            <w:r w:rsidRPr="004E66BD">
              <w:rPr>
                <w:rFonts w:ascii="Book Antiqua" w:eastAsia="Book Antiqua" w:hAnsi="Book Antiqua" w:cs="Book Antiqua"/>
                <w:color w:val="231F20"/>
                <w:sz w:val="17"/>
                <w:szCs w:val="22"/>
                <w:vertAlign w:val="subscript"/>
                <w:lang w:val="en-US"/>
              </w:rPr>
              <w:t>d</w:t>
            </w:r>
          </w:p>
        </w:tc>
        <w:tc>
          <w:tcPr>
            <w:tcW w:w="1408" w:type="dxa"/>
            <w:tcBorders>
              <w:left w:val="single" w:sz="4" w:space="0" w:color="231F20"/>
              <w:right w:val="single" w:sz="4" w:space="0" w:color="231F20"/>
            </w:tcBorders>
          </w:tcPr>
          <w:p w14:paraId="50C8DB0A"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kg</w:t>
            </w:r>
          </w:p>
        </w:tc>
        <w:tc>
          <w:tcPr>
            <w:tcW w:w="6223" w:type="dxa"/>
            <w:tcBorders>
              <w:left w:val="single" w:sz="4" w:space="0" w:color="231F20"/>
            </w:tcBorders>
          </w:tcPr>
          <w:p w14:paraId="4487DCA2"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Mass of the dilution air sample passed through the particulate sampling filters</w:t>
            </w:r>
          </w:p>
        </w:tc>
      </w:tr>
      <w:tr w:rsidR="004E66BD" w:rsidRPr="004E66BD" w14:paraId="2A07BDCF" w14:textId="77777777" w:rsidTr="0096071C">
        <w:trPr>
          <w:trHeight w:val="332"/>
        </w:trPr>
        <w:tc>
          <w:tcPr>
            <w:tcW w:w="1408" w:type="dxa"/>
            <w:tcBorders>
              <w:right w:val="single" w:sz="4" w:space="0" w:color="231F20"/>
            </w:tcBorders>
          </w:tcPr>
          <w:p w14:paraId="3AFD0E27"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ed</w:t>
            </w:r>
          </w:p>
        </w:tc>
        <w:tc>
          <w:tcPr>
            <w:tcW w:w="1408" w:type="dxa"/>
            <w:tcBorders>
              <w:left w:val="single" w:sz="4" w:space="0" w:color="231F20"/>
              <w:right w:val="single" w:sz="4" w:space="0" w:color="231F20"/>
            </w:tcBorders>
          </w:tcPr>
          <w:p w14:paraId="1914CDEE"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kg</w:t>
            </w:r>
          </w:p>
        </w:tc>
        <w:tc>
          <w:tcPr>
            <w:tcW w:w="6223" w:type="dxa"/>
            <w:tcBorders>
              <w:left w:val="single" w:sz="4" w:space="0" w:color="231F20"/>
            </w:tcBorders>
          </w:tcPr>
          <w:p w14:paraId="4E2CDC2E"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Total diluted exhaust mass over the cycle</w:t>
            </w:r>
          </w:p>
        </w:tc>
      </w:tr>
      <w:tr w:rsidR="004E66BD" w:rsidRPr="004E66BD" w14:paraId="7DCD7CA4" w14:textId="77777777" w:rsidTr="0096071C">
        <w:trPr>
          <w:trHeight w:val="332"/>
        </w:trPr>
        <w:tc>
          <w:tcPr>
            <w:tcW w:w="1408" w:type="dxa"/>
            <w:tcBorders>
              <w:right w:val="single" w:sz="4" w:space="0" w:color="231F20"/>
            </w:tcBorders>
          </w:tcPr>
          <w:p w14:paraId="060973A9"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edf</w:t>
            </w:r>
          </w:p>
        </w:tc>
        <w:tc>
          <w:tcPr>
            <w:tcW w:w="1408" w:type="dxa"/>
            <w:tcBorders>
              <w:left w:val="single" w:sz="4" w:space="0" w:color="231F20"/>
              <w:right w:val="single" w:sz="4" w:space="0" w:color="231F20"/>
            </w:tcBorders>
          </w:tcPr>
          <w:p w14:paraId="33A6DC7B"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kg</w:t>
            </w:r>
          </w:p>
        </w:tc>
        <w:tc>
          <w:tcPr>
            <w:tcW w:w="6223" w:type="dxa"/>
            <w:tcBorders>
              <w:left w:val="single" w:sz="4" w:space="0" w:color="231F20"/>
            </w:tcBorders>
          </w:tcPr>
          <w:p w14:paraId="23653C78"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Mass of equivalent diluted exhaust over the cycle</w:t>
            </w:r>
          </w:p>
        </w:tc>
      </w:tr>
      <w:tr w:rsidR="004E66BD" w:rsidRPr="004E66BD" w14:paraId="16521B09" w14:textId="77777777" w:rsidTr="0096071C">
        <w:trPr>
          <w:trHeight w:val="332"/>
        </w:trPr>
        <w:tc>
          <w:tcPr>
            <w:tcW w:w="1408" w:type="dxa"/>
            <w:tcBorders>
              <w:right w:val="single" w:sz="4" w:space="0" w:color="231F20"/>
            </w:tcBorders>
          </w:tcPr>
          <w:p w14:paraId="4F33907F"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ew</w:t>
            </w:r>
          </w:p>
        </w:tc>
        <w:tc>
          <w:tcPr>
            <w:tcW w:w="1408" w:type="dxa"/>
            <w:tcBorders>
              <w:left w:val="single" w:sz="4" w:space="0" w:color="231F20"/>
              <w:right w:val="single" w:sz="4" w:space="0" w:color="231F20"/>
            </w:tcBorders>
          </w:tcPr>
          <w:p w14:paraId="083B27CA"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kg</w:t>
            </w:r>
          </w:p>
        </w:tc>
        <w:tc>
          <w:tcPr>
            <w:tcW w:w="6223" w:type="dxa"/>
            <w:tcBorders>
              <w:left w:val="single" w:sz="4" w:space="0" w:color="231F20"/>
            </w:tcBorders>
          </w:tcPr>
          <w:p w14:paraId="6072271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Total exhaust mass over the cycle</w:t>
            </w:r>
          </w:p>
        </w:tc>
      </w:tr>
      <w:tr w:rsidR="004E66BD" w:rsidRPr="004E66BD" w14:paraId="5E11F4A7" w14:textId="77777777" w:rsidTr="0096071C">
        <w:trPr>
          <w:trHeight w:val="332"/>
        </w:trPr>
        <w:tc>
          <w:tcPr>
            <w:tcW w:w="1408" w:type="dxa"/>
            <w:tcBorders>
              <w:right w:val="single" w:sz="4" w:space="0" w:color="231F20"/>
            </w:tcBorders>
          </w:tcPr>
          <w:p w14:paraId="66E3E9E8"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m</w:t>
            </w:r>
            <w:r w:rsidRPr="004E66BD">
              <w:rPr>
                <w:rFonts w:ascii="Book Antiqua" w:eastAsia="Book Antiqua" w:hAnsi="Book Antiqua" w:cs="Book Antiqua"/>
                <w:color w:val="231F20"/>
                <w:sz w:val="17"/>
                <w:szCs w:val="22"/>
                <w:vertAlign w:val="subscript"/>
                <w:lang w:val="en-US"/>
              </w:rPr>
              <w:t>f</w:t>
            </w:r>
          </w:p>
        </w:tc>
        <w:tc>
          <w:tcPr>
            <w:tcW w:w="1408" w:type="dxa"/>
            <w:tcBorders>
              <w:left w:val="single" w:sz="4" w:space="0" w:color="231F20"/>
              <w:right w:val="single" w:sz="4" w:space="0" w:color="231F20"/>
            </w:tcBorders>
          </w:tcPr>
          <w:p w14:paraId="5091479E"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mg</w:t>
            </w:r>
          </w:p>
        </w:tc>
        <w:tc>
          <w:tcPr>
            <w:tcW w:w="6223" w:type="dxa"/>
            <w:tcBorders>
              <w:left w:val="single" w:sz="4" w:space="0" w:color="231F20"/>
            </w:tcBorders>
          </w:tcPr>
          <w:p w14:paraId="7075462C"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Particulate sample mass collected</w:t>
            </w:r>
          </w:p>
        </w:tc>
      </w:tr>
      <w:tr w:rsidR="004E66BD" w:rsidRPr="004E66BD" w14:paraId="7FD01FBD" w14:textId="77777777" w:rsidTr="0096071C">
        <w:trPr>
          <w:trHeight w:val="332"/>
        </w:trPr>
        <w:tc>
          <w:tcPr>
            <w:tcW w:w="1408" w:type="dxa"/>
            <w:tcBorders>
              <w:right w:val="single" w:sz="4" w:space="0" w:color="231F20"/>
            </w:tcBorders>
          </w:tcPr>
          <w:p w14:paraId="71E38F72"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f,d</w:t>
            </w:r>
          </w:p>
        </w:tc>
        <w:tc>
          <w:tcPr>
            <w:tcW w:w="1408" w:type="dxa"/>
            <w:tcBorders>
              <w:left w:val="single" w:sz="4" w:space="0" w:color="231F20"/>
              <w:right w:val="single" w:sz="4" w:space="0" w:color="231F20"/>
            </w:tcBorders>
          </w:tcPr>
          <w:p w14:paraId="4202EE0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mg</w:t>
            </w:r>
          </w:p>
        </w:tc>
        <w:tc>
          <w:tcPr>
            <w:tcW w:w="6223" w:type="dxa"/>
            <w:tcBorders>
              <w:left w:val="single" w:sz="4" w:space="0" w:color="231F20"/>
            </w:tcBorders>
          </w:tcPr>
          <w:p w14:paraId="0571F4FC"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Particulate sample mass of the dilution air collected</w:t>
            </w:r>
          </w:p>
        </w:tc>
      </w:tr>
      <w:tr w:rsidR="004E66BD" w:rsidRPr="004E66BD" w14:paraId="37B8129B" w14:textId="77777777" w:rsidTr="0096071C">
        <w:trPr>
          <w:trHeight w:val="332"/>
        </w:trPr>
        <w:tc>
          <w:tcPr>
            <w:tcW w:w="1408" w:type="dxa"/>
            <w:tcBorders>
              <w:right w:val="single" w:sz="4" w:space="0" w:color="231F20"/>
            </w:tcBorders>
          </w:tcPr>
          <w:p w14:paraId="6E5E9EB4"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gas</w:t>
            </w:r>
          </w:p>
        </w:tc>
        <w:tc>
          <w:tcPr>
            <w:tcW w:w="1408" w:type="dxa"/>
            <w:tcBorders>
              <w:left w:val="single" w:sz="4" w:space="0" w:color="231F20"/>
              <w:right w:val="single" w:sz="4" w:space="0" w:color="231F20"/>
            </w:tcBorders>
          </w:tcPr>
          <w:p w14:paraId="3EFB41C6"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g/h or g</w:t>
            </w:r>
          </w:p>
        </w:tc>
        <w:tc>
          <w:tcPr>
            <w:tcW w:w="6223" w:type="dxa"/>
            <w:tcBorders>
              <w:left w:val="single" w:sz="4" w:space="0" w:color="231F20"/>
            </w:tcBorders>
          </w:tcPr>
          <w:p w14:paraId="48170F70"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Gaseous emissions mass flow (rate)</w:t>
            </w:r>
          </w:p>
        </w:tc>
      </w:tr>
      <w:tr w:rsidR="004E66BD" w:rsidRPr="004E66BD" w14:paraId="48266386" w14:textId="77777777" w:rsidTr="0096071C">
        <w:trPr>
          <w:trHeight w:val="332"/>
        </w:trPr>
        <w:tc>
          <w:tcPr>
            <w:tcW w:w="1408" w:type="dxa"/>
            <w:tcBorders>
              <w:right w:val="single" w:sz="4" w:space="0" w:color="231F20"/>
            </w:tcBorders>
          </w:tcPr>
          <w:p w14:paraId="2BAE92C3"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se</w:t>
            </w:r>
          </w:p>
        </w:tc>
        <w:tc>
          <w:tcPr>
            <w:tcW w:w="1408" w:type="dxa"/>
            <w:tcBorders>
              <w:left w:val="single" w:sz="4" w:space="0" w:color="231F20"/>
              <w:right w:val="single" w:sz="4" w:space="0" w:color="231F20"/>
            </w:tcBorders>
          </w:tcPr>
          <w:p w14:paraId="6340FD22"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kg</w:t>
            </w:r>
          </w:p>
        </w:tc>
        <w:tc>
          <w:tcPr>
            <w:tcW w:w="6223" w:type="dxa"/>
            <w:tcBorders>
              <w:left w:val="single" w:sz="4" w:space="0" w:color="231F20"/>
            </w:tcBorders>
          </w:tcPr>
          <w:p w14:paraId="4F3BE75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Sample mass over the cycle</w:t>
            </w:r>
          </w:p>
        </w:tc>
      </w:tr>
      <w:tr w:rsidR="004E66BD" w:rsidRPr="004E66BD" w14:paraId="69C23436" w14:textId="77777777" w:rsidTr="0096071C">
        <w:trPr>
          <w:trHeight w:val="332"/>
        </w:trPr>
        <w:tc>
          <w:tcPr>
            <w:tcW w:w="1408" w:type="dxa"/>
            <w:tcBorders>
              <w:right w:val="single" w:sz="4" w:space="0" w:color="231F20"/>
            </w:tcBorders>
          </w:tcPr>
          <w:p w14:paraId="03C4D5A3"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sep</w:t>
            </w:r>
          </w:p>
        </w:tc>
        <w:tc>
          <w:tcPr>
            <w:tcW w:w="1408" w:type="dxa"/>
            <w:tcBorders>
              <w:left w:val="single" w:sz="4" w:space="0" w:color="231F20"/>
              <w:right w:val="single" w:sz="4" w:space="0" w:color="231F20"/>
            </w:tcBorders>
          </w:tcPr>
          <w:p w14:paraId="31448C68"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kg</w:t>
            </w:r>
          </w:p>
        </w:tc>
        <w:tc>
          <w:tcPr>
            <w:tcW w:w="6223" w:type="dxa"/>
            <w:tcBorders>
              <w:left w:val="single" w:sz="4" w:space="0" w:color="231F20"/>
            </w:tcBorders>
          </w:tcPr>
          <w:p w14:paraId="2DCB427B"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Mass of the diluted exhaust sample passed through the particulate sampling filters</w:t>
            </w:r>
          </w:p>
        </w:tc>
      </w:tr>
      <w:tr w:rsidR="004E66BD" w:rsidRPr="004E66BD" w14:paraId="526FD89E" w14:textId="77777777" w:rsidTr="0096071C">
        <w:trPr>
          <w:trHeight w:val="332"/>
        </w:trPr>
        <w:tc>
          <w:tcPr>
            <w:tcW w:w="1408" w:type="dxa"/>
            <w:tcBorders>
              <w:right w:val="single" w:sz="4" w:space="0" w:color="231F20"/>
            </w:tcBorders>
          </w:tcPr>
          <w:p w14:paraId="5A59D90D"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set</w:t>
            </w:r>
          </w:p>
        </w:tc>
        <w:tc>
          <w:tcPr>
            <w:tcW w:w="1408" w:type="dxa"/>
            <w:tcBorders>
              <w:left w:val="single" w:sz="4" w:space="0" w:color="231F20"/>
              <w:right w:val="single" w:sz="4" w:space="0" w:color="231F20"/>
            </w:tcBorders>
          </w:tcPr>
          <w:p w14:paraId="43E8B4F8"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kg</w:t>
            </w:r>
          </w:p>
        </w:tc>
        <w:tc>
          <w:tcPr>
            <w:tcW w:w="6223" w:type="dxa"/>
            <w:tcBorders>
              <w:left w:val="single" w:sz="4" w:space="0" w:color="231F20"/>
            </w:tcBorders>
          </w:tcPr>
          <w:p w14:paraId="5173617D"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Mass of the double diluted exhaust sample passed through the particulate sampling filters</w:t>
            </w:r>
          </w:p>
        </w:tc>
      </w:tr>
      <w:tr w:rsidR="004E66BD" w:rsidRPr="004E66BD" w14:paraId="069E3751" w14:textId="77777777" w:rsidTr="0096071C">
        <w:trPr>
          <w:trHeight w:val="332"/>
        </w:trPr>
        <w:tc>
          <w:tcPr>
            <w:tcW w:w="1408" w:type="dxa"/>
            <w:tcBorders>
              <w:right w:val="single" w:sz="4" w:space="0" w:color="231F20"/>
            </w:tcBorders>
          </w:tcPr>
          <w:p w14:paraId="27D607EE"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ssd</w:t>
            </w:r>
          </w:p>
        </w:tc>
        <w:tc>
          <w:tcPr>
            <w:tcW w:w="1408" w:type="dxa"/>
            <w:tcBorders>
              <w:left w:val="single" w:sz="4" w:space="0" w:color="231F20"/>
              <w:right w:val="single" w:sz="4" w:space="0" w:color="231F20"/>
            </w:tcBorders>
          </w:tcPr>
          <w:p w14:paraId="58FB09D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kg</w:t>
            </w:r>
          </w:p>
        </w:tc>
        <w:tc>
          <w:tcPr>
            <w:tcW w:w="6223" w:type="dxa"/>
            <w:tcBorders>
              <w:left w:val="single" w:sz="4" w:space="0" w:color="231F20"/>
            </w:tcBorders>
          </w:tcPr>
          <w:p w14:paraId="31B4F816"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Mass of secondary dilution air</w:t>
            </w:r>
          </w:p>
        </w:tc>
      </w:tr>
      <w:tr w:rsidR="004E66BD" w:rsidRPr="004E66BD" w14:paraId="0EE20B3C" w14:textId="77777777" w:rsidTr="0096071C">
        <w:trPr>
          <w:trHeight w:val="320"/>
        </w:trPr>
        <w:tc>
          <w:tcPr>
            <w:tcW w:w="1408" w:type="dxa"/>
            <w:tcBorders>
              <w:right w:val="single" w:sz="4" w:space="0" w:color="231F20"/>
            </w:tcBorders>
          </w:tcPr>
          <w:p w14:paraId="7EBCD14C" w14:textId="77777777" w:rsidR="004E66BD" w:rsidRPr="004E66BD" w:rsidRDefault="004E66BD" w:rsidP="004E66BD">
            <w:pPr>
              <w:widowControl w:val="0"/>
              <w:autoSpaceDE w:val="0"/>
              <w:autoSpaceDN w:val="0"/>
              <w:spacing w:before="55"/>
              <w:rPr>
                <w:rFonts w:ascii="Book Antiqua" w:eastAsia="Book Antiqua" w:hAnsi="Book Antiqua" w:cs="Book Antiqua"/>
                <w:i/>
                <w:sz w:val="17"/>
                <w:szCs w:val="22"/>
                <w:lang w:val="en-US"/>
              </w:rPr>
            </w:pPr>
            <w:r w:rsidRPr="004E66BD">
              <w:rPr>
                <w:rFonts w:ascii="Book Antiqua" w:eastAsia="Book Antiqua" w:hAnsi="Book Antiqua" w:cs="Book Antiqua"/>
                <w:i/>
                <w:color w:val="231F20"/>
                <w:w w:val="90"/>
                <w:sz w:val="17"/>
                <w:szCs w:val="22"/>
                <w:lang w:val="en-US"/>
              </w:rPr>
              <w:t>N</w:t>
            </w:r>
          </w:p>
        </w:tc>
        <w:tc>
          <w:tcPr>
            <w:tcW w:w="1408" w:type="dxa"/>
            <w:tcBorders>
              <w:left w:val="single" w:sz="4" w:space="0" w:color="231F20"/>
              <w:right w:val="single" w:sz="4" w:space="0" w:color="231F20"/>
            </w:tcBorders>
          </w:tcPr>
          <w:p w14:paraId="2CB65DA0"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79"/>
                <w:sz w:val="17"/>
                <w:szCs w:val="22"/>
                <w:lang w:val="en-US"/>
              </w:rPr>
              <w:t>%</w:t>
            </w:r>
          </w:p>
        </w:tc>
        <w:tc>
          <w:tcPr>
            <w:tcW w:w="6223" w:type="dxa"/>
            <w:tcBorders>
              <w:left w:val="single" w:sz="4" w:space="0" w:color="231F20"/>
            </w:tcBorders>
          </w:tcPr>
          <w:p w14:paraId="6B32974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Opacity</w:t>
            </w:r>
          </w:p>
        </w:tc>
      </w:tr>
      <w:tr w:rsidR="004E66BD" w:rsidRPr="004E66BD" w14:paraId="359B6D44" w14:textId="77777777" w:rsidTr="0096071C">
        <w:trPr>
          <w:trHeight w:val="344"/>
        </w:trPr>
        <w:tc>
          <w:tcPr>
            <w:tcW w:w="1408" w:type="dxa"/>
            <w:tcBorders>
              <w:right w:val="single" w:sz="4" w:space="0" w:color="231F20"/>
            </w:tcBorders>
          </w:tcPr>
          <w:p w14:paraId="10D5B645" w14:textId="77777777" w:rsidR="004E66BD" w:rsidRPr="004E66BD" w:rsidRDefault="004E66BD" w:rsidP="004E66BD">
            <w:pPr>
              <w:widowControl w:val="0"/>
              <w:autoSpaceDE w:val="0"/>
              <w:autoSpaceDN w:val="0"/>
              <w:spacing w:before="61"/>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N</w:t>
            </w:r>
            <w:r w:rsidRPr="004E66BD">
              <w:rPr>
                <w:rFonts w:ascii="Book Antiqua" w:eastAsia="Book Antiqua" w:hAnsi="Book Antiqua" w:cs="Book Antiqua"/>
                <w:color w:val="231F20"/>
                <w:sz w:val="17"/>
                <w:szCs w:val="22"/>
                <w:vertAlign w:val="subscript"/>
                <w:lang w:val="en-US"/>
              </w:rPr>
              <w:t>P</w:t>
            </w:r>
          </w:p>
        </w:tc>
        <w:tc>
          <w:tcPr>
            <w:tcW w:w="1408" w:type="dxa"/>
            <w:tcBorders>
              <w:left w:val="single" w:sz="4" w:space="0" w:color="231F20"/>
              <w:right w:val="single" w:sz="4" w:space="0" w:color="231F20"/>
            </w:tcBorders>
          </w:tcPr>
          <w:p w14:paraId="71BE34C1" w14:textId="77777777" w:rsidR="004E66BD" w:rsidRPr="004E66BD" w:rsidRDefault="004E66BD" w:rsidP="004E66BD">
            <w:pPr>
              <w:widowControl w:val="0"/>
              <w:autoSpaceDE w:val="0"/>
              <w:autoSpaceDN w:val="0"/>
              <w:spacing w:before="61"/>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28FAB917" w14:textId="77777777" w:rsidR="004E66BD" w:rsidRPr="004E66BD" w:rsidRDefault="004E66BD" w:rsidP="004E66BD">
            <w:pPr>
              <w:widowControl w:val="0"/>
              <w:autoSpaceDE w:val="0"/>
              <w:autoSpaceDN w:val="0"/>
              <w:spacing w:before="61"/>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Total revolutions of PDP over the cycle</w:t>
            </w:r>
          </w:p>
        </w:tc>
      </w:tr>
      <w:tr w:rsidR="004E66BD" w:rsidRPr="004E66BD" w14:paraId="01641E5F" w14:textId="77777777" w:rsidTr="0096071C">
        <w:trPr>
          <w:trHeight w:val="333"/>
        </w:trPr>
        <w:tc>
          <w:tcPr>
            <w:tcW w:w="1408" w:type="dxa"/>
            <w:tcBorders>
              <w:right w:val="single" w:sz="4" w:space="0" w:color="231F20"/>
            </w:tcBorders>
          </w:tcPr>
          <w:p w14:paraId="26BB8F3D"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N</w:t>
            </w:r>
            <w:r w:rsidRPr="004E66BD">
              <w:rPr>
                <w:rFonts w:ascii="Book Antiqua" w:eastAsia="Book Antiqua" w:hAnsi="Book Antiqua" w:cs="Book Antiqua"/>
                <w:color w:val="231F20"/>
                <w:sz w:val="11"/>
                <w:szCs w:val="22"/>
                <w:lang w:val="en-US"/>
              </w:rPr>
              <w:t>P,i</w:t>
            </w:r>
          </w:p>
        </w:tc>
        <w:tc>
          <w:tcPr>
            <w:tcW w:w="1408" w:type="dxa"/>
            <w:tcBorders>
              <w:left w:val="single" w:sz="4" w:space="0" w:color="231F20"/>
              <w:right w:val="single" w:sz="4" w:space="0" w:color="231F20"/>
            </w:tcBorders>
          </w:tcPr>
          <w:p w14:paraId="0472E038"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46107BA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Revolutions of PDP during a time interval</w:t>
            </w:r>
          </w:p>
        </w:tc>
      </w:tr>
      <w:tr w:rsidR="004E66BD" w:rsidRPr="004E66BD" w14:paraId="0371FA9B" w14:textId="77777777" w:rsidTr="0096071C">
        <w:trPr>
          <w:trHeight w:val="300"/>
        </w:trPr>
        <w:tc>
          <w:tcPr>
            <w:tcW w:w="1408" w:type="dxa"/>
            <w:tcBorders>
              <w:right w:val="single" w:sz="4" w:space="0" w:color="231F20"/>
            </w:tcBorders>
          </w:tcPr>
          <w:p w14:paraId="78EDC32D"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n</w:t>
            </w:r>
          </w:p>
        </w:tc>
        <w:tc>
          <w:tcPr>
            <w:tcW w:w="1408" w:type="dxa"/>
            <w:tcBorders>
              <w:left w:val="single" w:sz="4" w:space="0" w:color="231F20"/>
              <w:right w:val="single" w:sz="4" w:space="0" w:color="231F20"/>
            </w:tcBorders>
          </w:tcPr>
          <w:p w14:paraId="54659D0B"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w:t>
            </w:r>
            <w:r w:rsidRPr="004E66BD">
              <w:rPr>
                <w:rFonts w:ascii="Book Antiqua" w:eastAsia="Book Antiqua" w:hAnsi="Book Antiqua" w:cs="Book Antiqua"/>
                <w:color w:val="231F20"/>
                <w:sz w:val="17"/>
                <w:szCs w:val="22"/>
                <w:vertAlign w:val="superscript"/>
                <w:lang w:val="en-US"/>
              </w:rPr>
              <w:t>–1</w:t>
            </w:r>
          </w:p>
        </w:tc>
        <w:tc>
          <w:tcPr>
            <w:tcW w:w="6223" w:type="dxa"/>
            <w:tcBorders>
              <w:left w:val="single" w:sz="4" w:space="0" w:color="231F20"/>
            </w:tcBorders>
          </w:tcPr>
          <w:p w14:paraId="59469293"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Engine speed</w:t>
            </w:r>
          </w:p>
        </w:tc>
      </w:tr>
      <w:tr w:rsidR="004E66BD" w:rsidRPr="004E66BD" w14:paraId="6B87C4F5" w14:textId="77777777" w:rsidTr="0096071C">
        <w:trPr>
          <w:trHeight w:val="363"/>
        </w:trPr>
        <w:tc>
          <w:tcPr>
            <w:tcW w:w="1408" w:type="dxa"/>
            <w:tcBorders>
              <w:right w:val="single" w:sz="4" w:space="0" w:color="231F20"/>
            </w:tcBorders>
          </w:tcPr>
          <w:p w14:paraId="46A7C0AF" w14:textId="77777777" w:rsidR="004E66BD" w:rsidRPr="004E66BD" w:rsidRDefault="004E66BD" w:rsidP="004E66BD">
            <w:pPr>
              <w:widowControl w:val="0"/>
              <w:autoSpaceDE w:val="0"/>
              <w:autoSpaceDN w:val="0"/>
              <w:spacing w:before="80"/>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n</w:t>
            </w:r>
            <w:r w:rsidRPr="004E66BD">
              <w:rPr>
                <w:rFonts w:ascii="Book Antiqua" w:eastAsia="Book Antiqua" w:hAnsi="Book Antiqua" w:cs="Book Antiqua"/>
                <w:color w:val="231F20"/>
                <w:sz w:val="17"/>
                <w:szCs w:val="22"/>
                <w:vertAlign w:val="subscript"/>
                <w:lang w:val="en-US"/>
              </w:rPr>
              <w:t>p</w:t>
            </w:r>
          </w:p>
        </w:tc>
        <w:tc>
          <w:tcPr>
            <w:tcW w:w="1408" w:type="dxa"/>
            <w:tcBorders>
              <w:left w:val="single" w:sz="4" w:space="0" w:color="231F20"/>
              <w:right w:val="single" w:sz="4" w:space="0" w:color="231F20"/>
            </w:tcBorders>
          </w:tcPr>
          <w:p w14:paraId="2C97D224" w14:textId="77777777" w:rsidR="004E66BD" w:rsidRPr="004E66BD" w:rsidRDefault="004E66BD" w:rsidP="004E66BD">
            <w:pPr>
              <w:widowControl w:val="0"/>
              <w:autoSpaceDE w:val="0"/>
              <w:autoSpaceDN w:val="0"/>
              <w:spacing w:before="68"/>
              <w:rPr>
                <w:rFonts w:ascii="Book Antiqua" w:eastAsia="Book Antiqua" w:hAnsi="Book Antiqua" w:cs="Book Antiqua"/>
                <w:sz w:val="11"/>
                <w:szCs w:val="22"/>
                <w:lang w:val="en-US"/>
              </w:rPr>
            </w:pPr>
            <w:r w:rsidRPr="004E66BD">
              <w:rPr>
                <w:rFonts w:ascii="Book Antiqua" w:eastAsia="Book Antiqua" w:hAnsi="Book Antiqua" w:cs="Book Antiqua"/>
                <w:color w:val="231F20"/>
                <w:w w:val="110"/>
                <w:position w:val="-6"/>
                <w:sz w:val="17"/>
                <w:szCs w:val="22"/>
                <w:lang w:val="en-US"/>
              </w:rPr>
              <w:t>s</w:t>
            </w:r>
            <w:r w:rsidRPr="004E66BD">
              <w:rPr>
                <w:rFonts w:ascii="Book Antiqua" w:eastAsia="Book Antiqua" w:hAnsi="Book Antiqua" w:cs="Book Antiqua"/>
                <w:color w:val="231F20"/>
                <w:w w:val="110"/>
                <w:sz w:val="11"/>
                <w:szCs w:val="22"/>
                <w:lang w:val="en-US"/>
              </w:rPr>
              <w:t>–1</w:t>
            </w:r>
          </w:p>
        </w:tc>
        <w:tc>
          <w:tcPr>
            <w:tcW w:w="6223" w:type="dxa"/>
            <w:tcBorders>
              <w:left w:val="single" w:sz="4" w:space="0" w:color="231F20"/>
            </w:tcBorders>
          </w:tcPr>
          <w:p w14:paraId="57657D61" w14:textId="77777777" w:rsidR="004E66BD" w:rsidRPr="004E66BD" w:rsidRDefault="004E66BD" w:rsidP="004E66BD">
            <w:pPr>
              <w:widowControl w:val="0"/>
              <w:autoSpaceDE w:val="0"/>
              <w:autoSpaceDN w:val="0"/>
              <w:spacing w:before="80"/>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PDP speed</w:t>
            </w:r>
          </w:p>
        </w:tc>
      </w:tr>
      <w:tr w:rsidR="004E66BD" w:rsidRPr="004E66BD" w14:paraId="726474DC" w14:textId="77777777" w:rsidTr="0096071C">
        <w:trPr>
          <w:trHeight w:val="332"/>
        </w:trPr>
        <w:tc>
          <w:tcPr>
            <w:tcW w:w="1408" w:type="dxa"/>
            <w:tcBorders>
              <w:right w:val="single" w:sz="4" w:space="0" w:color="231F20"/>
            </w:tcBorders>
          </w:tcPr>
          <w:p w14:paraId="529BD939" w14:textId="77777777" w:rsidR="004E66BD" w:rsidRPr="004E66BD" w:rsidRDefault="004E66BD" w:rsidP="004E66BD">
            <w:pPr>
              <w:widowControl w:val="0"/>
              <w:autoSpaceDE w:val="0"/>
              <w:autoSpaceDN w:val="0"/>
              <w:spacing w:before="48"/>
              <w:rPr>
                <w:rFonts w:ascii="Book Antiqua" w:eastAsia="Book Antiqua" w:hAnsi="Book Antiqua" w:cs="Book Antiqua"/>
                <w:sz w:val="11"/>
                <w:szCs w:val="22"/>
                <w:lang w:val="en-US"/>
              </w:rPr>
            </w:pPr>
            <w:r w:rsidRPr="004E66BD">
              <w:rPr>
                <w:rFonts w:ascii="Book Antiqua" w:eastAsia="Book Antiqua" w:hAnsi="Book Antiqua" w:cs="Book Antiqua"/>
                <w:color w:val="231F20"/>
                <w:position w:val="4"/>
                <w:sz w:val="17"/>
                <w:szCs w:val="22"/>
                <w:lang w:val="en-US"/>
              </w:rPr>
              <w:t>n</w:t>
            </w:r>
            <w:r w:rsidRPr="004E66BD">
              <w:rPr>
                <w:rFonts w:ascii="Book Antiqua" w:eastAsia="Book Antiqua" w:hAnsi="Book Antiqua" w:cs="Book Antiqua"/>
                <w:color w:val="231F20"/>
                <w:sz w:val="11"/>
                <w:szCs w:val="22"/>
                <w:lang w:val="en-US"/>
              </w:rPr>
              <w:t>hi</w:t>
            </w:r>
          </w:p>
        </w:tc>
        <w:tc>
          <w:tcPr>
            <w:tcW w:w="1408" w:type="dxa"/>
            <w:tcBorders>
              <w:left w:val="single" w:sz="4" w:space="0" w:color="231F20"/>
              <w:right w:val="single" w:sz="4" w:space="0" w:color="231F20"/>
            </w:tcBorders>
          </w:tcPr>
          <w:p w14:paraId="3FE9410A"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w:t>
            </w:r>
            <w:r w:rsidRPr="004E66BD">
              <w:rPr>
                <w:rFonts w:ascii="Book Antiqua" w:eastAsia="Book Antiqua" w:hAnsi="Book Antiqua" w:cs="Book Antiqua"/>
                <w:color w:val="231F20"/>
                <w:sz w:val="17"/>
                <w:szCs w:val="22"/>
                <w:vertAlign w:val="superscript"/>
                <w:lang w:val="en-US"/>
              </w:rPr>
              <w:t>–1</w:t>
            </w:r>
          </w:p>
        </w:tc>
        <w:tc>
          <w:tcPr>
            <w:tcW w:w="6223" w:type="dxa"/>
            <w:tcBorders>
              <w:left w:val="single" w:sz="4" w:space="0" w:color="231F20"/>
            </w:tcBorders>
          </w:tcPr>
          <w:p w14:paraId="7270F499"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High engine speed</w:t>
            </w:r>
          </w:p>
        </w:tc>
      </w:tr>
      <w:tr w:rsidR="004E66BD" w:rsidRPr="004E66BD" w14:paraId="63C53074" w14:textId="77777777" w:rsidTr="0096071C">
        <w:trPr>
          <w:trHeight w:val="332"/>
        </w:trPr>
        <w:tc>
          <w:tcPr>
            <w:tcW w:w="1408" w:type="dxa"/>
            <w:tcBorders>
              <w:right w:val="single" w:sz="4" w:space="0" w:color="231F20"/>
            </w:tcBorders>
          </w:tcPr>
          <w:p w14:paraId="12E40FB0" w14:textId="77777777" w:rsidR="004E66BD" w:rsidRPr="004E66BD" w:rsidRDefault="004E66BD" w:rsidP="004E66BD">
            <w:pPr>
              <w:widowControl w:val="0"/>
              <w:autoSpaceDE w:val="0"/>
              <w:autoSpaceDN w:val="0"/>
              <w:spacing w:before="48"/>
              <w:rPr>
                <w:rFonts w:ascii="Book Antiqua" w:eastAsia="Book Antiqua" w:hAnsi="Book Antiqua" w:cs="Book Antiqua"/>
                <w:sz w:val="11"/>
                <w:szCs w:val="22"/>
                <w:lang w:val="en-US"/>
              </w:rPr>
            </w:pPr>
            <w:r w:rsidRPr="004E66BD">
              <w:rPr>
                <w:rFonts w:ascii="Book Antiqua" w:eastAsia="Book Antiqua" w:hAnsi="Book Antiqua" w:cs="Book Antiqua"/>
                <w:color w:val="231F20"/>
                <w:position w:val="4"/>
                <w:sz w:val="17"/>
                <w:szCs w:val="22"/>
                <w:lang w:val="en-US"/>
              </w:rPr>
              <w:t>n</w:t>
            </w:r>
            <w:r w:rsidRPr="004E66BD">
              <w:rPr>
                <w:rFonts w:ascii="Book Antiqua" w:eastAsia="Book Antiqua" w:hAnsi="Book Antiqua" w:cs="Book Antiqua"/>
                <w:color w:val="231F20"/>
                <w:sz w:val="11"/>
                <w:szCs w:val="22"/>
                <w:lang w:val="en-US"/>
              </w:rPr>
              <w:t>lo</w:t>
            </w:r>
          </w:p>
        </w:tc>
        <w:tc>
          <w:tcPr>
            <w:tcW w:w="1408" w:type="dxa"/>
            <w:tcBorders>
              <w:left w:val="single" w:sz="4" w:space="0" w:color="231F20"/>
              <w:right w:val="single" w:sz="4" w:space="0" w:color="231F20"/>
            </w:tcBorders>
          </w:tcPr>
          <w:p w14:paraId="523A9ED7"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w:t>
            </w:r>
            <w:r w:rsidRPr="004E66BD">
              <w:rPr>
                <w:rFonts w:ascii="Book Antiqua" w:eastAsia="Book Antiqua" w:hAnsi="Book Antiqua" w:cs="Book Antiqua"/>
                <w:color w:val="231F20"/>
                <w:sz w:val="17"/>
                <w:szCs w:val="22"/>
                <w:vertAlign w:val="superscript"/>
                <w:lang w:val="en-US"/>
              </w:rPr>
              <w:t>–1</w:t>
            </w:r>
          </w:p>
        </w:tc>
        <w:tc>
          <w:tcPr>
            <w:tcW w:w="6223" w:type="dxa"/>
            <w:tcBorders>
              <w:left w:val="single" w:sz="4" w:space="0" w:color="231F20"/>
            </w:tcBorders>
          </w:tcPr>
          <w:p w14:paraId="2DEC7805"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Low engine speed</w:t>
            </w:r>
          </w:p>
        </w:tc>
      </w:tr>
      <w:tr w:rsidR="004E66BD" w:rsidRPr="004E66BD" w14:paraId="4A3EFAF3" w14:textId="77777777" w:rsidTr="0096071C">
        <w:trPr>
          <w:trHeight w:val="331"/>
        </w:trPr>
        <w:tc>
          <w:tcPr>
            <w:tcW w:w="1408" w:type="dxa"/>
            <w:tcBorders>
              <w:right w:val="single" w:sz="4" w:space="0" w:color="231F20"/>
            </w:tcBorders>
          </w:tcPr>
          <w:p w14:paraId="1EE0CDC6" w14:textId="77777777" w:rsidR="004E66BD" w:rsidRPr="004E66BD" w:rsidRDefault="004E66BD" w:rsidP="004E66BD">
            <w:pPr>
              <w:widowControl w:val="0"/>
              <w:autoSpaceDE w:val="0"/>
              <w:autoSpaceDN w:val="0"/>
              <w:spacing w:before="48"/>
              <w:rPr>
                <w:rFonts w:ascii="Book Antiqua" w:eastAsia="Book Antiqua" w:hAnsi="Book Antiqua" w:cs="Book Antiqua"/>
                <w:sz w:val="11"/>
                <w:szCs w:val="22"/>
                <w:lang w:val="en-US"/>
              </w:rPr>
            </w:pPr>
            <w:r w:rsidRPr="004E66BD">
              <w:rPr>
                <w:rFonts w:ascii="Book Antiqua" w:eastAsia="Book Antiqua" w:hAnsi="Book Antiqua" w:cs="Book Antiqua"/>
                <w:color w:val="231F20"/>
                <w:position w:val="4"/>
                <w:sz w:val="17"/>
                <w:szCs w:val="22"/>
                <w:lang w:val="en-US"/>
              </w:rPr>
              <w:t>n</w:t>
            </w:r>
            <w:r w:rsidRPr="004E66BD">
              <w:rPr>
                <w:rFonts w:ascii="Book Antiqua" w:eastAsia="Book Antiqua" w:hAnsi="Book Antiqua" w:cs="Book Antiqua"/>
                <w:color w:val="231F20"/>
                <w:sz w:val="11"/>
                <w:szCs w:val="22"/>
                <w:lang w:val="en-US"/>
              </w:rPr>
              <w:t>ref</w:t>
            </w:r>
          </w:p>
        </w:tc>
        <w:tc>
          <w:tcPr>
            <w:tcW w:w="1408" w:type="dxa"/>
            <w:tcBorders>
              <w:left w:val="single" w:sz="4" w:space="0" w:color="231F20"/>
              <w:right w:val="single" w:sz="4" w:space="0" w:color="231F20"/>
            </w:tcBorders>
          </w:tcPr>
          <w:p w14:paraId="3142F388"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w:t>
            </w:r>
            <w:r w:rsidRPr="004E66BD">
              <w:rPr>
                <w:rFonts w:ascii="Book Antiqua" w:eastAsia="Book Antiqua" w:hAnsi="Book Antiqua" w:cs="Book Antiqua"/>
                <w:color w:val="231F20"/>
                <w:sz w:val="17"/>
                <w:szCs w:val="22"/>
                <w:vertAlign w:val="superscript"/>
                <w:lang w:val="en-US"/>
              </w:rPr>
              <w:t>–1</w:t>
            </w:r>
          </w:p>
        </w:tc>
        <w:tc>
          <w:tcPr>
            <w:tcW w:w="6223" w:type="dxa"/>
            <w:tcBorders>
              <w:left w:val="single" w:sz="4" w:space="0" w:color="231F20"/>
            </w:tcBorders>
          </w:tcPr>
          <w:p w14:paraId="708570A2"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Reference engine speed for ETC test</w:t>
            </w:r>
          </w:p>
        </w:tc>
      </w:tr>
      <w:tr w:rsidR="004E66BD" w:rsidRPr="004E66BD" w14:paraId="27E07243" w14:textId="77777777" w:rsidTr="0096071C">
        <w:trPr>
          <w:trHeight w:val="332"/>
        </w:trPr>
        <w:tc>
          <w:tcPr>
            <w:tcW w:w="1408" w:type="dxa"/>
            <w:tcBorders>
              <w:right w:val="single" w:sz="4" w:space="0" w:color="231F20"/>
            </w:tcBorders>
          </w:tcPr>
          <w:p w14:paraId="6D2E1F1B"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p</w:t>
            </w:r>
            <w:r w:rsidRPr="004E66BD">
              <w:rPr>
                <w:rFonts w:ascii="Book Antiqua" w:eastAsia="Book Antiqua" w:hAnsi="Book Antiqua" w:cs="Book Antiqua"/>
                <w:color w:val="231F20"/>
                <w:sz w:val="17"/>
                <w:szCs w:val="22"/>
                <w:vertAlign w:val="subscript"/>
                <w:lang w:val="en-US"/>
              </w:rPr>
              <w:t>a</w:t>
            </w:r>
          </w:p>
        </w:tc>
        <w:tc>
          <w:tcPr>
            <w:tcW w:w="1408" w:type="dxa"/>
            <w:tcBorders>
              <w:left w:val="single" w:sz="4" w:space="0" w:color="231F20"/>
              <w:right w:val="single" w:sz="4" w:space="0" w:color="231F20"/>
            </w:tcBorders>
          </w:tcPr>
          <w:p w14:paraId="1D6C3F0E"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kPa</w:t>
            </w:r>
          </w:p>
        </w:tc>
        <w:tc>
          <w:tcPr>
            <w:tcW w:w="6223" w:type="dxa"/>
            <w:tcBorders>
              <w:left w:val="single" w:sz="4" w:space="0" w:color="231F20"/>
            </w:tcBorders>
          </w:tcPr>
          <w:p w14:paraId="5CBBB375"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Saturation vapour pressure of the engine intake air</w:t>
            </w:r>
          </w:p>
        </w:tc>
      </w:tr>
      <w:tr w:rsidR="004E66BD" w:rsidRPr="004E66BD" w14:paraId="24B0D474" w14:textId="77777777" w:rsidTr="0096071C">
        <w:trPr>
          <w:trHeight w:val="332"/>
        </w:trPr>
        <w:tc>
          <w:tcPr>
            <w:tcW w:w="1408" w:type="dxa"/>
            <w:tcBorders>
              <w:right w:val="single" w:sz="4" w:space="0" w:color="231F20"/>
            </w:tcBorders>
          </w:tcPr>
          <w:p w14:paraId="688C3740"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p</w:t>
            </w:r>
            <w:r w:rsidRPr="004E66BD">
              <w:rPr>
                <w:rFonts w:ascii="Book Antiqua" w:eastAsia="Book Antiqua" w:hAnsi="Book Antiqua" w:cs="Book Antiqua"/>
                <w:color w:val="231F20"/>
                <w:sz w:val="17"/>
                <w:szCs w:val="22"/>
                <w:vertAlign w:val="subscript"/>
                <w:lang w:val="en-US"/>
              </w:rPr>
              <w:t>b</w:t>
            </w:r>
          </w:p>
        </w:tc>
        <w:tc>
          <w:tcPr>
            <w:tcW w:w="1408" w:type="dxa"/>
            <w:tcBorders>
              <w:left w:val="single" w:sz="4" w:space="0" w:color="231F20"/>
              <w:right w:val="single" w:sz="4" w:space="0" w:color="231F20"/>
            </w:tcBorders>
          </w:tcPr>
          <w:p w14:paraId="663073F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kPa</w:t>
            </w:r>
          </w:p>
        </w:tc>
        <w:tc>
          <w:tcPr>
            <w:tcW w:w="6223" w:type="dxa"/>
            <w:tcBorders>
              <w:left w:val="single" w:sz="4" w:space="0" w:color="231F20"/>
            </w:tcBorders>
          </w:tcPr>
          <w:p w14:paraId="6BDD5272"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Total atmospheric pressure</w:t>
            </w:r>
          </w:p>
        </w:tc>
      </w:tr>
      <w:tr w:rsidR="004E66BD" w:rsidRPr="004E66BD" w14:paraId="7C6EB730" w14:textId="77777777" w:rsidTr="0096071C">
        <w:trPr>
          <w:trHeight w:val="332"/>
        </w:trPr>
        <w:tc>
          <w:tcPr>
            <w:tcW w:w="1408" w:type="dxa"/>
            <w:tcBorders>
              <w:right w:val="single" w:sz="4" w:space="0" w:color="231F20"/>
            </w:tcBorders>
          </w:tcPr>
          <w:p w14:paraId="2ED3357E"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p</w:t>
            </w:r>
            <w:r w:rsidRPr="004E66BD">
              <w:rPr>
                <w:rFonts w:ascii="Book Antiqua" w:eastAsia="Book Antiqua" w:hAnsi="Book Antiqua" w:cs="Book Antiqua"/>
                <w:color w:val="231F20"/>
                <w:sz w:val="17"/>
                <w:szCs w:val="22"/>
                <w:vertAlign w:val="subscript"/>
                <w:lang w:val="en-US"/>
              </w:rPr>
              <w:t>d</w:t>
            </w:r>
          </w:p>
        </w:tc>
        <w:tc>
          <w:tcPr>
            <w:tcW w:w="1408" w:type="dxa"/>
            <w:tcBorders>
              <w:left w:val="single" w:sz="4" w:space="0" w:color="231F20"/>
              <w:right w:val="single" w:sz="4" w:space="0" w:color="231F20"/>
            </w:tcBorders>
          </w:tcPr>
          <w:p w14:paraId="77B7E3F5"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kPa</w:t>
            </w:r>
          </w:p>
        </w:tc>
        <w:tc>
          <w:tcPr>
            <w:tcW w:w="6223" w:type="dxa"/>
            <w:tcBorders>
              <w:left w:val="single" w:sz="4" w:space="0" w:color="231F20"/>
            </w:tcBorders>
          </w:tcPr>
          <w:p w14:paraId="64B12F41"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Saturation vapour pressure of the dilution air</w:t>
            </w:r>
          </w:p>
        </w:tc>
      </w:tr>
      <w:tr w:rsidR="004E66BD" w:rsidRPr="004E66BD" w14:paraId="0C912822" w14:textId="77777777" w:rsidTr="0096071C">
        <w:trPr>
          <w:trHeight w:val="332"/>
        </w:trPr>
        <w:tc>
          <w:tcPr>
            <w:tcW w:w="1408" w:type="dxa"/>
            <w:tcBorders>
              <w:right w:val="single" w:sz="4" w:space="0" w:color="231F20"/>
            </w:tcBorders>
          </w:tcPr>
          <w:p w14:paraId="3E769FD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p</w:t>
            </w:r>
            <w:r w:rsidRPr="004E66BD">
              <w:rPr>
                <w:rFonts w:ascii="Book Antiqua" w:eastAsia="Book Antiqua" w:hAnsi="Book Antiqua" w:cs="Book Antiqua"/>
                <w:color w:val="231F20"/>
                <w:sz w:val="17"/>
                <w:szCs w:val="22"/>
                <w:vertAlign w:val="subscript"/>
                <w:lang w:val="en-US"/>
              </w:rPr>
              <w:t>p</w:t>
            </w:r>
          </w:p>
        </w:tc>
        <w:tc>
          <w:tcPr>
            <w:tcW w:w="1408" w:type="dxa"/>
            <w:tcBorders>
              <w:left w:val="single" w:sz="4" w:space="0" w:color="231F20"/>
              <w:right w:val="single" w:sz="4" w:space="0" w:color="231F20"/>
            </w:tcBorders>
          </w:tcPr>
          <w:p w14:paraId="67DE575D"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kPa</w:t>
            </w:r>
          </w:p>
        </w:tc>
        <w:tc>
          <w:tcPr>
            <w:tcW w:w="6223" w:type="dxa"/>
            <w:tcBorders>
              <w:left w:val="single" w:sz="4" w:space="0" w:color="231F20"/>
            </w:tcBorders>
          </w:tcPr>
          <w:p w14:paraId="57CA7256"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Absolute pressure</w:t>
            </w:r>
          </w:p>
        </w:tc>
      </w:tr>
      <w:tr w:rsidR="004E66BD" w:rsidRPr="004E66BD" w14:paraId="0B7A7129" w14:textId="77777777" w:rsidTr="0096071C">
        <w:trPr>
          <w:trHeight w:val="332"/>
        </w:trPr>
        <w:tc>
          <w:tcPr>
            <w:tcW w:w="1408" w:type="dxa"/>
            <w:tcBorders>
              <w:right w:val="single" w:sz="4" w:space="0" w:color="231F20"/>
            </w:tcBorders>
          </w:tcPr>
          <w:p w14:paraId="37BD607E"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p</w:t>
            </w:r>
            <w:r w:rsidRPr="004E66BD">
              <w:rPr>
                <w:rFonts w:ascii="Book Antiqua" w:eastAsia="Book Antiqua" w:hAnsi="Book Antiqua" w:cs="Book Antiqua"/>
                <w:color w:val="231F20"/>
                <w:sz w:val="17"/>
                <w:szCs w:val="22"/>
                <w:vertAlign w:val="subscript"/>
                <w:lang w:val="en-US"/>
              </w:rPr>
              <w:t>r</w:t>
            </w:r>
          </w:p>
        </w:tc>
        <w:tc>
          <w:tcPr>
            <w:tcW w:w="1408" w:type="dxa"/>
            <w:tcBorders>
              <w:left w:val="single" w:sz="4" w:space="0" w:color="231F20"/>
              <w:right w:val="single" w:sz="4" w:space="0" w:color="231F20"/>
            </w:tcBorders>
          </w:tcPr>
          <w:p w14:paraId="772B87D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kPa</w:t>
            </w:r>
          </w:p>
        </w:tc>
        <w:tc>
          <w:tcPr>
            <w:tcW w:w="6223" w:type="dxa"/>
            <w:tcBorders>
              <w:left w:val="single" w:sz="4" w:space="0" w:color="231F20"/>
            </w:tcBorders>
          </w:tcPr>
          <w:p w14:paraId="5C06C9D9"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Water vapour pressure after cooling bath</w:t>
            </w:r>
          </w:p>
        </w:tc>
      </w:tr>
      <w:tr w:rsidR="004E66BD" w:rsidRPr="004E66BD" w14:paraId="51F4307C" w14:textId="77777777" w:rsidTr="0096071C">
        <w:trPr>
          <w:trHeight w:val="332"/>
        </w:trPr>
        <w:tc>
          <w:tcPr>
            <w:tcW w:w="1408" w:type="dxa"/>
            <w:tcBorders>
              <w:right w:val="single" w:sz="4" w:space="0" w:color="231F20"/>
            </w:tcBorders>
          </w:tcPr>
          <w:p w14:paraId="7353F7E0"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p</w:t>
            </w:r>
            <w:r w:rsidRPr="004E66BD">
              <w:rPr>
                <w:rFonts w:ascii="Book Antiqua" w:eastAsia="Book Antiqua" w:hAnsi="Book Antiqua" w:cs="Book Antiqua"/>
                <w:color w:val="231F20"/>
                <w:sz w:val="17"/>
                <w:szCs w:val="22"/>
                <w:vertAlign w:val="subscript"/>
                <w:lang w:val="en-US"/>
              </w:rPr>
              <w:t>s</w:t>
            </w:r>
          </w:p>
        </w:tc>
        <w:tc>
          <w:tcPr>
            <w:tcW w:w="1408" w:type="dxa"/>
            <w:tcBorders>
              <w:left w:val="single" w:sz="4" w:space="0" w:color="231F20"/>
              <w:right w:val="single" w:sz="4" w:space="0" w:color="231F20"/>
            </w:tcBorders>
          </w:tcPr>
          <w:p w14:paraId="77593F3D"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kPa</w:t>
            </w:r>
          </w:p>
        </w:tc>
        <w:tc>
          <w:tcPr>
            <w:tcW w:w="6223" w:type="dxa"/>
            <w:tcBorders>
              <w:left w:val="single" w:sz="4" w:space="0" w:color="231F20"/>
            </w:tcBorders>
          </w:tcPr>
          <w:p w14:paraId="35DBF289"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Dry atmospheric pressure</w:t>
            </w:r>
          </w:p>
        </w:tc>
      </w:tr>
      <w:tr w:rsidR="004E66BD" w:rsidRPr="004E66BD" w14:paraId="5541417B" w14:textId="77777777" w:rsidTr="0096071C">
        <w:trPr>
          <w:trHeight w:val="333"/>
        </w:trPr>
        <w:tc>
          <w:tcPr>
            <w:tcW w:w="1408" w:type="dxa"/>
            <w:tcBorders>
              <w:right w:val="single" w:sz="4" w:space="0" w:color="231F20"/>
            </w:tcBorders>
          </w:tcPr>
          <w:p w14:paraId="1FF4E029"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i/>
                <w:color w:val="231F20"/>
                <w:w w:val="105"/>
                <w:sz w:val="17"/>
                <w:szCs w:val="22"/>
                <w:lang w:val="en-US"/>
              </w:rPr>
              <w:t>p</w:t>
            </w:r>
            <w:r w:rsidRPr="004E66BD">
              <w:rPr>
                <w:rFonts w:ascii="Book Antiqua" w:eastAsia="Book Antiqua" w:hAnsi="Book Antiqua" w:cs="Book Antiqua"/>
                <w:color w:val="231F20"/>
                <w:w w:val="105"/>
                <w:sz w:val="17"/>
                <w:szCs w:val="22"/>
                <w:vertAlign w:val="subscript"/>
                <w:lang w:val="en-US"/>
              </w:rPr>
              <w:t>1</w:t>
            </w:r>
          </w:p>
        </w:tc>
        <w:tc>
          <w:tcPr>
            <w:tcW w:w="1408" w:type="dxa"/>
            <w:tcBorders>
              <w:left w:val="single" w:sz="4" w:space="0" w:color="231F20"/>
              <w:right w:val="single" w:sz="4" w:space="0" w:color="231F20"/>
            </w:tcBorders>
          </w:tcPr>
          <w:p w14:paraId="104859F1"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kPa</w:t>
            </w:r>
          </w:p>
        </w:tc>
        <w:tc>
          <w:tcPr>
            <w:tcW w:w="6223" w:type="dxa"/>
            <w:tcBorders>
              <w:left w:val="single" w:sz="4" w:space="0" w:color="231F20"/>
            </w:tcBorders>
          </w:tcPr>
          <w:p w14:paraId="42AF2C3F"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Pressure depression at pump inlet</w:t>
            </w:r>
          </w:p>
        </w:tc>
      </w:tr>
      <w:tr w:rsidR="004E66BD" w:rsidRPr="004E66BD" w14:paraId="5258FEB8" w14:textId="77777777" w:rsidTr="0096071C">
        <w:trPr>
          <w:trHeight w:val="320"/>
        </w:trPr>
        <w:tc>
          <w:tcPr>
            <w:tcW w:w="1408" w:type="dxa"/>
            <w:tcBorders>
              <w:right w:val="single" w:sz="4" w:space="0" w:color="231F20"/>
            </w:tcBorders>
          </w:tcPr>
          <w:p w14:paraId="4379E84C"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P(a)</w:t>
            </w:r>
          </w:p>
        </w:tc>
        <w:tc>
          <w:tcPr>
            <w:tcW w:w="1408" w:type="dxa"/>
            <w:tcBorders>
              <w:left w:val="single" w:sz="4" w:space="0" w:color="231F20"/>
              <w:right w:val="single" w:sz="4" w:space="0" w:color="231F20"/>
            </w:tcBorders>
          </w:tcPr>
          <w:p w14:paraId="36D17291"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kW</w:t>
            </w:r>
          </w:p>
        </w:tc>
        <w:tc>
          <w:tcPr>
            <w:tcW w:w="6223" w:type="dxa"/>
            <w:tcBorders>
              <w:left w:val="single" w:sz="4" w:space="0" w:color="231F20"/>
            </w:tcBorders>
          </w:tcPr>
          <w:p w14:paraId="1C24FF0B"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Power absorbed by auxiliaries to be fitted for test</w:t>
            </w:r>
          </w:p>
        </w:tc>
      </w:tr>
      <w:tr w:rsidR="004E66BD" w:rsidRPr="004E66BD" w14:paraId="1308598E" w14:textId="77777777" w:rsidTr="0096071C">
        <w:trPr>
          <w:trHeight w:val="332"/>
        </w:trPr>
        <w:tc>
          <w:tcPr>
            <w:tcW w:w="1408" w:type="dxa"/>
            <w:tcBorders>
              <w:right w:val="single" w:sz="4" w:space="0" w:color="231F20"/>
            </w:tcBorders>
          </w:tcPr>
          <w:p w14:paraId="3B30BBC0"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P(b)</w:t>
            </w:r>
          </w:p>
        </w:tc>
        <w:tc>
          <w:tcPr>
            <w:tcW w:w="1408" w:type="dxa"/>
            <w:tcBorders>
              <w:left w:val="single" w:sz="4" w:space="0" w:color="231F20"/>
              <w:right w:val="single" w:sz="4" w:space="0" w:color="231F20"/>
            </w:tcBorders>
          </w:tcPr>
          <w:p w14:paraId="579F8599"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kW</w:t>
            </w:r>
          </w:p>
        </w:tc>
        <w:tc>
          <w:tcPr>
            <w:tcW w:w="6223" w:type="dxa"/>
            <w:tcBorders>
              <w:left w:val="single" w:sz="4" w:space="0" w:color="231F20"/>
            </w:tcBorders>
          </w:tcPr>
          <w:p w14:paraId="1DD5180C"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Power absorbed by auxiliaries to be removed for test</w:t>
            </w:r>
          </w:p>
        </w:tc>
      </w:tr>
      <w:tr w:rsidR="004E66BD" w:rsidRPr="004E66BD" w14:paraId="14FB9276" w14:textId="77777777" w:rsidTr="0096071C">
        <w:trPr>
          <w:trHeight w:val="332"/>
        </w:trPr>
        <w:tc>
          <w:tcPr>
            <w:tcW w:w="1408" w:type="dxa"/>
            <w:tcBorders>
              <w:right w:val="single" w:sz="4" w:space="0" w:color="231F20"/>
            </w:tcBorders>
          </w:tcPr>
          <w:p w14:paraId="42606438"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P(n)</w:t>
            </w:r>
          </w:p>
        </w:tc>
        <w:tc>
          <w:tcPr>
            <w:tcW w:w="1408" w:type="dxa"/>
            <w:tcBorders>
              <w:left w:val="single" w:sz="4" w:space="0" w:color="231F20"/>
              <w:right w:val="single" w:sz="4" w:space="0" w:color="231F20"/>
            </w:tcBorders>
          </w:tcPr>
          <w:p w14:paraId="06F184B3"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kW</w:t>
            </w:r>
          </w:p>
        </w:tc>
        <w:tc>
          <w:tcPr>
            <w:tcW w:w="6223" w:type="dxa"/>
            <w:tcBorders>
              <w:left w:val="single" w:sz="4" w:space="0" w:color="231F20"/>
            </w:tcBorders>
          </w:tcPr>
          <w:p w14:paraId="7A7C7E05"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Net power non-corrected</w:t>
            </w:r>
          </w:p>
        </w:tc>
      </w:tr>
      <w:tr w:rsidR="004E66BD" w:rsidRPr="004E66BD" w14:paraId="7F50B33B" w14:textId="77777777" w:rsidTr="0096071C">
        <w:trPr>
          <w:trHeight w:val="331"/>
        </w:trPr>
        <w:tc>
          <w:tcPr>
            <w:tcW w:w="1408" w:type="dxa"/>
            <w:tcBorders>
              <w:right w:val="single" w:sz="4" w:space="0" w:color="231F20"/>
            </w:tcBorders>
          </w:tcPr>
          <w:p w14:paraId="122E6A19"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P(m)</w:t>
            </w:r>
          </w:p>
        </w:tc>
        <w:tc>
          <w:tcPr>
            <w:tcW w:w="1408" w:type="dxa"/>
            <w:tcBorders>
              <w:left w:val="single" w:sz="4" w:space="0" w:color="231F20"/>
              <w:right w:val="single" w:sz="4" w:space="0" w:color="231F20"/>
            </w:tcBorders>
          </w:tcPr>
          <w:p w14:paraId="19A90186"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kW</w:t>
            </w:r>
          </w:p>
        </w:tc>
        <w:tc>
          <w:tcPr>
            <w:tcW w:w="6223" w:type="dxa"/>
            <w:tcBorders>
              <w:left w:val="single" w:sz="4" w:space="0" w:color="231F20"/>
            </w:tcBorders>
          </w:tcPr>
          <w:p w14:paraId="03AC2D40" w14:textId="77777777" w:rsidR="004E66BD" w:rsidRPr="004E66BD" w:rsidRDefault="004E66BD" w:rsidP="004E66BD">
            <w:pPr>
              <w:widowControl w:val="0"/>
              <w:autoSpaceDE w:val="0"/>
              <w:autoSpaceDN w:val="0"/>
              <w:spacing w:before="60"/>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Power measured on test bed</w:t>
            </w:r>
          </w:p>
        </w:tc>
      </w:tr>
      <w:tr w:rsidR="004E66BD" w:rsidRPr="004E66BD" w14:paraId="119E5ED3" w14:textId="77777777" w:rsidTr="0096071C">
        <w:trPr>
          <w:trHeight w:val="344"/>
        </w:trPr>
        <w:tc>
          <w:tcPr>
            <w:tcW w:w="1408" w:type="dxa"/>
            <w:tcBorders>
              <w:right w:val="single" w:sz="4" w:space="0" w:color="231F20"/>
            </w:tcBorders>
          </w:tcPr>
          <w:p w14:paraId="55F8ED78" w14:textId="77777777" w:rsidR="004E66BD" w:rsidRPr="004E66BD" w:rsidRDefault="004E66BD" w:rsidP="004E66BD">
            <w:pPr>
              <w:widowControl w:val="0"/>
              <w:autoSpaceDE w:val="0"/>
              <w:autoSpaceDN w:val="0"/>
              <w:spacing w:before="67"/>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aw</w:t>
            </w:r>
          </w:p>
        </w:tc>
        <w:tc>
          <w:tcPr>
            <w:tcW w:w="1408" w:type="dxa"/>
            <w:tcBorders>
              <w:left w:val="single" w:sz="4" w:space="0" w:color="231F20"/>
              <w:right w:val="single" w:sz="4" w:space="0" w:color="231F20"/>
            </w:tcBorders>
          </w:tcPr>
          <w:p w14:paraId="49BB0B5B" w14:textId="77777777" w:rsidR="004E66BD" w:rsidRPr="004E66BD" w:rsidRDefault="004E66BD" w:rsidP="004E66BD">
            <w:pPr>
              <w:widowControl w:val="0"/>
              <w:autoSpaceDE w:val="0"/>
              <w:autoSpaceDN w:val="0"/>
              <w:spacing w:before="62"/>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kg/h or kg/s</w:t>
            </w:r>
          </w:p>
        </w:tc>
        <w:tc>
          <w:tcPr>
            <w:tcW w:w="6223" w:type="dxa"/>
            <w:tcBorders>
              <w:left w:val="single" w:sz="4" w:space="0" w:color="231F20"/>
            </w:tcBorders>
          </w:tcPr>
          <w:p w14:paraId="27AF7814" w14:textId="77777777" w:rsidR="004E66BD" w:rsidRPr="004E66BD" w:rsidRDefault="004E66BD" w:rsidP="004E66BD">
            <w:pPr>
              <w:widowControl w:val="0"/>
              <w:autoSpaceDE w:val="0"/>
              <w:autoSpaceDN w:val="0"/>
              <w:spacing w:before="6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Intake air mass flow rate on wet basis</w:t>
            </w:r>
          </w:p>
        </w:tc>
      </w:tr>
      <w:tr w:rsidR="004E66BD" w:rsidRPr="004E66BD" w14:paraId="29C33CB5" w14:textId="77777777" w:rsidTr="0096071C">
        <w:trPr>
          <w:trHeight w:val="332"/>
        </w:trPr>
        <w:tc>
          <w:tcPr>
            <w:tcW w:w="1408" w:type="dxa"/>
            <w:tcBorders>
              <w:right w:val="single" w:sz="4" w:space="0" w:color="231F20"/>
            </w:tcBorders>
          </w:tcPr>
          <w:p w14:paraId="03A88A0A"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ad</w:t>
            </w:r>
          </w:p>
        </w:tc>
        <w:tc>
          <w:tcPr>
            <w:tcW w:w="1408" w:type="dxa"/>
            <w:tcBorders>
              <w:left w:val="single" w:sz="4" w:space="0" w:color="231F20"/>
              <w:right w:val="single" w:sz="4" w:space="0" w:color="231F20"/>
            </w:tcBorders>
          </w:tcPr>
          <w:p w14:paraId="73C45CC0"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kg/h or kg/s</w:t>
            </w:r>
          </w:p>
        </w:tc>
        <w:tc>
          <w:tcPr>
            <w:tcW w:w="6223" w:type="dxa"/>
            <w:tcBorders>
              <w:left w:val="single" w:sz="4" w:space="0" w:color="231F20"/>
            </w:tcBorders>
          </w:tcPr>
          <w:p w14:paraId="4F2717A7"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Intake air mass flow rate on dry basis</w:t>
            </w:r>
          </w:p>
        </w:tc>
      </w:tr>
      <w:tr w:rsidR="004E66BD" w:rsidRPr="004E66BD" w14:paraId="10F6A7BD" w14:textId="77777777" w:rsidTr="0096071C">
        <w:trPr>
          <w:trHeight w:val="332"/>
        </w:trPr>
        <w:tc>
          <w:tcPr>
            <w:tcW w:w="1408" w:type="dxa"/>
            <w:tcBorders>
              <w:right w:val="single" w:sz="4" w:space="0" w:color="231F20"/>
            </w:tcBorders>
          </w:tcPr>
          <w:p w14:paraId="41FCB9D4"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dw</w:t>
            </w:r>
          </w:p>
        </w:tc>
        <w:tc>
          <w:tcPr>
            <w:tcW w:w="1408" w:type="dxa"/>
            <w:tcBorders>
              <w:left w:val="single" w:sz="4" w:space="0" w:color="231F20"/>
              <w:right w:val="single" w:sz="4" w:space="0" w:color="231F20"/>
            </w:tcBorders>
          </w:tcPr>
          <w:p w14:paraId="1771DE33"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kg/h or kg/s</w:t>
            </w:r>
          </w:p>
        </w:tc>
        <w:tc>
          <w:tcPr>
            <w:tcW w:w="6223" w:type="dxa"/>
            <w:tcBorders>
              <w:left w:val="single" w:sz="4" w:space="0" w:color="231F20"/>
            </w:tcBorders>
          </w:tcPr>
          <w:p w14:paraId="0665F863"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Dilution air mass flow rate on wet basis</w:t>
            </w:r>
          </w:p>
        </w:tc>
      </w:tr>
      <w:tr w:rsidR="004E66BD" w:rsidRPr="004E66BD" w14:paraId="60093DF2" w14:textId="77777777" w:rsidTr="0096071C">
        <w:trPr>
          <w:trHeight w:val="333"/>
        </w:trPr>
        <w:tc>
          <w:tcPr>
            <w:tcW w:w="1408" w:type="dxa"/>
            <w:tcBorders>
              <w:right w:val="single" w:sz="4" w:space="0" w:color="231F20"/>
            </w:tcBorders>
          </w:tcPr>
          <w:p w14:paraId="618DB2DC"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dew</w:t>
            </w:r>
          </w:p>
        </w:tc>
        <w:tc>
          <w:tcPr>
            <w:tcW w:w="1408" w:type="dxa"/>
            <w:tcBorders>
              <w:left w:val="single" w:sz="4" w:space="0" w:color="231F20"/>
              <w:right w:val="single" w:sz="4" w:space="0" w:color="231F20"/>
            </w:tcBorders>
          </w:tcPr>
          <w:p w14:paraId="14137A6A"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kg/h or kg/s</w:t>
            </w:r>
          </w:p>
        </w:tc>
        <w:tc>
          <w:tcPr>
            <w:tcW w:w="6223" w:type="dxa"/>
            <w:tcBorders>
              <w:left w:val="single" w:sz="4" w:space="0" w:color="231F20"/>
            </w:tcBorders>
          </w:tcPr>
          <w:p w14:paraId="4A4BFBD7"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Diluted exhaust gas mass flow rate on wet basis</w:t>
            </w:r>
          </w:p>
        </w:tc>
      </w:tr>
      <w:tr w:rsidR="004E66BD" w:rsidRPr="004E66BD" w14:paraId="7F220B81" w14:textId="77777777" w:rsidTr="0096071C">
        <w:trPr>
          <w:trHeight w:val="331"/>
        </w:trPr>
        <w:tc>
          <w:tcPr>
            <w:tcW w:w="1408" w:type="dxa"/>
            <w:tcBorders>
              <w:right w:val="single" w:sz="4" w:space="0" w:color="231F20"/>
            </w:tcBorders>
          </w:tcPr>
          <w:p w14:paraId="5D9A5AC2" w14:textId="77777777" w:rsidR="004E66BD" w:rsidRPr="004E66BD" w:rsidRDefault="004E66BD" w:rsidP="004E66BD">
            <w:pPr>
              <w:widowControl w:val="0"/>
              <w:autoSpaceDE w:val="0"/>
              <w:autoSpaceDN w:val="0"/>
              <w:spacing w:before="54"/>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dew,i</w:t>
            </w:r>
          </w:p>
        </w:tc>
        <w:tc>
          <w:tcPr>
            <w:tcW w:w="1408" w:type="dxa"/>
            <w:tcBorders>
              <w:left w:val="single" w:sz="4" w:space="0" w:color="231F20"/>
              <w:right w:val="single" w:sz="4" w:space="0" w:color="231F20"/>
            </w:tcBorders>
          </w:tcPr>
          <w:p w14:paraId="0598A942"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85"/>
                <w:sz w:val="17"/>
                <w:szCs w:val="22"/>
                <w:lang w:val="en-US"/>
              </w:rPr>
              <w:t>kg/s</w:t>
            </w:r>
          </w:p>
        </w:tc>
        <w:tc>
          <w:tcPr>
            <w:tcW w:w="6223" w:type="dxa"/>
            <w:tcBorders>
              <w:left w:val="single" w:sz="4" w:space="0" w:color="231F20"/>
            </w:tcBorders>
          </w:tcPr>
          <w:p w14:paraId="4CA20837" w14:textId="77777777" w:rsidR="004E66BD" w:rsidRPr="004E66BD" w:rsidRDefault="004E66BD" w:rsidP="004E66BD">
            <w:pPr>
              <w:widowControl w:val="0"/>
              <w:autoSpaceDE w:val="0"/>
              <w:autoSpaceDN w:val="0"/>
              <w:spacing w:before="4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Instantaneous CVS flow rate mass on wet basis</w:t>
            </w:r>
          </w:p>
        </w:tc>
      </w:tr>
      <w:tr w:rsidR="004E66BD" w:rsidRPr="004E66BD" w14:paraId="12D3B8A4" w14:textId="77777777" w:rsidTr="0096071C">
        <w:trPr>
          <w:trHeight w:val="332"/>
        </w:trPr>
        <w:tc>
          <w:tcPr>
            <w:tcW w:w="1408" w:type="dxa"/>
            <w:tcBorders>
              <w:right w:val="single" w:sz="4" w:space="0" w:color="231F20"/>
            </w:tcBorders>
          </w:tcPr>
          <w:p w14:paraId="582058C9"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edf</w:t>
            </w:r>
          </w:p>
        </w:tc>
        <w:tc>
          <w:tcPr>
            <w:tcW w:w="1408" w:type="dxa"/>
            <w:tcBorders>
              <w:left w:val="single" w:sz="4" w:space="0" w:color="231F20"/>
              <w:right w:val="single" w:sz="4" w:space="0" w:color="231F20"/>
            </w:tcBorders>
          </w:tcPr>
          <w:p w14:paraId="6BFAF9D9"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kg/h or kg/s</w:t>
            </w:r>
          </w:p>
        </w:tc>
        <w:tc>
          <w:tcPr>
            <w:tcW w:w="6223" w:type="dxa"/>
            <w:tcBorders>
              <w:left w:val="single" w:sz="4" w:space="0" w:color="231F20"/>
            </w:tcBorders>
          </w:tcPr>
          <w:p w14:paraId="164FEA14"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Equivalent diluted exhaust gas mass flow rate on wet basis</w:t>
            </w:r>
          </w:p>
        </w:tc>
      </w:tr>
      <w:tr w:rsidR="004E66BD" w:rsidRPr="004E66BD" w14:paraId="4C4F0F01" w14:textId="77777777" w:rsidTr="0096071C">
        <w:trPr>
          <w:trHeight w:val="346"/>
        </w:trPr>
        <w:tc>
          <w:tcPr>
            <w:tcW w:w="1408" w:type="dxa"/>
            <w:tcBorders>
              <w:right w:val="single" w:sz="4" w:space="0" w:color="231F20"/>
            </w:tcBorders>
          </w:tcPr>
          <w:p w14:paraId="5F5F27F8" w14:textId="77777777" w:rsidR="004E66BD" w:rsidRPr="004E66BD" w:rsidRDefault="004E66BD" w:rsidP="004E66BD">
            <w:pPr>
              <w:widowControl w:val="0"/>
              <w:autoSpaceDE w:val="0"/>
              <w:autoSpaceDN w:val="0"/>
              <w:spacing w:before="5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ew</w:t>
            </w:r>
          </w:p>
        </w:tc>
        <w:tc>
          <w:tcPr>
            <w:tcW w:w="1408" w:type="dxa"/>
            <w:tcBorders>
              <w:left w:val="single" w:sz="4" w:space="0" w:color="231F20"/>
              <w:right w:val="single" w:sz="4" w:space="0" w:color="231F20"/>
            </w:tcBorders>
          </w:tcPr>
          <w:p w14:paraId="608D3E5E"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kg/h or kg/s</w:t>
            </w:r>
          </w:p>
        </w:tc>
        <w:tc>
          <w:tcPr>
            <w:tcW w:w="6223" w:type="dxa"/>
            <w:tcBorders>
              <w:left w:val="single" w:sz="4" w:space="0" w:color="231F20"/>
            </w:tcBorders>
          </w:tcPr>
          <w:p w14:paraId="259E7DDB" w14:textId="77777777" w:rsidR="004E66BD" w:rsidRPr="004E66BD" w:rsidRDefault="004E66BD" w:rsidP="004E66BD">
            <w:pPr>
              <w:widowControl w:val="0"/>
              <w:autoSpaceDE w:val="0"/>
              <w:autoSpaceDN w:val="0"/>
              <w:spacing w:before="4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gas mass flow rate on wet basis</w:t>
            </w:r>
          </w:p>
        </w:tc>
      </w:tr>
    </w:tbl>
    <w:p w14:paraId="544716D5" w14:textId="5002A9BE" w:rsidR="007C7B3C" w:rsidRDefault="007C7B3C" w:rsidP="004E66BD">
      <w:pPr>
        <w:widowControl w:val="0"/>
        <w:autoSpaceDE w:val="0"/>
        <w:autoSpaceDN w:val="0"/>
        <w:spacing w:before="4"/>
        <w:rPr>
          <w:rFonts w:ascii="Book Antiqua" w:eastAsia="Book Antiqua" w:hAnsi="Book Antiqua" w:cs="Book Antiqua"/>
          <w:iCs/>
          <w:sz w:val="12"/>
          <w:szCs w:val="17"/>
          <w:lang w:val="en-US"/>
        </w:rPr>
      </w:pPr>
      <w:r>
        <w:rPr>
          <w:rFonts w:ascii="Book Antiqua" w:eastAsia="Book Antiqua" w:hAnsi="Book Antiqua" w:cs="Book Antiqua"/>
          <w:iCs/>
          <w:sz w:val="12"/>
          <w:szCs w:val="17"/>
          <w:lang w:val="en-US"/>
        </w:rPr>
        <w:br w:type="page"/>
      </w:r>
    </w:p>
    <w:tbl>
      <w:tblPr>
        <w:tblW w:w="0" w:type="auto"/>
        <w:tblInd w:w="1325" w:type="dxa"/>
        <w:tblLayout w:type="fixed"/>
        <w:tblCellMar>
          <w:left w:w="0" w:type="dxa"/>
          <w:right w:w="0" w:type="dxa"/>
        </w:tblCellMar>
        <w:tblLook w:val="01E0" w:firstRow="1" w:lastRow="1" w:firstColumn="1" w:lastColumn="1" w:noHBand="0" w:noVBand="0"/>
        <w:tblDescription w:val="A table showing the symbols for test parameters. The first column shows the relevant symbol. The second column shows the unit of measurement. The third column shows the term the symbol refers to"/>
      </w:tblPr>
      <w:tblGrid>
        <w:gridCol w:w="1408"/>
        <w:gridCol w:w="1408"/>
        <w:gridCol w:w="6223"/>
      </w:tblGrid>
      <w:tr w:rsidR="004E66BD" w:rsidRPr="004E66BD" w14:paraId="2346DB16" w14:textId="77777777" w:rsidTr="0096071C">
        <w:trPr>
          <w:trHeight w:val="329"/>
        </w:trPr>
        <w:tc>
          <w:tcPr>
            <w:tcW w:w="1408" w:type="dxa"/>
            <w:tcBorders>
              <w:bottom w:val="single" w:sz="4" w:space="0" w:color="231F20"/>
              <w:right w:val="single" w:sz="4" w:space="0" w:color="231F20"/>
            </w:tcBorders>
          </w:tcPr>
          <w:p w14:paraId="4643C2FE" w14:textId="77777777" w:rsidR="004E66BD" w:rsidRPr="004E66BD" w:rsidRDefault="004E66BD" w:rsidP="004E66BD">
            <w:pPr>
              <w:widowControl w:val="0"/>
              <w:autoSpaceDE w:val="0"/>
              <w:autoSpaceDN w:val="0"/>
              <w:spacing w:before="83"/>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lastRenderedPageBreak/>
              <w:t>Symbol</w:t>
            </w:r>
          </w:p>
        </w:tc>
        <w:tc>
          <w:tcPr>
            <w:tcW w:w="1408" w:type="dxa"/>
            <w:tcBorders>
              <w:left w:val="single" w:sz="4" w:space="0" w:color="231F20"/>
              <w:bottom w:val="single" w:sz="4" w:space="0" w:color="231F20"/>
              <w:right w:val="single" w:sz="4" w:space="0" w:color="231F20"/>
            </w:tcBorders>
          </w:tcPr>
          <w:p w14:paraId="309C6D68" w14:textId="77777777" w:rsidR="004E66BD" w:rsidRPr="004E66BD" w:rsidRDefault="004E66BD" w:rsidP="004E66BD">
            <w:pPr>
              <w:widowControl w:val="0"/>
              <w:autoSpaceDE w:val="0"/>
              <w:autoSpaceDN w:val="0"/>
              <w:spacing w:before="83"/>
              <w:ind w:right="534"/>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Unit</w:t>
            </w:r>
          </w:p>
        </w:tc>
        <w:tc>
          <w:tcPr>
            <w:tcW w:w="6223" w:type="dxa"/>
            <w:tcBorders>
              <w:left w:val="single" w:sz="4" w:space="0" w:color="231F20"/>
              <w:bottom w:val="single" w:sz="4" w:space="0" w:color="231F20"/>
            </w:tcBorders>
          </w:tcPr>
          <w:p w14:paraId="7C1DEE2B" w14:textId="77777777" w:rsidR="004E66BD" w:rsidRPr="004E66BD" w:rsidRDefault="004E66BD" w:rsidP="004E66BD">
            <w:pPr>
              <w:widowControl w:val="0"/>
              <w:autoSpaceDE w:val="0"/>
              <w:autoSpaceDN w:val="0"/>
              <w:spacing w:before="83"/>
              <w:ind w:right="2860"/>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Term</w:t>
            </w:r>
          </w:p>
        </w:tc>
      </w:tr>
      <w:tr w:rsidR="004E66BD" w:rsidRPr="004E66BD" w14:paraId="3CDAC26F" w14:textId="77777777" w:rsidTr="0096071C">
        <w:trPr>
          <w:trHeight w:val="333"/>
        </w:trPr>
        <w:tc>
          <w:tcPr>
            <w:tcW w:w="1408" w:type="dxa"/>
            <w:tcBorders>
              <w:top w:val="single" w:sz="4" w:space="0" w:color="231F20"/>
              <w:right w:val="single" w:sz="4" w:space="0" w:color="231F20"/>
            </w:tcBorders>
          </w:tcPr>
          <w:p w14:paraId="704FB162" w14:textId="77777777" w:rsidR="004E66BD" w:rsidRPr="004E66BD" w:rsidRDefault="004E66BD" w:rsidP="004E66BD">
            <w:pPr>
              <w:widowControl w:val="0"/>
              <w:autoSpaceDE w:val="0"/>
              <w:autoSpaceDN w:val="0"/>
              <w:spacing w:before="59"/>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f</w:t>
            </w:r>
          </w:p>
        </w:tc>
        <w:tc>
          <w:tcPr>
            <w:tcW w:w="1408" w:type="dxa"/>
            <w:tcBorders>
              <w:top w:val="single" w:sz="4" w:space="0" w:color="231F20"/>
              <w:left w:val="single" w:sz="4" w:space="0" w:color="231F20"/>
              <w:right w:val="single" w:sz="4" w:space="0" w:color="231F20"/>
            </w:tcBorders>
          </w:tcPr>
          <w:p w14:paraId="3C54E700"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kg/h or kg/s</w:t>
            </w:r>
          </w:p>
        </w:tc>
        <w:tc>
          <w:tcPr>
            <w:tcW w:w="6223" w:type="dxa"/>
            <w:tcBorders>
              <w:top w:val="single" w:sz="4" w:space="0" w:color="231F20"/>
              <w:left w:val="single" w:sz="4" w:space="0" w:color="231F20"/>
            </w:tcBorders>
          </w:tcPr>
          <w:p w14:paraId="202EC225"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Fuel mass flow rate</w:t>
            </w:r>
          </w:p>
        </w:tc>
      </w:tr>
      <w:tr w:rsidR="004E66BD" w:rsidRPr="004E66BD" w14:paraId="33F6AB6B" w14:textId="77777777" w:rsidTr="0096071C">
        <w:trPr>
          <w:trHeight w:val="327"/>
        </w:trPr>
        <w:tc>
          <w:tcPr>
            <w:tcW w:w="1408" w:type="dxa"/>
            <w:tcBorders>
              <w:right w:val="single" w:sz="4" w:space="0" w:color="231F20"/>
            </w:tcBorders>
          </w:tcPr>
          <w:p w14:paraId="2F61F09F" w14:textId="77777777" w:rsidR="004E66BD" w:rsidRPr="004E66BD" w:rsidRDefault="004E66BD" w:rsidP="004E66BD">
            <w:pPr>
              <w:widowControl w:val="0"/>
              <w:autoSpaceDE w:val="0"/>
              <w:autoSpaceDN w:val="0"/>
              <w:spacing w:before="53"/>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p</w:t>
            </w:r>
          </w:p>
        </w:tc>
        <w:tc>
          <w:tcPr>
            <w:tcW w:w="1408" w:type="dxa"/>
            <w:tcBorders>
              <w:left w:val="single" w:sz="4" w:space="0" w:color="231F20"/>
              <w:right w:val="single" w:sz="4" w:space="0" w:color="231F20"/>
            </w:tcBorders>
          </w:tcPr>
          <w:p w14:paraId="5B58C480"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kg/h or kg/s</w:t>
            </w:r>
          </w:p>
        </w:tc>
        <w:tc>
          <w:tcPr>
            <w:tcW w:w="6223" w:type="dxa"/>
            <w:tcBorders>
              <w:left w:val="single" w:sz="4" w:space="0" w:color="231F20"/>
            </w:tcBorders>
          </w:tcPr>
          <w:p w14:paraId="777739F0"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Particulate sample mass flow rate</w:t>
            </w:r>
          </w:p>
        </w:tc>
      </w:tr>
      <w:tr w:rsidR="004E66BD" w:rsidRPr="004E66BD" w14:paraId="1B00F8F3" w14:textId="77777777" w:rsidTr="0096071C">
        <w:trPr>
          <w:trHeight w:val="327"/>
        </w:trPr>
        <w:tc>
          <w:tcPr>
            <w:tcW w:w="1408" w:type="dxa"/>
            <w:tcBorders>
              <w:right w:val="single" w:sz="4" w:space="0" w:color="231F20"/>
            </w:tcBorders>
          </w:tcPr>
          <w:p w14:paraId="191AEBD5" w14:textId="77777777" w:rsidR="004E66BD" w:rsidRPr="004E66BD" w:rsidRDefault="004E66BD" w:rsidP="004E66BD">
            <w:pPr>
              <w:widowControl w:val="0"/>
              <w:autoSpaceDE w:val="0"/>
              <w:autoSpaceDN w:val="0"/>
              <w:spacing w:before="53"/>
              <w:rPr>
                <w:rFonts w:ascii="Book Antiqua" w:eastAsia="Book Antiqua" w:hAnsi="Book Antiqua" w:cs="Book Antiqua"/>
                <w:i/>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vs</w:t>
            </w:r>
          </w:p>
        </w:tc>
        <w:tc>
          <w:tcPr>
            <w:tcW w:w="1408" w:type="dxa"/>
            <w:tcBorders>
              <w:left w:val="single" w:sz="4" w:space="0" w:color="231F20"/>
              <w:right w:val="single" w:sz="4" w:space="0" w:color="231F20"/>
            </w:tcBorders>
          </w:tcPr>
          <w:p w14:paraId="38D61A8E"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dm</w:t>
            </w:r>
            <w:r w:rsidRPr="004E66BD">
              <w:rPr>
                <w:rFonts w:ascii="Book Antiqua" w:eastAsia="Book Antiqua" w:hAnsi="Book Antiqua" w:cs="Book Antiqua"/>
                <w:color w:val="231F20"/>
                <w:sz w:val="17"/>
                <w:szCs w:val="22"/>
                <w:vertAlign w:val="superscript"/>
                <w:lang w:val="en-US"/>
              </w:rPr>
              <w:t>3</w:t>
            </w:r>
            <w:r w:rsidRPr="004E66BD">
              <w:rPr>
                <w:rFonts w:ascii="Book Antiqua" w:eastAsia="Book Antiqua" w:hAnsi="Book Antiqua" w:cs="Book Antiqua"/>
                <w:color w:val="231F20"/>
                <w:sz w:val="17"/>
                <w:szCs w:val="22"/>
                <w:lang w:val="en-US"/>
              </w:rPr>
              <w:t>/min</w:t>
            </w:r>
          </w:p>
        </w:tc>
        <w:tc>
          <w:tcPr>
            <w:tcW w:w="6223" w:type="dxa"/>
            <w:tcBorders>
              <w:left w:val="single" w:sz="4" w:space="0" w:color="231F20"/>
            </w:tcBorders>
          </w:tcPr>
          <w:p w14:paraId="08C57AB4"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Sample flow rate into analyser bench</w:t>
            </w:r>
          </w:p>
        </w:tc>
      </w:tr>
      <w:tr w:rsidR="004E66BD" w:rsidRPr="004E66BD" w14:paraId="21CD3DCB" w14:textId="77777777" w:rsidTr="0096071C">
        <w:trPr>
          <w:trHeight w:val="329"/>
        </w:trPr>
        <w:tc>
          <w:tcPr>
            <w:tcW w:w="1408" w:type="dxa"/>
            <w:tcBorders>
              <w:right w:val="single" w:sz="4" w:space="0" w:color="231F20"/>
            </w:tcBorders>
          </w:tcPr>
          <w:p w14:paraId="0F5B468A" w14:textId="77777777" w:rsidR="004E66BD" w:rsidRPr="004E66BD" w:rsidRDefault="004E66BD" w:rsidP="004E66BD">
            <w:pPr>
              <w:widowControl w:val="0"/>
              <w:autoSpaceDE w:val="0"/>
              <w:autoSpaceDN w:val="0"/>
              <w:spacing w:before="53"/>
              <w:rPr>
                <w:rFonts w:ascii="Book Antiqua" w:eastAsia="Book Antiqua" w:hAnsi="Book Antiqua" w:cs="Book Antiqua"/>
                <w:i/>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vt</w:t>
            </w:r>
          </w:p>
        </w:tc>
        <w:tc>
          <w:tcPr>
            <w:tcW w:w="1408" w:type="dxa"/>
            <w:tcBorders>
              <w:left w:val="single" w:sz="4" w:space="0" w:color="231F20"/>
              <w:right w:val="single" w:sz="4" w:space="0" w:color="231F20"/>
            </w:tcBorders>
          </w:tcPr>
          <w:p w14:paraId="3BADE1D1"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cm</w:t>
            </w:r>
            <w:r w:rsidRPr="004E66BD">
              <w:rPr>
                <w:rFonts w:ascii="Book Antiqua" w:eastAsia="Book Antiqua" w:hAnsi="Book Antiqua" w:cs="Book Antiqua"/>
                <w:color w:val="231F20"/>
                <w:sz w:val="17"/>
                <w:szCs w:val="22"/>
                <w:vertAlign w:val="superscript"/>
                <w:lang w:val="en-US"/>
              </w:rPr>
              <w:t>3</w:t>
            </w:r>
            <w:r w:rsidRPr="004E66BD">
              <w:rPr>
                <w:rFonts w:ascii="Book Antiqua" w:eastAsia="Book Antiqua" w:hAnsi="Book Antiqua" w:cs="Book Antiqua"/>
                <w:color w:val="231F20"/>
                <w:sz w:val="17"/>
                <w:szCs w:val="22"/>
                <w:lang w:val="en-US"/>
              </w:rPr>
              <w:t>/min</w:t>
            </w:r>
          </w:p>
        </w:tc>
        <w:tc>
          <w:tcPr>
            <w:tcW w:w="6223" w:type="dxa"/>
            <w:tcBorders>
              <w:left w:val="single" w:sz="4" w:space="0" w:color="231F20"/>
            </w:tcBorders>
          </w:tcPr>
          <w:p w14:paraId="18BCE5EC"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Tracer gas flow rate</w:t>
            </w:r>
          </w:p>
        </w:tc>
      </w:tr>
      <w:tr w:rsidR="004E66BD" w:rsidRPr="004E66BD" w14:paraId="39397417" w14:textId="77777777" w:rsidTr="0096071C">
        <w:trPr>
          <w:trHeight w:val="315"/>
        </w:trPr>
        <w:tc>
          <w:tcPr>
            <w:tcW w:w="1408" w:type="dxa"/>
            <w:tcBorders>
              <w:right w:val="single" w:sz="4" w:space="0" w:color="231F20"/>
            </w:tcBorders>
          </w:tcPr>
          <w:p w14:paraId="59C84AEB"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Ω</w:t>
            </w:r>
          </w:p>
        </w:tc>
        <w:tc>
          <w:tcPr>
            <w:tcW w:w="1408" w:type="dxa"/>
            <w:tcBorders>
              <w:left w:val="single" w:sz="4" w:space="0" w:color="231F20"/>
              <w:right w:val="single" w:sz="4" w:space="0" w:color="231F20"/>
            </w:tcBorders>
          </w:tcPr>
          <w:p w14:paraId="73EEFFB8"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32D53AB1"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Bessel constant</w:t>
            </w:r>
          </w:p>
        </w:tc>
      </w:tr>
      <w:tr w:rsidR="004E66BD" w:rsidRPr="004E66BD" w14:paraId="57FFB98D" w14:textId="77777777" w:rsidTr="0096071C">
        <w:trPr>
          <w:trHeight w:val="339"/>
        </w:trPr>
        <w:tc>
          <w:tcPr>
            <w:tcW w:w="1408" w:type="dxa"/>
            <w:tcBorders>
              <w:right w:val="single" w:sz="4" w:space="0" w:color="231F20"/>
            </w:tcBorders>
          </w:tcPr>
          <w:p w14:paraId="6C275D63"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Q</w:t>
            </w:r>
            <w:r w:rsidRPr="004E66BD">
              <w:rPr>
                <w:rFonts w:ascii="Book Antiqua" w:eastAsia="Book Antiqua" w:hAnsi="Book Antiqua" w:cs="Book Antiqua"/>
                <w:color w:val="231F20"/>
                <w:sz w:val="17"/>
                <w:szCs w:val="22"/>
                <w:vertAlign w:val="subscript"/>
                <w:lang w:val="en-US"/>
              </w:rPr>
              <w:t>s</w:t>
            </w:r>
          </w:p>
        </w:tc>
        <w:tc>
          <w:tcPr>
            <w:tcW w:w="1408" w:type="dxa"/>
            <w:tcBorders>
              <w:left w:val="single" w:sz="4" w:space="0" w:color="231F20"/>
              <w:right w:val="single" w:sz="4" w:space="0" w:color="231F20"/>
            </w:tcBorders>
          </w:tcPr>
          <w:p w14:paraId="3D36804C"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w:t>
            </w:r>
            <w:r w:rsidRPr="004E66BD">
              <w:rPr>
                <w:rFonts w:ascii="Book Antiqua" w:eastAsia="Book Antiqua" w:hAnsi="Book Antiqua" w:cs="Book Antiqua"/>
                <w:color w:val="231F20"/>
                <w:w w:val="95"/>
                <w:sz w:val="17"/>
                <w:szCs w:val="22"/>
                <w:vertAlign w:val="superscript"/>
                <w:lang w:val="en-US"/>
              </w:rPr>
              <w:t>3</w:t>
            </w:r>
            <w:r w:rsidRPr="004E66BD">
              <w:rPr>
                <w:rFonts w:ascii="Book Antiqua" w:eastAsia="Book Antiqua" w:hAnsi="Book Antiqua" w:cs="Book Antiqua"/>
                <w:color w:val="231F20"/>
                <w:w w:val="95"/>
                <w:sz w:val="17"/>
                <w:szCs w:val="22"/>
                <w:lang w:val="en-US"/>
              </w:rPr>
              <w:t>/s</w:t>
            </w:r>
          </w:p>
        </w:tc>
        <w:tc>
          <w:tcPr>
            <w:tcW w:w="6223" w:type="dxa"/>
            <w:tcBorders>
              <w:left w:val="single" w:sz="4" w:space="0" w:color="231F20"/>
            </w:tcBorders>
          </w:tcPr>
          <w:p w14:paraId="6EE4BBA6"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PDP/CFV-CVS volume flow rate</w:t>
            </w:r>
          </w:p>
        </w:tc>
      </w:tr>
      <w:tr w:rsidR="004E66BD" w:rsidRPr="004E66BD" w14:paraId="366C2732" w14:textId="77777777" w:rsidTr="0096071C">
        <w:trPr>
          <w:trHeight w:val="329"/>
        </w:trPr>
        <w:tc>
          <w:tcPr>
            <w:tcW w:w="1408" w:type="dxa"/>
            <w:tcBorders>
              <w:right w:val="single" w:sz="4" w:space="0" w:color="231F20"/>
            </w:tcBorders>
          </w:tcPr>
          <w:p w14:paraId="087E45F2" w14:textId="77777777" w:rsidR="004E66BD" w:rsidRPr="004E66BD" w:rsidRDefault="004E66BD" w:rsidP="004E66BD">
            <w:pPr>
              <w:widowControl w:val="0"/>
              <w:autoSpaceDE w:val="0"/>
              <w:autoSpaceDN w:val="0"/>
              <w:spacing w:before="53"/>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color w:val="231F20"/>
                <w:sz w:val="11"/>
                <w:szCs w:val="22"/>
                <w:lang w:val="en-US"/>
              </w:rPr>
              <w:t>SSV</w:t>
            </w:r>
          </w:p>
        </w:tc>
        <w:tc>
          <w:tcPr>
            <w:tcW w:w="1408" w:type="dxa"/>
            <w:tcBorders>
              <w:left w:val="single" w:sz="4" w:space="0" w:color="231F20"/>
              <w:right w:val="single" w:sz="4" w:space="0" w:color="231F20"/>
            </w:tcBorders>
          </w:tcPr>
          <w:p w14:paraId="6F4E01B8"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w:t>
            </w:r>
            <w:r w:rsidRPr="004E66BD">
              <w:rPr>
                <w:rFonts w:ascii="Book Antiqua" w:eastAsia="Book Antiqua" w:hAnsi="Book Antiqua" w:cs="Book Antiqua"/>
                <w:color w:val="231F20"/>
                <w:w w:val="95"/>
                <w:sz w:val="17"/>
                <w:szCs w:val="22"/>
                <w:vertAlign w:val="superscript"/>
                <w:lang w:val="en-US"/>
              </w:rPr>
              <w:t>3</w:t>
            </w:r>
            <w:r w:rsidRPr="004E66BD">
              <w:rPr>
                <w:rFonts w:ascii="Book Antiqua" w:eastAsia="Book Antiqua" w:hAnsi="Book Antiqua" w:cs="Book Antiqua"/>
                <w:color w:val="231F20"/>
                <w:w w:val="95"/>
                <w:sz w:val="17"/>
                <w:szCs w:val="22"/>
                <w:lang w:val="en-US"/>
              </w:rPr>
              <w:t>/s</w:t>
            </w:r>
          </w:p>
        </w:tc>
        <w:tc>
          <w:tcPr>
            <w:tcW w:w="6223" w:type="dxa"/>
            <w:tcBorders>
              <w:left w:val="single" w:sz="4" w:space="0" w:color="231F20"/>
            </w:tcBorders>
          </w:tcPr>
          <w:p w14:paraId="1EA4E183"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SSV-CVS volume flow rate</w:t>
            </w:r>
          </w:p>
        </w:tc>
      </w:tr>
      <w:tr w:rsidR="004E66BD" w:rsidRPr="004E66BD" w14:paraId="39A40381" w14:textId="77777777" w:rsidTr="0096071C">
        <w:trPr>
          <w:trHeight w:val="326"/>
        </w:trPr>
        <w:tc>
          <w:tcPr>
            <w:tcW w:w="1408" w:type="dxa"/>
            <w:tcBorders>
              <w:right w:val="single" w:sz="4" w:space="0" w:color="231F20"/>
            </w:tcBorders>
          </w:tcPr>
          <w:p w14:paraId="6E288360"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r</w:t>
            </w:r>
            <w:r w:rsidRPr="004E66BD">
              <w:rPr>
                <w:rFonts w:ascii="Book Antiqua" w:eastAsia="Book Antiqua" w:hAnsi="Book Antiqua" w:cs="Book Antiqua"/>
                <w:color w:val="231F20"/>
                <w:sz w:val="17"/>
                <w:szCs w:val="22"/>
                <w:vertAlign w:val="subscript"/>
                <w:lang w:val="en-US"/>
              </w:rPr>
              <w:t>a</w:t>
            </w:r>
          </w:p>
        </w:tc>
        <w:tc>
          <w:tcPr>
            <w:tcW w:w="1408" w:type="dxa"/>
            <w:tcBorders>
              <w:left w:val="single" w:sz="4" w:space="0" w:color="231F20"/>
              <w:right w:val="single" w:sz="4" w:space="0" w:color="231F20"/>
            </w:tcBorders>
          </w:tcPr>
          <w:p w14:paraId="2344EE64"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267A3730"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Ratio of cross sectional areas of isokinetic probe and exhaust pipe</w:t>
            </w:r>
          </w:p>
        </w:tc>
      </w:tr>
      <w:tr w:rsidR="004E66BD" w:rsidRPr="004E66BD" w14:paraId="4CE4DF02" w14:textId="77777777" w:rsidTr="0096071C">
        <w:trPr>
          <w:trHeight w:val="327"/>
        </w:trPr>
        <w:tc>
          <w:tcPr>
            <w:tcW w:w="1408" w:type="dxa"/>
            <w:tcBorders>
              <w:right w:val="single" w:sz="4" w:space="0" w:color="231F20"/>
            </w:tcBorders>
          </w:tcPr>
          <w:p w14:paraId="6427483F"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i/>
                <w:color w:val="231F20"/>
                <w:w w:val="95"/>
                <w:sz w:val="17"/>
                <w:szCs w:val="22"/>
                <w:lang w:val="en-US"/>
              </w:rPr>
              <w:t>r</w:t>
            </w:r>
            <w:r w:rsidRPr="004E66BD">
              <w:rPr>
                <w:rFonts w:ascii="Book Antiqua" w:eastAsia="Book Antiqua" w:hAnsi="Book Antiqua" w:cs="Book Antiqua"/>
                <w:color w:val="231F20"/>
                <w:w w:val="95"/>
                <w:sz w:val="17"/>
                <w:szCs w:val="22"/>
                <w:vertAlign w:val="subscript"/>
                <w:lang w:val="en-US"/>
              </w:rPr>
              <w:t>d</w:t>
            </w:r>
          </w:p>
        </w:tc>
        <w:tc>
          <w:tcPr>
            <w:tcW w:w="1408" w:type="dxa"/>
            <w:tcBorders>
              <w:left w:val="single" w:sz="4" w:space="0" w:color="231F20"/>
              <w:right w:val="single" w:sz="4" w:space="0" w:color="231F20"/>
            </w:tcBorders>
          </w:tcPr>
          <w:p w14:paraId="520B97AA"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21C63B7D"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Dilution ratio</w:t>
            </w:r>
          </w:p>
        </w:tc>
      </w:tr>
      <w:tr w:rsidR="004E66BD" w:rsidRPr="004E66BD" w14:paraId="55C07F8F" w14:textId="77777777" w:rsidTr="0096071C">
        <w:trPr>
          <w:trHeight w:val="327"/>
        </w:trPr>
        <w:tc>
          <w:tcPr>
            <w:tcW w:w="1408" w:type="dxa"/>
            <w:tcBorders>
              <w:right w:val="single" w:sz="4" w:space="0" w:color="231F20"/>
            </w:tcBorders>
          </w:tcPr>
          <w:p w14:paraId="034C3D33"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r</w:t>
            </w:r>
            <w:r w:rsidRPr="004E66BD">
              <w:rPr>
                <w:rFonts w:ascii="Book Antiqua" w:eastAsia="Book Antiqua" w:hAnsi="Book Antiqua" w:cs="Book Antiqua"/>
                <w:color w:val="231F20"/>
                <w:sz w:val="17"/>
                <w:szCs w:val="22"/>
                <w:vertAlign w:val="subscript"/>
                <w:lang w:val="en-US"/>
              </w:rPr>
              <w:t>D</w:t>
            </w:r>
          </w:p>
        </w:tc>
        <w:tc>
          <w:tcPr>
            <w:tcW w:w="1408" w:type="dxa"/>
            <w:tcBorders>
              <w:left w:val="single" w:sz="4" w:space="0" w:color="231F20"/>
              <w:right w:val="single" w:sz="4" w:space="0" w:color="231F20"/>
            </w:tcBorders>
          </w:tcPr>
          <w:p w14:paraId="1ED48F77"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5B909C14"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Diameter ratio of SSV-CVS</w:t>
            </w:r>
          </w:p>
        </w:tc>
      </w:tr>
      <w:tr w:rsidR="004E66BD" w:rsidRPr="004E66BD" w14:paraId="6670956F" w14:textId="77777777" w:rsidTr="0096071C">
        <w:trPr>
          <w:trHeight w:val="327"/>
        </w:trPr>
        <w:tc>
          <w:tcPr>
            <w:tcW w:w="1408" w:type="dxa"/>
            <w:tcBorders>
              <w:right w:val="single" w:sz="4" w:space="0" w:color="231F20"/>
            </w:tcBorders>
          </w:tcPr>
          <w:p w14:paraId="54EA780D"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r</w:t>
            </w:r>
            <w:r w:rsidRPr="004E66BD">
              <w:rPr>
                <w:rFonts w:ascii="Book Antiqua" w:eastAsia="Book Antiqua" w:hAnsi="Book Antiqua" w:cs="Book Antiqua"/>
                <w:color w:val="231F20"/>
                <w:sz w:val="17"/>
                <w:szCs w:val="22"/>
                <w:vertAlign w:val="subscript"/>
                <w:lang w:val="en-US"/>
              </w:rPr>
              <w:t>p</w:t>
            </w:r>
          </w:p>
        </w:tc>
        <w:tc>
          <w:tcPr>
            <w:tcW w:w="1408" w:type="dxa"/>
            <w:tcBorders>
              <w:left w:val="single" w:sz="4" w:space="0" w:color="231F20"/>
              <w:right w:val="single" w:sz="4" w:space="0" w:color="231F20"/>
            </w:tcBorders>
          </w:tcPr>
          <w:p w14:paraId="420C622A"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701EBE1F"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Pressure ratio of SSV-CVS</w:t>
            </w:r>
          </w:p>
        </w:tc>
      </w:tr>
      <w:tr w:rsidR="004E66BD" w:rsidRPr="004E66BD" w14:paraId="50422591" w14:textId="77777777" w:rsidTr="0096071C">
        <w:trPr>
          <w:trHeight w:val="329"/>
        </w:trPr>
        <w:tc>
          <w:tcPr>
            <w:tcW w:w="1408" w:type="dxa"/>
            <w:tcBorders>
              <w:right w:val="single" w:sz="4" w:space="0" w:color="231F20"/>
            </w:tcBorders>
          </w:tcPr>
          <w:p w14:paraId="0821AC01"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r</w:t>
            </w:r>
            <w:r w:rsidRPr="004E66BD">
              <w:rPr>
                <w:rFonts w:ascii="Book Antiqua" w:eastAsia="Book Antiqua" w:hAnsi="Book Antiqua" w:cs="Book Antiqua"/>
                <w:color w:val="231F20"/>
                <w:sz w:val="17"/>
                <w:szCs w:val="22"/>
                <w:vertAlign w:val="subscript"/>
                <w:lang w:val="en-US"/>
              </w:rPr>
              <w:t>s</w:t>
            </w:r>
          </w:p>
        </w:tc>
        <w:tc>
          <w:tcPr>
            <w:tcW w:w="1408" w:type="dxa"/>
            <w:tcBorders>
              <w:left w:val="single" w:sz="4" w:space="0" w:color="231F20"/>
              <w:right w:val="single" w:sz="4" w:space="0" w:color="231F20"/>
            </w:tcBorders>
          </w:tcPr>
          <w:p w14:paraId="0ED04C54"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680CDB33"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Sample ratio</w:t>
            </w:r>
          </w:p>
        </w:tc>
      </w:tr>
      <w:tr w:rsidR="004E66BD" w:rsidRPr="004E66BD" w14:paraId="4151C6A0" w14:textId="77777777" w:rsidTr="0096071C">
        <w:trPr>
          <w:trHeight w:val="327"/>
        </w:trPr>
        <w:tc>
          <w:tcPr>
            <w:tcW w:w="1408" w:type="dxa"/>
            <w:tcBorders>
              <w:right w:val="single" w:sz="4" w:space="0" w:color="231F20"/>
            </w:tcBorders>
          </w:tcPr>
          <w:p w14:paraId="14A8170D"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R</w:t>
            </w:r>
            <w:r w:rsidRPr="004E66BD">
              <w:rPr>
                <w:rFonts w:ascii="Book Antiqua" w:eastAsia="Book Antiqua" w:hAnsi="Book Antiqua" w:cs="Book Antiqua"/>
                <w:color w:val="231F20"/>
                <w:sz w:val="17"/>
                <w:szCs w:val="22"/>
                <w:vertAlign w:val="subscript"/>
                <w:lang w:val="en-US"/>
              </w:rPr>
              <w:t>f</w:t>
            </w:r>
          </w:p>
        </w:tc>
        <w:tc>
          <w:tcPr>
            <w:tcW w:w="1408" w:type="dxa"/>
            <w:tcBorders>
              <w:left w:val="single" w:sz="4" w:space="0" w:color="231F20"/>
              <w:right w:val="single" w:sz="4" w:space="0" w:color="231F20"/>
            </w:tcBorders>
          </w:tcPr>
          <w:p w14:paraId="0F890C5E"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17AC1FEF"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FID response factor</w:t>
            </w:r>
          </w:p>
        </w:tc>
      </w:tr>
      <w:tr w:rsidR="004E66BD" w:rsidRPr="004E66BD" w14:paraId="67C06D3D" w14:textId="77777777" w:rsidTr="0096071C">
        <w:trPr>
          <w:trHeight w:val="316"/>
        </w:trPr>
        <w:tc>
          <w:tcPr>
            <w:tcW w:w="1408" w:type="dxa"/>
            <w:tcBorders>
              <w:right w:val="single" w:sz="4" w:space="0" w:color="231F20"/>
            </w:tcBorders>
          </w:tcPr>
          <w:p w14:paraId="793DC7CE"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80"/>
                <w:sz w:val="17"/>
                <w:szCs w:val="22"/>
                <w:lang w:val="en-US"/>
              </w:rPr>
              <w:t>ρ</w:t>
            </w:r>
          </w:p>
        </w:tc>
        <w:tc>
          <w:tcPr>
            <w:tcW w:w="1408" w:type="dxa"/>
            <w:tcBorders>
              <w:left w:val="single" w:sz="4" w:space="0" w:color="231F20"/>
              <w:right w:val="single" w:sz="4" w:space="0" w:color="231F20"/>
            </w:tcBorders>
          </w:tcPr>
          <w:p w14:paraId="52272850"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kg/m</w:t>
            </w:r>
            <w:r w:rsidRPr="004E66BD">
              <w:rPr>
                <w:rFonts w:ascii="Book Antiqua" w:eastAsia="Book Antiqua" w:hAnsi="Book Antiqua" w:cs="Book Antiqua"/>
                <w:color w:val="231F20"/>
                <w:sz w:val="17"/>
                <w:szCs w:val="22"/>
                <w:vertAlign w:val="superscript"/>
                <w:lang w:val="en-US"/>
              </w:rPr>
              <w:t>3</w:t>
            </w:r>
          </w:p>
        </w:tc>
        <w:tc>
          <w:tcPr>
            <w:tcW w:w="6223" w:type="dxa"/>
            <w:tcBorders>
              <w:left w:val="single" w:sz="4" w:space="0" w:color="231F20"/>
            </w:tcBorders>
          </w:tcPr>
          <w:p w14:paraId="43427647"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density</w:t>
            </w:r>
          </w:p>
        </w:tc>
      </w:tr>
      <w:tr w:rsidR="004E66BD" w:rsidRPr="004E66BD" w14:paraId="4422FFAB" w14:textId="77777777" w:rsidTr="0096071C">
        <w:trPr>
          <w:trHeight w:val="308"/>
        </w:trPr>
        <w:tc>
          <w:tcPr>
            <w:tcW w:w="1408" w:type="dxa"/>
            <w:tcBorders>
              <w:right w:val="single" w:sz="4" w:space="0" w:color="231F20"/>
            </w:tcBorders>
          </w:tcPr>
          <w:p w14:paraId="5C2BA921" w14:textId="77777777" w:rsidR="004E66BD" w:rsidRPr="004E66BD" w:rsidRDefault="004E66BD" w:rsidP="004E66BD">
            <w:pPr>
              <w:widowControl w:val="0"/>
              <w:autoSpaceDE w:val="0"/>
              <w:autoSpaceDN w:val="0"/>
              <w:spacing w:before="58"/>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S</w:t>
            </w:r>
          </w:p>
        </w:tc>
        <w:tc>
          <w:tcPr>
            <w:tcW w:w="1408" w:type="dxa"/>
            <w:tcBorders>
              <w:left w:val="single" w:sz="4" w:space="0" w:color="231F20"/>
              <w:right w:val="single" w:sz="4" w:space="0" w:color="231F20"/>
            </w:tcBorders>
          </w:tcPr>
          <w:p w14:paraId="12044D61" w14:textId="77777777" w:rsidR="004E66BD" w:rsidRPr="004E66BD" w:rsidRDefault="004E66BD" w:rsidP="004E66BD">
            <w:pPr>
              <w:widowControl w:val="0"/>
              <w:autoSpaceDE w:val="0"/>
              <w:autoSpaceDN w:val="0"/>
              <w:spacing w:before="5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kW</w:t>
            </w:r>
          </w:p>
        </w:tc>
        <w:tc>
          <w:tcPr>
            <w:tcW w:w="6223" w:type="dxa"/>
            <w:tcBorders>
              <w:left w:val="single" w:sz="4" w:space="0" w:color="231F20"/>
            </w:tcBorders>
          </w:tcPr>
          <w:p w14:paraId="4A19356A" w14:textId="77777777" w:rsidR="004E66BD" w:rsidRPr="004E66BD" w:rsidRDefault="004E66BD" w:rsidP="004E66BD">
            <w:pPr>
              <w:widowControl w:val="0"/>
              <w:autoSpaceDE w:val="0"/>
              <w:autoSpaceDN w:val="0"/>
              <w:spacing w:before="5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Dynamometer setting</w:t>
            </w:r>
          </w:p>
        </w:tc>
      </w:tr>
      <w:tr w:rsidR="004E66BD" w:rsidRPr="004E66BD" w14:paraId="51EE07CC" w14:textId="77777777" w:rsidTr="0096071C">
        <w:trPr>
          <w:trHeight w:val="359"/>
        </w:trPr>
        <w:tc>
          <w:tcPr>
            <w:tcW w:w="1408" w:type="dxa"/>
            <w:tcBorders>
              <w:right w:val="single" w:sz="4" w:space="0" w:color="231F20"/>
            </w:tcBorders>
          </w:tcPr>
          <w:p w14:paraId="0DB72D00" w14:textId="77777777" w:rsidR="004E66BD" w:rsidRPr="004E66BD" w:rsidRDefault="004E66BD" w:rsidP="004E66BD">
            <w:pPr>
              <w:widowControl w:val="0"/>
              <w:autoSpaceDE w:val="0"/>
              <w:autoSpaceDN w:val="0"/>
              <w:spacing w:before="7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w:t>
            </w:r>
            <w:r w:rsidRPr="004E66BD">
              <w:rPr>
                <w:rFonts w:ascii="Book Antiqua" w:eastAsia="Book Antiqua" w:hAnsi="Book Antiqua" w:cs="Book Antiqua"/>
                <w:color w:val="231F20"/>
                <w:sz w:val="17"/>
                <w:szCs w:val="22"/>
                <w:vertAlign w:val="subscript"/>
                <w:lang w:val="en-US"/>
              </w:rPr>
              <w:t>i</w:t>
            </w:r>
          </w:p>
        </w:tc>
        <w:tc>
          <w:tcPr>
            <w:tcW w:w="1408" w:type="dxa"/>
            <w:tcBorders>
              <w:left w:val="single" w:sz="4" w:space="0" w:color="231F20"/>
              <w:right w:val="single" w:sz="4" w:space="0" w:color="231F20"/>
            </w:tcBorders>
          </w:tcPr>
          <w:p w14:paraId="4745FF5D" w14:textId="77777777" w:rsidR="004E66BD" w:rsidRPr="004E66BD" w:rsidRDefault="004E66BD" w:rsidP="004E66BD">
            <w:pPr>
              <w:widowControl w:val="0"/>
              <w:autoSpaceDE w:val="0"/>
              <w:autoSpaceDN w:val="0"/>
              <w:spacing w:before="65"/>
              <w:rPr>
                <w:rFonts w:ascii="Book Antiqua" w:eastAsia="Book Antiqua" w:hAnsi="Book Antiqua" w:cs="Book Antiqua"/>
                <w:sz w:val="11"/>
                <w:szCs w:val="22"/>
                <w:lang w:val="en-US"/>
              </w:rPr>
            </w:pPr>
            <w:r w:rsidRPr="004E66BD">
              <w:rPr>
                <w:rFonts w:ascii="Book Antiqua" w:eastAsia="Book Antiqua" w:hAnsi="Book Antiqua" w:cs="Book Antiqua"/>
                <w:color w:val="231F20"/>
                <w:w w:val="110"/>
                <w:position w:val="-6"/>
                <w:sz w:val="17"/>
                <w:szCs w:val="22"/>
                <w:lang w:val="en-US"/>
              </w:rPr>
              <w:t>m</w:t>
            </w:r>
            <w:r w:rsidRPr="004E66BD">
              <w:rPr>
                <w:rFonts w:ascii="Book Antiqua" w:eastAsia="Book Antiqua" w:hAnsi="Book Antiqua" w:cs="Book Antiqua"/>
                <w:color w:val="231F20"/>
                <w:w w:val="110"/>
                <w:sz w:val="11"/>
                <w:szCs w:val="22"/>
                <w:lang w:val="en-US"/>
              </w:rPr>
              <w:t>–1</w:t>
            </w:r>
          </w:p>
        </w:tc>
        <w:tc>
          <w:tcPr>
            <w:tcW w:w="6223" w:type="dxa"/>
            <w:tcBorders>
              <w:left w:val="single" w:sz="4" w:space="0" w:color="231F20"/>
            </w:tcBorders>
          </w:tcPr>
          <w:p w14:paraId="63626C9F" w14:textId="77777777" w:rsidR="004E66BD" w:rsidRPr="004E66BD" w:rsidRDefault="004E66BD" w:rsidP="004E66BD">
            <w:pPr>
              <w:widowControl w:val="0"/>
              <w:autoSpaceDE w:val="0"/>
              <w:autoSpaceDN w:val="0"/>
              <w:spacing w:before="7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Instantaneous smoke value</w:t>
            </w:r>
          </w:p>
        </w:tc>
      </w:tr>
      <w:tr w:rsidR="004E66BD" w:rsidRPr="004E66BD" w14:paraId="1C000522" w14:textId="77777777" w:rsidTr="0096071C">
        <w:trPr>
          <w:trHeight w:val="326"/>
        </w:trPr>
        <w:tc>
          <w:tcPr>
            <w:tcW w:w="1408" w:type="dxa"/>
            <w:tcBorders>
              <w:right w:val="single" w:sz="4" w:space="0" w:color="231F20"/>
            </w:tcBorders>
          </w:tcPr>
          <w:p w14:paraId="33ADF680"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w:t>
            </w:r>
            <w:r w:rsidRPr="004E66BD">
              <w:rPr>
                <w:rFonts w:ascii="Book Antiqua" w:eastAsia="Book Antiqua" w:hAnsi="Book Antiqua" w:cs="Book Antiqua"/>
                <w:color w:val="231F20"/>
                <w:sz w:val="17"/>
                <w:szCs w:val="22"/>
                <w:vertAlign w:val="subscript"/>
                <w:lang w:val="en-US"/>
              </w:rPr>
              <w:t>λ</w:t>
            </w:r>
          </w:p>
        </w:tc>
        <w:tc>
          <w:tcPr>
            <w:tcW w:w="1408" w:type="dxa"/>
            <w:tcBorders>
              <w:left w:val="single" w:sz="4" w:space="0" w:color="231F20"/>
              <w:right w:val="single" w:sz="4" w:space="0" w:color="231F20"/>
            </w:tcBorders>
          </w:tcPr>
          <w:p w14:paraId="33D65ABA"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41635D53"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λ-shift factor</w:t>
            </w:r>
          </w:p>
        </w:tc>
      </w:tr>
      <w:tr w:rsidR="004E66BD" w:rsidRPr="004E66BD" w14:paraId="688C5ECC" w14:textId="77777777" w:rsidTr="0096071C">
        <w:trPr>
          <w:trHeight w:val="316"/>
        </w:trPr>
        <w:tc>
          <w:tcPr>
            <w:tcW w:w="1408" w:type="dxa"/>
            <w:tcBorders>
              <w:right w:val="single" w:sz="4" w:space="0" w:color="231F20"/>
            </w:tcBorders>
          </w:tcPr>
          <w:p w14:paraId="47D1A3DF" w14:textId="77777777" w:rsidR="004E66BD" w:rsidRPr="004E66BD" w:rsidRDefault="004E66BD" w:rsidP="004E66BD">
            <w:pPr>
              <w:widowControl w:val="0"/>
              <w:autoSpaceDE w:val="0"/>
              <w:autoSpaceDN w:val="0"/>
              <w:spacing w:before="53"/>
              <w:rPr>
                <w:rFonts w:ascii="Book Antiqua" w:eastAsia="Book Antiqua" w:hAnsi="Book Antiqua" w:cs="Book Antiqua"/>
                <w:i/>
                <w:sz w:val="17"/>
                <w:szCs w:val="22"/>
                <w:lang w:val="en-US"/>
              </w:rPr>
            </w:pPr>
            <w:r w:rsidRPr="004E66BD">
              <w:rPr>
                <w:rFonts w:ascii="Book Antiqua" w:eastAsia="Book Antiqua" w:hAnsi="Book Antiqua" w:cs="Book Antiqua"/>
                <w:i/>
                <w:color w:val="231F20"/>
                <w:w w:val="85"/>
                <w:sz w:val="17"/>
                <w:szCs w:val="22"/>
                <w:lang w:val="en-US"/>
              </w:rPr>
              <w:t>T</w:t>
            </w:r>
          </w:p>
        </w:tc>
        <w:tc>
          <w:tcPr>
            <w:tcW w:w="1408" w:type="dxa"/>
            <w:tcBorders>
              <w:left w:val="single" w:sz="4" w:space="0" w:color="231F20"/>
              <w:right w:val="single" w:sz="4" w:space="0" w:color="231F20"/>
            </w:tcBorders>
          </w:tcPr>
          <w:p w14:paraId="50887688"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80"/>
                <w:sz w:val="17"/>
                <w:szCs w:val="22"/>
                <w:lang w:val="en-US"/>
              </w:rPr>
              <w:t>K</w:t>
            </w:r>
          </w:p>
        </w:tc>
        <w:tc>
          <w:tcPr>
            <w:tcW w:w="6223" w:type="dxa"/>
            <w:tcBorders>
              <w:left w:val="single" w:sz="4" w:space="0" w:color="231F20"/>
            </w:tcBorders>
          </w:tcPr>
          <w:p w14:paraId="1E38150D"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Absolute temperature</w:t>
            </w:r>
          </w:p>
        </w:tc>
      </w:tr>
      <w:tr w:rsidR="004E66BD" w:rsidRPr="004E66BD" w14:paraId="5B48F591" w14:textId="77777777" w:rsidTr="0096071C">
        <w:trPr>
          <w:trHeight w:val="339"/>
        </w:trPr>
        <w:tc>
          <w:tcPr>
            <w:tcW w:w="1408" w:type="dxa"/>
            <w:tcBorders>
              <w:right w:val="single" w:sz="4" w:space="0" w:color="231F20"/>
            </w:tcBorders>
          </w:tcPr>
          <w:p w14:paraId="6C1DB876"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T</w:t>
            </w:r>
            <w:r w:rsidRPr="004E66BD">
              <w:rPr>
                <w:rFonts w:ascii="Book Antiqua" w:eastAsia="Book Antiqua" w:hAnsi="Book Antiqua" w:cs="Book Antiqua"/>
                <w:color w:val="231F20"/>
                <w:sz w:val="17"/>
                <w:szCs w:val="22"/>
                <w:vertAlign w:val="subscript"/>
                <w:lang w:val="en-US"/>
              </w:rPr>
              <w:t>a</w:t>
            </w:r>
          </w:p>
        </w:tc>
        <w:tc>
          <w:tcPr>
            <w:tcW w:w="1408" w:type="dxa"/>
            <w:tcBorders>
              <w:left w:val="single" w:sz="4" w:space="0" w:color="231F20"/>
              <w:right w:val="single" w:sz="4" w:space="0" w:color="231F20"/>
            </w:tcBorders>
          </w:tcPr>
          <w:p w14:paraId="4B3A667A"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80"/>
                <w:sz w:val="17"/>
                <w:szCs w:val="22"/>
                <w:lang w:val="en-US"/>
              </w:rPr>
              <w:t>K</w:t>
            </w:r>
          </w:p>
        </w:tc>
        <w:tc>
          <w:tcPr>
            <w:tcW w:w="6223" w:type="dxa"/>
            <w:tcBorders>
              <w:left w:val="single" w:sz="4" w:space="0" w:color="231F20"/>
            </w:tcBorders>
          </w:tcPr>
          <w:p w14:paraId="1A7A2778"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Absolute temperature of the intake air</w:t>
            </w:r>
          </w:p>
        </w:tc>
      </w:tr>
      <w:tr w:rsidR="004E66BD" w:rsidRPr="004E66BD" w14:paraId="726055E3" w14:textId="77777777" w:rsidTr="0096071C">
        <w:trPr>
          <w:trHeight w:val="317"/>
        </w:trPr>
        <w:tc>
          <w:tcPr>
            <w:tcW w:w="1408" w:type="dxa"/>
            <w:tcBorders>
              <w:right w:val="single" w:sz="4" w:space="0" w:color="231F20"/>
            </w:tcBorders>
          </w:tcPr>
          <w:p w14:paraId="1901A6C0" w14:textId="77777777" w:rsidR="004E66BD" w:rsidRPr="004E66BD" w:rsidRDefault="004E66BD" w:rsidP="004E66BD">
            <w:pPr>
              <w:widowControl w:val="0"/>
              <w:autoSpaceDE w:val="0"/>
              <w:autoSpaceDN w:val="0"/>
              <w:spacing w:before="53"/>
              <w:rPr>
                <w:rFonts w:ascii="Book Antiqua" w:eastAsia="Book Antiqua" w:hAnsi="Book Antiqua" w:cs="Book Antiqua"/>
                <w:i/>
                <w:sz w:val="17"/>
                <w:szCs w:val="22"/>
                <w:lang w:val="en-US"/>
              </w:rPr>
            </w:pPr>
            <w:r w:rsidRPr="004E66BD">
              <w:rPr>
                <w:rFonts w:ascii="Book Antiqua" w:eastAsia="Book Antiqua" w:hAnsi="Book Antiqua" w:cs="Book Antiqua"/>
                <w:i/>
                <w:color w:val="231F20"/>
                <w:w w:val="81"/>
                <w:sz w:val="17"/>
                <w:szCs w:val="22"/>
                <w:lang w:val="en-US"/>
              </w:rPr>
              <w:t>t</w:t>
            </w:r>
          </w:p>
        </w:tc>
        <w:tc>
          <w:tcPr>
            <w:tcW w:w="1408" w:type="dxa"/>
            <w:tcBorders>
              <w:left w:val="single" w:sz="4" w:space="0" w:color="231F20"/>
              <w:right w:val="single" w:sz="4" w:space="0" w:color="231F20"/>
            </w:tcBorders>
          </w:tcPr>
          <w:p w14:paraId="6F66DCE1"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84"/>
                <w:sz w:val="17"/>
                <w:szCs w:val="22"/>
                <w:lang w:val="en-US"/>
              </w:rPr>
              <w:t>s</w:t>
            </w:r>
          </w:p>
        </w:tc>
        <w:tc>
          <w:tcPr>
            <w:tcW w:w="6223" w:type="dxa"/>
            <w:tcBorders>
              <w:left w:val="single" w:sz="4" w:space="0" w:color="231F20"/>
            </w:tcBorders>
          </w:tcPr>
          <w:p w14:paraId="5834885E"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Measuring time</w:t>
            </w:r>
          </w:p>
        </w:tc>
      </w:tr>
      <w:tr w:rsidR="004E66BD" w:rsidRPr="004E66BD" w14:paraId="1D7B1492" w14:textId="77777777" w:rsidTr="0096071C">
        <w:trPr>
          <w:trHeight w:val="339"/>
        </w:trPr>
        <w:tc>
          <w:tcPr>
            <w:tcW w:w="1408" w:type="dxa"/>
            <w:tcBorders>
              <w:right w:val="single" w:sz="4" w:space="0" w:color="231F20"/>
            </w:tcBorders>
          </w:tcPr>
          <w:p w14:paraId="74CBDA33" w14:textId="77777777" w:rsidR="004E66BD" w:rsidRPr="004E66BD" w:rsidRDefault="004E66BD" w:rsidP="004E66BD">
            <w:pPr>
              <w:widowControl w:val="0"/>
              <w:autoSpaceDE w:val="0"/>
              <w:autoSpaceDN w:val="0"/>
              <w:spacing w:before="5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w:t>
            </w:r>
            <w:r w:rsidRPr="004E66BD">
              <w:rPr>
                <w:rFonts w:ascii="Book Antiqua" w:eastAsia="Book Antiqua" w:hAnsi="Book Antiqua" w:cs="Book Antiqua"/>
                <w:color w:val="231F20"/>
                <w:sz w:val="17"/>
                <w:szCs w:val="22"/>
                <w:vertAlign w:val="subscript"/>
                <w:lang w:val="en-US"/>
              </w:rPr>
              <w:t>e</w:t>
            </w:r>
          </w:p>
        </w:tc>
        <w:tc>
          <w:tcPr>
            <w:tcW w:w="1408" w:type="dxa"/>
            <w:tcBorders>
              <w:left w:val="single" w:sz="4" w:space="0" w:color="231F20"/>
              <w:right w:val="single" w:sz="4" w:space="0" w:color="231F20"/>
            </w:tcBorders>
          </w:tcPr>
          <w:p w14:paraId="4B7ED6BB" w14:textId="77777777" w:rsidR="004E66BD" w:rsidRPr="004E66BD" w:rsidRDefault="004E66BD" w:rsidP="004E66BD">
            <w:pPr>
              <w:widowControl w:val="0"/>
              <w:autoSpaceDE w:val="0"/>
              <w:autoSpaceDN w:val="0"/>
              <w:spacing w:before="58"/>
              <w:rPr>
                <w:rFonts w:ascii="Book Antiqua" w:eastAsia="Book Antiqua" w:hAnsi="Book Antiqua" w:cs="Book Antiqua"/>
                <w:sz w:val="17"/>
                <w:szCs w:val="22"/>
                <w:lang w:val="en-US"/>
              </w:rPr>
            </w:pPr>
            <w:r w:rsidRPr="004E66BD">
              <w:rPr>
                <w:rFonts w:ascii="Book Antiqua" w:eastAsia="Book Antiqua" w:hAnsi="Book Antiqua" w:cs="Book Antiqua"/>
                <w:color w:val="231F20"/>
                <w:w w:val="84"/>
                <w:sz w:val="17"/>
                <w:szCs w:val="22"/>
                <w:lang w:val="en-US"/>
              </w:rPr>
              <w:t>s</w:t>
            </w:r>
          </w:p>
        </w:tc>
        <w:tc>
          <w:tcPr>
            <w:tcW w:w="6223" w:type="dxa"/>
            <w:tcBorders>
              <w:left w:val="single" w:sz="4" w:space="0" w:color="231F20"/>
            </w:tcBorders>
          </w:tcPr>
          <w:p w14:paraId="5C0095AE" w14:textId="77777777" w:rsidR="004E66BD" w:rsidRPr="004E66BD" w:rsidRDefault="004E66BD" w:rsidP="004E66BD">
            <w:pPr>
              <w:widowControl w:val="0"/>
              <w:autoSpaceDE w:val="0"/>
              <w:autoSpaceDN w:val="0"/>
              <w:spacing w:before="5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Electrical response time</w:t>
            </w:r>
          </w:p>
        </w:tc>
      </w:tr>
      <w:tr w:rsidR="004E66BD" w:rsidRPr="004E66BD" w14:paraId="753B3369" w14:textId="77777777" w:rsidTr="0096071C">
        <w:trPr>
          <w:trHeight w:val="327"/>
        </w:trPr>
        <w:tc>
          <w:tcPr>
            <w:tcW w:w="1408" w:type="dxa"/>
            <w:tcBorders>
              <w:right w:val="single" w:sz="4" w:space="0" w:color="231F20"/>
            </w:tcBorders>
          </w:tcPr>
          <w:p w14:paraId="15D0EF25"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w:t>
            </w:r>
            <w:r w:rsidRPr="004E66BD">
              <w:rPr>
                <w:rFonts w:ascii="Book Antiqua" w:eastAsia="Book Antiqua" w:hAnsi="Book Antiqua" w:cs="Book Antiqua"/>
                <w:color w:val="231F20"/>
                <w:sz w:val="17"/>
                <w:szCs w:val="22"/>
                <w:vertAlign w:val="subscript"/>
                <w:lang w:val="en-US"/>
              </w:rPr>
              <w:t>f</w:t>
            </w:r>
          </w:p>
        </w:tc>
        <w:tc>
          <w:tcPr>
            <w:tcW w:w="1408" w:type="dxa"/>
            <w:tcBorders>
              <w:left w:val="single" w:sz="4" w:space="0" w:color="231F20"/>
              <w:right w:val="single" w:sz="4" w:space="0" w:color="231F20"/>
            </w:tcBorders>
          </w:tcPr>
          <w:p w14:paraId="0B732A92"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84"/>
                <w:sz w:val="17"/>
                <w:szCs w:val="22"/>
                <w:lang w:val="en-US"/>
              </w:rPr>
              <w:t>s</w:t>
            </w:r>
          </w:p>
        </w:tc>
        <w:tc>
          <w:tcPr>
            <w:tcW w:w="6223" w:type="dxa"/>
            <w:tcBorders>
              <w:left w:val="single" w:sz="4" w:space="0" w:color="231F20"/>
            </w:tcBorders>
          </w:tcPr>
          <w:p w14:paraId="5C34EB7E"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Filter response time for Bessel function</w:t>
            </w:r>
          </w:p>
        </w:tc>
      </w:tr>
      <w:tr w:rsidR="004E66BD" w:rsidRPr="004E66BD" w14:paraId="77A9F4C5" w14:textId="77777777" w:rsidTr="0096071C">
        <w:trPr>
          <w:trHeight w:val="327"/>
        </w:trPr>
        <w:tc>
          <w:tcPr>
            <w:tcW w:w="1408" w:type="dxa"/>
            <w:tcBorders>
              <w:right w:val="single" w:sz="4" w:space="0" w:color="231F20"/>
            </w:tcBorders>
          </w:tcPr>
          <w:p w14:paraId="7B303FE6"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w:t>
            </w:r>
            <w:r w:rsidRPr="004E66BD">
              <w:rPr>
                <w:rFonts w:ascii="Book Antiqua" w:eastAsia="Book Antiqua" w:hAnsi="Book Antiqua" w:cs="Book Antiqua"/>
                <w:color w:val="231F20"/>
                <w:sz w:val="17"/>
                <w:szCs w:val="22"/>
                <w:vertAlign w:val="subscript"/>
                <w:lang w:val="en-US"/>
              </w:rPr>
              <w:t>p</w:t>
            </w:r>
          </w:p>
        </w:tc>
        <w:tc>
          <w:tcPr>
            <w:tcW w:w="1408" w:type="dxa"/>
            <w:tcBorders>
              <w:left w:val="single" w:sz="4" w:space="0" w:color="231F20"/>
              <w:right w:val="single" w:sz="4" w:space="0" w:color="231F20"/>
            </w:tcBorders>
          </w:tcPr>
          <w:p w14:paraId="05104508"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84"/>
                <w:sz w:val="17"/>
                <w:szCs w:val="22"/>
                <w:lang w:val="en-US"/>
              </w:rPr>
              <w:t>s</w:t>
            </w:r>
          </w:p>
        </w:tc>
        <w:tc>
          <w:tcPr>
            <w:tcW w:w="6223" w:type="dxa"/>
            <w:tcBorders>
              <w:left w:val="single" w:sz="4" w:space="0" w:color="231F20"/>
            </w:tcBorders>
          </w:tcPr>
          <w:p w14:paraId="5C34FBBA"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Physical response time</w:t>
            </w:r>
          </w:p>
        </w:tc>
      </w:tr>
      <w:tr w:rsidR="004E66BD" w:rsidRPr="004E66BD" w14:paraId="7C1E8531" w14:textId="77777777" w:rsidTr="0096071C">
        <w:trPr>
          <w:trHeight w:val="315"/>
        </w:trPr>
        <w:tc>
          <w:tcPr>
            <w:tcW w:w="1408" w:type="dxa"/>
            <w:tcBorders>
              <w:right w:val="single" w:sz="4" w:space="0" w:color="231F20"/>
            </w:tcBorders>
          </w:tcPr>
          <w:p w14:paraId="4E20207A"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Δt</w:t>
            </w:r>
          </w:p>
        </w:tc>
        <w:tc>
          <w:tcPr>
            <w:tcW w:w="1408" w:type="dxa"/>
            <w:tcBorders>
              <w:left w:val="single" w:sz="4" w:space="0" w:color="231F20"/>
              <w:right w:val="single" w:sz="4" w:space="0" w:color="231F20"/>
            </w:tcBorders>
          </w:tcPr>
          <w:p w14:paraId="418ACC5A"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84"/>
                <w:sz w:val="17"/>
                <w:szCs w:val="22"/>
                <w:lang w:val="en-US"/>
              </w:rPr>
              <w:t>s</w:t>
            </w:r>
          </w:p>
        </w:tc>
        <w:tc>
          <w:tcPr>
            <w:tcW w:w="6223" w:type="dxa"/>
            <w:tcBorders>
              <w:left w:val="single" w:sz="4" w:space="0" w:color="231F20"/>
            </w:tcBorders>
          </w:tcPr>
          <w:p w14:paraId="04CE5EFB"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Time interval between successive smoke data (= 1/sampling rate)</w:t>
            </w:r>
          </w:p>
        </w:tc>
      </w:tr>
      <w:tr w:rsidR="004E66BD" w:rsidRPr="004E66BD" w14:paraId="3E746342" w14:textId="77777777" w:rsidTr="0096071C">
        <w:trPr>
          <w:trHeight w:val="340"/>
        </w:trPr>
        <w:tc>
          <w:tcPr>
            <w:tcW w:w="1408" w:type="dxa"/>
            <w:tcBorders>
              <w:right w:val="single" w:sz="4" w:space="0" w:color="231F20"/>
            </w:tcBorders>
          </w:tcPr>
          <w:p w14:paraId="39E8A9FA"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Δ</w:t>
            </w:r>
            <w:r w:rsidRPr="004E66BD">
              <w:rPr>
                <w:rFonts w:ascii="Book Antiqua" w:eastAsia="Book Antiqua" w:hAnsi="Book Antiqua" w:cs="Book Antiqua"/>
                <w:i/>
                <w:color w:val="231F20"/>
                <w:w w:val="95"/>
                <w:sz w:val="17"/>
                <w:szCs w:val="22"/>
                <w:lang w:val="en-US"/>
              </w:rPr>
              <w:t>t</w:t>
            </w:r>
            <w:r w:rsidRPr="004E66BD">
              <w:rPr>
                <w:rFonts w:ascii="Book Antiqua" w:eastAsia="Book Antiqua" w:hAnsi="Book Antiqua" w:cs="Book Antiqua"/>
                <w:color w:val="231F20"/>
                <w:w w:val="95"/>
                <w:sz w:val="17"/>
                <w:szCs w:val="22"/>
                <w:vertAlign w:val="subscript"/>
                <w:lang w:val="en-US"/>
              </w:rPr>
              <w:t>i</w:t>
            </w:r>
          </w:p>
        </w:tc>
        <w:tc>
          <w:tcPr>
            <w:tcW w:w="1408" w:type="dxa"/>
            <w:tcBorders>
              <w:left w:val="single" w:sz="4" w:space="0" w:color="231F20"/>
              <w:right w:val="single" w:sz="4" w:space="0" w:color="231F20"/>
            </w:tcBorders>
          </w:tcPr>
          <w:p w14:paraId="2DCDBB5B"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84"/>
                <w:sz w:val="17"/>
                <w:szCs w:val="22"/>
                <w:lang w:val="en-US"/>
              </w:rPr>
              <w:t>s</w:t>
            </w:r>
          </w:p>
        </w:tc>
        <w:tc>
          <w:tcPr>
            <w:tcW w:w="6223" w:type="dxa"/>
            <w:tcBorders>
              <w:left w:val="single" w:sz="4" w:space="0" w:color="231F20"/>
            </w:tcBorders>
          </w:tcPr>
          <w:p w14:paraId="48995C3D"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Time interval for instantaneous CVS flow</w:t>
            </w:r>
          </w:p>
        </w:tc>
      </w:tr>
      <w:tr w:rsidR="004E66BD" w:rsidRPr="004E66BD" w14:paraId="5F79217D" w14:textId="77777777" w:rsidTr="0096071C">
        <w:trPr>
          <w:trHeight w:val="315"/>
        </w:trPr>
        <w:tc>
          <w:tcPr>
            <w:tcW w:w="1408" w:type="dxa"/>
            <w:tcBorders>
              <w:right w:val="single" w:sz="4" w:space="0" w:color="231F20"/>
            </w:tcBorders>
          </w:tcPr>
          <w:p w14:paraId="12109F50"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86"/>
                <w:sz w:val="17"/>
                <w:szCs w:val="22"/>
                <w:lang w:val="en-US"/>
              </w:rPr>
              <w:t>τ</w:t>
            </w:r>
          </w:p>
        </w:tc>
        <w:tc>
          <w:tcPr>
            <w:tcW w:w="1408" w:type="dxa"/>
            <w:tcBorders>
              <w:left w:val="single" w:sz="4" w:space="0" w:color="231F20"/>
              <w:right w:val="single" w:sz="4" w:space="0" w:color="231F20"/>
            </w:tcBorders>
          </w:tcPr>
          <w:p w14:paraId="22BC8CB7"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79"/>
                <w:sz w:val="17"/>
                <w:szCs w:val="22"/>
                <w:lang w:val="en-US"/>
              </w:rPr>
              <w:t>%</w:t>
            </w:r>
          </w:p>
        </w:tc>
        <w:tc>
          <w:tcPr>
            <w:tcW w:w="6223" w:type="dxa"/>
            <w:tcBorders>
              <w:left w:val="single" w:sz="4" w:space="0" w:color="231F20"/>
            </w:tcBorders>
          </w:tcPr>
          <w:p w14:paraId="366F1B5A"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Smoke transmittance</w:t>
            </w:r>
          </w:p>
        </w:tc>
      </w:tr>
      <w:tr w:rsidR="004E66BD" w:rsidRPr="004E66BD" w14:paraId="3808A49F" w14:textId="77777777" w:rsidTr="0096071C">
        <w:trPr>
          <w:trHeight w:val="327"/>
        </w:trPr>
        <w:tc>
          <w:tcPr>
            <w:tcW w:w="1408" w:type="dxa"/>
            <w:tcBorders>
              <w:right w:val="single" w:sz="4" w:space="0" w:color="231F20"/>
            </w:tcBorders>
          </w:tcPr>
          <w:p w14:paraId="4506916D" w14:textId="77777777" w:rsidR="004E66BD" w:rsidRPr="004E66BD" w:rsidRDefault="004E66BD" w:rsidP="004E66BD">
            <w:pPr>
              <w:widowControl w:val="0"/>
              <w:autoSpaceDE w:val="0"/>
              <w:autoSpaceDN w:val="0"/>
              <w:spacing w:before="65"/>
              <w:rPr>
                <w:rFonts w:ascii="Book Antiqua" w:eastAsia="Book Antiqua" w:hAnsi="Book Antiqua" w:cs="Book Antiqua"/>
                <w:i/>
                <w:sz w:val="17"/>
                <w:szCs w:val="22"/>
                <w:lang w:val="en-US"/>
              </w:rPr>
            </w:pPr>
            <w:r w:rsidRPr="004E66BD">
              <w:rPr>
                <w:rFonts w:ascii="Book Antiqua" w:eastAsia="Book Antiqua" w:hAnsi="Book Antiqua" w:cs="Book Antiqua"/>
                <w:i/>
                <w:color w:val="231F20"/>
                <w:w w:val="81"/>
                <w:sz w:val="17"/>
                <w:szCs w:val="22"/>
                <w:lang w:val="en-US"/>
              </w:rPr>
              <w:t>u</w:t>
            </w:r>
          </w:p>
        </w:tc>
        <w:tc>
          <w:tcPr>
            <w:tcW w:w="1408" w:type="dxa"/>
            <w:tcBorders>
              <w:left w:val="single" w:sz="4" w:space="0" w:color="231F20"/>
              <w:right w:val="single" w:sz="4" w:space="0" w:color="231F20"/>
            </w:tcBorders>
          </w:tcPr>
          <w:p w14:paraId="2805D459"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02B01455"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Ratio between densities of gas component and exhaust gas</w:t>
            </w:r>
          </w:p>
        </w:tc>
      </w:tr>
      <w:tr w:rsidR="004E66BD" w:rsidRPr="004E66BD" w14:paraId="6F607AEF" w14:textId="77777777" w:rsidTr="0096071C">
        <w:trPr>
          <w:trHeight w:val="339"/>
        </w:trPr>
        <w:tc>
          <w:tcPr>
            <w:tcW w:w="1408" w:type="dxa"/>
            <w:tcBorders>
              <w:right w:val="single" w:sz="4" w:space="0" w:color="231F20"/>
            </w:tcBorders>
          </w:tcPr>
          <w:p w14:paraId="3EA033E4"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i/>
                <w:color w:val="231F20"/>
                <w:w w:val="105"/>
                <w:sz w:val="17"/>
                <w:szCs w:val="22"/>
                <w:lang w:val="en-US"/>
              </w:rPr>
              <w:t>V</w:t>
            </w:r>
            <w:r w:rsidRPr="004E66BD">
              <w:rPr>
                <w:rFonts w:ascii="Book Antiqua" w:eastAsia="Book Antiqua" w:hAnsi="Book Antiqua" w:cs="Book Antiqua"/>
                <w:color w:val="231F20"/>
                <w:w w:val="105"/>
                <w:sz w:val="17"/>
                <w:szCs w:val="22"/>
                <w:vertAlign w:val="subscript"/>
                <w:lang w:val="en-US"/>
              </w:rPr>
              <w:t>0</w:t>
            </w:r>
          </w:p>
        </w:tc>
        <w:tc>
          <w:tcPr>
            <w:tcW w:w="1408" w:type="dxa"/>
            <w:tcBorders>
              <w:left w:val="single" w:sz="4" w:space="0" w:color="231F20"/>
              <w:right w:val="single" w:sz="4" w:space="0" w:color="231F20"/>
            </w:tcBorders>
          </w:tcPr>
          <w:p w14:paraId="22F3914A"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w:t>
            </w:r>
            <w:r w:rsidRPr="004E66BD">
              <w:rPr>
                <w:rFonts w:ascii="Book Antiqua" w:eastAsia="Book Antiqua" w:hAnsi="Book Antiqua" w:cs="Book Antiqua"/>
                <w:color w:val="231F20"/>
                <w:w w:val="95"/>
                <w:sz w:val="17"/>
                <w:szCs w:val="22"/>
                <w:vertAlign w:val="superscript"/>
                <w:lang w:val="en-US"/>
              </w:rPr>
              <w:t>3</w:t>
            </w:r>
            <w:r w:rsidRPr="004E66BD">
              <w:rPr>
                <w:rFonts w:ascii="Book Antiqua" w:eastAsia="Book Antiqua" w:hAnsi="Book Antiqua" w:cs="Book Antiqua"/>
                <w:color w:val="231F20"/>
                <w:w w:val="95"/>
                <w:sz w:val="17"/>
                <w:szCs w:val="22"/>
                <w:lang w:val="en-US"/>
              </w:rPr>
              <w:t>/rev</w:t>
            </w:r>
          </w:p>
        </w:tc>
        <w:tc>
          <w:tcPr>
            <w:tcW w:w="6223" w:type="dxa"/>
            <w:tcBorders>
              <w:left w:val="single" w:sz="4" w:space="0" w:color="231F20"/>
            </w:tcBorders>
          </w:tcPr>
          <w:p w14:paraId="75198717" w14:textId="77777777" w:rsidR="004E66BD" w:rsidRPr="004E66BD" w:rsidRDefault="004E66BD" w:rsidP="004E66BD">
            <w:pPr>
              <w:widowControl w:val="0"/>
              <w:autoSpaceDE w:val="0"/>
              <w:autoSpaceDN w:val="0"/>
              <w:spacing w:before="5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PDP gas volume pumped per revolution</w:t>
            </w:r>
          </w:p>
        </w:tc>
      </w:tr>
      <w:tr w:rsidR="004E66BD" w:rsidRPr="004E66BD" w14:paraId="4848516B" w14:textId="77777777" w:rsidTr="0096071C">
        <w:trPr>
          <w:trHeight w:val="329"/>
        </w:trPr>
        <w:tc>
          <w:tcPr>
            <w:tcW w:w="1408" w:type="dxa"/>
            <w:tcBorders>
              <w:right w:val="single" w:sz="4" w:space="0" w:color="231F20"/>
            </w:tcBorders>
          </w:tcPr>
          <w:p w14:paraId="63590D25"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V</w:t>
            </w:r>
            <w:r w:rsidRPr="004E66BD">
              <w:rPr>
                <w:rFonts w:ascii="Book Antiqua" w:eastAsia="Book Antiqua" w:hAnsi="Book Antiqua" w:cs="Book Antiqua"/>
                <w:color w:val="231F20"/>
                <w:sz w:val="17"/>
                <w:szCs w:val="22"/>
                <w:vertAlign w:val="subscript"/>
                <w:lang w:val="en-US"/>
              </w:rPr>
              <w:t>s</w:t>
            </w:r>
          </w:p>
        </w:tc>
        <w:tc>
          <w:tcPr>
            <w:tcW w:w="1408" w:type="dxa"/>
            <w:tcBorders>
              <w:left w:val="single" w:sz="4" w:space="0" w:color="231F20"/>
              <w:right w:val="single" w:sz="4" w:space="0" w:color="231F20"/>
            </w:tcBorders>
          </w:tcPr>
          <w:p w14:paraId="6A5A3B0D"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83"/>
                <w:sz w:val="17"/>
                <w:szCs w:val="22"/>
                <w:lang w:val="en-US"/>
              </w:rPr>
              <w:t>l</w:t>
            </w:r>
          </w:p>
        </w:tc>
        <w:tc>
          <w:tcPr>
            <w:tcW w:w="6223" w:type="dxa"/>
            <w:tcBorders>
              <w:left w:val="single" w:sz="4" w:space="0" w:color="231F20"/>
            </w:tcBorders>
          </w:tcPr>
          <w:p w14:paraId="2298502B"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System volume of analyser bench</w:t>
            </w:r>
          </w:p>
        </w:tc>
      </w:tr>
      <w:tr w:rsidR="004E66BD" w:rsidRPr="004E66BD" w14:paraId="01C2B898" w14:textId="77777777" w:rsidTr="0096071C">
        <w:trPr>
          <w:trHeight w:val="316"/>
        </w:trPr>
        <w:tc>
          <w:tcPr>
            <w:tcW w:w="1408" w:type="dxa"/>
            <w:tcBorders>
              <w:right w:val="single" w:sz="4" w:space="0" w:color="231F20"/>
            </w:tcBorders>
          </w:tcPr>
          <w:p w14:paraId="196860DF"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2"/>
                <w:sz w:val="17"/>
                <w:szCs w:val="22"/>
                <w:lang w:val="en-US"/>
              </w:rPr>
              <w:t>W</w:t>
            </w:r>
          </w:p>
        </w:tc>
        <w:tc>
          <w:tcPr>
            <w:tcW w:w="1408" w:type="dxa"/>
            <w:tcBorders>
              <w:left w:val="single" w:sz="4" w:space="0" w:color="231F20"/>
              <w:right w:val="single" w:sz="4" w:space="0" w:color="231F20"/>
            </w:tcBorders>
          </w:tcPr>
          <w:p w14:paraId="54590D2C"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775B39BB"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Wobbe index</w:t>
            </w:r>
          </w:p>
        </w:tc>
      </w:tr>
      <w:tr w:rsidR="004E66BD" w:rsidRPr="004E66BD" w14:paraId="4CDC593A" w14:textId="77777777" w:rsidTr="0096071C">
        <w:trPr>
          <w:trHeight w:val="339"/>
        </w:trPr>
        <w:tc>
          <w:tcPr>
            <w:tcW w:w="1408" w:type="dxa"/>
            <w:tcBorders>
              <w:right w:val="single" w:sz="4" w:space="0" w:color="231F20"/>
            </w:tcBorders>
          </w:tcPr>
          <w:p w14:paraId="263043DC" w14:textId="77777777" w:rsidR="004E66BD" w:rsidRPr="004E66BD" w:rsidRDefault="004E66BD" w:rsidP="004E66BD">
            <w:pPr>
              <w:widowControl w:val="0"/>
              <w:autoSpaceDE w:val="0"/>
              <w:autoSpaceDN w:val="0"/>
              <w:spacing w:before="58"/>
              <w:rPr>
                <w:rFonts w:ascii="Book Antiqua" w:eastAsia="Book Antiqua" w:hAnsi="Book Antiqua" w:cs="Book Antiqua"/>
                <w:sz w:val="11"/>
                <w:szCs w:val="22"/>
                <w:lang w:val="en-US"/>
              </w:rPr>
            </w:pPr>
            <w:r w:rsidRPr="004E66BD">
              <w:rPr>
                <w:rFonts w:ascii="Book Antiqua" w:eastAsia="Book Antiqua" w:hAnsi="Book Antiqua" w:cs="Book Antiqua"/>
                <w:color w:val="231F20"/>
                <w:position w:val="4"/>
                <w:sz w:val="17"/>
                <w:szCs w:val="22"/>
                <w:lang w:val="en-US"/>
              </w:rPr>
              <w:t>W</w:t>
            </w:r>
            <w:r w:rsidRPr="004E66BD">
              <w:rPr>
                <w:rFonts w:ascii="Book Antiqua" w:eastAsia="Book Antiqua" w:hAnsi="Book Antiqua" w:cs="Book Antiqua"/>
                <w:color w:val="231F20"/>
                <w:sz w:val="11"/>
                <w:szCs w:val="22"/>
                <w:lang w:val="en-US"/>
              </w:rPr>
              <w:t>act</w:t>
            </w:r>
          </w:p>
        </w:tc>
        <w:tc>
          <w:tcPr>
            <w:tcW w:w="1408" w:type="dxa"/>
            <w:tcBorders>
              <w:left w:val="single" w:sz="4" w:space="0" w:color="231F20"/>
              <w:right w:val="single" w:sz="4" w:space="0" w:color="231F20"/>
            </w:tcBorders>
          </w:tcPr>
          <w:p w14:paraId="24A821F2" w14:textId="77777777" w:rsidR="004E66BD" w:rsidRPr="004E66BD" w:rsidRDefault="004E66BD" w:rsidP="004E66BD">
            <w:pPr>
              <w:widowControl w:val="0"/>
              <w:autoSpaceDE w:val="0"/>
              <w:autoSpaceDN w:val="0"/>
              <w:spacing w:before="5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kWh</w:t>
            </w:r>
          </w:p>
        </w:tc>
        <w:tc>
          <w:tcPr>
            <w:tcW w:w="6223" w:type="dxa"/>
            <w:tcBorders>
              <w:left w:val="single" w:sz="4" w:space="0" w:color="231F20"/>
            </w:tcBorders>
          </w:tcPr>
          <w:p w14:paraId="612B1548" w14:textId="77777777" w:rsidR="004E66BD" w:rsidRPr="004E66BD" w:rsidRDefault="004E66BD" w:rsidP="004E66BD">
            <w:pPr>
              <w:widowControl w:val="0"/>
              <w:autoSpaceDE w:val="0"/>
              <w:autoSpaceDN w:val="0"/>
              <w:spacing w:before="5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Actual cycle work of ETC</w:t>
            </w:r>
          </w:p>
        </w:tc>
      </w:tr>
      <w:tr w:rsidR="004E66BD" w:rsidRPr="004E66BD" w14:paraId="04EE6184" w14:textId="77777777" w:rsidTr="0096071C">
        <w:trPr>
          <w:trHeight w:val="326"/>
        </w:trPr>
        <w:tc>
          <w:tcPr>
            <w:tcW w:w="1408" w:type="dxa"/>
            <w:tcBorders>
              <w:right w:val="single" w:sz="4" w:space="0" w:color="231F20"/>
            </w:tcBorders>
          </w:tcPr>
          <w:p w14:paraId="3C57D964" w14:textId="77777777" w:rsidR="004E66BD" w:rsidRPr="004E66BD" w:rsidRDefault="004E66BD" w:rsidP="004E66BD">
            <w:pPr>
              <w:widowControl w:val="0"/>
              <w:autoSpaceDE w:val="0"/>
              <w:autoSpaceDN w:val="0"/>
              <w:spacing w:before="46"/>
              <w:rPr>
                <w:rFonts w:ascii="Book Antiqua" w:eastAsia="Book Antiqua" w:hAnsi="Book Antiqua" w:cs="Book Antiqua"/>
                <w:sz w:val="11"/>
                <w:szCs w:val="22"/>
                <w:lang w:val="en-US"/>
              </w:rPr>
            </w:pPr>
            <w:r w:rsidRPr="004E66BD">
              <w:rPr>
                <w:rFonts w:ascii="Book Antiqua" w:eastAsia="Book Antiqua" w:hAnsi="Book Antiqua" w:cs="Book Antiqua"/>
                <w:color w:val="231F20"/>
                <w:position w:val="4"/>
                <w:sz w:val="17"/>
                <w:szCs w:val="22"/>
                <w:lang w:val="en-US"/>
              </w:rPr>
              <w:t>W</w:t>
            </w:r>
            <w:r w:rsidRPr="004E66BD">
              <w:rPr>
                <w:rFonts w:ascii="Book Antiqua" w:eastAsia="Book Antiqua" w:hAnsi="Book Antiqua" w:cs="Book Antiqua"/>
                <w:color w:val="231F20"/>
                <w:sz w:val="11"/>
                <w:szCs w:val="22"/>
                <w:lang w:val="en-US"/>
              </w:rPr>
              <w:t>ref</w:t>
            </w:r>
          </w:p>
        </w:tc>
        <w:tc>
          <w:tcPr>
            <w:tcW w:w="1408" w:type="dxa"/>
            <w:tcBorders>
              <w:left w:val="single" w:sz="4" w:space="0" w:color="231F20"/>
              <w:right w:val="single" w:sz="4" w:space="0" w:color="231F20"/>
            </w:tcBorders>
          </w:tcPr>
          <w:p w14:paraId="113BAA92"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kWh</w:t>
            </w:r>
          </w:p>
        </w:tc>
        <w:tc>
          <w:tcPr>
            <w:tcW w:w="6223" w:type="dxa"/>
            <w:tcBorders>
              <w:left w:val="single" w:sz="4" w:space="0" w:color="231F20"/>
            </w:tcBorders>
          </w:tcPr>
          <w:p w14:paraId="390B6354"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Reference cycle work of ETC</w:t>
            </w:r>
          </w:p>
        </w:tc>
      </w:tr>
      <w:tr w:rsidR="004E66BD" w:rsidRPr="004E66BD" w14:paraId="2E6AAE36" w14:textId="77777777" w:rsidTr="0096071C">
        <w:trPr>
          <w:trHeight w:val="329"/>
        </w:trPr>
        <w:tc>
          <w:tcPr>
            <w:tcW w:w="1408" w:type="dxa"/>
            <w:tcBorders>
              <w:right w:val="single" w:sz="4" w:space="0" w:color="231F20"/>
            </w:tcBorders>
          </w:tcPr>
          <w:p w14:paraId="481FA9D1"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W</w:t>
            </w:r>
            <w:r w:rsidRPr="004E66BD">
              <w:rPr>
                <w:rFonts w:ascii="Book Antiqua" w:eastAsia="Book Antiqua" w:hAnsi="Book Antiqua" w:cs="Book Antiqua"/>
                <w:color w:val="231F20"/>
                <w:sz w:val="17"/>
                <w:szCs w:val="22"/>
                <w:vertAlign w:val="subscript"/>
                <w:lang w:val="en-US"/>
              </w:rPr>
              <w:t>F</w:t>
            </w:r>
          </w:p>
        </w:tc>
        <w:tc>
          <w:tcPr>
            <w:tcW w:w="1408" w:type="dxa"/>
            <w:tcBorders>
              <w:left w:val="single" w:sz="4" w:space="0" w:color="231F20"/>
              <w:right w:val="single" w:sz="4" w:space="0" w:color="231F20"/>
            </w:tcBorders>
          </w:tcPr>
          <w:p w14:paraId="01C29EDB"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2254E890"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Weighting factor</w:t>
            </w:r>
          </w:p>
        </w:tc>
      </w:tr>
      <w:tr w:rsidR="004E66BD" w:rsidRPr="004E66BD" w14:paraId="2B07B6AD" w14:textId="77777777" w:rsidTr="0096071C">
        <w:trPr>
          <w:trHeight w:val="326"/>
        </w:trPr>
        <w:tc>
          <w:tcPr>
            <w:tcW w:w="1408" w:type="dxa"/>
            <w:tcBorders>
              <w:right w:val="single" w:sz="4" w:space="0" w:color="231F20"/>
            </w:tcBorders>
          </w:tcPr>
          <w:p w14:paraId="4DAA2C8D"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WF</w:t>
            </w:r>
            <w:r w:rsidRPr="004E66BD">
              <w:rPr>
                <w:rFonts w:ascii="Book Antiqua" w:eastAsia="Book Antiqua" w:hAnsi="Book Antiqua" w:cs="Book Antiqua"/>
                <w:color w:val="231F20"/>
                <w:sz w:val="17"/>
                <w:szCs w:val="22"/>
                <w:vertAlign w:val="subscript"/>
                <w:lang w:val="en-US"/>
              </w:rPr>
              <w:t>E</w:t>
            </w:r>
          </w:p>
        </w:tc>
        <w:tc>
          <w:tcPr>
            <w:tcW w:w="1408" w:type="dxa"/>
            <w:tcBorders>
              <w:left w:val="single" w:sz="4" w:space="0" w:color="231F20"/>
              <w:right w:val="single" w:sz="4" w:space="0" w:color="231F20"/>
            </w:tcBorders>
          </w:tcPr>
          <w:p w14:paraId="147BFC62"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6223" w:type="dxa"/>
            <w:tcBorders>
              <w:left w:val="single" w:sz="4" w:space="0" w:color="231F20"/>
            </w:tcBorders>
          </w:tcPr>
          <w:p w14:paraId="738E094D" w14:textId="77777777" w:rsidR="004E66BD" w:rsidRPr="004E66BD" w:rsidRDefault="004E66BD" w:rsidP="004E66BD">
            <w:pPr>
              <w:widowControl w:val="0"/>
              <w:autoSpaceDE w:val="0"/>
              <w:autoSpaceDN w:val="0"/>
              <w:spacing w:before="4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Effective weighting factor</w:t>
            </w:r>
          </w:p>
        </w:tc>
      </w:tr>
      <w:tr w:rsidR="004E66BD" w:rsidRPr="004E66BD" w14:paraId="22BC73DA" w14:textId="77777777" w:rsidTr="0096071C">
        <w:trPr>
          <w:trHeight w:val="309"/>
        </w:trPr>
        <w:tc>
          <w:tcPr>
            <w:tcW w:w="1408" w:type="dxa"/>
            <w:tcBorders>
              <w:right w:val="single" w:sz="4" w:space="0" w:color="231F20"/>
            </w:tcBorders>
          </w:tcPr>
          <w:p w14:paraId="61F7CD4F"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i/>
                <w:color w:val="231F20"/>
                <w:w w:val="105"/>
                <w:sz w:val="17"/>
                <w:szCs w:val="22"/>
                <w:lang w:val="en-US"/>
              </w:rPr>
              <w:t>X</w:t>
            </w:r>
            <w:r w:rsidRPr="004E66BD">
              <w:rPr>
                <w:rFonts w:ascii="Book Antiqua" w:eastAsia="Book Antiqua" w:hAnsi="Book Antiqua" w:cs="Book Antiqua"/>
                <w:color w:val="231F20"/>
                <w:w w:val="105"/>
                <w:sz w:val="17"/>
                <w:szCs w:val="22"/>
                <w:vertAlign w:val="subscript"/>
                <w:lang w:val="en-US"/>
              </w:rPr>
              <w:t>0</w:t>
            </w:r>
          </w:p>
        </w:tc>
        <w:tc>
          <w:tcPr>
            <w:tcW w:w="1408" w:type="dxa"/>
            <w:tcBorders>
              <w:left w:val="single" w:sz="4" w:space="0" w:color="231F20"/>
              <w:right w:val="single" w:sz="4" w:space="0" w:color="231F20"/>
            </w:tcBorders>
          </w:tcPr>
          <w:p w14:paraId="7A8C2DF5"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w:t>
            </w:r>
            <w:r w:rsidRPr="004E66BD">
              <w:rPr>
                <w:rFonts w:ascii="Book Antiqua" w:eastAsia="Book Antiqua" w:hAnsi="Book Antiqua" w:cs="Book Antiqua"/>
                <w:color w:val="231F20"/>
                <w:w w:val="95"/>
                <w:sz w:val="17"/>
                <w:szCs w:val="22"/>
                <w:vertAlign w:val="superscript"/>
                <w:lang w:val="en-US"/>
              </w:rPr>
              <w:t>3</w:t>
            </w:r>
            <w:r w:rsidRPr="004E66BD">
              <w:rPr>
                <w:rFonts w:ascii="Book Antiqua" w:eastAsia="Book Antiqua" w:hAnsi="Book Antiqua" w:cs="Book Antiqua"/>
                <w:color w:val="231F20"/>
                <w:w w:val="95"/>
                <w:sz w:val="17"/>
                <w:szCs w:val="22"/>
                <w:lang w:val="en-US"/>
              </w:rPr>
              <w:t>/rev</w:t>
            </w:r>
          </w:p>
        </w:tc>
        <w:tc>
          <w:tcPr>
            <w:tcW w:w="6223" w:type="dxa"/>
            <w:tcBorders>
              <w:left w:val="single" w:sz="4" w:space="0" w:color="231F20"/>
            </w:tcBorders>
          </w:tcPr>
          <w:p w14:paraId="6ECBFD2C"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Calibration function of PDP volume flow rate</w:t>
            </w:r>
          </w:p>
        </w:tc>
      </w:tr>
      <w:tr w:rsidR="004E66BD" w:rsidRPr="004E66BD" w14:paraId="79AAA77B" w14:textId="77777777" w:rsidTr="0096071C">
        <w:trPr>
          <w:trHeight w:val="354"/>
        </w:trPr>
        <w:tc>
          <w:tcPr>
            <w:tcW w:w="1408" w:type="dxa"/>
            <w:tcBorders>
              <w:bottom w:val="single" w:sz="4" w:space="0" w:color="231F20"/>
              <w:right w:val="single" w:sz="4" w:space="0" w:color="231F20"/>
            </w:tcBorders>
          </w:tcPr>
          <w:p w14:paraId="32B53735" w14:textId="77777777" w:rsidR="004E66BD" w:rsidRPr="004E66BD" w:rsidRDefault="004E66BD" w:rsidP="004E66BD">
            <w:pPr>
              <w:widowControl w:val="0"/>
              <w:autoSpaceDE w:val="0"/>
              <w:autoSpaceDN w:val="0"/>
              <w:spacing w:before="6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Y</w:t>
            </w:r>
            <w:r w:rsidRPr="004E66BD">
              <w:rPr>
                <w:rFonts w:ascii="Book Antiqua" w:eastAsia="Book Antiqua" w:hAnsi="Book Antiqua" w:cs="Book Antiqua"/>
                <w:color w:val="231F20"/>
                <w:sz w:val="17"/>
                <w:szCs w:val="22"/>
                <w:vertAlign w:val="subscript"/>
                <w:lang w:val="en-US"/>
              </w:rPr>
              <w:t>i</w:t>
            </w:r>
          </w:p>
        </w:tc>
        <w:tc>
          <w:tcPr>
            <w:tcW w:w="1408" w:type="dxa"/>
            <w:tcBorders>
              <w:left w:val="single" w:sz="4" w:space="0" w:color="231F20"/>
              <w:bottom w:val="single" w:sz="4" w:space="0" w:color="231F20"/>
              <w:right w:val="single" w:sz="4" w:space="0" w:color="231F20"/>
            </w:tcBorders>
          </w:tcPr>
          <w:p w14:paraId="6D13AAE4" w14:textId="77777777" w:rsidR="004E66BD" w:rsidRPr="004E66BD" w:rsidRDefault="004E66BD" w:rsidP="004E66BD">
            <w:pPr>
              <w:widowControl w:val="0"/>
              <w:autoSpaceDE w:val="0"/>
              <w:autoSpaceDN w:val="0"/>
              <w:spacing w:before="53"/>
              <w:rPr>
                <w:rFonts w:ascii="Book Antiqua" w:eastAsia="Book Antiqua" w:hAnsi="Book Antiqua" w:cs="Book Antiqua"/>
                <w:sz w:val="11"/>
                <w:szCs w:val="22"/>
                <w:lang w:val="en-US"/>
              </w:rPr>
            </w:pPr>
            <w:r w:rsidRPr="004E66BD">
              <w:rPr>
                <w:rFonts w:ascii="Book Antiqua" w:eastAsia="Book Antiqua" w:hAnsi="Book Antiqua" w:cs="Book Antiqua"/>
                <w:color w:val="231F20"/>
                <w:w w:val="110"/>
                <w:position w:val="-6"/>
                <w:sz w:val="17"/>
                <w:szCs w:val="22"/>
                <w:lang w:val="en-US"/>
              </w:rPr>
              <w:t>m</w:t>
            </w:r>
            <w:r w:rsidRPr="004E66BD">
              <w:rPr>
                <w:rFonts w:ascii="Book Antiqua" w:eastAsia="Book Antiqua" w:hAnsi="Book Antiqua" w:cs="Book Antiqua"/>
                <w:color w:val="231F20"/>
                <w:w w:val="110"/>
                <w:sz w:val="11"/>
                <w:szCs w:val="22"/>
                <w:lang w:val="en-US"/>
              </w:rPr>
              <w:t>–1</w:t>
            </w:r>
          </w:p>
        </w:tc>
        <w:tc>
          <w:tcPr>
            <w:tcW w:w="6223" w:type="dxa"/>
            <w:tcBorders>
              <w:left w:val="single" w:sz="4" w:space="0" w:color="231F20"/>
              <w:bottom w:val="single" w:sz="4" w:space="0" w:color="231F20"/>
            </w:tcBorders>
          </w:tcPr>
          <w:p w14:paraId="268FE756" w14:textId="77777777" w:rsidR="004E66BD" w:rsidRPr="004E66BD" w:rsidRDefault="004E66BD" w:rsidP="004E66BD">
            <w:pPr>
              <w:widowControl w:val="0"/>
              <w:autoSpaceDE w:val="0"/>
              <w:autoSpaceDN w:val="0"/>
              <w:spacing w:before="6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 s Bessel averaged smoke value</w:t>
            </w:r>
          </w:p>
        </w:tc>
      </w:tr>
    </w:tbl>
    <w:p w14:paraId="0B5CE962" w14:textId="19AF5844" w:rsidR="00F45CFF" w:rsidRPr="00211619" w:rsidRDefault="00F45CFF" w:rsidP="004E66BD">
      <w:pPr>
        <w:widowControl w:val="0"/>
        <w:autoSpaceDE w:val="0"/>
        <w:autoSpaceDN w:val="0"/>
        <w:spacing w:before="10"/>
        <w:rPr>
          <w:rFonts w:ascii="Book Antiqua" w:eastAsia="Book Antiqua" w:hAnsi="Book Antiqua" w:cs="Book Antiqua"/>
          <w:i/>
          <w:sz w:val="17"/>
          <w:szCs w:val="17"/>
          <w:lang w:val="en-US"/>
        </w:rPr>
      </w:pPr>
    </w:p>
    <w:p w14:paraId="43372A93" w14:textId="77777777" w:rsidR="00F45CFF" w:rsidRPr="00211619" w:rsidRDefault="00F45CFF" w:rsidP="00F45CFF">
      <w:pPr>
        <w:widowControl w:val="0"/>
        <w:autoSpaceDE w:val="0"/>
        <w:autoSpaceDN w:val="0"/>
        <w:spacing w:before="2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w:t>
      </w:r>
      <w:r w:rsidRPr="009C68F1">
        <w:rPr>
          <w:rFonts w:ascii="Book Antiqua" w:eastAsia="Book Antiqua" w:hAnsi="Book Antiqua" w:cs="Book Antiqua"/>
          <w:color w:val="231F20"/>
          <w:position w:val="5"/>
          <w:sz w:val="17"/>
          <w:szCs w:val="17"/>
          <w:lang w:val="en-US"/>
        </w:rPr>
        <w:t>**</w:t>
      </w:r>
      <w:r w:rsidRPr="00211619">
        <w:rPr>
          <w:rFonts w:ascii="Book Antiqua" w:eastAsia="Book Antiqua" w:hAnsi="Book Antiqua" w:cs="Book Antiqua"/>
          <w:color w:val="231F20"/>
          <w:sz w:val="17"/>
          <w:szCs w:val="17"/>
          <w:lang w:val="en-US"/>
        </w:rPr>
        <w:t>) OJ L 313, 29.11.2005, p. 1.</w:t>
      </w:r>
    </w:p>
    <w:p w14:paraId="74C52A20" w14:textId="77777777" w:rsidR="004E66BD" w:rsidRPr="00211619" w:rsidRDefault="004E66BD" w:rsidP="004E66BD">
      <w:pPr>
        <w:widowControl w:val="0"/>
        <w:autoSpaceDE w:val="0"/>
        <w:autoSpaceDN w:val="0"/>
        <w:spacing w:before="18" w:line="225" w:lineRule="auto"/>
        <w:ind w:right="120"/>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position w:val="5"/>
          <w:sz w:val="17"/>
          <w:szCs w:val="17"/>
          <w:lang w:val="en-US"/>
        </w:rPr>
        <w:t>***</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Article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4(1)</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provides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monitoring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major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functional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failure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instead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monitoring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degradation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loss 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catalytic/filtering</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efficiency</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exhaust</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aftertreatment</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Examples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major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functional</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failure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are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given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sections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3.2.3.2 and 3.2.3.3 of Annex IV to Directive</w:t>
      </w:r>
      <w:r w:rsidRPr="00211619">
        <w:rPr>
          <w:rFonts w:ascii="Book Antiqua" w:eastAsia="Book Antiqua" w:hAnsi="Book Antiqua" w:cs="Book Antiqua"/>
          <w:color w:val="231F20"/>
          <w:spacing w:val="39"/>
          <w:w w:val="95"/>
          <w:sz w:val="17"/>
          <w:szCs w:val="17"/>
          <w:lang w:val="en-US"/>
        </w:rPr>
        <w:t xml:space="preserve"> </w:t>
      </w:r>
      <w:r w:rsidRPr="00211619">
        <w:rPr>
          <w:rFonts w:ascii="Book Antiqua" w:eastAsia="Book Antiqua" w:hAnsi="Book Antiqua" w:cs="Book Antiqua"/>
          <w:color w:val="231F20"/>
          <w:w w:val="95"/>
          <w:sz w:val="17"/>
          <w:szCs w:val="17"/>
          <w:lang w:val="en-US"/>
        </w:rPr>
        <w:t>2005/78/EC.</w:t>
      </w:r>
    </w:p>
    <w:p w14:paraId="4AEE13AC" w14:textId="408A5F41" w:rsidR="009871BA" w:rsidRDefault="004E66BD" w:rsidP="004E66BD">
      <w:pPr>
        <w:widowControl w:val="0"/>
        <w:autoSpaceDE w:val="0"/>
        <w:autoSpaceDN w:val="0"/>
        <w:spacing w:before="1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position w:val="5"/>
          <w:sz w:val="17"/>
          <w:szCs w:val="17"/>
          <w:lang w:val="en-US"/>
        </w:rPr>
        <w:t>****</w:t>
      </w:r>
      <w:r w:rsidRPr="00211619">
        <w:rPr>
          <w:rFonts w:ascii="Book Antiqua" w:eastAsia="Book Antiqua" w:hAnsi="Book Antiqua" w:cs="Book Antiqua"/>
          <w:color w:val="231F20"/>
          <w:sz w:val="17"/>
          <w:szCs w:val="17"/>
          <w:lang w:val="en-US"/>
        </w:rPr>
        <w:t>) OJ L 375, 31.12.1980, p. 46. Directive as last amended by Directive 1999/99/EC (OJ L 334, 28.12.1999, p. 32).’</w:t>
      </w:r>
      <w:r w:rsidR="009871BA">
        <w:rPr>
          <w:rFonts w:ascii="Book Antiqua" w:eastAsia="Book Antiqua" w:hAnsi="Book Antiqua" w:cs="Book Antiqua"/>
          <w:color w:val="231F20"/>
          <w:sz w:val="17"/>
          <w:szCs w:val="17"/>
          <w:lang w:val="en-US"/>
        </w:rPr>
        <w:br w:type="page"/>
      </w:r>
    </w:p>
    <w:p w14:paraId="0CE3FA73" w14:textId="12E7DA46" w:rsidR="00F45CFF" w:rsidRPr="00211619" w:rsidRDefault="004E66BD" w:rsidP="00F45CFF">
      <w:pPr>
        <w:widowControl w:val="0"/>
        <w:numPr>
          <w:ilvl w:val="1"/>
          <w:numId w:val="84"/>
        </w:numPr>
        <w:tabs>
          <w:tab w:val="left" w:pos="810"/>
        </w:tabs>
        <w:autoSpaceDE w:val="0"/>
        <w:autoSpaceDN w:val="0"/>
        <w:spacing w:before="1"/>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sz w:val="17"/>
          <w:szCs w:val="17"/>
          <w:lang w:val="en-US"/>
        </w:rPr>
        <w:lastRenderedPageBreak/>
        <w:t xml:space="preserve">Former sections 2.32.2 and 2.32.3 become sections 2.2.2 and 2.2.3 </w:t>
      </w:r>
      <w:r w:rsidRPr="00211619">
        <w:rPr>
          <w:rFonts w:ascii="Book Antiqua" w:eastAsia="Book Antiqua" w:hAnsi="Book Antiqua" w:cs="Book Antiqua"/>
          <w:color w:val="231F20"/>
          <w:sz w:val="17"/>
          <w:szCs w:val="17"/>
          <w:lang w:val="en-US"/>
        </w:rPr>
        <w:t>respectively.</w:t>
      </w:r>
    </w:p>
    <w:p w14:paraId="5DCA8C36" w14:textId="657145FB" w:rsidR="004E66BD" w:rsidRPr="00211619" w:rsidRDefault="004E66BD" w:rsidP="004E66BD">
      <w:pPr>
        <w:widowControl w:val="0"/>
        <w:numPr>
          <w:ilvl w:val="1"/>
          <w:numId w:val="84"/>
        </w:numPr>
        <w:tabs>
          <w:tab w:val="left" w:pos="789"/>
        </w:tabs>
        <w:autoSpaceDE w:val="0"/>
        <w:autoSpaceDN w:val="0"/>
        <w:spacing w:before="95" w:line="612" w:lineRule="auto"/>
        <w:ind w:left="788" w:right="6369"/>
        <w:rPr>
          <w:rFonts w:ascii="Book Antiqua" w:eastAsia="Book Antiqua" w:hAnsi="Book Antiqua" w:cs="Book Antiqua"/>
          <w:i/>
          <w:sz w:val="17"/>
          <w:szCs w:val="17"/>
          <w:lang w:val="en-US"/>
        </w:rPr>
      </w:pP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following</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sections</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2.2.4</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2.2.5</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are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spacing w:val="-3"/>
          <w:w w:val="95"/>
          <w:sz w:val="17"/>
          <w:szCs w:val="17"/>
          <w:lang w:val="en-US"/>
        </w:rPr>
        <w:t xml:space="preserve">added: </w:t>
      </w:r>
      <w:r w:rsidRPr="00211619">
        <w:rPr>
          <w:rFonts w:ascii="Book Antiqua" w:eastAsia="Book Antiqua" w:hAnsi="Book Antiqua" w:cs="Book Antiqua"/>
          <w:color w:val="231F20"/>
          <w:sz w:val="17"/>
          <w:szCs w:val="17"/>
          <w:lang w:val="en-US"/>
        </w:rPr>
        <w:t>‘2.2.4.</w:t>
      </w:r>
      <w:r w:rsidRPr="00211619">
        <w:rPr>
          <w:rFonts w:ascii="Book Antiqua" w:eastAsia="Book Antiqua" w:hAnsi="Book Antiqua" w:cs="Book Antiqua"/>
          <w:i/>
          <w:color w:val="231F20"/>
          <w:sz w:val="17"/>
          <w:szCs w:val="17"/>
          <w:lang w:val="en-US"/>
        </w:rPr>
        <w:t>Symbols for the fuel</w:t>
      </w:r>
      <w:r w:rsidRPr="00211619">
        <w:rPr>
          <w:rFonts w:ascii="Book Antiqua" w:eastAsia="Book Antiqua" w:hAnsi="Book Antiqua" w:cs="Book Antiqua"/>
          <w:i/>
          <w:color w:val="231F20"/>
          <w:spacing w:val="-15"/>
          <w:sz w:val="17"/>
          <w:szCs w:val="17"/>
          <w:lang w:val="en-US"/>
        </w:rPr>
        <w:t xml:space="preserve"> </w:t>
      </w:r>
      <w:r w:rsidRPr="00211619">
        <w:rPr>
          <w:rFonts w:ascii="Book Antiqua" w:eastAsia="Book Antiqua" w:hAnsi="Book Antiqua" w:cs="Book Antiqua"/>
          <w:i/>
          <w:color w:val="231F20"/>
          <w:sz w:val="17"/>
          <w:szCs w:val="17"/>
          <w:lang w:val="en-US"/>
        </w:rPr>
        <w:t>composition</w:t>
      </w:r>
    </w:p>
    <w:p w14:paraId="3E71DACB"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w:t>
      </w:r>
      <w:r w:rsidRPr="00211619">
        <w:rPr>
          <w:rFonts w:ascii="Book Antiqua" w:eastAsia="Book Antiqua" w:hAnsi="Book Antiqua" w:cs="Book Antiqua"/>
          <w:color w:val="231F20"/>
          <w:w w:val="90"/>
          <w:sz w:val="17"/>
          <w:szCs w:val="17"/>
          <w:vertAlign w:val="subscript"/>
          <w:lang w:val="en-US"/>
        </w:rPr>
        <w:t>ALF</w:t>
      </w:r>
      <w:r w:rsidRPr="00211619">
        <w:rPr>
          <w:rFonts w:ascii="Book Antiqua" w:eastAsia="Book Antiqua" w:hAnsi="Book Antiqua" w:cs="Book Antiqua"/>
          <w:color w:val="231F20"/>
          <w:w w:val="90"/>
          <w:sz w:val="17"/>
          <w:szCs w:val="17"/>
          <w:lang w:val="en-US"/>
        </w:rPr>
        <w:tab/>
        <w:t>hydrogen content of fuel, % mass</w:t>
      </w:r>
    </w:p>
    <w:p w14:paraId="30E37C28"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w:t>
      </w:r>
      <w:r w:rsidRPr="00211619">
        <w:rPr>
          <w:rFonts w:ascii="Book Antiqua" w:eastAsia="Book Antiqua" w:hAnsi="Book Antiqua" w:cs="Book Antiqua"/>
          <w:color w:val="231F20"/>
          <w:w w:val="90"/>
          <w:sz w:val="17"/>
          <w:szCs w:val="17"/>
          <w:vertAlign w:val="subscript"/>
          <w:lang w:val="en-US"/>
        </w:rPr>
        <w:t>BET</w:t>
      </w:r>
      <w:r w:rsidRPr="00211619">
        <w:rPr>
          <w:rFonts w:ascii="Book Antiqua" w:eastAsia="Book Antiqua" w:hAnsi="Book Antiqua" w:cs="Book Antiqua"/>
          <w:color w:val="231F20"/>
          <w:w w:val="90"/>
          <w:sz w:val="17"/>
          <w:szCs w:val="17"/>
          <w:lang w:val="en-US"/>
        </w:rPr>
        <w:tab/>
        <w:t>carbon content of fuel, % mass</w:t>
      </w:r>
    </w:p>
    <w:p w14:paraId="221EDF47"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w:t>
      </w:r>
      <w:r w:rsidRPr="00211619">
        <w:rPr>
          <w:rFonts w:ascii="Book Antiqua" w:eastAsia="Book Antiqua" w:hAnsi="Book Antiqua" w:cs="Book Antiqua"/>
          <w:color w:val="231F20"/>
          <w:w w:val="90"/>
          <w:sz w:val="17"/>
          <w:szCs w:val="17"/>
          <w:vertAlign w:val="subscript"/>
          <w:lang w:val="en-US"/>
        </w:rPr>
        <w:t>GAM</w:t>
      </w:r>
      <w:r w:rsidRPr="00211619">
        <w:rPr>
          <w:rFonts w:ascii="Book Antiqua" w:eastAsia="Book Antiqua" w:hAnsi="Book Antiqua" w:cs="Book Antiqua"/>
          <w:color w:val="231F20"/>
          <w:w w:val="90"/>
          <w:sz w:val="17"/>
          <w:szCs w:val="17"/>
          <w:lang w:val="en-US"/>
        </w:rPr>
        <w:tab/>
        <w:t>sulphur content of fuel, % mass</w:t>
      </w:r>
    </w:p>
    <w:p w14:paraId="15686AFB"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w:t>
      </w:r>
      <w:r w:rsidRPr="00211619">
        <w:rPr>
          <w:rFonts w:ascii="Book Antiqua" w:eastAsia="Book Antiqua" w:hAnsi="Book Antiqua" w:cs="Book Antiqua"/>
          <w:color w:val="231F20"/>
          <w:w w:val="90"/>
          <w:sz w:val="17"/>
          <w:szCs w:val="17"/>
          <w:vertAlign w:val="subscript"/>
          <w:lang w:val="en-US"/>
        </w:rPr>
        <w:t>DEL</w:t>
      </w:r>
      <w:r w:rsidRPr="00211619">
        <w:rPr>
          <w:rFonts w:ascii="Book Antiqua" w:eastAsia="Book Antiqua" w:hAnsi="Book Antiqua" w:cs="Book Antiqua"/>
          <w:color w:val="231F20"/>
          <w:w w:val="90"/>
          <w:sz w:val="17"/>
          <w:szCs w:val="17"/>
          <w:lang w:val="en-US"/>
        </w:rPr>
        <w:tab/>
        <w:t>nitrogen content of fuel, % mass</w:t>
      </w:r>
    </w:p>
    <w:p w14:paraId="61DCDDE6"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w:t>
      </w:r>
      <w:r w:rsidRPr="00211619">
        <w:rPr>
          <w:rFonts w:ascii="Book Antiqua" w:eastAsia="Book Antiqua" w:hAnsi="Book Antiqua" w:cs="Book Antiqua"/>
          <w:color w:val="231F20"/>
          <w:w w:val="90"/>
          <w:sz w:val="17"/>
          <w:szCs w:val="17"/>
          <w:vertAlign w:val="subscript"/>
          <w:lang w:val="en-US"/>
        </w:rPr>
        <w:t>EPS</w:t>
      </w:r>
      <w:r w:rsidRPr="00211619">
        <w:rPr>
          <w:rFonts w:ascii="Book Antiqua" w:eastAsia="Book Antiqua" w:hAnsi="Book Antiqua" w:cs="Book Antiqua"/>
          <w:color w:val="231F20"/>
          <w:w w:val="90"/>
          <w:sz w:val="17"/>
          <w:szCs w:val="17"/>
          <w:lang w:val="en-US"/>
        </w:rPr>
        <w:tab/>
        <w:t>oxygen content of fuel, % mass</w:t>
      </w:r>
    </w:p>
    <w:p w14:paraId="71399BAA"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α</w:t>
      </w:r>
      <w:r w:rsidRPr="00211619">
        <w:rPr>
          <w:rFonts w:ascii="Book Antiqua" w:eastAsia="Book Antiqua" w:hAnsi="Book Antiqua" w:cs="Book Antiqua"/>
          <w:color w:val="231F20"/>
          <w:w w:val="90"/>
          <w:sz w:val="17"/>
          <w:szCs w:val="17"/>
          <w:lang w:val="en-US"/>
        </w:rPr>
        <w:tab/>
        <w:t>molar hydrogen ratio (H/C)</w:t>
      </w:r>
    </w:p>
    <w:p w14:paraId="4A15C42A"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β</w:t>
      </w:r>
      <w:r w:rsidRPr="00211619">
        <w:rPr>
          <w:rFonts w:ascii="Book Antiqua" w:eastAsia="Book Antiqua" w:hAnsi="Book Antiqua" w:cs="Book Antiqua"/>
          <w:color w:val="231F20"/>
          <w:w w:val="90"/>
          <w:sz w:val="17"/>
          <w:szCs w:val="17"/>
          <w:lang w:val="en-US"/>
        </w:rPr>
        <w:tab/>
        <w:t>molar carbon ratio (C/C)</w:t>
      </w:r>
    </w:p>
    <w:p w14:paraId="40135F64"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γ</w:t>
      </w:r>
      <w:r w:rsidRPr="00211619">
        <w:rPr>
          <w:rFonts w:ascii="Book Antiqua" w:eastAsia="Book Antiqua" w:hAnsi="Book Antiqua" w:cs="Book Antiqua"/>
          <w:color w:val="231F20"/>
          <w:w w:val="90"/>
          <w:sz w:val="17"/>
          <w:szCs w:val="17"/>
          <w:lang w:val="en-US"/>
        </w:rPr>
        <w:tab/>
        <w:t>molar sulphur ratio (S/C)</w:t>
      </w:r>
    </w:p>
    <w:p w14:paraId="423F5AE4"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δ</w:t>
      </w:r>
      <w:r w:rsidRPr="00211619">
        <w:rPr>
          <w:rFonts w:ascii="Book Antiqua" w:eastAsia="Book Antiqua" w:hAnsi="Book Antiqua" w:cs="Book Antiqua"/>
          <w:color w:val="231F20"/>
          <w:w w:val="90"/>
          <w:sz w:val="17"/>
          <w:szCs w:val="17"/>
          <w:lang w:val="en-US"/>
        </w:rPr>
        <w:tab/>
        <w:t>molar nitrogen ratio (N/C)</w:t>
      </w:r>
    </w:p>
    <w:p w14:paraId="138EB552"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ε</w:t>
      </w:r>
      <w:r w:rsidRPr="00211619">
        <w:rPr>
          <w:rFonts w:ascii="Book Antiqua" w:eastAsia="Book Antiqua" w:hAnsi="Book Antiqua" w:cs="Book Antiqua"/>
          <w:color w:val="231F20"/>
          <w:w w:val="90"/>
          <w:sz w:val="17"/>
          <w:szCs w:val="17"/>
          <w:lang w:val="en-US"/>
        </w:rPr>
        <w:tab/>
        <w:t>molar oxygen ratio (O/C)</w:t>
      </w:r>
    </w:p>
    <w:p w14:paraId="0882076C" w14:textId="77777777" w:rsidR="00754B7D" w:rsidRPr="00211619" w:rsidRDefault="00754B7D" w:rsidP="00754B7D">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64CED21E" w14:textId="2F69CA48"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referring to a fuel C</w:t>
      </w:r>
      <w:r w:rsidRPr="00211619">
        <w:rPr>
          <w:rFonts w:ascii="Book Antiqua" w:eastAsia="Book Antiqua" w:hAnsi="Book Antiqua" w:cs="Book Antiqua"/>
          <w:color w:val="231F20"/>
          <w:w w:val="90"/>
          <w:sz w:val="17"/>
          <w:szCs w:val="17"/>
          <w:vertAlign w:val="subscript"/>
          <w:lang w:val="en-US"/>
        </w:rPr>
        <w:t>β</w:t>
      </w:r>
      <w:r w:rsidRPr="00211619">
        <w:rPr>
          <w:rFonts w:ascii="Book Antiqua" w:eastAsia="Book Antiqua" w:hAnsi="Book Antiqua" w:cs="Book Antiqua"/>
          <w:color w:val="231F20"/>
          <w:w w:val="90"/>
          <w:sz w:val="17"/>
          <w:szCs w:val="17"/>
          <w:lang w:val="en-US"/>
        </w:rPr>
        <w:t>H</w:t>
      </w:r>
      <w:r w:rsidRPr="00211619">
        <w:rPr>
          <w:rFonts w:ascii="Book Antiqua" w:eastAsia="Book Antiqua" w:hAnsi="Book Antiqua" w:cs="Book Antiqua"/>
          <w:color w:val="231F20"/>
          <w:w w:val="90"/>
          <w:sz w:val="17"/>
          <w:szCs w:val="17"/>
          <w:vertAlign w:val="subscript"/>
          <w:lang w:val="en-US"/>
        </w:rPr>
        <w:t>α</w:t>
      </w:r>
      <w:r w:rsidRPr="00211619">
        <w:rPr>
          <w:rFonts w:ascii="Book Antiqua" w:eastAsia="Book Antiqua" w:hAnsi="Book Antiqua" w:cs="Book Antiqua"/>
          <w:color w:val="231F20"/>
          <w:w w:val="90"/>
          <w:sz w:val="17"/>
          <w:szCs w:val="17"/>
          <w:lang w:val="en-US"/>
        </w:rPr>
        <w:t>O</w:t>
      </w:r>
      <w:r w:rsidRPr="00211619">
        <w:rPr>
          <w:rFonts w:ascii="Book Antiqua" w:eastAsia="Book Antiqua" w:hAnsi="Book Antiqua" w:cs="Book Antiqua"/>
          <w:color w:val="231F20"/>
          <w:w w:val="90"/>
          <w:sz w:val="17"/>
          <w:szCs w:val="17"/>
          <w:vertAlign w:val="subscript"/>
          <w:lang w:val="en-US"/>
        </w:rPr>
        <w:t>ε</w:t>
      </w:r>
      <w:r w:rsidRPr="00211619">
        <w:rPr>
          <w:rFonts w:ascii="Book Antiqua" w:eastAsia="Book Antiqua" w:hAnsi="Book Antiqua" w:cs="Book Antiqua"/>
          <w:color w:val="231F20"/>
          <w:w w:val="90"/>
          <w:sz w:val="17"/>
          <w:szCs w:val="17"/>
          <w:lang w:val="en-US"/>
        </w:rPr>
        <w:t>N</w:t>
      </w:r>
      <w:r w:rsidRPr="00211619">
        <w:rPr>
          <w:rFonts w:ascii="Book Antiqua" w:eastAsia="Book Antiqua" w:hAnsi="Book Antiqua" w:cs="Book Antiqua"/>
          <w:color w:val="231F20"/>
          <w:w w:val="90"/>
          <w:sz w:val="17"/>
          <w:szCs w:val="17"/>
          <w:vertAlign w:val="subscript"/>
          <w:lang w:val="en-US"/>
        </w:rPr>
        <w:t>δ</w:t>
      </w:r>
      <w:r w:rsidRPr="00211619">
        <w:rPr>
          <w:rFonts w:ascii="Book Antiqua" w:eastAsia="Book Antiqua" w:hAnsi="Book Antiqua" w:cs="Book Antiqua"/>
          <w:color w:val="231F20"/>
          <w:w w:val="90"/>
          <w:sz w:val="17"/>
          <w:szCs w:val="17"/>
          <w:lang w:val="en-US"/>
        </w:rPr>
        <w:t>S</w:t>
      </w:r>
      <w:r w:rsidRPr="00211619">
        <w:rPr>
          <w:rFonts w:ascii="Book Antiqua" w:eastAsia="Book Antiqua" w:hAnsi="Book Antiqua" w:cs="Book Antiqua"/>
          <w:color w:val="231F20"/>
          <w:w w:val="90"/>
          <w:sz w:val="17"/>
          <w:szCs w:val="17"/>
          <w:vertAlign w:val="subscript"/>
          <w:lang w:val="en-US"/>
        </w:rPr>
        <w:t>γ</w:t>
      </w:r>
    </w:p>
    <w:p w14:paraId="4C236E11" w14:textId="77777777" w:rsidR="00754B7D" w:rsidRPr="00211619" w:rsidRDefault="00754B7D" w:rsidP="00754B7D">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6D5FC61A" w14:textId="338338B6"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β = 1 for carbon based fuels, β = 0 for hydrogen fuel.</w:t>
      </w:r>
    </w:p>
    <w:p w14:paraId="0E3FC14B"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EE718D0" w14:textId="77777777" w:rsidR="004E66BD" w:rsidRPr="00211619" w:rsidRDefault="004E66BD" w:rsidP="004E66BD">
      <w:pPr>
        <w:widowControl w:val="0"/>
        <w:autoSpaceDE w:val="0"/>
        <w:autoSpaceDN w:val="0"/>
        <w:spacing w:before="129"/>
        <w:ind w:right="6880"/>
        <w:jc w:val="right"/>
        <w:rPr>
          <w:rFonts w:ascii="Book Antiqua" w:eastAsia="Book Antiqua" w:hAnsi="Book Antiqua" w:cs="Book Antiqua"/>
          <w:i/>
          <w:color w:val="231F20"/>
          <w:w w:val="95"/>
          <w:sz w:val="17"/>
          <w:szCs w:val="17"/>
          <w:lang w:val="en-US"/>
        </w:rPr>
      </w:pPr>
      <w:r w:rsidRPr="009C68F1">
        <w:rPr>
          <w:rFonts w:ascii="Book Antiqua" w:eastAsia="Book Antiqua" w:hAnsi="Book Antiqua" w:cs="Book Antiqua"/>
          <w:color w:val="231F20"/>
          <w:w w:val="95"/>
          <w:sz w:val="17"/>
          <w:szCs w:val="17"/>
          <w:lang w:val="en-US"/>
        </w:rPr>
        <w:t>2</w:t>
      </w:r>
      <w:r w:rsidRPr="009C68F1">
        <w:rPr>
          <w:rFonts w:ascii="Book Antiqua" w:eastAsia="Book Antiqua" w:hAnsi="Book Antiqua" w:cs="Book Antiqua"/>
          <w:i/>
          <w:color w:val="231F20"/>
          <w:w w:val="95"/>
          <w:sz w:val="17"/>
          <w:szCs w:val="17"/>
          <w:lang w:val="en-US"/>
        </w:rPr>
        <w:t xml:space="preserve">.2.5. </w:t>
      </w:r>
      <w:r w:rsidRPr="00211619">
        <w:rPr>
          <w:rFonts w:ascii="Book Antiqua" w:eastAsia="Book Antiqua" w:hAnsi="Book Antiqua" w:cs="Book Antiqua"/>
          <w:i/>
          <w:color w:val="231F20"/>
          <w:w w:val="95"/>
          <w:sz w:val="17"/>
          <w:szCs w:val="17"/>
          <w:lang w:val="en-US"/>
        </w:rPr>
        <w:t>Standards referenced by this Directive</w:t>
      </w:r>
    </w:p>
    <w:p w14:paraId="42AFB0BD" w14:textId="77777777" w:rsidR="004E66BD" w:rsidRPr="00211619" w:rsidRDefault="004E66BD" w:rsidP="00CF48B2">
      <w:pPr>
        <w:widowControl w:val="0"/>
        <w:autoSpaceDE w:val="0"/>
        <w:autoSpaceDN w:val="0"/>
        <w:spacing w:line="218" w:lineRule="auto"/>
        <w:ind w:left="1440" w:right="125"/>
        <w:jc w:val="both"/>
        <w:rPr>
          <w:rFonts w:ascii="Book Antiqua" w:eastAsia="Book Antiqua" w:hAnsi="Book Antiqua" w:cs="Book Antiqua"/>
          <w:color w:val="231F20"/>
          <w:w w:val="90"/>
          <w:sz w:val="17"/>
          <w:szCs w:val="17"/>
          <w:lang w:val="en-US"/>
        </w:rPr>
      </w:pPr>
    </w:p>
    <w:p w14:paraId="691C1FF2" w14:textId="77777777"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15031-1</w:t>
      </w:r>
      <w:r w:rsidRPr="00211619">
        <w:rPr>
          <w:rFonts w:ascii="Book Antiqua" w:eastAsia="Book Antiqua" w:hAnsi="Book Antiqua" w:cs="Book Antiqua"/>
          <w:color w:val="231F20"/>
          <w:w w:val="90"/>
          <w:sz w:val="17"/>
          <w:szCs w:val="17"/>
          <w:lang w:val="en-US"/>
        </w:rPr>
        <w:tab/>
        <w:t>ISO 15031-1: 2001 Road vehicles – Communication between vehicle and external equipment for emissions related diagnostics – Part 1: General information.</w:t>
      </w:r>
    </w:p>
    <w:p w14:paraId="77026638" w14:textId="77777777"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15031-2</w:t>
      </w:r>
      <w:r w:rsidRPr="00211619">
        <w:rPr>
          <w:rFonts w:ascii="Book Antiqua" w:eastAsia="Book Antiqua" w:hAnsi="Book Antiqua" w:cs="Book Antiqua"/>
          <w:color w:val="231F20"/>
          <w:w w:val="90"/>
          <w:sz w:val="17"/>
          <w:szCs w:val="17"/>
          <w:lang w:val="en-US"/>
        </w:rPr>
        <w:tab/>
        <w:t>ISO/PRF TR 15031-2: 2004 Road vehicles – Communication between vehicle and external equipment for emissions related diagnostics – Part 2: Terms, definitions, abbreviations and acronyms.</w:t>
      </w:r>
    </w:p>
    <w:p w14:paraId="32187458" w14:textId="77777777"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15031-3</w:t>
      </w:r>
      <w:r w:rsidRPr="00211619">
        <w:rPr>
          <w:rFonts w:ascii="Book Antiqua" w:eastAsia="Book Antiqua" w:hAnsi="Book Antiqua" w:cs="Book Antiqua"/>
          <w:color w:val="231F20"/>
          <w:w w:val="90"/>
          <w:sz w:val="17"/>
          <w:szCs w:val="17"/>
          <w:lang w:val="en-US"/>
        </w:rPr>
        <w:tab/>
        <w:t>ISO 15031-3: 2004 Road vehicles – Communication between vehicle and external equipment for emissions related diagnostics – Part 3: Diagnostic connector and related electrical circuits, specification and use.</w:t>
      </w:r>
    </w:p>
    <w:p w14:paraId="6F343380" w14:textId="77777777" w:rsidR="004E66BD" w:rsidRPr="00211619" w:rsidRDefault="004E66BD" w:rsidP="00CF48B2">
      <w:pPr>
        <w:widowControl w:val="0"/>
        <w:autoSpaceDE w:val="0"/>
        <w:autoSpaceDN w:val="0"/>
        <w:spacing w:before="120"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SAE J1939-13</w:t>
      </w:r>
      <w:r w:rsidRPr="00211619">
        <w:rPr>
          <w:rFonts w:ascii="Book Antiqua" w:eastAsia="Book Antiqua" w:hAnsi="Book Antiqua" w:cs="Book Antiqua"/>
          <w:color w:val="231F20"/>
          <w:w w:val="90"/>
          <w:sz w:val="17"/>
          <w:szCs w:val="17"/>
          <w:lang w:val="en-US"/>
        </w:rPr>
        <w:tab/>
        <w:t>SAE J1939-13: Off-Board Diagnostic Connector.</w:t>
      </w:r>
    </w:p>
    <w:p w14:paraId="40A8A60B" w14:textId="77777777"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15031-4</w:t>
      </w:r>
      <w:r w:rsidRPr="00211619">
        <w:rPr>
          <w:rFonts w:ascii="Book Antiqua" w:eastAsia="Book Antiqua" w:hAnsi="Book Antiqua" w:cs="Book Antiqua"/>
          <w:color w:val="231F20"/>
          <w:w w:val="90"/>
          <w:sz w:val="17"/>
          <w:szCs w:val="17"/>
          <w:lang w:val="en-US"/>
        </w:rPr>
        <w:tab/>
        <w:t>ISO DIS 15031-4.3: 2004 Road vehicles – Communication between vehicle and external equipment for emissions related diagnostics – Part 4: External test equipment.</w:t>
      </w:r>
    </w:p>
    <w:p w14:paraId="20F6C73E" w14:textId="77777777" w:rsidR="004E66BD" w:rsidRPr="00211619" w:rsidRDefault="004E66BD" w:rsidP="00CF48B2">
      <w:pPr>
        <w:widowControl w:val="0"/>
        <w:autoSpaceDE w:val="0"/>
        <w:autoSpaceDN w:val="0"/>
        <w:spacing w:before="120"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SAE J1939-73</w:t>
      </w:r>
      <w:r w:rsidRPr="00211619">
        <w:rPr>
          <w:rFonts w:ascii="Book Antiqua" w:eastAsia="Book Antiqua" w:hAnsi="Book Antiqua" w:cs="Book Antiqua"/>
          <w:color w:val="231F20"/>
          <w:w w:val="90"/>
          <w:sz w:val="17"/>
          <w:szCs w:val="17"/>
          <w:lang w:val="en-US"/>
        </w:rPr>
        <w:tab/>
        <w:t>SAE J1939-73: Application Layer – Diagnostics.</w:t>
      </w:r>
    </w:p>
    <w:p w14:paraId="364667CC" w14:textId="77777777"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15031-5</w:t>
      </w:r>
      <w:r w:rsidRPr="00211619">
        <w:rPr>
          <w:rFonts w:ascii="Book Antiqua" w:eastAsia="Book Antiqua" w:hAnsi="Book Antiqua" w:cs="Book Antiqua"/>
          <w:color w:val="231F20"/>
          <w:w w:val="90"/>
          <w:sz w:val="17"/>
          <w:szCs w:val="17"/>
          <w:lang w:val="en-US"/>
        </w:rPr>
        <w:tab/>
        <w:t>ISO DIS 15031-5.4: 2004 Road vehicles – Communication between vehicle and external equipment for emissions related diagnostics – Part 5: Emissions-related diagnostic services.</w:t>
      </w:r>
    </w:p>
    <w:p w14:paraId="4608C185" w14:textId="77777777"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15031-6</w:t>
      </w:r>
      <w:r w:rsidRPr="00211619">
        <w:rPr>
          <w:rFonts w:ascii="Book Antiqua" w:eastAsia="Book Antiqua" w:hAnsi="Book Antiqua" w:cs="Book Antiqua"/>
          <w:color w:val="231F20"/>
          <w:w w:val="90"/>
          <w:sz w:val="17"/>
          <w:szCs w:val="17"/>
          <w:lang w:val="en-US"/>
        </w:rPr>
        <w:tab/>
        <w:t>ISO DIS 15031-6.4: 2004 Road vehicles – Communication between vehicle and external equipment for emissions related diagnostics – Part 6: Diagnostic trouble code definitions.</w:t>
      </w:r>
    </w:p>
    <w:p w14:paraId="58F4DEEF" w14:textId="521E2591" w:rsidR="004E66BD" w:rsidRPr="00211619" w:rsidRDefault="004E66BD" w:rsidP="00CF48B2">
      <w:pPr>
        <w:widowControl w:val="0"/>
        <w:autoSpaceDE w:val="0"/>
        <w:autoSpaceDN w:val="0"/>
        <w:spacing w:before="120"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SAE J2012</w:t>
      </w:r>
      <w:r w:rsidR="00F37F3B" w:rsidRPr="00211619">
        <w:rPr>
          <w:rFonts w:ascii="Book Antiqua" w:eastAsia="Book Antiqua" w:hAnsi="Book Antiqua" w:cs="Book Antiqua"/>
          <w:color w:val="231F20"/>
          <w:w w:val="90"/>
          <w:sz w:val="17"/>
          <w:szCs w:val="17"/>
          <w:lang w:val="en-US"/>
        </w:rPr>
        <w:tab/>
      </w:r>
      <w:r w:rsidR="00F37F3B"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SAE J2012: Diagnostic Trouble Code Definitions Equivalent to ISO/DIS 15031-6, April 30, 2002.</w:t>
      </w:r>
    </w:p>
    <w:p w14:paraId="45196BF0" w14:textId="77777777"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15031-7</w:t>
      </w:r>
      <w:r w:rsidRPr="00211619">
        <w:rPr>
          <w:rFonts w:ascii="Book Antiqua" w:eastAsia="Book Antiqua" w:hAnsi="Book Antiqua" w:cs="Book Antiqua"/>
          <w:color w:val="231F20"/>
          <w:w w:val="90"/>
          <w:sz w:val="17"/>
          <w:szCs w:val="17"/>
          <w:lang w:val="en-US"/>
        </w:rPr>
        <w:tab/>
        <w:t>ISO 15031-7: 2001 Road vehicles – Communication between vehicle and external equipment for emissions related diagnostics – Part 7: Data link security.</w:t>
      </w:r>
    </w:p>
    <w:p w14:paraId="7B4EAC5A" w14:textId="69940F07" w:rsidR="004E66BD" w:rsidRPr="00211619" w:rsidRDefault="004E66BD" w:rsidP="00CF48B2">
      <w:pPr>
        <w:widowControl w:val="0"/>
        <w:autoSpaceDE w:val="0"/>
        <w:autoSpaceDN w:val="0"/>
        <w:spacing w:before="120"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SAE J2186</w:t>
      </w:r>
      <w:r w:rsidR="00F37F3B" w:rsidRPr="00211619">
        <w:rPr>
          <w:rFonts w:ascii="Book Antiqua" w:eastAsia="Book Antiqua" w:hAnsi="Book Antiqua" w:cs="Book Antiqua"/>
          <w:color w:val="231F20"/>
          <w:w w:val="90"/>
          <w:sz w:val="17"/>
          <w:szCs w:val="17"/>
          <w:lang w:val="en-US"/>
        </w:rPr>
        <w:tab/>
      </w:r>
      <w:r w:rsidR="00F37F3B"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SAE J2186: E/E Data Link Security, dated October 1996.</w:t>
      </w:r>
    </w:p>
    <w:p w14:paraId="1436F48E" w14:textId="77777777"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15765-4</w:t>
      </w:r>
      <w:r w:rsidRPr="00211619">
        <w:rPr>
          <w:rFonts w:ascii="Book Antiqua" w:eastAsia="Book Antiqua" w:hAnsi="Book Antiqua" w:cs="Book Antiqua"/>
          <w:color w:val="231F20"/>
          <w:w w:val="90"/>
          <w:sz w:val="17"/>
          <w:szCs w:val="17"/>
          <w:lang w:val="en-US"/>
        </w:rPr>
        <w:tab/>
        <w:t>ISO 15765-4: 2001 Road vehicles – Diagnostics on Controller Area Network (CAN) – Part 4: Requirements for emissions-related systems.</w:t>
      </w:r>
    </w:p>
    <w:p w14:paraId="267AC587" w14:textId="70117A33" w:rsidR="00F37F3B" w:rsidRPr="00211619" w:rsidRDefault="004E66BD" w:rsidP="00CF48B2">
      <w:pPr>
        <w:widowControl w:val="0"/>
        <w:autoSpaceDE w:val="0"/>
        <w:autoSpaceDN w:val="0"/>
        <w:spacing w:before="120"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SAE J1939</w:t>
      </w:r>
      <w:r w:rsidR="00F37F3B" w:rsidRPr="00211619">
        <w:rPr>
          <w:rFonts w:ascii="Book Antiqua" w:eastAsia="Book Antiqua" w:hAnsi="Book Antiqua" w:cs="Book Antiqua"/>
          <w:color w:val="231F20"/>
          <w:w w:val="90"/>
          <w:sz w:val="17"/>
          <w:szCs w:val="17"/>
          <w:lang w:val="en-US"/>
        </w:rPr>
        <w:tab/>
      </w:r>
      <w:r w:rsidR="00F37F3B"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SAE J1939: Recommended Practice for a Serial Control and Communications Vehicle Network.</w:t>
      </w:r>
    </w:p>
    <w:p w14:paraId="1B50A8CE" w14:textId="690840ED" w:rsidR="004E66BD" w:rsidRPr="00211619" w:rsidRDefault="004E66BD" w:rsidP="00CF48B2">
      <w:pPr>
        <w:widowControl w:val="0"/>
        <w:autoSpaceDE w:val="0"/>
        <w:autoSpaceDN w:val="0"/>
        <w:spacing w:before="120"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16185</w:t>
      </w:r>
      <w:r w:rsidR="00F37F3B" w:rsidRPr="00211619">
        <w:rPr>
          <w:rFonts w:ascii="Book Antiqua" w:eastAsia="Book Antiqua" w:hAnsi="Book Antiqua" w:cs="Book Antiqua"/>
          <w:color w:val="231F20"/>
          <w:w w:val="90"/>
          <w:sz w:val="17"/>
          <w:szCs w:val="17"/>
          <w:lang w:val="en-US"/>
        </w:rPr>
        <w:tab/>
      </w:r>
      <w:r w:rsidR="00F37F3B"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ISO 16185: 2000 Road vehicles – Engine family for homologation.</w:t>
      </w:r>
    </w:p>
    <w:p w14:paraId="0068A9AD" w14:textId="7CAFC353" w:rsidR="004E66BD" w:rsidRPr="00211619" w:rsidRDefault="004E66BD" w:rsidP="00CF48B2">
      <w:pPr>
        <w:widowControl w:val="0"/>
        <w:autoSpaceDE w:val="0"/>
        <w:autoSpaceDN w:val="0"/>
        <w:spacing w:before="120" w:line="218" w:lineRule="auto"/>
        <w:ind w:left="1440" w:right="125"/>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2575</w:t>
      </w:r>
      <w:r w:rsidR="00F37F3B" w:rsidRPr="00211619">
        <w:rPr>
          <w:rFonts w:ascii="Book Antiqua" w:eastAsia="Book Antiqua" w:hAnsi="Book Antiqua" w:cs="Book Antiqua"/>
          <w:color w:val="231F20"/>
          <w:w w:val="90"/>
          <w:sz w:val="17"/>
          <w:szCs w:val="17"/>
          <w:lang w:val="en-US"/>
        </w:rPr>
        <w:tab/>
      </w:r>
      <w:r w:rsidR="00F37F3B"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ISO 2575: 2000 Road vehicles – Symbols for controls, indicators and tell-tales.</w:t>
      </w:r>
    </w:p>
    <w:p w14:paraId="4A420639" w14:textId="7DE53153" w:rsidR="004E66BD" w:rsidRPr="00211619" w:rsidRDefault="004E66BD" w:rsidP="00CF48B2">
      <w:pPr>
        <w:widowControl w:val="0"/>
        <w:autoSpaceDE w:val="0"/>
        <w:autoSpaceDN w:val="0"/>
        <w:spacing w:before="120" w:line="218" w:lineRule="auto"/>
        <w:ind w:left="2880" w:right="125" w:hanging="144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ISO 16183</w:t>
      </w:r>
      <w:r w:rsidR="00F37F3B"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ISO 16183: 2002 Heavy duty engines – Measurement of gaseous emissions from raw exhaust gas and of particulate emissions using partial flow dilution systems under transient test conditions.’</w:t>
      </w:r>
    </w:p>
    <w:p w14:paraId="61F59146"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24D3071E" w14:textId="77777777" w:rsidR="004E66BD" w:rsidRPr="00211619" w:rsidRDefault="004E66BD" w:rsidP="004E66BD">
      <w:pPr>
        <w:widowControl w:val="0"/>
        <w:numPr>
          <w:ilvl w:val="1"/>
          <w:numId w:val="84"/>
        </w:numPr>
        <w:tabs>
          <w:tab w:val="left" w:pos="342"/>
        </w:tabs>
        <w:autoSpaceDE w:val="0"/>
        <w:autoSpaceDN w:val="0"/>
        <w:spacing w:before="133"/>
        <w:ind w:left="788" w:right="6867" w:hanging="789"/>
        <w:jc w:val="right"/>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Section</w:t>
      </w:r>
      <w:r w:rsidRPr="009C68F1">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3.1.1</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replaced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following:</w:t>
      </w:r>
    </w:p>
    <w:p w14:paraId="4EC4D7D3"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70988FE4" w14:textId="31EA82D8"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‘3.1.1.</w:t>
      </w:r>
      <w:r w:rsidR="00F37F3B" w:rsidRPr="00211619">
        <w:rPr>
          <w:rFonts w:ascii="Book Antiqua" w:eastAsia="Book Antiqua" w:hAnsi="Book Antiqua" w:cs="Book Antiqua"/>
          <w:color w:val="231F20"/>
          <w:spacing w:val="12"/>
          <w:w w:val="95"/>
          <w:sz w:val="17"/>
          <w:szCs w:val="17"/>
          <w:lang w:val="en-US"/>
        </w:rPr>
        <w:tab/>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application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approval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type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family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regard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gaseous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particulate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spacing w:val="-3"/>
          <w:w w:val="95"/>
          <w:sz w:val="17"/>
          <w:szCs w:val="17"/>
          <w:lang w:val="en-US"/>
        </w:rPr>
        <w:t>pol-</w:t>
      </w:r>
      <w:r w:rsidRPr="00211619">
        <w:rPr>
          <w:rFonts w:ascii="Book Antiqua" w:eastAsia="Book Antiqua" w:hAnsi="Book Antiqua" w:cs="Book Antiqua"/>
          <w:color w:val="231F20"/>
          <w:w w:val="95"/>
          <w:sz w:val="17"/>
          <w:szCs w:val="17"/>
          <w:lang w:val="en-US"/>
        </w:rPr>
        <w:t>lutants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diesel</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engines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regard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gaseous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pollutants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engines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well</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useful</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life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and on-board</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diagnostic</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(OBD)</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submitted</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manufacturer</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duly</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accredited</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representative.</w:t>
      </w:r>
    </w:p>
    <w:p w14:paraId="27D520A8"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36528634" w14:textId="4B62342B" w:rsidR="00F37F3B" w:rsidRPr="00211619" w:rsidRDefault="004E66BD" w:rsidP="00F37F3B">
      <w:pPr>
        <w:widowControl w:val="0"/>
        <w:autoSpaceDE w:val="0"/>
        <w:autoSpaceDN w:val="0"/>
        <w:spacing w:line="218" w:lineRule="auto"/>
        <w:ind w:left="1440" w:right="143"/>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Should the application concern an engine equipped with an on-board diagnostic (OBD) system, the requirements of section 3.4 must be fulfilled.’</w:t>
      </w:r>
    </w:p>
    <w:p w14:paraId="0D60DCA3" w14:textId="77777777" w:rsidR="004E66BD" w:rsidRPr="00211619" w:rsidRDefault="004E66BD" w:rsidP="004E66BD">
      <w:pPr>
        <w:widowControl w:val="0"/>
        <w:numPr>
          <w:ilvl w:val="1"/>
          <w:numId w:val="84"/>
        </w:numPr>
        <w:tabs>
          <w:tab w:val="left" w:pos="809"/>
          <w:tab w:val="left" w:pos="810"/>
        </w:tabs>
        <w:autoSpaceDE w:val="0"/>
        <w:autoSpaceDN w:val="0"/>
        <w:spacing w:before="95"/>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Section 3.2.1 is replaced by 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following:</w:t>
      </w:r>
    </w:p>
    <w:p w14:paraId="57FD1D8C"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246376E0" w14:textId="32E1B37A"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‘3.2.1.</w:t>
      </w:r>
      <w:r w:rsidR="00F37F3B"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 xml:space="preserve">The application for approval of a vehicle with regard to emission of gaseous and particulate pollutants by its diesel engine or diesel engine family and with regard to the level of the emission of gaseous pollutants by its gas engine or gas engine family </w:t>
      </w:r>
      <w:r w:rsidRPr="00211619">
        <w:rPr>
          <w:rFonts w:ascii="Book Antiqua" w:eastAsia="Book Antiqua" w:hAnsi="Book Antiqua" w:cs="Book Antiqua"/>
          <w:color w:val="231F20"/>
          <w:w w:val="95"/>
          <w:sz w:val="17"/>
          <w:szCs w:val="17"/>
          <w:lang w:val="en-US"/>
        </w:rPr>
        <w:lastRenderedPageBreak/>
        <w:t>as well as the useful life and on-board diagnostic (OBD) system shall be submitted by the vehicle manufacturer or by a duly accredited representative.</w:t>
      </w:r>
    </w:p>
    <w:p w14:paraId="16D44240"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67FE40AD" w14:textId="77777777" w:rsidR="004E66BD" w:rsidRPr="00211619" w:rsidRDefault="004E66BD" w:rsidP="00CF48B2">
      <w:pPr>
        <w:widowControl w:val="0"/>
        <w:autoSpaceDE w:val="0"/>
        <w:autoSpaceDN w:val="0"/>
        <w:spacing w:line="218" w:lineRule="auto"/>
        <w:ind w:left="1440" w:right="143"/>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Should the application concern an engine equipped with an on-board diagnostic (OBD) system, the requirements of section 3.4 must be fulfilled.’</w:t>
      </w:r>
    </w:p>
    <w:p w14:paraId="20042C3A"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5B217ED1" w14:textId="77777777" w:rsidR="004E66BD" w:rsidRPr="00211619" w:rsidRDefault="004E66BD" w:rsidP="004E66BD">
      <w:pPr>
        <w:widowControl w:val="0"/>
        <w:numPr>
          <w:ilvl w:val="1"/>
          <w:numId w:val="84"/>
        </w:numPr>
        <w:tabs>
          <w:tab w:val="left" w:pos="810"/>
        </w:tabs>
        <w:autoSpaceDE w:val="0"/>
        <w:autoSpaceDN w:val="0"/>
        <w:spacing w:before="1"/>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The following section 3.2.3 is</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added:</w:t>
      </w:r>
    </w:p>
    <w:p w14:paraId="2F0AF849"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52E3D29F" w14:textId="17AF312E"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‘3.2.3.</w:t>
      </w:r>
      <w:r w:rsidR="00F37F3B"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The manufacturer shall provide a description of the malfunction indicator (MI) used by the OBD system to signal the presence of a fault to a driver of the vehicle.</w:t>
      </w:r>
    </w:p>
    <w:p w14:paraId="09141041"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61C05611" w14:textId="77777777" w:rsidR="004E66BD" w:rsidRPr="00211619" w:rsidRDefault="004E66BD" w:rsidP="00CF48B2">
      <w:pPr>
        <w:widowControl w:val="0"/>
        <w:autoSpaceDE w:val="0"/>
        <w:autoSpaceDN w:val="0"/>
        <w:spacing w:line="218" w:lineRule="auto"/>
        <w:ind w:left="1440" w:right="143"/>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manufacturer shall provide a description of the indicator and warning mode used to signal the lack of required reagent to a driver of the vehicle.’</w:t>
      </w:r>
    </w:p>
    <w:p w14:paraId="2AB2BCD1"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26027452" w14:textId="77777777" w:rsidR="004E66BD" w:rsidRPr="00211619" w:rsidRDefault="004E66BD" w:rsidP="004E66BD">
      <w:pPr>
        <w:widowControl w:val="0"/>
        <w:numPr>
          <w:ilvl w:val="1"/>
          <w:numId w:val="84"/>
        </w:numPr>
        <w:tabs>
          <w:tab w:val="left" w:pos="810"/>
        </w:tabs>
        <w:autoSpaceDE w:val="0"/>
        <w:autoSpaceDN w:val="0"/>
        <w:spacing w:before="1"/>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Section 3.3.1 is replaced by 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following:</w:t>
      </w:r>
    </w:p>
    <w:p w14:paraId="473531D3"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5EC542CB" w14:textId="36FE6DBB"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‘3.3.1.</w:t>
      </w:r>
      <w:r w:rsidR="00F37F3B"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The application for approval of a vehicle with regard to emission of gaseous and particulate pollutants by its approved diesel engine or diesel engine family and with regard to the level of the emission of gaseous pollutants by its approved gas engine or gas engine family as well as the useful life and on-board diagnostic (OBD) system shall be submitted by the vehicle manufacturer or by a duly accredited representative.’</w:t>
      </w:r>
    </w:p>
    <w:p w14:paraId="50A0491A"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30213EBE" w14:textId="77777777" w:rsidR="004E66BD" w:rsidRPr="00211619" w:rsidRDefault="004E66BD" w:rsidP="004E66BD">
      <w:pPr>
        <w:widowControl w:val="0"/>
        <w:numPr>
          <w:ilvl w:val="1"/>
          <w:numId w:val="84"/>
        </w:numPr>
        <w:tabs>
          <w:tab w:val="left" w:pos="809"/>
          <w:tab w:val="left" w:pos="810"/>
        </w:tabs>
        <w:autoSpaceDE w:val="0"/>
        <w:autoSpaceDN w:val="0"/>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The following section 3.3.3 is</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added:</w:t>
      </w:r>
    </w:p>
    <w:p w14:paraId="0670BFC4"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2E797348" w14:textId="59C4655D"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‘3.3.3.</w:t>
      </w:r>
      <w:r w:rsidR="00F37F3B"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The manufacturer shall provide a description of the malfunction indicator (MI) used by the OBD system to signal the presence of a fault to a driver of the vehicle.</w:t>
      </w:r>
    </w:p>
    <w:p w14:paraId="04486A06"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69182BFD" w14:textId="77777777" w:rsidR="004E66BD" w:rsidRPr="00211619" w:rsidRDefault="004E66BD" w:rsidP="00CF48B2">
      <w:pPr>
        <w:widowControl w:val="0"/>
        <w:autoSpaceDE w:val="0"/>
        <w:autoSpaceDN w:val="0"/>
        <w:spacing w:line="218" w:lineRule="auto"/>
        <w:ind w:left="1440" w:right="143"/>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manufacturer shall provide a description of the indicator and warning mode used to signal the lack of required reagent to a driver of the vehicle.’</w:t>
      </w:r>
    </w:p>
    <w:p w14:paraId="5F5C7182" w14:textId="77777777" w:rsidR="004E66BD" w:rsidRPr="00211619" w:rsidRDefault="004E66BD" w:rsidP="00CF48B2">
      <w:pPr>
        <w:widowControl w:val="0"/>
        <w:autoSpaceDE w:val="0"/>
        <w:autoSpaceDN w:val="0"/>
        <w:spacing w:line="218" w:lineRule="auto"/>
        <w:ind w:left="1440" w:right="143" w:hanging="652"/>
        <w:jc w:val="both"/>
        <w:rPr>
          <w:rFonts w:ascii="Book Antiqua" w:eastAsia="Book Antiqua" w:hAnsi="Book Antiqua" w:cs="Book Antiqua"/>
          <w:color w:val="231F20"/>
          <w:w w:val="95"/>
          <w:sz w:val="17"/>
          <w:szCs w:val="17"/>
          <w:lang w:val="en-US"/>
        </w:rPr>
      </w:pPr>
    </w:p>
    <w:p w14:paraId="06543B92" w14:textId="5E719718" w:rsidR="00F37F3B" w:rsidRPr="00211619" w:rsidRDefault="004E66BD" w:rsidP="004E66BD">
      <w:pPr>
        <w:widowControl w:val="0"/>
        <w:numPr>
          <w:ilvl w:val="1"/>
          <w:numId w:val="84"/>
        </w:numPr>
        <w:tabs>
          <w:tab w:val="left" w:pos="809"/>
          <w:tab w:val="left" w:pos="810"/>
        </w:tabs>
        <w:autoSpaceDE w:val="0"/>
        <w:autoSpaceDN w:val="0"/>
        <w:spacing w:before="1"/>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The following section 3.4 is</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added:</w:t>
      </w:r>
    </w:p>
    <w:p w14:paraId="48EB8EB5" w14:textId="77777777" w:rsidR="00F37F3B" w:rsidRPr="00211619" w:rsidRDefault="00F37F3B" w:rsidP="00CF48B2">
      <w:pPr>
        <w:widowControl w:val="0"/>
        <w:tabs>
          <w:tab w:val="left" w:pos="809"/>
          <w:tab w:val="left" w:pos="810"/>
        </w:tabs>
        <w:autoSpaceDE w:val="0"/>
        <w:autoSpaceDN w:val="0"/>
        <w:spacing w:before="1" w:line="218" w:lineRule="auto"/>
        <w:ind w:left="809" w:right="143"/>
        <w:jc w:val="both"/>
        <w:rPr>
          <w:rFonts w:ascii="Book Antiqua" w:eastAsia="Book Antiqua" w:hAnsi="Book Antiqua" w:cs="Book Antiqua"/>
          <w:sz w:val="17"/>
          <w:szCs w:val="17"/>
          <w:lang w:val="en-US"/>
        </w:rPr>
      </w:pPr>
    </w:p>
    <w:p w14:paraId="4E1AE172" w14:textId="46BE6CA7" w:rsidR="004E66BD" w:rsidRPr="00211619" w:rsidRDefault="004E66BD" w:rsidP="00CF48B2">
      <w:pPr>
        <w:widowControl w:val="0"/>
        <w:tabs>
          <w:tab w:val="left" w:pos="809"/>
          <w:tab w:val="left" w:pos="810"/>
        </w:tabs>
        <w:autoSpaceDE w:val="0"/>
        <w:autoSpaceDN w:val="0"/>
        <w:spacing w:before="1"/>
        <w:ind w:left="809"/>
        <w:rPr>
          <w:rFonts w:ascii="Book Antiqua" w:eastAsia="Book Antiqua" w:hAnsi="Book Antiqua" w:cs="Book Antiqua"/>
          <w:b/>
          <w:bCs/>
          <w:color w:val="231F20"/>
          <w:w w:val="95"/>
          <w:sz w:val="17"/>
          <w:szCs w:val="17"/>
          <w:lang w:val="en-US"/>
        </w:rPr>
      </w:pPr>
      <w:r w:rsidRPr="00211619">
        <w:rPr>
          <w:rFonts w:ascii="Book Antiqua" w:eastAsia="Book Antiqua" w:hAnsi="Book Antiqua" w:cs="Book Antiqua"/>
          <w:color w:val="231F20"/>
          <w:w w:val="95"/>
          <w:sz w:val="17"/>
          <w:szCs w:val="17"/>
          <w:lang w:val="en-US"/>
        </w:rPr>
        <w:t>‘3.4.</w:t>
      </w:r>
      <w:r w:rsidR="00F37F3B"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b/>
          <w:bCs/>
          <w:color w:val="231F20"/>
          <w:w w:val="95"/>
          <w:sz w:val="17"/>
          <w:szCs w:val="17"/>
          <w:lang w:val="en-US"/>
        </w:rPr>
        <w:t>On-board diagnostic systems</w:t>
      </w:r>
    </w:p>
    <w:p w14:paraId="7847A8E1" w14:textId="77777777" w:rsidR="004E66BD" w:rsidRPr="00211619" w:rsidRDefault="004E66BD" w:rsidP="004E66BD">
      <w:pPr>
        <w:widowControl w:val="0"/>
        <w:autoSpaceDE w:val="0"/>
        <w:autoSpaceDN w:val="0"/>
        <w:spacing w:before="2"/>
        <w:rPr>
          <w:rFonts w:ascii="Book Antiqua" w:eastAsia="Book Antiqua" w:hAnsi="Book Antiqua" w:cs="Book Antiqua"/>
          <w:b/>
          <w:sz w:val="17"/>
          <w:szCs w:val="17"/>
          <w:lang w:val="en-US"/>
        </w:rPr>
      </w:pPr>
    </w:p>
    <w:p w14:paraId="7026B11A" w14:textId="77777777" w:rsidR="004E66BD" w:rsidRPr="00211619" w:rsidRDefault="004E66BD" w:rsidP="004E66BD">
      <w:pPr>
        <w:widowControl w:val="0"/>
        <w:numPr>
          <w:ilvl w:val="2"/>
          <w:numId w:val="82"/>
        </w:numPr>
        <w:tabs>
          <w:tab w:val="left" w:pos="1580"/>
        </w:tabs>
        <w:autoSpaceDE w:val="0"/>
        <w:autoSpaceDN w:val="0"/>
        <w:spacing w:line="218" w:lineRule="auto"/>
        <w:ind w:right="122"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application</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approval</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equipped</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5"/>
          <w:w w:val="95"/>
          <w:sz w:val="17"/>
          <w:szCs w:val="17"/>
          <w:lang w:val="en-US"/>
        </w:rPr>
        <w:t xml:space="preserve"> </w:t>
      </w:r>
      <w:r w:rsidRPr="00211619">
        <w:rPr>
          <w:rFonts w:ascii="Book Antiqua" w:eastAsia="Book Antiqua" w:hAnsi="Book Antiqua" w:cs="Book Antiqua"/>
          <w:color w:val="231F20"/>
          <w:w w:val="95"/>
          <w:sz w:val="17"/>
          <w:szCs w:val="17"/>
          <w:lang w:val="en-US"/>
        </w:rPr>
        <w:t>on-board</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diagnostic</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(OBD)</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must</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accompanied</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the information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required</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9</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Appendix</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1</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II</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(description</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parent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and/or</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6</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Appendix</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3</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to </w:t>
      </w:r>
      <w:r w:rsidRPr="00211619">
        <w:rPr>
          <w:rFonts w:ascii="Book Antiqua" w:eastAsia="Book Antiqua" w:hAnsi="Book Antiqua" w:cs="Book Antiqua"/>
          <w:color w:val="231F20"/>
          <w:sz w:val="17"/>
          <w:szCs w:val="17"/>
          <w:lang w:val="en-US"/>
        </w:rPr>
        <w:t>Annex II (description of an engine type within the family) together</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with:</w:t>
      </w:r>
    </w:p>
    <w:p w14:paraId="17652BE8"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1F5227B1" w14:textId="77777777" w:rsidR="004E66BD" w:rsidRPr="00211619" w:rsidRDefault="004E66BD" w:rsidP="004E66BD">
      <w:pPr>
        <w:widowControl w:val="0"/>
        <w:numPr>
          <w:ilvl w:val="3"/>
          <w:numId w:val="82"/>
        </w:numPr>
        <w:tabs>
          <w:tab w:val="left" w:pos="1577"/>
        </w:tabs>
        <w:autoSpaceDE w:val="0"/>
        <w:autoSpaceDN w:val="0"/>
        <w:spacing w:line="218" w:lineRule="auto"/>
        <w:ind w:right="1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Detailed</w:t>
      </w:r>
      <w:r w:rsidRPr="009C68F1">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written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information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fully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describing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functional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operation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characteristics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OBD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including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listing</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rel- evant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parts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engine’s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sensors,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actuators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components,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are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monitored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OBD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system;</w:t>
      </w:r>
    </w:p>
    <w:p w14:paraId="2DC984EC"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26FD207C" w14:textId="77777777" w:rsidR="004E66BD" w:rsidRPr="00211619" w:rsidRDefault="004E66BD" w:rsidP="004E66BD">
      <w:pPr>
        <w:widowControl w:val="0"/>
        <w:numPr>
          <w:ilvl w:val="3"/>
          <w:numId w:val="82"/>
        </w:numPr>
        <w:tabs>
          <w:tab w:val="left" w:pos="1577"/>
        </w:tabs>
        <w:autoSpaceDE w:val="0"/>
        <w:autoSpaceDN w:val="0"/>
        <w:spacing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Where</w:t>
      </w:r>
      <w:r w:rsidRPr="009C68F1">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applicable,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declaration</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parameters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are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basis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major</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functional</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failure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monitoring </w:t>
      </w:r>
      <w:r w:rsidRPr="00211619">
        <w:rPr>
          <w:rFonts w:ascii="Book Antiqua" w:eastAsia="Book Antiqua" w:hAnsi="Book Antiqua" w:cs="Book Antiqua"/>
          <w:color w:val="231F20"/>
          <w:w w:val="95"/>
          <w:sz w:val="17"/>
          <w:szCs w:val="17"/>
          <w:lang w:val="en-US"/>
        </w:rPr>
        <w:t>and, in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addition:</w:t>
      </w:r>
    </w:p>
    <w:p w14:paraId="57D40B37"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7CBF1278" w14:textId="77777777" w:rsidR="004E66BD" w:rsidRPr="00211619" w:rsidRDefault="004E66BD" w:rsidP="004E66BD">
      <w:pPr>
        <w:widowControl w:val="0"/>
        <w:numPr>
          <w:ilvl w:val="4"/>
          <w:numId w:val="82"/>
        </w:numPr>
        <w:tabs>
          <w:tab w:val="left" w:pos="1577"/>
        </w:tabs>
        <w:autoSpaceDE w:val="0"/>
        <w:autoSpaceDN w:val="0"/>
        <w:spacing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provide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technical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service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description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potential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failures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within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that will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have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effect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information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subject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discussion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agreement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between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technical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service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the </w:t>
      </w:r>
      <w:r w:rsidRPr="00211619">
        <w:rPr>
          <w:rFonts w:ascii="Book Antiqua" w:eastAsia="Book Antiqua" w:hAnsi="Book Antiqua" w:cs="Book Antiqua"/>
          <w:color w:val="231F20"/>
          <w:sz w:val="17"/>
          <w:szCs w:val="17"/>
          <w:lang w:val="en-US"/>
        </w:rPr>
        <w:t>vehicle</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manufacturer.</w:t>
      </w:r>
    </w:p>
    <w:p w14:paraId="49348F76"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0070841A" w14:textId="77777777" w:rsidR="004E66BD" w:rsidRPr="00211619" w:rsidRDefault="004E66BD" w:rsidP="004E66BD">
      <w:pPr>
        <w:widowControl w:val="0"/>
        <w:numPr>
          <w:ilvl w:val="3"/>
          <w:numId w:val="82"/>
        </w:numPr>
        <w:tabs>
          <w:tab w:val="left" w:pos="1577"/>
        </w:tabs>
        <w:autoSpaceDE w:val="0"/>
        <w:autoSpaceDN w:val="0"/>
        <w:spacing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Where</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applicable,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description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communication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interface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(hardware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messages)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between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electronic</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unit (EECU)</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any</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other</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powertrain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unit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when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exchanged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information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has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influence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correct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function- </w:t>
      </w:r>
      <w:r w:rsidRPr="00211619">
        <w:rPr>
          <w:rFonts w:ascii="Book Antiqua" w:eastAsia="Book Antiqua" w:hAnsi="Book Antiqua" w:cs="Book Antiqua"/>
          <w:color w:val="231F20"/>
          <w:sz w:val="17"/>
          <w:szCs w:val="17"/>
          <w:lang w:val="en-US"/>
        </w:rPr>
        <w:t>ing of the emission control</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system.</w:t>
      </w:r>
    </w:p>
    <w:p w14:paraId="778891F0"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4D53A2BE" w14:textId="77777777" w:rsidR="004E66BD" w:rsidRPr="00211619" w:rsidRDefault="004E66BD" w:rsidP="004E66BD">
      <w:pPr>
        <w:widowControl w:val="0"/>
        <w:numPr>
          <w:ilvl w:val="3"/>
          <w:numId w:val="82"/>
        </w:numPr>
        <w:tabs>
          <w:tab w:val="left" w:pos="1576"/>
          <w:tab w:val="left" w:pos="1577"/>
        </w:tabs>
        <w:autoSpaceDE w:val="0"/>
        <w:autoSpaceDN w:val="0"/>
        <w:spacing w:before="1"/>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Where</w:t>
      </w:r>
      <w:r w:rsidRPr="009C68F1">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appropriate,</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copies</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other</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type-approvals</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with</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relevant</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data</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enable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extensions</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approvals.</w:t>
      </w:r>
    </w:p>
    <w:p w14:paraId="1C973076"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6F2AE5BF" w14:textId="77777777" w:rsidR="004E66BD" w:rsidRPr="00211619" w:rsidRDefault="004E66BD" w:rsidP="004E66BD">
      <w:pPr>
        <w:widowControl w:val="0"/>
        <w:numPr>
          <w:ilvl w:val="3"/>
          <w:numId w:val="82"/>
        </w:numPr>
        <w:tabs>
          <w:tab w:val="left" w:pos="1576"/>
          <w:tab w:val="left" w:pos="1577"/>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If applicable, the particulars of the engine family as referred to in section 8 of this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Annex.</w:t>
      </w:r>
    </w:p>
    <w:p w14:paraId="5BBCCA25"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74A3CDB9" w14:textId="77777777" w:rsidR="004E66BD" w:rsidRPr="00211619" w:rsidRDefault="004E66BD" w:rsidP="004E66BD">
      <w:pPr>
        <w:widowControl w:val="0"/>
        <w:numPr>
          <w:ilvl w:val="3"/>
          <w:numId w:val="82"/>
        </w:numPr>
        <w:tabs>
          <w:tab w:val="left" w:pos="1577"/>
        </w:tabs>
        <w:autoSpaceDE w:val="0"/>
        <w:autoSpaceDN w:val="0"/>
        <w:spacing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must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describe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provisions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taken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prevent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tampering</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modification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EECU</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any</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interface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param- </w:t>
      </w:r>
      <w:r w:rsidRPr="00211619">
        <w:rPr>
          <w:rFonts w:ascii="Book Antiqua" w:eastAsia="Book Antiqua" w:hAnsi="Book Antiqua" w:cs="Book Antiqua"/>
          <w:color w:val="231F20"/>
          <w:sz w:val="17"/>
          <w:szCs w:val="17"/>
          <w:lang w:val="en-US"/>
        </w:rPr>
        <w:t>eter considered in section</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3.4.1.3.’</w:t>
      </w:r>
    </w:p>
    <w:p w14:paraId="4B181BB5"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575C865F" w14:textId="77777777" w:rsidR="009871BA" w:rsidRDefault="004E66BD" w:rsidP="004E66BD">
      <w:pPr>
        <w:widowControl w:val="0"/>
        <w:numPr>
          <w:ilvl w:val="1"/>
          <w:numId w:val="84"/>
        </w:numPr>
        <w:tabs>
          <w:tab w:val="left" w:pos="810"/>
        </w:tabs>
        <w:autoSpaceDE w:val="0"/>
        <w:autoSpaceDN w:val="0"/>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sz w:val="17"/>
          <w:szCs w:val="17"/>
          <w:lang w:val="en-US"/>
        </w:rPr>
        <w:t>In section 5.1.3 the footnote is</w:t>
      </w:r>
      <w:r w:rsidRPr="009C68F1">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deleted.</w:t>
      </w:r>
    </w:p>
    <w:p w14:paraId="76EBBF00" w14:textId="3A69F3AB" w:rsidR="00F37F3B" w:rsidRPr="009C68F1" w:rsidRDefault="00F37F3B" w:rsidP="00211619">
      <w:pPr>
        <w:widowControl w:val="0"/>
        <w:tabs>
          <w:tab w:val="left" w:pos="810"/>
        </w:tabs>
        <w:autoSpaceDE w:val="0"/>
        <w:autoSpaceDN w:val="0"/>
        <w:ind w:left="809"/>
        <w:rPr>
          <w:rFonts w:ascii="Book Antiqua" w:eastAsia="Book Antiqua" w:hAnsi="Book Antiqua" w:cs="Book Antiqua"/>
          <w:color w:val="231F20"/>
          <w:sz w:val="17"/>
          <w:szCs w:val="17"/>
          <w:lang w:val="en-US"/>
        </w:rPr>
      </w:pPr>
    </w:p>
    <w:p w14:paraId="4640525D" w14:textId="77777777" w:rsidR="004E66BD" w:rsidRPr="00211619" w:rsidRDefault="004E66BD" w:rsidP="00211619">
      <w:pPr>
        <w:widowControl w:val="0"/>
        <w:numPr>
          <w:ilvl w:val="1"/>
          <w:numId w:val="84"/>
        </w:numPr>
        <w:autoSpaceDE w:val="0"/>
        <w:autoSpaceDN w:val="0"/>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sz w:val="17"/>
          <w:szCs w:val="17"/>
          <w:lang w:val="en-US"/>
        </w:rPr>
        <w:t>Section 6.1 is replaced by the</w:t>
      </w:r>
      <w:r w:rsidRPr="00211619">
        <w:rPr>
          <w:rFonts w:ascii="Book Antiqua" w:eastAsia="Book Antiqua" w:hAnsi="Book Antiqua" w:cs="Book Antiqua"/>
          <w:color w:val="231F20"/>
          <w:sz w:val="17"/>
          <w:szCs w:val="17"/>
          <w:lang w:val="en-US"/>
        </w:rPr>
        <w:t xml:space="preserve"> </w:t>
      </w:r>
      <w:r w:rsidRPr="009C68F1">
        <w:rPr>
          <w:rFonts w:ascii="Book Antiqua" w:eastAsia="Book Antiqua" w:hAnsi="Book Antiqua" w:cs="Book Antiqua"/>
          <w:color w:val="231F20"/>
          <w:sz w:val="17"/>
          <w:szCs w:val="17"/>
          <w:lang w:val="en-US"/>
        </w:rPr>
        <w:t>following:</w:t>
      </w:r>
    </w:p>
    <w:p w14:paraId="2CA48C5C"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FA95F57" w14:textId="77777777" w:rsidR="004E66BD" w:rsidRPr="00211619" w:rsidRDefault="004E66BD" w:rsidP="00CF48B2">
      <w:pPr>
        <w:widowControl w:val="0"/>
        <w:tabs>
          <w:tab w:val="left" w:pos="809"/>
          <w:tab w:val="left" w:pos="810"/>
        </w:tabs>
        <w:autoSpaceDE w:val="0"/>
        <w:autoSpaceDN w:val="0"/>
        <w:spacing w:before="1"/>
        <w:ind w:left="809"/>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‘6.1.</w:t>
      </w:r>
      <w:r w:rsidRPr="009C68F1">
        <w:rPr>
          <w:rFonts w:ascii="Book Antiqua" w:eastAsia="Book Antiqua" w:hAnsi="Book Antiqua" w:cs="Book Antiqua"/>
          <w:color w:val="231F20"/>
          <w:w w:val="95"/>
          <w:sz w:val="17"/>
          <w:szCs w:val="17"/>
          <w:lang w:val="en-US"/>
        </w:rPr>
        <w:tab/>
      </w:r>
      <w:r w:rsidRPr="009C68F1">
        <w:rPr>
          <w:rFonts w:ascii="Book Antiqua" w:eastAsia="Book Antiqua" w:hAnsi="Book Antiqua" w:cs="Book Antiqua"/>
          <w:b/>
          <w:bCs/>
          <w:color w:val="231F20"/>
          <w:w w:val="95"/>
          <w:sz w:val="17"/>
          <w:szCs w:val="17"/>
          <w:lang w:val="en-US"/>
        </w:rPr>
        <w:t>General</w:t>
      </w:r>
    </w:p>
    <w:p w14:paraId="5FBB761A"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p w14:paraId="35AEBA0F" w14:textId="77777777" w:rsidR="004E66BD" w:rsidRPr="00211619" w:rsidRDefault="004E66BD" w:rsidP="004E66BD">
      <w:pPr>
        <w:widowControl w:val="0"/>
        <w:numPr>
          <w:ilvl w:val="2"/>
          <w:numId w:val="81"/>
        </w:numPr>
        <w:tabs>
          <w:tab w:val="left" w:pos="1518"/>
          <w:tab w:val="left" w:pos="1519"/>
        </w:tabs>
        <w:autoSpaceDE w:val="0"/>
        <w:autoSpaceDN w:val="0"/>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Emission control</w:t>
      </w:r>
      <w:r w:rsidRPr="009C68F1">
        <w:rPr>
          <w:rFonts w:ascii="Book Antiqua" w:eastAsia="Book Antiqua" w:hAnsi="Book Antiqua" w:cs="Book Antiqua"/>
          <w:i/>
          <w:color w:val="231F20"/>
          <w:spacing w:val="18"/>
          <w:w w:val="95"/>
          <w:sz w:val="17"/>
          <w:szCs w:val="17"/>
          <w:lang w:val="en-US"/>
        </w:rPr>
        <w:t xml:space="preserve"> </w:t>
      </w:r>
      <w:r w:rsidRPr="00211619">
        <w:rPr>
          <w:rFonts w:ascii="Book Antiqua" w:eastAsia="Book Antiqua" w:hAnsi="Book Antiqua" w:cs="Book Antiqua"/>
          <w:i/>
          <w:color w:val="231F20"/>
          <w:w w:val="95"/>
          <w:sz w:val="17"/>
          <w:szCs w:val="17"/>
          <w:lang w:val="en-US"/>
        </w:rPr>
        <w:t>equipment</w:t>
      </w:r>
    </w:p>
    <w:p w14:paraId="0B249989"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1622C635" w14:textId="77777777" w:rsidR="004E66BD" w:rsidRPr="00211619" w:rsidRDefault="004E66BD" w:rsidP="004E66BD">
      <w:pPr>
        <w:widowControl w:val="0"/>
        <w:numPr>
          <w:ilvl w:val="3"/>
          <w:numId w:val="81"/>
        </w:numPr>
        <w:tabs>
          <w:tab w:val="left" w:pos="1519"/>
        </w:tabs>
        <w:autoSpaceDE w:val="0"/>
        <w:autoSpaceDN w:val="0"/>
        <w:spacing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 components liable to affect, where appropriate, the emission of gaseous and particulate pollutants from diesel and gas</w:t>
      </w:r>
      <w:r w:rsidRPr="009C68F1">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engines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designed,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constructed,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assembled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installed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enable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normal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use,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comply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provisions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of </w:t>
      </w:r>
      <w:r w:rsidRPr="00211619">
        <w:rPr>
          <w:rFonts w:ascii="Book Antiqua" w:eastAsia="Book Antiqua" w:hAnsi="Book Antiqua" w:cs="Book Antiqua"/>
          <w:color w:val="231F20"/>
          <w:sz w:val="17"/>
          <w:szCs w:val="17"/>
          <w:lang w:val="en-US"/>
        </w:rPr>
        <w:t>this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Directive.</w:t>
      </w:r>
    </w:p>
    <w:p w14:paraId="4F1AA3E3"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4C0E23FD" w14:textId="77777777" w:rsidR="004E66BD" w:rsidRPr="00211619" w:rsidRDefault="004E66BD" w:rsidP="004E66BD">
      <w:pPr>
        <w:widowControl w:val="0"/>
        <w:numPr>
          <w:ilvl w:val="2"/>
          <w:numId w:val="81"/>
        </w:numPr>
        <w:tabs>
          <w:tab w:val="left" w:pos="1518"/>
          <w:tab w:val="left" w:pos="1519"/>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use</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defeat</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strategy</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forbidden.</w:t>
      </w:r>
    </w:p>
    <w:p w14:paraId="558789A9"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4BB8EFB0" w14:textId="77777777" w:rsidR="004E66BD" w:rsidRPr="009C68F1" w:rsidRDefault="004E66BD" w:rsidP="004E66BD">
      <w:pPr>
        <w:widowControl w:val="0"/>
        <w:numPr>
          <w:ilvl w:val="3"/>
          <w:numId w:val="81"/>
        </w:numPr>
        <w:tabs>
          <w:tab w:val="left" w:pos="1519"/>
        </w:tabs>
        <w:autoSpaceDE w:val="0"/>
        <w:autoSpaceDN w:val="0"/>
        <w:spacing w:line="218" w:lineRule="auto"/>
        <w:ind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lastRenderedPageBreak/>
        <w:t>The</w:t>
      </w:r>
      <w:r w:rsidRPr="009C68F1">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multi-setting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forbidden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until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appropriate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robust</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provisions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multi-setting</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engines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are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laid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down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this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1"/>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position w:val="5"/>
          <w:sz w:val="17"/>
          <w:szCs w:val="17"/>
          <w:lang w:val="en-US"/>
        </w:rPr>
        <w:t>*</w:t>
      </w:r>
      <w:r w:rsidRPr="009C68F1">
        <w:rPr>
          <w:rFonts w:ascii="Book Antiqua" w:eastAsia="Book Antiqua" w:hAnsi="Book Antiqua" w:cs="Book Antiqua"/>
          <w:color w:val="231F20"/>
          <w:w w:val="95"/>
          <w:sz w:val="17"/>
          <w:szCs w:val="17"/>
          <w:lang w:val="en-US"/>
        </w:rPr>
        <w:t>).</w:t>
      </w:r>
    </w:p>
    <w:p w14:paraId="10CFFDDE"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164AF9B4" w14:textId="77777777" w:rsidR="004E66BD" w:rsidRPr="00211619" w:rsidRDefault="004E66BD" w:rsidP="004E66BD">
      <w:pPr>
        <w:widowControl w:val="0"/>
        <w:numPr>
          <w:ilvl w:val="2"/>
          <w:numId w:val="81"/>
        </w:numPr>
        <w:tabs>
          <w:tab w:val="left" w:pos="1518"/>
          <w:tab w:val="left" w:pos="1519"/>
        </w:tabs>
        <w:autoSpaceDE w:val="0"/>
        <w:autoSpaceDN w:val="0"/>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Emission control</w:t>
      </w:r>
      <w:r w:rsidRPr="009C68F1">
        <w:rPr>
          <w:rFonts w:ascii="Book Antiqua" w:eastAsia="Book Antiqua" w:hAnsi="Book Antiqua" w:cs="Book Antiqua"/>
          <w:i/>
          <w:color w:val="231F20"/>
          <w:spacing w:val="18"/>
          <w:w w:val="95"/>
          <w:sz w:val="17"/>
          <w:szCs w:val="17"/>
          <w:lang w:val="en-US"/>
        </w:rPr>
        <w:t xml:space="preserve"> </w:t>
      </w:r>
      <w:r w:rsidRPr="00211619">
        <w:rPr>
          <w:rFonts w:ascii="Book Antiqua" w:eastAsia="Book Antiqua" w:hAnsi="Book Antiqua" w:cs="Book Antiqua"/>
          <w:i/>
          <w:color w:val="231F20"/>
          <w:w w:val="95"/>
          <w:sz w:val="17"/>
          <w:szCs w:val="17"/>
          <w:lang w:val="en-US"/>
        </w:rPr>
        <w:t>strategy</w:t>
      </w:r>
    </w:p>
    <w:p w14:paraId="555A2FE1"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7FEB9B22" w14:textId="77777777" w:rsidR="004E66BD" w:rsidRPr="00211619" w:rsidRDefault="004E66BD" w:rsidP="004E66BD">
      <w:pPr>
        <w:widowControl w:val="0"/>
        <w:numPr>
          <w:ilvl w:val="3"/>
          <w:numId w:val="81"/>
        </w:numPr>
        <w:tabs>
          <w:tab w:val="left" w:pos="1519"/>
        </w:tabs>
        <w:autoSpaceDE w:val="0"/>
        <w:autoSpaceDN w:val="0"/>
        <w:spacing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Any element of design and emission control strategy (ECS) liable to affect the emission of gaseous and particulate pollutants from diesel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engines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gaseous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pollutants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gas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engines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designed,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constructed,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assembled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installed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as to</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enable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normal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comply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provisions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Directive.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ECS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consists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base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strategy </w:t>
      </w:r>
      <w:r w:rsidRPr="00211619">
        <w:rPr>
          <w:rFonts w:ascii="Book Antiqua" w:eastAsia="Book Antiqua" w:hAnsi="Book Antiqua" w:cs="Book Antiqua"/>
          <w:color w:val="231F20"/>
          <w:sz w:val="17"/>
          <w:szCs w:val="17"/>
          <w:lang w:val="en-US"/>
        </w:rPr>
        <w:t>(BECS)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usually</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one</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more</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auxiliary</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emission</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control</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strategies</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(AECS).</w:t>
      </w:r>
    </w:p>
    <w:p w14:paraId="0CAB63BC"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261DEADB" w14:textId="77777777" w:rsidR="004E66BD" w:rsidRPr="00211619" w:rsidRDefault="004E66BD" w:rsidP="004E66BD">
      <w:pPr>
        <w:widowControl w:val="0"/>
        <w:numPr>
          <w:ilvl w:val="2"/>
          <w:numId w:val="81"/>
        </w:numPr>
        <w:tabs>
          <w:tab w:val="left" w:pos="1518"/>
          <w:tab w:val="left" w:pos="1519"/>
        </w:tabs>
        <w:autoSpaceDE w:val="0"/>
        <w:autoSpaceDN w:val="0"/>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Requirements for base emission control</w:t>
      </w:r>
      <w:r w:rsidRPr="009C68F1">
        <w:rPr>
          <w:rFonts w:ascii="Book Antiqua" w:eastAsia="Book Antiqua" w:hAnsi="Book Antiqua" w:cs="Book Antiqua"/>
          <w:i/>
          <w:color w:val="231F20"/>
          <w:spacing w:val="40"/>
          <w:w w:val="95"/>
          <w:sz w:val="17"/>
          <w:szCs w:val="17"/>
          <w:lang w:val="en-US"/>
        </w:rPr>
        <w:t xml:space="preserve"> </w:t>
      </w:r>
      <w:r w:rsidRPr="00211619">
        <w:rPr>
          <w:rFonts w:ascii="Book Antiqua" w:eastAsia="Book Antiqua" w:hAnsi="Book Antiqua" w:cs="Book Antiqua"/>
          <w:i/>
          <w:color w:val="231F20"/>
          <w:w w:val="95"/>
          <w:sz w:val="17"/>
          <w:szCs w:val="17"/>
          <w:lang w:val="en-US"/>
        </w:rPr>
        <w:t>strategy</w:t>
      </w:r>
    </w:p>
    <w:p w14:paraId="64C798F1"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58433708" w14:textId="77777777" w:rsidR="004E66BD" w:rsidRPr="00211619" w:rsidRDefault="004E66BD" w:rsidP="004E66BD">
      <w:pPr>
        <w:widowControl w:val="0"/>
        <w:numPr>
          <w:ilvl w:val="3"/>
          <w:numId w:val="81"/>
        </w:numPr>
        <w:tabs>
          <w:tab w:val="left" w:pos="1519"/>
        </w:tabs>
        <w:autoSpaceDE w:val="0"/>
        <w:autoSpaceDN w:val="0"/>
        <w:spacing w:before="1"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base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strategy</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(BECS)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so</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designed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enable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normal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comply</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provisions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this</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Directive.</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Normal</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use</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is</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not</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restricted</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conditions</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use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as</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specified</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paragraph</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6.1.5.4.</w:t>
      </w:r>
    </w:p>
    <w:p w14:paraId="25A313D0"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7C3BC73C" w14:textId="77777777" w:rsidR="004E66BD" w:rsidRPr="00211619" w:rsidRDefault="004E66BD" w:rsidP="004E66BD">
      <w:pPr>
        <w:widowControl w:val="0"/>
        <w:numPr>
          <w:ilvl w:val="2"/>
          <w:numId w:val="81"/>
        </w:numPr>
        <w:tabs>
          <w:tab w:val="left" w:pos="1518"/>
          <w:tab w:val="left" w:pos="1519"/>
        </w:tabs>
        <w:autoSpaceDE w:val="0"/>
        <w:autoSpaceDN w:val="0"/>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Requirements for auxiliary emission control</w:t>
      </w:r>
      <w:r w:rsidRPr="009C68F1">
        <w:rPr>
          <w:rFonts w:ascii="Book Antiqua" w:eastAsia="Book Antiqua" w:hAnsi="Book Antiqua" w:cs="Book Antiqua"/>
          <w:i/>
          <w:color w:val="231F20"/>
          <w:spacing w:val="37"/>
          <w:w w:val="95"/>
          <w:sz w:val="17"/>
          <w:szCs w:val="17"/>
          <w:lang w:val="en-US"/>
        </w:rPr>
        <w:t xml:space="preserve"> </w:t>
      </w:r>
      <w:r w:rsidRPr="00211619">
        <w:rPr>
          <w:rFonts w:ascii="Book Antiqua" w:eastAsia="Book Antiqua" w:hAnsi="Book Antiqua" w:cs="Book Antiqua"/>
          <w:i/>
          <w:color w:val="231F20"/>
          <w:w w:val="95"/>
          <w:sz w:val="17"/>
          <w:szCs w:val="17"/>
          <w:lang w:val="en-US"/>
        </w:rPr>
        <w:t>strategy</w:t>
      </w:r>
    </w:p>
    <w:p w14:paraId="1C573D3D" w14:textId="77777777" w:rsidR="004E66BD" w:rsidRPr="00211619" w:rsidRDefault="004E66BD" w:rsidP="004E66BD">
      <w:pPr>
        <w:widowControl w:val="0"/>
        <w:autoSpaceDE w:val="0"/>
        <w:autoSpaceDN w:val="0"/>
        <w:spacing w:before="9"/>
        <w:rPr>
          <w:rFonts w:ascii="Book Antiqua" w:eastAsia="Book Antiqua" w:hAnsi="Book Antiqua" w:cs="Book Antiqua"/>
          <w:i/>
          <w:sz w:val="17"/>
          <w:szCs w:val="17"/>
          <w:lang w:val="en-US"/>
        </w:rPr>
      </w:pPr>
    </w:p>
    <w:p w14:paraId="59D50B20" w14:textId="77777777" w:rsidR="004E66BD" w:rsidRPr="00211619" w:rsidRDefault="004E66BD" w:rsidP="004E66BD">
      <w:pPr>
        <w:widowControl w:val="0"/>
        <w:numPr>
          <w:ilvl w:val="3"/>
          <w:numId w:val="81"/>
        </w:numPr>
        <w:tabs>
          <w:tab w:val="left" w:pos="1518"/>
          <w:tab w:val="left" w:pos="1519"/>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An</w:t>
      </w:r>
      <w:r w:rsidRPr="009C68F1">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auxiliary</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emission</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control</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strategy</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(AECS)</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may</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installed</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an</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engine</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on</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vehicle</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provided</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that</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AECS:</w:t>
      </w:r>
    </w:p>
    <w:p w14:paraId="5D18ACC8"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16A94C8D" w14:textId="77777777" w:rsidR="004E66BD" w:rsidRPr="00211619" w:rsidRDefault="004E66BD" w:rsidP="004E66BD">
      <w:pPr>
        <w:widowControl w:val="0"/>
        <w:numPr>
          <w:ilvl w:val="4"/>
          <w:numId w:val="81"/>
        </w:numPr>
        <w:tabs>
          <w:tab w:val="left" w:pos="1860"/>
        </w:tabs>
        <w:autoSpaceDE w:val="0"/>
        <w:autoSpaceDN w:val="0"/>
        <w:spacing w:line="580" w:lineRule="auto"/>
        <w:ind w:right="53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operates</w:t>
      </w:r>
      <w:r w:rsidRPr="009C68F1">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only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outside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conditions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use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specified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6.1.5.4</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purposes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defined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6.1.5.5, </w:t>
      </w:r>
      <w:r w:rsidRPr="00211619">
        <w:rPr>
          <w:rFonts w:ascii="Book Antiqua" w:eastAsia="Book Antiqua" w:hAnsi="Book Antiqua" w:cs="Book Antiqua"/>
          <w:color w:val="231F20"/>
          <w:sz w:val="17"/>
          <w:szCs w:val="17"/>
          <w:lang w:val="en-US"/>
        </w:rPr>
        <w:t>or</w:t>
      </w:r>
    </w:p>
    <w:p w14:paraId="77EA732B" w14:textId="77777777" w:rsidR="004E66BD" w:rsidRPr="00211619" w:rsidRDefault="004E66BD" w:rsidP="004E66BD">
      <w:pPr>
        <w:widowControl w:val="0"/>
        <w:numPr>
          <w:ilvl w:val="4"/>
          <w:numId w:val="81"/>
        </w:numPr>
        <w:tabs>
          <w:tab w:val="left" w:pos="1860"/>
        </w:tabs>
        <w:autoSpaceDE w:val="0"/>
        <w:autoSpaceDN w:val="0"/>
        <w:spacing w:before="17" w:line="218" w:lineRule="auto"/>
        <w:ind w:right="142"/>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activated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only</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exceptionally</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within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conditions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use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specified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6.1.5.4</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purposes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defined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para- </w:t>
      </w:r>
      <w:r w:rsidRPr="00211619">
        <w:rPr>
          <w:rFonts w:ascii="Book Antiqua" w:eastAsia="Book Antiqua" w:hAnsi="Book Antiqua" w:cs="Book Antiqua"/>
          <w:color w:val="231F20"/>
          <w:sz w:val="17"/>
          <w:szCs w:val="17"/>
          <w:lang w:val="en-US"/>
        </w:rPr>
        <w:t>graph 6.1.5.6. and not longer than is needed for these purposes.</w:t>
      </w:r>
    </w:p>
    <w:p w14:paraId="7851306E"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5DBBD6E2" w14:textId="77777777" w:rsidR="004E66BD" w:rsidRPr="00211619" w:rsidRDefault="004E66BD" w:rsidP="004E66BD">
      <w:pPr>
        <w:widowControl w:val="0"/>
        <w:numPr>
          <w:ilvl w:val="3"/>
          <w:numId w:val="81"/>
        </w:numPr>
        <w:tabs>
          <w:tab w:val="left" w:pos="1519"/>
        </w:tabs>
        <w:autoSpaceDE w:val="0"/>
        <w:autoSpaceDN w:val="0"/>
        <w:spacing w:line="218" w:lineRule="auto"/>
        <w:ind w:right="14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An</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auxiliary</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strategy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(AECS)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operates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within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conditions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specified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6.1.5.4</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which</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results in the use of a different or modified emission control strategy (ECS) to that normally employed during the applicable emission test </w:t>
      </w:r>
      <w:r w:rsidRPr="00211619">
        <w:rPr>
          <w:rFonts w:ascii="Book Antiqua" w:eastAsia="Book Antiqua" w:hAnsi="Book Antiqua" w:cs="Book Antiqua"/>
          <w:color w:val="231F20"/>
          <w:w w:val="95"/>
          <w:sz w:val="17"/>
          <w:szCs w:val="17"/>
          <w:lang w:val="en-US"/>
        </w:rPr>
        <w:t>cycles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will</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permitted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complying</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6.1.7,</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fully</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demonstrated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measure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does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not </w:t>
      </w:r>
      <w:r w:rsidRPr="00211619">
        <w:rPr>
          <w:rFonts w:ascii="Book Antiqua" w:eastAsia="Book Antiqua" w:hAnsi="Book Antiqua" w:cs="Book Antiqua"/>
          <w:color w:val="231F20"/>
          <w:w w:val="90"/>
          <w:sz w:val="17"/>
          <w:szCs w:val="17"/>
          <w:lang w:val="en-US"/>
        </w:rPr>
        <w:t>permanently</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reduce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effectiveness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other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cases,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such</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strategy</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considered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defeat </w:t>
      </w:r>
      <w:r w:rsidRPr="00211619">
        <w:rPr>
          <w:rFonts w:ascii="Book Antiqua" w:eastAsia="Book Antiqua" w:hAnsi="Book Antiqua" w:cs="Book Antiqua"/>
          <w:color w:val="231F20"/>
          <w:w w:val="95"/>
          <w:sz w:val="17"/>
          <w:szCs w:val="17"/>
          <w:lang w:val="en-US"/>
        </w:rPr>
        <w:t>strategy.</w:t>
      </w:r>
    </w:p>
    <w:p w14:paraId="0A2F7DBD"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5AF762C5" w14:textId="77777777" w:rsidR="004E66BD" w:rsidRPr="00211619" w:rsidRDefault="004E66BD" w:rsidP="004E66BD">
      <w:pPr>
        <w:widowControl w:val="0"/>
        <w:numPr>
          <w:ilvl w:val="3"/>
          <w:numId w:val="81"/>
        </w:numPr>
        <w:tabs>
          <w:tab w:val="left" w:pos="1519"/>
        </w:tabs>
        <w:autoSpaceDE w:val="0"/>
        <w:autoSpaceDN w:val="0"/>
        <w:spacing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An</w:t>
      </w:r>
      <w:r w:rsidRPr="009C68F1">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auxiliary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strategy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(AECS)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operates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outside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conditions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specified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6.1.5.4</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permitted if,</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complying</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6.1.7,</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it</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fully</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demonstrated</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measure</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minimum</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strategy</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necessary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purposes</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6.1.5.6</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respect</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environmental</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protection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other</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technical</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aspects.</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all</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other</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cases,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such</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a </w:t>
      </w:r>
      <w:r w:rsidRPr="00211619">
        <w:rPr>
          <w:rFonts w:ascii="Book Antiqua" w:eastAsia="Book Antiqua" w:hAnsi="Book Antiqua" w:cs="Book Antiqua"/>
          <w:color w:val="231F20"/>
          <w:sz w:val="17"/>
          <w:szCs w:val="17"/>
          <w:lang w:val="en-US"/>
        </w:rPr>
        <w:t>strategy shall be considered to be a defeat</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strategy.</w:t>
      </w:r>
    </w:p>
    <w:p w14:paraId="5F9518B9"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75E26664" w14:textId="77777777" w:rsidR="004E66BD" w:rsidRPr="00211619" w:rsidRDefault="004E66BD" w:rsidP="004E66BD">
      <w:pPr>
        <w:widowControl w:val="0"/>
        <w:numPr>
          <w:ilvl w:val="3"/>
          <w:numId w:val="81"/>
        </w:numPr>
        <w:tabs>
          <w:tab w:val="left" w:pos="1518"/>
          <w:tab w:val="left" w:pos="1519"/>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As</w:t>
      </w:r>
      <w:r w:rsidRPr="009C68F1">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provided</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6.1.5.1,</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following</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conditions</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use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apply</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under</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steady</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state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transient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operations:</w:t>
      </w:r>
    </w:p>
    <w:p w14:paraId="097F0DD5"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6A424F76" w14:textId="77777777" w:rsidR="004E66BD" w:rsidRPr="00211619" w:rsidRDefault="004E66BD" w:rsidP="004E66BD">
      <w:pPr>
        <w:widowControl w:val="0"/>
        <w:numPr>
          <w:ilvl w:val="4"/>
          <w:numId w:val="81"/>
        </w:numPr>
        <w:tabs>
          <w:tab w:val="left" w:pos="1860"/>
        </w:tabs>
        <w:autoSpaceDE w:val="0"/>
        <w:autoSpaceDN w:val="0"/>
        <w:spacing w:line="580" w:lineRule="auto"/>
        <w:ind w:right="277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an</w:t>
      </w:r>
      <w:r w:rsidRPr="009C68F1">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altitude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exceeding</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1</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000</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metres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equivalent</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atmospheric</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pressure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90</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spacing w:val="-3"/>
          <w:w w:val="95"/>
          <w:sz w:val="17"/>
          <w:szCs w:val="17"/>
          <w:lang w:val="en-US"/>
        </w:rPr>
        <w:t xml:space="preserve">kPa), </w:t>
      </w:r>
      <w:r w:rsidRPr="00211619">
        <w:rPr>
          <w:rFonts w:ascii="Book Antiqua" w:eastAsia="Book Antiqua" w:hAnsi="Book Antiqua" w:cs="Book Antiqua"/>
          <w:color w:val="231F20"/>
          <w:sz w:val="17"/>
          <w:szCs w:val="17"/>
          <w:lang w:val="en-US"/>
        </w:rPr>
        <w:t>and</w:t>
      </w:r>
    </w:p>
    <w:p w14:paraId="0CEF4CB8" w14:textId="77777777" w:rsidR="004E66BD" w:rsidRPr="009C68F1" w:rsidRDefault="004E66BD" w:rsidP="004E66BD">
      <w:pPr>
        <w:widowControl w:val="0"/>
        <w:numPr>
          <w:ilvl w:val="4"/>
          <w:numId w:val="81"/>
        </w:numPr>
        <w:tabs>
          <w:tab w:val="left" w:pos="1860"/>
        </w:tabs>
        <w:autoSpaceDE w:val="0"/>
        <w:autoSpaceDN w:val="0"/>
        <w:spacing w:before="3" w:line="580" w:lineRule="auto"/>
        <w:ind w:right="3184"/>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an</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ambient</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temperature</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within</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range</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275</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K</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303</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K</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(2</w:t>
      </w:r>
      <w:r w:rsidRPr="00211619">
        <w:rPr>
          <w:rFonts w:ascii="Book Antiqua" w:eastAsia="Book Antiqua" w:hAnsi="Book Antiqua" w:cs="Book Antiqua"/>
          <w:color w:val="231F20"/>
          <w:spacing w:val="-26"/>
          <w:sz w:val="17"/>
          <w:szCs w:val="17"/>
          <w:lang w:val="en-US"/>
        </w:rPr>
        <w:t xml:space="preserve"> </w:t>
      </w:r>
      <w:r w:rsidRPr="00211619">
        <w:rPr>
          <w:rFonts w:ascii="Book Antiqua" w:eastAsia="Book Antiqua" w:hAnsi="Book Antiqua" w:cs="Book Antiqua"/>
          <w:color w:val="231F20"/>
          <w:sz w:val="17"/>
          <w:szCs w:val="17"/>
          <w:lang w:val="en-US"/>
        </w:rPr>
        <w:t>°C</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25"/>
          <w:sz w:val="17"/>
          <w:szCs w:val="17"/>
          <w:lang w:val="en-US"/>
        </w:rPr>
        <w:t xml:space="preserve"> </w:t>
      </w:r>
      <w:r w:rsidRPr="00211619">
        <w:rPr>
          <w:rFonts w:ascii="Book Antiqua" w:eastAsia="Book Antiqua" w:hAnsi="Book Antiqua" w:cs="Book Antiqua"/>
          <w:color w:val="231F20"/>
          <w:sz w:val="17"/>
          <w:szCs w:val="17"/>
          <w:lang w:val="en-US"/>
        </w:rPr>
        <w:t>30</w:t>
      </w:r>
      <w:r w:rsidRPr="00211619">
        <w:rPr>
          <w:rFonts w:ascii="Book Antiqua" w:eastAsia="Book Antiqua" w:hAnsi="Book Antiqua" w:cs="Book Antiqua"/>
          <w:color w:val="231F20"/>
          <w:spacing w:val="-27"/>
          <w:sz w:val="17"/>
          <w:szCs w:val="17"/>
          <w:lang w:val="en-US"/>
        </w:rPr>
        <w:t xml:space="preserve"> </w:t>
      </w:r>
      <w:r w:rsidRPr="00211619">
        <w:rPr>
          <w:rFonts w:ascii="Book Antiqua" w:eastAsia="Book Antiqua" w:hAnsi="Book Antiqua" w:cs="Book Antiqua"/>
          <w:color w:val="231F20"/>
          <w:sz w:val="17"/>
          <w:szCs w:val="17"/>
          <w:lang w:val="en-US"/>
        </w:rPr>
        <w:t>°C)</w:t>
      </w:r>
      <w:r w:rsidRPr="00211619">
        <w:rPr>
          <w:rFonts w:ascii="Book Antiqua" w:eastAsia="Book Antiqua" w:hAnsi="Book Antiqua" w:cs="Book Antiqua"/>
          <w:color w:val="231F20"/>
          <w:spacing w:val="-27"/>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position w:val="5"/>
          <w:sz w:val="17"/>
          <w:szCs w:val="17"/>
          <w:lang w:val="en-US"/>
        </w:rPr>
        <w:t>**</w:t>
      </w:r>
      <w:r w:rsidRPr="009C68F1">
        <w:rPr>
          <w:rFonts w:ascii="Book Antiqua" w:eastAsia="Book Antiqua" w:hAnsi="Book Antiqua" w:cs="Book Antiqua"/>
          <w:color w:val="231F20"/>
          <w:sz w:val="17"/>
          <w:szCs w:val="17"/>
          <w:lang w:val="en-US"/>
        </w:rPr>
        <w:t>)</w:t>
      </w:r>
      <w:r w:rsidRPr="009C68F1">
        <w:rPr>
          <w:rFonts w:ascii="Book Antiqua" w:eastAsia="Book Antiqua" w:hAnsi="Book Antiqua" w:cs="Book Antiqua"/>
          <w:color w:val="231F20"/>
          <w:spacing w:val="-26"/>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position w:val="5"/>
          <w:sz w:val="17"/>
          <w:szCs w:val="17"/>
          <w:lang w:val="en-US"/>
        </w:rPr>
        <w:t>***</w:t>
      </w:r>
      <w:r w:rsidRPr="009C68F1">
        <w:rPr>
          <w:rFonts w:ascii="Book Antiqua" w:eastAsia="Book Antiqua" w:hAnsi="Book Antiqua" w:cs="Book Antiqua"/>
          <w:color w:val="231F20"/>
          <w:sz w:val="17"/>
          <w:szCs w:val="17"/>
          <w:lang w:val="en-US"/>
        </w:rPr>
        <w:t>), and</w:t>
      </w:r>
    </w:p>
    <w:p w14:paraId="535EE311" w14:textId="3D16697B" w:rsidR="00F37F3B" w:rsidRPr="00211619" w:rsidRDefault="004E66BD" w:rsidP="004E66BD">
      <w:pPr>
        <w:widowControl w:val="0"/>
        <w:numPr>
          <w:ilvl w:val="4"/>
          <w:numId w:val="81"/>
        </w:numPr>
        <w:tabs>
          <w:tab w:val="left" w:pos="1860"/>
        </w:tabs>
        <w:autoSpaceDE w:val="0"/>
        <w:autoSpaceDN w:val="0"/>
        <w:spacing w:before="2"/>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engine coolant temperature within the range 343 K to 373 K (70 °C to 100</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°C).</w:t>
      </w:r>
    </w:p>
    <w:p w14:paraId="1C58EC2A" w14:textId="77777777" w:rsidR="004E66BD" w:rsidRPr="00211619" w:rsidRDefault="004E66BD" w:rsidP="004E66BD">
      <w:pPr>
        <w:widowControl w:val="0"/>
        <w:numPr>
          <w:ilvl w:val="3"/>
          <w:numId w:val="81"/>
        </w:numPr>
        <w:tabs>
          <w:tab w:val="left" w:pos="1539"/>
          <w:tab w:val="left" w:pos="1540"/>
        </w:tabs>
        <w:autoSpaceDE w:val="0"/>
        <w:autoSpaceDN w:val="0"/>
        <w:spacing w:before="110" w:line="218" w:lineRule="auto"/>
        <w:ind w:left="1539" w:right="121"/>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auxiliary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strategy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(AECS)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may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installed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provided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operation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spacing w:val="-4"/>
          <w:w w:val="90"/>
          <w:sz w:val="17"/>
          <w:szCs w:val="17"/>
          <w:lang w:val="en-US"/>
        </w:rPr>
        <w:t xml:space="preserve">AECS </w:t>
      </w:r>
      <w:r w:rsidRPr="00211619">
        <w:rPr>
          <w:rFonts w:ascii="Book Antiqua" w:eastAsia="Book Antiqua" w:hAnsi="Book Antiqua" w:cs="Book Antiqua"/>
          <w:color w:val="231F20"/>
          <w:w w:val="95"/>
          <w:sz w:val="17"/>
          <w:szCs w:val="17"/>
          <w:lang w:val="en-US"/>
        </w:rPr>
        <w:t>is included in the applicable type-approval test and is activated according to section</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6.1.5.6.</w:t>
      </w:r>
    </w:p>
    <w:p w14:paraId="1A68D94F"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43655B34" w14:textId="77777777" w:rsidR="004E66BD" w:rsidRPr="00211619" w:rsidRDefault="004E66BD" w:rsidP="004E66BD">
      <w:pPr>
        <w:widowControl w:val="0"/>
        <w:numPr>
          <w:ilvl w:val="3"/>
          <w:numId w:val="81"/>
        </w:numPr>
        <w:tabs>
          <w:tab w:val="left" w:pos="1539"/>
          <w:tab w:val="left" w:pos="1540"/>
        </w:tabs>
        <w:autoSpaceDE w:val="0"/>
        <w:autoSpaceDN w:val="0"/>
        <w:spacing w:before="1"/>
        <w:ind w:left="1539"/>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 AECS is</w:t>
      </w:r>
      <w:r w:rsidRPr="009C68F1">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activated:</w:t>
      </w:r>
    </w:p>
    <w:p w14:paraId="2268B9E0"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26AF9401" w14:textId="77777777" w:rsidR="004E66BD" w:rsidRPr="00211619" w:rsidRDefault="004E66BD" w:rsidP="004E66BD">
      <w:pPr>
        <w:widowControl w:val="0"/>
        <w:numPr>
          <w:ilvl w:val="4"/>
          <w:numId w:val="81"/>
        </w:numPr>
        <w:tabs>
          <w:tab w:val="left" w:pos="1881"/>
        </w:tabs>
        <w:autoSpaceDE w:val="0"/>
        <w:autoSpaceDN w:val="0"/>
        <w:spacing w:line="218" w:lineRule="auto"/>
        <w:ind w:left="1880" w:right="11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only</w:t>
      </w:r>
      <w:r w:rsidRPr="009C68F1">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on-board</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signals</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purpose</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protecting</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(including</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air-handling</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device</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protection)</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and/or</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vehicle </w:t>
      </w:r>
      <w:r w:rsidRPr="00211619">
        <w:rPr>
          <w:rFonts w:ascii="Book Antiqua" w:eastAsia="Book Antiqua" w:hAnsi="Book Antiqua" w:cs="Book Antiqua"/>
          <w:color w:val="231F20"/>
          <w:w w:val="95"/>
          <w:sz w:val="17"/>
          <w:szCs w:val="17"/>
          <w:lang w:val="en-US"/>
        </w:rPr>
        <w:t>from</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damage,</w:t>
      </w:r>
    </w:p>
    <w:p w14:paraId="38CDA4BC"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443586E1" w14:textId="77777777" w:rsidR="004E66BD" w:rsidRPr="009C68F1" w:rsidRDefault="004E66BD" w:rsidP="00CF48B2">
      <w:pPr>
        <w:widowControl w:val="0"/>
        <w:autoSpaceDE w:val="0"/>
        <w:autoSpaceDN w:val="0"/>
        <w:ind w:left="1160" w:firstLine="720"/>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sz w:val="17"/>
          <w:szCs w:val="17"/>
          <w:lang w:val="en-US"/>
        </w:rPr>
        <w:t>or</w:t>
      </w:r>
    </w:p>
    <w:p w14:paraId="5484439F"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71231B74" w14:textId="77777777" w:rsidR="004E66BD" w:rsidRPr="00211619" w:rsidRDefault="004E66BD" w:rsidP="004E66BD">
      <w:pPr>
        <w:widowControl w:val="0"/>
        <w:numPr>
          <w:ilvl w:val="4"/>
          <w:numId w:val="81"/>
        </w:numPr>
        <w:tabs>
          <w:tab w:val="left" w:pos="1881"/>
        </w:tabs>
        <w:autoSpaceDE w:val="0"/>
        <w:autoSpaceDN w:val="0"/>
        <w:spacing w:before="1" w:line="535" w:lineRule="auto"/>
        <w:ind w:left="1880" w:right="1769"/>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for</w:t>
      </w:r>
      <w:r w:rsidRPr="009C68F1">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purposes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such</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operational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safety,</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permanent</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default</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modes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limp-home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strategies, </w:t>
      </w:r>
      <w:r w:rsidRPr="00211619">
        <w:rPr>
          <w:rFonts w:ascii="Book Antiqua" w:eastAsia="Book Antiqua" w:hAnsi="Book Antiqua" w:cs="Book Antiqua"/>
          <w:color w:val="231F20"/>
          <w:sz w:val="17"/>
          <w:szCs w:val="17"/>
          <w:lang w:val="en-US"/>
        </w:rPr>
        <w:t>or</w:t>
      </w:r>
    </w:p>
    <w:p w14:paraId="6AE1122C" w14:textId="77777777" w:rsidR="004E66BD" w:rsidRPr="00211619" w:rsidRDefault="004E66BD" w:rsidP="004E66BD">
      <w:pPr>
        <w:widowControl w:val="0"/>
        <w:numPr>
          <w:ilvl w:val="4"/>
          <w:numId w:val="81"/>
        </w:numPr>
        <w:tabs>
          <w:tab w:val="left" w:pos="1881"/>
        </w:tabs>
        <w:autoSpaceDE w:val="0"/>
        <w:autoSpaceDN w:val="0"/>
        <w:spacing w:line="535" w:lineRule="auto"/>
        <w:ind w:left="1880" w:right="3293"/>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for such purposes as excessive emissions prevention, cold start or</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spacing w:val="-3"/>
          <w:w w:val="90"/>
          <w:sz w:val="17"/>
          <w:szCs w:val="17"/>
          <w:lang w:val="en-US"/>
        </w:rPr>
        <w:t xml:space="preserve">warming-up, </w:t>
      </w:r>
      <w:r w:rsidRPr="00211619">
        <w:rPr>
          <w:rFonts w:ascii="Book Antiqua" w:eastAsia="Book Antiqua" w:hAnsi="Book Antiqua" w:cs="Book Antiqua"/>
          <w:color w:val="231F20"/>
          <w:sz w:val="17"/>
          <w:szCs w:val="17"/>
          <w:lang w:val="en-US"/>
        </w:rPr>
        <w:t>or</w:t>
      </w:r>
    </w:p>
    <w:p w14:paraId="57830484" w14:textId="77777777" w:rsidR="004E66BD" w:rsidRPr="00211619" w:rsidRDefault="004E66BD" w:rsidP="004E66BD">
      <w:pPr>
        <w:widowControl w:val="0"/>
        <w:numPr>
          <w:ilvl w:val="4"/>
          <w:numId w:val="81"/>
        </w:numPr>
        <w:tabs>
          <w:tab w:val="left" w:pos="1881"/>
        </w:tabs>
        <w:autoSpaceDE w:val="0"/>
        <w:autoSpaceDN w:val="0"/>
        <w:spacing w:before="15" w:line="218" w:lineRule="auto"/>
        <w:ind w:left="1880" w:right="120"/>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lastRenderedPageBreak/>
        <w:t>if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used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trade-off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one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regulated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pollutant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under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specific</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ambient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operating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conditions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order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main- </w:t>
      </w:r>
      <w:r w:rsidRPr="00211619">
        <w:rPr>
          <w:rFonts w:ascii="Book Antiqua" w:eastAsia="Book Antiqua" w:hAnsi="Book Antiqua" w:cs="Book Antiqua"/>
          <w:color w:val="231F20"/>
          <w:w w:val="90"/>
          <w:sz w:val="17"/>
          <w:szCs w:val="17"/>
          <w:lang w:val="en-US"/>
        </w:rPr>
        <w:t>tain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other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regulated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pollutants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within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limit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are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appropriate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question.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spacing w:val="-4"/>
          <w:w w:val="90"/>
          <w:sz w:val="17"/>
          <w:szCs w:val="17"/>
          <w:lang w:val="en-US"/>
        </w:rPr>
        <w:t xml:space="preserve">The </w:t>
      </w:r>
      <w:r w:rsidRPr="00211619">
        <w:rPr>
          <w:rFonts w:ascii="Book Antiqua" w:eastAsia="Book Antiqua" w:hAnsi="Book Antiqua" w:cs="Book Antiqua"/>
          <w:color w:val="231F20"/>
          <w:w w:val="90"/>
          <w:sz w:val="17"/>
          <w:szCs w:val="17"/>
          <w:lang w:val="en-US"/>
        </w:rPr>
        <w:t>overall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effects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such</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AECS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compensate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naturally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occurring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phenomena</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do</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so</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manner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provides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accept- </w:t>
      </w:r>
      <w:r w:rsidRPr="00211619">
        <w:rPr>
          <w:rFonts w:ascii="Book Antiqua" w:eastAsia="Book Antiqua" w:hAnsi="Book Antiqua" w:cs="Book Antiqua"/>
          <w:color w:val="231F20"/>
          <w:sz w:val="17"/>
          <w:szCs w:val="17"/>
          <w:lang w:val="en-US"/>
        </w:rPr>
        <w:t>able control of all emission</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constituents.</w:t>
      </w:r>
    </w:p>
    <w:p w14:paraId="58511065"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38EEE7BB" w14:textId="77777777" w:rsidR="004E66BD" w:rsidRPr="00211619" w:rsidRDefault="004E66BD" w:rsidP="004E66BD">
      <w:pPr>
        <w:widowControl w:val="0"/>
        <w:numPr>
          <w:ilvl w:val="2"/>
          <w:numId w:val="81"/>
        </w:numPr>
        <w:tabs>
          <w:tab w:val="left" w:pos="1539"/>
          <w:tab w:val="left" w:pos="1540"/>
        </w:tabs>
        <w:autoSpaceDE w:val="0"/>
        <w:autoSpaceDN w:val="0"/>
        <w:spacing w:before="1"/>
        <w:ind w:left="1539"/>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Requirements for torque</w:t>
      </w:r>
      <w:r w:rsidRPr="009C68F1">
        <w:rPr>
          <w:rFonts w:ascii="Book Antiqua" w:eastAsia="Book Antiqua" w:hAnsi="Book Antiqua" w:cs="Book Antiqua"/>
          <w:i/>
          <w:color w:val="231F20"/>
          <w:spacing w:val="26"/>
          <w:w w:val="95"/>
          <w:sz w:val="17"/>
          <w:szCs w:val="17"/>
          <w:lang w:val="en-US"/>
        </w:rPr>
        <w:t xml:space="preserve"> </w:t>
      </w:r>
      <w:r w:rsidRPr="00211619">
        <w:rPr>
          <w:rFonts w:ascii="Book Antiqua" w:eastAsia="Book Antiqua" w:hAnsi="Book Antiqua" w:cs="Book Antiqua"/>
          <w:i/>
          <w:color w:val="231F20"/>
          <w:w w:val="95"/>
          <w:sz w:val="17"/>
          <w:szCs w:val="17"/>
          <w:lang w:val="en-US"/>
        </w:rPr>
        <w:t>limiters</w:t>
      </w:r>
    </w:p>
    <w:p w14:paraId="403CC022" w14:textId="77777777" w:rsidR="004E66BD" w:rsidRPr="00211619" w:rsidRDefault="004E66BD" w:rsidP="004E66BD">
      <w:pPr>
        <w:widowControl w:val="0"/>
        <w:autoSpaceDE w:val="0"/>
        <w:autoSpaceDN w:val="0"/>
        <w:spacing w:before="9"/>
        <w:rPr>
          <w:rFonts w:ascii="Book Antiqua" w:eastAsia="Book Antiqua" w:hAnsi="Book Antiqua" w:cs="Book Antiqua"/>
          <w:i/>
          <w:sz w:val="17"/>
          <w:szCs w:val="17"/>
          <w:lang w:val="en-US"/>
        </w:rPr>
      </w:pPr>
    </w:p>
    <w:p w14:paraId="75A3B1F6" w14:textId="77777777" w:rsidR="004E66BD" w:rsidRPr="00211619" w:rsidRDefault="004E66BD" w:rsidP="004E66BD">
      <w:pPr>
        <w:widowControl w:val="0"/>
        <w:numPr>
          <w:ilvl w:val="3"/>
          <w:numId w:val="81"/>
        </w:numPr>
        <w:tabs>
          <w:tab w:val="left" w:pos="1539"/>
          <w:tab w:val="left" w:pos="1540"/>
        </w:tabs>
        <w:autoSpaceDE w:val="0"/>
        <w:autoSpaceDN w:val="0"/>
        <w:spacing w:line="218" w:lineRule="auto"/>
        <w:ind w:left="1539" w:right="12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w:t>
      </w:r>
      <w:r w:rsidRPr="009C68F1">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limiter</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will</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permitted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it</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complies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6.1.6.2.</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6.5.5.</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all</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other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cases,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limiter shall be considered to be a defeat</w:t>
      </w:r>
      <w:r w:rsidRPr="00211619">
        <w:rPr>
          <w:rFonts w:ascii="Book Antiqua" w:eastAsia="Book Antiqua" w:hAnsi="Book Antiqua" w:cs="Book Antiqua"/>
          <w:color w:val="231F20"/>
          <w:spacing w:val="37"/>
          <w:w w:val="95"/>
          <w:sz w:val="17"/>
          <w:szCs w:val="17"/>
          <w:lang w:val="en-US"/>
        </w:rPr>
        <w:t xml:space="preserve"> </w:t>
      </w:r>
      <w:r w:rsidRPr="00211619">
        <w:rPr>
          <w:rFonts w:ascii="Book Antiqua" w:eastAsia="Book Antiqua" w:hAnsi="Book Antiqua" w:cs="Book Antiqua"/>
          <w:color w:val="231F20"/>
          <w:w w:val="95"/>
          <w:sz w:val="17"/>
          <w:szCs w:val="17"/>
          <w:lang w:val="en-US"/>
        </w:rPr>
        <w:t>strategy.</w:t>
      </w:r>
    </w:p>
    <w:p w14:paraId="23EF33DD"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2AA564C0" w14:textId="77777777" w:rsidR="004E66BD" w:rsidRPr="00211619" w:rsidRDefault="004E66BD" w:rsidP="004E66BD">
      <w:pPr>
        <w:widowControl w:val="0"/>
        <w:numPr>
          <w:ilvl w:val="3"/>
          <w:numId w:val="81"/>
        </w:numPr>
        <w:tabs>
          <w:tab w:val="left" w:pos="1539"/>
          <w:tab w:val="left" w:pos="1540"/>
        </w:tabs>
        <w:autoSpaceDE w:val="0"/>
        <w:autoSpaceDN w:val="0"/>
        <w:ind w:left="1539"/>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 torque limiter may be installed to an engine, or on a vehicle, provided</w:t>
      </w:r>
      <w:r w:rsidRPr="009C68F1">
        <w:rPr>
          <w:rFonts w:ascii="Book Antiqua" w:eastAsia="Book Antiqua" w:hAnsi="Book Antiqua" w:cs="Book Antiqua"/>
          <w:color w:val="231F20"/>
          <w:spacing w:val="39"/>
          <w:w w:val="95"/>
          <w:sz w:val="17"/>
          <w:szCs w:val="17"/>
          <w:lang w:val="en-US"/>
        </w:rPr>
        <w:t xml:space="preserve"> </w:t>
      </w:r>
      <w:r w:rsidRPr="00211619">
        <w:rPr>
          <w:rFonts w:ascii="Book Antiqua" w:eastAsia="Book Antiqua" w:hAnsi="Book Antiqua" w:cs="Book Antiqua"/>
          <w:color w:val="231F20"/>
          <w:w w:val="95"/>
          <w:sz w:val="17"/>
          <w:szCs w:val="17"/>
          <w:lang w:val="en-US"/>
        </w:rPr>
        <w:t>that:</w:t>
      </w:r>
    </w:p>
    <w:p w14:paraId="2616EDD2"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58AE637C" w14:textId="77777777" w:rsidR="004E66BD" w:rsidRPr="00211619" w:rsidRDefault="004E66BD" w:rsidP="004E66BD">
      <w:pPr>
        <w:widowControl w:val="0"/>
        <w:numPr>
          <w:ilvl w:val="4"/>
          <w:numId w:val="81"/>
        </w:numPr>
        <w:tabs>
          <w:tab w:val="left" w:pos="1881"/>
        </w:tabs>
        <w:autoSpaceDE w:val="0"/>
        <w:autoSpaceDN w:val="0"/>
        <w:spacing w:before="1" w:line="218" w:lineRule="auto"/>
        <w:ind w:left="1880" w:right="114"/>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limiter</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activated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only</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on-board</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signals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purpose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protecting</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powertrain</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construction</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from damage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and/or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purpose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safety,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power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take-off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activation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when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stationary,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measures </w:t>
      </w:r>
      <w:r w:rsidRPr="00211619">
        <w:rPr>
          <w:rFonts w:ascii="Book Antiqua" w:eastAsia="Book Antiqua" w:hAnsi="Book Antiqua" w:cs="Book Antiqua"/>
          <w:color w:val="231F20"/>
          <w:sz w:val="17"/>
          <w:szCs w:val="17"/>
          <w:lang w:val="en-US"/>
        </w:rPr>
        <w:t>to ensure the correct functioning of the deNO</w:t>
      </w:r>
      <w:r w:rsidRPr="00211619">
        <w:rPr>
          <w:rFonts w:ascii="Book Antiqua" w:eastAsia="Book Antiqua" w:hAnsi="Book Antiqua" w:cs="Book Antiqua"/>
          <w:color w:val="231F20"/>
          <w:sz w:val="17"/>
          <w:szCs w:val="17"/>
          <w:vertAlign w:val="subscript"/>
          <w:lang w:val="en-US"/>
        </w:rPr>
        <w:t>x</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system,</w:t>
      </w:r>
    </w:p>
    <w:p w14:paraId="352B6FDA"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5E6ED5EF" w14:textId="77777777" w:rsidR="004E66BD" w:rsidRPr="009C68F1" w:rsidRDefault="004E66BD" w:rsidP="00CF48B2">
      <w:pPr>
        <w:widowControl w:val="0"/>
        <w:autoSpaceDE w:val="0"/>
        <w:autoSpaceDN w:val="0"/>
        <w:ind w:left="116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and</w:t>
      </w:r>
    </w:p>
    <w:p w14:paraId="5D122690" w14:textId="77777777" w:rsidR="004E66BD" w:rsidRPr="00211619" w:rsidRDefault="004E66BD" w:rsidP="004E66BD">
      <w:pPr>
        <w:widowControl w:val="0"/>
        <w:autoSpaceDE w:val="0"/>
        <w:autoSpaceDN w:val="0"/>
        <w:spacing w:before="12"/>
        <w:rPr>
          <w:rFonts w:ascii="Book Antiqua" w:eastAsia="Book Antiqua" w:hAnsi="Book Antiqua" w:cs="Book Antiqua"/>
          <w:sz w:val="17"/>
          <w:szCs w:val="17"/>
          <w:lang w:val="en-US"/>
        </w:rPr>
      </w:pPr>
    </w:p>
    <w:p w14:paraId="1C5E3C01" w14:textId="77777777" w:rsidR="004E66BD" w:rsidRPr="00211619" w:rsidRDefault="004E66BD" w:rsidP="004E66BD">
      <w:pPr>
        <w:widowControl w:val="0"/>
        <w:numPr>
          <w:ilvl w:val="4"/>
          <w:numId w:val="81"/>
        </w:numPr>
        <w:tabs>
          <w:tab w:val="left" w:pos="1881"/>
        </w:tabs>
        <w:autoSpaceDE w:val="0"/>
        <w:autoSpaceDN w:val="0"/>
        <w:spacing w:line="535" w:lineRule="auto"/>
        <w:ind w:left="1880" w:right="5630"/>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 xml:space="preserve">the torque limiter is active only </w:t>
      </w:r>
      <w:r w:rsidRPr="00211619">
        <w:rPr>
          <w:rFonts w:ascii="Book Antiqua" w:eastAsia="Book Antiqua" w:hAnsi="Book Antiqua" w:cs="Book Antiqua"/>
          <w:color w:val="231F20"/>
          <w:spacing w:val="-2"/>
          <w:w w:val="90"/>
          <w:sz w:val="17"/>
          <w:szCs w:val="17"/>
          <w:lang w:val="en-US"/>
        </w:rPr>
        <w:t xml:space="preserve">temporarily, </w:t>
      </w:r>
      <w:r w:rsidRPr="00211619">
        <w:rPr>
          <w:rFonts w:ascii="Book Antiqua" w:eastAsia="Book Antiqua" w:hAnsi="Book Antiqua" w:cs="Book Antiqua"/>
          <w:color w:val="231F20"/>
          <w:w w:val="95"/>
          <w:sz w:val="17"/>
          <w:szCs w:val="17"/>
          <w:lang w:val="en-US"/>
        </w:rPr>
        <w:t>and</w:t>
      </w:r>
    </w:p>
    <w:p w14:paraId="6630B619" w14:textId="77777777" w:rsidR="004E66BD" w:rsidRPr="00211619" w:rsidRDefault="004E66BD" w:rsidP="004E66BD">
      <w:pPr>
        <w:widowControl w:val="0"/>
        <w:numPr>
          <w:ilvl w:val="4"/>
          <w:numId w:val="81"/>
        </w:numPr>
        <w:tabs>
          <w:tab w:val="left" w:pos="1881"/>
        </w:tabs>
        <w:autoSpaceDE w:val="0"/>
        <w:autoSpaceDN w:val="0"/>
        <w:spacing w:before="3" w:line="537" w:lineRule="auto"/>
        <w:ind w:left="1880" w:right="3843"/>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 xml:space="preserve">the torque limiter does not modify the emission control strategy </w:t>
      </w:r>
      <w:r w:rsidRPr="00211619">
        <w:rPr>
          <w:rFonts w:ascii="Book Antiqua" w:eastAsia="Book Antiqua" w:hAnsi="Book Antiqua" w:cs="Book Antiqua"/>
          <w:color w:val="231F20"/>
          <w:spacing w:val="-3"/>
          <w:w w:val="90"/>
          <w:sz w:val="17"/>
          <w:szCs w:val="17"/>
          <w:lang w:val="en-US"/>
        </w:rPr>
        <w:t xml:space="preserve">(ECS), </w:t>
      </w:r>
      <w:r w:rsidRPr="00211619">
        <w:rPr>
          <w:rFonts w:ascii="Book Antiqua" w:eastAsia="Book Antiqua" w:hAnsi="Book Antiqua" w:cs="Book Antiqua"/>
          <w:color w:val="231F20"/>
          <w:sz w:val="17"/>
          <w:szCs w:val="17"/>
          <w:lang w:val="en-US"/>
        </w:rPr>
        <w:t>and</w:t>
      </w:r>
    </w:p>
    <w:p w14:paraId="75C6BEB6" w14:textId="77777777" w:rsidR="004E66BD" w:rsidRPr="00211619" w:rsidRDefault="004E66BD" w:rsidP="004E66BD">
      <w:pPr>
        <w:widowControl w:val="0"/>
        <w:numPr>
          <w:ilvl w:val="4"/>
          <w:numId w:val="81"/>
        </w:numPr>
        <w:tabs>
          <w:tab w:val="left" w:pos="1881"/>
        </w:tabs>
        <w:autoSpaceDE w:val="0"/>
        <w:autoSpaceDN w:val="0"/>
        <w:spacing w:before="15" w:line="218" w:lineRule="auto"/>
        <w:ind w:left="1880" w:right="121"/>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case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power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take-off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powertrain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protection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limited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constant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value,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independent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speed, </w:t>
      </w:r>
      <w:r w:rsidRPr="00211619">
        <w:rPr>
          <w:rFonts w:ascii="Book Antiqua" w:eastAsia="Book Antiqua" w:hAnsi="Book Antiqua" w:cs="Book Antiqua"/>
          <w:color w:val="231F20"/>
          <w:w w:val="95"/>
          <w:sz w:val="17"/>
          <w:szCs w:val="17"/>
          <w:lang w:val="en-US"/>
        </w:rPr>
        <w:t>while never exceeding the full-load</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torque,</w:t>
      </w:r>
    </w:p>
    <w:p w14:paraId="648F3FF4"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66956CF3" w14:textId="77777777" w:rsidR="004E66BD" w:rsidRPr="009C68F1" w:rsidRDefault="004E66BD" w:rsidP="00CF48B2">
      <w:pPr>
        <w:widowControl w:val="0"/>
        <w:autoSpaceDE w:val="0"/>
        <w:autoSpaceDN w:val="0"/>
        <w:ind w:left="116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and</w:t>
      </w:r>
    </w:p>
    <w:p w14:paraId="0D81830B"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3C8CEB87" w14:textId="77777777" w:rsidR="004E66BD" w:rsidRPr="00211619" w:rsidRDefault="004E66BD" w:rsidP="004E66BD">
      <w:pPr>
        <w:widowControl w:val="0"/>
        <w:numPr>
          <w:ilvl w:val="4"/>
          <w:numId w:val="81"/>
        </w:numPr>
        <w:tabs>
          <w:tab w:val="left" w:pos="1881"/>
        </w:tabs>
        <w:autoSpaceDE w:val="0"/>
        <w:autoSpaceDN w:val="0"/>
        <w:spacing w:line="218" w:lineRule="auto"/>
        <w:ind w:left="1880"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is</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activated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same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manner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limit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performance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order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encourage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driver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take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necessary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mea- </w:t>
      </w:r>
      <w:r w:rsidRPr="00211619">
        <w:rPr>
          <w:rFonts w:ascii="Book Antiqua" w:eastAsia="Book Antiqua" w:hAnsi="Book Antiqua" w:cs="Book Antiqua"/>
          <w:color w:val="231F20"/>
          <w:sz w:val="17"/>
          <w:szCs w:val="17"/>
          <w:lang w:val="en-US"/>
        </w:rPr>
        <w:t>sures</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order</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ensure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correct</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functioning</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NO</w:t>
      </w:r>
      <w:r w:rsidRPr="00211619">
        <w:rPr>
          <w:rFonts w:ascii="Book Antiqua" w:eastAsia="Book Antiqua" w:hAnsi="Book Antiqua" w:cs="Book Antiqua"/>
          <w:color w:val="231F20"/>
          <w:sz w:val="17"/>
          <w:szCs w:val="17"/>
          <w:vertAlign w:val="subscript"/>
          <w:lang w:val="en-US"/>
        </w:rPr>
        <w:t>x</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control</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measures</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within</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engine</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system.</w:t>
      </w:r>
    </w:p>
    <w:p w14:paraId="05346C2B"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47266418" w14:textId="77777777" w:rsidR="004E66BD" w:rsidRPr="009C68F1" w:rsidRDefault="004E66BD" w:rsidP="004E66BD">
      <w:pPr>
        <w:widowControl w:val="0"/>
        <w:numPr>
          <w:ilvl w:val="2"/>
          <w:numId w:val="81"/>
        </w:numPr>
        <w:tabs>
          <w:tab w:val="left" w:pos="1539"/>
          <w:tab w:val="left" w:pos="1540"/>
        </w:tabs>
        <w:autoSpaceDE w:val="0"/>
        <w:autoSpaceDN w:val="0"/>
        <w:ind w:left="1539"/>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Special requirements for electronic emission control systems</w:t>
      </w:r>
    </w:p>
    <w:p w14:paraId="26DAC895" w14:textId="77777777" w:rsidR="004E66BD" w:rsidRPr="00211619" w:rsidRDefault="004E66BD" w:rsidP="004E66BD">
      <w:pPr>
        <w:widowControl w:val="0"/>
        <w:autoSpaceDE w:val="0"/>
        <w:autoSpaceDN w:val="0"/>
        <w:spacing w:before="9"/>
        <w:rPr>
          <w:rFonts w:ascii="Book Antiqua" w:eastAsia="Book Antiqua" w:hAnsi="Book Antiqua" w:cs="Book Antiqua"/>
          <w:i/>
          <w:sz w:val="17"/>
          <w:szCs w:val="17"/>
          <w:lang w:val="en-US"/>
        </w:rPr>
      </w:pPr>
    </w:p>
    <w:p w14:paraId="324DCA21" w14:textId="77777777" w:rsidR="004E66BD" w:rsidRPr="00211619" w:rsidRDefault="004E66BD" w:rsidP="004E66BD">
      <w:pPr>
        <w:widowControl w:val="0"/>
        <w:numPr>
          <w:ilvl w:val="3"/>
          <w:numId w:val="81"/>
        </w:numPr>
        <w:tabs>
          <w:tab w:val="left" w:pos="1539"/>
          <w:tab w:val="left" w:pos="1540"/>
        </w:tabs>
        <w:autoSpaceDE w:val="0"/>
        <w:autoSpaceDN w:val="0"/>
        <w:ind w:left="1539"/>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Documentation</w:t>
      </w:r>
      <w:r w:rsidRPr="009C68F1">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requirements</w:t>
      </w:r>
    </w:p>
    <w:p w14:paraId="6D503132"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387C49DE" w14:textId="77777777" w:rsidR="004E66BD" w:rsidRPr="00211619" w:rsidRDefault="004E66BD" w:rsidP="00CF48B2">
      <w:pPr>
        <w:widowControl w:val="0"/>
        <w:autoSpaceDE w:val="0"/>
        <w:autoSpaceDN w:val="0"/>
        <w:spacing w:before="1" w:line="218" w:lineRule="auto"/>
        <w:ind w:left="1440"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 manufacturer shall provide a documentation package that gives access to any element of design and emission control strategy (ECS),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limiter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means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which</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controls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its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output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variables,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whether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direct </w:t>
      </w:r>
      <w:r w:rsidRPr="00211619">
        <w:rPr>
          <w:rFonts w:ascii="Book Antiqua" w:eastAsia="Book Antiqua" w:hAnsi="Book Antiqua" w:cs="Book Antiqua"/>
          <w:color w:val="231F20"/>
          <w:sz w:val="17"/>
          <w:szCs w:val="17"/>
          <w:lang w:val="en-US"/>
        </w:rPr>
        <w:t>or indirect. The documentation shall be made available in two</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parts:</w:t>
      </w:r>
    </w:p>
    <w:p w14:paraId="132AA97C" w14:textId="77777777" w:rsidR="004E66BD" w:rsidRPr="00211619" w:rsidRDefault="004E66BD" w:rsidP="004E66BD">
      <w:pPr>
        <w:widowControl w:val="0"/>
        <w:autoSpaceDE w:val="0"/>
        <w:autoSpaceDN w:val="0"/>
        <w:spacing w:before="7"/>
        <w:rPr>
          <w:rFonts w:ascii="Book Antiqua" w:eastAsia="Book Antiqua" w:hAnsi="Book Antiqua" w:cs="Book Antiqua"/>
          <w:sz w:val="17"/>
          <w:szCs w:val="17"/>
          <w:lang w:val="en-US"/>
        </w:rPr>
      </w:pPr>
    </w:p>
    <w:p w14:paraId="66B4B9BC" w14:textId="77777777" w:rsidR="004E66BD" w:rsidRPr="00211619" w:rsidRDefault="004E66BD" w:rsidP="004E66BD">
      <w:pPr>
        <w:widowControl w:val="0"/>
        <w:numPr>
          <w:ilvl w:val="0"/>
          <w:numId w:val="80"/>
        </w:numPr>
        <w:tabs>
          <w:tab w:val="left" w:pos="1880"/>
        </w:tabs>
        <w:autoSpaceDE w:val="0"/>
        <w:autoSpaceDN w:val="0"/>
        <w:spacing w:line="218" w:lineRule="auto"/>
        <w:ind w:right="117" w:hanging="3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formal</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documentation</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package,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which</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supplied</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technical</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service</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at</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time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submission</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type-approval </w:t>
      </w:r>
      <w:r w:rsidRPr="00211619">
        <w:rPr>
          <w:rFonts w:ascii="Book Antiqua" w:eastAsia="Book Antiqua" w:hAnsi="Book Antiqua" w:cs="Book Antiqua"/>
          <w:color w:val="231F20"/>
          <w:w w:val="95"/>
          <w:sz w:val="17"/>
          <w:szCs w:val="17"/>
          <w:lang w:val="en-US"/>
        </w:rPr>
        <w:t>application,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include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full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description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ECS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applicable,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limiter.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documentation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brief, </w:t>
      </w:r>
      <w:r w:rsidRPr="00211619">
        <w:rPr>
          <w:rFonts w:ascii="Book Antiqua" w:eastAsia="Book Antiqua" w:hAnsi="Book Antiqua" w:cs="Book Antiqua"/>
          <w:color w:val="231F20"/>
          <w:w w:val="90"/>
          <w:sz w:val="17"/>
          <w:szCs w:val="17"/>
          <w:lang w:val="en-US"/>
        </w:rPr>
        <w:t>provided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exhibits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evidence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outputs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permitted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matrix</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obtained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range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individual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unit </w:t>
      </w:r>
      <w:r w:rsidRPr="00211619">
        <w:rPr>
          <w:rFonts w:ascii="Book Antiqua" w:eastAsia="Book Antiqua" w:hAnsi="Book Antiqua" w:cs="Book Antiqua"/>
          <w:color w:val="231F20"/>
          <w:w w:val="95"/>
          <w:sz w:val="17"/>
          <w:szCs w:val="17"/>
          <w:lang w:val="en-US"/>
        </w:rPr>
        <w:t>inputs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have</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been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identified.</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information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attached</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documentation</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required</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3</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Annex;</w:t>
      </w:r>
    </w:p>
    <w:p w14:paraId="299C2544" w14:textId="77777777" w:rsidR="004E66BD" w:rsidRPr="004E66BD" w:rsidRDefault="004E66BD" w:rsidP="004E66BD">
      <w:pPr>
        <w:widowControl w:val="0"/>
        <w:numPr>
          <w:ilvl w:val="0"/>
          <w:numId w:val="80"/>
        </w:numPr>
        <w:tabs>
          <w:tab w:val="left" w:pos="1859"/>
        </w:tabs>
        <w:autoSpaceDE w:val="0"/>
        <w:autoSpaceDN w:val="0"/>
        <w:spacing w:before="110" w:line="218" w:lineRule="auto"/>
        <w:ind w:left="1859" w:right="138" w:hanging="342"/>
        <w:jc w:val="both"/>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additional</w:t>
      </w:r>
      <w:r w:rsidRPr="004E66BD">
        <w:rPr>
          <w:rFonts w:ascii="Book Antiqua" w:eastAsia="Book Antiqua" w:hAnsi="Book Antiqua" w:cs="Book Antiqua"/>
          <w:color w:val="231F20"/>
          <w:spacing w:val="-21"/>
          <w:w w:val="90"/>
          <w:sz w:val="17"/>
          <w:szCs w:val="22"/>
          <w:lang w:val="en-US"/>
        </w:rPr>
        <w:t xml:space="preserve"> </w:t>
      </w:r>
      <w:r w:rsidRPr="004E66BD">
        <w:rPr>
          <w:rFonts w:ascii="Book Antiqua" w:eastAsia="Book Antiqua" w:hAnsi="Book Antiqua" w:cs="Book Antiqua"/>
          <w:color w:val="231F20"/>
          <w:w w:val="90"/>
          <w:sz w:val="17"/>
          <w:szCs w:val="22"/>
          <w:lang w:val="en-US"/>
        </w:rPr>
        <w:t>material</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that</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shows</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21"/>
          <w:w w:val="90"/>
          <w:sz w:val="17"/>
          <w:szCs w:val="22"/>
          <w:lang w:val="en-US"/>
        </w:rPr>
        <w:t xml:space="preserve"> </w:t>
      </w:r>
      <w:r w:rsidRPr="004E66BD">
        <w:rPr>
          <w:rFonts w:ascii="Book Antiqua" w:eastAsia="Book Antiqua" w:hAnsi="Book Antiqua" w:cs="Book Antiqua"/>
          <w:color w:val="231F20"/>
          <w:w w:val="90"/>
          <w:sz w:val="17"/>
          <w:szCs w:val="22"/>
          <w:lang w:val="en-US"/>
        </w:rPr>
        <w:t>parameters</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that</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are</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modified</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by</w:t>
      </w:r>
      <w:r w:rsidRPr="004E66BD">
        <w:rPr>
          <w:rFonts w:ascii="Book Antiqua" w:eastAsia="Book Antiqua" w:hAnsi="Book Antiqua" w:cs="Book Antiqua"/>
          <w:color w:val="231F20"/>
          <w:spacing w:val="-21"/>
          <w:w w:val="90"/>
          <w:sz w:val="17"/>
          <w:szCs w:val="22"/>
          <w:lang w:val="en-US"/>
        </w:rPr>
        <w:t xml:space="preserve"> </w:t>
      </w:r>
      <w:r w:rsidRPr="004E66BD">
        <w:rPr>
          <w:rFonts w:ascii="Book Antiqua" w:eastAsia="Book Antiqua" w:hAnsi="Book Antiqua" w:cs="Book Antiqua"/>
          <w:color w:val="231F20"/>
          <w:w w:val="90"/>
          <w:sz w:val="17"/>
          <w:szCs w:val="22"/>
          <w:lang w:val="en-US"/>
        </w:rPr>
        <w:t>any</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auxiliary</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emission</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control</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strategy</w:t>
      </w:r>
      <w:r w:rsidRPr="004E66BD">
        <w:rPr>
          <w:rFonts w:ascii="Book Antiqua" w:eastAsia="Book Antiqua" w:hAnsi="Book Antiqua" w:cs="Book Antiqua"/>
          <w:color w:val="231F20"/>
          <w:spacing w:val="-21"/>
          <w:w w:val="90"/>
          <w:sz w:val="17"/>
          <w:szCs w:val="22"/>
          <w:lang w:val="en-US"/>
        </w:rPr>
        <w:t xml:space="preserve"> </w:t>
      </w:r>
      <w:r w:rsidRPr="004E66BD">
        <w:rPr>
          <w:rFonts w:ascii="Book Antiqua" w:eastAsia="Book Antiqua" w:hAnsi="Book Antiqua" w:cs="Book Antiqua"/>
          <w:color w:val="231F20"/>
          <w:w w:val="90"/>
          <w:sz w:val="17"/>
          <w:szCs w:val="22"/>
          <w:lang w:val="en-US"/>
        </w:rPr>
        <w:t>(AECS)</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and</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20"/>
          <w:w w:val="90"/>
          <w:sz w:val="17"/>
          <w:szCs w:val="22"/>
          <w:lang w:val="en-US"/>
        </w:rPr>
        <w:t xml:space="preserve"> </w:t>
      </w:r>
      <w:r w:rsidRPr="004E66BD">
        <w:rPr>
          <w:rFonts w:ascii="Book Antiqua" w:eastAsia="Book Antiqua" w:hAnsi="Book Antiqua" w:cs="Book Antiqua"/>
          <w:color w:val="231F20"/>
          <w:w w:val="90"/>
          <w:sz w:val="17"/>
          <w:szCs w:val="22"/>
          <w:lang w:val="en-US"/>
        </w:rPr>
        <w:t>bound- ary</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conditions</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under</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which</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AECS</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operates.</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additional</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material</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shall</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include</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a</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description</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of</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fuel</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system</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control</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logic, timing</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strategies</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and</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switch</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points</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during</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all</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modes</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of</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operation.</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It</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shall</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also</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include</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a</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description</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of</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torque</w:t>
      </w:r>
      <w:r w:rsidRPr="004E66BD">
        <w:rPr>
          <w:rFonts w:ascii="Book Antiqua" w:eastAsia="Book Antiqua" w:hAnsi="Book Antiqua" w:cs="Book Antiqua"/>
          <w:color w:val="231F20"/>
          <w:spacing w:val="-19"/>
          <w:w w:val="90"/>
          <w:sz w:val="17"/>
          <w:szCs w:val="22"/>
          <w:lang w:val="en-US"/>
        </w:rPr>
        <w:t xml:space="preserve"> </w:t>
      </w:r>
      <w:r w:rsidRPr="004E66BD">
        <w:rPr>
          <w:rFonts w:ascii="Book Antiqua" w:eastAsia="Book Antiqua" w:hAnsi="Book Antiqua" w:cs="Book Antiqua"/>
          <w:color w:val="231F20"/>
          <w:w w:val="90"/>
          <w:sz w:val="17"/>
          <w:szCs w:val="22"/>
          <w:lang w:val="en-US"/>
        </w:rPr>
        <w:t>limiter</w:t>
      </w:r>
      <w:r w:rsidRPr="004E66BD">
        <w:rPr>
          <w:rFonts w:ascii="Book Antiqua" w:eastAsia="Book Antiqua" w:hAnsi="Book Antiqua" w:cs="Book Antiqua"/>
          <w:color w:val="231F20"/>
          <w:spacing w:val="-18"/>
          <w:w w:val="90"/>
          <w:sz w:val="17"/>
          <w:szCs w:val="22"/>
          <w:lang w:val="en-US"/>
        </w:rPr>
        <w:t xml:space="preserve"> </w:t>
      </w:r>
      <w:r w:rsidRPr="004E66BD">
        <w:rPr>
          <w:rFonts w:ascii="Book Antiqua" w:eastAsia="Book Antiqua" w:hAnsi="Book Antiqua" w:cs="Book Antiqua"/>
          <w:color w:val="231F20"/>
          <w:w w:val="90"/>
          <w:sz w:val="17"/>
          <w:szCs w:val="22"/>
          <w:lang w:val="en-US"/>
        </w:rPr>
        <w:t xml:space="preserve">described </w:t>
      </w:r>
      <w:r w:rsidRPr="004E66BD">
        <w:rPr>
          <w:rFonts w:ascii="Book Antiqua" w:eastAsia="Book Antiqua" w:hAnsi="Book Antiqua" w:cs="Book Antiqua"/>
          <w:color w:val="231F20"/>
          <w:sz w:val="17"/>
          <w:szCs w:val="22"/>
          <w:lang w:val="en-US"/>
        </w:rPr>
        <w:t>in section 6.5.5 of this</w:t>
      </w:r>
      <w:r w:rsidRPr="004E66BD">
        <w:rPr>
          <w:rFonts w:ascii="Book Antiqua" w:eastAsia="Book Antiqua" w:hAnsi="Book Antiqua" w:cs="Book Antiqua"/>
          <w:color w:val="231F20"/>
          <w:spacing w:val="18"/>
          <w:sz w:val="17"/>
          <w:szCs w:val="22"/>
          <w:lang w:val="en-US"/>
        </w:rPr>
        <w:t xml:space="preserve"> </w:t>
      </w:r>
      <w:r w:rsidRPr="004E66BD">
        <w:rPr>
          <w:rFonts w:ascii="Book Antiqua" w:eastAsia="Book Antiqua" w:hAnsi="Book Antiqua" w:cs="Book Antiqua"/>
          <w:color w:val="231F20"/>
          <w:sz w:val="17"/>
          <w:szCs w:val="22"/>
          <w:lang w:val="en-US"/>
        </w:rPr>
        <w:t>Annex.</w:t>
      </w:r>
    </w:p>
    <w:p w14:paraId="664E6044" w14:textId="77777777" w:rsidR="004E66BD" w:rsidRPr="004E66BD" w:rsidRDefault="004E66BD" w:rsidP="004E66BD">
      <w:pPr>
        <w:widowControl w:val="0"/>
        <w:autoSpaceDE w:val="0"/>
        <w:autoSpaceDN w:val="0"/>
        <w:spacing w:before="12"/>
        <w:rPr>
          <w:rFonts w:ascii="Book Antiqua" w:eastAsia="Book Antiqua" w:hAnsi="Book Antiqua" w:cs="Book Antiqua"/>
          <w:sz w:val="29"/>
          <w:szCs w:val="17"/>
          <w:lang w:val="en-US"/>
        </w:rPr>
      </w:pPr>
    </w:p>
    <w:p w14:paraId="67D0043E" w14:textId="77777777" w:rsidR="004E66BD" w:rsidRPr="004E66BD" w:rsidRDefault="004E66BD" w:rsidP="00CF48B2">
      <w:pPr>
        <w:widowControl w:val="0"/>
        <w:autoSpaceDE w:val="0"/>
        <w:autoSpaceDN w:val="0"/>
        <w:spacing w:line="218" w:lineRule="auto"/>
        <w:ind w:left="1440" w:right="142"/>
        <w:jc w:val="both"/>
        <w:rPr>
          <w:rFonts w:ascii="Book Antiqua" w:eastAsia="Book Antiqua" w:hAnsi="Book Antiqua" w:cs="Book Antiqua"/>
          <w:sz w:val="17"/>
          <w:szCs w:val="17"/>
          <w:lang w:val="en-US"/>
        </w:rPr>
      </w:pP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additional</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material</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shall</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also</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contain</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a</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justification</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for</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use</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of</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any</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AECS</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and</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include</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additional</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material</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and</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test</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data</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to</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dem- onstrate</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effect</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on</w:t>
      </w:r>
      <w:r w:rsidRPr="004E66BD">
        <w:rPr>
          <w:rFonts w:ascii="Book Antiqua" w:eastAsia="Book Antiqua" w:hAnsi="Book Antiqua" w:cs="Book Antiqua"/>
          <w:color w:val="231F20"/>
          <w:spacing w:val="-7"/>
          <w:w w:val="90"/>
          <w:sz w:val="17"/>
          <w:szCs w:val="17"/>
          <w:lang w:val="en-US"/>
        </w:rPr>
        <w:t xml:space="preserve"> </w:t>
      </w:r>
      <w:r w:rsidRPr="004E66BD">
        <w:rPr>
          <w:rFonts w:ascii="Book Antiqua" w:eastAsia="Book Antiqua" w:hAnsi="Book Antiqua" w:cs="Book Antiqua"/>
          <w:color w:val="231F20"/>
          <w:w w:val="90"/>
          <w:sz w:val="17"/>
          <w:szCs w:val="17"/>
          <w:lang w:val="en-US"/>
        </w:rPr>
        <w:t>exhaust</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emissions</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of</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any</w:t>
      </w:r>
      <w:r w:rsidRPr="004E66BD">
        <w:rPr>
          <w:rFonts w:ascii="Book Antiqua" w:eastAsia="Book Antiqua" w:hAnsi="Book Antiqua" w:cs="Book Antiqua"/>
          <w:color w:val="231F20"/>
          <w:spacing w:val="-7"/>
          <w:w w:val="90"/>
          <w:sz w:val="17"/>
          <w:szCs w:val="17"/>
          <w:lang w:val="en-US"/>
        </w:rPr>
        <w:t xml:space="preserve"> </w:t>
      </w:r>
      <w:r w:rsidRPr="004E66BD">
        <w:rPr>
          <w:rFonts w:ascii="Book Antiqua" w:eastAsia="Book Antiqua" w:hAnsi="Book Antiqua" w:cs="Book Antiqua"/>
          <w:color w:val="231F20"/>
          <w:w w:val="90"/>
          <w:sz w:val="17"/>
          <w:szCs w:val="17"/>
          <w:lang w:val="en-US"/>
        </w:rPr>
        <w:t>AECS</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installed</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to</w:t>
      </w:r>
      <w:r w:rsidRPr="004E66BD">
        <w:rPr>
          <w:rFonts w:ascii="Book Antiqua" w:eastAsia="Book Antiqua" w:hAnsi="Book Antiqua" w:cs="Book Antiqua"/>
          <w:color w:val="231F20"/>
          <w:spacing w:val="-7"/>
          <w:w w:val="90"/>
          <w:sz w:val="17"/>
          <w:szCs w:val="17"/>
          <w:lang w:val="en-US"/>
        </w:rPr>
        <w:t xml:space="preserve"> </w:t>
      </w: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engine</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or</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on</w:t>
      </w:r>
      <w:r w:rsidRPr="004E66BD">
        <w:rPr>
          <w:rFonts w:ascii="Book Antiqua" w:eastAsia="Book Antiqua" w:hAnsi="Book Antiqua" w:cs="Book Antiqua"/>
          <w:color w:val="231F20"/>
          <w:spacing w:val="-7"/>
          <w:w w:val="90"/>
          <w:sz w:val="17"/>
          <w:szCs w:val="17"/>
          <w:lang w:val="en-US"/>
        </w:rPr>
        <w:t xml:space="preserve"> </w:t>
      </w: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vehicle.</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justification</w:t>
      </w:r>
      <w:r w:rsidRPr="004E66BD">
        <w:rPr>
          <w:rFonts w:ascii="Book Antiqua" w:eastAsia="Book Antiqua" w:hAnsi="Book Antiqua" w:cs="Book Antiqua"/>
          <w:color w:val="231F20"/>
          <w:spacing w:val="-7"/>
          <w:w w:val="90"/>
          <w:sz w:val="17"/>
          <w:szCs w:val="17"/>
          <w:lang w:val="en-US"/>
        </w:rPr>
        <w:t xml:space="preserve"> </w:t>
      </w:r>
      <w:r w:rsidRPr="004E66BD">
        <w:rPr>
          <w:rFonts w:ascii="Book Antiqua" w:eastAsia="Book Antiqua" w:hAnsi="Book Antiqua" w:cs="Book Antiqua"/>
          <w:color w:val="231F20"/>
          <w:w w:val="90"/>
          <w:sz w:val="17"/>
          <w:szCs w:val="17"/>
          <w:lang w:val="en-US"/>
        </w:rPr>
        <w:t>for</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use</w:t>
      </w:r>
      <w:r w:rsidRPr="004E66BD">
        <w:rPr>
          <w:rFonts w:ascii="Book Antiqua" w:eastAsia="Book Antiqua" w:hAnsi="Book Antiqua" w:cs="Book Antiqua"/>
          <w:color w:val="231F20"/>
          <w:spacing w:val="-7"/>
          <w:w w:val="90"/>
          <w:sz w:val="17"/>
          <w:szCs w:val="17"/>
          <w:lang w:val="en-US"/>
        </w:rPr>
        <w:t xml:space="preserve"> </w:t>
      </w:r>
      <w:r w:rsidRPr="004E66BD">
        <w:rPr>
          <w:rFonts w:ascii="Book Antiqua" w:eastAsia="Book Antiqua" w:hAnsi="Book Antiqua" w:cs="Book Antiqua"/>
          <w:color w:val="231F20"/>
          <w:w w:val="90"/>
          <w:sz w:val="17"/>
          <w:szCs w:val="17"/>
          <w:lang w:val="en-US"/>
        </w:rPr>
        <w:t>of</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w w:val="90"/>
          <w:sz w:val="17"/>
          <w:szCs w:val="17"/>
          <w:lang w:val="en-US"/>
        </w:rPr>
        <w:t>an</w:t>
      </w:r>
      <w:r w:rsidRPr="004E66BD">
        <w:rPr>
          <w:rFonts w:ascii="Book Antiqua" w:eastAsia="Book Antiqua" w:hAnsi="Book Antiqua" w:cs="Book Antiqua"/>
          <w:color w:val="231F20"/>
          <w:spacing w:val="-8"/>
          <w:w w:val="90"/>
          <w:sz w:val="17"/>
          <w:szCs w:val="17"/>
          <w:lang w:val="en-US"/>
        </w:rPr>
        <w:t xml:space="preserve"> </w:t>
      </w:r>
      <w:r w:rsidRPr="004E66BD">
        <w:rPr>
          <w:rFonts w:ascii="Book Antiqua" w:eastAsia="Book Antiqua" w:hAnsi="Book Antiqua" w:cs="Book Antiqua"/>
          <w:color w:val="231F20"/>
          <w:spacing w:val="-3"/>
          <w:w w:val="90"/>
          <w:sz w:val="17"/>
          <w:szCs w:val="17"/>
          <w:lang w:val="en-US"/>
        </w:rPr>
        <w:t xml:space="preserve">AECS </w:t>
      </w:r>
      <w:r w:rsidRPr="004E66BD">
        <w:rPr>
          <w:rFonts w:ascii="Book Antiqua" w:eastAsia="Book Antiqua" w:hAnsi="Book Antiqua" w:cs="Book Antiqua"/>
          <w:color w:val="231F20"/>
          <w:sz w:val="17"/>
          <w:szCs w:val="17"/>
          <w:lang w:val="en-US"/>
        </w:rPr>
        <w:t>may be based on test data and/or sound engineering</w:t>
      </w:r>
      <w:r w:rsidRPr="004E66BD">
        <w:rPr>
          <w:rFonts w:ascii="Book Antiqua" w:eastAsia="Book Antiqua" w:hAnsi="Book Antiqua" w:cs="Book Antiqua"/>
          <w:color w:val="231F20"/>
          <w:spacing w:val="-6"/>
          <w:sz w:val="17"/>
          <w:szCs w:val="17"/>
          <w:lang w:val="en-US"/>
        </w:rPr>
        <w:t xml:space="preserve"> </w:t>
      </w:r>
      <w:r w:rsidRPr="004E66BD">
        <w:rPr>
          <w:rFonts w:ascii="Book Antiqua" w:eastAsia="Book Antiqua" w:hAnsi="Book Antiqua" w:cs="Book Antiqua"/>
          <w:color w:val="231F20"/>
          <w:sz w:val="17"/>
          <w:szCs w:val="17"/>
          <w:lang w:val="en-US"/>
        </w:rPr>
        <w:t>analysis.</w:t>
      </w:r>
    </w:p>
    <w:p w14:paraId="323F9BCF" w14:textId="77777777" w:rsidR="004E66BD" w:rsidRPr="004E66BD" w:rsidRDefault="004E66BD" w:rsidP="004E66BD">
      <w:pPr>
        <w:widowControl w:val="0"/>
        <w:autoSpaceDE w:val="0"/>
        <w:autoSpaceDN w:val="0"/>
        <w:rPr>
          <w:rFonts w:ascii="Book Antiqua" w:eastAsia="Book Antiqua" w:hAnsi="Book Antiqua" w:cs="Book Antiqua"/>
          <w:sz w:val="20"/>
          <w:szCs w:val="17"/>
          <w:lang w:val="en-US"/>
        </w:rPr>
      </w:pPr>
    </w:p>
    <w:p w14:paraId="4D493382" w14:textId="77777777" w:rsidR="004E66BD" w:rsidRPr="004E66BD" w:rsidRDefault="004E66BD" w:rsidP="00CF48B2">
      <w:pPr>
        <w:widowControl w:val="0"/>
        <w:autoSpaceDE w:val="0"/>
        <w:autoSpaceDN w:val="0"/>
        <w:spacing w:before="125" w:line="218" w:lineRule="auto"/>
        <w:ind w:left="1440" w:right="142"/>
        <w:jc w:val="both"/>
        <w:rPr>
          <w:rFonts w:ascii="Book Antiqua" w:eastAsia="Book Antiqua" w:hAnsi="Book Antiqua" w:cs="Book Antiqua"/>
          <w:sz w:val="17"/>
          <w:szCs w:val="17"/>
          <w:lang w:val="en-US"/>
        </w:rPr>
      </w:pPr>
      <w:r w:rsidRPr="004E66BD">
        <w:rPr>
          <w:rFonts w:ascii="Book Antiqua" w:eastAsia="Book Antiqua" w:hAnsi="Book Antiqua" w:cs="Book Antiqua"/>
          <w:color w:val="231F20"/>
          <w:w w:val="90"/>
          <w:sz w:val="17"/>
          <w:szCs w:val="17"/>
          <w:lang w:val="en-US"/>
        </w:rPr>
        <w:t>This</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additional</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material</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shall</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remain</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strictly</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confidential,</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and</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be</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made</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available</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to</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type-approval</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authority</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on</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request.</w:t>
      </w:r>
      <w:r w:rsidRPr="004E66BD">
        <w:rPr>
          <w:rFonts w:ascii="Book Antiqua" w:eastAsia="Book Antiqua" w:hAnsi="Book Antiqua" w:cs="Book Antiqua"/>
          <w:color w:val="231F20"/>
          <w:spacing w:val="-10"/>
          <w:w w:val="90"/>
          <w:sz w:val="17"/>
          <w:szCs w:val="17"/>
          <w:lang w:val="en-US"/>
        </w:rPr>
        <w:t xml:space="preserve"> </w:t>
      </w:r>
      <w:r w:rsidRPr="004E66BD">
        <w:rPr>
          <w:rFonts w:ascii="Book Antiqua" w:eastAsia="Book Antiqua" w:hAnsi="Book Antiqua" w:cs="Book Antiqua"/>
          <w:color w:val="231F20"/>
          <w:w w:val="90"/>
          <w:sz w:val="17"/>
          <w:szCs w:val="17"/>
          <w:lang w:val="en-US"/>
        </w:rPr>
        <w:t>The</w:t>
      </w:r>
      <w:r w:rsidRPr="004E66BD">
        <w:rPr>
          <w:rFonts w:ascii="Book Antiqua" w:eastAsia="Book Antiqua" w:hAnsi="Book Antiqua" w:cs="Book Antiqua"/>
          <w:color w:val="231F20"/>
          <w:spacing w:val="-11"/>
          <w:w w:val="90"/>
          <w:sz w:val="17"/>
          <w:szCs w:val="17"/>
          <w:lang w:val="en-US"/>
        </w:rPr>
        <w:t xml:space="preserve"> </w:t>
      </w:r>
      <w:r w:rsidRPr="004E66BD">
        <w:rPr>
          <w:rFonts w:ascii="Book Antiqua" w:eastAsia="Book Antiqua" w:hAnsi="Book Antiqua" w:cs="Book Antiqua"/>
          <w:color w:val="231F20"/>
          <w:w w:val="90"/>
          <w:sz w:val="17"/>
          <w:szCs w:val="17"/>
          <w:lang w:val="en-US"/>
        </w:rPr>
        <w:t xml:space="preserve">type- </w:t>
      </w:r>
      <w:r w:rsidRPr="004E66BD">
        <w:rPr>
          <w:rFonts w:ascii="Book Antiqua" w:eastAsia="Book Antiqua" w:hAnsi="Book Antiqua" w:cs="Book Antiqua"/>
          <w:color w:val="231F20"/>
          <w:w w:val="95"/>
          <w:sz w:val="17"/>
          <w:szCs w:val="17"/>
          <w:lang w:val="en-US"/>
        </w:rPr>
        <w:t>approval authority will keep this material</w:t>
      </w:r>
      <w:r w:rsidRPr="004E66BD">
        <w:rPr>
          <w:rFonts w:ascii="Book Antiqua" w:eastAsia="Book Antiqua" w:hAnsi="Book Antiqua" w:cs="Book Antiqua"/>
          <w:color w:val="231F20"/>
          <w:spacing w:val="26"/>
          <w:w w:val="95"/>
          <w:sz w:val="17"/>
          <w:szCs w:val="17"/>
          <w:lang w:val="en-US"/>
        </w:rPr>
        <w:t xml:space="preserve"> </w:t>
      </w:r>
      <w:r w:rsidRPr="004E66BD">
        <w:rPr>
          <w:rFonts w:ascii="Book Antiqua" w:eastAsia="Book Antiqua" w:hAnsi="Book Antiqua" w:cs="Book Antiqua"/>
          <w:color w:val="231F20"/>
          <w:w w:val="95"/>
          <w:sz w:val="17"/>
          <w:szCs w:val="17"/>
          <w:lang w:val="en-US"/>
        </w:rPr>
        <w:t>confidential.</w:t>
      </w:r>
    </w:p>
    <w:p w14:paraId="0C49DDDE" w14:textId="77777777" w:rsidR="004E66BD" w:rsidRPr="004E66BD" w:rsidRDefault="004E66BD" w:rsidP="004E66BD">
      <w:pPr>
        <w:widowControl w:val="0"/>
        <w:autoSpaceDE w:val="0"/>
        <w:autoSpaceDN w:val="0"/>
        <w:spacing w:before="10"/>
        <w:rPr>
          <w:rFonts w:ascii="Book Antiqua" w:eastAsia="Book Antiqua" w:hAnsi="Book Antiqua" w:cs="Book Antiqua"/>
          <w:sz w:val="28"/>
          <w:szCs w:val="17"/>
          <w:lang w:val="en-US"/>
        </w:rPr>
      </w:pPr>
    </w:p>
    <w:p w14:paraId="08D146BF" w14:textId="77777777" w:rsidR="004E66BD" w:rsidRPr="004E66BD" w:rsidRDefault="004E66BD" w:rsidP="004E66BD">
      <w:pPr>
        <w:widowControl w:val="0"/>
        <w:numPr>
          <w:ilvl w:val="2"/>
          <w:numId w:val="81"/>
        </w:numPr>
        <w:tabs>
          <w:tab w:val="left" w:pos="1518"/>
          <w:tab w:val="left" w:pos="1519"/>
        </w:tabs>
        <w:autoSpaceDE w:val="0"/>
        <w:autoSpaceDN w:val="0"/>
        <w:rPr>
          <w:rFonts w:ascii="Book Antiqua" w:eastAsia="Book Antiqua" w:hAnsi="Book Antiqua" w:cs="Book Antiqua"/>
          <w:i/>
          <w:sz w:val="17"/>
          <w:szCs w:val="22"/>
          <w:lang w:val="en-US"/>
        </w:rPr>
      </w:pPr>
      <w:r w:rsidRPr="004E66BD">
        <w:rPr>
          <w:rFonts w:ascii="Book Antiqua" w:eastAsia="Book Antiqua" w:hAnsi="Book Antiqua" w:cs="Book Antiqua"/>
          <w:i/>
          <w:color w:val="231F20"/>
          <w:w w:val="95"/>
          <w:sz w:val="17"/>
          <w:szCs w:val="22"/>
          <w:lang w:val="en-US"/>
        </w:rPr>
        <w:t>Specifically</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for</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the</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type-approval</w:t>
      </w:r>
      <w:r w:rsidRPr="004E66BD">
        <w:rPr>
          <w:rFonts w:ascii="Book Antiqua" w:eastAsia="Book Antiqua" w:hAnsi="Book Antiqua" w:cs="Book Antiqua"/>
          <w:i/>
          <w:color w:val="231F20"/>
          <w:spacing w:val="-5"/>
          <w:w w:val="95"/>
          <w:sz w:val="17"/>
          <w:szCs w:val="22"/>
          <w:lang w:val="en-US"/>
        </w:rPr>
        <w:t xml:space="preserve"> </w:t>
      </w:r>
      <w:r w:rsidRPr="004E66BD">
        <w:rPr>
          <w:rFonts w:ascii="Book Antiqua" w:eastAsia="Book Antiqua" w:hAnsi="Book Antiqua" w:cs="Book Antiqua"/>
          <w:i/>
          <w:color w:val="231F20"/>
          <w:w w:val="95"/>
          <w:sz w:val="17"/>
          <w:szCs w:val="22"/>
          <w:lang w:val="en-US"/>
        </w:rPr>
        <w:t>of</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engines</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according</w:t>
      </w:r>
      <w:r w:rsidRPr="004E66BD">
        <w:rPr>
          <w:rFonts w:ascii="Book Antiqua" w:eastAsia="Book Antiqua" w:hAnsi="Book Antiqua" w:cs="Book Antiqua"/>
          <w:i/>
          <w:color w:val="231F20"/>
          <w:spacing w:val="-5"/>
          <w:w w:val="95"/>
          <w:sz w:val="17"/>
          <w:szCs w:val="22"/>
          <w:lang w:val="en-US"/>
        </w:rPr>
        <w:t xml:space="preserve"> </w:t>
      </w:r>
      <w:r w:rsidRPr="004E66BD">
        <w:rPr>
          <w:rFonts w:ascii="Book Antiqua" w:eastAsia="Book Antiqua" w:hAnsi="Book Antiqua" w:cs="Book Antiqua"/>
          <w:i/>
          <w:color w:val="231F20"/>
          <w:w w:val="95"/>
          <w:sz w:val="17"/>
          <w:szCs w:val="22"/>
          <w:lang w:val="en-US"/>
        </w:rPr>
        <w:t>to</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row</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A</w:t>
      </w:r>
      <w:r w:rsidRPr="004E66BD">
        <w:rPr>
          <w:rFonts w:ascii="Book Antiqua" w:eastAsia="Book Antiqua" w:hAnsi="Book Antiqua" w:cs="Book Antiqua"/>
          <w:i/>
          <w:color w:val="231F20"/>
          <w:spacing w:val="-5"/>
          <w:w w:val="95"/>
          <w:sz w:val="17"/>
          <w:szCs w:val="22"/>
          <w:lang w:val="en-US"/>
        </w:rPr>
        <w:t xml:space="preserve"> </w:t>
      </w:r>
      <w:r w:rsidRPr="004E66BD">
        <w:rPr>
          <w:rFonts w:ascii="Book Antiqua" w:eastAsia="Book Antiqua" w:hAnsi="Book Antiqua" w:cs="Book Antiqua"/>
          <w:i/>
          <w:color w:val="231F20"/>
          <w:w w:val="95"/>
          <w:sz w:val="17"/>
          <w:szCs w:val="22"/>
          <w:lang w:val="en-US"/>
        </w:rPr>
        <w:t>of</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the</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tables</w:t>
      </w:r>
      <w:r w:rsidRPr="004E66BD">
        <w:rPr>
          <w:rFonts w:ascii="Book Antiqua" w:eastAsia="Book Antiqua" w:hAnsi="Book Antiqua" w:cs="Book Antiqua"/>
          <w:i/>
          <w:color w:val="231F20"/>
          <w:spacing w:val="-5"/>
          <w:w w:val="95"/>
          <w:sz w:val="17"/>
          <w:szCs w:val="22"/>
          <w:lang w:val="en-US"/>
        </w:rPr>
        <w:t xml:space="preserve"> </w:t>
      </w:r>
      <w:r w:rsidRPr="004E66BD">
        <w:rPr>
          <w:rFonts w:ascii="Book Antiqua" w:eastAsia="Book Antiqua" w:hAnsi="Book Antiqua" w:cs="Book Antiqua"/>
          <w:i/>
          <w:color w:val="231F20"/>
          <w:w w:val="95"/>
          <w:sz w:val="17"/>
          <w:szCs w:val="22"/>
          <w:lang w:val="en-US"/>
        </w:rPr>
        <w:t>in</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section</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6.2.1</w:t>
      </w:r>
      <w:r w:rsidRPr="004E66BD">
        <w:rPr>
          <w:rFonts w:ascii="Book Antiqua" w:eastAsia="Book Antiqua" w:hAnsi="Book Antiqua" w:cs="Book Antiqua"/>
          <w:i/>
          <w:color w:val="231F20"/>
          <w:spacing w:val="-5"/>
          <w:w w:val="95"/>
          <w:sz w:val="17"/>
          <w:szCs w:val="22"/>
          <w:lang w:val="en-US"/>
        </w:rPr>
        <w:t xml:space="preserve"> </w:t>
      </w:r>
      <w:r w:rsidRPr="004E66BD">
        <w:rPr>
          <w:rFonts w:ascii="Book Antiqua" w:eastAsia="Book Antiqua" w:hAnsi="Book Antiqua" w:cs="Book Antiqua"/>
          <w:i/>
          <w:color w:val="231F20"/>
          <w:w w:val="95"/>
          <w:sz w:val="17"/>
          <w:szCs w:val="22"/>
          <w:lang w:val="en-US"/>
        </w:rPr>
        <w:t>(engines</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not</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normally</w:t>
      </w:r>
      <w:r w:rsidRPr="004E66BD">
        <w:rPr>
          <w:rFonts w:ascii="Book Antiqua" w:eastAsia="Book Antiqua" w:hAnsi="Book Antiqua" w:cs="Book Antiqua"/>
          <w:i/>
          <w:color w:val="231F20"/>
          <w:spacing w:val="-5"/>
          <w:w w:val="95"/>
          <w:sz w:val="17"/>
          <w:szCs w:val="22"/>
          <w:lang w:val="en-US"/>
        </w:rPr>
        <w:t xml:space="preserve"> </w:t>
      </w:r>
      <w:r w:rsidRPr="004E66BD">
        <w:rPr>
          <w:rFonts w:ascii="Book Antiqua" w:eastAsia="Book Antiqua" w:hAnsi="Book Antiqua" w:cs="Book Antiqua"/>
          <w:i/>
          <w:color w:val="231F20"/>
          <w:w w:val="95"/>
          <w:sz w:val="17"/>
          <w:szCs w:val="22"/>
          <w:lang w:val="en-US"/>
        </w:rPr>
        <w:t>tested</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on</w:t>
      </w:r>
      <w:r w:rsidRPr="004E66BD">
        <w:rPr>
          <w:rFonts w:ascii="Book Antiqua" w:eastAsia="Book Antiqua" w:hAnsi="Book Antiqua" w:cs="Book Antiqua"/>
          <w:i/>
          <w:color w:val="231F20"/>
          <w:spacing w:val="-6"/>
          <w:w w:val="95"/>
          <w:sz w:val="17"/>
          <w:szCs w:val="22"/>
          <w:lang w:val="en-US"/>
        </w:rPr>
        <w:t xml:space="preserve"> </w:t>
      </w:r>
      <w:r w:rsidRPr="004E66BD">
        <w:rPr>
          <w:rFonts w:ascii="Book Antiqua" w:eastAsia="Book Antiqua" w:hAnsi="Book Antiqua" w:cs="Book Antiqua"/>
          <w:i/>
          <w:color w:val="231F20"/>
          <w:w w:val="95"/>
          <w:sz w:val="17"/>
          <w:szCs w:val="22"/>
          <w:lang w:val="en-US"/>
        </w:rPr>
        <w:t>ETC)</w:t>
      </w:r>
    </w:p>
    <w:p w14:paraId="5F93D099" w14:textId="77777777" w:rsidR="004E66BD" w:rsidRPr="004E66BD" w:rsidRDefault="004E66BD" w:rsidP="004E66BD">
      <w:pPr>
        <w:widowControl w:val="0"/>
        <w:autoSpaceDE w:val="0"/>
        <w:autoSpaceDN w:val="0"/>
        <w:rPr>
          <w:rFonts w:ascii="Book Antiqua" w:eastAsia="Book Antiqua" w:hAnsi="Book Antiqua" w:cs="Book Antiqua"/>
          <w:i/>
          <w:sz w:val="20"/>
          <w:szCs w:val="17"/>
          <w:lang w:val="en-US"/>
        </w:rPr>
      </w:pPr>
    </w:p>
    <w:p w14:paraId="44B654CC" w14:textId="77777777" w:rsidR="004E66BD" w:rsidRPr="00211619" w:rsidRDefault="004E66BD" w:rsidP="004E66BD">
      <w:pPr>
        <w:widowControl w:val="0"/>
        <w:numPr>
          <w:ilvl w:val="3"/>
          <w:numId w:val="81"/>
        </w:numPr>
        <w:tabs>
          <w:tab w:val="left" w:pos="1519"/>
        </w:tabs>
        <w:autoSpaceDE w:val="0"/>
        <w:autoSpaceDN w:val="0"/>
        <w:spacing w:before="129" w:line="218" w:lineRule="auto"/>
        <w:ind w:right="142"/>
        <w:jc w:val="both"/>
        <w:rPr>
          <w:rFonts w:ascii="Book Antiqua" w:eastAsia="Book Antiqua" w:hAnsi="Book Antiqua" w:cs="Book Antiqua"/>
          <w:sz w:val="17"/>
          <w:szCs w:val="17"/>
          <w:lang w:val="en-US"/>
        </w:rPr>
      </w:pPr>
      <w:r w:rsidRPr="004E66BD">
        <w:rPr>
          <w:rFonts w:ascii="Book Antiqua" w:eastAsia="Book Antiqua" w:hAnsi="Book Antiqua" w:cs="Book Antiqua"/>
          <w:color w:val="231F20"/>
          <w:w w:val="90"/>
          <w:sz w:val="17"/>
          <w:szCs w:val="22"/>
          <w:lang w:val="en-US"/>
        </w:rPr>
        <w:t>To</w:t>
      </w:r>
      <w:r w:rsidRPr="004E66BD">
        <w:rPr>
          <w:rFonts w:ascii="Book Antiqua" w:eastAsia="Book Antiqua" w:hAnsi="Book Antiqua" w:cs="Book Antiqua"/>
          <w:color w:val="231F20"/>
          <w:spacing w:val="-6"/>
          <w:w w:val="90"/>
          <w:sz w:val="17"/>
          <w:szCs w:val="22"/>
          <w:lang w:val="en-US"/>
        </w:rPr>
        <w:t xml:space="preserve"> </w:t>
      </w:r>
      <w:r w:rsidRPr="004E66BD">
        <w:rPr>
          <w:rFonts w:ascii="Book Antiqua" w:eastAsia="Book Antiqua" w:hAnsi="Book Antiqua" w:cs="Book Antiqua"/>
          <w:color w:val="231F20"/>
          <w:w w:val="90"/>
          <w:sz w:val="17"/>
          <w:szCs w:val="22"/>
          <w:lang w:val="en-US"/>
        </w:rPr>
        <w:t>verify</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whether</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any</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strategy</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or</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measure</w:t>
      </w:r>
      <w:r w:rsidRPr="004E66BD">
        <w:rPr>
          <w:rFonts w:ascii="Book Antiqua" w:eastAsia="Book Antiqua" w:hAnsi="Book Antiqua" w:cs="Book Antiqua"/>
          <w:color w:val="231F20"/>
          <w:spacing w:val="-6"/>
          <w:w w:val="90"/>
          <w:sz w:val="17"/>
          <w:szCs w:val="22"/>
          <w:lang w:val="en-US"/>
        </w:rPr>
        <w:t xml:space="preserve"> </w:t>
      </w:r>
      <w:r w:rsidRPr="004E66BD">
        <w:rPr>
          <w:rFonts w:ascii="Book Antiqua" w:eastAsia="Book Antiqua" w:hAnsi="Book Antiqua" w:cs="Book Antiqua"/>
          <w:color w:val="231F20"/>
          <w:w w:val="90"/>
          <w:sz w:val="17"/>
          <w:szCs w:val="22"/>
          <w:lang w:val="en-US"/>
        </w:rPr>
        <w:t>should</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be</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considered</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a</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defeat</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strategy</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according</w:t>
      </w:r>
      <w:r w:rsidRPr="004E66BD">
        <w:rPr>
          <w:rFonts w:ascii="Book Antiqua" w:eastAsia="Book Antiqua" w:hAnsi="Book Antiqua" w:cs="Book Antiqua"/>
          <w:color w:val="231F20"/>
          <w:spacing w:val="-6"/>
          <w:w w:val="90"/>
          <w:sz w:val="17"/>
          <w:szCs w:val="22"/>
          <w:lang w:val="en-US"/>
        </w:rPr>
        <w:t xml:space="preserve"> </w:t>
      </w:r>
      <w:r w:rsidRPr="004E66BD">
        <w:rPr>
          <w:rFonts w:ascii="Book Antiqua" w:eastAsia="Book Antiqua" w:hAnsi="Book Antiqua" w:cs="Book Antiqua"/>
          <w:color w:val="231F20"/>
          <w:w w:val="90"/>
          <w:sz w:val="17"/>
          <w:szCs w:val="22"/>
          <w:lang w:val="en-US"/>
        </w:rPr>
        <w:t>to</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definitions</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given</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in</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section</w:t>
      </w:r>
      <w:r w:rsidRPr="004E66BD">
        <w:rPr>
          <w:rFonts w:ascii="Book Antiqua" w:eastAsia="Book Antiqua" w:hAnsi="Book Antiqua" w:cs="Book Antiqua"/>
          <w:color w:val="231F20"/>
          <w:spacing w:val="-5"/>
          <w:w w:val="90"/>
          <w:sz w:val="17"/>
          <w:szCs w:val="22"/>
          <w:lang w:val="en-US"/>
        </w:rPr>
        <w:t xml:space="preserve"> </w:t>
      </w:r>
      <w:r w:rsidRPr="004E66BD">
        <w:rPr>
          <w:rFonts w:ascii="Book Antiqua" w:eastAsia="Book Antiqua" w:hAnsi="Book Antiqua" w:cs="Book Antiqua"/>
          <w:color w:val="231F20"/>
          <w:w w:val="90"/>
          <w:sz w:val="17"/>
          <w:szCs w:val="22"/>
          <w:lang w:val="en-US"/>
        </w:rPr>
        <w:t>2,</w:t>
      </w:r>
      <w:r w:rsidRPr="004E66BD">
        <w:rPr>
          <w:rFonts w:ascii="Book Antiqua" w:eastAsia="Book Antiqua" w:hAnsi="Book Antiqua" w:cs="Book Antiqua"/>
          <w:color w:val="231F20"/>
          <w:spacing w:val="-6"/>
          <w:w w:val="90"/>
          <w:sz w:val="17"/>
          <w:szCs w:val="22"/>
          <w:lang w:val="en-US"/>
        </w:rPr>
        <w:t xml:space="preserve"> </w:t>
      </w:r>
      <w:r w:rsidRPr="004E66BD">
        <w:rPr>
          <w:rFonts w:ascii="Book Antiqua" w:eastAsia="Book Antiqua" w:hAnsi="Book Antiqua" w:cs="Book Antiqua"/>
          <w:color w:val="231F20"/>
          <w:w w:val="90"/>
          <w:sz w:val="17"/>
          <w:szCs w:val="22"/>
          <w:lang w:val="en-US"/>
        </w:rPr>
        <w:t>the type-approval</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authority</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and/or</w:t>
      </w:r>
      <w:r w:rsidRPr="004E66BD">
        <w:rPr>
          <w:rFonts w:ascii="Book Antiqua" w:eastAsia="Book Antiqua" w:hAnsi="Book Antiqua" w:cs="Book Antiqua"/>
          <w:color w:val="231F20"/>
          <w:spacing w:val="-9"/>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technical</w:t>
      </w:r>
      <w:r w:rsidRPr="004E66BD">
        <w:rPr>
          <w:rFonts w:ascii="Book Antiqua" w:eastAsia="Book Antiqua" w:hAnsi="Book Antiqua" w:cs="Book Antiqua"/>
          <w:color w:val="231F20"/>
          <w:spacing w:val="-9"/>
          <w:w w:val="90"/>
          <w:sz w:val="17"/>
          <w:szCs w:val="22"/>
          <w:lang w:val="en-US"/>
        </w:rPr>
        <w:t xml:space="preserve"> </w:t>
      </w:r>
      <w:r w:rsidRPr="004E66BD">
        <w:rPr>
          <w:rFonts w:ascii="Book Antiqua" w:eastAsia="Book Antiqua" w:hAnsi="Book Antiqua" w:cs="Book Antiqua"/>
          <w:color w:val="231F20"/>
          <w:w w:val="90"/>
          <w:sz w:val="17"/>
          <w:szCs w:val="22"/>
          <w:lang w:val="en-US"/>
        </w:rPr>
        <w:t>service</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may</w:t>
      </w:r>
      <w:r w:rsidRPr="004E66BD">
        <w:rPr>
          <w:rFonts w:ascii="Book Antiqua" w:eastAsia="Book Antiqua" w:hAnsi="Book Antiqua" w:cs="Book Antiqua"/>
          <w:color w:val="231F20"/>
          <w:spacing w:val="-9"/>
          <w:w w:val="90"/>
          <w:sz w:val="17"/>
          <w:szCs w:val="22"/>
          <w:lang w:val="en-US"/>
        </w:rPr>
        <w:t xml:space="preserve"> </w:t>
      </w:r>
      <w:r w:rsidRPr="004E66BD">
        <w:rPr>
          <w:rFonts w:ascii="Book Antiqua" w:eastAsia="Book Antiqua" w:hAnsi="Book Antiqua" w:cs="Book Antiqua"/>
          <w:color w:val="231F20"/>
          <w:w w:val="90"/>
          <w:sz w:val="17"/>
          <w:szCs w:val="22"/>
          <w:lang w:val="en-US"/>
        </w:rPr>
        <w:t>additionally</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request</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a</w:t>
      </w:r>
      <w:r w:rsidRPr="004E66BD">
        <w:rPr>
          <w:rFonts w:ascii="Book Antiqua" w:eastAsia="Book Antiqua" w:hAnsi="Book Antiqua" w:cs="Book Antiqua"/>
          <w:color w:val="231F20"/>
          <w:spacing w:val="-9"/>
          <w:w w:val="90"/>
          <w:sz w:val="17"/>
          <w:szCs w:val="22"/>
          <w:lang w:val="en-US"/>
        </w:rPr>
        <w:t xml:space="preserve"> </w:t>
      </w:r>
      <w:r w:rsidRPr="004E66BD">
        <w:rPr>
          <w:rFonts w:ascii="Book Antiqua" w:eastAsia="Book Antiqua" w:hAnsi="Book Antiqua" w:cs="Book Antiqua"/>
          <w:color w:val="231F20"/>
          <w:w w:val="90"/>
          <w:sz w:val="17"/>
          <w:szCs w:val="22"/>
          <w:lang w:val="en-US"/>
        </w:rPr>
        <w:t>NO</w:t>
      </w:r>
      <w:r w:rsidRPr="004E66BD">
        <w:rPr>
          <w:rFonts w:ascii="Book Antiqua" w:eastAsia="Book Antiqua" w:hAnsi="Book Antiqua" w:cs="Book Antiqua"/>
          <w:color w:val="231F20"/>
          <w:w w:val="90"/>
          <w:sz w:val="17"/>
          <w:szCs w:val="22"/>
          <w:vertAlign w:val="subscript"/>
          <w:lang w:val="en-US"/>
        </w:rPr>
        <w:t>x</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screening</w:t>
      </w:r>
      <w:r w:rsidRPr="004E66BD">
        <w:rPr>
          <w:rFonts w:ascii="Book Antiqua" w:eastAsia="Book Antiqua" w:hAnsi="Book Antiqua" w:cs="Book Antiqua"/>
          <w:color w:val="231F20"/>
          <w:spacing w:val="-9"/>
          <w:w w:val="90"/>
          <w:sz w:val="17"/>
          <w:szCs w:val="22"/>
          <w:lang w:val="en-US"/>
        </w:rPr>
        <w:t xml:space="preserve"> </w:t>
      </w:r>
      <w:r w:rsidRPr="004E66BD">
        <w:rPr>
          <w:rFonts w:ascii="Book Antiqua" w:eastAsia="Book Antiqua" w:hAnsi="Book Antiqua" w:cs="Book Antiqua"/>
          <w:color w:val="231F20"/>
          <w:w w:val="90"/>
          <w:sz w:val="17"/>
          <w:szCs w:val="22"/>
          <w:lang w:val="en-US"/>
        </w:rPr>
        <w:t>test</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using</w:t>
      </w:r>
      <w:r w:rsidRPr="004E66BD">
        <w:rPr>
          <w:rFonts w:ascii="Book Antiqua" w:eastAsia="Book Antiqua" w:hAnsi="Book Antiqua" w:cs="Book Antiqua"/>
          <w:color w:val="231F20"/>
          <w:spacing w:val="-9"/>
          <w:w w:val="90"/>
          <w:sz w:val="17"/>
          <w:szCs w:val="22"/>
          <w:lang w:val="en-US"/>
        </w:rPr>
        <w:t xml:space="preserve"> </w:t>
      </w:r>
      <w:r w:rsidRPr="004E66BD">
        <w:rPr>
          <w:rFonts w:ascii="Book Antiqua" w:eastAsia="Book Antiqua" w:hAnsi="Book Antiqua" w:cs="Book Antiqua"/>
          <w:color w:val="231F20"/>
          <w:w w:val="90"/>
          <w:sz w:val="17"/>
          <w:szCs w:val="22"/>
          <w:lang w:val="en-US"/>
        </w:rPr>
        <w:t>the</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ETC</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which</w:t>
      </w:r>
      <w:r w:rsidRPr="004E66BD">
        <w:rPr>
          <w:rFonts w:ascii="Book Antiqua" w:eastAsia="Book Antiqua" w:hAnsi="Book Antiqua" w:cs="Book Antiqua"/>
          <w:color w:val="231F20"/>
          <w:spacing w:val="-9"/>
          <w:w w:val="90"/>
          <w:sz w:val="17"/>
          <w:szCs w:val="22"/>
          <w:lang w:val="en-US"/>
        </w:rPr>
        <w:t xml:space="preserve"> </w:t>
      </w:r>
      <w:r w:rsidRPr="004E66BD">
        <w:rPr>
          <w:rFonts w:ascii="Book Antiqua" w:eastAsia="Book Antiqua" w:hAnsi="Book Antiqua" w:cs="Book Antiqua"/>
          <w:color w:val="231F20"/>
          <w:w w:val="90"/>
          <w:sz w:val="17"/>
          <w:szCs w:val="22"/>
          <w:lang w:val="en-US"/>
        </w:rPr>
        <w:t>may</w:t>
      </w:r>
      <w:r w:rsidRPr="004E66BD">
        <w:rPr>
          <w:rFonts w:ascii="Book Antiqua" w:eastAsia="Book Antiqua" w:hAnsi="Book Antiqua" w:cs="Book Antiqua"/>
          <w:color w:val="231F20"/>
          <w:spacing w:val="-10"/>
          <w:w w:val="90"/>
          <w:sz w:val="17"/>
          <w:szCs w:val="22"/>
          <w:lang w:val="en-US"/>
        </w:rPr>
        <w:t xml:space="preserve"> </w:t>
      </w:r>
      <w:r w:rsidRPr="004E66BD">
        <w:rPr>
          <w:rFonts w:ascii="Book Antiqua" w:eastAsia="Book Antiqua" w:hAnsi="Book Antiqua" w:cs="Book Antiqua"/>
          <w:color w:val="231F20"/>
          <w:w w:val="90"/>
          <w:sz w:val="17"/>
          <w:szCs w:val="22"/>
          <w:lang w:val="en-US"/>
        </w:rPr>
        <w:t>be</w:t>
      </w:r>
      <w:r w:rsidRPr="004E66BD">
        <w:rPr>
          <w:rFonts w:ascii="Book Antiqua" w:eastAsia="Book Antiqua" w:hAnsi="Book Antiqua" w:cs="Book Antiqua"/>
          <w:color w:val="231F20"/>
          <w:spacing w:val="-9"/>
          <w:w w:val="90"/>
          <w:sz w:val="17"/>
          <w:szCs w:val="22"/>
          <w:lang w:val="en-US"/>
        </w:rPr>
        <w:t xml:space="preserve"> </w:t>
      </w:r>
      <w:r w:rsidRPr="004E66BD">
        <w:rPr>
          <w:rFonts w:ascii="Book Antiqua" w:eastAsia="Book Antiqua" w:hAnsi="Book Antiqua" w:cs="Book Antiqua"/>
          <w:color w:val="231F20"/>
          <w:w w:val="90"/>
          <w:sz w:val="17"/>
          <w:szCs w:val="22"/>
          <w:lang w:val="en-US"/>
        </w:rPr>
        <w:t xml:space="preserve">car- </w:t>
      </w:r>
      <w:r w:rsidRPr="004E66BD">
        <w:rPr>
          <w:rFonts w:ascii="Book Antiqua" w:eastAsia="Book Antiqua" w:hAnsi="Book Antiqua" w:cs="Book Antiqua"/>
          <w:color w:val="231F20"/>
          <w:w w:val="95"/>
          <w:sz w:val="17"/>
          <w:szCs w:val="22"/>
          <w:lang w:val="en-US"/>
        </w:rPr>
        <w:t>ried</w:t>
      </w:r>
      <w:r w:rsidRPr="004E66BD">
        <w:rPr>
          <w:rFonts w:ascii="Book Antiqua" w:eastAsia="Book Antiqua" w:hAnsi="Book Antiqua" w:cs="Book Antiqua"/>
          <w:color w:val="231F20"/>
          <w:spacing w:val="-10"/>
          <w:w w:val="95"/>
          <w:sz w:val="17"/>
          <w:szCs w:val="22"/>
          <w:lang w:val="en-US"/>
        </w:rPr>
        <w:t xml:space="preserve"> </w:t>
      </w:r>
      <w:r w:rsidRPr="004E66BD">
        <w:rPr>
          <w:rFonts w:ascii="Book Antiqua" w:eastAsia="Book Antiqua" w:hAnsi="Book Antiqua" w:cs="Book Antiqua"/>
          <w:color w:val="231F20"/>
          <w:w w:val="95"/>
          <w:sz w:val="17"/>
          <w:szCs w:val="22"/>
          <w:lang w:val="en-US"/>
        </w:rPr>
        <w:t>out</w:t>
      </w:r>
      <w:r w:rsidRPr="004E66BD">
        <w:rPr>
          <w:rFonts w:ascii="Book Antiqua" w:eastAsia="Book Antiqua" w:hAnsi="Book Antiqua" w:cs="Book Antiqua"/>
          <w:color w:val="231F20"/>
          <w:spacing w:val="-10"/>
          <w:w w:val="95"/>
          <w:sz w:val="17"/>
          <w:szCs w:val="22"/>
          <w:lang w:val="en-US"/>
        </w:rPr>
        <w:t xml:space="preserve"> </w:t>
      </w:r>
      <w:r w:rsidRPr="004E66BD">
        <w:rPr>
          <w:rFonts w:ascii="Book Antiqua" w:eastAsia="Book Antiqua" w:hAnsi="Book Antiqua" w:cs="Book Antiqua"/>
          <w:color w:val="231F20"/>
          <w:w w:val="95"/>
          <w:sz w:val="17"/>
          <w:szCs w:val="22"/>
          <w:lang w:val="en-US"/>
        </w:rPr>
        <w:t>in</w:t>
      </w:r>
      <w:r w:rsidRPr="004E66BD">
        <w:rPr>
          <w:rFonts w:ascii="Book Antiqua" w:eastAsia="Book Antiqua" w:hAnsi="Book Antiqua" w:cs="Book Antiqua"/>
          <w:color w:val="231F20"/>
          <w:spacing w:val="-9"/>
          <w:w w:val="95"/>
          <w:sz w:val="17"/>
          <w:szCs w:val="22"/>
          <w:lang w:val="en-US"/>
        </w:rPr>
        <w:t xml:space="preserve"> </w:t>
      </w:r>
      <w:r w:rsidRPr="009C68F1">
        <w:rPr>
          <w:rFonts w:ascii="Book Antiqua" w:eastAsia="Book Antiqua" w:hAnsi="Book Antiqua" w:cs="Book Antiqua"/>
          <w:color w:val="231F20"/>
          <w:w w:val="95"/>
          <w:sz w:val="17"/>
          <w:szCs w:val="17"/>
          <w:lang w:val="en-US"/>
        </w:rPr>
        <w:t>combination</w:t>
      </w:r>
      <w:r w:rsidRPr="009C68F1">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either</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type-approval</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procedures</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checking</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conformity</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production.</w:t>
      </w:r>
    </w:p>
    <w:p w14:paraId="21E0006F"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297D7280" w14:textId="77777777" w:rsidR="004E66BD" w:rsidRPr="00211619" w:rsidRDefault="004E66BD" w:rsidP="004E66BD">
      <w:pPr>
        <w:widowControl w:val="0"/>
        <w:numPr>
          <w:ilvl w:val="3"/>
          <w:numId w:val="81"/>
        </w:numPr>
        <w:tabs>
          <w:tab w:val="left" w:pos="1519"/>
        </w:tabs>
        <w:autoSpaceDE w:val="0"/>
        <w:autoSpaceDN w:val="0"/>
        <w:spacing w:before="124"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In</w:t>
      </w:r>
      <w:r w:rsidRPr="009C68F1">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verifying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whether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strategy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measure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should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considered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defeat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strategy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according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definitions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given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2,</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spacing w:val="-8"/>
          <w:w w:val="90"/>
          <w:sz w:val="17"/>
          <w:szCs w:val="17"/>
          <w:lang w:val="en-US"/>
        </w:rPr>
        <w:t xml:space="preserve">an </w:t>
      </w:r>
      <w:r w:rsidRPr="00211619">
        <w:rPr>
          <w:rFonts w:ascii="Book Antiqua" w:eastAsia="Book Antiqua" w:hAnsi="Book Antiqua" w:cs="Book Antiqua"/>
          <w:color w:val="231F20"/>
          <w:w w:val="95"/>
          <w:sz w:val="17"/>
          <w:szCs w:val="17"/>
          <w:lang w:val="en-US"/>
        </w:rPr>
        <w:t>additional margin of 10 %, related to the appropriate 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w w:val="95"/>
          <w:sz w:val="17"/>
          <w:szCs w:val="17"/>
          <w:lang w:val="en-US"/>
        </w:rPr>
        <w:t xml:space="preserve"> limit value, shall be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accepted.</w:t>
      </w:r>
    </w:p>
    <w:p w14:paraId="4C9E599D"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71E0AFF4" w14:textId="77777777" w:rsidR="004E66BD" w:rsidRPr="00211619" w:rsidRDefault="004E66BD" w:rsidP="004E66BD">
      <w:pPr>
        <w:widowControl w:val="0"/>
        <w:numPr>
          <w:ilvl w:val="2"/>
          <w:numId w:val="81"/>
        </w:numPr>
        <w:tabs>
          <w:tab w:val="left" w:pos="1518"/>
          <w:tab w:val="left" w:pos="1519"/>
        </w:tabs>
        <w:autoSpaceDE w:val="0"/>
        <w:autoSpaceDN w:val="0"/>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The</w:t>
      </w:r>
      <w:r w:rsidRPr="009C68F1">
        <w:rPr>
          <w:rFonts w:ascii="Book Antiqua" w:eastAsia="Book Antiqua" w:hAnsi="Book Antiqua" w:cs="Book Antiqua"/>
          <w:i/>
          <w:color w:val="231F20"/>
          <w:spacing w:val="-3"/>
          <w:w w:val="95"/>
          <w:sz w:val="17"/>
          <w:szCs w:val="17"/>
          <w:lang w:val="en-US"/>
        </w:rPr>
        <w:t xml:space="preserve"> </w:t>
      </w:r>
      <w:r w:rsidRPr="00211619">
        <w:rPr>
          <w:rFonts w:ascii="Book Antiqua" w:eastAsia="Book Antiqua" w:hAnsi="Book Antiqua" w:cs="Book Antiqua"/>
          <w:i/>
          <w:color w:val="231F20"/>
          <w:w w:val="95"/>
          <w:sz w:val="17"/>
          <w:szCs w:val="17"/>
          <w:lang w:val="en-US"/>
        </w:rPr>
        <w:t>transitional</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provisions</w:t>
      </w:r>
      <w:r w:rsidRPr="00211619">
        <w:rPr>
          <w:rFonts w:ascii="Book Antiqua" w:eastAsia="Book Antiqua" w:hAnsi="Book Antiqua" w:cs="Book Antiqua"/>
          <w:i/>
          <w:color w:val="231F20"/>
          <w:spacing w:val="-3"/>
          <w:w w:val="95"/>
          <w:sz w:val="17"/>
          <w:szCs w:val="17"/>
          <w:lang w:val="en-US"/>
        </w:rPr>
        <w:t xml:space="preserve"> </w:t>
      </w:r>
      <w:r w:rsidRPr="00211619">
        <w:rPr>
          <w:rFonts w:ascii="Book Antiqua" w:eastAsia="Book Antiqua" w:hAnsi="Book Antiqua" w:cs="Book Antiqua"/>
          <w:i/>
          <w:color w:val="231F20"/>
          <w:w w:val="95"/>
          <w:sz w:val="17"/>
          <w:szCs w:val="17"/>
          <w:lang w:val="en-US"/>
        </w:rPr>
        <w:t>for</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extension</w:t>
      </w:r>
      <w:r w:rsidRPr="00211619">
        <w:rPr>
          <w:rFonts w:ascii="Book Antiqua" w:eastAsia="Book Antiqua" w:hAnsi="Book Antiqua" w:cs="Book Antiqua"/>
          <w:i/>
          <w:color w:val="231F20"/>
          <w:spacing w:val="-3"/>
          <w:w w:val="95"/>
          <w:sz w:val="17"/>
          <w:szCs w:val="17"/>
          <w:lang w:val="en-US"/>
        </w:rPr>
        <w:t xml:space="preserve"> </w:t>
      </w:r>
      <w:r w:rsidRPr="00211619">
        <w:rPr>
          <w:rFonts w:ascii="Book Antiqua" w:eastAsia="Book Antiqua" w:hAnsi="Book Antiqua" w:cs="Book Antiqua"/>
          <w:i/>
          <w:color w:val="231F20"/>
          <w:w w:val="95"/>
          <w:sz w:val="17"/>
          <w:szCs w:val="17"/>
          <w:lang w:val="en-US"/>
        </w:rPr>
        <w:t>of</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type-approval</w:t>
      </w:r>
      <w:r w:rsidRPr="00211619">
        <w:rPr>
          <w:rFonts w:ascii="Book Antiqua" w:eastAsia="Book Antiqua" w:hAnsi="Book Antiqua" w:cs="Book Antiqua"/>
          <w:i/>
          <w:color w:val="231F20"/>
          <w:spacing w:val="-3"/>
          <w:w w:val="95"/>
          <w:sz w:val="17"/>
          <w:szCs w:val="17"/>
          <w:lang w:val="en-US"/>
        </w:rPr>
        <w:t xml:space="preserve"> </w:t>
      </w:r>
      <w:r w:rsidRPr="00211619">
        <w:rPr>
          <w:rFonts w:ascii="Book Antiqua" w:eastAsia="Book Antiqua" w:hAnsi="Book Antiqua" w:cs="Book Antiqua"/>
          <w:i/>
          <w:color w:val="231F20"/>
          <w:w w:val="95"/>
          <w:sz w:val="17"/>
          <w:szCs w:val="17"/>
          <w:lang w:val="en-US"/>
        </w:rPr>
        <w:t>are</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given</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in</w:t>
      </w:r>
      <w:r w:rsidRPr="00211619">
        <w:rPr>
          <w:rFonts w:ascii="Book Antiqua" w:eastAsia="Book Antiqua" w:hAnsi="Book Antiqua" w:cs="Book Antiqua"/>
          <w:i/>
          <w:color w:val="231F20"/>
          <w:spacing w:val="-3"/>
          <w:w w:val="95"/>
          <w:sz w:val="17"/>
          <w:szCs w:val="17"/>
          <w:lang w:val="en-US"/>
        </w:rPr>
        <w:t xml:space="preserve"> </w:t>
      </w:r>
      <w:r w:rsidRPr="00211619">
        <w:rPr>
          <w:rFonts w:ascii="Book Antiqua" w:eastAsia="Book Antiqua" w:hAnsi="Book Antiqua" w:cs="Book Antiqua"/>
          <w:i/>
          <w:color w:val="231F20"/>
          <w:w w:val="95"/>
          <w:sz w:val="17"/>
          <w:szCs w:val="17"/>
          <w:lang w:val="en-US"/>
        </w:rPr>
        <w:t>section</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6.1.5</w:t>
      </w:r>
      <w:r w:rsidRPr="00211619">
        <w:rPr>
          <w:rFonts w:ascii="Book Antiqua" w:eastAsia="Book Antiqua" w:hAnsi="Book Antiqua" w:cs="Book Antiqua"/>
          <w:i/>
          <w:color w:val="231F20"/>
          <w:spacing w:val="-3"/>
          <w:w w:val="95"/>
          <w:sz w:val="17"/>
          <w:szCs w:val="17"/>
          <w:lang w:val="en-US"/>
        </w:rPr>
        <w:t xml:space="preserve"> </w:t>
      </w:r>
      <w:r w:rsidRPr="00211619">
        <w:rPr>
          <w:rFonts w:ascii="Book Antiqua" w:eastAsia="Book Antiqua" w:hAnsi="Book Antiqua" w:cs="Book Antiqua"/>
          <w:i/>
          <w:color w:val="231F20"/>
          <w:w w:val="95"/>
          <w:sz w:val="17"/>
          <w:szCs w:val="17"/>
          <w:lang w:val="en-US"/>
        </w:rPr>
        <w:t>of</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Annex</w:t>
      </w:r>
      <w:r w:rsidRPr="00211619">
        <w:rPr>
          <w:rFonts w:ascii="Book Antiqua" w:eastAsia="Book Antiqua" w:hAnsi="Book Antiqua" w:cs="Book Antiqua"/>
          <w:i/>
          <w:color w:val="231F20"/>
          <w:spacing w:val="-3"/>
          <w:w w:val="95"/>
          <w:sz w:val="17"/>
          <w:szCs w:val="17"/>
          <w:lang w:val="en-US"/>
        </w:rPr>
        <w:t xml:space="preserve"> </w:t>
      </w:r>
      <w:r w:rsidRPr="00211619">
        <w:rPr>
          <w:rFonts w:ascii="Book Antiqua" w:eastAsia="Book Antiqua" w:hAnsi="Book Antiqua" w:cs="Book Antiqua"/>
          <w:i/>
          <w:color w:val="231F20"/>
          <w:w w:val="95"/>
          <w:sz w:val="17"/>
          <w:szCs w:val="17"/>
          <w:lang w:val="en-US"/>
        </w:rPr>
        <w:t>I</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to</w:t>
      </w:r>
      <w:r w:rsidRPr="00211619">
        <w:rPr>
          <w:rFonts w:ascii="Book Antiqua" w:eastAsia="Book Antiqua" w:hAnsi="Book Antiqua" w:cs="Book Antiqua"/>
          <w:i/>
          <w:color w:val="231F20"/>
          <w:spacing w:val="-2"/>
          <w:w w:val="95"/>
          <w:sz w:val="17"/>
          <w:szCs w:val="17"/>
          <w:lang w:val="en-US"/>
        </w:rPr>
        <w:t xml:space="preserve"> </w:t>
      </w:r>
      <w:r w:rsidRPr="00211619">
        <w:rPr>
          <w:rFonts w:ascii="Book Antiqua" w:eastAsia="Book Antiqua" w:hAnsi="Book Antiqua" w:cs="Book Antiqua"/>
          <w:i/>
          <w:color w:val="231F20"/>
          <w:w w:val="95"/>
          <w:sz w:val="17"/>
          <w:szCs w:val="17"/>
          <w:lang w:val="en-US"/>
        </w:rPr>
        <w:t>Directive</w:t>
      </w:r>
      <w:r w:rsidRPr="00211619">
        <w:rPr>
          <w:rFonts w:ascii="Book Antiqua" w:eastAsia="Book Antiqua" w:hAnsi="Book Antiqua" w:cs="Book Antiqua"/>
          <w:i/>
          <w:color w:val="231F20"/>
          <w:spacing w:val="-3"/>
          <w:w w:val="95"/>
          <w:sz w:val="17"/>
          <w:szCs w:val="17"/>
          <w:lang w:val="en-US"/>
        </w:rPr>
        <w:t xml:space="preserve"> </w:t>
      </w:r>
      <w:r w:rsidRPr="00211619">
        <w:rPr>
          <w:rFonts w:ascii="Book Antiqua" w:eastAsia="Book Antiqua" w:hAnsi="Book Antiqua" w:cs="Book Antiqua"/>
          <w:i/>
          <w:color w:val="231F20"/>
          <w:w w:val="95"/>
          <w:sz w:val="17"/>
          <w:szCs w:val="17"/>
          <w:lang w:val="en-US"/>
        </w:rPr>
        <w:t>2001/27/EC.</w:t>
      </w:r>
    </w:p>
    <w:p w14:paraId="53CB0E43"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2FEF0C76" w14:textId="77777777" w:rsidR="004E66BD" w:rsidRPr="00211619" w:rsidRDefault="004E66BD" w:rsidP="00CF48B2">
      <w:pPr>
        <w:widowControl w:val="0"/>
        <w:autoSpaceDE w:val="0"/>
        <w:autoSpaceDN w:val="0"/>
        <w:spacing w:before="129" w:line="218" w:lineRule="auto"/>
        <w:ind w:left="1507"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Until</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8</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November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2006,</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existing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approval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certificate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number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remain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valid.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case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extension,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only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sequential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num- </w:t>
      </w:r>
      <w:r w:rsidRPr="00211619">
        <w:rPr>
          <w:rFonts w:ascii="Book Antiqua" w:eastAsia="Book Antiqua" w:hAnsi="Book Antiqua" w:cs="Book Antiqua"/>
          <w:color w:val="231F20"/>
          <w:sz w:val="17"/>
          <w:szCs w:val="17"/>
          <w:lang w:val="en-US"/>
        </w:rPr>
        <w:t>ber to denote the extension base approval number will change as</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follows:</w:t>
      </w:r>
    </w:p>
    <w:p w14:paraId="00BDE8D5"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1099DE51" w14:textId="77777777" w:rsidR="004E66BD" w:rsidRPr="00211619" w:rsidRDefault="004E66BD" w:rsidP="00CF48B2">
      <w:pPr>
        <w:widowControl w:val="0"/>
        <w:autoSpaceDE w:val="0"/>
        <w:autoSpaceDN w:val="0"/>
        <w:spacing w:before="1"/>
        <w:ind w:left="787" w:firstLine="7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Example for the second extension of the fourth approval corresponding to application date A, issued by Germany:</w:t>
      </w:r>
    </w:p>
    <w:p w14:paraId="79F27FF9"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672461C9" w14:textId="77777777" w:rsidR="004E66BD" w:rsidRPr="009C68F1" w:rsidRDefault="004E66BD" w:rsidP="004E66BD">
      <w:pPr>
        <w:widowControl w:val="0"/>
        <w:autoSpaceDE w:val="0"/>
        <w:autoSpaceDN w:val="0"/>
        <w:spacing w:before="1"/>
        <w:ind w:right="64"/>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e1*88/77*2001/27A*0004*02</w:t>
      </w:r>
    </w:p>
    <w:p w14:paraId="79C85B05"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1658CA73" w14:textId="77777777" w:rsidR="004E66BD" w:rsidRPr="00211619" w:rsidRDefault="004E66BD" w:rsidP="004E66BD">
      <w:pPr>
        <w:widowControl w:val="0"/>
        <w:numPr>
          <w:ilvl w:val="2"/>
          <w:numId w:val="81"/>
        </w:numPr>
        <w:tabs>
          <w:tab w:val="left" w:pos="1518"/>
          <w:tab w:val="left" w:pos="1519"/>
        </w:tabs>
        <w:autoSpaceDE w:val="0"/>
        <w:autoSpaceDN w:val="0"/>
        <w:spacing w:before="1"/>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Provisions for electronic system</w:t>
      </w:r>
      <w:r w:rsidRPr="009C68F1">
        <w:rPr>
          <w:rFonts w:ascii="Book Antiqua" w:eastAsia="Book Antiqua" w:hAnsi="Book Antiqua" w:cs="Book Antiqua"/>
          <w:i/>
          <w:color w:val="231F20"/>
          <w:spacing w:val="31"/>
          <w:w w:val="95"/>
          <w:sz w:val="17"/>
          <w:szCs w:val="17"/>
          <w:lang w:val="en-US"/>
        </w:rPr>
        <w:t xml:space="preserve"> </w:t>
      </w:r>
      <w:r w:rsidRPr="00211619">
        <w:rPr>
          <w:rFonts w:ascii="Book Antiqua" w:eastAsia="Book Antiqua" w:hAnsi="Book Antiqua" w:cs="Book Antiqua"/>
          <w:i/>
          <w:color w:val="231F20"/>
          <w:w w:val="95"/>
          <w:sz w:val="17"/>
          <w:szCs w:val="17"/>
          <w:lang w:val="en-US"/>
        </w:rPr>
        <w:t>security</w:t>
      </w:r>
    </w:p>
    <w:p w14:paraId="675B6C86"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395F4D36" w14:textId="77777777" w:rsidR="004E66BD" w:rsidRPr="00211619" w:rsidRDefault="004E66BD" w:rsidP="004E66BD">
      <w:pPr>
        <w:widowControl w:val="0"/>
        <w:numPr>
          <w:ilvl w:val="3"/>
          <w:numId w:val="81"/>
        </w:numPr>
        <w:tabs>
          <w:tab w:val="left" w:pos="1519"/>
        </w:tabs>
        <w:autoSpaceDE w:val="0"/>
        <w:autoSpaceDN w:val="0"/>
        <w:spacing w:before="128" w:line="218" w:lineRule="auto"/>
        <w:ind w:right="14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Any vehicle with an Emission Control Unit must include features to deter modification, except as authorised by the manufacturer. 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authorise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modifications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these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modifications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are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necessary</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diagnosis,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servicing,</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inspection,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retrofit- ting</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repair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Any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reprogrammable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computer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codes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operating</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parameters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must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resistant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tampering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afford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protection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least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good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provisions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ISO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15031-7</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(SAE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J2186)</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provided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security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exchange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conducted using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protocols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diagnostic</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connector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prescribed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6</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IV</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2005/78/EC.</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removable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spacing w:val="-3"/>
          <w:w w:val="95"/>
          <w:sz w:val="17"/>
          <w:szCs w:val="17"/>
          <w:lang w:val="en-US"/>
        </w:rPr>
        <w:t xml:space="preserve">cali- </w:t>
      </w:r>
      <w:r w:rsidRPr="00211619">
        <w:rPr>
          <w:rFonts w:ascii="Book Antiqua" w:eastAsia="Book Antiqua" w:hAnsi="Book Antiqua" w:cs="Book Antiqua"/>
          <w:color w:val="231F20"/>
          <w:w w:val="95"/>
          <w:sz w:val="17"/>
          <w:szCs w:val="17"/>
          <w:lang w:val="en-US"/>
        </w:rPr>
        <w:t>bration</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memory</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chips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must</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potted,</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encased</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sealed</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container</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protected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electronic</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algorithms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must</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change- </w:t>
      </w:r>
      <w:r w:rsidRPr="00211619">
        <w:rPr>
          <w:rFonts w:ascii="Book Antiqua" w:eastAsia="Book Antiqua" w:hAnsi="Book Antiqua" w:cs="Book Antiqua"/>
          <w:color w:val="231F20"/>
          <w:sz w:val="17"/>
          <w:szCs w:val="17"/>
          <w:lang w:val="en-US"/>
        </w:rPr>
        <w:t>able without the use of specialised tools and</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procedures.</w:t>
      </w:r>
    </w:p>
    <w:p w14:paraId="1821E61D"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6785A3AD" w14:textId="77777777" w:rsidR="004E66BD" w:rsidRPr="00211619" w:rsidRDefault="004E66BD" w:rsidP="004E66BD">
      <w:pPr>
        <w:widowControl w:val="0"/>
        <w:numPr>
          <w:ilvl w:val="3"/>
          <w:numId w:val="81"/>
        </w:numPr>
        <w:tabs>
          <w:tab w:val="left" w:pos="1519"/>
        </w:tabs>
        <w:autoSpaceDE w:val="0"/>
        <w:autoSpaceDN w:val="0"/>
        <w:spacing w:line="218" w:lineRule="auto"/>
        <w:ind w:right="14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Computer-coded</w:t>
      </w:r>
      <w:r w:rsidRPr="009C68F1">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operating</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parameters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must</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not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changeable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without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specialised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tools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procedures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(e.g.</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sol- </w:t>
      </w:r>
      <w:r w:rsidRPr="00211619">
        <w:rPr>
          <w:rFonts w:ascii="Book Antiqua" w:eastAsia="Book Antiqua" w:hAnsi="Book Antiqua" w:cs="Book Antiqua"/>
          <w:color w:val="231F20"/>
          <w:sz w:val="17"/>
          <w:szCs w:val="17"/>
          <w:lang w:val="en-US"/>
        </w:rPr>
        <w:t>dered</w:t>
      </w:r>
      <w:r w:rsidRPr="00211619">
        <w:rPr>
          <w:rFonts w:ascii="Book Antiqua" w:eastAsia="Book Antiqua" w:hAnsi="Book Antiqua" w:cs="Book Antiqua"/>
          <w:color w:val="231F20"/>
          <w:spacing w:val="-5"/>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potted</w:t>
      </w:r>
      <w:r w:rsidRPr="00211619">
        <w:rPr>
          <w:rFonts w:ascii="Book Antiqua" w:eastAsia="Book Antiqua" w:hAnsi="Book Antiqua" w:cs="Book Antiqua"/>
          <w:color w:val="231F20"/>
          <w:spacing w:val="-5"/>
          <w:sz w:val="17"/>
          <w:szCs w:val="17"/>
          <w:lang w:val="en-US"/>
        </w:rPr>
        <w:t xml:space="preserve"> </w:t>
      </w:r>
      <w:r w:rsidRPr="00211619">
        <w:rPr>
          <w:rFonts w:ascii="Book Antiqua" w:eastAsia="Book Antiqua" w:hAnsi="Book Antiqua" w:cs="Book Antiqua"/>
          <w:color w:val="231F20"/>
          <w:sz w:val="17"/>
          <w:szCs w:val="17"/>
          <w:lang w:val="en-US"/>
        </w:rPr>
        <w:t>computer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components</w:t>
      </w:r>
      <w:r w:rsidRPr="00211619">
        <w:rPr>
          <w:rFonts w:ascii="Book Antiqua" w:eastAsia="Book Antiqua" w:hAnsi="Book Antiqua" w:cs="Book Antiqua"/>
          <w:color w:val="231F20"/>
          <w:spacing w:val="-5"/>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sealed</w:t>
      </w:r>
      <w:r w:rsidRPr="00211619">
        <w:rPr>
          <w:rFonts w:ascii="Book Antiqua" w:eastAsia="Book Antiqua" w:hAnsi="Book Antiqua" w:cs="Book Antiqua"/>
          <w:color w:val="231F20"/>
          <w:spacing w:val="-5"/>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soldered)</w:t>
      </w:r>
      <w:r w:rsidRPr="00211619">
        <w:rPr>
          <w:rFonts w:ascii="Book Antiqua" w:eastAsia="Book Antiqua" w:hAnsi="Book Antiqua" w:cs="Book Antiqua"/>
          <w:color w:val="231F20"/>
          <w:spacing w:val="-5"/>
          <w:sz w:val="17"/>
          <w:szCs w:val="17"/>
          <w:lang w:val="en-US"/>
        </w:rPr>
        <w:t xml:space="preserve"> </w:t>
      </w:r>
      <w:r w:rsidRPr="00211619">
        <w:rPr>
          <w:rFonts w:ascii="Book Antiqua" w:eastAsia="Book Antiqua" w:hAnsi="Book Antiqua" w:cs="Book Antiqua"/>
          <w:color w:val="231F20"/>
          <w:sz w:val="17"/>
          <w:szCs w:val="17"/>
          <w:lang w:val="en-US"/>
        </w:rPr>
        <w:t>computer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enclosures).</w:t>
      </w:r>
    </w:p>
    <w:p w14:paraId="0CE50615"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49270C20" w14:textId="77777777" w:rsidR="004E66BD" w:rsidRPr="00211619" w:rsidRDefault="004E66BD" w:rsidP="004E66BD">
      <w:pPr>
        <w:widowControl w:val="0"/>
        <w:numPr>
          <w:ilvl w:val="3"/>
          <w:numId w:val="81"/>
        </w:numPr>
        <w:tabs>
          <w:tab w:val="left" w:pos="1519"/>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Manufacturers</w:t>
      </w:r>
      <w:r w:rsidRPr="009C68F1">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must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take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adequate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steps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protect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maximum</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fuel</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delivery</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setting</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tampering</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while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in-service.</w:t>
      </w:r>
    </w:p>
    <w:p w14:paraId="7A08FFD0"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464AC6BF" w14:textId="77777777" w:rsidR="004E66BD" w:rsidRPr="00211619" w:rsidRDefault="004E66BD" w:rsidP="004E66BD">
      <w:pPr>
        <w:widowControl w:val="0"/>
        <w:numPr>
          <w:ilvl w:val="3"/>
          <w:numId w:val="81"/>
        </w:numPr>
        <w:tabs>
          <w:tab w:val="left" w:pos="1525"/>
        </w:tabs>
        <w:autoSpaceDE w:val="0"/>
        <w:autoSpaceDN w:val="0"/>
        <w:spacing w:before="1"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Manufacturers</w:t>
      </w:r>
      <w:r w:rsidRPr="009C68F1">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apply</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approval</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authority</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exemption</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from</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one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these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those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vehicles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are </w:t>
      </w:r>
      <w:r w:rsidRPr="00211619">
        <w:rPr>
          <w:rFonts w:ascii="Book Antiqua" w:eastAsia="Book Antiqua" w:hAnsi="Book Antiqua" w:cs="Book Antiqua"/>
          <w:color w:val="231F20"/>
          <w:w w:val="90"/>
          <w:sz w:val="17"/>
          <w:szCs w:val="17"/>
          <w:lang w:val="en-US"/>
        </w:rPr>
        <w:t>unlikely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require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protection.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criteria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approval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authority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evaluate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considering</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exemption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include,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but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are not limited to, the current availability of performance chips, the high-performance capability of the vehicle and the projected </w:t>
      </w:r>
      <w:r w:rsidRPr="00211619">
        <w:rPr>
          <w:rFonts w:ascii="Book Antiqua" w:eastAsia="Book Antiqua" w:hAnsi="Book Antiqua" w:cs="Book Antiqua"/>
          <w:color w:val="231F20"/>
          <w:spacing w:val="-3"/>
          <w:w w:val="90"/>
          <w:sz w:val="17"/>
          <w:szCs w:val="17"/>
          <w:lang w:val="en-US"/>
        </w:rPr>
        <w:t xml:space="preserve">sales </w:t>
      </w:r>
      <w:r w:rsidRPr="00211619">
        <w:rPr>
          <w:rFonts w:ascii="Book Antiqua" w:eastAsia="Book Antiqua" w:hAnsi="Book Antiqua" w:cs="Book Antiqua"/>
          <w:color w:val="231F20"/>
          <w:sz w:val="17"/>
          <w:szCs w:val="17"/>
          <w:lang w:val="en-US"/>
        </w:rPr>
        <w:t>volume of the</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vehicle.</w:t>
      </w:r>
    </w:p>
    <w:p w14:paraId="3DB774B7"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2055677" w14:textId="77777777" w:rsidR="004E66BD" w:rsidRPr="00211619" w:rsidRDefault="004E66BD" w:rsidP="004E66BD">
      <w:pPr>
        <w:widowControl w:val="0"/>
        <w:numPr>
          <w:ilvl w:val="3"/>
          <w:numId w:val="81"/>
        </w:numPr>
        <w:tabs>
          <w:tab w:val="left" w:pos="1517"/>
        </w:tabs>
        <w:autoSpaceDE w:val="0"/>
        <w:autoSpaceDN w:val="0"/>
        <w:spacing w:before="126" w:line="218" w:lineRule="auto"/>
        <w:ind w:right="139"/>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85"/>
          <w:sz w:val="17"/>
          <w:szCs w:val="17"/>
          <w:lang w:val="en-US"/>
        </w:rPr>
        <w:t>Manufacturers using programmable computer code systems (e.g. electrical erasable programmable read-only memory, EEPROM) must</w:t>
      </w:r>
      <w:r w:rsidRPr="00211619">
        <w:rPr>
          <w:rFonts w:ascii="Book Antiqua" w:eastAsia="Book Antiqua" w:hAnsi="Book Antiqua" w:cs="Book Antiqua"/>
          <w:color w:val="231F20"/>
          <w:spacing w:val="36"/>
          <w:w w:val="85"/>
          <w:sz w:val="17"/>
          <w:szCs w:val="17"/>
          <w:lang w:val="en-US"/>
        </w:rPr>
        <w:t xml:space="preserve"> </w:t>
      </w:r>
      <w:r w:rsidRPr="00211619">
        <w:rPr>
          <w:rFonts w:ascii="Book Antiqua" w:eastAsia="Book Antiqua" w:hAnsi="Book Antiqua" w:cs="Book Antiqua"/>
          <w:color w:val="231F20"/>
          <w:w w:val="90"/>
          <w:sz w:val="17"/>
          <w:szCs w:val="17"/>
          <w:lang w:val="en-US"/>
        </w:rPr>
        <w:t>deter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unauthorised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reprogramming.</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Manufacturers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must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include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enhanced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tamper-protection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strategies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write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protect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features requiring</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electronic</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access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off-site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computer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maintained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Alternative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methods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giving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equivalent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level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spacing w:val="-6"/>
          <w:w w:val="90"/>
          <w:sz w:val="17"/>
          <w:szCs w:val="17"/>
          <w:lang w:val="en-US"/>
        </w:rPr>
        <w:t xml:space="preserve">of </w:t>
      </w:r>
      <w:r w:rsidRPr="00211619">
        <w:rPr>
          <w:rFonts w:ascii="Book Antiqua" w:eastAsia="Book Antiqua" w:hAnsi="Book Antiqua" w:cs="Book Antiqua"/>
          <w:color w:val="231F20"/>
          <w:sz w:val="17"/>
          <w:szCs w:val="17"/>
          <w:lang w:val="en-US"/>
        </w:rPr>
        <w:t>tamper protection may be approved by the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authority.</w:t>
      </w:r>
    </w:p>
    <w:p w14:paraId="5028F51C" w14:textId="77777777" w:rsidR="00F37F3B" w:rsidRPr="00211619" w:rsidRDefault="00F37F3B" w:rsidP="004E66BD">
      <w:pPr>
        <w:widowControl w:val="0"/>
        <w:autoSpaceDE w:val="0"/>
        <w:autoSpaceDN w:val="0"/>
        <w:spacing w:before="12"/>
        <w:rPr>
          <w:rFonts w:ascii="Book Antiqua" w:eastAsia="Book Antiqua" w:hAnsi="Book Antiqua" w:cs="Book Antiqua"/>
          <w:sz w:val="17"/>
          <w:szCs w:val="17"/>
          <w:lang w:val="en-US"/>
        </w:rPr>
      </w:pPr>
    </w:p>
    <w:p w14:paraId="73F1ED14" w14:textId="2E1BC20E" w:rsidR="00F37F3B" w:rsidRPr="00211619" w:rsidRDefault="00F37F3B" w:rsidP="00CF48B2">
      <w:pPr>
        <w:widowControl w:val="0"/>
        <w:tabs>
          <w:tab w:val="left" w:pos="1125"/>
        </w:tabs>
        <w:autoSpaceDE w:val="0"/>
        <w:autoSpaceDN w:val="0"/>
        <w:spacing w:before="30" w:line="218" w:lineRule="auto"/>
        <w:ind w:left="720" w:right="138" w:hanging="72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position w:val="5"/>
          <w:sz w:val="17"/>
          <w:szCs w:val="17"/>
          <w:lang w:val="en-US"/>
        </w:rPr>
        <w:t>*</w:t>
      </w:r>
      <w:r w:rsidRPr="009C68F1">
        <w:rPr>
          <w:rFonts w:ascii="Book Antiqua" w:eastAsia="Book Antiqua" w:hAnsi="Book Antiqua" w:cs="Book Antiqua"/>
          <w:color w:val="231F20"/>
          <w:sz w:val="17"/>
          <w:szCs w:val="17"/>
          <w:lang w:val="en-US"/>
        </w:rPr>
        <w:t>)</w:t>
      </w:r>
      <w:r w:rsidRPr="009C68F1">
        <w:rPr>
          <w:rFonts w:ascii="Book Antiqua" w:eastAsia="Book Antiqua" w:hAnsi="Book Antiqua" w:cs="Book Antiqua"/>
          <w:color w:val="231F20"/>
          <w:sz w:val="17"/>
          <w:szCs w:val="17"/>
          <w:lang w:val="en-US"/>
        </w:rPr>
        <w:tab/>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Commission</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determine</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whether</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specific</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measures</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regarding</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multi-setting</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engines</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need</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laid</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down</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Directive</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at</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same </w:t>
      </w:r>
      <w:r w:rsidRPr="00211619">
        <w:rPr>
          <w:rFonts w:ascii="Book Antiqua" w:eastAsia="Book Antiqua" w:hAnsi="Book Antiqua" w:cs="Book Antiqua"/>
          <w:color w:val="231F20"/>
          <w:sz w:val="17"/>
          <w:szCs w:val="17"/>
          <w:lang w:val="en-US"/>
        </w:rPr>
        <w:t>time as a proposal addressing the requirements of Article 10 of this</w:t>
      </w:r>
      <w:r w:rsidRPr="00211619">
        <w:rPr>
          <w:rFonts w:ascii="Book Antiqua" w:eastAsia="Book Antiqua" w:hAnsi="Book Antiqua" w:cs="Book Antiqua"/>
          <w:color w:val="231F20"/>
          <w:spacing w:val="-21"/>
          <w:sz w:val="17"/>
          <w:szCs w:val="17"/>
          <w:lang w:val="en-US"/>
        </w:rPr>
        <w:t xml:space="preserve"> </w:t>
      </w:r>
      <w:r w:rsidRPr="00211619">
        <w:rPr>
          <w:rFonts w:ascii="Book Antiqua" w:eastAsia="Book Antiqua" w:hAnsi="Book Antiqua" w:cs="Book Antiqua"/>
          <w:color w:val="231F20"/>
          <w:sz w:val="17"/>
          <w:szCs w:val="17"/>
          <w:lang w:val="en-US"/>
        </w:rPr>
        <w:t>Directive.</w:t>
      </w:r>
    </w:p>
    <w:p w14:paraId="6AEF5977" w14:textId="25F79454"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position w:val="5"/>
          <w:sz w:val="17"/>
          <w:szCs w:val="17"/>
          <w:lang w:val="en-US"/>
        </w:rPr>
        <w:t>**</w:t>
      </w:r>
      <w:r w:rsidRPr="009C68F1">
        <w:rPr>
          <w:rFonts w:ascii="Book Antiqua" w:eastAsia="Book Antiqua" w:hAnsi="Book Antiqua" w:cs="Book Antiqua"/>
          <w:color w:val="231F20"/>
          <w:sz w:val="17"/>
          <w:szCs w:val="17"/>
          <w:lang w:val="en-US"/>
        </w:rPr>
        <w:t>)</w:t>
      </w:r>
      <w:r w:rsidR="00F37F3B" w:rsidRPr="009C68F1">
        <w:rPr>
          <w:rFonts w:ascii="Book Antiqua" w:eastAsia="Book Antiqua" w:hAnsi="Book Antiqua" w:cs="Book Antiqua"/>
          <w:color w:val="231F20"/>
          <w:sz w:val="17"/>
          <w:szCs w:val="17"/>
          <w:lang w:val="en-US"/>
        </w:rPr>
        <w:tab/>
      </w:r>
      <w:r w:rsidRPr="00211619">
        <w:rPr>
          <w:rFonts w:ascii="Book Antiqua" w:eastAsia="Book Antiqua" w:hAnsi="Book Antiqua" w:cs="Book Antiqua"/>
          <w:color w:val="231F20"/>
          <w:sz w:val="17"/>
          <w:szCs w:val="17"/>
          <w:lang w:val="en-US"/>
        </w:rPr>
        <w:t>Up to 1 October 2008, the following applies: “an ambient temperature within the range 279 K to 303 K (6 °C to 30 °C)”.</w:t>
      </w:r>
    </w:p>
    <w:p w14:paraId="7B4828EE" w14:textId="2602211A" w:rsidR="00F37F3B" w:rsidRPr="00211619" w:rsidRDefault="004E66BD" w:rsidP="00F37F3B">
      <w:pPr>
        <w:widowControl w:val="0"/>
        <w:autoSpaceDE w:val="0"/>
        <w:autoSpaceDN w:val="0"/>
        <w:spacing w:before="17" w:line="218" w:lineRule="auto"/>
        <w:ind w:left="720" w:hanging="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position w:val="5"/>
          <w:sz w:val="17"/>
          <w:szCs w:val="17"/>
          <w:lang w:val="en-US"/>
        </w:rPr>
        <w:t>***</w:t>
      </w:r>
      <w:r w:rsidRPr="009C68F1">
        <w:rPr>
          <w:rFonts w:ascii="Book Antiqua" w:eastAsia="Book Antiqua" w:hAnsi="Book Antiqua" w:cs="Book Antiqua"/>
          <w:color w:val="231F20"/>
          <w:w w:val="90"/>
          <w:sz w:val="17"/>
          <w:szCs w:val="17"/>
          <w:lang w:val="en-US"/>
        </w:rPr>
        <w:t>)</w:t>
      </w:r>
      <w:r w:rsidR="00F37F3B" w:rsidRPr="009C68F1">
        <w:rPr>
          <w:rFonts w:ascii="Book Antiqua" w:eastAsia="Book Antiqua" w:hAnsi="Book Antiqua" w:cs="Book Antiqua"/>
          <w:color w:val="231F20"/>
          <w:spacing w:val="35"/>
          <w:w w:val="90"/>
          <w:sz w:val="17"/>
          <w:szCs w:val="17"/>
          <w:lang w:val="en-US"/>
        </w:rPr>
        <w:tab/>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temperature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range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reconsidered</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part</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review</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Directive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special</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emphasis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on</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appropriateness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lower </w:t>
      </w:r>
      <w:r w:rsidRPr="00211619">
        <w:rPr>
          <w:rFonts w:ascii="Book Antiqua" w:eastAsia="Book Antiqua" w:hAnsi="Book Antiqua" w:cs="Book Antiqua"/>
          <w:color w:val="231F20"/>
          <w:w w:val="95"/>
          <w:sz w:val="17"/>
          <w:szCs w:val="17"/>
          <w:lang w:val="en-US"/>
        </w:rPr>
        <w:t>temperature</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boundary.’</w:t>
      </w:r>
      <w:r w:rsidR="00F37F3B" w:rsidRPr="00211619">
        <w:rPr>
          <w:rFonts w:ascii="Book Antiqua" w:eastAsia="Book Antiqua" w:hAnsi="Book Antiqua" w:cs="Book Antiqua"/>
          <w:color w:val="231F20"/>
          <w:w w:val="95"/>
          <w:sz w:val="17"/>
          <w:szCs w:val="17"/>
          <w:lang w:val="en-US"/>
        </w:rPr>
        <w:br w:type="page"/>
      </w:r>
    </w:p>
    <w:p w14:paraId="1F256B29" w14:textId="77777777" w:rsidR="004E66BD" w:rsidRPr="00211619" w:rsidRDefault="004E66BD" w:rsidP="004E66BD">
      <w:pPr>
        <w:widowControl w:val="0"/>
        <w:numPr>
          <w:ilvl w:val="1"/>
          <w:numId w:val="84"/>
        </w:numPr>
        <w:tabs>
          <w:tab w:val="left" w:pos="810"/>
        </w:tabs>
        <w:autoSpaceDE w:val="0"/>
        <w:autoSpaceDN w:val="0"/>
        <w:spacing w:before="95"/>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lastRenderedPageBreak/>
        <w:t>The introductory part of Section 6.2 is replaced by the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following:</w:t>
      </w:r>
    </w:p>
    <w:p w14:paraId="29B38309"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66B6AF48" w14:textId="77777777" w:rsidR="004E66BD" w:rsidRPr="00211619" w:rsidRDefault="004E66BD" w:rsidP="00BB0106">
      <w:pPr>
        <w:widowControl w:val="0"/>
        <w:tabs>
          <w:tab w:val="left" w:pos="809"/>
          <w:tab w:val="left" w:pos="810"/>
        </w:tabs>
        <w:autoSpaceDE w:val="0"/>
        <w:autoSpaceDN w:val="0"/>
        <w:spacing w:before="1"/>
        <w:ind w:left="809"/>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 xml:space="preserve">‘6.2. </w:t>
      </w:r>
      <w:r w:rsidRPr="00211619">
        <w:rPr>
          <w:rFonts w:ascii="Book Antiqua" w:eastAsia="Book Antiqua" w:hAnsi="Book Antiqua" w:cs="Book Antiqua"/>
          <w:b/>
          <w:bCs/>
          <w:color w:val="231F20"/>
          <w:w w:val="95"/>
          <w:sz w:val="17"/>
          <w:szCs w:val="17"/>
          <w:lang w:val="en-US"/>
        </w:rPr>
        <w:t>Specifications Concerning the Emission of Gaseous and Particulate Pollutants and Smoke</w:t>
      </w:r>
    </w:p>
    <w:p w14:paraId="096F5425"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0EFBD401"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For type approval to row A of the tables in section 6.2.1, the emissions shall be determined on the ESC and ELR tests with conventional diesel engines including those fitted with electronic fuel injection equipment, exhaust gas recirculation (EGR), and/or oxidation catalysts. Diesel engines fitted with advanced exhaust aftertreatment systems including deNOx catalysts and/or particulate traps, shall additionally be tested on the ETC test.</w:t>
      </w:r>
    </w:p>
    <w:p w14:paraId="6E00E58E"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33736575"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For type approval testing to either row B1 or B2 or row C of the tables in section 6.2.1 the emissions shall be determined on the ESC, ELR and ETC tests.</w:t>
      </w:r>
    </w:p>
    <w:p w14:paraId="6D08107E"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696DAD8E"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For gas engines, the gaseous emissions shall be determined on the ETC test.</w:t>
      </w:r>
    </w:p>
    <w:p w14:paraId="2FA7FD20"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5AA6749D"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The ESC and ELR test procedures are described in Annex III, Appendix 1, the ETC test procedure in Annex III, Appendices 2 and 3.</w:t>
      </w:r>
    </w:p>
    <w:p w14:paraId="3ED48985"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7AAC8F06"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The emissions of gaseous pollutants and particulate pollutants, if applicable, and smoke, if applicable, by the engine submitted for testing shall be measured by the methods described in Annex III, Appendix 4. Annex V describes the recommended analytical systems for the gaseous pollutants, the recommended particulate sampling systems, and the recommended smoke measurement system.</w:t>
      </w:r>
    </w:p>
    <w:p w14:paraId="48F7E5F8"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693E409F"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Other systems or analysers may be approved by the Technical Service if it is found that they yield equivalent results on the respective test cycle. The determination of system equivalency shall be based upon a 7 sample pair (or larger) correlation study between the system under consideration and one of the reference systems of this Directive. For particulate emissions, only the full flow dilution system or the partial flow dilution system meeting the requirements of ISO 16183 are recognised as equivalent reference systems. “Results” refer to the specific cycle emissions value. The correlation testing shall be performed at the same laboratory, test cell, and on the same engine, and is preferred to be run concurrently. The equivalency of the sample pair averages shall be determined by F-test and t-test statistics as described in Appen- dix 4 to this Annex obtained under these laboratory, test cell and engine conditions. Outliers shall be determined in accordance with ISO 5725 and excluded from the database. For introduction of a new system into the Directive the determination of equivalency shall be based upon the calculation of repeatability and reproducibility, as described in ISO 5725.’</w:t>
      </w:r>
    </w:p>
    <w:p w14:paraId="1441F253"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40FA1678" w14:textId="77777777" w:rsidR="004E66BD" w:rsidRPr="00211619" w:rsidRDefault="004E66BD" w:rsidP="004E66BD">
      <w:pPr>
        <w:widowControl w:val="0"/>
        <w:numPr>
          <w:ilvl w:val="1"/>
          <w:numId w:val="84"/>
        </w:numPr>
        <w:tabs>
          <w:tab w:val="left" w:pos="810"/>
        </w:tabs>
        <w:autoSpaceDE w:val="0"/>
        <w:autoSpaceDN w:val="0"/>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The following sections 6.3, 6.4 and 6.5 are</w:t>
      </w:r>
      <w:r w:rsidRPr="00211619">
        <w:rPr>
          <w:rFonts w:ascii="Book Antiqua" w:eastAsia="Book Antiqua" w:hAnsi="Book Antiqua" w:cs="Book Antiqua"/>
          <w:color w:val="231F20"/>
          <w:spacing w:val="20"/>
          <w:sz w:val="17"/>
          <w:szCs w:val="17"/>
          <w:lang w:val="en-US"/>
        </w:rPr>
        <w:t xml:space="preserve"> </w:t>
      </w:r>
      <w:r w:rsidRPr="00211619">
        <w:rPr>
          <w:rFonts w:ascii="Book Antiqua" w:eastAsia="Book Antiqua" w:hAnsi="Book Antiqua" w:cs="Book Antiqua"/>
          <w:color w:val="231F20"/>
          <w:sz w:val="17"/>
          <w:szCs w:val="17"/>
          <w:lang w:val="en-US"/>
        </w:rPr>
        <w:t>added:</w:t>
      </w:r>
    </w:p>
    <w:p w14:paraId="1ACCEC63"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42953FAC" w14:textId="77777777" w:rsidR="004E66BD" w:rsidRPr="00211619" w:rsidRDefault="004E66BD" w:rsidP="00BB0106">
      <w:pPr>
        <w:widowControl w:val="0"/>
        <w:tabs>
          <w:tab w:val="left" w:pos="809"/>
          <w:tab w:val="left" w:pos="810"/>
        </w:tabs>
        <w:autoSpaceDE w:val="0"/>
        <w:autoSpaceDN w:val="0"/>
        <w:spacing w:before="1"/>
        <w:ind w:left="809"/>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‘6.3.</w:t>
      </w:r>
      <w:r w:rsidRPr="009C68F1">
        <w:rPr>
          <w:rFonts w:ascii="Book Antiqua" w:eastAsia="Book Antiqua" w:hAnsi="Book Antiqua" w:cs="Book Antiqua"/>
          <w:color w:val="231F20"/>
          <w:w w:val="95"/>
          <w:sz w:val="17"/>
          <w:szCs w:val="17"/>
          <w:lang w:val="en-US"/>
        </w:rPr>
        <w:tab/>
      </w:r>
      <w:r w:rsidRPr="009C68F1">
        <w:rPr>
          <w:rFonts w:ascii="Book Antiqua" w:eastAsia="Book Antiqua" w:hAnsi="Book Antiqua" w:cs="Book Antiqua"/>
          <w:b/>
          <w:bCs/>
          <w:color w:val="231F20"/>
          <w:w w:val="95"/>
          <w:sz w:val="17"/>
          <w:szCs w:val="17"/>
          <w:lang w:val="en-US"/>
        </w:rPr>
        <w:t>Durability and deterioration factors</w:t>
      </w:r>
    </w:p>
    <w:p w14:paraId="72B87BAE" w14:textId="77777777" w:rsidR="004E66BD" w:rsidRPr="00211619" w:rsidRDefault="004E66BD" w:rsidP="004E66BD">
      <w:pPr>
        <w:widowControl w:val="0"/>
        <w:autoSpaceDE w:val="0"/>
        <w:autoSpaceDN w:val="0"/>
        <w:rPr>
          <w:rFonts w:ascii="Book Antiqua" w:eastAsia="Book Antiqua" w:hAnsi="Book Antiqua" w:cs="Book Antiqua"/>
          <w:b/>
          <w:sz w:val="17"/>
          <w:szCs w:val="17"/>
          <w:lang w:val="en-US"/>
        </w:rPr>
      </w:pPr>
    </w:p>
    <w:p w14:paraId="2A6DA604" w14:textId="77777777" w:rsidR="004E66BD" w:rsidRPr="00211619" w:rsidRDefault="004E66BD" w:rsidP="004E66BD">
      <w:pPr>
        <w:widowControl w:val="0"/>
        <w:numPr>
          <w:ilvl w:val="2"/>
          <w:numId w:val="79"/>
        </w:numPr>
        <w:tabs>
          <w:tab w:val="left" w:pos="1578"/>
        </w:tabs>
        <w:autoSpaceDE w:val="0"/>
        <w:autoSpaceDN w:val="0"/>
        <w:spacing w:before="135" w:line="218" w:lineRule="auto"/>
        <w:ind w:right="114"/>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For the purposes of this Directive, the manufacturer shall determine deterioration factors that will be used to demonstrate that the gaseous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particulate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family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engine-aftertreatment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family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remain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conformity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appro- priate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limits</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specified</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tables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6.2.1</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over</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appropriate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durability</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period</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laid</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down</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Article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3 </w:t>
      </w:r>
      <w:r w:rsidRPr="00211619">
        <w:rPr>
          <w:rFonts w:ascii="Book Antiqua" w:eastAsia="Book Antiqua" w:hAnsi="Book Antiqua" w:cs="Book Antiqua"/>
          <w:color w:val="231F20"/>
          <w:sz w:val="17"/>
          <w:szCs w:val="17"/>
          <w:lang w:val="en-US"/>
        </w:rPr>
        <w:t>to this</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Directive.</w:t>
      </w:r>
    </w:p>
    <w:p w14:paraId="4B86BF32"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0B61AF8B" w14:textId="77777777" w:rsidR="004E66BD" w:rsidRPr="00211619" w:rsidRDefault="004E66BD" w:rsidP="004E66BD">
      <w:pPr>
        <w:widowControl w:val="0"/>
        <w:numPr>
          <w:ilvl w:val="2"/>
          <w:numId w:val="79"/>
        </w:numPr>
        <w:tabs>
          <w:tab w:val="left" w:pos="1578"/>
        </w:tabs>
        <w:autoSpaceDE w:val="0"/>
        <w:autoSpaceDN w:val="0"/>
        <w:spacing w:before="130"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 xml:space="preserve">The procedures for demonstrating the compliance of an engine or engine-aftertreatment system family with the relevant emission </w:t>
      </w:r>
      <w:r w:rsidRPr="009C68F1">
        <w:rPr>
          <w:rFonts w:ascii="Book Antiqua" w:eastAsia="Book Antiqua" w:hAnsi="Book Antiqua" w:cs="Book Antiqua"/>
          <w:color w:val="231F20"/>
          <w:sz w:val="17"/>
          <w:szCs w:val="17"/>
          <w:lang w:val="en-US"/>
        </w:rPr>
        <w:t>limits</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over</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appropriate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durability</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period</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are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given</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Annex</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II</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Directive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2005/78/EC.</w:t>
      </w:r>
    </w:p>
    <w:p w14:paraId="0F49D464"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1E65BB99" w14:textId="77777777" w:rsidR="004E66BD" w:rsidRPr="00211619" w:rsidRDefault="004E66BD" w:rsidP="004E66BD">
      <w:pPr>
        <w:widowControl w:val="0"/>
        <w:numPr>
          <w:ilvl w:val="1"/>
          <w:numId w:val="78"/>
        </w:numPr>
        <w:tabs>
          <w:tab w:val="left" w:pos="1576"/>
          <w:tab w:val="left" w:pos="1578"/>
        </w:tabs>
        <w:autoSpaceDE w:val="0"/>
        <w:autoSpaceDN w:val="0"/>
        <w:ind w:hanging="769"/>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On-Board Diagnostic (OBD)</w:t>
      </w:r>
      <w:r w:rsidRPr="009C68F1">
        <w:rPr>
          <w:rFonts w:ascii="Book Antiqua" w:eastAsia="Book Antiqua" w:hAnsi="Book Antiqua" w:cs="Book Antiqua"/>
          <w:b/>
          <w:bCs/>
          <w:color w:val="231F20"/>
          <w:spacing w:val="19"/>
          <w:sz w:val="17"/>
          <w:szCs w:val="17"/>
          <w:lang w:val="en-US"/>
        </w:rPr>
        <w:t xml:space="preserve"> </w:t>
      </w:r>
      <w:r w:rsidRPr="00211619">
        <w:rPr>
          <w:rFonts w:ascii="Book Antiqua" w:eastAsia="Book Antiqua" w:hAnsi="Book Antiqua" w:cs="Book Antiqua"/>
          <w:b/>
          <w:bCs/>
          <w:color w:val="231F20"/>
          <w:sz w:val="17"/>
          <w:szCs w:val="17"/>
          <w:lang w:val="en-US"/>
        </w:rPr>
        <w:t>system</w:t>
      </w:r>
    </w:p>
    <w:p w14:paraId="3FDAAA0F" w14:textId="77777777" w:rsidR="004E66BD" w:rsidRPr="00211619" w:rsidRDefault="004E66BD" w:rsidP="004E66BD">
      <w:pPr>
        <w:widowControl w:val="0"/>
        <w:autoSpaceDE w:val="0"/>
        <w:autoSpaceDN w:val="0"/>
        <w:rPr>
          <w:rFonts w:ascii="Book Antiqua" w:eastAsia="Book Antiqua" w:hAnsi="Book Antiqua" w:cs="Book Antiqua"/>
          <w:b/>
          <w:sz w:val="17"/>
          <w:szCs w:val="17"/>
          <w:lang w:val="en-US"/>
        </w:rPr>
      </w:pPr>
    </w:p>
    <w:p w14:paraId="42BAD43F" w14:textId="77777777" w:rsidR="004E66BD" w:rsidRPr="00211619" w:rsidRDefault="004E66BD" w:rsidP="004E66BD">
      <w:pPr>
        <w:widowControl w:val="0"/>
        <w:numPr>
          <w:ilvl w:val="2"/>
          <w:numId w:val="78"/>
        </w:numPr>
        <w:tabs>
          <w:tab w:val="left" w:pos="1578"/>
        </w:tabs>
        <w:autoSpaceDE w:val="0"/>
        <w:autoSpaceDN w:val="0"/>
        <w:spacing w:before="135" w:line="218" w:lineRule="auto"/>
        <w:ind w:right="117"/>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As</w:t>
      </w:r>
      <w:r w:rsidRPr="009C68F1">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laid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down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Articles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4(1)</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4(2)</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diesel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engines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vehicles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equipped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diesel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must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fitted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with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on-board</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diagnostic</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(OBD)</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control</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accordance</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IV</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7"/>
          <w:w w:val="90"/>
          <w:sz w:val="17"/>
          <w:szCs w:val="17"/>
          <w:lang w:val="en-US"/>
        </w:rPr>
        <w:t xml:space="preserve"> </w:t>
      </w:r>
      <w:r w:rsidRPr="00211619">
        <w:rPr>
          <w:rFonts w:ascii="Book Antiqua" w:eastAsia="Book Antiqua" w:hAnsi="Book Antiqua" w:cs="Book Antiqua"/>
          <w:color w:val="231F20"/>
          <w:w w:val="90"/>
          <w:sz w:val="17"/>
          <w:szCs w:val="17"/>
          <w:lang w:val="en-US"/>
        </w:rPr>
        <w:t>Directive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2005/78/EC.</w:t>
      </w:r>
    </w:p>
    <w:p w14:paraId="146D43B7"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ECB7A41" w14:textId="77777777" w:rsidR="004E66BD" w:rsidRPr="00211619" w:rsidRDefault="004E66BD" w:rsidP="00BB0106">
      <w:pPr>
        <w:widowControl w:val="0"/>
        <w:autoSpaceDE w:val="0"/>
        <w:autoSpaceDN w:val="0"/>
        <w:spacing w:before="132" w:line="218" w:lineRule="auto"/>
        <w:ind w:left="1576" w:right="115" w:firstLine="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As</w:t>
      </w:r>
      <w:r w:rsidRPr="009C68F1">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laid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down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Article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4(2)</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engines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vehicles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equipped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must</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fitted,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on-board diagnostic</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(OBD)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accordance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IV</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2005/78/EC.</w:t>
      </w:r>
    </w:p>
    <w:p w14:paraId="1F1DE0FD"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584D076D" w14:textId="77777777" w:rsidR="004E66BD" w:rsidRPr="00211619" w:rsidRDefault="004E66BD" w:rsidP="004E66BD">
      <w:pPr>
        <w:widowControl w:val="0"/>
        <w:numPr>
          <w:ilvl w:val="2"/>
          <w:numId w:val="78"/>
        </w:numPr>
        <w:tabs>
          <w:tab w:val="left" w:pos="1577"/>
          <w:tab w:val="left" w:pos="1578"/>
        </w:tabs>
        <w:autoSpaceDE w:val="0"/>
        <w:autoSpaceDN w:val="0"/>
        <w:ind w:left="1577" w:hanging="769"/>
        <w:rPr>
          <w:rFonts w:ascii="Book Antiqua" w:eastAsia="Book Antiqua" w:hAnsi="Book Antiqua" w:cs="Book Antiqua"/>
          <w:i/>
          <w:sz w:val="17"/>
          <w:szCs w:val="17"/>
          <w:lang w:val="en-US"/>
        </w:rPr>
      </w:pPr>
      <w:r w:rsidRPr="009C68F1">
        <w:rPr>
          <w:rFonts w:ascii="Book Antiqua" w:eastAsia="Book Antiqua" w:hAnsi="Book Antiqua" w:cs="Book Antiqua"/>
          <w:i/>
          <w:color w:val="231F20"/>
          <w:sz w:val="17"/>
          <w:szCs w:val="17"/>
          <w:lang w:val="en-US"/>
        </w:rPr>
        <w:t>Small batch engine</w:t>
      </w:r>
      <w:r w:rsidRPr="009C68F1">
        <w:rPr>
          <w:rFonts w:ascii="Book Antiqua" w:eastAsia="Book Antiqua" w:hAnsi="Book Antiqua" w:cs="Book Antiqua"/>
          <w:i/>
          <w:color w:val="231F20"/>
          <w:spacing w:val="10"/>
          <w:sz w:val="17"/>
          <w:szCs w:val="17"/>
          <w:lang w:val="en-US"/>
        </w:rPr>
        <w:t xml:space="preserve"> </w:t>
      </w:r>
      <w:r w:rsidRPr="00211619">
        <w:rPr>
          <w:rFonts w:ascii="Book Antiqua" w:eastAsia="Book Antiqua" w:hAnsi="Book Antiqua" w:cs="Book Antiqua"/>
          <w:i/>
          <w:color w:val="231F20"/>
          <w:sz w:val="17"/>
          <w:szCs w:val="17"/>
          <w:lang w:val="en-US"/>
        </w:rPr>
        <w:t>production</w:t>
      </w:r>
    </w:p>
    <w:p w14:paraId="1E22BF4F"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361203F4" w14:textId="77777777" w:rsidR="004E66BD" w:rsidRPr="00211619" w:rsidRDefault="004E66BD" w:rsidP="00BB0106">
      <w:pPr>
        <w:widowControl w:val="0"/>
        <w:autoSpaceDE w:val="0"/>
        <w:autoSpaceDN w:val="0"/>
        <w:spacing w:before="135" w:line="218" w:lineRule="auto"/>
        <w:ind w:left="1528" w:right="111"/>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As</w:t>
      </w:r>
      <w:r w:rsidRPr="009C68F1">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alternative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manufacturers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whose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world-wide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annual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production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type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engine, </w:t>
      </w:r>
      <w:r w:rsidRPr="00211619">
        <w:rPr>
          <w:rFonts w:ascii="Book Antiqua" w:eastAsia="Book Antiqua" w:hAnsi="Book Antiqua" w:cs="Book Antiqua"/>
          <w:color w:val="231F20"/>
          <w:sz w:val="17"/>
          <w:szCs w:val="17"/>
          <w:lang w:val="en-US"/>
        </w:rPr>
        <w:t>belonging to an OBD engine</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family,</w:t>
      </w:r>
    </w:p>
    <w:p w14:paraId="6C2E81B4"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F32BCF8" w14:textId="152B02AB" w:rsidR="00E97489" w:rsidRPr="00211619" w:rsidRDefault="004E66BD" w:rsidP="004E66BD">
      <w:pPr>
        <w:widowControl w:val="0"/>
        <w:numPr>
          <w:ilvl w:val="3"/>
          <w:numId w:val="78"/>
        </w:numPr>
        <w:tabs>
          <w:tab w:val="left" w:pos="1919"/>
        </w:tabs>
        <w:autoSpaceDE w:val="0"/>
        <w:autoSpaceDN w:val="0"/>
        <w:spacing w:before="131" w:line="218" w:lineRule="auto"/>
        <w:ind w:right="121"/>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0"/>
          <w:sz w:val="17"/>
          <w:szCs w:val="17"/>
          <w:lang w:val="en-US"/>
        </w:rPr>
        <w:t>is</w:t>
      </w:r>
      <w:r w:rsidRPr="009C68F1">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less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than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500</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units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per</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year,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may</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obtain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EC</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type-approval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basis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present</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directive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where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the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monitored</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only</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circuit</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continuity</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after-treatment</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monitored</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major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functional</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failure;</w:t>
      </w:r>
    </w:p>
    <w:p w14:paraId="4E86AB7B" w14:textId="77777777" w:rsidR="004E66BD" w:rsidRPr="00211619" w:rsidRDefault="004E66BD" w:rsidP="00211619">
      <w:pPr>
        <w:widowControl w:val="0"/>
        <w:numPr>
          <w:ilvl w:val="3"/>
          <w:numId w:val="78"/>
        </w:numPr>
        <w:tabs>
          <w:tab w:val="left" w:pos="1897"/>
        </w:tabs>
        <w:autoSpaceDE w:val="0"/>
        <w:autoSpaceDN w:val="0"/>
        <w:spacing w:before="131" w:line="218" w:lineRule="auto"/>
        <w:ind w:right="121"/>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is less than 50 units per year, may obtain EC type-approval on the basis of the requirements of the present directive where the complete emission control system (i.e. the engine and after-treatment system) are monitored only for circuit continuity.</w:t>
      </w:r>
    </w:p>
    <w:p w14:paraId="1F6D711E" w14:textId="77777777" w:rsidR="004E66BD" w:rsidRPr="00211619" w:rsidRDefault="004E66BD" w:rsidP="00211619">
      <w:pPr>
        <w:widowControl w:val="0"/>
        <w:autoSpaceDE w:val="0"/>
        <w:autoSpaceDN w:val="0"/>
        <w:spacing w:before="135" w:line="218" w:lineRule="auto"/>
        <w:ind w:left="1528" w:right="111"/>
        <w:rPr>
          <w:rFonts w:ascii="Book Antiqua" w:eastAsia="Book Antiqua" w:hAnsi="Book Antiqua" w:cs="Book Antiqua"/>
          <w:color w:val="231F20"/>
          <w:w w:val="90"/>
          <w:sz w:val="17"/>
          <w:szCs w:val="17"/>
          <w:lang w:val="en-US"/>
        </w:rPr>
      </w:pPr>
    </w:p>
    <w:p w14:paraId="449940CC" w14:textId="77777777" w:rsidR="004E66BD" w:rsidRPr="00211619" w:rsidRDefault="004E66BD" w:rsidP="00211619">
      <w:pPr>
        <w:widowControl w:val="0"/>
        <w:autoSpaceDE w:val="0"/>
        <w:autoSpaceDN w:val="0"/>
        <w:spacing w:before="135" w:line="218" w:lineRule="auto"/>
        <w:ind w:left="1528" w:right="111"/>
        <w:rPr>
          <w:rFonts w:ascii="Book Antiqua" w:eastAsia="Book Antiqua" w:hAnsi="Book Antiqua" w:cs="Book Antiqua"/>
          <w:color w:val="231F20"/>
          <w:w w:val="90"/>
          <w:sz w:val="17"/>
          <w:szCs w:val="17"/>
          <w:lang w:val="en-US"/>
        </w:rPr>
      </w:pPr>
      <w:r w:rsidRPr="009C68F1">
        <w:rPr>
          <w:rFonts w:ascii="Book Antiqua" w:eastAsia="Book Antiqua" w:hAnsi="Book Antiqua" w:cs="Book Antiqua"/>
          <w:color w:val="231F20"/>
          <w:w w:val="90"/>
          <w:sz w:val="17"/>
          <w:szCs w:val="17"/>
          <w:lang w:val="en-US"/>
        </w:rPr>
        <w:t>The type-approval authority must inform the Commission of the circumstances of each type-approval granted under this provision.</w:t>
      </w:r>
    </w:p>
    <w:p w14:paraId="2DCB0B2C"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61786C53" w14:textId="77777777" w:rsidR="004E66BD" w:rsidRPr="009C68F1" w:rsidRDefault="004E66BD" w:rsidP="004E66BD">
      <w:pPr>
        <w:widowControl w:val="0"/>
        <w:numPr>
          <w:ilvl w:val="1"/>
          <w:numId w:val="78"/>
        </w:numPr>
        <w:tabs>
          <w:tab w:val="left" w:pos="1555"/>
          <w:tab w:val="left" w:pos="1556"/>
        </w:tabs>
        <w:autoSpaceDE w:val="0"/>
        <w:autoSpaceDN w:val="0"/>
        <w:ind w:left="1555"/>
        <w:outlineLvl w:val="1"/>
        <w:rPr>
          <w:rFonts w:ascii="Book Antiqua" w:eastAsia="Book Antiqua" w:hAnsi="Book Antiqua" w:cs="Book Antiqua"/>
          <w:bCs/>
          <w:sz w:val="17"/>
          <w:szCs w:val="17"/>
          <w:lang w:val="en-US"/>
        </w:rPr>
      </w:pPr>
      <w:r w:rsidRPr="009C68F1">
        <w:rPr>
          <w:rFonts w:ascii="Book Antiqua" w:eastAsia="Book Antiqua" w:hAnsi="Book Antiqua" w:cs="Book Antiqua"/>
          <w:b/>
          <w:bCs/>
          <w:color w:val="231F20"/>
          <w:sz w:val="17"/>
          <w:szCs w:val="17"/>
          <w:lang w:val="en-US"/>
        </w:rPr>
        <w:t>Requirements to ensure correct operation of NO</w:t>
      </w:r>
      <w:r w:rsidRPr="009C68F1">
        <w:rPr>
          <w:rFonts w:ascii="Book Antiqua" w:eastAsia="Book Antiqua" w:hAnsi="Book Antiqua" w:cs="Book Antiqua"/>
          <w:b/>
          <w:bCs/>
          <w:color w:val="231F20"/>
          <w:sz w:val="17"/>
          <w:szCs w:val="17"/>
          <w:vertAlign w:val="subscript"/>
          <w:lang w:val="en-US"/>
        </w:rPr>
        <w:t>x</w:t>
      </w:r>
      <w:r w:rsidRPr="00211619">
        <w:rPr>
          <w:rFonts w:ascii="Book Antiqua" w:eastAsia="Book Antiqua" w:hAnsi="Book Antiqua" w:cs="Book Antiqua"/>
          <w:b/>
          <w:bCs/>
          <w:color w:val="231F20"/>
          <w:sz w:val="17"/>
          <w:szCs w:val="17"/>
          <w:lang w:val="en-US"/>
        </w:rPr>
        <w:t xml:space="preserve"> control measures</w:t>
      </w:r>
      <w:r w:rsidRPr="00211619">
        <w:rPr>
          <w:rFonts w:ascii="Book Antiqua" w:eastAsia="Book Antiqua" w:hAnsi="Book Antiqua" w:cs="Book Antiqua"/>
          <w:b/>
          <w:bCs/>
          <w:color w:val="231F20"/>
          <w:spacing w:val="35"/>
          <w:sz w:val="17"/>
          <w:szCs w:val="17"/>
          <w:lang w:val="en-US"/>
        </w:rPr>
        <w:t xml:space="preserve"> </w:t>
      </w:r>
      <w:r w:rsidRPr="00211619">
        <w:rPr>
          <w:rFonts w:ascii="Book Antiqua" w:eastAsia="Book Antiqua" w:hAnsi="Book Antiqua" w:cs="Book Antiqua"/>
          <w:bCs/>
          <w:color w:val="231F20"/>
          <w:sz w:val="17"/>
          <w:szCs w:val="17"/>
          <w:lang w:val="en-US"/>
        </w:rPr>
        <w:t>(</w:t>
      </w:r>
      <w:r w:rsidRPr="00211619">
        <w:rPr>
          <w:rFonts w:ascii="Book Antiqua" w:eastAsia="Book Antiqua" w:hAnsi="Book Antiqua" w:cs="Book Antiqua"/>
          <w:bCs/>
          <w:color w:val="231F20"/>
          <w:position w:val="5"/>
          <w:sz w:val="17"/>
          <w:szCs w:val="17"/>
          <w:lang w:val="en-US"/>
        </w:rPr>
        <w:t>*</w:t>
      </w:r>
      <w:r w:rsidRPr="009C68F1">
        <w:rPr>
          <w:rFonts w:ascii="Book Antiqua" w:eastAsia="Book Antiqua" w:hAnsi="Book Antiqua" w:cs="Book Antiqua"/>
          <w:bCs/>
          <w:color w:val="231F20"/>
          <w:sz w:val="17"/>
          <w:szCs w:val="17"/>
          <w:lang w:val="en-US"/>
        </w:rPr>
        <w:t>)</w:t>
      </w:r>
    </w:p>
    <w:p w14:paraId="63E0A815"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3C9D181A" w14:textId="77777777" w:rsidR="004E66BD" w:rsidRPr="00211619" w:rsidRDefault="004E66BD" w:rsidP="004E66BD">
      <w:pPr>
        <w:widowControl w:val="0"/>
        <w:numPr>
          <w:ilvl w:val="2"/>
          <w:numId w:val="78"/>
        </w:numPr>
        <w:tabs>
          <w:tab w:val="left" w:pos="1555"/>
          <w:tab w:val="left" w:pos="1556"/>
        </w:tabs>
        <w:autoSpaceDE w:val="0"/>
        <w:autoSpaceDN w:val="0"/>
        <w:ind w:left="1555"/>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lastRenderedPageBreak/>
        <w:t>General</w:t>
      </w:r>
    </w:p>
    <w:p w14:paraId="71B27B8D"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673AD5D1" w14:textId="77777777" w:rsidR="004E66BD" w:rsidRPr="00211619" w:rsidRDefault="004E66BD" w:rsidP="004E66BD">
      <w:pPr>
        <w:widowControl w:val="0"/>
        <w:numPr>
          <w:ilvl w:val="3"/>
          <w:numId w:val="77"/>
        </w:numPr>
        <w:tabs>
          <w:tab w:val="left" w:pos="1556"/>
        </w:tabs>
        <w:autoSpaceDE w:val="0"/>
        <w:autoSpaceDN w:val="0"/>
        <w:spacing w:before="124"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This</w:t>
      </w:r>
      <w:r w:rsidRPr="009C68F1">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applicable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systems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irrespective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technology</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comply</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limit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given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in </w:t>
      </w:r>
      <w:r w:rsidRPr="00211619">
        <w:rPr>
          <w:rFonts w:ascii="Book Antiqua" w:eastAsia="Book Antiqua" w:hAnsi="Book Antiqua" w:cs="Book Antiqua"/>
          <w:color w:val="231F20"/>
          <w:w w:val="95"/>
          <w:sz w:val="17"/>
          <w:szCs w:val="17"/>
          <w:lang w:val="en-US"/>
        </w:rPr>
        <w:t>the tables in section 6.2.1 of this</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Annex.</w:t>
      </w:r>
    </w:p>
    <w:p w14:paraId="5729AE08"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75065374" w14:textId="77777777" w:rsidR="004E66BD" w:rsidRPr="00211619" w:rsidRDefault="004E66BD" w:rsidP="004E66BD">
      <w:pPr>
        <w:widowControl w:val="0"/>
        <w:numPr>
          <w:ilvl w:val="3"/>
          <w:numId w:val="77"/>
        </w:numPr>
        <w:tabs>
          <w:tab w:val="left" w:pos="1555"/>
          <w:tab w:val="left" w:pos="1556"/>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Application</w:t>
      </w:r>
      <w:r w:rsidRPr="009C68F1">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dates</w:t>
      </w:r>
    </w:p>
    <w:p w14:paraId="0EBC6E39"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6DDD3587" w14:textId="77777777" w:rsidR="004E66BD" w:rsidRPr="00211619" w:rsidRDefault="004E66BD" w:rsidP="00BB0106">
      <w:pPr>
        <w:widowControl w:val="0"/>
        <w:autoSpaceDE w:val="0"/>
        <w:autoSpaceDN w:val="0"/>
        <w:spacing w:line="218" w:lineRule="auto"/>
        <w:ind w:left="1555" w:right="138"/>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sections</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6.5.3,</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6.5.4</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6.5.5</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apply</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from</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1</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October</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2006</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new</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type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approvals</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from</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1</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spacing w:val="-3"/>
          <w:w w:val="95"/>
          <w:sz w:val="17"/>
          <w:szCs w:val="17"/>
          <w:lang w:val="en-US"/>
        </w:rPr>
        <w:t xml:space="preserve">October </w:t>
      </w:r>
      <w:r w:rsidRPr="00211619">
        <w:rPr>
          <w:rFonts w:ascii="Book Antiqua" w:eastAsia="Book Antiqua" w:hAnsi="Book Antiqua" w:cs="Book Antiqua"/>
          <w:color w:val="231F20"/>
          <w:sz w:val="17"/>
          <w:szCs w:val="17"/>
          <w:lang w:val="en-US"/>
        </w:rPr>
        <w:t>2007 for all registrations of new</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vehicles.</w:t>
      </w:r>
    </w:p>
    <w:p w14:paraId="5A5B7E6B"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030DAAD0" w14:textId="77777777" w:rsidR="004E66BD" w:rsidRPr="00211619" w:rsidRDefault="004E66BD" w:rsidP="004E66BD">
      <w:pPr>
        <w:widowControl w:val="0"/>
        <w:numPr>
          <w:ilvl w:val="3"/>
          <w:numId w:val="77"/>
        </w:numPr>
        <w:tabs>
          <w:tab w:val="left" w:pos="1556"/>
        </w:tabs>
        <w:autoSpaceDE w:val="0"/>
        <w:autoSpaceDN w:val="0"/>
        <w:spacing w:line="218" w:lineRule="auto"/>
        <w:ind w:right="14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Any</w:t>
      </w:r>
      <w:r w:rsidRPr="009C68F1">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covered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designed,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constructed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installed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so</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capable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meeting</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these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require- </w:t>
      </w:r>
      <w:r w:rsidRPr="00211619">
        <w:rPr>
          <w:rFonts w:ascii="Book Antiqua" w:eastAsia="Book Antiqua" w:hAnsi="Book Antiqua" w:cs="Book Antiqua"/>
          <w:color w:val="231F20"/>
          <w:sz w:val="17"/>
          <w:szCs w:val="17"/>
          <w:lang w:val="en-US"/>
        </w:rPr>
        <w:t>ments over the useful life of 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engine.</w:t>
      </w:r>
    </w:p>
    <w:p w14:paraId="3E5E9C2B"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4E99F6B6" w14:textId="77777777" w:rsidR="004E66BD" w:rsidRPr="00211619" w:rsidRDefault="004E66BD" w:rsidP="004E66BD">
      <w:pPr>
        <w:widowControl w:val="0"/>
        <w:numPr>
          <w:ilvl w:val="3"/>
          <w:numId w:val="77"/>
        </w:numPr>
        <w:tabs>
          <w:tab w:val="left" w:pos="1556"/>
        </w:tabs>
        <w:autoSpaceDE w:val="0"/>
        <w:autoSpaceDN w:val="0"/>
        <w:spacing w:line="218" w:lineRule="auto"/>
        <w:ind w:right="14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 xml:space="preserve">Information that fully describes the functional operational characteristics of an engine system covered by this section shall be pro- </w:t>
      </w:r>
      <w:r w:rsidRPr="00211619">
        <w:rPr>
          <w:rFonts w:ascii="Book Antiqua" w:eastAsia="Book Antiqua" w:hAnsi="Book Antiqua" w:cs="Book Antiqua"/>
          <w:color w:val="231F20"/>
          <w:sz w:val="17"/>
          <w:szCs w:val="17"/>
          <w:lang w:val="en-US"/>
        </w:rPr>
        <w:t>vided by the manufacturer in Annex II to this</w:t>
      </w:r>
      <w:r w:rsidRPr="00211619">
        <w:rPr>
          <w:rFonts w:ascii="Book Antiqua" w:eastAsia="Book Antiqua" w:hAnsi="Book Antiqua" w:cs="Book Antiqua"/>
          <w:color w:val="231F20"/>
          <w:spacing w:val="6"/>
          <w:sz w:val="17"/>
          <w:szCs w:val="17"/>
          <w:lang w:val="en-US"/>
        </w:rPr>
        <w:t xml:space="preserve"> </w:t>
      </w:r>
      <w:r w:rsidRPr="00211619">
        <w:rPr>
          <w:rFonts w:ascii="Book Antiqua" w:eastAsia="Book Antiqua" w:hAnsi="Book Antiqua" w:cs="Book Antiqua"/>
          <w:color w:val="231F20"/>
          <w:sz w:val="17"/>
          <w:szCs w:val="17"/>
          <w:lang w:val="en-US"/>
        </w:rPr>
        <w:t>Directive.</w:t>
      </w:r>
    </w:p>
    <w:p w14:paraId="039A93D7"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5C264BE9" w14:textId="77777777" w:rsidR="004E66BD" w:rsidRPr="00211619" w:rsidRDefault="004E66BD" w:rsidP="004E66BD">
      <w:pPr>
        <w:widowControl w:val="0"/>
        <w:numPr>
          <w:ilvl w:val="3"/>
          <w:numId w:val="77"/>
        </w:numPr>
        <w:tabs>
          <w:tab w:val="left" w:pos="1556"/>
        </w:tabs>
        <w:autoSpaceDE w:val="0"/>
        <w:autoSpaceDN w:val="0"/>
        <w:spacing w:before="1"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In</w:t>
      </w:r>
      <w:r w:rsidRPr="009C68F1">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its</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application</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type-approval,</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requires</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specify</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characteristics</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all reagent(s)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consumed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aftertreatment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type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concentrations,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operational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temperature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conditions,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refer- </w:t>
      </w:r>
      <w:r w:rsidRPr="00211619">
        <w:rPr>
          <w:rFonts w:ascii="Book Antiqua" w:eastAsia="Book Antiqua" w:hAnsi="Book Antiqua" w:cs="Book Antiqua"/>
          <w:color w:val="231F20"/>
          <w:w w:val="95"/>
          <w:sz w:val="17"/>
          <w:szCs w:val="17"/>
          <w:lang w:val="en-US"/>
        </w:rPr>
        <w:t>ence to international standards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etc.</w:t>
      </w:r>
    </w:p>
    <w:p w14:paraId="443B1B50"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2A939498" w14:textId="77777777" w:rsidR="004E66BD" w:rsidRPr="00211619" w:rsidRDefault="004E66BD" w:rsidP="004E66BD">
      <w:pPr>
        <w:widowControl w:val="0"/>
        <w:numPr>
          <w:ilvl w:val="3"/>
          <w:numId w:val="77"/>
        </w:numPr>
        <w:tabs>
          <w:tab w:val="left" w:pos="1556"/>
        </w:tabs>
        <w:autoSpaceDE w:val="0"/>
        <w:autoSpaceDN w:val="0"/>
        <w:spacing w:line="218" w:lineRule="auto"/>
        <w:ind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With</w:t>
      </w:r>
      <w:r w:rsidRPr="009C68F1">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reference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6.1,</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covered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retain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its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function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during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all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condi- tions</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regularly</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pertaining</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territory</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European</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Union,</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especially</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low</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ambient</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temperatures.</w:t>
      </w:r>
    </w:p>
    <w:p w14:paraId="7AB85E76"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0E0CCD81" w14:textId="77777777" w:rsidR="004E66BD" w:rsidRPr="00211619" w:rsidRDefault="004E66BD" w:rsidP="004E66BD">
      <w:pPr>
        <w:widowControl w:val="0"/>
        <w:numPr>
          <w:ilvl w:val="3"/>
          <w:numId w:val="77"/>
        </w:numPr>
        <w:tabs>
          <w:tab w:val="left" w:pos="1556"/>
        </w:tabs>
        <w:autoSpaceDE w:val="0"/>
        <w:autoSpaceDN w:val="0"/>
        <w:spacing w:before="1" w:line="218" w:lineRule="auto"/>
        <w:ind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For</w:t>
      </w:r>
      <w:r w:rsidRPr="009C68F1">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purpose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type-approval,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demonstrate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Technical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Service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systems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require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a </w:t>
      </w:r>
      <w:r w:rsidRPr="00211619">
        <w:rPr>
          <w:rFonts w:ascii="Book Antiqua" w:eastAsia="Book Antiqua" w:hAnsi="Book Antiqua" w:cs="Book Antiqua"/>
          <w:color w:val="231F20"/>
          <w:w w:val="95"/>
          <w:sz w:val="17"/>
          <w:szCs w:val="17"/>
          <w:lang w:val="en-US"/>
        </w:rPr>
        <w:t>reagent,</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ammonia</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does</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exceed,</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over</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applicable</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emissions</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mean</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value</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25</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ppm.</w:t>
      </w:r>
    </w:p>
    <w:p w14:paraId="1C34926D"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27E21ACB" w14:textId="77777777" w:rsidR="004E66BD" w:rsidRPr="00211619" w:rsidRDefault="004E66BD" w:rsidP="004E66BD">
      <w:pPr>
        <w:widowControl w:val="0"/>
        <w:numPr>
          <w:ilvl w:val="3"/>
          <w:numId w:val="77"/>
        </w:numPr>
        <w:tabs>
          <w:tab w:val="left" w:pos="1556"/>
        </w:tabs>
        <w:autoSpaceDE w:val="0"/>
        <w:autoSpaceDN w:val="0"/>
        <w:spacing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For</w:t>
      </w:r>
      <w:r w:rsidRPr="009C68F1">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systems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requiring</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each</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separate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tank</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installed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include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means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taking</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sample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of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fluid</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inside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tank.</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sampling</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point</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easily</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accessible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without</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use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specialised</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tool</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device.</w:t>
      </w:r>
    </w:p>
    <w:p w14:paraId="282AA441" w14:textId="77777777" w:rsidR="004E66BD" w:rsidRPr="00211619" w:rsidRDefault="004E66BD" w:rsidP="004E66BD">
      <w:pPr>
        <w:widowControl w:val="0"/>
        <w:autoSpaceDE w:val="0"/>
        <w:autoSpaceDN w:val="0"/>
        <w:spacing w:before="7"/>
        <w:rPr>
          <w:rFonts w:ascii="Book Antiqua" w:eastAsia="Book Antiqua" w:hAnsi="Book Antiqua" w:cs="Book Antiqua"/>
          <w:sz w:val="17"/>
          <w:szCs w:val="17"/>
          <w:lang w:val="en-US"/>
        </w:rPr>
      </w:pPr>
    </w:p>
    <w:p w14:paraId="06EC2889" w14:textId="77777777" w:rsidR="004E66BD" w:rsidRPr="00211619" w:rsidRDefault="004E66BD" w:rsidP="004E66BD">
      <w:pPr>
        <w:widowControl w:val="0"/>
        <w:numPr>
          <w:ilvl w:val="2"/>
          <w:numId w:val="78"/>
        </w:numPr>
        <w:tabs>
          <w:tab w:val="left" w:pos="1555"/>
          <w:tab w:val="left" w:pos="1556"/>
        </w:tabs>
        <w:autoSpaceDE w:val="0"/>
        <w:autoSpaceDN w:val="0"/>
        <w:ind w:left="1555"/>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Maintenance</w:t>
      </w:r>
      <w:r w:rsidRPr="009C68F1">
        <w:rPr>
          <w:rFonts w:ascii="Book Antiqua" w:eastAsia="Book Antiqua" w:hAnsi="Book Antiqua" w:cs="Book Antiqua"/>
          <w:i/>
          <w:color w:val="231F20"/>
          <w:spacing w:val="9"/>
          <w:w w:val="95"/>
          <w:sz w:val="17"/>
          <w:szCs w:val="17"/>
          <w:lang w:val="en-US"/>
        </w:rPr>
        <w:t xml:space="preserve"> </w:t>
      </w:r>
      <w:r w:rsidRPr="00211619">
        <w:rPr>
          <w:rFonts w:ascii="Book Antiqua" w:eastAsia="Book Antiqua" w:hAnsi="Book Antiqua" w:cs="Book Antiqua"/>
          <w:i/>
          <w:color w:val="231F20"/>
          <w:w w:val="95"/>
          <w:sz w:val="17"/>
          <w:szCs w:val="17"/>
          <w:lang w:val="en-US"/>
        </w:rPr>
        <w:t>requirements</w:t>
      </w:r>
    </w:p>
    <w:p w14:paraId="2CDBB7DC"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04292D38" w14:textId="77777777" w:rsidR="004E66BD" w:rsidRPr="00211619" w:rsidRDefault="004E66BD" w:rsidP="004E66BD">
      <w:pPr>
        <w:widowControl w:val="0"/>
        <w:numPr>
          <w:ilvl w:val="3"/>
          <w:numId w:val="76"/>
        </w:numPr>
        <w:tabs>
          <w:tab w:val="left" w:pos="1556"/>
        </w:tabs>
        <w:autoSpaceDE w:val="0"/>
        <w:autoSpaceDN w:val="0"/>
        <w:spacing w:before="124" w:line="218" w:lineRule="auto"/>
        <w:ind w:right="144"/>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furnish</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cause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furnished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owners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new</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heavy-duty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vehicles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new</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heavy-duty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engines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written </w:t>
      </w:r>
      <w:r w:rsidRPr="00211619">
        <w:rPr>
          <w:rFonts w:ascii="Book Antiqua" w:eastAsia="Book Antiqua" w:hAnsi="Book Antiqua" w:cs="Book Antiqua"/>
          <w:color w:val="231F20"/>
          <w:w w:val="95"/>
          <w:sz w:val="17"/>
          <w:szCs w:val="17"/>
          <w:lang w:val="en-US"/>
        </w:rPr>
        <w:t>instructions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state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vehicle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functioning</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correctly,</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driver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informed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spacing w:val="-11"/>
          <w:w w:val="95"/>
          <w:sz w:val="17"/>
          <w:szCs w:val="17"/>
          <w:lang w:val="en-US"/>
        </w:rPr>
        <w:t xml:space="preserve">a </w:t>
      </w:r>
      <w:r w:rsidRPr="00211619">
        <w:rPr>
          <w:rFonts w:ascii="Book Antiqua" w:eastAsia="Book Antiqua" w:hAnsi="Book Antiqua" w:cs="Book Antiqua"/>
          <w:color w:val="231F20"/>
          <w:w w:val="95"/>
          <w:sz w:val="17"/>
          <w:szCs w:val="17"/>
          <w:lang w:val="en-US"/>
        </w:rPr>
        <w:t>problem</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malfunction</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indicator</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(MI)</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consequentially</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operate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reduced</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performance.</w:t>
      </w:r>
    </w:p>
    <w:p w14:paraId="3AB87CF5"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529EA502" w14:textId="77777777" w:rsidR="004E66BD" w:rsidRPr="00211619" w:rsidRDefault="004E66BD" w:rsidP="004E66BD">
      <w:pPr>
        <w:widowControl w:val="0"/>
        <w:numPr>
          <w:ilvl w:val="3"/>
          <w:numId w:val="76"/>
        </w:numPr>
        <w:tabs>
          <w:tab w:val="left" w:pos="1556"/>
        </w:tabs>
        <w:autoSpaceDE w:val="0"/>
        <w:autoSpaceDN w:val="0"/>
        <w:spacing w:line="218" w:lineRule="auto"/>
        <w:ind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instructions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indicate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proper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maintenance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vehicles,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including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where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relevant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con- </w:t>
      </w:r>
      <w:r w:rsidRPr="00211619">
        <w:rPr>
          <w:rFonts w:ascii="Book Antiqua" w:eastAsia="Book Antiqua" w:hAnsi="Book Antiqua" w:cs="Book Antiqua"/>
          <w:color w:val="231F20"/>
          <w:sz w:val="17"/>
          <w:szCs w:val="17"/>
          <w:lang w:val="en-US"/>
        </w:rPr>
        <w:t>sumable</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reagents.</w:t>
      </w:r>
    </w:p>
    <w:p w14:paraId="2B2D2E0C"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7F4C408C" w14:textId="77777777" w:rsidR="004E66BD" w:rsidRPr="00211619" w:rsidRDefault="004E66BD" w:rsidP="004E66BD">
      <w:pPr>
        <w:widowControl w:val="0"/>
        <w:numPr>
          <w:ilvl w:val="3"/>
          <w:numId w:val="76"/>
        </w:numPr>
        <w:tabs>
          <w:tab w:val="left" w:pos="1556"/>
        </w:tabs>
        <w:autoSpaceDE w:val="0"/>
        <w:autoSpaceDN w:val="0"/>
        <w:spacing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instructions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written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clear</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non-technical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language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language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country</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which</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new</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heavy-duty </w:t>
      </w:r>
      <w:r w:rsidRPr="00211619">
        <w:rPr>
          <w:rFonts w:ascii="Book Antiqua" w:eastAsia="Book Antiqua" w:hAnsi="Book Antiqua" w:cs="Book Antiqua"/>
          <w:color w:val="231F20"/>
          <w:sz w:val="17"/>
          <w:szCs w:val="17"/>
          <w:lang w:val="en-US"/>
        </w:rPr>
        <w:t>vehicle or new heavy-duty engine is sold or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registered.</w:t>
      </w:r>
    </w:p>
    <w:p w14:paraId="2B5531EC"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7E68F655" w14:textId="77777777" w:rsidR="004E66BD" w:rsidRPr="00211619" w:rsidRDefault="004E66BD" w:rsidP="004E66BD">
      <w:pPr>
        <w:widowControl w:val="0"/>
        <w:numPr>
          <w:ilvl w:val="3"/>
          <w:numId w:val="76"/>
        </w:numPr>
        <w:tabs>
          <w:tab w:val="left" w:pos="1556"/>
        </w:tabs>
        <w:autoSpaceDE w:val="0"/>
        <w:autoSpaceDN w:val="0"/>
        <w:spacing w:line="218" w:lineRule="auto"/>
        <w:ind w:right="144"/>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instructions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specify</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consumable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reagents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have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refilled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operator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between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normal</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maintenance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spacing w:val="-3"/>
          <w:w w:val="90"/>
          <w:sz w:val="17"/>
          <w:szCs w:val="17"/>
          <w:lang w:val="en-US"/>
        </w:rPr>
        <w:t xml:space="preserve">inter- </w:t>
      </w:r>
      <w:r w:rsidRPr="00211619">
        <w:rPr>
          <w:rFonts w:ascii="Book Antiqua" w:eastAsia="Book Antiqua" w:hAnsi="Book Antiqua" w:cs="Book Antiqua"/>
          <w:color w:val="231F20"/>
          <w:sz w:val="17"/>
          <w:szCs w:val="17"/>
          <w:lang w:val="en-US"/>
        </w:rPr>
        <w:t>vals</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indicate</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likely</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rate</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reagent</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consumption</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according</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type</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new</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heavy-duty</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vehicle.</w:t>
      </w:r>
    </w:p>
    <w:p w14:paraId="1BBF25A6"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0F141412" w14:textId="77777777" w:rsidR="004E66BD" w:rsidRPr="00211619" w:rsidRDefault="004E66BD" w:rsidP="004E66BD">
      <w:pPr>
        <w:widowControl w:val="0"/>
        <w:numPr>
          <w:ilvl w:val="3"/>
          <w:numId w:val="76"/>
        </w:numPr>
        <w:tabs>
          <w:tab w:val="left" w:pos="1556"/>
        </w:tabs>
        <w:autoSpaceDE w:val="0"/>
        <w:autoSpaceDN w:val="0"/>
        <w:spacing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instructions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specify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refilling</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required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correct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specifications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when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indicated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mandatory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vehicle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comply</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with</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certificate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conformity</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issued</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that</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vehicle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engine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type.</w:t>
      </w:r>
    </w:p>
    <w:p w14:paraId="1052A3F3"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4D68579A" w14:textId="2ABC4627" w:rsidR="00E97489" w:rsidRPr="00211619" w:rsidRDefault="004E66BD" w:rsidP="004E66BD">
      <w:pPr>
        <w:widowControl w:val="0"/>
        <w:numPr>
          <w:ilvl w:val="3"/>
          <w:numId w:val="76"/>
        </w:numPr>
        <w:tabs>
          <w:tab w:val="left" w:pos="1556"/>
        </w:tabs>
        <w:autoSpaceDE w:val="0"/>
        <w:autoSpaceDN w:val="0"/>
        <w:spacing w:before="1" w:line="218" w:lineRule="auto"/>
        <w:ind w:right="142"/>
        <w:jc w:val="both"/>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instructions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state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criminal</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offence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use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vehicle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does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consume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reagent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required</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spacing w:val="-5"/>
          <w:w w:val="95"/>
          <w:sz w:val="17"/>
          <w:szCs w:val="17"/>
          <w:lang w:val="en-US"/>
        </w:rPr>
        <w:t xml:space="preserve">for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reduction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pollutant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consequence,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favourable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conditions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purchase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operation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vehicle </w:t>
      </w:r>
      <w:r w:rsidRPr="00211619">
        <w:rPr>
          <w:rFonts w:ascii="Book Antiqua" w:eastAsia="Book Antiqua" w:hAnsi="Book Antiqua" w:cs="Book Antiqua"/>
          <w:color w:val="231F20"/>
          <w:sz w:val="17"/>
          <w:szCs w:val="17"/>
          <w:lang w:val="en-US"/>
        </w:rPr>
        <w:t>obtained</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country</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registration</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other</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country</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which</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vehicle</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is</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used</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may</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become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invalid.</w:t>
      </w:r>
    </w:p>
    <w:p w14:paraId="02C44D42" w14:textId="77777777" w:rsidR="004E66BD" w:rsidRPr="00211619" w:rsidRDefault="004E66BD" w:rsidP="004E66BD">
      <w:pPr>
        <w:widowControl w:val="0"/>
        <w:numPr>
          <w:ilvl w:val="2"/>
          <w:numId w:val="78"/>
        </w:numPr>
        <w:tabs>
          <w:tab w:val="left" w:pos="1576"/>
          <w:tab w:val="left" w:pos="1577"/>
        </w:tabs>
        <w:autoSpaceDE w:val="0"/>
        <w:autoSpaceDN w:val="0"/>
        <w:spacing w:before="95"/>
        <w:rPr>
          <w:rFonts w:ascii="Book Antiqua" w:eastAsia="Book Antiqua" w:hAnsi="Book Antiqua" w:cs="Book Antiqua"/>
          <w:i/>
          <w:sz w:val="17"/>
          <w:szCs w:val="17"/>
          <w:lang w:val="en-US"/>
        </w:rPr>
      </w:pPr>
      <w:r w:rsidRPr="00211619">
        <w:rPr>
          <w:rFonts w:ascii="Book Antiqua" w:eastAsia="Book Antiqua" w:hAnsi="Book Antiqua" w:cs="Book Antiqua"/>
          <w:i/>
          <w:color w:val="231F20"/>
          <w:w w:val="95"/>
          <w:sz w:val="17"/>
          <w:szCs w:val="17"/>
          <w:lang w:val="en-US"/>
        </w:rPr>
        <w:t>Engine system NO</w:t>
      </w:r>
      <w:r w:rsidRPr="00211619">
        <w:rPr>
          <w:rFonts w:ascii="Book Antiqua" w:eastAsia="Book Antiqua" w:hAnsi="Book Antiqua" w:cs="Book Antiqua"/>
          <w:i/>
          <w:color w:val="231F20"/>
          <w:w w:val="95"/>
          <w:sz w:val="17"/>
          <w:szCs w:val="17"/>
          <w:vertAlign w:val="subscript"/>
          <w:lang w:val="en-US"/>
        </w:rPr>
        <w:t>x</w:t>
      </w:r>
      <w:r w:rsidRPr="00211619">
        <w:rPr>
          <w:rFonts w:ascii="Book Antiqua" w:eastAsia="Book Antiqua" w:hAnsi="Book Antiqua" w:cs="Book Antiqua"/>
          <w:i/>
          <w:color w:val="231F20"/>
          <w:spacing w:val="27"/>
          <w:w w:val="95"/>
          <w:sz w:val="17"/>
          <w:szCs w:val="17"/>
          <w:lang w:val="en-US"/>
        </w:rPr>
        <w:t xml:space="preserve"> </w:t>
      </w:r>
      <w:r w:rsidRPr="00211619">
        <w:rPr>
          <w:rFonts w:ascii="Book Antiqua" w:eastAsia="Book Antiqua" w:hAnsi="Book Antiqua" w:cs="Book Antiqua"/>
          <w:i/>
          <w:color w:val="231F20"/>
          <w:w w:val="95"/>
          <w:sz w:val="17"/>
          <w:szCs w:val="17"/>
          <w:lang w:val="en-US"/>
        </w:rPr>
        <w:t>control</w:t>
      </w:r>
    </w:p>
    <w:p w14:paraId="3FD49313" w14:textId="77777777" w:rsidR="004E66BD" w:rsidRPr="00211619" w:rsidRDefault="004E66BD" w:rsidP="004E66BD">
      <w:pPr>
        <w:widowControl w:val="0"/>
        <w:autoSpaceDE w:val="0"/>
        <w:autoSpaceDN w:val="0"/>
        <w:spacing w:before="9"/>
        <w:rPr>
          <w:rFonts w:ascii="Book Antiqua" w:eastAsia="Book Antiqua" w:hAnsi="Book Antiqua" w:cs="Book Antiqua"/>
          <w:i/>
          <w:sz w:val="17"/>
          <w:szCs w:val="17"/>
          <w:lang w:val="en-US"/>
        </w:rPr>
      </w:pPr>
    </w:p>
    <w:p w14:paraId="591B1F4A" w14:textId="77777777" w:rsidR="004E66BD" w:rsidRPr="00211619" w:rsidRDefault="004E66BD" w:rsidP="004E66BD">
      <w:pPr>
        <w:widowControl w:val="0"/>
        <w:numPr>
          <w:ilvl w:val="3"/>
          <w:numId w:val="75"/>
        </w:numPr>
        <w:tabs>
          <w:tab w:val="left" w:pos="1577"/>
        </w:tabs>
        <w:autoSpaceDE w:val="0"/>
        <w:autoSpaceDN w:val="0"/>
        <w:spacing w:before="1" w:line="218" w:lineRule="auto"/>
        <w:ind w:right="1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Incorrect</w:t>
      </w:r>
      <w:r w:rsidRPr="009C68F1">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operation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respect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emissions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example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due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lack</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required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reagent, incorrect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EGR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deactivation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EGR)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determined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through</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monitoring</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sensors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positioned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sz w:val="17"/>
          <w:szCs w:val="17"/>
          <w:lang w:val="en-US"/>
        </w:rPr>
        <w:t>exhaust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stream.</w:t>
      </w:r>
    </w:p>
    <w:p w14:paraId="008C2D22"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1CAC1D43" w14:textId="77777777" w:rsidR="004E66BD" w:rsidRPr="00211619" w:rsidRDefault="004E66BD" w:rsidP="004E66BD">
      <w:pPr>
        <w:widowControl w:val="0"/>
        <w:numPr>
          <w:ilvl w:val="3"/>
          <w:numId w:val="75"/>
        </w:numPr>
        <w:tabs>
          <w:tab w:val="left" w:pos="1577"/>
        </w:tabs>
        <w:autoSpaceDE w:val="0"/>
        <w:autoSpaceDN w:val="0"/>
        <w:spacing w:before="1"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Engine</w:t>
      </w:r>
      <w:r w:rsidRPr="009C68F1">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systems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equipped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method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determining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exhaust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stream.</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deviation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level more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than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1,5</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g/kwh</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above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applicable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limit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value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given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table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6.2.1</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result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sz w:val="17"/>
          <w:szCs w:val="17"/>
          <w:lang w:val="en-US"/>
        </w:rPr>
        <w:t>driver</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being</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informed</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by</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activation</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MI</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(see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3.6.5</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Annex</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IV</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Directive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2005/78/EC).</w:t>
      </w:r>
    </w:p>
    <w:p w14:paraId="11EB57C1"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0C923FE0" w14:textId="77777777" w:rsidR="004E66BD" w:rsidRPr="00211619" w:rsidRDefault="004E66BD" w:rsidP="004E66BD">
      <w:pPr>
        <w:widowControl w:val="0"/>
        <w:numPr>
          <w:ilvl w:val="3"/>
          <w:numId w:val="75"/>
        </w:numPr>
        <w:tabs>
          <w:tab w:val="left" w:pos="1578"/>
        </w:tabs>
        <w:autoSpaceDE w:val="0"/>
        <w:autoSpaceDN w:val="0"/>
        <w:spacing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In</w:t>
      </w:r>
      <w:r w:rsidRPr="009C68F1">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addition,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non-erasable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fault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code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identifying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reason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why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exceeds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levels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specified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above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spacing w:val="-7"/>
          <w:w w:val="95"/>
          <w:sz w:val="17"/>
          <w:szCs w:val="17"/>
          <w:lang w:val="en-US"/>
        </w:rPr>
        <w:t xml:space="preserve">be </w:t>
      </w:r>
      <w:r w:rsidRPr="00211619">
        <w:rPr>
          <w:rFonts w:ascii="Book Antiqua" w:eastAsia="Book Antiqua" w:hAnsi="Book Antiqua" w:cs="Book Antiqua"/>
          <w:color w:val="231F20"/>
          <w:w w:val="95"/>
          <w:sz w:val="17"/>
          <w:szCs w:val="17"/>
          <w:lang w:val="en-US"/>
        </w:rPr>
        <w:t>stored</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accordance</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3.9.2</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IV</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2005/78/EC</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least</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400</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days</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9</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600</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hours</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engine </w:t>
      </w:r>
      <w:r w:rsidRPr="00211619">
        <w:rPr>
          <w:rFonts w:ascii="Book Antiqua" w:eastAsia="Book Antiqua" w:hAnsi="Book Antiqua" w:cs="Book Antiqua"/>
          <w:color w:val="231F20"/>
          <w:sz w:val="17"/>
          <w:szCs w:val="17"/>
          <w:lang w:val="en-US"/>
        </w:rPr>
        <w:t>operation.</w:t>
      </w:r>
    </w:p>
    <w:p w14:paraId="61A92B68"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31F331BA" w14:textId="77777777" w:rsidR="004E66BD" w:rsidRPr="00211619" w:rsidRDefault="004E66BD" w:rsidP="004E66BD">
      <w:pPr>
        <w:widowControl w:val="0"/>
        <w:numPr>
          <w:ilvl w:val="3"/>
          <w:numId w:val="75"/>
        </w:numPr>
        <w:tabs>
          <w:tab w:val="left" w:pos="1578"/>
        </w:tabs>
        <w:autoSpaceDE w:val="0"/>
        <w:autoSpaceDN w:val="0"/>
        <w:spacing w:line="218" w:lineRule="auto"/>
        <w:ind w:right="114"/>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If</w:t>
      </w:r>
      <w:r w:rsidRPr="009C68F1">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exceeds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OBD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threshold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limit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values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given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table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Article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4(3)</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position w:val="5"/>
          <w:sz w:val="17"/>
          <w:szCs w:val="17"/>
          <w:lang w:val="en-US"/>
        </w:rPr>
        <w:t>**</w:t>
      </w:r>
      <w:r w:rsidRPr="009C68F1">
        <w:rPr>
          <w:rFonts w:ascii="Book Antiqua" w:eastAsia="Book Antiqua" w:hAnsi="Book Antiqua" w:cs="Book Antiqua"/>
          <w:color w:val="231F20"/>
          <w:w w:val="95"/>
          <w:sz w:val="17"/>
          <w:szCs w:val="17"/>
          <w:lang w:val="en-US"/>
        </w:rPr>
        <w:t>),</w:t>
      </w:r>
      <w:r w:rsidRPr="009C68F1">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limiter</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shall </w:t>
      </w:r>
      <w:r w:rsidRPr="00211619">
        <w:rPr>
          <w:rFonts w:ascii="Book Antiqua" w:eastAsia="Book Antiqua" w:hAnsi="Book Antiqua" w:cs="Book Antiqua"/>
          <w:color w:val="231F20"/>
          <w:w w:val="90"/>
          <w:sz w:val="17"/>
          <w:szCs w:val="17"/>
          <w:lang w:val="en-US"/>
        </w:rPr>
        <w:t>reduce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performance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according</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6.5.5</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manner</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clearly</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perceived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driver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vehicle.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When</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torque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limiter</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is</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activated</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driver</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continue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alerted</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according</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requirements</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of section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6.5.3.2.</w:t>
      </w:r>
    </w:p>
    <w:p w14:paraId="59C76ECE"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52F2C48E" w14:textId="77777777" w:rsidR="004E66BD" w:rsidRPr="00211619" w:rsidRDefault="004E66BD" w:rsidP="004E66BD">
      <w:pPr>
        <w:widowControl w:val="0"/>
        <w:numPr>
          <w:ilvl w:val="3"/>
          <w:numId w:val="75"/>
        </w:numPr>
        <w:tabs>
          <w:tab w:val="left" w:pos="1578"/>
        </w:tabs>
        <w:autoSpaceDE w:val="0"/>
        <w:autoSpaceDN w:val="0"/>
        <w:spacing w:line="218" w:lineRule="auto"/>
        <w:ind w:right="121" w:hanging="767"/>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In</w:t>
      </w:r>
      <w:r w:rsidRPr="009C68F1">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case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systems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rely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use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EGR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other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aftertreatment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emissions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manu- </w:t>
      </w:r>
      <w:r w:rsidRPr="00211619">
        <w:rPr>
          <w:rFonts w:ascii="Book Antiqua" w:eastAsia="Book Antiqua" w:hAnsi="Book Antiqua" w:cs="Book Antiqua"/>
          <w:color w:val="231F20"/>
          <w:w w:val="95"/>
          <w:sz w:val="17"/>
          <w:szCs w:val="17"/>
          <w:lang w:val="en-US"/>
        </w:rPr>
        <w:lastRenderedPageBreak/>
        <w:t>facturer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utilise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alternative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method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6.5.3.1</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determination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w w:val="90"/>
          <w:sz w:val="17"/>
          <w:szCs w:val="17"/>
          <w:lang w:val="en-US"/>
        </w:rPr>
        <w:t>time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type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approval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demonstrate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alternative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method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equally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timely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accurate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determining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compared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6.5.3.1</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triggers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same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consequences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those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referred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in </w:t>
      </w:r>
      <w:r w:rsidRPr="00211619">
        <w:rPr>
          <w:rFonts w:ascii="Book Antiqua" w:eastAsia="Book Antiqua" w:hAnsi="Book Antiqua" w:cs="Book Antiqua"/>
          <w:color w:val="231F20"/>
          <w:sz w:val="17"/>
          <w:szCs w:val="17"/>
          <w:lang w:val="en-US"/>
        </w:rPr>
        <w:t>sections 6.5.3.2, 6.5.3.3 and</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6.5.3.4.</w:t>
      </w:r>
    </w:p>
    <w:p w14:paraId="466B4EC2"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1DB933C8" w14:textId="77777777" w:rsidR="004E66BD" w:rsidRPr="00211619" w:rsidRDefault="004E66BD" w:rsidP="004E66BD">
      <w:pPr>
        <w:widowControl w:val="0"/>
        <w:numPr>
          <w:ilvl w:val="2"/>
          <w:numId w:val="78"/>
        </w:numPr>
        <w:tabs>
          <w:tab w:val="left" w:pos="1576"/>
          <w:tab w:val="left" w:pos="1578"/>
        </w:tabs>
        <w:autoSpaceDE w:val="0"/>
        <w:autoSpaceDN w:val="0"/>
        <w:ind w:left="1577" w:hanging="769"/>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Reagent</w:t>
      </w:r>
      <w:r w:rsidRPr="009C68F1">
        <w:rPr>
          <w:rFonts w:ascii="Book Antiqua" w:eastAsia="Book Antiqua" w:hAnsi="Book Antiqua" w:cs="Book Antiqua"/>
          <w:i/>
          <w:color w:val="231F20"/>
          <w:spacing w:val="9"/>
          <w:w w:val="95"/>
          <w:sz w:val="17"/>
          <w:szCs w:val="17"/>
          <w:lang w:val="en-US"/>
        </w:rPr>
        <w:t xml:space="preserve"> </w:t>
      </w:r>
      <w:r w:rsidRPr="00211619">
        <w:rPr>
          <w:rFonts w:ascii="Book Antiqua" w:eastAsia="Book Antiqua" w:hAnsi="Book Antiqua" w:cs="Book Antiqua"/>
          <w:i/>
          <w:color w:val="231F20"/>
          <w:w w:val="95"/>
          <w:sz w:val="17"/>
          <w:szCs w:val="17"/>
          <w:lang w:val="en-US"/>
        </w:rPr>
        <w:t>control</w:t>
      </w:r>
    </w:p>
    <w:p w14:paraId="6504482F"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70522CAE" w14:textId="77777777" w:rsidR="004E66BD" w:rsidRPr="00211619" w:rsidRDefault="004E66BD" w:rsidP="004E66BD">
      <w:pPr>
        <w:widowControl w:val="0"/>
        <w:numPr>
          <w:ilvl w:val="3"/>
          <w:numId w:val="74"/>
        </w:numPr>
        <w:tabs>
          <w:tab w:val="left" w:pos="1572"/>
        </w:tabs>
        <w:autoSpaceDE w:val="0"/>
        <w:autoSpaceDN w:val="0"/>
        <w:spacing w:line="218" w:lineRule="auto"/>
        <w:ind w:right="121"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For</w:t>
      </w:r>
      <w:r w:rsidRPr="009C68F1">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vehicles</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require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use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fulfil</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driver</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informed</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level</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reagent in the on-vehicle reagent storage tank through a specific mechanical or electronic indication on the vehicle’s dashboard. This </w:t>
      </w:r>
      <w:r w:rsidRPr="00211619">
        <w:rPr>
          <w:rFonts w:ascii="Book Antiqua" w:eastAsia="Book Antiqua" w:hAnsi="Book Antiqua" w:cs="Book Antiqua"/>
          <w:color w:val="231F20"/>
          <w:spacing w:val="-3"/>
          <w:w w:val="90"/>
          <w:sz w:val="17"/>
          <w:szCs w:val="17"/>
          <w:lang w:val="en-US"/>
        </w:rPr>
        <w:t xml:space="preserve">shall </w:t>
      </w:r>
      <w:r w:rsidRPr="00211619">
        <w:rPr>
          <w:rFonts w:ascii="Book Antiqua" w:eastAsia="Book Antiqua" w:hAnsi="Book Antiqua" w:cs="Book Antiqua"/>
          <w:color w:val="231F20"/>
          <w:sz w:val="17"/>
          <w:szCs w:val="17"/>
          <w:lang w:val="en-US"/>
        </w:rPr>
        <w:t>include a warning when the level of reagent</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goes:</w:t>
      </w:r>
    </w:p>
    <w:p w14:paraId="1B8907D9"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72FED463" w14:textId="32BDC68B" w:rsidR="004E66BD" w:rsidRPr="00211619" w:rsidRDefault="004E66BD" w:rsidP="004E66BD">
      <w:pPr>
        <w:widowControl w:val="0"/>
        <w:numPr>
          <w:ilvl w:val="4"/>
          <w:numId w:val="74"/>
        </w:numPr>
        <w:tabs>
          <w:tab w:val="left" w:pos="1918"/>
        </w:tabs>
        <w:autoSpaceDE w:val="0"/>
        <w:autoSpaceDN w:val="0"/>
        <w:spacing w:line="607" w:lineRule="auto"/>
        <w:ind w:right="311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below</w:t>
      </w:r>
      <w:r w:rsidRPr="009C68F1">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10</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tank</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higher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percentage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choice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manufacturer, </w:t>
      </w:r>
      <w:r w:rsidRPr="00211619">
        <w:rPr>
          <w:rFonts w:ascii="Book Antiqua" w:eastAsia="Book Antiqua" w:hAnsi="Book Antiqua" w:cs="Book Antiqua"/>
          <w:color w:val="231F20"/>
          <w:sz w:val="17"/>
          <w:szCs w:val="17"/>
          <w:lang w:val="en-US"/>
        </w:rPr>
        <w:t>or</w:t>
      </w:r>
    </w:p>
    <w:p w14:paraId="08DA2D12" w14:textId="77777777" w:rsidR="00E97489" w:rsidRPr="00211619" w:rsidRDefault="00E97489" w:rsidP="00E97489">
      <w:pPr>
        <w:pStyle w:val="ListParagraph"/>
        <w:numPr>
          <w:ilvl w:val="4"/>
          <w:numId w:val="74"/>
        </w:numPr>
        <w:rPr>
          <w:sz w:val="17"/>
          <w:szCs w:val="17"/>
        </w:rPr>
      </w:pPr>
      <w:r w:rsidRPr="00211619">
        <w:rPr>
          <w:sz w:val="17"/>
          <w:szCs w:val="17"/>
        </w:rPr>
        <w:t>below the level corresponding to the driving distance possible with the fuel reserve level specified by the manufacturer.</w:t>
      </w:r>
    </w:p>
    <w:p w14:paraId="25CE49B0" w14:textId="77777777" w:rsidR="00E97489" w:rsidRPr="00211619" w:rsidRDefault="00E97489" w:rsidP="00211619">
      <w:pPr>
        <w:widowControl w:val="0"/>
        <w:autoSpaceDE w:val="0"/>
        <w:autoSpaceDN w:val="0"/>
        <w:spacing w:before="132" w:line="218" w:lineRule="auto"/>
        <w:ind w:left="1576" w:right="115" w:firstLine="1"/>
        <w:rPr>
          <w:rFonts w:ascii="Book Antiqua" w:eastAsia="Book Antiqua" w:hAnsi="Book Antiqua" w:cs="Book Antiqua"/>
          <w:color w:val="231F20"/>
          <w:w w:val="95"/>
          <w:sz w:val="17"/>
          <w:szCs w:val="17"/>
          <w:lang w:val="en-US"/>
        </w:rPr>
      </w:pPr>
    </w:p>
    <w:p w14:paraId="3526E1E3" w14:textId="7BD0F059" w:rsidR="004E66BD" w:rsidRDefault="004E66BD" w:rsidP="00211619">
      <w:pPr>
        <w:widowControl w:val="0"/>
        <w:autoSpaceDE w:val="0"/>
        <w:autoSpaceDN w:val="0"/>
        <w:spacing w:before="132" w:line="218" w:lineRule="auto"/>
        <w:ind w:left="1576" w:right="115" w:firstLine="1"/>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The reagent indicator shall be placed in close proximity to the fuel level</w:t>
      </w:r>
      <w:r w:rsidRPr="00211619">
        <w:rPr>
          <w:rFonts w:ascii="Book Antiqua" w:eastAsia="Book Antiqua" w:hAnsi="Book Antiqua" w:cs="Book Antiqua"/>
          <w:color w:val="231F20"/>
          <w:w w:val="95"/>
          <w:sz w:val="17"/>
          <w:szCs w:val="17"/>
          <w:lang w:val="en-US"/>
        </w:rPr>
        <w:t xml:space="preserve"> </w:t>
      </w:r>
      <w:r w:rsidRPr="009C68F1">
        <w:rPr>
          <w:rFonts w:ascii="Book Antiqua" w:eastAsia="Book Antiqua" w:hAnsi="Book Antiqua" w:cs="Book Antiqua"/>
          <w:color w:val="231F20"/>
          <w:w w:val="95"/>
          <w:sz w:val="17"/>
          <w:szCs w:val="17"/>
          <w:lang w:val="en-US"/>
        </w:rPr>
        <w:t>indicator.</w:t>
      </w:r>
    </w:p>
    <w:p w14:paraId="19A17EF8" w14:textId="77777777" w:rsidR="009A5274" w:rsidRPr="00211619" w:rsidRDefault="009A5274" w:rsidP="00211619">
      <w:pPr>
        <w:widowControl w:val="0"/>
        <w:autoSpaceDE w:val="0"/>
        <w:autoSpaceDN w:val="0"/>
        <w:spacing w:before="132" w:line="218" w:lineRule="auto"/>
        <w:ind w:left="1576" w:right="115" w:firstLine="1"/>
        <w:rPr>
          <w:rFonts w:ascii="Book Antiqua" w:eastAsia="Book Antiqua" w:hAnsi="Book Antiqua" w:cs="Book Antiqua"/>
          <w:color w:val="231F20"/>
          <w:w w:val="95"/>
          <w:sz w:val="17"/>
          <w:szCs w:val="17"/>
          <w:lang w:val="en-US"/>
        </w:rPr>
      </w:pPr>
    </w:p>
    <w:p w14:paraId="2FB48820" w14:textId="77777777" w:rsidR="004E66BD" w:rsidRPr="00211619" w:rsidRDefault="004E66BD" w:rsidP="004E66BD">
      <w:pPr>
        <w:widowControl w:val="0"/>
        <w:numPr>
          <w:ilvl w:val="3"/>
          <w:numId w:val="74"/>
        </w:numPr>
        <w:tabs>
          <w:tab w:val="left" w:pos="1578"/>
        </w:tabs>
        <w:autoSpaceDE w:val="0"/>
        <w:autoSpaceDN w:val="0"/>
        <w:spacing w:before="12" w:line="218" w:lineRule="auto"/>
        <w:ind w:right="121"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driver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informed,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according</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3.6.5</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IV</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Directive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2005/78/EC,</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spacing w:val="-3"/>
          <w:w w:val="90"/>
          <w:sz w:val="17"/>
          <w:szCs w:val="17"/>
          <w:lang w:val="en-US"/>
        </w:rPr>
        <w:t xml:space="preserve">tank </w:t>
      </w:r>
      <w:r w:rsidRPr="00211619">
        <w:rPr>
          <w:rFonts w:ascii="Book Antiqua" w:eastAsia="Book Antiqua" w:hAnsi="Book Antiqua" w:cs="Book Antiqua"/>
          <w:color w:val="231F20"/>
          <w:sz w:val="17"/>
          <w:szCs w:val="17"/>
          <w:lang w:val="en-US"/>
        </w:rPr>
        <w:t>becomes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empty.</w:t>
      </w:r>
    </w:p>
    <w:p w14:paraId="3BD6F21E"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40132F1B" w14:textId="77777777" w:rsidR="004E66BD" w:rsidRPr="00211619" w:rsidRDefault="004E66BD" w:rsidP="004E66BD">
      <w:pPr>
        <w:widowControl w:val="0"/>
        <w:numPr>
          <w:ilvl w:val="3"/>
          <w:numId w:val="74"/>
        </w:numPr>
        <w:tabs>
          <w:tab w:val="left" w:pos="1578"/>
        </w:tabs>
        <w:autoSpaceDE w:val="0"/>
        <w:autoSpaceDN w:val="0"/>
        <w:spacing w:line="218" w:lineRule="auto"/>
        <w:ind w:right="124"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 xml:space="preserve">As soon as the reagent tank becomes empty, the requirements of section 6.5.5 shall apply in addition to the requirements </w:t>
      </w:r>
      <w:r w:rsidRPr="00211619">
        <w:rPr>
          <w:rFonts w:ascii="Book Antiqua" w:eastAsia="Book Antiqua" w:hAnsi="Book Antiqua" w:cs="Book Antiqua"/>
          <w:color w:val="231F20"/>
          <w:spacing w:val="-7"/>
          <w:w w:val="95"/>
          <w:sz w:val="17"/>
          <w:szCs w:val="17"/>
          <w:lang w:val="en-US"/>
        </w:rPr>
        <w:t xml:space="preserve">of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6.5.4.2.</w:t>
      </w:r>
    </w:p>
    <w:p w14:paraId="3B030037"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7D2C1CE9" w14:textId="77777777" w:rsidR="004E66BD" w:rsidRPr="00211619" w:rsidRDefault="004E66BD" w:rsidP="004E66BD">
      <w:pPr>
        <w:widowControl w:val="0"/>
        <w:numPr>
          <w:ilvl w:val="3"/>
          <w:numId w:val="74"/>
        </w:numPr>
        <w:tabs>
          <w:tab w:val="left" w:pos="1578"/>
        </w:tabs>
        <w:autoSpaceDE w:val="0"/>
        <w:autoSpaceDN w:val="0"/>
        <w:spacing w:line="218" w:lineRule="auto"/>
        <w:ind w:right="122"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w:t>
      </w:r>
      <w:r w:rsidRPr="009C68F1">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manufacturer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choose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comply</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sections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6.5.4.5</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6.5.4.13</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alternative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complying</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of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6.5.3.</w:t>
      </w:r>
    </w:p>
    <w:p w14:paraId="205E1C2B"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556B6B78" w14:textId="77777777" w:rsidR="004E66BD" w:rsidRPr="00211619" w:rsidRDefault="004E66BD" w:rsidP="004E66BD">
      <w:pPr>
        <w:widowControl w:val="0"/>
        <w:numPr>
          <w:ilvl w:val="3"/>
          <w:numId w:val="74"/>
        </w:numPr>
        <w:tabs>
          <w:tab w:val="left" w:pos="1578"/>
        </w:tabs>
        <w:autoSpaceDE w:val="0"/>
        <w:autoSpaceDN w:val="0"/>
        <w:spacing w:line="218" w:lineRule="auto"/>
        <w:ind w:right="121"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Engine</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systems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include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means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determining</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fluid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corresponding</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characteristics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declared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manu- </w:t>
      </w:r>
      <w:r w:rsidRPr="00211619">
        <w:rPr>
          <w:rFonts w:ascii="Book Antiqua" w:eastAsia="Book Antiqua" w:hAnsi="Book Antiqua" w:cs="Book Antiqua"/>
          <w:color w:val="231F20"/>
          <w:sz w:val="17"/>
          <w:szCs w:val="17"/>
          <w:lang w:val="en-US"/>
        </w:rPr>
        <w:t>facturer and recorded in Annex II to this Directive is present on the</w:t>
      </w:r>
      <w:r w:rsidRPr="00211619">
        <w:rPr>
          <w:rFonts w:ascii="Book Antiqua" w:eastAsia="Book Antiqua" w:hAnsi="Book Antiqua" w:cs="Book Antiqua"/>
          <w:color w:val="231F20"/>
          <w:spacing w:val="-28"/>
          <w:sz w:val="17"/>
          <w:szCs w:val="17"/>
          <w:lang w:val="en-US"/>
        </w:rPr>
        <w:t xml:space="preserve"> </w:t>
      </w:r>
      <w:r w:rsidRPr="00211619">
        <w:rPr>
          <w:rFonts w:ascii="Book Antiqua" w:eastAsia="Book Antiqua" w:hAnsi="Book Antiqua" w:cs="Book Antiqua"/>
          <w:color w:val="231F20"/>
          <w:sz w:val="17"/>
          <w:szCs w:val="17"/>
          <w:lang w:val="en-US"/>
        </w:rPr>
        <w:t>vehicle.</w:t>
      </w:r>
    </w:p>
    <w:p w14:paraId="1506D03C"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416F4804" w14:textId="77777777" w:rsidR="004E66BD" w:rsidRPr="00211619" w:rsidRDefault="004E66BD" w:rsidP="004E66BD">
      <w:pPr>
        <w:widowControl w:val="0"/>
        <w:numPr>
          <w:ilvl w:val="3"/>
          <w:numId w:val="74"/>
        </w:numPr>
        <w:tabs>
          <w:tab w:val="left" w:pos="1578"/>
        </w:tabs>
        <w:autoSpaceDE w:val="0"/>
        <w:autoSpaceDN w:val="0"/>
        <w:spacing w:line="218" w:lineRule="auto"/>
        <w:ind w:right="122"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If</w:t>
      </w:r>
      <w:r w:rsidRPr="009C68F1">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fluid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reagent</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tank</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does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correspond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minimum</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declared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manufacturer</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recorded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in </w:t>
      </w:r>
      <w:r w:rsidRPr="00211619">
        <w:rPr>
          <w:rFonts w:ascii="Book Antiqua" w:eastAsia="Book Antiqua" w:hAnsi="Book Antiqua" w:cs="Book Antiqua"/>
          <w:color w:val="231F20"/>
          <w:sz w:val="17"/>
          <w:szCs w:val="17"/>
          <w:lang w:val="en-US"/>
        </w:rPr>
        <w:t>Annex</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II</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this</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Directive</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additional</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requirements</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6.5.4.13</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apply.</w:t>
      </w:r>
    </w:p>
    <w:p w14:paraId="652AA076"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2F5AB4FF" w14:textId="77777777" w:rsidR="004E66BD" w:rsidRPr="00211619" w:rsidRDefault="004E66BD" w:rsidP="004E66BD">
      <w:pPr>
        <w:widowControl w:val="0"/>
        <w:numPr>
          <w:ilvl w:val="3"/>
          <w:numId w:val="74"/>
        </w:numPr>
        <w:tabs>
          <w:tab w:val="left" w:pos="1578"/>
        </w:tabs>
        <w:autoSpaceDE w:val="0"/>
        <w:autoSpaceDN w:val="0"/>
        <w:spacing w:before="1" w:line="218" w:lineRule="auto"/>
        <w:ind w:right="121"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Engine</w:t>
      </w:r>
      <w:r w:rsidRPr="009C68F1">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systems</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include</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means</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determining</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reagent</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consumption</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providing</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off-board</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access</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consumption </w:t>
      </w:r>
      <w:r w:rsidRPr="00211619">
        <w:rPr>
          <w:rFonts w:ascii="Book Antiqua" w:eastAsia="Book Antiqua" w:hAnsi="Book Antiqua" w:cs="Book Antiqua"/>
          <w:color w:val="231F20"/>
          <w:sz w:val="17"/>
          <w:szCs w:val="17"/>
          <w:lang w:val="en-US"/>
        </w:rPr>
        <w:t>information.</w:t>
      </w:r>
    </w:p>
    <w:p w14:paraId="45DE6437"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7FB77A0D" w14:textId="0374B453" w:rsidR="00E97489" w:rsidRPr="00211619" w:rsidRDefault="004E66BD" w:rsidP="004E66BD">
      <w:pPr>
        <w:widowControl w:val="0"/>
        <w:numPr>
          <w:ilvl w:val="3"/>
          <w:numId w:val="74"/>
        </w:numPr>
        <w:tabs>
          <w:tab w:val="left" w:pos="1578"/>
        </w:tabs>
        <w:autoSpaceDE w:val="0"/>
        <w:autoSpaceDN w:val="0"/>
        <w:spacing w:line="218" w:lineRule="auto"/>
        <w:ind w:right="121" w:hanging="768"/>
        <w:jc w:val="both"/>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w w:val="90"/>
          <w:sz w:val="17"/>
          <w:szCs w:val="17"/>
          <w:lang w:val="en-US"/>
        </w:rPr>
        <w:t>Average</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consumption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average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demanded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consumption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either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over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previous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complete </w:t>
      </w:r>
      <w:r w:rsidRPr="00211619">
        <w:rPr>
          <w:rFonts w:ascii="Book Antiqua" w:eastAsia="Book Antiqua" w:hAnsi="Book Antiqua" w:cs="Book Antiqua"/>
          <w:color w:val="231F20"/>
          <w:w w:val="95"/>
          <w:sz w:val="17"/>
          <w:szCs w:val="17"/>
          <w:lang w:val="en-US"/>
        </w:rPr>
        <w:t>48</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hour</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period</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operation</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period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needed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demanded</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reagent</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consumption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least</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15</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litres,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whichever</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is longer, shall be available via the serial port of the standard diagnostic connector (see section 6.8.3 of Annex IV to Directive </w:t>
      </w:r>
      <w:r w:rsidRPr="00211619">
        <w:rPr>
          <w:rFonts w:ascii="Book Antiqua" w:eastAsia="Book Antiqua" w:hAnsi="Book Antiqua" w:cs="Book Antiqua"/>
          <w:color w:val="231F20"/>
          <w:sz w:val="17"/>
          <w:szCs w:val="17"/>
          <w:lang w:val="en-US"/>
        </w:rPr>
        <w:t>2005/78/EC).</w:t>
      </w:r>
    </w:p>
    <w:p w14:paraId="6B62D5FB" w14:textId="77777777" w:rsidR="004E66BD" w:rsidRPr="00211619" w:rsidRDefault="004E66BD" w:rsidP="004E66BD">
      <w:pPr>
        <w:widowControl w:val="0"/>
        <w:numPr>
          <w:ilvl w:val="3"/>
          <w:numId w:val="74"/>
        </w:numPr>
        <w:tabs>
          <w:tab w:val="left" w:pos="1555"/>
          <w:tab w:val="left" w:pos="1556"/>
        </w:tabs>
        <w:autoSpaceDE w:val="0"/>
        <w:autoSpaceDN w:val="0"/>
        <w:spacing w:before="95"/>
        <w:ind w:left="1555" w:hanging="768"/>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order</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monitor</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reagent</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consumption,</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at</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least</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following</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parameters</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within</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engine</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monitored:</w:t>
      </w:r>
    </w:p>
    <w:p w14:paraId="49B7ED3A"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3014AB67" w14:textId="77777777" w:rsidR="004E66BD" w:rsidRPr="00211619" w:rsidRDefault="004E66BD" w:rsidP="004E66BD">
      <w:pPr>
        <w:widowControl w:val="0"/>
        <w:numPr>
          <w:ilvl w:val="4"/>
          <w:numId w:val="74"/>
        </w:numPr>
        <w:tabs>
          <w:tab w:val="left" w:pos="1897"/>
        </w:tabs>
        <w:autoSpaceDE w:val="0"/>
        <w:autoSpaceDN w:val="0"/>
        <w:ind w:left="1896"/>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level of reagent in on-vehicle storage</w:t>
      </w:r>
      <w:r w:rsidRPr="009C68F1">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tank,</w:t>
      </w:r>
    </w:p>
    <w:p w14:paraId="24006663" w14:textId="77777777" w:rsidR="004E66BD" w:rsidRPr="00211619" w:rsidRDefault="004E66BD" w:rsidP="004E66BD">
      <w:pPr>
        <w:widowControl w:val="0"/>
        <w:autoSpaceDE w:val="0"/>
        <w:autoSpaceDN w:val="0"/>
        <w:spacing w:before="7"/>
        <w:rPr>
          <w:rFonts w:ascii="Book Antiqua" w:eastAsia="Book Antiqua" w:hAnsi="Book Antiqua" w:cs="Book Antiqua"/>
          <w:sz w:val="17"/>
          <w:szCs w:val="17"/>
          <w:lang w:val="en-US"/>
        </w:rPr>
      </w:pPr>
    </w:p>
    <w:p w14:paraId="3E64A0E2" w14:textId="77777777" w:rsidR="004E66BD" w:rsidRPr="00211619" w:rsidRDefault="004E66BD" w:rsidP="004E66BD">
      <w:pPr>
        <w:widowControl w:val="0"/>
        <w:numPr>
          <w:ilvl w:val="4"/>
          <w:numId w:val="74"/>
        </w:numPr>
        <w:tabs>
          <w:tab w:val="left" w:pos="1897"/>
        </w:tabs>
        <w:autoSpaceDE w:val="0"/>
        <w:autoSpaceDN w:val="0"/>
        <w:spacing w:line="218" w:lineRule="auto"/>
        <w:ind w:left="1896" w:right="143"/>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flow</w:t>
      </w:r>
      <w:r w:rsidRPr="009C68F1">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reagent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injection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reagent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close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technically</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possible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point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injection</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into</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exhaust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aftertreatment </w:t>
      </w:r>
      <w:r w:rsidRPr="00211619">
        <w:rPr>
          <w:rFonts w:ascii="Book Antiqua" w:eastAsia="Book Antiqua" w:hAnsi="Book Antiqua" w:cs="Book Antiqua"/>
          <w:color w:val="231F20"/>
          <w:sz w:val="17"/>
          <w:szCs w:val="17"/>
          <w:lang w:val="en-US"/>
        </w:rPr>
        <w:t>system.</w:t>
      </w:r>
    </w:p>
    <w:p w14:paraId="357CCB6E"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0F94FFD3" w14:textId="77777777" w:rsidR="004E66BD" w:rsidRPr="00211619" w:rsidRDefault="004E66BD" w:rsidP="004E66BD">
      <w:pPr>
        <w:widowControl w:val="0"/>
        <w:numPr>
          <w:ilvl w:val="3"/>
          <w:numId w:val="74"/>
        </w:numPr>
        <w:tabs>
          <w:tab w:val="left" w:pos="1556"/>
        </w:tabs>
        <w:autoSpaceDE w:val="0"/>
        <w:autoSpaceDN w:val="0"/>
        <w:spacing w:line="218" w:lineRule="auto"/>
        <w:ind w:left="1555" w:right="143"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Any</w:t>
      </w:r>
      <w:r w:rsidRPr="009C68F1">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deviation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more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than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50</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average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consumption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average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demanded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consumption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system </w:t>
      </w:r>
      <w:r w:rsidRPr="00211619">
        <w:rPr>
          <w:rFonts w:ascii="Book Antiqua" w:eastAsia="Book Antiqua" w:hAnsi="Book Antiqua" w:cs="Book Antiqua"/>
          <w:color w:val="231F20"/>
          <w:sz w:val="17"/>
          <w:szCs w:val="17"/>
          <w:lang w:val="en-US"/>
        </w:rPr>
        <w:t>over</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period</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defined</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6.5.4.8</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result</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application</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measures</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laid</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down</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paragraph</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6.5.4.13.</w:t>
      </w:r>
    </w:p>
    <w:p w14:paraId="6226F25B"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0B2C6973" w14:textId="77777777" w:rsidR="004E66BD" w:rsidRPr="00211619" w:rsidRDefault="004E66BD" w:rsidP="004E66BD">
      <w:pPr>
        <w:widowControl w:val="0"/>
        <w:numPr>
          <w:ilvl w:val="3"/>
          <w:numId w:val="74"/>
        </w:numPr>
        <w:tabs>
          <w:tab w:val="left" w:pos="1556"/>
        </w:tabs>
        <w:autoSpaceDE w:val="0"/>
        <w:autoSpaceDN w:val="0"/>
        <w:spacing w:line="218" w:lineRule="auto"/>
        <w:ind w:left="1555" w:right="142"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In</w:t>
      </w:r>
      <w:r w:rsidRPr="009C68F1">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case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interruption</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reagent</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dosing</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activity</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measures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laid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down</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paragraph</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6.5.4.13</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apply.</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required </w:t>
      </w:r>
      <w:r w:rsidRPr="00211619">
        <w:rPr>
          <w:rFonts w:ascii="Book Antiqua" w:eastAsia="Book Antiqua" w:hAnsi="Book Antiqua" w:cs="Book Antiqua"/>
          <w:color w:val="231F20"/>
          <w:w w:val="90"/>
          <w:sz w:val="17"/>
          <w:szCs w:val="17"/>
          <w:lang w:val="en-US"/>
        </w:rPr>
        <w:t>where such interruption is demanded by the engine ECU because engine operating conditions are such that the engine’s emission performance</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does</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not</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require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reagent</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dosing,</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provided</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has</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clearly</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informed</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approval</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authority</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when</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such </w:t>
      </w:r>
      <w:r w:rsidRPr="00211619">
        <w:rPr>
          <w:rFonts w:ascii="Book Antiqua" w:eastAsia="Book Antiqua" w:hAnsi="Book Antiqua" w:cs="Book Antiqua"/>
          <w:color w:val="231F20"/>
          <w:w w:val="95"/>
          <w:sz w:val="17"/>
          <w:szCs w:val="17"/>
          <w:lang w:val="en-US"/>
        </w:rPr>
        <w:t>operating conditions</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apply.</w:t>
      </w:r>
    </w:p>
    <w:p w14:paraId="41D612D4"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4C9D35BE" w14:textId="77777777" w:rsidR="004E66BD" w:rsidRPr="00211619" w:rsidRDefault="004E66BD" w:rsidP="004E66BD">
      <w:pPr>
        <w:widowControl w:val="0"/>
        <w:numPr>
          <w:ilvl w:val="3"/>
          <w:numId w:val="74"/>
        </w:numPr>
        <w:tabs>
          <w:tab w:val="left" w:pos="1556"/>
        </w:tabs>
        <w:autoSpaceDE w:val="0"/>
        <w:autoSpaceDN w:val="0"/>
        <w:ind w:left="1555" w:hanging="768"/>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If</w:t>
      </w:r>
      <w:r w:rsidRPr="009C68F1">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exceeds</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7,0</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g/kWh</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on</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ETC</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measures</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laid</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down</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6.5.4.13</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4"/>
          <w:w w:val="95"/>
          <w:sz w:val="17"/>
          <w:szCs w:val="17"/>
          <w:lang w:val="en-US"/>
        </w:rPr>
        <w:t xml:space="preserve"> </w:t>
      </w:r>
      <w:r w:rsidRPr="00211619">
        <w:rPr>
          <w:rFonts w:ascii="Book Antiqua" w:eastAsia="Book Antiqua" w:hAnsi="Book Antiqua" w:cs="Book Antiqua"/>
          <w:color w:val="231F20"/>
          <w:w w:val="95"/>
          <w:sz w:val="17"/>
          <w:szCs w:val="17"/>
          <w:lang w:val="en-US"/>
        </w:rPr>
        <w:t>apply.</w:t>
      </w:r>
    </w:p>
    <w:p w14:paraId="462394FD"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5E177504" w14:textId="77777777" w:rsidR="004E66BD" w:rsidRPr="00211619" w:rsidRDefault="004E66BD" w:rsidP="004E66BD">
      <w:pPr>
        <w:widowControl w:val="0"/>
        <w:numPr>
          <w:ilvl w:val="3"/>
          <w:numId w:val="74"/>
        </w:numPr>
        <w:tabs>
          <w:tab w:val="left" w:pos="1556"/>
        </w:tabs>
        <w:autoSpaceDE w:val="0"/>
        <w:autoSpaceDN w:val="0"/>
        <w:spacing w:before="1" w:line="218" w:lineRule="auto"/>
        <w:ind w:left="1555" w:right="137" w:hanging="768"/>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Where</w:t>
      </w:r>
      <w:r w:rsidRPr="009C68F1">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reference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made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driver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alerted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activation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MI</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(see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3.6.5</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IV</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Directive </w:t>
      </w:r>
      <w:r w:rsidRPr="00211619">
        <w:rPr>
          <w:rFonts w:ascii="Book Antiqua" w:eastAsia="Book Antiqua" w:hAnsi="Book Antiqua" w:cs="Book Antiqua"/>
          <w:color w:val="231F20"/>
          <w:w w:val="90"/>
          <w:sz w:val="17"/>
          <w:szCs w:val="17"/>
          <w:lang w:val="en-US"/>
        </w:rPr>
        <w:t>2005/78/EC)</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limiter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reduce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performance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according</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6.5.5</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man- </w:t>
      </w:r>
      <w:r w:rsidRPr="00211619">
        <w:rPr>
          <w:rFonts w:ascii="Book Antiqua" w:eastAsia="Book Antiqua" w:hAnsi="Book Antiqua" w:cs="Book Antiqua"/>
          <w:color w:val="231F20"/>
          <w:w w:val="95"/>
          <w:sz w:val="17"/>
          <w:szCs w:val="17"/>
          <w:lang w:val="en-US"/>
        </w:rPr>
        <w:t>ner that is clearly perceived by the driver of the</w:t>
      </w:r>
      <w:r w:rsidRPr="00211619">
        <w:rPr>
          <w:rFonts w:ascii="Book Antiqua" w:eastAsia="Book Antiqua" w:hAnsi="Book Antiqua" w:cs="Book Antiqua"/>
          <w:color w:val="231F20"/>
          <w:spacing w:val="3"/>
          <w:w w:val="95"/>
          <w:sz w:val="17"/>
          <w:szCs w:val="17"/>
          <w:lang w:val="en-US"/>
        </w:rPr>
        <w:t xml:space="preserve"> </w:t>
      </w:r>
      <w:r w:rsidRPr="00211619">
        <w:rPr>
          <w:rFonts w:ascii="Book Antiqua" w:eastAsia="Book Antiqua" w:hAnsi="Book Antiqua" w:cs="Book Antiqua"/>
          <w:color w:val="231F20"/>
          <w:w w:val="95"/>
          <w:sz w:val="17"/>
          <w:szCs w:val="17"/>
          <w:lang w:val="en-US"/>
        </w:rPr>
        <w:t>vehicle.</w:t>
      </w:r>
    </w:p>
    <w:p w14:paraId="44F102C1"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6D0379F5" w14:textId="77777777" w:rsidR="004E66BD" w:rsidRPr="00211619" w:rsidRDefault="004E66BD" w:rsidP="00BB0106">
      <w:pPr>
        <w:widowControl w:val="0"/>
        <w:autoSpaceDE w:val="0"/>
        <w:autoSpaceDN w:val="0"/>
        <w:spacing w:line="218" w:lineRule="auto"/>
        <w:ind w:left="1555"/>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 xml:space="preserve">A non-erasable fault code identifying the reason for torque limiter activation shall be stored in accordance with paragraph 3.9.2 of </w:t>
      </w:r>
      <w:r w:rsidRPr="00211619">
        <w:rPr>
          <w:rFonts w:ascii="Book Antiqua" w:eastAsia="Book Antiqua" w:hAnsi="Book Antiqua" w:cs="Book Antiqua"/>
          <w:color w:val="231F20"/>
          <w:sz w:val="17"/>
          <w:szCs w:val="17"/>
          <w:lang w:val="en-US"/>
        </w:rPr>
        <w:t>Annex IV to Directive 2005/78/EC for a minimum of 400 days or 9 600 hours of engine operation.</w:t>
      </w:r>
    </w:p>
    <w:p w14:paraId="396A8FA9"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48161059" w14:textId="77777777" w:rsidR="004E66BD" w:rsidRPr="00211619" w:rsidRDefault="004E66BD" w:rsidP="004E66BD">
      <w:pPr>
        <w:widowControl w:val="0"/>
        <w:numPr>
          <w:ilvl w:val="2"/>
          <w:numId w:val="78"/>
        </w:numPr>
        <w:tabs>
          <w:tab w:val="left" w:pos="1555"/>
          <w:tab w:val="left" w:pos="1556"/>
        </w:tabs>
        <w:autoSpaceDE w:val="0"/>
        <w:autoSpaceDN w:val="0"/>
        <w:ind w:left="1555"/>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Measures to discourage tampering of exhaust aftertreatment</w:t>
      </w:r>
      <w:r w:rsidRPr="009C68F1">
        <w:rPr>
          <w:rFonts w:ascii="Book Antiqua" w:eastAsia="Book Antiqua" w:hAnsi="Book Antiqua" w:cs="Book Antiqua"/>
          <w:i/>
          <w:color w:val="231F20"/>
          <w:spacing w:val="4"/>
          <w:w w:val="95"/>
          <w:sz w:val="17"/>
          <w:szCs w:val="17"/>
          <w:lang w:val="en-US"/>
        </w:rPr>
        <w:t xml:space="preserve"> </w:t>
      </w:r>
      <w:r w:rsidRPr="00211619">
        <w:rPr>
          <w:rFonts w:ascii="Book Antiqua" w:eastAsia="Book Antiqua" w:hAnsi="Book Antiqua" w:cs="Book Antiqua"/>
          <w:i/>
          <w:color w:val="231F20"/>
          <w:w w:val="95"/>
          <w:sz w:val="17"/>
          <w:szCs w:val="17"/>
          <w:lang w:val="en-US"/>
        </w:rPr>
        <w:t>systems</w:t>
      </w:r>
    </w:p>
    <w:p w14:paraId="117E0AE4" w14:textId="77777777" w:rsidR="004E66BD" w:rsidRPr="00211619" w:rsidRDefault="004E66BD" w:rsidP="004E66BD">
      <w:pPr>
        <w:widowControl w:val="0"/>
        <w:autoSpaceDE w:val="0"/>
        <w:autoSpaceDN w:val="0"/>
        <w:spacing w:before="4"/>
        <w:rPr>
          <w:rFonts w:ascii="Book Antiqua" w:eastAsia="Book Antiqua" w:hAnsi="Book Antiqua" w:cs="Book Antiqua"/>
          <w:i/>
          <w:sz w:val="17"/>
          <w:szCs w:val="17"/>
          <w:lang w:val="en-US"/>
        </w:rPr>
      </w:pPr>
    </w:p>
    <w:p w14:paraId="2B74772A" w14:textId="77777777" w:rsidR="004E66BD" w:rsidRPr="00211619" w:rsidRDefault="004E66BD" w:rsidP="004E66BD">
      <w:pPr>
        <w:widowControl w:val="0"/>
        <w:numPr>
          <w:ilvl w:val="3"/>
          <w:numId w:val="73"/>
        </w:numPr>
        <w:tabs>
          <w:tab w:val="left" w:pos="1556"/>
        </w:tabs>
        <w:autoSpaceDE w:val="0"/>
        <w:autoSpaceDN w:val="0"/>
        <w:spacing w:line="218" w:lineRule="auto"/>
        <w:ind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lastRenderedPageBreak/>
        <w:t>Any</w:t>
      </w:r>
      <w:r w:rsidRPr="009C68F1">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covered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include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limiter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alert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driver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operating </w:t>
      </w:r>
      <w:r w:rsidRPr="00211619">
        <w:rPr>
          <w:rFonts w:ascii="Book Antiqua" w:eastAsia="Book Antiqua" w:hAnsi="Book Antiqua" w:cs="Book Antiqua"/>
          <w:color w:val="231F20"/>
          <w:w w:val="95"/>
          <w:sz w:val="17"/>
          <w:szCs w:val="17"/>
          <w:lang w:val="en-US"/>
        </w:rPr>
        <w:t>incorrectly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vehicle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being</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operated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incorrect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manner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thereby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encourage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prompt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rectification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fault(s).</w:t>
      </w:r>
    </w:p>
    <w:p w14:paraId="2E0C51C9"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29AA6975" w14:textId="77777777" w:rsidR="004E66BD" w:rsidRPr="00211619" w:rsidRDefault="004E66BD" w:rsidP="004E66BD">
      <w:pPr>
        <w:widowControl w:val="0"/>
        <w:numPr>
          <w:ilvl w:val="3"/>
          <w:numId w:val="73"/>
        </w:numPr>
        <w:tabs>
          <w:tab w:val="left" w:pos="1558"/>
        </w:tabs>
        <w:autoSpaceDE w:val="0"/>
        <w:autoSpaceDN w:val="0"/>
        <w:spacing w:before="1" w:line="218" w:lineRule="auto"/>
        <w:ind w:right="145"/>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limiter</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activated</w:t>
      </w:r>
      <w:r w:rsidRPr="00211619">
        <w:rPr>
          <w:rFonts w:ascii="Book Antiqua" w:eastAsia="Book Antiqua" w:hAnsi="Book Antiqua" w:cs="Book Antiqua"/>
          <w:color w:val="231F20"/>
          <w:spacing w:val="-1"/>
          <w:w w:val="95"/>
          <w:sz w:val="17"/>
          <w:szCs w:val="17"/>
          <w:lang w:val="en-US"/>
        </w:rPr>
        <w:t xml:space="preserve"> </w:t>
      </w:r>
      <w:r w:rsidRPr="00211619">
        <w:rPr>
          <w:rFonts w:ascii="Book Antiqua" w:eastAsia="Book Antiqua" w:hAnsi="Book Antiqua" w:cs="Book Antiqua"/>
          <w:color w:val="231F20"/>
          <w:w w:val="95"/>
          <w:sz w:val="17"/>
          <w:szCs w:val="17"/>
          <w:lang w:val="en-US"/>
        </w:rPr>
        <w:t>when</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vehicle</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becomes</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stationary</w:t>
      </w:r>
      <w:r w:rsidRPr="00211619">
        <w:rPr>
          <w:rFonts w:ascii="Book Antiqua" w:eastAsia="Book Antiqua" w:hAnsi="Book Antiqua" w:cs="Book Antiqua"/>
          <w:color w:val="231F20"/>
          <w:spacing w:val="-1"/>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first</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after</w:t>
      </w:r>
      <w:r w:rsidRPr="00211619">
        <w:rPr>
          <w:rFonts w:ascii="Book Antiqua" w:eastAsia="Book Antiqua" w:hAnsi="Book Antiqua" w:cs="Book Antiqua"/>
          <w:color w:val="231F20"/>
          <w:spacing w:val="-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conditions</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either</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sec- </w:t>
      </w:r>
      <w:r w:rsidRPr="00211619">
        <w:rPr>
          <w:rFonts w:ascii="Book Antiqua" w:eastAsia="Book Antiqua" w:hAnsi="Book Antiqua" w:cs="Book Antiqua"/>
          <w:color w:val="231F20"/>
          <w:sz w:val="17"/>
          <w:szCs w:val="17"/>
          <w:lang w:val="en-US"/>
        </w:rPr>
        <w:t>tions 6.5.3.4, 6.5.4.3, 6.5.4.6, 6.5.4.10, 6.5.4.11 or 6.5.4.12 have</w:t>
      </w:r>
      <w:r w:rsidRPr="00211619">
        <w:rPr>
          <w:rFonts w:ascii="Book Antiqua" w:eastAsia="Book Antiqua" w:hAnsi="Book Antiqua" w:cs="Book Antiqua"/>
          <w:color w:val="231F20"/>
          <w:spacing w:val="29"/>
          <w:sz w:val="17"/>
          <w:szCs w:val="17"/>
          <w:lang w:val="en-US"/>
        </w:rPr>
        <w:t xml:space="preserve"> </w:t>
      </w:r>
      <w:r w:rsidRPr="00211619">
        <w:rPr>
          <w:rFonts w:ascii="Book Antiqua" w:eastAsia="Book Antiqua" w:hAnsi="Book Antiqua" w:cs="Book Antiqua"/>
          <w:color w:val="231F20"/>
          <w:sz w:val="17"/>
          <w:szCs w:val="17"/>
          <w:lang w:val="en-US"/>
        </w:rPr>
        <w:t>occurred.</w:t>
      </w:r>
    </w:p>
    <w:p w14:paraId="099C7464"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5229CD5C" w14:textId="77777777" w:rsidR="004E66BD" w:rsidRPr="00211619" w:rsidRDefault="004E66BD" w:rsidP="004E66BD">
      <w:pPr>
        <w:widowControl w:val="0"/>
        <w:numPr>
          <w:ilvl w:val="3"/>
          <w:numId w:val="73"/>
        </w:numPr>
        <w:tabs>
          <w:tab w:val="left" w:pos="1555"/>
          <w:tab w:val="left" w:pos="1556"/>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Where</w:t>
      </w:r>
      <w:r w:rsidRPr="009C68F1">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torque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limiter</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comes</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into</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effect,</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engine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torque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not,</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any</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case,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exceed</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constant</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value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of:</w:t>
      </w:r>
    </w:p>
    <w:p w14:paraId="28B822A2"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3B155D05" w14:textId="77777777" w:rsidR="004E66BD" w:rsidRPr="00211619" w:rsidRDefault="004E66BD" w:rsidP="004E66BD">
      <w:pPr>
        <w:widowControl w:val="0"/>
        <w:numPr>
          <w:ilvl w:val="4"/>
          <w:numId w:val="73"/>
        </w:numPr>
        <w:tabs>
          <w:tab w:val="left" w:pos="1897"/>
        </w:tabs>
        <w:autoSpaceDE w:val="0"/>
        <w:autoSpaceDN w:val="0"/>
        <w:spacing w:before="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60</w:t>
      </w:r>
      <w:r w:rsidRPr="009C68F1">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full</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load</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independent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speed,</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vehicles</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category</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N3</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&gt;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16</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tons,</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M3/III</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M3/B</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&gt;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7,5</w:t>
      </w:r>
      <w:r w:rsidRPr="00211619">
        <w:rPr>
          <w:rFonts w:ascii="Book Antiqua" w:eastAsia="Book Antiqua" w:hAnsi="Book Antiqua" w:cs="Book Antiqua"/>
          <w:color w:val="231F20"/>
          <w:spacing w:val="-11"/>
          <w:w w:val="95"/>
          <w:sz w:val="17"/>
          <w:szCs w:val="17"/>
          <w:lang w:val="en-US"/>
        </w:rPr>
        <w:t xml:space="preserve"> </w:t>
      </w:r>
      <w:r w:rsidRPr="00211619">
        <w:rPr>
          <w:rFonts w:ascii="Book Antiqua" w:eastAsia="Book Antiqua" w:hAnsi="Book Antiqua" w:cs="Book Antiqua"/>
          <w:color w:val="231F20"/>
          <w:w w:val="95"/>
          <w:sz w:val="17"/>
          <w:szCs w:val="17"/>
          <w:lang w:val="en-US"/>
        </w:rPr>
        <w:t>tons,</w:t>
      </w:r>
    </w:p>
    <w:p w14:paraId="3D9E5D30"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7F69C224" w14:textId="77777777" w:rsidR="004E66BD" w:rsidRPr="00211619" w:rsidRDefault="004E66BD" w:rsidP="004E66BD">
      <w:pPr>
        <w:widowControl w:val="0"/>
        <w:numPr>
          <w:ilvl w:val="4"/>
          <w:numId w:val="73"/>
        </w:numPr>
        <w:tabs>
          <w:tab w:val="left" w:pos="1897"/>
        </w:tabs>
        <w:autoSpaceDE w:val="0"/>
        <w:autoSpaceDN w:val="0"/>
        <w:spacing w:before="1" w:line="218" w:lineRule="auto"/>
        <w:ind w:right="143"/>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75</w:t>
      </w:r>
      <w:r w:rsidRPr="009C68F1">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full</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load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independent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speed,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vehicles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category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N1,</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N2,</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N3</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16</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tons,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M2,</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M3/I,</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M3/II,</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M3/A </w:t>
      </w:r>
      <w:r w:rsidRPr="00211619">
        <w:rPr>
          <w:rFonts w:ascii="Book Antiqua" w:eastAsia="Book Antiqua" w:hAnsi="Book Antiqua" w:cs="Book Antiqua"/>
          <w:color w:val="231F20"/>
          <w:sz w:val="17"/>
          <w:szCs w:val="17"/>
          <w:lang w:val="en-US"/>
        </w:rPr>
        <w:t>and M3/B ≤ 7,5</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tons.</w:t>
      </w:r>
    </w:p>
    <w:p w14:paraId="1749D8C4"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070D8A15" w14:textId="77777777" w:rsidR="004E66BD" w:rsidRPr="00211619" w:rsidRDefault="004E66BD" w:rsidP="004E66BD">
      <w:pPr>
        <w:widowControl w:val="0"/>
        <w:numPr>
          <w:ilvl w:val="3"/>
          <w:numId w:val="73"/>
        </w:numPr>
        <w:tabs>
          <w:tab w:val="left" w:pos="1555"/>
          <w:tab w:val="left" w:pos="1556"/>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The scheme of torque limitation is set out in sections 6.5.5.5 to</w:t>
      </w:r>
      <w:r w:rsidRPr="009C68F1">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6.5.5.6.</w:t>
      </w:r>
    </w:p>
    <w:p w14:paraId="2D7707EB"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4A77965E" w14:textId="77777777" w:rsidR="004E66BD" w:rsidRPr="00211619" w:rsidRDefault="004E66BD" w:rsidP="004E66BD">
      <w:pPr>
        <w:widowControl w:val="0"/>
        <w:numPr>
          <w:ilvl w:val="3"/>
          <w:numId w:val="73"/>
        </w:numPr>
        <w:tabs>
          <w:tab w:val="left" w:pos="1556"/>
        </w:tabs>
        <w:autoSpaceDE w:val="0"/>
        <w:autoSpaceDN w:val="0"/>
        <w:spacing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Detailed</w:t>
      </w:r>
      <w:r w:rsidRPr="009C68F1">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written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information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fully</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describing</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functional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operation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characteristics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limiter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specified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accord- </w:t>
      </w:r>
      <w:r w:rsidRPr="00211619">
        <w:rPr>
          <w:rFonts w:ascii="Book Antiqua" w:eastAsia="Book Antiqua" w:hAnsi="Book Antiqua" w:cs="Book Antiqua"/>
          <w:color w:val="231F20"/>
          <w:sz w:val="17"/>
          <w:szCs w:val="17"/>
          <w:lang w:val="en-US"/>
        </w:rPr>
        <w:t>ing to the documentation requirements of section 6.1.7.1 of this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Annex.</w:t>
      </w:r>
    </w:p>
    <w:p w14:paraId="68D05F60"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1CE7CDCE" w14:textId="77777777" w:rsidR="004E66BD" w:rsidRPr="00211619" w:rsidRDefault="004E66BD" w:rsidP="004E66BD">
      <w:pPr>
        <w:widowControl w:val="0"/>
        <w:numPr>
          <w:ilvl w:val="3"/>
          <w:numId w:val="73"/>
        </w:numPr>
        <w:tabs>
          <w:tab w:val="left" w:pos="1556"/>
        </w:tabs>
        <w:autoSpaceDE w:val="0"/>
        <w:autoSpaceDN w:val="0"/>
        <w:spacing w:before="1" w:line="218" w:lineRule="auto"/>
        <w:ind w:right="14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limiter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deactivated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when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speed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idle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conditions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its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activation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have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ceased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exist.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sz w:val="17"/>
          <w:szCs w:val="17"/>
          <w:lang w:val="en-US"/>
        </w:rPr>
        <w:t>torque</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limiter</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not</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automatically</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deactivated</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without</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reason</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its</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activation</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being</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remedied.</w:t>
      </w:r>
    </w:p>
    <w:p w14:paraId="03CF08D8"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3892F201" w14:textId="77777777" w:rsidR="004E66BD" w:rsidRPr="00211619" w:rsidRDefault="004E66BD" w:rsidP="004E66BD">
      <w:pPr>
        <w:widowControl w:val="0"/>
        <w:numPr>
          <w:ilvl w:val="3"/>
          <w:numId w:val="73"/>
        </w:numPr>
        <w:tabs>
          <w:tab w:val="left" w:pos="1555"/>
          <w:tab w:val="left" w:pos="1556"/>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Demonstration of torque</w:t>
      </w:r>
      <w:r w:rsidRPr="009C68F1">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limiter</w:t>
      </w:r>
    </w:p>
    <w:p w14:paraId="785AD84B"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50289D78" w14:textId="77777777" w:rsidR="004E66BD" w:rsidRPr="00211619" w:rsidRDefault="004E66BD" w:rsidP="004E66BD">
      <w:pPr>
        <w:widowControl w:val="0"/>
        <w:numPr>
          <w:ilvl w:val="4"/>
          <w:numId w:val="72"/>
        </w:numPr>
        <w:tabs>
          <w:tab w:val="left" w:pos="1556"/>
        </w:tabs>
        <w:autoSpaceDE w:val="0"/>
        <w:autoSpaceDN w:val="0"/>
        <w:spacing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As</w:t>
      </w:r>
      <w:r w:rsidRPr="009C68F1">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part</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application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type-approval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provided</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3</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demonstrate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opera- </w:t>
      </w:r>
      <w:r w:rsidRPr="00211619">
        <w:rPr>
          <w:rFonts w:ascii="Book Antiqua" w:eastAsia="Book Antiqua" w:hAnsi="Book Antiqua" w:cs="Book Antiqua"/>
          <w:color w:val="231F20"/>
          <w:w w:val="95"/>
          <w:sz w:val="17"/>
          <w:szCs w:val="17"/>
          <w:lang w:val="en-US"/>
        </w:rPr>
        <w:t>tion of the torque limiter either by tests on an engine dynamometer or by a vehicle</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test.</w:t>
      </w:r>
    </w:p>
    <w:p w14:paraId="412DF7E9"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1B8C6E07" w14:textId="77777777" w:rsidR="004E66BD" w:rsidRPr="00211619" w:rsidRDefault="004E66BD" w:rsidP="004E66BD">
      <w:pPr>
        <w:widowControl w:val="0"/>
        <w:numPr>
          <w:ilvl w:val="4"/>
          <w:numId w:val="72"/>
        </w:numPr>
        <w:tabs>
          <w:tab w:val="left" w:pos="1556"/>
        </w:tabs>
        <w:autoSpaceDE w:val="0"/>
        <w:autoSpaceDN w:val="0"/>
        <w:spacing w:before="1" w:line="218" w:lineRule="auto"/>
        <w:ind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If</w:t>
      </w:r>
      <w:r w:rsidRPr="009C68F1">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dynamometer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carried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out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manufacturer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run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consecutive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ETC</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cycles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order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demonstrate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limiter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will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operate,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including</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its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activation,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accordance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6.5,</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particular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spacing w:val="-4"/>
          <w:w w:val="90"/>
          <w:sz w:val="17"/>
          <w:szCs w:val="17"/>
          <w:lang w:val="en-US"/>
        </w:rPr>
        <w:t xml:space="preserve">with </w:t>
      </w:r>
      <w:r w:rsidRPr="00211619">
        <w:rPr>
          <w:rFonts w:ascii="Book Antiqua" w:eastAsia="Book Antiqua" w:hAnsi="Book Antiqua" w:cs="Book Antiqua"/>
          <w:color w:val="231F20"/>
          <w:sz w:val="17"/>
          <w:szCs w:val="17"/>
          <w:lang w:val="en-US"/>
        </w:rPr>
        <w:t>those of section 6.5.5.2 and</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6.5.5.3.</w:t>
      </w:r>
    </w:p>
    <w:p w14:paraId="7565C7D9" w14:textId="77777777" w:rsidR="004E66BD" w:rsidRPr="00211619" w:rsidRDefault="004E66BD" w:rsidP="004E66BD">
      <w:pPr>
        <w:widowControl w:val="0"/>
        <w:autoSpaceDE w:val="0"/>
        <w:autoSpaceDN w:val="0"/>
        <w:spacing w:before="12"/>
        <w:rPr>
          <w:rFonts w:ascii="Book Antiqua" w:eastAsia="Book Antiqua" w:hAnsi="Book Antiqua" w:cs="Book Antiqua"/>
          <w:sz w:val="17"/>
          <w:szCs w:val="17"/>
          <w:lang w:val="en-US"/>
        </w:rPr>
      </w:pPr>
    </w:p>
    <w:p w14:paraId="1822C6E3" w14:textId="767518AD" w:rsidR="00E97489" w:rsidRPr="00211619" w:rsidRDefault="004E66BD" w:rsidP="00BB0106">
      <w:pPr>
        <w:widowControl w:val="0"/>
        <w:numPr>
          <w:ilvl w:val="4"/>
          <w:numId w:val="72"/>
        </w:numPr>
        <w:tabs>
          <w:tab w:val="left" w:pos="1556"/>
        </w:tabs>
        <w:autoSpaceDE w:val="0"/>
        <w:autoSpaceDN w:val="0"/>
        <w:spacing w:before="1" w:line="218" w:lineRule="auto"/>
        <w:ind w:right="142"/>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 xml:space="preserve">If </w:t>
      </w:r>
      <w:r w:rsidRPr="00211619">
        <w:rPr>
          <w:rFonts w:ascii="Book Antiqua" w:eastAsia="Book Antiqua" w:hAnsi="Book Antiqua" w:cs="Book Antiqua"/>
          <w:color w:val="231F20"/>
          <w:w w:val="95"/>
          <w:sz w:val="17"/>
          <w:szCs w:val="17"/>
          <w:lang w:val="en-US"/>
        </w:rPr>
        <w:t xml:space="preserve">a vehicle test is to be carried out, the vehicle shall be driven over the road or test track to demonstrate that the torque limiter will operate, including its activation, in accordance with the requirements of section 6.5, and in particular with those of section 6.5.5.2 </w:t>
      </w:r>
      <w:r w:rsidR="00E97489" w:rsidRPr="00211619">
        <w:rPr>
          <w:rFonts w:ascii="Book Antiqua" w:eastAsia="Book Antiqua" w:hAnsi="Book Antiqua" w:cs="Book Antiqua"/>
          <w:color w:val="231F20"/>
          <w:w w:val="95"/>
          <w:sz w:val="17"/>
          <w:szCs w:val="17"/>
          <w:lang w:val="en-US"/>
        </w:rPr>
        <w:t>and 6.5.5.3.</w:t>
      </w:r>
    </w:p>
    <w:p w14:paraId="3BB6C43E" w14:textId="77777777" w:rsidR="00E97489" w:rsidRPr="00211619" w:rsidRDefault="00E97489" w:rsidP="00BB0106">
      <w:pPr>
        <w:widowControl w:val="0"/>
        <w:tabs>
          <w:tab w:val="left" w:pos="1556"/>
        </w:tabs>
        <w:autoSpaceDE w:val="0"/>
        <w:autoSpaceDN w:val="0"/>
        <w:spacing w:line="218" w:lineRule="auto"/>
        <w:ind w:left="1555" w:right="142"/>
        <w:jc w:val="both"/>
        <w:rPr>
          <w:rFonts w:ascii="Book Antiqua" w:eastAsia="Book Antiqua" w:hAnsi="Book Antiqua" w:cs="Book Antiqua"/>
          <w:sz w:val="17"/>
          <w:szCs w:val="17"/>
          <w:lang w:val="en-US"/>
        </w:rPr>
      </w:pPr>
    </w:p>
    <w:p w14:paraId="5BF7C271" w14:textId="5503A5C9" w:rsidR="00E97489" w:rsidRPr="00211619" w:rsidRDefault="00E97489" w:rsidP="00BB0106">
      <w:pPr>
        <w:widowControl w:val="0"/>
        <w:tabs>
          <w:tab w:val="left" w:pos="1556"/>
        </w:tabs>
        <w:autoSpaceDE w:val="0"/>
        <w:autoSpaceDN w:val="0"/>
        <w:spacing w:line="218" w:lineRule="auto"/>
        <w:ind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 The Commission intends to review this section by 31 December 2006.</w:t>
      </w:r>
    </w:p>
    <w:p w14:paraId="6A6F41F4" w14:textId="7F4BB925" w:rsidR="00E97489" w:rsidRPr="00211619" w:rsidRDefault="004E66BD" w:rsidP="00BB0106">
      <w:pPr>
        <w:widowControl w:val="0"/>
        <w:tabs>
          <w:tab w:val="left" w:pos="1556"/>
        </w:tabs>
        <w:autoSpaceDE w:val="0"/>
        <w:autoSpaceDN w:val="0"/>
        <w:spacing w:line="218" w:lineRule="auto"/>
        <w:ind w:right="142"/>
        <w:jc w:val="both"/>
        <w:rPr>
          <w:rFonts w:ascii="Book Antiqua" w:eastAsia="Book Antiqua" w:hAnsi="Book Antiqua" w:cs="Book Antiqua"/>
          <w:color w:val="231F20"/>
          <w:spacing w:val="-3"/>
          <w:w w:val="95"/>
          <w:sz w:val="17"/>
          <w:szCs w:val="17"/>
          <w:lang w:val="en-US"/>
        </w:rPr>
      </w:pPr>
      <w:r w:rsidRPr="00211619">
        <w:rPr>
          <w:rFonts w:ascii="Book Antiqua" w:eastAsia="Book Antiqua" w:hAnsi="Book Antiqua" w:cs="Book Antiqua"/>
          <w:color w:val="231F20"/>
          <w:w w:val="90"/>
          <w:sz w:val="17"/>
          <w:szCs w:val="17"/>
          <w:lang w:val="en-US"/>
        </w:rPr>
        <w:t>(**) The Commission intends to review those values by 31 December 2005.’</w:t>
      </w:r>
      <w:r w:rsidR="00E97489" w:rsidRPr="00211619">
        <w:rPr>
          <w:rFonts w:ascii="Book Antiqua" w:eastAsia="Book Antiqua" w:hAnsi="Book Antiqua" w:cs="Book Antiqua"/>
          <w:color w:val="231F20"/>
          <w:spacing w:val="-3"/>
          <w:w w:val="95"/>
          <w:sz w:val="17"/>
          <w:szCs w:val="17"/>
          <w:lang w:val="en-US"/>
        </w:rPr>
        <w:br w:type="page"/>
      </w:r>
    </w:p>
    <w:p w14:paraId="09A9575F" w14:textId="77777777" w:rsidR="004E66BD" w:rsidRPr="00211619" w:rsidRDefault="004E66BD" w:rsidP="004E66BD">
      <w:pPr>
        <w:widowControl w:val="0"/>
        <w:numPr>
          <w:ilvl w:val="1"/>
          <w:numId w:val="84"/>
        </w:numPr>
        <w:tabs>
          <w:tab w:val="left" w:pos="810"/>
        </w:tabs>
        <w:autoSpaceDE w:val="0"/>
        <w:autoSpaceDN w:val="0"/>
        <w:spacing w:before="95"/>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lastRenderedPageBreak/>
        <w:t>Section 8.1 is replaced by the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following:</w:t>
      </w:r>
    </w:p>
    <w:p w14:paraId="76866A83"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1DB11974" w14:textId="323DADA6" w:rsidR="004E66BD" w:rsidRPr="00211619" w:rsidRDefault="004E66BD" w:rsidP="00BB0106">
      <w:pPr>
        <w:widowControl w:val="0"/>
        <w:autoSpaceDE w:val="0"/>
        <w:autoSpaceDN w:val="0"/>
        <w:spacing w:line="218" w:lineRule="auto"/>
        <w:ind w:right="142" w:firstLine="720"/>
        <w:jc w:val="both"/>
        <w:rPr>
          <w:rFonts w:ascii="Book Antiqua" w:eastAsia="Book Antiqua" w:hAnsi="Book Antiqua" w:cs="Book Antiqua"/>
          <w:b/>
          <w:bCs/>
          <w:color w:val="231F20"/>
          <w:w w:val="90"/>
          <w:sz w:val="17"/>
          <w:szCs w:val="17"/>
          <w:lang w:val="en-US"/>
        </w:rPr>
      </w:pPr>
      <w:r w:rsidRPr="009C68F1">
        <w:rPr>
          <w:rFonts w:ascii="Book Antiqua" w:eastAsia="Book Antiqua" w:hAnsi="Book Antiqua" w:cs="Book Antiqua"/>
          <w:color w:val="231F20"/>
          <w:w w:val="90"/>
          <w:sz w:val="17"/>
          <w:szCs w:val="17"/>
          <w:lang w:val="en-US"/>
        </w:rPr>
        <w:t>‘8.1.</w:t>
      </w:r>
      <w:r w:rsidR="00E97489"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b/>
          <w:bCs/>
          <w:color w:val="231F20"/>
          <w:w w:val="90"/>
          <w:sz w:val="17"/>
          <w:szCs w:val="17"/>
          <w:lang w:val="en-US"/>
        </w:rPr>
        <w:t>Parameters defining the engine family</w:t>
      </w:r>
    </w:p>
    <w:p w14:paraId="2E2A4657" w14:textId="77777777" w:rsidR="004E66BD" w:rsidRPr="00211619" w:rsidRDefault="004E66BD" w:rsidP="004E66BD">
      <w:pPr>
        <w:widowControl w:val="0"/>
        <w:autoSpaceDE w:val="0"/>
        <w:autoSpaceDN w:val="0"/>
        <w:spacing w:before="8"/>
        <w:rPr>
          <w:rFonts w:ascii="Book Antiqua" w:eastAsia="Book Antiqua" w:hAnsi="Book Antiqua" w:cs="Book Antiqua"/>
          <w:b/>
          <w:sz w:val="17"/>
          <w:szCs w:val="17"/>
          <w:lang w:val="en-US"/>
        </w:rPr>
      </w:pPr>
    </w:p>
    <w:p w14:paraId="26D95139" w14:textId="77777777" w:rsidR="004E66BD" w:rsidRPr="009C68F1" w:rsidRDefault="004E66BD" w:rsidP="00BB0106">
      <w:pPr>
        <w:widowControl w:val="0"/>
        <w:autoSpaceDE w:val="0"/>
        <w:autoSpaceDN w:val="0"/>
        <w:spacing w:before="1"/>
        <w:ind w:left="72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The engine family, as determined by the engine manufacturer must comply with the provisions of ISO 16185.’</w:t>
      </w:r>
    </w:p>
    <w:p w14:paraId="7A0DB478"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4F1DF25E" w14:textId="033B8549" w:rsidR="004E66BD" w:rsidRPr="00211619" w:rsidRDefault="004E66BD" w:rsidP="00BB0106">
      <w:pPr>
        <w:widowControl w:val="0"/>
        <w:numPr>
          <w:ilvl w:val="1"/>
          <w:numId w:val="84"/>
        </w:numPr>
        <w:tabs>
          <w:tab w:val="left" w:pos="810"/>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The following section 8.3 is</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added:</w:t>
      </w:r>
    </w:p>
    <w:p w14:paraId="4AE7E47A" w14:textId="77777777" w:rsidR="004E66BD" w:rsidRPr="009C68F1"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3D34FE7A" w14:textId="1D74FC0A" w:rsidR="004E66BD" w:rsidRPr="00211619" w:rsidRDefault="004E66BD" w:rsidP="00BB0106">
      <w:pPr>
        <w:widowControl w:val="0"/>
        <w:autoSpaceDE w:val="0"/>
        <w:autoSpaceDN w:val="0"/>
        <w:spacing w:line="218" w:lineRule="auto"/>
        <w:ind w:right="142" w:firstLine="720"/>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‘8.3.</w:t>
      </w:r>
      <w:r w:rsidR="00E97489"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b/>
          <w:bCs/>
          <w:color w:val="231F20"/>
          <w:w w:val="90"/>
          <w:sz w:val="17"/>
          <w:szCs w:val="17"/>
          <w:lang w:val="en-US"/>
        </w:rPr>
        <w:t>Parameters for defining an OBD-engine family</w:t>
      </w:r>
    </w:p>
    <w:p w14:paraId="35136636"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444501EE"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The OBD-engine family may be defined by basic design parameters that must be common to engine systems within the family.</w:t>
      </w:r>
    </w:p>
    <w:p w14:paraId="2667D8E9"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78F92720"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In order that engine systems may be considered to belong to the same OBD-engine family, the following list of basic parameters must be common,</w:t>
      </w:r>
    </w:p>
    <w:p w14:paraId="095EF795"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1B4CB379" w14:textId="7112CE53" w:rsidR="004E66BD" w:rsidRPr="00211619" w:rsidRDefault="004E66BD" w:rsidP="00BB0106">
      <w:pPr>
        <w:pStyle w:val="ListParagraph"/>
        <w:numPr>
          <w:ilvl w:val="0"/>
          <w:numId w:val="92"/>
        </w:numPr>
        <w:spacing w:line="218" w:lineRule="auto"/>
        <w:ind w:right="142"/>
        <w:jc w:val="both"/>
        <w:rPr>
          <w:color w:val="231F20"/>
          <w:w w:val="90"/>
          <w:sz w:val="17"/>
          <w:szCs w:val="17"/>
        </w:rPr>
      </w:pPr>
      <w:r w:rsidRPr="00211619">
        <w:rPr>
          <w:color w:val="231F20"/>
          <w:w w:val="90"/>
          <w:sz w:val="17"/>
          <w:szCs w:val="17"/>
        </w:rPr>
        <w:t>the methods of OBD monitoring,</w:t>
      </w:r>
    </w:p>
    <w:p w14:paraId="688DE01A"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25DB39A9" w14:textId="797C8F2B" w:rsidR="004E66BD" w:rsidRPr="00211619" w:rsidRDefault="004E66BD" w:rsidP="00BB0106">
      <w:pPr>
        <w:pStyle w:val="ListParagraph"/>
        <w:numPr>
          <w:ilvl w:val="0"/>
          <w:numId w:val="92"/>
        </w:numPr>
        <w:spacing w:line="218" w:lineRule="auto"/>
        <w:ind w:right="142"/>
        <w:jc w:val="both"/>
        <w:rPr>
          <w:color w:val="231F20"/>
          <w:w w:val="90"/>
          <w:sz w:val="17"/>
          <w:szCs w:val="17"/>
        </w:rPr>
      </w:pPr>
      <w:r w:rsidRPr="00211619">
        <w:rPr>
          <w:color w:val="231F20"/>
          <w:w w:val="90"/>
          <w:sz w:val="17"/>
          <w:szCs w:val="17"/>
        </w:rPr>
        <w:t>the methods of malfunction detection.</w:t>
      </w:r>
    </w:p>
    <w:p w14:paraId="663FD7AB"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3A419BB4"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unless these methods have been shown as equivalent by the manufacturer by means of relevant engineering demonstration or other appro- priate procedures.</w:t>
      </w:r>
    </w:p>
    <w:p w14:paraId="01FF2767"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34975A2F"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Note: engines that do not belong to the same engine family may still belong to the same OBD-engine family provided the above mentioned criteria are satisfied.’</w:t>
      </w:r>
    </w:p>
    <w:p w14:paraId="2D6B86A8"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p>
    <w:p w14:paraId="1119B3C0" w14:textId="77777777" w:rsidR="004E66BD" w:rsidRPr="00211619" w:rsidRDefault="004E66BD" w:rsidP="004E66BD">
      <w:pPr>
        <w:widowControl w:val="0"/>
        <w:numPr>
          <w:ilvl w:val="1"/>
          <w:numId w:val="84"/>
        </w:numPr>
        <w:tabs>
          <w:tab w:val="left" w:pos="810"/>
        </w:tabs>
        <w:autoSpaceDE w:val="0"/>
        <w:autoSpaceDN w:val="0"/>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Section 9.1 is replaced by the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following:</w:t>
      </w:r>
    </w:p>
    <w:p w14:paraId="221182A0"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14CCFE9B" w14:textId="2BF5E028" w:rsidR="004E66BD" w:rsidRPr="00211619" w:rsidRDefault="004E66BD" w:rsidP="00BB0106">
      <w:pPr>
        <w:widowControl w:val="0"/>
        <w:autoSpaceDE w:val="0"/>
        <w:autoSpaceDN w:val="0"/>
        <w:spacing w:line="218" w:lineRule="auto"/>
        <w:ind w:left="1440" w:right="142" w:hanging="720"/>
        <w:jc w:val="both"/>
        <w:rPr>
          <w:rFonts w:ascii="Book Antiqua" w:eastAsia="Book Antiqua" w:hAnsi="Book Antiqua" w:cs="Book Antiqua"/>
          <w:color w:val="231F20"/>
          <w:w w:val="90"/>
          <w:sz w:val="17"/>
          <w:szCs w:val="17"/>
          <w:lang w:val="en-US"/>
        </w:rPr>
      </w:pPr>
      <w:r w:rsidRPr="009C68F1">
        <w:rPr>
          <w:rFonts w:ascii="Book Antiqua" w:eastAsia="Book Antiqua" w:hAnsi="Book Antiqua" w:cs="Book Antiqua"/>
          <w:color w:val="231F20"/>
          <w:w w:val="90"/>
          <w:sz w:val="17"/>
          <w:szCs w:val="17"/>
          <w:lang w:val="en-US"/>
        </w:rPr>
        <w:t>‘9.1.</w:t>
      </w:r>
      <w:r w:rsidR="00E97489"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Measures to ensure production conformity must be taken in accordance with the provisions of Article 10 of Directive 70/156/EEC. Pro- duction conformity is checked on the basis of the description in the type-approval certificates set out in Annex VI to this Directive. In applying Appendices 1, 2 or 3, the measured emission of the gaseous and particulate pollutants from engines subject to checking for con- formity of production shall be adjusted by application of the appropriate deterioration factors (DF’s) for that engine as recorded in sec- tion 1.5 of the Appendix to Annex VI.</w:t>
      </w:r>
    </w:p>
    <w:p w14:paraId="175048EB" w14:textId="77777777" w:rsidR="004E66BD" w:rsidRPr="00211619" w:rsidRDefault="004E66BD" w:rsidP="00BB0106">
      <w:pPr>
        <w:widowControl w:val="0"/>
        <w:autoSpaceDE w:val="0"/>
        <w:autoSpaceDN w:val="0"/>
        <w:spacing w:line="218" w:lineRule="auto"/>
        <w:ind w:right="142" w:firstLine="720"/>
        <w:jc w:val="both"/>
        <w:rPr>
          <w:rFonts w:ascii="Book Antiqua" w:eastAsia="Book Antiqua" w:hAnsi="Book Antiqua" w:cs="Book Antiqua"/>
          <w:color w:val="231F20"/>
          <w:w w:val="90"/>
          <w:sz w:val="17"/>
          <w:szCs w:val="17"/>
          <w:lang w:val="en-US"/>
        </w:rPr>
      </w:pPr>
    </w:p>
    <w:p w14:paraId="7E0A1338" w14:textId="77777777" w:rsidR="004E66BD" w:rsidRPr="00211619" w:rsidRDefault="004E66BD" w:rsidP="00BB0106">
      <w:pPr>
        <w:widowControl w:val="0"/>
        <w:autoSpaceDE w:val="0"/>
        <w:autoSpaceDN w:val="0"/>
        <w:spacing w:line="218" w:lineRule="auto"/>
        <w:ind w:left="144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Sections 2.4.2 and 2.4.3 of Annex X to Directive 70/156/EEC are applicable where the competent authorities are not satisfied with the auditing procedure of the manufacturer.’</w:t>
      </w:r>
    </w:p>
    <w:p w14:paraId="63903FDB"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2FEE9FC8" w14:textId="6E785F4A" w:rsidR="004E66BD" w:rsidRPr="00211619" w:rsidRDefault="004E66BD" w:rsidP="004E66BD">
      <w:pPr>
        <w:widowControl w:val="0"/>
        <w:numPr>
          <w:ilvl w:val="1"/>
          <w:numId w:val="84"/>
        </w:numPr>
        <w:tabs>
          <w:tab w:val="left" w:pos="810"/>
          <w:tab w:val="left" w:pos="1448"/>
        </w:tabs>
        <w:autoSpaceDE w:val="0"/>
        <w:autoSpaceDN w:val="0"/>
        <w:spacing w:line="633" w:lineRule="auto"/>
        <w:ind w:right="7165"/>
        <w:rPr>
          <w:rFonts w:ascii="Book Antiqua" w:eastAsia="Book Antiqua" w:hAnsi="Book Antiqua" w:cs="Book Antiqua"/>
          <w:i/>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following</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9.1.2</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added: </w:t>
      </w:r>
      <w:r w:rsidRPr="00211619">
        <w:rPr>
          <w:rFonts w:ascii="Book Antiqua" w:eastAsia="Book Antiqua" w:hAnsi="Book Antiqua" w:cs="Book Antiqua"/>
          <w:color w:val="231F20"/>
          <w:sz w:val="17"/>
          <w:szCs w:val="17"/>
          <w:lang w:val="en-US"/>
        </w:rPr>
        <w:t>‘9.1.2.</w:t>
      </w:r>
      <w:r w:rsidR="00E97489" w:rsidRPr="00211619">
        <w:rPr>
          <w:rFonts w:ascii="Book Antiqua" w:eastAsia="Book Antiqua" w:hAnsi="Book Antiqua" w:cs="Book Antiqua"/>
          <w:color w:val="231F20"/>
          <w:sz w:val="17"/>
          <w:szCs w:val="17"/>
          <w:lang w:val="en-US"/>
        </w:rPr>
        <w:tab/>
      </w:r>
      <w:r w:rsidRPr="00211619">
        <w:rPr>
          <w:rFonts w:ascii="Book Antiqua" w:eastAsia="Book Antiqua" w:hAnsi="Book Antiqua" w:cs="Book Antiqua"/>
          <w:i/>
          <w:color w:val="231F20"/>
          <w:w w:val="90"/>
          <w:sz w:val="17"/>
          <w:szCs w:val="17"/>
          <w:lang w:val="en-US"/>
        </w:rPr>
        <w:t>On-Board Diagnostics</w:t>
      </w:r>
      <w:r w:rsidRPr="00211619">
        <w:rPr>
          <w:rFonts w:ascii="Book Antiqua" w:eastAsia="Book Antiqua" w:hAnsi="Book Antiqua" w:cs="Book Antiqua"/>
          <w:i/>
          <w:color w:val="231F20"/>
          <w:spacing w:val="11"/>
          <w:w w:val="90"/>
          <w:sz w:val="17"/>
          <w:szCs w:val="17"/>
          <w:lang w:val="en-US"/>
        </w:rPr>
        <w:t xml:space="preserve"> </w:t>
      </w:r>
      <w:r w:rsidRPr="00211619">
        <w:rPr>
          <w:rFonts w:ascii="Book Antiqua" w:eastAsia="Book Antiqua" w:hAnsi="Book Antiqua" w:cs="Book Antiqua"/>
          <w:i/>
          <w:color w:val="231F20"/>
          <w:spacing w:val="-4"/>
          <w:w w:val="90"/>
          <w:sz w:val="17"/>
          <w:szCs w:val="17"/>
          <w:lang w:val="en-US"/>
        </w:rPr>
        <w:t>(OBD)</w:t>
      </w:r>
    </w:p>
    <w:p w14:paraId="707492B8" w14:textId="77777777" w:rsidR="004E66BD" w:rsidRPr="00211619" w:rsidRDefault="004E66BD" w:rsidP="004E66BD">
      <w:pPr>
        <w:widowControl w:val="0"/>
        <w:numPr>
          <w:ilvl w:val="3"/>
          <w:numId w:val="70"/>
        </w:numPr>
        <w:tabs>
          <w:tab w:val="left" w:pos="1450"/>
        </w:tabs>
        <w:autoSpaceDE w:val="0"/>
        <w:autoSpaceDN w:val="0"/>
        <w:spacing w:before="17" w:line="218" w:lineRule="auto"/>
        <w:ind w:right="121"/>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verification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conformity</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production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OBD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carried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out,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must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conducted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accordance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sz w:val="17"/>
          <w:szCs w:val="17"/>
          <w:lang w:val="en-US"/>
        </w:rPr>
        <w:t>following:</w:t>
      </w:r>
    </w:p>
    <w:p w14:paraId="432D9F98"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485062B5" w14:textId="77777777" w:rsidR="004E66BD" w:rsidRPr="00211619" w:rsidRDefault="004E66BD" w:rsidP="004E66BD">
      <w:pPr>
        <w:widowControl w:val="0"/>
        <w:numPr>
          <w:ilvl w:val="3"/>
          <w:numId w:val="70"/>
        </w:numPr>
        <w:tabs>
          <w:tab w:val="left" w:pos="1445"/>
        </w:tabs>
        <w:autoSpaceDE w:val="0"/>
        <w:autoSpaceDN w:val="0"/>
        <w:spacing w:before="1" w:line="218" w:lineRule="auto"/>
        <w:ind w:right="115"/>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When</w:t>
      </w:r>
      <w:r w:rsidRPr="009C68F1">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approval</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authority</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determines</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quality</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production</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seems</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unsatisfactory</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randomly</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taken</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1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series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subjected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tests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described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Appendix</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1</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IV</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2005/78/EC.</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tests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carried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out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engine </w:t>
      </w:r>
      <w:r w:rsidRPr="00211619">
        <w:rPr>
          <w:rFonts w:ascii="Book Antiqua" w:eastAsia="Book Antiqua" w:hAnsi="Book Antiqua" w:cs="Book Antiqua"/>
          <w:color w:val="231F20"/>
          <w:sz w:val="17"/>
          <w:szCs w:val="17"/>
          <w:lang w:val="en-US"/>
        </w:rPr>
        <w:t>that has been run-in up to a maximum of 100</w:t>
      </w:r>
      <w:r w:rsidRPr="00211619">
        <w:rPr>
          <w:rFonts w:ascii="Book Antiqua" w:eastAsia="Book Antiqua" w:hAnsi="Book Antiqua" w:cs="Book Antiqua"/>
          <w:color w:val="231F20"/>
          <w:spacing w:val="20"/>
          <w:sz w:val="17"/>
          <w:szCs w:val="17"/>
          <w:lang w:val="en-US"/>
        </w:rPr>
        <w:t xml:space="preserve"> </w:t>
      </w:r>
      <w:r w:rsidRPr="00211619">
        <w:rPr>
          <w:rFonts w:ascii="Book Antiqua" w:eastAsia="Book Antiqua" w:hAnsi="Book Antiqua" w:cs="Book Antiqua"/>
          <w:color w:val="231F20"/>
          <w:sz w:val="17"/>
          <w:szCs w:val="17"/>
          <w:lang w:val="en-US"/>
        </w:rPr>
        <w:t>hours.</w:t>
      </w:r>
    </w:p>
    <w:p w14:paraId="4EE7A773"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280FBD9F" w14:textId="77777777" w:rsidR="004E66BD" w:rsidRPr="00211619" w:rsidRDefault="004E66BD" w:rsidP="004E66BD">
      <w:pPr>
        <w:widowControl w:val="0"/>
        <w:numPr>
          <w:ilvl w:val="3"/>
          <w:numId w:val="70"/>
        </w:numPr>
        <w:tabs>
          <w:tab w:val="left" w:pos="1450"/>
        </w:tabs>
        <w:autoSpaceDE w:val="0"/>
        <w:autoSpaceDN w:val="0"/>
        <w:spacing w:line="218" w:lineRule="auto"/>
        <w:ind w:right="12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production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deemed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conform</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meets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requirements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tests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described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Appendix</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1</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IV</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Direc- </w:t>
      </w:r>
      <w:r w:rsidRPr="00211619">
        <w:rPr>
          <w:rFonts w:ascii="Book Antiqua" w:eastAsia="Book Antiqua" w:hAnsi="Book Antiqua" w:cs="Book Antiqua"/>
          <w:color w:val="231F20"/>
          <w:w w:val="95"/>
          <w:sz w:val="17"/>
          <w:szCs w:val="17"/>
          <w:lang w:val="en-US"/>
        </w:rPr>
        <w:t>tive</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2005/78/EC.</w:t>
      </w:r>
    </w:p>
    <w:p w14:paraId="7EEA443D" w14:textId="77777777" w:rsidR="004E66BD" w:rsidRPr="00211619" w:rsidRDefault="004E66BD" w:rsidP="005D0C46">
      <w:pPr>
        <w:widowControl w:val="0"/>
        <w:tabs>
          <w:tab w:val="left" w:pos="1450"/>
        </w:tabs>
        <w:autoSpaceDE w:val="0"/>
        <w:autoSpaceDN w:val="0"/>
        <w:spacing w:before="17" w:line="218" w:lineRule="auto"/>
        <w:ind w:left="1448" w:right="121"/>
        <w:jc w:val="both"/>
        <w:rPr>
          <w:rFonts w:ascii="Book Antiqua" w:eastAsia="Book Antiqua" w:hAnsi="Book Antiqua" w:cs="Book Antiqua"/>
          <w:color w:val="231F20"/>
          <w:w w:val="95"/>
          <w:sz w:val="17"/>
          <w:szCs w:val="17"/>
          <w:lang w:val="en-US"/>
        </w:rPr>
      </w:pPr>
    </w:p>
    <w:p w14:paraId="7C48E34C" w14:textId="77777777" w:rsidR="004E66BD" w:rsidRPr="00211619" w:rsidRDefault="004E66BD" w:rsidP="005D0C46">
      <w:pPr>
        <w:widowControl w:val="0"/>
        <w:numPr>
          <w:ilvl w:val="3"/>
          <w:numId w:val="70"/>
        </w:numPr>
        <w:tabs>
          <w:tab w:val="left" w:pos="1450"/>
        </w:tabs>
        <w:autoSpaceDE w:val="0"/>
        <w:autoSpaceDN w:val="0"/>
        <w:spacing w:before="17" w:line="218" w:lineRule="auto"/>
        <w:ind w:right="121"/>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9.1.2.4 If the engine taken from the series does not satisfy the requirements of section 9.1.2.2, a further random sample of four engines must be taken from the series and subjected to the tests described in Appendix 1 to Annex IV to Directive 2005/78/EC. The tests may be carried out on engines that have been run-in up to a maximum of 100 hours.</w:t>
      </w:r>
    </w:p>
    <w:p w14:paraId="1344E6A7" w14:textId="77777777" w:rsidR="004E66BD" w:rsidRPr="00211619" w:rsidRDefault="004E66BD" w:rsidP="005D0C46">
      <w:pPr>
        <w:widowControl w:val="0"/>
        <w:tabs>
          <w:tab w:val="left" w:pos="1450"/>
        </w:tabs>
        <w:autoSpaceDE w:val="0"/>
        <w:autoSpaceDN w:val="0"/>
        <w:spacing w:before="17" w:line="218" w:lineRule="auto"/>
        <w:ind w:left="1448" w:right="121"/>
        <w:jc w:val="both"/>
        <w:rPr>
          <w:rFonts w:ascii="Book Antiqua" w:eastAsia="Book Antiqua" w:hAnsi="Book Antiqua" w:cs="Book Antiqua"/>
          <w:color w:val="231F20"/>
          <w:w w:val="95"/>
          <w:sz w:val="17"/>
          <w:szCs w:val="17"/>
          <w:lang w:val="en-US"/>
        </w:rPr>
      </w:pPr>
    </w:p>
    <w:p w14:paraId="67031456" w14:textId="646DEDBA" w:rsidR="004E66BD" w:rsidRPr="00211619" w:rsidRDefault="004E66BD" w:rsidP="005D0C46">
      <w:pPr>
        <w:widowControl w:val="0"/>
        <w:numPr>
          <w:ilvl w:val="3"/>
          <w:numId w:val="70"/>
        </w:numPr>
        <w:tabs>
          <w:tab w:val="left" w:pos="1450"/>
        </w:tabs>
        <w:autoSpaceDE w:val="0"/>
        <w:autoSpaceDN w:val="0"/>
        <w:spacing w:before="17" w:line="218" w:lineRule="auto"/>
        <w:ind w:right="121"/>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9.1.2.5. The production is deemed to conform if at least three engines out of the further random sample of four engines meet the requirements of the tests described in Appendix 1 to Annex IV to Directive 2005/78/EC.’</w:t>
      </w:r>
    </w:p>
    <w:p w14:paraId="6C25DF03" w14:textId="1AEC7E5D" w:rsidR="004E66BD" w:rsidRPr="00211619" w:rsidRDefault="004E66BD" w:rsidP="005D0C46">
      <w:pPr>
        <w:widowControl w:val="0"/>
        <w:numPr>
          <w:ilvl w:val="1"/>
          <w:numId w:val="84"/>
        </w:numPr>
        <w:tabs>
          <w:tab w:val="left" w:pos="789"/>
        </w:tabs>
        <w:autoSpaceDE w:val="0"/>
        <w:autoSpaceDN w:val="0"/>
        <w:spacing w:before="95"/>
        <w:ind w:left="788"/>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The following section 10 is</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added:</w:t>
      </w:r>
    </w:p>
    <w:p w14:paraId="03E96A28"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2C9A41F2" w14:textId="7DB87F96" w:rsidR="004E66BD" w:rsidRPr="00211619" w:rsidRDefault="004E66BD" w:rsidP="005D0C46">
      <w:pPr>
        <w:widowControl w:val="0"/>
        <w:autoSpaceDE w:val="0"/>
        <w:autoSpaceDN w:val="0"/>
        <w:spacing w:before="1"/>
        <w:ind w:firstLine="446"/>
        <w:rPr>
          <w:rFonts w:ascii="Book Antiqua" w:hAnsi="Book Antiqua"/>
          <w:w w:val="95"/>
          <w:sz w:val="17"/>
          <w:szCs w:val="17"/>
        </w:rPr>
      </w:pPr>
      <w:r w:rsidRPr="009C68F1">
        <w:rPr>
          <w:rFonts w:ascii="Book Antiqua" w:hAnsi="Book Antiqua"/>
          <w:w w:val="95"/>
          <w:sz w:val="17"/>
          <w:szCs w:val="17"/>
        </w:rPr>
        <w:t>‘10.</w:t>
      </w:r>
      <w:r w:rsidR="00A72B2A" w:rsidRPr="00211619">
        <w:rPr>
          <w:rFonts w:ascii="Book Antiqua" w:hAnsi="Book Antiqua"/>
          <w:w w:val="95"/>
          <w:sz w:val="17"/>
          <w:szCs w:val="17"/>
        </w:rPr>
        <w:tab/>
      </w:r>
      <w:r w:rsidR="00A72B2A" w:rsidRPr="00211619">
        <w:rPr>
          <w:rFonts w:ascii="Book Antiqua" w:hAnsi="Book Antiqua"/>
          <w:w w:val="95"/>
          <w:sz w:val="17"/>
          <w:szCs w:val="17"/>
        </w:rPr>
        <w:tab/>
      </w:r>
      <w:r w:rsidRPr="00211619">
        <w:rPr>
          <w:rFonts w:ascii="Book Antiqua" w:hAnsi="Book Antiqua"/>
          <w:w w:val="95"/>
          <w:sz w:val="17"/>
          <w:szCs w:val="17"/>
        </w:rPr>
        <w:t>CONFORMITY OF IN-SERVICE VEHICLES/ENGINES</w:t>
      </w:r>
    </w:p>
    <w:p w14:paraId="6C642945" w14:textId="77777777" w:rsidR="00E97489" w:rsidRPr="00211619" w:rsidRDefault="00E97489" w:rsidP="00E97489">
      <w:pPr>
        <w:widowControl w:val="0"/>
        <w:tabs>
          <w:tab w:val="left" w:pos="1576"/>
          <w:tab w:val="left" w:pos="1578"/>
        </w:tabs>
        <w:autoSpaceDE w:val="0"/>
        <w:autoSpaceDN w:val="0"/>
        <w:outlineLvl w:val="1"/>
        <w:rPr>
          <w:rFonts w:ascii="Book Antiqua" w:eastAsia="Book Antiqua" w:hAnsi="Book Antiqua" w:cs="Book Antiqua"/>
          <w:color w:val="231F20"/>
          <w:sz w:val="17"/>
          <w:szCs w:val="17"/>
          <w:lang w:val="en-US"/>
        </w:rPr>
      </w:pPr>
    </w:p>
    <w:p w14:paraId="1143F595" w14:textId="5C121359" w:rsidR="00E97489" w:rsidRPr="00211619" w:rsidRDefault="00E97489" w:rsidP="005D0C46">
      <w:pPr>
        <w:widowControl w:val="0"/>
        <w:autoSpaceDE w:val="0"/>
        <w:autoSpaceDN w:val="0"/>
        <w:spacing w:before="1"/>
        <w:ind w:left="1440" w:hanging="994"/>
        <w:rPr>
          <w:rFonts w:ascii="Book Antiqua" w:hAnsi="Book Antiqua"/>
          <w:w w:val="95"/>
          <w:sz w:val="17"/>
          <w:szCs w:val="17"/>
        </w:rPr>
      </w:pPr>
      <w:r w:rsidRPr="00211619">
        <w:rPr>
          <w:rFonts w:ascii="Book Antiqua" w:hAnsi="Book Antiqua"/>
          <w:w w:val="95"/>
          <w:sz w:val="17"/>
          <w:szCs w:val="17"/>
        </w:rPr>
        <w:t>10.1</w:t>
      </w:r>
      <w:r w:rsidR="00A72B2A" w:rsidRPr="00211619">
        <w:rPr>
          <w:rFonts w:ascii="Book Antiqua" w:hAnsi="Book Antiqua"/>
          <w:w w:val="95"/>
          <w:sz w:val="17"/>
          <w:szCs w:val="17"/>
        </w:rPr>
        <w:tab/>
      </w:r>
      <w:r w:rsidRPr="00211619">
        <w:rPr>
          <w:rFonts w:ascii="Book Antiqua" w:hAnsi="Book Antiqua"/>
          <w:w w:val="95"/>
          <w:sz w:val="17"/>
          <w:szCs w:val="17"/>
        </w:rPr>
        <w:t>For the purpose of this Directive, the conformity of in-service vehicles/engines must be checked periodically over the useful life period of an engine installed in a vehicle.</w:t>
      </w:r>
    </w:p>
    <w:p w14:paraId="14D813B2" w14:textId="77777777" w:rsidR="00A72B2A" w:rsidRPr="00211619" w:rsidRDefault="00A72B2A" w:rsidP="00A72B2A">
      <w:pPr>
        <w:widowControl w:val="0"/>
        <w:autoSpaceDE w:val="0"/>
        <w:autoSpaceDN w:val="0"/>
        <w:spacing w:before="1"/>
        <w:rPr>
          <w:rFonts w:ascii="Book Antiqua" w:hAnsi="Book Antiqua"/>
          <w:w w:val="95"/>
          <w:sz w:val="17"/>
          <w:szCs w:val="17"/>
        </w:rPr>
      </w:pPr>
    </w:p>
    <w:p w14:paraId="7731090D" w14:textId="133C8C1E" w:rsidR="00E97489" w:rsidRPr="00211619" w:rsidRDefault="00E97489" w:rsidP="005D0C46">
      <w:pPr>
        <w:widowControl w:val="0"/>
        <w:autoSpaceDE w:val="0"/>
        <w:autoSpaceDN w:val="0"/>
        <w:spacing w:before="1"/>
        <w:ind w:left="1440" w:hanging="994"/>
        <w:rPr>
          <w:rFonts w:ascii="Book Antiqua" w:hAnsi="Book Antiqua"/>
          <w:w w:val="95"/>
          <w:sz w:val="17"/>
          <w:szCs w:val="17"/>
        </w:rPr>
      </w:pPr>
      <w:r w:rsidRPr="00211619">
        <w:rPr>
          <w:rFonts w:ascii="Book Antiqua" w:hAnsi="Book Antiqua"/>
          <w:w w:val="95"/>
          <w:sz w:val="17"/>
          <w:szCs w:val="17"/>
        </w:rPr>
        <w:t>10.2.</w:t>
      </w:r>
      <w:r w:rsidR="00A72B2A" w:rsidRPr="00211619">
        <w:rPr>
          <w:rFonts w:ascii="Book Antiqua" w:hAnsi="Book Antiqua"/>
          <w:w w:val="95"/>
          <w:sz w:val="17"/>
          <w:szCs w:val="17"/>
        </w:rPr>
        <w:tab/>
      </w:r>
      <w:r w:rsidRPr="00211619">
        <w:rPr>
          <w:rFonts w:ascii="Book Antiqua" w:hAnsi="Book Antiqua"/>
          <w:w w:val="95"/>
          <w:sz w:val="17"/>
          <w:szCs w:val="17"/>
        </w:rPr>
        <w:t>With reference to type-approvals granted for emissions, additional measures are appropriate for confirming the functionality of the emis- sion control devices during the useful life of an engine installed in a vehicle under normal conditions of use.</w:t>
      </w:r>
    </w:p>
    <w:p w14:paraId="453145C9" w14:textId="77777777" w:rsidR="00A72B2A" w:rsidRPr="00211619" w:rsidRDefault="00A72B2A" w:rsidP="00A72B2A">
      <w:pPr>
        <w:widowControl w:val="0"/>
        <w:autoSpaceDE w:val="0"/>
        <w:autoSpaceDN w:val="0"/>
        <w:spacing w:before="1"/>
        <w:rPr>
          <w:rFonts w:ascii="Book Antiqua" w:hAnsi="Book Antiqua"/>
          <w:w w:val="95"/>
          <w:sz w:val="17"/>
          <w:szCs w:val="17"/>
        </w:rPr>
      </w:pPr>
    </w:p>
    <w:p w14:paraId="26FA38EB" w14:textId="55B3FF71" w:rsidR="00E97489" w:rsidRPr="00211619" w:rsidRDefault="00E97489" w:rsidP="005D0C46">
      <w:pPr>
        <w:widowControl w:val="0"/>
        <w:autoSpaceDE w:val="0"/>
        <w:autoSpaceDN w:val="0"/>
        <w:spacing w:before="1"/>
        <w:ind w:left="1440" w:hanging="994"/>
        <w:rPr>
          <w:rFonts w:ascii="Book Antiqua" w:hAnsi="Book Antiqua"/>
          <w:w w:val="95"/>
          <w:sz w:val="17"/>
          <w:szCs w:val="17"/>
        </w:rPr>
      </w:pPr>
      <w:r w:rsidRPr="00211619">
        <w:rPr>
          <w:rFonts w:ascii="Book Antiqua" w:hAnsi="Book Antiqua"/>
          <w:w w:val="95"/>
          <w:sz w:val="17"/>
          <w:szCs w:val="17"/>
        </w:rPr>
        <w:t>10.3.</w:t>
      </w:r>
      <w:r w:rsidR="00A72B2A" w:rsidRPr="00211619">
        <w:rPr>
          <w:rFonts w:ascii="Book Antiqua" w:hAnsi="Book Antiqua"/>
          <w:w w:val="95"/>
          <w:sz w:val="17"/>
          <w:szCs w:val="17"/>
        </w:rPr>
        <w:tab/>
      </w:r>
      <w:r w:rsidRPr="00211619">
        <w:rPr>
          <w:rFonts w:ascii="Book Antiqua" w:hAnsi="Book Antiqua"/>
          <w:w w:val="95"/>
          <w:sz w:val="17"/>
          <w:szCs w:val="17"/>
        </w:rPr>
        <w:t>The procedures to be followed regarding the conformity of in-service vehicles/engines are given in Annex III to Directive 2005/78/EC.’</w:t>
      </w:r>
    </w:p>
    <w:p w14:paraId="3FE0B131" w14:textId="29FA6D42" w:rsidR="00E97489" w:rsidRPr="00211619" w:rsidRDefault="00E97489" w:rsidP="005D0C46">
      <w:pPr>
        <w:widowControl w:val="0"/>
        <w:autoSpaceDE w:val="0"/>
        <w:autoSpaceDN w:val="0"/>
        <w:spacing w:before="1"/>
        <w:rPr>
          <w:rFonts w:ascii="Book Antiqua" w:hAnsi="Book Antiqua"/>
          <w:w w:val="95"/>
          <w:sz w:val="17"/>
          <w:szCs w:val="17"/>
        </w:rPr>
      </w:pPr>
    </w:p>
    <w:p w14:paraId="1D182015" w14:textId="77777777" w:rsidR="004E66BD" w:rsidRPr="00211619" w:rsidRDefault="004E66BD" w:rsidP="004E66BD">
      <w:pPr>
        <w:widowControl w:val="0"/>
        <w:numPr>
          <w:ilvl w:val="1"/>
          <w:numId w:val="84"/>
        </w:numPr>
        <w:tabs>
          <w:tab w:val="left" w:pos="788"/>
          <w:tab w:val="left" w:pos="789"/>
        </w:tabs>
        <w:autoSpaceDE w:val="0"/>
        <w:autoSpaceDN w:val="0"/>
        <w:ind w:left="788"/>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Appendix 1, section 3 is replaced by the</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following:</w:t>
      </w:r>
    </w:p>
    <w:p w14:paraId="568ED676" w14:textId="77777777" w:rsidR="00A72B2A" w:rsidRPr="00211619" w:rsidRDefault="00A72B2A" w:rsidP="00A72B2A">
      <w:pPr>
        <w:widowControl w:val="0"/>
        <w:autoSpaceDE w:val="0"/>
        <w:autoSpaceDN w:val="0"/>
        <w:spacing w:before="1"/>
        <w:ind w:firstLine="446"/>
        <w:rPr>
          <w:rFonts w:ascii="Book Antiqua" w:hAnsi="Book Antiqua"/>
          <w:w w:val="95"/>
          <w:sz w:val="17"/>
          <w:szCs w:val="17"/>
        </w:rPr>
      </w:pPr>
    </w:p>
    <w:p w14:paraId="5F3F0C96" w14:textId="77777777" w:rsidR="00A72B2A" w:rsidRPr="00211619" w:rsidRDefault="004E66BD" w:rsidP="00A72B2A">
      <w:pPr>
        <w:widowControl w:val="0"/>
        <w:autoSpaceDE w:val="0"/>
        <w:autoSpaceDN w:val="0"/>
        <w:spacing w:before="1"/>
        <w:ind w:firstLine="446"/>
        <w:rPr>
          <w:rFonts w:ascii="Book Antiqua" w:hAnsi="Book Antiqua"/>
          <w:w w:val="95"/>
          <w:sz w:val="17"/>
          <w:szCs w:val="17"/>
        </w:rPr>
      </w:pPr>
      <w:r w:rsidRPr="00211619">
        <w:rPr>
          <w:rFonts w:ascii="Book Antiqua" w:hAnsi="Book Antiqua"/>
          <w:w w:val="95"/>
          <w:sz w:val="17"/>
          <w:szCs w:val="17"/>
        </w:rPr>
        <w:t>‘3. The following procedure is used for each of the pollutants given in section 6.2.1 of Annex I (see Figure 2):</w:t>
      </w:r>
    </w:p>
    <w:p w14:paraId="332CB8F2" w14:textId="77777777" w:rsidR="00A72B2A" w:rsidRPr="00211619" w:rsidRDefault="00A72B2A" w:rsidP="00A72B2A">
      <w:pPr>
        <w:widowControl w:val="0"/>
        <w:autoSpaceDE w:val="0"/>
        <w:autoSpaceDN w:val="0"/>
        <w:spacing w:before="1"/>
        <w:ind w:firstLine="446"/>
        <w:rPr>
          <w:rFonts w:ascii="Book Antiqua" w:hAnsi="Book Antiqua"/>
          <w:w w:val="95"/>
          <w:sz w:val="17"/>
          <w:szCs w:val="17"/>
        </w:rPr>
      </w:pPr>
    </w:p>
    <w:p w14:paraId="41937A27" w14:textId="75B61C4B" w:rsidR="004E66BD" w:rsidRPr="00211619" w:rsidRDefault="004E66BD" w:rsidP="005D0C46">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Let:</w:t>
      </w:r>
    </w:p>
    <w:p w14:paraId="51C210AB" w14:textId="77777777" w:rsidR="004E66BD" w:rsidRPr="00211619" w:rsidRDefault="004E66BD" w:rsidP="005D0C46">
      <w:pPr>
        <w:widowControl w:val="0"/>
        <w:autoSpaceDE w:val="0"/>
        <w:autoSpaceDN w:val="0"/>
        <w:spacing w:before="1"/>
        <w:ind w:firstLine="446"/>
        <w:rPr>
          <w:rFonts w:ascii="Book Antiqua" w:hAnsi="Book Antiqua"/>
          <w:w w:val="95"/>
          <w:sz w:val="17"/>
          <w:szCs w:val="17"/>
        </w:rPr>
      </w:pPr>
    </w:p>
    <w:p w14:paraId="1D065C8B" w14:textId="77777777" w:rsidR="004E66BD" w:rsidRPr="00211619" w:rsidRDefault="004E66BD" w:rsidP="005D0C46">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L</w:t>
      </w:r>
      <w:r w:rsidRPr="00211619">
        <w:rPr>
          <w:rFonts w:ascii="Book Antiqua" w:hAnsi="Book Antiqua"/>
          <w:w w:val="95"/>
          <w:sz w:val="17"/>
          <w:szCs w:val="17"/>
        </w:rPr>
        <w:tab/>
        <w:t>=</w:t>
      </w:r>
      <w:r w:rsidRPr="00211619">
        <w:rPr>
          <w:rFonts w:ascii="Book Antiqua" w:hAnsi="Book Antiqua"/>
          <w:w w:val="95"/>
          <w:sz w:val="17"/>
          <w:szCs w:val="17"/>
        </w:rPr>
        <w:tab/>
        <w:t>the natural logarithm of the limit value for the pollutant</w:t>
      </w:r>
    </w:p>
    <w:p w14:paraId="2604C7C8" w14:textId="77777777" w:rsidR="00A72B2A" w:rsidRPr="00211619" w:rsidRDefault="004E66BD" w:rsidP="005D0C46">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x</w:t>
      </w:r>
      <w:r w:rsidRPr="00211619">
        <w:rPr>
          <w:rFonts w:ascii="Book Antiqua" w:hAnsi="Book Antiqua"/>
          <w:w w:val="95"/>
          <w:sz w:val="17"/>
          <w:szCs w:val="17"/>
          <w:vertAlign w:val="subscript"/>
        </w:rPr>
        <w:t>i</w:t>
      </w:r>
      <w:r w:rsidRPr="00211619">
        <w:rPr>
          <w:rFonts w:ascii="Book Antiqua" w:hAnsi="Book Antiqua"/>
          <w:w w:val="95"/>
          <w:sz w:val="17"/>
          <w:szCs w:val="17"/>
        </w:rPr>
        <w:tab/>
        <w:t>=</w:t>
      </w:r>
      <w:r w:rsidRPr="00211619">
        <w:rPr>
          <w:rFonts w:ascii="Book Antiqua" w:hAnsi="Book Antiqua"/>
          <w:w w:val="95"/>
          <w:sz w:val="17"/>
          <w:szCs w:val="17"/>
        </w:rPr>
        <w:tab/>
        <w:t>the natural logarithm of the measurement (after having applied the relevant DF) for the i-th engine of the sample</w:t>
      </w:r>
    </w:p>
    <w:p w14:paraId="181913F8" w14:textId="66686074" w:rsidR="004E66BD" w:rsidRPr="00211619" w:rsidRDefault="004E66BD" w:rsidP="005D0C46">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s</w:t>
      </w:r>
      <w:r w:rsidRPr="00211619">
        <w:rPr>
          <w:rFonts w:ascii="Book Antiqua" w:hAnsi="Book Antiqua"/>
          <w:w w:val="95"/>
          <w:sz w:val="17"/>
          <w:szCs w:val="17"/>
        </w:rPr>
        <w:tab/>
        <w:t>=</w:t>
      </w:r>
      <w:r w:rsidRPr="00211619">
        <w:rPr>
          <w:rFonts w:ascii="Book Antiqua" w:hAnsi="Book Antiqua"/>
          <w:w w:val="95"/>
          <w:sz w:val="17"/>
          <w:szCs w:val="17"/>
        </w:rPr>
        <w:tab/>
        <w:t>an estimate of the production standard deviation (after taking the natural logarithm of the measurements)</w:t>
      </w:r>
    </w:p>
    <w:p w14:paraId="151FD1E9" w14:textId="77777777" w:rsidR="004E66BD" w:rsidRPr="00211619" w:rsidRDefault="004E66BD" w:rsidP="005D0C46">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n</w:t>
      </w:r>
      <w:r w:rsidRPr="00211619">
        <w:rPr>
          <w:rFonts w:ascii="Book Antiqua" w:hAnsi="Book Antiqua"/>
          <w:w w:val="95"/>
          <w:sz w:val="17"/>
          <w:szCs w:val="17"/>
        </w:rPr>
        <w:tab/>
        <w:t>=</w:t>
      </w:r>
      <w:r w:rsidRPr="00211619">
        <w:rPr>
          <w:rFonts w:ascii="Book Antiqua" w:hAnsi="Book Antiqua"/>
          <w:w w:val="95"/>
          <w:sz w:val="17"/>
          <w:szCs w:val="17"/>
        </w:rPr>
        <w:tab/>
        <w:t>the current sample number.’</w:t>
      </w:r>
    </w:p>
    <w:p w14:paraId="00C48FB2" w14:textId="77777777" w:rsidR="004E66BD" w:rsidRPr="00211619" w:rsidRDefault="004E66BD" w:rsidP="005D0C46">
      <w:pPr>
        <w:widowControl w:val="0"/>
        <w:autoSpaceDE w:val="0"/>
        <w:autoSpaceDN w:val="0"/>
        <w:spacing w:before="1"/>
        <w:rPr>
          <w:rFonts w:ascii="Book Antiqua" w:hAnsi="Book Antiqua"/>
          <w:w w:val="95"/>
          <w:sz w:val="17"/>
          <w:szCs w:val="17"/>
        </w:rPr>
      </w:pPr>
    </w:p>
    <w:p w14:paraId="0FC94E0C" w14:textId="77777777" w:rsidR="004E66BD" w:rsidRPr="00211619" w:rsidRDefault="004E66BD" w:rsidP="005D0C46">
      <w:pPr>
        <w:widowControl w:val="0"/>
        <w:numPr>
          <w:ilvl w:val="1"/>
          <w:numId w:val="84"/>
        </w:numPr>
        <w:tabs>
          <w:tab w:val="left" w:pos="789"/>
        </w:tabs>
        <w:autoSpaceDE w:val="0"/>
        <w:autoSpaceDN w:val="0"/>
        <w:spacing w:before="95"/>
        <w:ind w:left="788"/>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In Appendix 2, section 3 and the introductory phrase of section 4 are replaced by the following:</w:t>
      </w:r>
    </w:p>
    <w:p w14:paraId="38C3E68C" w14:textId="77777777" w:rsidR="004E66BD" w:rsidRPr="00211619" w:rsidRDefault="004E66BD" w:rsidP="005D0C46">
      <w:pPr>
        <w:widowControl w:val="0"/>
        <w:autoSpaceDE w:val="0"/>
        <w:autoSpaceDN w:val="0"/>
        <w:spacing w:before="1"/>
        <w:ind w:firstLine="446"/>
        <w:rPr>
          <w:rFonts w:ascii="Book Antiqua" w:hAnsi="Book Antiqua"/>
          <w:w w:val="95"/>
          <w:sz w:val="17"/>
          <w:szCs w:val="17"/>
        </w:rPr>
      </w:pPr>
    </w:p>
    <w:p w14:paraId="4E705313" w14:textId="4D49420B" w:rsidR="004E66BD" w:rsidRPr="00211619" w:rsidRDefault="004E66BD" w:rsidP="00A72B2A">
      <w:pPr>
        <w:widowControl w:val="0"/>
        <w:autoSpaceDE w:val="0"/>
        <w:autoSpaceDN w:val="0"/>
        <w:spacing w:before="1"/>
        <w:ind w:left="720" w:hanging="274"/>
        <w:rPr>
          <w:rFonts w:ascii="Book Antiqua" w:hAnsi="Book Antiqua"/>
          <w:w w:val="95"/>
          <w:sz w:val="17"/>
          <w:szCs w:val="17"/>
        </w:rPr>
      </w:pPr>
      <w:r w:rsidRPr="00211619">
        <w:rPr>
          <w:rFonts w:ascii="Book Antiqua" w:hAnsi="Book Antiqua"/>
          <w:w w:val="95"/>
          <w:sz w:val="17"/>
          <w:szCs w:val="17"/>
        </w:rPr>
        <w:t>‘3.</w:t>
      </w:r>
      <w:r w:rsidR="00A72B2A" w:rsidRPr="00211619">
        <w:rPr>
          <w:rFonts w:ascii="Book Antiqua" w:hAnsi="Book Antiqua"/>
          <w:w w:val="95"/>
          <w:sz w:val="17"/>
          <w:szCs w:val="17"/>
        </w:rPr>
        <w:tab/>
      </w:r>
      <w:r w:rsidRPr="00211619">
        <w:rPr>
          <w:rFonts w:ascii="Book Antiqua" w:hAnsi="Book Antiqua"/>
          <w:w w:val="95"/>
          <w:sz w:val="17"/>
          <w:szCs w:val="17"/>
        </w:rPr>
        <w:t>The values of the pollutants given in section 6.2.1 of Annex I, after having applied the relevant DF, are considered to be log normally dis- tributed and should be transformed by taking their natural logarithms. Let m0 and m denote the minimum and maximum sample size respec- tively (m</w:t>
      </w:r>
      <w:r w:rsidRPr="00211619">
        <w:rPr>
          <w:rFonts w:ascii="Book Antiqua" w:hAnsi="Book Antiqua"/>
          <w:w w:val="95"/>
          <w:sz w:val="17"/>
          <w:szCs w:val="17"/>
          <w:vertAlign w:val="subscript"/>
        </w:rPr>
        <w:t>0</w:t>
      </w:r>
      <w:r w:rsidRPr="00211619">
        <w:rPr>
          <w:rFonts w:ascii="Book Antiqua" w:hAnsi="Book Antiqua"/>
          <w:w w:val="95"/>
          <w:sz w:val="17"/>
          <w:szCs w:val="17"/>
        </w:rPr>
        <w:t xml:space="preserve"> = 3 and m = 32) and let n denote the current sample number.</w:t>
      </w:r>
    </w:p>
    <w:p w14:paraId="28C07AA9" w14:textId="77777777" w:rsidR="00A72B2A" w:rsidRPr="00211619" w:rsidRDefault="00A72B2A" w:rsidP="005D0C46">
      <w:pPr>
        <w:widowControl w:val="0"/>
        <w:autoSpaceDE w:val="0"/>
        <w:autoSpaceDN w:val="0"/>
        <w:spacing w:before="1"/>
        <w:ind w:left="720" w:hanging="274"/>
        <w:rPr>
          <w:rFonts w:ascii="Book Antiqua" w:hAnsi="Book Antiqua"/>
          <w:w w:val="95"/>
          <w:sz w:val="17"/>
          <w:szCs w:val="17"/>
        </w:rPr>
      </w:pPr>
    </w:p>
    <w:p w14:paraId="37256426" w14:textId="0E777C29" w:rsidR="004E66BD" w:rsidRPr="00211619" w:rsidRDefault="00980EFC" w:rsidP="005D0C46">
      <w:pPr>
        <w:widowControl w:val="0"/>
        <w:autoSpaceDE w:val="0"/>
        <w:autoSpaceDN w:val="0"/>
        <w:spacing w:before="1"/>
        <w:ind w:left="720" w:hanging="274"/>
        <w:rPr>
          <w:rFonts w:ascii="Book Antiqua" w:hAnsi="Book Antiqua"/>
          <w:w w:val="95"/>
          <w:sz w:val="17"/>
          <w:szCs w:val="17"/>
        </w:rPr>
      </w:pPr>
      <w:r w:rsidRPr="00211619">
        <w:rPr>
          <w:rFonts w:ascii="Book Antiqua" w:hAnsi="Book Antiqua"/>
          <w:w w:val="95"/>
          <w:sz w:val="17"/>
          <w:szCs w:val="17"/>
        </w:rPr>
        <w:t>4.</w:t>
      </w:r>
      <w:r w:rsidRPr="00211619">
        <w:rPr>
          <w:rFonts w:ascii="Book Antiqua" w:hAnsi="Book Antiqua"/>
          <w:w w:val="95"/>
          <w:sz w:val="17"/>
          <w:szCs w:val="17"/>
        </w:rPr>
        <w:tab/>
      </w:r>
      <w:r w:rsidR="004E66BD" w:rsidRPr="00211619">
        <w:rPr>
          <w:rFonts w:ascii="Book Antiqua" w:hAnsi="Book Antiqua"/>
          <w:w w:val="95"/>
          <w:sz w:val="17"/>
          <w:szCs w:val="17"/>
        </w:rPr>
        <w:t>If the natural logarithms of the measured values (after having applied the relevant DF) in the series are x</w:t>
      </w:r>
      <w:r w:rsidR="004E66BD" w:rsidRPr="00211619">
        <w:rPr>
          <w:rFonts w:ascii="Book Antiqua" w:hAnsi="Book Antiqua"/>
          <w:w w:val="95"/>
          <w:sz w:val="17"/>
          <w:szCs w:val="17"/>
          <w:vertAlign w:val="subscript"/>
        </w:rPr>
        <w:t>1</w:t>
      </w:r>
      <w:r w:rsidR="004E66BD" w:rsidRPr="00211619">
        <w:rPr>
          <w:rFonts w:ascii="Book Antiqua" w:hAnsi="Book Antiqua"/>
          <w:w w:val="95"/>
          <w:sz w:val="17"/>
          <w:szCs w:val="17"/>
        </w:rPr>
        <w:t>, x</w:t>
      </w:r>
      <w:r w:rsidR="004E66BD" w:rsidRPr="00211619">
        <w:rPr>
          <w:rFonts w:ascii="Book Antiqua" w:hAnsi="Book Antiqua"/>
          <w:w w:val="95"/>
          <w:sz w:val="17"/>
          <w:szCs w:val="17"/>
          <w:vertAlign w:val="subscript"/>
        </w:rPr>
        <w:t>2</w:t>
      </w:r>
      <w:r w:rsidR="004E66BD" w:rsidRPr="00211619">
        <w:rPr>
          <w:rFonts w:ascii="Book Antiqua" w:hAnsi="Book Antiqua"/>
          <w:w w:val="95"/>
          <w:sz w:val="17"/>
          <w:szCs w:val="17"/>
        </w:rPr>
        <w:t>,… x</w:t>
      </w:r>
      <w:r w:rsidR="004E66BD" w:rsidRPr="00211619">
        <w:rPr>
          <w:rFonts w:ascii="Book Antiqua" w:hAnsi="Book Antiqua"/>
          <w:w w:val="95"/>
          <w:sz w:val="17"/>
          <w:szCs w:val="17"/>
          <w:vertAlign w:val="subscript"/>
        </w:rPr>
        <w:t>i</w:t>
      </w:r>
      <w:r w:rsidR="004E66BD" w:rsidRPr="00211619">
        <w:rPr>
          <w:rFonts w:ascii="Book Antiqua" w:hAnsi="Book Antiqua"/>
          <w:w w:val="95"/>
          <w:sz w:val="17"/>
          <w:szCs w:val="17"/>
        </w:rPr>
        <w:t xml:space="preserve"> and L is the natural loga- rithm of the limit value for the pollutant, then, define:’</w:t>
      </w:r>
    </w:p>
    <w:p w14:paraId="307FE3C4" w14:textId="77777777" w:rsidR="004E66BD" w:rsidRPr="00211619" w:rsidRDefault="004E66BD" w:rsidP="005D0C46">
      <w:pPr>
        <w:widowControl w:val="0"/>
        <w:autoSpaceDE w:val="0"/>
        <w:autoSpaceDN w:val="0"/>
        <w:spacing w:before="1"/>
        <w:rPr>
          <w:rFonts w:ascii="Book Antiqua" w:hAnsi="Book Antiqua"/>
          <w:w w:val="95"/>
          <w:sz w:val="17"/>
          <w:szCs w:val="17"/>
        </w:rPr>
      </w:pPr>
    </w:p>
    <w:p w14:paraId="3551A780" w14:textId="77777777" w:rsidR="004E66BD" w:rsidRPr="00211619" w:rsidRDefault="004E66BD" w:rsidP="005D0C46">
      <w:pPr>
        <w:widowControl w:val="0"/>
        <w:numPr>
          <w:ilvl w:val="1"/>
          <w:numId w:val="84"/>
        </w:numPr>
        <w:tabs>
          <w:tab w:val="left" w:pos="789"/>
        </w:tabs>
        <w:autoSpaceDE w:val="0"/>
        <w:autoSpaceDN w:val="0"/>
        <w:spacing w:before="95"/>
        <w:ind w:left="788"/>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In Appendix 3, section 3 is replaced by the following:</w:t>
      </w:r>
    </w:p>
    <w:p w14:paraId="1893B66A" w14:textId="18E2F468" w:rsidR="004E66BD" w:rsidRPr="00211619" w:rsidRDefault="004E66BD" w:rsidP="005D0C46">
      <w:pPr>
        <w:widowControl w:val="0"/>
        <w:autoSpaceDE w:val="0"/>
        <w:autoSpaceDN w:val="0"/>
        <w:spacing w:before="3" w:line="520" w:lineRule="atLeast"/>
        <w:ind w:left="720" w:right="2258" w:hanging="274"/>
        <w:rPr>
          <w:rFonts w:ascii="Book Antiqua" w:hAnsi="Book Antiqua"/>
          <w:w w:val="95"/>
          <w:sz w:val="17"/>
          <w:szCs w:val="17"/>
        </w:rPr>
      </w:pPr>
      <w:r w:rsidRPr="00211619">
        <w:rPr>
          <w:rFonts w:ascii="Book Antiqua" w:hAnsi="Book Antiqua"/>
          <w:w w:val="95"/>
          <w:sz w:val="17"/>
          <w:szCs w:val="17"/>
        </w:rPr>
        <w:t>‘3.</w:t>
      </w:r>
      <w:r w:rsidR="00980EFC" w:rsidRPr="00211619">
        <w:rPr>
          <w:rFonts w:ascii="Book Antiqua" w:hAnsi="Book Antiqua"/>
          <w:w w:val="95"/>
          <w:sz w:val="17"/>
          <w:szCs w:val="17"/>
        </w:rPr>
        <w:tab/>
      </w:r>
      <w:r w:rsidRPr="00211619">
        <w:rPr>
          <w:rFonts w:ascii="Book Antiqua" w:hAnsi="Book Antiqua"/>
          <w:w w:val="95"/>
          <w:sz w:val="17"/>
          <w:szCs w:val="17"/>
        </w:rPr>
        <w:t>The following procedure is used for each of the pollutants given in section 6.2.1 of Annex I (see Figure 2): Let:</w:t>
      </w:r>
    </w:p>
    <w:p w14:paraId="75C9BCF9" w14:textId="77777777" w:rsidR="004E66BD" w:rsidRPr="00211619" w:rsidRDefault="004E66BD" w:rsidP="005D0C46">
      <w:pPr>
        <w:widowControl w:val="0"/>
        <w:autoSpaceDE w:val="0"/>
        <w:autoSpaceDN w:val="0"/>
        <w:spacing w:before="1"/>
        <w:ind w:firstLine="720"/>
        <w:rPr>
          <w:rFonts w:ascii="Book Antiqua" w:hAnsi="Book Antiqua"/>
          <w:w w:val="95"/>
          <w:sz w:val="17"/>
          <w:szCs w:val="17"/>
        </w:rPr>
      </w:pPr>
    </w:p>
    <w:p w14:paraId="57638CB3" w14:textId="029E49F1" w:rsidR="004E66BD" w:rsidRPr="00211619" w:rsidRDefault="004E66BD" w:rsidP="005D0C46">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L</w:t>
      </w:r>
      <w:r w:rsidRPr="00211619">
        <w:rPr>
          <w:rFonts w:ascii="Book Antiqua" w:hAnsi="Book Antiqua"/>
          <w:w w:val="95"/>
          <w:sz w:val="17"/>
          <w:szCs w:val="17"/>
        </w:rPr>
        <w:tab/>
        <w:t>=</w:t>
      </w:r>
      <w:r w:rsidRPr="00211619">
        <w:rPr>
          <w:rFonts w:ascii="Book Antiqua" w:hAnsi="Book Antiqua"/>
          <w:w w:val="95"/>
          <w:sz w:val="17"/>
          <w:szCs w:val="17"/>
        </w:rPr>
        <w:tab/>
        <w:t>the natural logarithm of the limit value for the pollutant</w:t>
      </w:r>
    </w:p>
    <w:p w14:paraId="02CF1F8E" w14:textId="77777777" w:rsidR="00980EFC" w:rsidRPr="00211619" w:rsidRDefault="004E66BD" w:rsidP="00980EFC">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x</w:t>
      </w:r>
      <w:r w:rsidRPr="00211619">
        <w:rPr>
          <w:rFonts w:ascii="Book Antiqua" w:hAnsi="Book Antiqua"/>
          <w:w w:val="95"/>
          <w:sz w:val="17"/>
          <w:szCs w:val="17"/>
          <w:vertAlign w:val="subscript"/>
        </w:rPr>
        <w:t>i</w:t>
      </w:r>
      <w:r w:rsidRPr="00211619">
        <w:rPr>
          <w:rFonts w:ascii="Book Antiqua" w:hAnsi="Book Antiqua"/>
          <w:w w:val="95"/>
          <w:sz w:val="17"/>
          <w:szCs w:val="17"/>
        </w:rPr>
        <w:tab/>
        <w:t>=</w:t>
      </w:r>
      <w:r w:rsidRPr="00211619">
        <w:rPr>
          <w:rFonts w:ascii="Book Antiqua" w:hAnsi="Book Antiqua"/>
          <w:w w:val="95"/>
          <w:sz w:val="17"/>
          <w:szCs w:val="17"/>
        </w:rPr>
        <w:tab/>
        <w:t>the natural logarithm of the measurement (after having applied the relevant DF) for the i-th engine of the sample</w:t>
      </w:r>
    </w:p>
    <w:p w14:paraId="21198CC4" w14:textId="55C70682" w:rsidR="004E66BD" w:rsidRPr="00211619" w:rsidRDefault="004E66BD" w:rsidP="005D0C46">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s</w:t>
      </w:r>
      <w:r w:rsidRPr="00211619">
        <w:rPr>
          <w:rFonts w:ascii="Book Antiqua" w:hAnsi="Book Antiqua"/>
          <w:w w:val="95"/>
          <w:sz w:val="17"/>
          <w:szCs w:val="17"/>
        </w:rPr>
        <w:tab/>
        <w:t>=</w:t>
      </w:r>
      <w:r w:rsidRPr="00211619">
        <w:rPr>
          <w:rFonts w:ascii="Book Antiqua" w:hAnsi="Book Antiqua"/>
          <w:w w:val="95"/>
          <w:sz w:val="17"/>
          <w:szCs w:val="17"/>
        </w:rPr>
        <w:tab/>
        <w:t>an estimate of the production standard deviation (after taking the natural logarithm of the measurements)</w:t>
      </w:r>
    </w:p>
    <w:p w14:paraId="6C39F798" w14:textId="77777777" w:rsidR="004E66BD" w:rsidRPr="00211619" w:rsidRDefault="004E66BD" w:rsidP="005D0C46">
      <w:pPr>
        <w:widowControl w:val="0"/>
        <w:autoSpaceDE w:val="0"/>
        <w:autoSpaceDN w:val="0"/>
        <w:spacing w:before="1"/>
        <w:ind w:firstLine="720"/>
        <w:rPr>
          <w:rFonts w:ascii="Book Antiqua" w:hAnsi="Book Antiqua"/>
          <w:w w:val="95"/>
          <w:sz w:val="17"/>
          <w:szCs w:val="17"/>
        </w:rPr>
      </w:pPr>
      <w:r w:rsidRPr="00211619">
        <w:rPr>
          <w:rFonts w:ascii="Book Antiqua" w:hAnsi="Book Antiqua"/>
          <w:w w:val="95"/>
          <w:sz w:val="17"/>
          <w:szCs w:val="17"/>
        </w:rPr>
        <w:t>n</w:t>
      </w:r>
      <w:r w:rsidRPr="00211619">
        <w:rPr>
          <w:rFonts w:ascii="Book Antiqua" w:hAnsi="Book Antiqua"/>
          <w:w w:val="95"/>
          <w:sz w:val="17"/>
          <w:szCs w:val="17"/>
        </w:rPr>
        <w:tab/>
        <w:t>=</w:t>
      </w:r>
      <w:r w:rsidRPr="00211619">
        <w:rPr>
          <w:rFonts w:ascii="Book Antiqua" w:hAnsi="Book Antiqua"/>
          <w:w w:val="95"/>
          <w:sz w:val="17"/>
          <w:szCs w:val="17"/>
        </w:rPr>
        <w:tab/>
        <w:t>the current sample number.’</w:t>
      </w:r>
    </w:p>
    <w:p w14:paraId="06DC6B7F"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5114A28E" w14:textId="77777777" w:rsidR="004E66BD" w:rsidRPr="00211619" w:rsidRDefault="004E66BD" w:rsidP="005D0C46">
      <w:pPr>
        <w:widowControl w:val="0"/>
        <w:numPr>
          <w:ilvl w:val="1"/>
          <w:numId w:val="84"/>
        </w:numPr>
        <w:tabs>
          <w:tab w:val="left" w:pos="789"/>
        </w:tabs>
        <w:autoSpaceDE w:val="0"/>
        <w:autoSpaceDN w:val="0"/>
        <w:spacing w:before="95"/>
        <w:ind w:left="788"/>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sz w:val="17"/>
          <w:szCs w:val="17"/>
          <w:lang w:val="en-US"/>
        </w:rPr>
        <w:t>A following Appendix 4 is</w:t>
      </w:r>
      <w:r w:rsidRPr="00211619">
        <w:rPr>
          <w:rFonts w:ascii="Book Antiqua" w:eastAsia="Book Antiqua" w:hAnsi="Book Antiqua" w:cs="Book Antiqua"/>
          <w:color w:val="231F20"/>
          <w:sz w:val="17"/>
          <w:szCs w:val="17"/>
          <w:lang w:val="en-US"/>
        </w:rPr>
        <w:t xml:space="preserve"> added:</w:t>
      </w:r>
    </w:p>
    <w:p w14:paraId="1FACFD00" w14:textId="77777777" w:rsidR="004E66BD" w:rsidRPr="00211619" w:rsidRDefault="004E66BD" w:rsidP="004E66BD">
      <w:pPr>
        <w:widowControl w:val="0"/>
        <w:autoSpaceDE w:val="0"/>
        <w:autoSpaceDN w:val="0"/>
        <w:spacing w:before="7"/>
        <w:rPr>
          <w:rFonts w:ascii="Book Antiqua" w:eastAsia="Book Antiqua" w:hAnsi="Book Antiqua" w:cs="Book Antiqua"/>
          <w:sz w:val="17"/>
          <w:szCs w:val="17"/>
          <w:lang w:val="en-US"/>
        </w:rPr>
      </w:pPr>
    </w:p>
    <w:p w14:paraId="4A72B38E" w14:textId="77777777" w:rsidR="004E66BD" w:rsidRPr="009C68F1" w:rsidRDefault="004E66BD" w:rsidP="004E66BD">
      <w:pPr>
        <w:widowControl w:val="0"/>
        <w:autoSpaceDE w:val="0"/>
        <w:autoSpaceDN w:val="0"/>
        <w:ind w:right="64"/>
        <w:jc w:val="center"/>
        <w:rPr>
          <w:rFonts w:ascii="Book Antiqua" w:eastAsia="Book Antiqua" w:hAnsi="Book Antiqua" w:cs="Book Antiqua"/>
          <w:i/>
          <w:sz w:val="17"/>
          <w:szCs w:val="17"/>
          <w:lang w:val="en-US"/>
        </w:rPr>
      </w:pPr>
      <w:r w:rsidRPr="009C68F1">
        <w:rPr>
          <w:rFonts w:ascii="Book Antiqua" w:eastAsia="Book Antiqua" w:hAnsi="Book Antiqua" w:cs="Book Antiqua"/>
          <w:i/>
          <w:color w:val="231F20"/>
          <w:sz w:val="17"/>
          <w:szCs w:val="17"/>
          <w:lang w:val="en-US"/>
        </w:rPr>
        <w:t>‘Appendix 4</w:t>
      </w:r>
    </w:p>
    <w:p w14:paraId="2D5F1E29" w14:textId="77777777" w:rsidR="004E66BD" w:rsidRPr="00211619" w:rsidRDefault="004E66BD" w:rsidP="004E66BD">
      <w:pPr>
        <w:widowControl w:val="0"/>
        <w:autoSpaceDE w:val="0"/>
        <w:autoSpaceDN w:val="0"/>
        <w:spacing w:before="11"/>
        <w:rPr>
          <w:rFonts w:ascii="Book Antiqua" w:eastAsia="Book Antiqua" w:hAnsi="Book Antiqua" w:cs="Book Antiqua"/>
          <w:i/>
          <w:sz w:val="17"/>
          <w:szCs w:val="17"/>
          <w:lang w:val="en-US"/>
        </w:rPr>
      </w:pPr>
    </w:p>
    <w:p w14:paraId="3514E0FD" w14:textId="77777777" w:rsidR="004E66BD" w:rsidRPr="009C68F1" w:rsidRDefault="004E66BD" w:rsidP="004E66BD">
      <w:pPr>
        <w:widowControl w:val="0"/>
        <w:autoSpaceDE w:val="0"/>
        <w:autoSpaceDN w:val="0"/>
        <w:ind w:right="64"/>
        <w:jc w:val="center"/>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DETERMINATION OF SYSTEM EQUIVALENCE</w:t>
      </w:r>
    </w:p>
    <w:p w14:paraId="7D08186E" w14:textId="77777777" w:rsidR="004E66BD" w:rsidRPr="00211619" w:rsidRDefault="004E66BD" w:rsidP="004E66BD">
      <w:pPr>
        <w:widowControl w:val="0"/>
        <w:autoSpaceDE w:val="0"/>
        <w:autoSpaceDN w:val="0"/>
        <w:spacing w:before="3"/>
        <w:rPr>
          <w:rFonts w:ascii="Book Antiqua" w:eastAsia="Book Antiqua" w:hAnsi="Book Antiqua" w:cs="Book Antiqua"/>
          <w:b/>
          <w:sz w:val="17"/>
          <w:szCs w:val="17"/>
          <w:lang w:val="en-US"/>
        </w:rPr>
      </w:pPr>
    </w:p>
    <w:p w14:paraId="3A9E41F3" w14:textId="77777777" w:rsidR="004E66BD" w:rsidRPr="00211619" w:rsidRDefault="004E66BD" w:rsidP="005D0C46">
      <w:pPr>
        <w:widowControl w:val="0"/>
        <w:autoSpaceDE w:val="0"/>
        <w:autoSpaceDN w:val="0"/>
        <w:spacing w:before="1" w:line="218" w:lineRule="auto"/>
        <w:ind w:left="720"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determination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equivalency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according</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6.2</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based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7</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sample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pair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larger)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correlation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study </w:t>
      </w:r>
      <w:r w:rsidRPr="00211619">
        <w:rPr>
          <w:rFonts w:ascii="Book Antiqua" w:eastAsia="Book Antiqua" w:hAnsi="Book Antiqua" w:cs="Book Antiqua"/>
          <w:color w:val="231F20"/>
          <w:w w:val="90"/>
          <w:sz w:val="17"/>
          <w:szCs w:val="17"/>
          <w:lang w:val="en-US"/>
        </w:rPr>
        <w:t xml:space="preserve">between the candidate system and one of the accepted reference systems of this Directive using the appropriate test cycle(s). The equivalency </w:t>
      </w:r>
      <w:r w:rsidRPr="00211619">
        <w:rPr>
          <w:rFonts w:ascii="Book Antiqua" w:eastAsia="Book Antiqua" w:hAnsi="Book Antiqua" w:cs="Book Antiqua"/>
          <w:color w:val="231F20"/>
          <w:sz w:val="17"/>
          <w:szCs w:val="17"/>
          <w:lang w:val="en-US"/>
        </w:rPr>
        <w:t>criteria to be applied shall be the F-test and the two-sided Student</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t-test.</w:t>
      </w:r>
    </w:p>
    <w:p w14:paraId="6454E935"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28837F9B" w14:textId="5BD997FE" w:rsidR="001402D2" w:rsidRPr="00211619" w:rsidRDefault="004E66BD" w:rsidP="001402D2">
      <w:pPr>
        <w:widowControl w:val="0"/>
        <w:autoSpaceDE w:val="0"/>
        <w:autoSpaceDN w:val="0"/>
        <w:spacing w:line="218" w:lineRule="auto"/>
        <w:ind w:left="720" w:right="142"/>
        <w:jc w:val="both"/>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w w:val="90"/>
          <w:sz w:val="17"/>
          <w:szCs w:val="17"/>
          <w:lang w:val="en-US"/>
        </w:rPr>
        <w:t>This</w:t>
      </w:r>
      <w:r w:rsidRPr="009C68F1">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statistical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method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examines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hypothesis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population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standard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deviation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mean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value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measured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can- didate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do</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not</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differ</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standard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deviation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population</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mean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value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measured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reference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spacing w:val="-6"/>
          <w:w w:val="90"/>
          <w:sz w:val="17"/>
          <w:szCs w:val="17"/>
          <w:lang w:val="en-US"/>
        </w:rPr>
        <w:t xml:space="preserve">The </w:t>
      </w:r>
      <w:r w:rsidRPr="00211619">
        <w:rPr>
          <w:rFonts w:ascii="Book Antiqua" w:eastAsia="Book Antiqua" w:hAnsi="Book Antiqua" w:cs="Book Antiqua"/>
          <w:color w:val="231F20"/>
          <w:w w:val="95"/>
          <w:sz w:val="17"/>
          <w:szCs w:val="17"/>
          <w:lang w:val="en-US"/>
        </w:rPr>
        <w:t>hypothesis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tested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on</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basis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5</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significance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level</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F</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values.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critical</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F</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t</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values</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7</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10</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sample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pairs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are </w:t>
      </w:r>
      <w:r w:rsidRPr="00211619">
        <w:rPr>
          <w:rFonts w:ascii="Book Antiqua" w:eastAsia="Book Antiqua" w:hAnsi="Book Antiqua" w:cs="Book Antiqua"/>
          <w:color w:val="231F20"/>
          <w:w w:val="90"/>
          <w:sz w:val="17"/>
          <w:szCs w:val="17"/>
          <w:lang w:val="en-US"/>
        </w:rPr>
        <w:t>given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table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below.</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calculated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according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formulae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below</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are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greater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than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critical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candidate </w:t>
      </w:r>
      <w:r w:rsidRPr="00211619">
        <w:rPr>
          <w:rFonts w:ascii="Book Antiqua" w:eastAsia="Book Antiqua" w:hAnsi="Book Antiqua" w:cs="Book Antiqua"/>
          <w:color w:val="231F20"/>
          <w:sz w:val="17"/>
          <w:szCs w:val="17"/>
          <w:lang w:val="en-US"/>
        </w:rPr>
        <w:t>system is not</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equivalent.</w:t>
      </w:r>
    </w:p>
    <w:p w14:paraId="2C45FF52" w14:textId="77777777" w:rsidR="009A5274" w:rsidRPr="00211619" w:rsidRDefault="009A5274" w:rsidP="00211619">
      <w:pPr>
        <w:widowControl w:val="0"/>
        <w:autoSpaceDE w:val="0"/>
        <w:autoSpaceDN w:val="0"/>
        <w:spacing w:line="218" w:lineRule="auto"/>
        <w:ind w:left="720" w:right="142"/>
        <w:jc w:val="both"/>
        <w:rPr>
          <w:rFonts w:ascii="Book Antiqua" w:eastAsia="Book Antiqua" w:hAnsi="Book Antiqua" w:cs="Book Antiqua"/>
          <w:color w:val="231F20"/>
          <w:w w:val="90"/>
          <w:sz w:val="17"/>
          <w:szCs w:val="17"/>
          <w:lang w:val="en-US"/>
        </w:rPr>
      </w:pPr>
    </w:p>
    <w:p w14:paraId="73A0E715" w14:textId="0F9A2F0D" w:rsidR="004E66BD" w:rsidRPr="00211619" w:rsidRDefault="004E66BD" w:rsidP="00211619">
      <w:pPr>
        <w:widowControl w:val="0"/>
        <w:autoSpaceDE w:val="0"/>
        <w:autoSpaceDN w:val="0"/>
        <w:spacing w:line="218" w:lineRule="auto"/>
        <w:ind w:left="720" w:right="14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The following procedure shall be followed. The subscripts R and C refer to the reference and candidate system, respectively:</w:t>
      </w:r>
    </w:p>
    <w:p w14:paraId="7ECE060A"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40CA9FC0" w14:textId="77777777" w:rsidR="004E66BD" w:rsidRPr="00211619" w:rsidRDefault="004E66BD" w:rsidP="004E66BD">
      <w:pPr>
        <w:widowControl w:val="0"/>
        <w:numPr>
          <w:ilvl w:val="2"/>
          <w:numId w:val="84"/>
        </w:numPr>
        <w:tabs>
          <w:tab w:val="left" w:pos="1151"/>
        </w:tabs>
        <w:autoSpaceDE w:val="0"/>
        <w:autoSpaceDN w:val="0"/>
        <w:spacing w:line="218" w:lineRule="auto"/>
        <w:ind w:right="12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Conduct</w:t>
      </w:r>
      <w:r w:rsidRPr="009C68F1">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least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7</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tests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candidate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reference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systems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preferably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operated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parallel.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number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tests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referred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n</w:t>
      </w:r>
      <w:r w:rsidRPr="00211619">
        <w:rPr>
          <w:rFonts w:ascii="Book Antiqua" w:eastAsia="Book Antiqua" w:hAnsi="Book Antiqua" w:cs="Book Antiqua"/>
          <w:color w:val="231F20"/>
          <w:w w:val="95"/>
          <w:sz w:val="17"/>
          <w:szCs w:val="17"/>
          <w:vertAlign w:val="subscript"/>
          <w:lang w:val="en-US"/>
        </w:rPr>
        <w:t>R</w:t>
      </w:r>
      <w:r w:rsidRPr="00211619">
        <w:rPr>
          <w:rFonts w:ascii="Book Antiqua" w:eastAsia="Book Antiqua" w:hAnsi="Book Antiqua" w:cs="Book Antiqua"/>
          <w:color w:val="231F20"/>
          <w:w w:val="95"/>
          <w:sz w:val="17"/>
          <w:szCs w:val="17"/>
          <w:lang w:val="en-US"/>
        </w:rPr>
        <w:t xml:space="preserve"> and</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n</w:t>
      </w:r>
      <w:r w:rsidRPr="00211619">
        <w:rPr>
          <w:rFonts w:ascii="Book Antiqua" w:eastAsia="Book Antiqua" w:hAnsi="Book Antiqua" w:cs="Book Antiqua"/>
          <w:color w:val="231F20"/>
          <w:w w:val="95"/>
          <w:sz w:val="17"/>
          <w:szCs w:val="17"/>
          <w:vertAlign w:val="subscript"/>
          <w:lang w:val="en-US"/>
        </w:rPr>
        <w:t>C</w:t>
      </w:r>
      <w:r w:rsidRPr="00211619">
        <w:rPr>
          <w:rFonts w:ascii="Book Antiqua" w:eastAsia="Book Antiqua" w:hAnsi="Book Antiqua" w:cs="Book Antiqua"/>
          <w:color w:val="231F20"/>
          <w:w w:val="95"/>
          <w:sz w:val="17"/>
          <w:szCs w:val="17"/>
          <w:lang w:val="en-US"/>
        </w:rPr>
        <w:t>.</w:t>
      </w:r>
    </w:p>
    <w:p w14:paraId="385F54CE"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3C452453" w14:textId="77777777" w:rsidR="004E66BD" w:rsidRPr="00211619" w:rsidRDefault="004E66BD" w:rsidP="004E66BD">
      <w:pPr>
        <w:widowControl w:val="0"/>
        <w:numPr>
          <w:ilvl w:val="2"/>
          <w:numId w:val="84"/>
        </w:numPr>
        <w:tabs>
          <w:tab w:val="left" w:pos="1151"/>
        </w:tabs>
        <w:autoSpaceDE w:val="0"/>
        <w:autoSpaceDN w:val="0"/>
        <w:spacing w:before="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Calculate the mean values x</w:t>
      </w:r>
      <w:r w:rsidRPr="009C68F1">
        <w:rPr>
          <w:rFonts w:ascii="Book Antiqua" w:eastAsia="Book Antiqua" w:hAnsi="Book Antiqua" w:cs="Book Antiqua"/>
          <w:color w:val="231F20"/>
          <w:w w:val="95"/>
          <w:sz w:val="17"/>
          <w:szCs w:val="17"/>
          <w:vertAlign w:val="subscript"/>
          <w:lang w:val="en-US"/>
        </w:rPr>
        <w:t>R</w:t>
      </w:r>
      <w:r w:rsidRPr="00211619">
        <w:rPr>
          <w:rFonts w:ascii="Book Antiqua" w:eastAsia="Book Antiqua" w:hAnsi="Book Antiqua" w:cs="Book Antiqua"/>
          <w:color w:val="231F20"/>
          <w:w w:val="95"/>
          <w:sz w:val="17"/>
          <w:szCs w:val="17"/>
          <w:lang w:val="en-US"/>
        </w:rPr>
        <w:t xml:space="preserve"> and x</w:t>
      </w:r>
      <w:r w:rsidRPr="00211619">
        <w:rPr>
          <w:rFonts w:ascii="Book Antiqua" w:eastAsia="Book Antiqua" w:hAnsi="Book Antiqua" w:cs="Book Antiqua"/>
          <w:color w:val="231F20"/>
          <w:w w:val="95"/>
          <w:sz w:val="17"/>
          <w:szCs w:val="17"/>
          <w:vertAlign w:val="subscript"/>
          <w:lang w:val="en-US"/>
        </w:rPr>
        <w:t>C</w:t>
      </w:r>
      <w:r w:rsidRPr="00211619">
        <w:rPr>
          <w:rFonts w:ascii="Book Antiqua" w:eastAsia="Book Antiqua" w:hAnsi="Book Antiqua" w:cs="Book Antiqua"/>
          <w:color w:val="231F20"/>
          <w:w w:val="95"/>
          <w:sz w:val="17"/>
          <w:szCs w:val="17"/>
          <w:lang w:val="en-US"/>
        </w:rPr>
        <w:t xml:space="preserve"> and the standard deviations s</w:t>
      </w:r>
      <w:r w:rsidRPr="00211619">
        <w:rPr>
          <w:rFonts w:ascii="Book Antiqua" w:eastAsia="Book Antiqua" w:hAnsi="Book Antiqua" w:cs="Book Antiqua"/>
          <w:color w:val="231F20"/>
          <w:w w:val="95"/>
          <w:sz w:val="17"/>
          <w:szCs w:val="17"/>
          <w:vertAlign w:val="subscript"/>
          <w:lang w:val="en-US"/>
        </w:rPr>
        <w:t>R</w:t>
      </w:r>
      <w:r w:rsidRPr="00211619">
        <w:rPr>
          <w:rFonts w:ascii="Book Antiqua" w:eastAsia="Book Antiqua" w:hAnsi="Book Antiqua" w:cs="Book Antiqua"/>
          <w:color w:val="231F20"/>
          <w:w w:val="95"/>
          <w:sz w:val="17"/>
          <w:szCs w:val="17"/>
          <w:lang w:val="en-US"/>
        </w:rPr>
        <w:t xml:space="preserve"> and</w:t>
      </w:r>
      <w:r w:rsidRPr="00211619">
        <w:rPr>
          <w:rFonts w:ascii="Book Antiqua" w:eastAsia="Book Antiqua" w:hAnsi="Book Antiqua" w:cs="Book Antiqua"/>
          <w:color w:val="231F20"/>
          <w:spacing w:val="1"/>
          <w:w w:val="95"/>
          <w:sz w:val="17"/>
          <w:szCs w:val="17"/>
          <w:lang w:val="en-US"/>
        </w:rPr>
        <w:t xml:space="preserve"> </w:t>
      </w:r>
      <w:r w:rsidRPr="00211619">
        <w:rPr>
          <w:rFonts w:ascii="Book Antiqua" w:eastAsia="Book Antiqua" w:hAnsi="Book Antiqua" w:cs="Book Antiqua"/>
          <w:color w:val="231F20"/>
          <w:w w:val="95"/>
          <w:sz w:val="17"/>
          <w:szCs w:val="17"/>
          <w:lang w:val="en-US"/>
        </w:rPr>
        <w:t>s</w:t>
      </w:r>
      <w:r w:rsidRPr="00211619">
        <w:rPr>
          <w:rFonts w:ascii="Book Antiqua" w:eastAsia="Book Antiqua" w:hAnsi="Book Antiqua" w:cs="Book Antiqua"/>
          <w:color w:val="231F20"/>
          <w:w w:val="95"/>
          <w:sz w:val="17"/>
          <w:szCs w:val="17"/>
          <w:vertAlign w:val="subscript"/>
          <w:lang w:val="en-US"/>
        </w:rPr>
        <w:t>C</w:t>
      </w:r>
      <w:r w:rsidRPr="00211619">
        <w:rPr>
          <w:rFonts w:ascii="Book Antiqua" w:eastAsia="Book Antiqua" w:hAnsi="Book Antiqua" w:cs="Book Antiqua"/>
          <w:color w:val="231F20"/>
          <w:w w:val="95"/>
          <w:sz w:val="17"/>
          <w:szCs w:val="17"/>
          <w:lang w:val="en-US"/>
        </w:rPr>
        <w:t>.</w:t>
      </w:r>
    </w:p>
    <w:p w14:paraId="438F548D"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6CAB7B3D" w14:textId="77777777" w:rsidR="004E66BD" w:rsidRPr="00211619" w:rsidRDefault="004E66BD" w:rsidP="004E66BD">
      <w:pPr>
        <w:widowControl w:val="0"/>
        <w:numPr>
          <w:ilvl w:val="2"/>
          <w:numId w:val="84"/>
        </w:numPr>
        <w:tabs>
          <w:tab w:val="left" w:pos="1151"/>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Calculate the F value, as</w:t>
      </w:r>
      <w:r w:rsidRPr="009C68F1">
        <w:rPr>
          <w:rFonts w:ascii="Book Antiqua" w:eastAsia="Book Antiqua" w:hAnsi="Book Antiqua" w:cs="Book Antiqua"/>
          <w:color w:val="231F20"/>
          <w:spacing w:val="29"/>
          <w:w w:val="95"/>
          <w:sz w:val="17"/>
          <w:szCs w:val="17"/>
          <w:lang w:val="en-US"/>
        </w:rPr>
        <w:t xml:space="preserve"> </w:t>
      </w:r>
      <w:r w:rsidRPr="00211619">
        <w:rPr>
          <w:rFonts w:ascii="Book Antiqua" w:eastAsia="Book Antiqua" w:hAnsi="Book Antiqua" w:cs="Book Antiqua"/>
          <w:color w:val="231F20"/>
          <w:w w:val="95"/>
          <w:sz w:val="17"/>
          <w:szCs w:val="17"/>
          <w:lang w:val="en-US"/>
        </w:rPr>
        <w:t>follows:</w:t>
      </w:r>
    </w:p>
    <w:p w14:paraId="09A3C115" w14:textId="69470238"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6A330816" w14:textId="6039D534" w:rsidR="004E66BD" w:rsidRPr="004E66BD" w:rsidRDefault="001402D2" w:rsidP="005D0C46">
      <w:pPr>
        <w:widowControl w:val="0"/>
        <w:autoSpaceDE w:val="0"/>
        <w:autoSpaceDN w:val="0"/>
        <w:ind w:left="430" w:firstLine="720"/>
        <w:rPr>
          <w:rFonts w:ascii="Book Antiqua" w:eastAsia="Book Antiqua" w:hAnsi="Book Antiqua" w:cs="Book Antiqua"/>
          <w:sz w:val="20"/>
          <w:szCs w:val="17"/>
          <w:lang w:val="en-US"/>
        </w:rPr>
      </w:pPr>
      <w:r>
        <w:rPr>
          <w:rFonts w:ascii="Book Antiqua" w:eastAsia="Book Antiqua" w:hAnsi="Book Antiqua" w:cs="Book Antiqua"/>
          <w:noProof/>
          <w:sz w:val="20"/>
          <w:szCs w:val="17"/>
          <w:lang w:eastAsia="en-AU"/>
        </w:rPr>
        <w:drawing>
          <wp:inline distT="0" distB="0" distL="0" distR="0" wp14:anchorId="25B51791" wp14:editId="46938613">
            <wp:extent cx="586031" cy="419725"/>
            <wp:effectExtent l="0" t="0" r="0" b="0"/>
            <wp:docPr id="58" name="Picture 58" descr="Start formula F equals start fraction s subscript major superscript 2 over s subscript minor super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385" cy="420694"/>
                    </a:xfrm>
                    <a:prstGeom prst="rect">
                      <a:avLst/>
                    </a:prstGeom>
                  </pic:spPr>
                </pic:pic>
              </a:graphicData>
            </a:graphic>
          </wp:inline>
        </w:drawing>
      </w:r>
    </w:p>
    <w:p w14:paraId="42CA1C71"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5EB1FCD5" w14:textId="77777777" w:rsidR="004E66BD" w:rsidRPr="00211619" w:rsidRDefault="004E66BD" w:rsidP="005D0C46">
      <w:pPr>
        <w:widowControl w:val="0"/>
        <w:autoSpaceDE w:val="0"/>
        <w:autoSpaceDN w:val="0"/>
        <w:ind w:left="43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(the greater of the two standard deviations S</w:t>
      </w:r>
      <w:r w:rsidRPr="009C68F1">
        <w:rPr>
          <w:rFonts w:ascii="Book Antiqua" w:eastAsia="Book Antiqua" w:hAnsi="Book Antiqua" w:cs="Book Antiqua"/>
          <w:color w:val="231F20"/>
          <w:sz w:val="17"/>
          <w:szCs w:val="17"/>
          <w:vertAlign w:val="subscript"/>
          <w:lang w:val="en-US"/>
        </w:rPr>
        <w:t>R</w:t>
      </w:r>
      <w:r w:rsidRPr="00211619">
        <w:rPr>
          <w:rFonts w:ascii="Book Antiqua" w:eastAsia="Book Antiqua" w:hAnsi="Book Antiqua" w:cs="Book Antiqua"/>
          <w:color w:val="231F20"/>
          <w:sz w:val="17"/>
          <w:szCs w:val="17"/>
          <w:lang w:val="en-US"/>
        </w:rPr>
        <w:t xml:space="preserve"> or S</w:t>
      </w:r>
      <w:r w:rsidRPr="00211619">
        <w:rPr>
          <w:rFonts w:ascii="Book Antiqua" w:eastAsia="Book Antiqua" w:hAnsi="Book Antiqua" w:cs="Book Antiqua"/>
          <w:color w:val="231F20"/>
          <w:sz w:val="17"/>
          <w:szCs w:val="17"/>
          <w:vertAlign w:val="subscript"/>
          <w:lang w:val="en-US"/>
        </w:rPr>
        <w:t>C</w:t>
      </w:r>
      <w:r w:rsidRPr="00211619">
        <w:rPr>
          <w:rFonts w:ascii="Book Antiqua" w:eastAsia="Book Antiqua" w:hAnsi="Book Antiqua" w:cs="Book Antiqua"/>
          <w:color w:val="231F20"/>
          <w:sz w:val="17"/>
          <w:szCs w:val="17"/>
          <w:lang w:val="en-US"/>
        </w:rPr>
        <w:t xml:space="preserve"> must be in the numerator)</w:t>
      </w:r>
    </w:p>
    <w:p w14:paraId="6D3D52CA"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649E004C" w14:textId="77777777" w:rsidR="004E66BD" w:rsidRPr="00211619" w:rsidRDefault="004E66BD" w:rsidP="004E66BD">
      <w:pPr>
        <w:widowControl w:val="0"/>
        <w:numPr>
          <w:ilvl w:val="2"/>
          <w:numId w:val="84"/>
        </w:numPr>
        <w:tabs>
          <w:tab w:val="left" w:pos="1151"/>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Calculate the t value, as</w:t>
      </w:r>
      <w:r w:rsidRPr="00211619">
        <w:rPr>
          <w:rFonts w:ascii="Book Antiqua" w:eastAsia="Book Antiqua" w:hAnsi="Book Antiqua" w:cs="Book Antiqua"/>
          <w:color w:val="231F20"/>
          <w:spacing w:val="29"/>
          <w:w w:val="95"/>
          <w:sz w:val="17"/>
          <w:szCs w:val="17"/>
          <w:lang w:val="en-US"/>
        </w:rPr>
        <w:t xml:space="preserve"> </w:t>
      </w:r>
      <w:r w:rsidRPr="00211619">
        <w:rPr>
          <w:rFonts w:ascii="Book Antiqua" w:eastAsia="Book Antiqua" w:hAnsi="Book Antiqua" w:cs="Book Antiqua"/>
          <w:color w:val="231F20"/>
          <w:w w:val="95"/>
          <w:sz w:val="17"/>
          <w:szCs w:val="17"/>
          <w:lang w:val="en-US"/>
        </w:rPr>
        <w:t>follows:</w:t>
      </w:r>
    </w:p>
    <w:p w14:paraId="1C7E59A0" w14:textId="4E57971D"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64105D3" w14:textId="333641D5" w:rsidR="004E66BD" w:rsidRDefault="001402D2" w:rsidP="005D0C46">
      <w:pPr>
        <w:widowControl w:val="0"/>
        <w:autoSpaceDE w:val="0"/>
        <w:autoSpaceDN w:val="0"/>
        <w:spacing w:before="10"/>
        <w:jc w:val="center"/>
        <w:rPr>
          <w:rFonts w:ascii="Book Antiqua" w:eastAsia="Book Antiqua" w:hAnsi="Book Antiqua" w:cs="Book Antiqua"/>
          <w:sz w:val="27"/>
          <w:szCs w:val="17"/>
          <w:lang w:val="en-US"/>
        </w:rPr>
      </w:pPr>
      <w:r>
        <w:rPr>
          <w:rFonts w:ascii="Book Antiqua" w:eastAsia="Book Antiqua" w:hAnsi="Book Antiqua" w:cs="Book Antiqua"/>
          <w:noProof/>
          <w:sz w:val="27"/>
          <w:szCs w:val="17"/>
          <w:lang w:eastAsia="en-AU"/>
        </w:rPr>
        <w:drawing>
          <wp:inline distT="0" distB="0" distL="0" distR="0" wp14:anchorId="438855A1" wp14:editId="52F5807E">
            <wp:extent cx="3117954" cy="487498"/>
            <wp:effectExtent l="0" t="0" r="0" b="0"/>
            <wp:docPr id="60" name="Picture 60" descr="A complex formula for finding the t value from the number of tests conducted of the candidate and referenc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8">
                      <a:extLst>
                        <a:ext uri="{28A0092B-C50C-407E-A947-70E740481C1C}">
                          <a14:useLocalDpi xmlns:a14="http://schemas.microsoft.com/office/drawing/2010/main" val="0"/>
                        </a:ext>
                      </a:extLst>
                    </a:blip>
                    <a:stretch>
                      <a:fillRect/>
                    </a:stretch>
                  </pic:blipFill>
                  <pic:spPr>
                    <a:xfrm>
                      <a:off x="0" y="0"/>
                      <a:ext cx="3123504" cy="488366"/>
                    </a:xfrm>
                    <a:prstGeom prst="rect">
                      <a:avLst/>
                    </a:prstGeom>
                  </pic:spPr>
                </pic:pic>
              </a:graphicData>
            </a:graphic>
          </wp:inline>
        </w:drawing>
      </w:r>
    </w:p>
    <w:p w14:paraId="5605CE8B" w14:textId="77777777" w:rsidR="001402D2" w:rsidRPr="00211619" w:rsidRDefault="001402D2" w:rsidP="004E66BD">
      <w:pPr>
        <w:widowControl w:val="0"/>
        <w:autoSpaceDE w:val="0"/>
        <w:autoSpaceDN w:val="0"/>
        <w:spacing w:before="10"/>
        <w:rPr>
          <w:rFonts w:ascii="Book Antiqua" w:eastAsia="Book Antiqua" w:hAnsi="Book Antiqua" w:cs="Book Antiqua"/>
          <w:sz w:val="17"/>
          <w:szCs w:val="17"/>
          <w:lang w:val="en-US"/>
        </w:rPr>
      </w:pPr>
    </w:p>
    <w:p w14:paraId="77893A0E" w14:textId="77777777" w:rsidR="004E66BD" w:rsidRPr="00211619" w:rsidRDefault="004E66BD" w:rsidP="004E66BD">
      <w:pPr>
        <w:widowControl w:val="0"/>
        <w:numPr>
          <w:ilvl w:val="2"/>
          <w:numId w:val="84"/>
        </w:numPr>
        <w:tabs>
          <w:tab w:val="left" w:pos="1151"/>
        </w:tabs>
        <w:autoSpaceDE w:val="0"/>
        <w:autoSpaceDN w:val="0"/>
        <w:spacing w:line="218" w:lineRule="auto"/>
        <w:ind w:right="12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Compare</w:t>
      </w:r>
      <w:r w:rsidRPr="009C68F1">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calculated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F</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values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critical</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F</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values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corresponding</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respective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number</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tests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indicated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spacing w:val="-3"/>
          <w:w w:val="95"/>
          <w:sz w:val="17"/>
          <w:szCs w:val="17"/>
          <w:lang w:val="en-US"/>
        </w:rPr>
        <w:t xml:space="preserve">table </w:t>
      </w:r>
      <w:r w:rsidRPr="00211619">
        <w:rPr>
          <w:rFonts w:ascii="Book Antiqua" w:eastAsia="Book Antiqua" w:hAnsi="Book Antiqua" w:cs="Book Antiqua"/>
          <w:color w:val="231F20"/>
          <w:sz w:val="17"/>
          <w:szCs w:val="17"/>
          <w:lang w:val="en-US"/>
        </w:rPr>
        <w:t>below.</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If</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larger</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sample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sizes</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are</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selected,</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consult</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statistical</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tables</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5</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significance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(95</w:t>
      </w:r>
      <w:r w:rsidRPr="00211619">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confidence)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level.</w:t>
      </w:r>
    </w:p>
    <w:p w14:paraId="66851316"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1A3A1154" w14:textId="77777777" w:rsidR="004E66BD" w:rsidRPr="00211619" w:rsidRDefault="004E66BD" w:rsidP="004E66BD">
      <w:pPr>
        <w:widowControl w:val="0"/>
        <w:numPr>
          <w:ilvl w:val="2"/>
          <w:numId w:val="84"/>
        </w:numPr>
        <w:tabs>
          <w:tab w:val="left" w:pos="1150"/>
          <w:tab w:val="left" w:pos="1151"/>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Determine the degrees of freedom (df), as</w:t>
      </w:r>
      <w:r w:rsidRPr="009C68F1">
        <w:rPr>
          <w:rFonts w:ascii="Book Antiqua" w:eastAsia="Book Antiqua" w:hAnsi="Book Antiqua" w:cs="Book Antiqua"/>
          <w:color w:val="231F20"/>
          <w:spacing w:val="35"/>
          <w:w w:val="95"/>
          <w:sz w:val="17"/>
          <w:szCs w:val="17"/>
          <w:lang w:val="en-US"/>
        </w:rPr>
        <w:t xml:space="preserve"> </w:t>
      </w:r>
      <w:r w:rsidRPr="00211619">
        <w:rPr>
          <w:rFonts w:ascii="Book Antiqua" w:eastAsia="Book Antiqua" w:hAnsi="Book Antiqua" w:cs="Book Antiqua"/>
          <w:color w:val="231F20"/>
          <w:w w:val="95"/>
          <w:sz w:val="17"/>
          <w:szCs w:val="17"/>
          <w:lang w:val="en-US"/>
        </w:rPr>
        <w:t>follows:</w:t>
      </w:r>
    </w:p>
    <w:p w14:paraId="40B7914B"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69D71BE3" w14:textId="40660118" w:rsidR="00521168" w:rsidRPr="00211619" w:rsidRDefault="004E66BD" w:rsidP="00521168">
      <w:pPr>
        <w:widowControl w:val="0"/>
        <w:autoSpaceDE w:val="0"/>
        <w:autoSpaceDN w:val="0"/>
        <w:spacing w:before="1"/>
        <w:ind w:left="430" w:firstLine="720"/>
        <w:rPr>
          <w:rFonts w:ascii="Book Antiqua" w:hAnsi="Book Antiqua"/>
          <w:w w:val="95"/>
          <w:sz w:val="17"/>
          <w:szCs w:val="17"/>
        </w:rPr>
      </w:pPr>
      <w:r w:rsidRPr="009C68F1">
        <w:rPr>
          <w:rFonts w:ascii="Book Antiqua" w:hAnsi="Book Antiqua"/>
          <w:w w:val="95"/>
          <w:sz w:val="17"/>
          <w:szCs w:val="17"/>
        </w:rPr>
        <w:t>for the F-test:</w:t>
      </w:r>
      <w:r w:rsidR="00521168" w:rsidRPr="00211619">
        <w:rPr>
          <w:rFonts w:ascii="Book Antiqua" w:hAnsi="Book Antiqua"/>
          <w:w w:val="95"/>
          <w:sz w:val="17"/>
          <w:szCs w:val="17"/>
        </w:rPr>
        <w:tab/>
      </w:r>
      <w:r w:rsidR="00521168" w:rsidRPr="00211619">
        <w:rPr>
          <w:rFonts w:ascii="Book Antiqua" w:hAnsi="Book Antiqua"/>
          <w:w w:val="95"/>
          <w:sz w:val="17"/>
          <w:szCs w:val="17"/>
        </w:rPr>
        <w:tab/>
      </w:r>
      <w:r w:rsidRPr="00211619">
        <w:rPr>
          <w:rFonts w:ascii="Book Antiqua" w:hAnsi="Book Antiqua"/>
          <w:w w:val="95"/>
          <w:sz w:val="17"/>
          <w:szCs w:val="17"/>
        </w:rPr>
        <w:t>df = n</w:t>
      </w:r>
      <w:r w:rsidRPr="00211619">
        <w:rPr>
          <w:rFonts w:ascii="Book Antiqua" w:hAnsi="Book Antiqua"/>
          <w:w w:val="95"/>
          <w:sz w:val="17"/>
          <w:szCs w:val="17"/>
          <w:vertAlign w:val="subscript"/>
        </w:rPr>
        <w:t>R</w:t>
      </w:r>
      <w:r w:rsidRPr="00211619">
        <w:rPr>
          <w:rFonts w:ascii="Book Antiqua" w:hAnsi="Book Antiqua"/>
          <w:w w:val="95"/>
          <w:sz w:val="17"/>
          <w:szCs w:val="17"/>
        </w:rPr>
        <w:t xml:space="preserve"> – 1 / n</w:t>
      </w:r>
      <w:r w:rsidRPr="00211619">
        <w:rPr>
          <w:rFonts w:ascii="Book Antiqua" w:hAnsi="Book Antiqua"/>
          <w:w w:val="95"/>
          <w:sz w:val="17"/>
          <w:szCs w:val="17"/>
          <w:vertAlign w:val="subscript"/>
        </w:rPr>
        <w:t>C</w:t>
      </w:r>
      <w:r w:rsidRPr="00211619">
        <w:rPr>
          <w:rFonts w:ascii="Book Antiqua" w:hAnsi="Book Antiqua"/>
          <w:w w:val="95"/>
          <w:sz w:val="17"/>
          <w:szCs w:val="17"/>
        </w:rPr>
        <w:t xml:space="preserve"> – 1</w:t>
      </w:r>
    </w:p>
    <w:p w14:paraId="5D4DB28D" w14:textId="55C0E779" w:rsidR="004E66BD" w:rsidRPr="00211619" w:rsidRDefault="004E66BD" w:rsidP="005D0C46">
      <w:pPr>
        <w:widowControl w:val="0"/>
        <w:autoSpaceDE w:val="0"/>
        <w:autoSpaceDN w:val="0"/>
        <w:spacing w:before="1"/>
        <w:ind w:left="430" w:firstLine="720"/>
        <w:rPr>
          <w:rFonts w:ascii="Book Antiqua" w:hAnsi="Book Antiqua"/>
          <w:w w:val="95"/>
          <w:sz w:val="17"/>
          <w:szCs w:val="17"/>
        </w:rPr>
      </w:pPr>
      <w:r w:rsidRPr="00211619">
        <w:rPr>
          <w:rFonts w:ascii="Book Antiqua" w:hAnsi="Book Antiqua"/>
          <w:w w:val="95"/>
          <w:sz w:val="17"/>
          <w:szCs w:val="17"/>
        </w:rPr>
        <w:t>for the t-test:</w:t>
      </w:r>
      <w:r w:rsidR="00521168" w:rsidRPr="00211619">
        <w:rPr>
          <w:rFonts w:ascii="Book Antiqua" w:hAnsi="Book Antiqua"/>
          <w:w w:val="95"/>
          <w:sz w:val="17"/>
          <w:szCs w:val="17"/>
        </w:rPr>
        <w:tab/>
      </w:r>
      <w:r w:rsidR="00521168" w:rsidRPr="00211619">
        <w:rPr>
          <w:rFonts w:ascii="Book Antiqua" w:hAnsi="Book Antiqua"/>
          <w:w w:val="95"/>
          <w:sz w:val="17"/>
          <w:szCs w:val="17"/>
        </w:rPr>
        <w:tab/>
      </w:r>
      <w:r w:rsidRPr="00211619">
        <w:rPr>
          <w:rFonts w:ascii="Book Antiqua" w:hAnsi="Book Antiqua"/>
          <w:w w:val="95"/>
          <w:sz w:val="17"/>
          <w:szCs w:val="17"/>
        </w:rPr>
        <w:t>df = n</w:t>
      </w:r>
      <w:r w:rsidRPr="00211619">
        <w:rPr>
          <w:rFonts w:ascii="Book Antiqua" w:hAnsi="Book Antiqua"/>
          <w:w w:val="95"/>
          <w:sz w:val="17"/>
          <w:szCs w:val="17"/>
          <w:vertAlign w:val="subscript"/>
        </w:rPr>
        <w:t>C</w:t>
      </w:r>
      <w:r w:rsidRPr="00211619">
        <w:rPr>
          <w:rFonts w:ascii="Book Antiqua" w:hAnsi="Book Antiqua"/>
          <w:w w:val="95"/>
          <w:sz w:val="17"/>
          <w:szCs w:val="17"/>
        </w:rPr>
        <w:t xml:space="preserve"> + n</w:t>
      </w:r>
      <w:r w:rsidRPr="00211619">
        <w:rPr>
          <w:rFonts w:ascii="Book Antiqua" w:hAnsi="Book Antiqua"/>
          <w:w w:val="95"/>
          <w:sz w:val="17"/>
          <w:szCs w:val="17"/>
          <w:vertAlign w:val="subscript"/>
        </w:rPr>
        <w:t>R</w:t>
      </w:r>
      <w:r w:rsidRPr="00211619">
        <w:rPr>
          <w:rFonts w:ascii="Book Antiqua" w:hAnsi="Book Antiqua"/>
          <w:w w:val="95"/>
          <w:sz w:val="17"/>
          <w:szCs w:val="17"/>
        </w:rPr>
        <w:t xml:space="preserve"> – 2</w:t>
      </w:r>
    </w:p>
    <w:p w14:paraId="08C7AFEE" w14:textId="77777777" w:rsidR="004E66BD" w:rsidRPr="00211619" w:rsidRDefault="004E66BD" w:rsidP="005D0C46">
      <w:pPr>
        <w:widowControl w:val="0"/>
        <w:autoSpaceDE w:val="0"/>
        <w:autoSpaceDN w:val="0"/>
        <w:spacing w:before="133"/>
        <w:jc w:val="center"/>
        <w:outlineLvl w:val="1"/>
        <w:rPr>
          <w:rFonts w:ascii="Book Antiqua" w:eastAsia="Book Antiqua" w:hAnsi="Book Antiqua" w:cs="Book Antiqua"/>
          <w:b/>
          <w:bCs/>
          <w:sz w:val="17"/>
          <w:szCs w:val="17"/>
          <w:lang w:val="en-US"/>
        </w:rPr>
      </w:pPr>
      <w:r w:rsidRPr="00211619">
        <w:rPr>
          <w:rFonts w:ascii="Book Antiqua" w:eastAsia="Book Antiqua" w:hAnsi="Book Antiqua" w:cs="Book Antiqua"/>
          <w:b/>
          <w:bCs/>
          <w:color w:val="231F20"/>
          <w:sz w:val="17"/>
          <w:szCs w:val="17"/>
          <w:lang w:val="en-US"/>
        </w:rPr>
        <w:t>F and t values for selected sample sizes</w:t>
      </w:r>
    </w:p>
    <w:p w14:paraId="6FB4F5BB"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tbl>
      <w:tblPr>
        <w:tblW w:w="0" w:type="auto"/>
        <w:tblInd w:w="1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showing the f and t values for selected sample sizes. The first column represents the sample size. The second column represents the degrees of freedom for the F-test. The third column represents the critical F value. The fourth column represents the degrees of freedom in the t-test. The fifth column represents the critical t value. "/>
      </w:tblPr>
      <w:tblGrid>
        <w:gridCol w:w="1842"/>
        <w:gridCol w:w="1842"/>
        <w:gridCol w:w="1842"/>
        <w:gridCol w:w="1842"/>
        <w:gridCol w:w="1842"/>
      </w:tblGrid>
      <w:tr w:rsidR="004E66BD" w:rsidRPr="004E66BD" w14:paraId="3AC03E08" w14:textId="77777777" w:rsidTr="0096071C">
        <w:trPr>
          <w:trHeight w:val="326"/>
        </w:trPr>
        <w:tc>
          <w:tcPr>
            <w:tcW w:w="1842" w:type="dxa"/>
            <w:tcBorders>
              <w:left w:val="nil"/>
            </w:tcBorders>
          </w:tcPr>
          <w:p w14:paraId="0C43F096" w14:textId="77777777" w:rsidR="004E66BD" w:rsidRPr="004E66BD" w:rsidRDefault="004E66BD" w:rsidP="004E66BD">
            <w:pPr>
              <w:widowControl w:val="0"/>
              <w:autoSpaceDE w:val="0"/>
              <w:autoSpaceDN w:val="0"/>
              <w:spacing w:before="81"/>
              <w:ind w:right="560"/>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Sample Size</w:t>
            </w:r>
          </w:p>
        </w:tc>
        <w:tc>
          <w:tcPr>
            <w:tcW w:w="3684" w:type="dxa"/>
            <w:gridSpan w:val="2"/>
          </w:tcPr>
          <w:p w14:paraId="25716277" w14:textId="77777777" w:rsidR="004E66BD" w:rsidRPr="004E66BD" w:rsidRDefault="004E66BD" w:rsidP="004E66BD">
            <w:pPr>
              <w:widowControl w:val="0"/>
              <w:autoSpaceDE w:val="0"/>
              <w:autoSpaceDN w:val="0"/>
              <w:spacing w:before="81"/>
              <w:ind w:right="1640"/>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F-test</w:t>
            </w:r>
          </w:p>
        </w:tc>
        <w:tc>
          <w:tcPr>
            <w:tcW w:w="3684" w:type="dxa"/>
            <w:gridSpan w:val="2"/>
            <w:tcBorders>
              <w:right w:val="nil"/>
            </w:tcBorders>
          </w:tcPr>
          <w:p w14:paraId="09DB3D02" w14:textId="77777777" w:rsidR="004E66BD" w:rsidRPr="004E66BD" w:rsidRDefault="004E66BD" w:rsidP="004E66BD">
            <w:pPr>
              <w:widowControl w:val="0"/>
              <w:autoSpaceDE w:val="0"/>
              <w:autoSpaceDN w:val="0"/>
              <w:spacing w:before="81"/>
              <w:ind w:right="1606"/>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t-test</w:t>
            </w:r>
          </w:p>
        </w:tc>
      </w:tr>
      <w:tr w:rsidR="004E66BD" w:rsidRPr="004E66BD" w14:paraId="0DEA4978" w14:textId="77777777" w:rsidTr="0096071C">
        <w:trPr>
          <w:trHeight w:val="307"/>
        </w:trPr>
        <w:tc>
          <w:tcPr>
            <w:tcW w:w="1842" w:type="dxa"/>
            <w:tcBorders>
              <w:left w:val="nil"/>
            </w:tcBorders>
          </w:tcPr>
          <w:p w14:paraId="7C189D9B"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842" w:type="dxa"/>
          </w:tcPr>
          <w:p w14:paraId="5763484E" w14:textId="77777777" w:rsidR="004E66BD" w:rsidRPr="004E66BD" w:rsidRDefault="004E66BD" w:rsidP="004E66BD">
            <w:pPr>
              <w:widowControl w:val="0"/>
              <w:autoSpaceDE w:val="0"/>
              <w:autoSpaceDN w:val="0"/>
              <w:spacing w:before="53"/>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df</w:t>
            </w:r>
          </w:p>
        </w:tc>
        <w:tc>
          <w:tcPr>
            <w:tcW w:w="1842" w:type="dxa"/>
          </w:tcPr>
          <w:p w14:paraId="16D9C210" w14:textId="77777777" w:rsidR="004E66BD" w:rsidRPr="004E66BD" w:rsidRDefault="004E66BD" w:rsidP="004E66BD">
            <w:pPr>
              <w:widowControl w:val="0"/>
              <w:autoSpaceDE w:val="0"/>
              <w:autoSpaceDN w:val="0"/>
              <w:spacing w:before="53"/>
              <w:ind w:right="693"/>
              <w:jc w:val="center"/>
              <w:rPr>
                <w:rFonts w:ascii="Book Antiqua" w:eastAsia="Book Antiqua" w:hAnsi="Book Antiqua" w:cs="Book Antiqua"/>
                <w:sz w:val="11"/>
                <w:szCs w:val="22"/>
                <w:lang w:val="en-US"/>
              </w:rPr>
            </w:pPr>
            <w:r w:rsidRPr="004E66BD">
              <w:rPr>
                <w:rFonts w:ascii="Book Antiqua" w:eastAsia="Book Antiqua" w:hAnsi="Book Antiqua" w:cs="Book Antiqua"/>
                <w:color w:val="231F20"/>
                <w:position w:val="4"/>
                <w:sz w:val="17"/>
                <w:szCs w:val="22"/>
                <w:lang w:val="en-US"/>
              </w:rPr>
              <w:t>F</w:t>
            </w:r>
            <w:r w:rsidRPr="004E66BD">
              <w:rPr>
                <w:rFonts w:ascii="Book Antiqua" w:eastAsia="Book Antiqua" w:hAnsi="Book Antiqua" w:cs="Book Antiqua"/>
                <w:color w:val="231F20"/>
                <w:sz w:val="11"/>
                <w:szCs w:val="22"/>
                <w:lang w:val="en-US"/>
              </w:rPr>
              <w:t>crit</w:t>
            </w:r>
          </w:p>
        </w:tc>
        <w:tc>
          <w:tcPr>
            <w:tcW w:w="1842" w:type="dxa"/>
          </w:tcPr>
          <w:p w14:paraId="3AF69E9A" w14:textId="77777777" w:rsidR="004E66BD" w:rsidRPr="004E66BD" w:rsidRDefault="004E66BD" w:rsidP="004E66BD">
            <w:pPr>
              <w:widowControl w:val="0"/>
              <w:autoSpaceDE w:val="0"/>
              <w:autoSpaceDN w:val="0"/>
              <w:spacing w:before="53"/>
              <w:ind w:right="845"/>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80"/>
                <w:sz w:val="17"/>
                <w:szCs w:val="22"/>
                <w:lang w:val="en-US"/>
              </w:rPr>
              <w:t>df</w:t>
            </w:r>
          </w:p>
        </w:tc>
        <w:tc>
          <w:tcPr>
            <w:tcW w:w="1842" w:type="dxa"/>
            <w:tcBorders>
              <w:right w:val="nil"/>
            </w:tcBorders>
          </w:tcPr>
          <w:p w14:paraId="222F5C07" w14:textId="77777777" w:rsidR="004E66BD" w:rsidRPr="004E66BD" w:rsidRDefault="004E66BD" w:rsidP="004E66BD">
            <w:pPr>
              <w:widowControl w:val="0"/>
              <w:autoSpaceDE w:val="0"/>
              <w:autoSpaceDN w:val="0"/>
              <w:spacing w:before="53"/>
              <w:ind w:right="383"/>
              <w:jc w:val="center"/>
              <w:rPr>
                <w:rFonts w:ascii="Book Antiqua" w:eastAsia="Book Antiqua" w:hAnsi="Book Antiqua" w:cs="Book Antiqua"/>
                <w:sz w:val="11"/>
                <w:szCs w:val="22"/>
                <w:lang w:val="en-US"/>
              </w:rPr>
            </w:pPr>
            <w:r w:rsidRPr="004E66BD">
              <w:rPr>
                <w:rFonts w:ascii="Book Antiqua" w:eastAsia="Book Antiqua" w:hAnsi="Book Antiqua" w:cs="Book Antiqua"/>
                <w:color w:val="231F20"/>
                <w:position w:val="4"/>
                <w:sz w:val="17"/>
                <w:szCs w:val="22"/>
                <w:lang w:val="en-US"/>
              </w:rPr>
              <w:t>t</w:t>
            </w:r>
            <w:r w:rsidRPr="004E66BD">
              <w:rPr>
                <w:rFonts w:ascii="Book Antiqua" w:eastAsia="Book Antiqua" w:hAnsi="Book Antiqua" w:cs="Book Antiqua"/>
                <w:color w:val="231F20"/>
                <w:sz w:val="11"/>
                <w:szCs w:val="22"/>
                <w:lang w:val="en-US"/>
              </w:rPr>
              <w:t>crit</w:t>
            </w:r>
          </w:p>
        </w:tc>
      </w:tr>
      <w:tr w:rsidR="004E66BD" w:rsidRPr="004E66BD" w14:paraId="1F8201D8" w14:textId="77777777" w:rsidTr="0096071C">
        <w:trPr>
          <w:trHeight w:val="296"/>
        </w:trPr>
        <w:tc>
          <w:tcPr>
            <w:tcW w:w="1842" w:type="dxa"/>
            <w:tcBorders>
              <w:left w:val="nil"/>
            </w:tcBorders>
          </w:tcPr>
          <w:p w14:paraId="70113AA9" w14:textId="77777777" w:rsidR="004E66BD" w:rsidRPr="004E66BD" w:rsidRDefault="004E66BD" w:rsidP="004E66BD">
            <w:pPr>
              <w:widowControl w:val="0"/>
              <w:autoSpaceDE w:val="0"/>
              <w:autoSpaceDN w:val="0"/>
              <w:spacing w:before="42"/>
              <w:ind w:right="8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6"/>
                <w:sz w:val="17"/>
                <w:szCs w:val="22"/>
                <w:lang w:val="en-US"/>
              </w:rPr>
              <w:t>7</w:t>
            </w:r>
          </w:p>
        </w:tc>
        <w:tc>
          <w:tcPr>
            <w:tcW w:w="1842" w:type="dxa"/>
          </w:tcPr>
          <w:p w14:paraId="60045CD4" w14:textId="77777777" w:rsidR="004E66BD" w:rsidRPr="004E66BD" w:rsidRDefault="004E66BD" w:rsidP="004E66BD">
            <w:pPr>
              <w:widowControl w:val="0"/>
              <w:autoSpaceDE w:val="0"/>
              <w:autoSpaceDN w:val="0"/>
              <w:spacing w:before="42"/>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6/6</w:t>
            </w:r>
          </w:p>
        </w:tc>
        <w:tc>
          <w:tcPr>
            <w:tcW w:w="1842" w:type="dxa"/>
          </w:tcPr>
          <w:p w14:paraId="226A1F89" w14:textId="77777777" w:rsidR="004E66BD" w:rsidRPr="004E66BD" w:rsidRDefault="004E66BD" w:rsidP="004E66BD">
            <w:pPr>
              <w:widowControl w:val="0"/>
              <w:autoSpaceDE w:val="0"/>
              <w:autoSpaceDN w:val="0"/>
              <w:spacing w:before="42"/>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4,284</w:t>
            </w:r>
          </w:p>
        </w:tc>
        <w:tc>
          <w:tcPr>
            <w:tcW w:w="1842" w:type="dxa"/>
          </w:tcPr>
          <w:p w14:paraId="5C48A189" w14:textId="77777777" w:rsidR="004E66BD" w:rsidRPr="004E66BD" w:rsidRDefault="004E66BD" w:rsidP="004E66BD">
            <w:pPr>
              <w:widowControl w:val="0"/>
              <w:autoSpaceDE w:val="0"/>
              <w:autoSpaceDN w:val="0"/>
              <w:spacing w:before="42"/>
              <w:ind w:right="821"/>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12</w:t>
            </w:r>
          </w:p>
        </w:tc>
        <w:tc>
          <w:tcPr>
            <w:tcW w:w="1842" w:type="dxa"/>
            <w:tcBorders>
              <w:right w:val="nil"/>
            </w:tcBorders>
          </w:tcPr>
          <w:p w14:paraId="6969EBA5" w14:textId="77777777" w:rsidR="004E66BD" w:rsidRPr="004E66BD" w:rsidRDefault="004E66BD" w:rsidP="004E66BD">
            <w:pPr>
              <w:widowControl w:val="0"/>
              <w:autoSpaceDE w:val="0"/>
              <w:autoSpaceDN w:val="0"/>
              <w:spacing w:before="42"/>
              <w:ind w:right="38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2,179</w:t>
            </w:r>
          </w:p>
        </w:tc>
      </w:tr>
      <w:tr w:rsidR="004E66BD" w:rsidRPr="004E66BD" w14:paraId="79F91CD2" w14:textId="77777777" w:rsidTr="0096071C">
        <w:trPr>
          <w:trHeight w:val="296"/>
        </w:trPr>
        <w:tc>
          <w:tcPr>
            <w:tcW w:w="1842" w:type="dxa"/>
            <w:tcBorders>
              <w:left w:val="nil"/>
            </w:tcBorders>
          </w:tcPr>
          <w:p w14:paraId="598D7A55" w14:textId="77777777" w:rsidR="004E66BD" w:rsidRPr="004E66BD" w:rsidRDefault="004E66BD" w:rsidP="004E66BD">
            <w:pPr>
              <w:widowControl w:val="0"/>
              <w:autoSpaceDE w:val="0"/>
              <w:autoSpaceDN w:val="0"/>
              <w:spacing w:before="42"/>
              <w:ind w:right="8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6"/>
                <w:sz w:val="17"/>
                <w:szCs w:val="22"/>
                <w:lang w:val="en-US"/>
              </w:rPr>
              <w:t>8</w:t>
            </w:r>
          </w:p>
        </w:tc>
        <w:tc>
          <w:tcPr>
            <w:tcW w:w="1842" w:type="dxa"/>
          </w:tcPr>
          <w:p w14:paraId="239AF7EE" w14:textId="77777777" w:rsidR="004E66BD" w:rsidRPr="004E66BD" w:rsidRDefault="004E66BD" w:rsidP="004E66BD">
            <w:pPr>
              <w:widowControl w:val="0"/>
              <w:autoSpaceDE w:val="0"/>
              <w:autoSpaceDN w:val="0"/>
              <w:spacing w:before="42"/>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7/7</w:t>
            </w:r>
          </w:p>
        </w:tc>
        <w:tc>
          <w:tcPr>
            <w:tcW w:w="1842" w:type="dxa"/>
          </w:tcPr>
          <w:p w14:paraId="0B263244" w14:textId="77777777" w:rsidR="004E66BD" w:rsidRPr="004E66BD" w:rsidRDefault="004E66BD" w:rsidP="004E66BD">
            <w:pPr>
              <w:widowControl w:val="0"/>
              <w:autoSpaceDE w:val="0"/>
              <w:autoSpaceDN w:val="0"/>
              <w:spacing w:before="42"/>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3,787</w:t>
            </w:r>
          </w:p>
        </w:tc>
        <w:tc>
          <w:tcPr>
            <w:tcW w:w="1842" w:type="dxa"/>
          </w:tcPr>
          <w:p w14:paraId="53631525" w14:textId="77777777" w:rsidR="004E66BD" w:rsidRPr="004E66BD" w:rsidRDefault="004E66BD" w:rsidP="004E66BD">
            <w:pPr>
              <w:widowControl w:val="0"/>
              <w:autoSpaceDE w:val="0"/>
              <w:autoSpaceDN w:val="0"/>
              <w:spacing w:before="42"/>
              <w:ind w:right="821"/>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14</w:t>
            </w:r>
          </w:p>
        </w:tc>
        <w:tc>
          <w:tcPr>
            <w:tcW w:w="1842" w:type="dxa"/>
            <w:tcBorders>
              <w:right w:val="nil"/>
            </w:tcBorders>
          </w:tcPr>
          <w:p w14:paraId="1B2F205C" w14:textId="77777777" w:rsidR="004E66BD" w:rsidRPr="004E66BD" w:rsidRDefault="004E66BD" w:rsidP="004E66BD">
            <w:pPr>
              <w:widowControl w:val="0"/>
              <w:autoSpaceDE w:val="0"/>
              <w:autoSpaceDN w:val="0"/>
              <w:spacing w:before="42"/>
              <w:ind w:right="38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2,145</w:t>
            </w:r>
          </w:p>
        </w:tc>
      </w:tr>
      <w:tr w:rsidR="004E66BD" w:rsidRPr="004E66BD" w14:paraId="53AEB1DE" w14:textId="77777777" w:rsidTr="0096071C">
        <w:trPr>
          <w:trHeight w:val="296"/>
        </w:trPr>
        <w:tc>
          <w:tcPr>
            <w:tcW w:w="1842" w:type="dxa"/>
            <w:tcBorders>
              <w:left w:val="nil"/>
            </w:tcBorders>
          </w:tcPr>
          <w:p w14:paraId="64D3955B" w14:textId="77777777" w:rsidR="004E66BD" w:rsidRPr="004E66BD" w:rsidRDefault="004E66BD" w:rsidP="004E66BD">
            <w:pPr>
              <w:widowControl w:val="0"/>
              <w:autoSpaceDE w:val="0"/>
              <w:autoSpaceDN w:val="0"/>
              <w:spacing w:before="42"/>
              <w:ind w:right="8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6"/>
                <w:sz w:val="17"/>
                <w:szCs w:val="22"/>
                <w:lang w:val="en-US"/>
              </w:rPr>
              <w:t>9</w:t>
            </w:r>
          </w:p>
        </w:tc>
        <w:tc>
          <w:tcPr>
            <w:tcW w:w="1842" w:type="dxa"/>
          </w:tcPr>
          <w:p w14:paraId="2415A1A5" w14:textId="77777777" w:rsidR="004E66BD" w:rsidRPr="004E66BD" w:rsidRDefault="004E66BD" w:rsidP="004E66BD">
            <w:pPr>
              <w:widowControl w:val="0"/>
              <w:autoSpaceDE w:val="0"/>
              <w:autoSpaceDN w:val="0"/>
              <w:spacing w:before="42"/>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8/8</w:t>
            </w:r>
          </w:p>
        </w:tc>
        <w:tc>
          <w:tcPr>
            <w:tcW w:w="1842" w:type="dxa"/>
          </w:tcPr>
          <w:p w14:paraId="6CE70BC2" w14:textId="77777777" w:rsidR="004E66BD" w:rsidRPr="004E66BD" w:rsidRDefault="004E66BD" w:rsidP="004E66BD">
            <w:pPr>
              <w:widowControl w:val="0"/>
              <w:autoSpaceDE w:val="0"/>
              <w:autoSpaceDN w:val="0"/>
              <w:spacing w:before="42"/>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3,438</w:t>
            </w:r>
          </w:p>
        </w:tc>
        <w:tc>
          <w:tcPr>
            <w:tcW w:w="1842" w:type="dxa"/>
          </w:tcPr>
          <w:p w14:paraId="76BB02FD" w14:textId="77777777" w:rsidR="004E66BD" w:rsidRPr="004E66BD" w:rsidRDefault="004E66BD" w:rsidP="004E66BD">
            <w:pPr>
              <w:widowControl w:val="0"/>
              <w:autoSpaceDE w:val="0"/>
              <w:autoSpaceDN w:val="0"/>
              <w:spacing w:before="42"/>
              <w:ind w:right="821"/>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16</w:t>
            </w:r>
          </w:p>
        </w:tc>
        <w:tc>
          <w:tcPr>
            <w:tcW w:w="1842" w:type="dxa"/>
            <w:tcBorders>
              <w:right w:val="nil"/>
            </w:tcBorders>
          </w:tcPr>
          <w:p w14:paraId="7F6EAB4D" w14:textId="77777777" w:rsidR="004E66BD" w:rsidRPr="004E66BD" w:rsidRDefault="004E66BD" w:rsidP="004E66BD">
            <w:pPr>
              <w:widowControl w:val="0"/>
              <w:autoSpaceDE w:val="0"/>
              <w:autoSpaceDN w:val="0"/>
              <w:spacing w:before="42"/>
              <w:ind w:right="38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2,120</w:t>
            </w:r>
          </w:p>
        </w:tc>
      </w:tr>
      <w:tr w:rsidR="004E66BD" w:rsidRPr="004E66BD" w14:paraId="161D12DF" w14:textId="77777777" w:rsidTr="0096071C">
        <w:trPr>
          <w:trHeight w:val="331"/>
        </w:trPr>
        <w:tc>
          <w:tcPr>
            <w:tcW w:w="1842" w:type="dxa"/>
            <w:tcBorders>
              <w:left w:val="nil"/>
            </w:tcBorders>
          </w:tcPr>
          <w:p w14:paraId="6FEA6617" w14:textId="77777777" w:rsidR="004E66BD" w:rsidRPr="004E66BD" w:rsidRDefault="004E66BD" w:rsidP="004E66BD">
            <w:pPr>
              <w:widowControl w:val="0"/>
              <w:autoSpaceDE w:val="0"/>
              <w:autoSpaceDN w:val="0"/>
              <w:spacing w:before="42"/>
              <w:ind w:right="560"/>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w:t>
            </w:r>
          </w:p>
        </w:tc>
        <w:tc>
          <w:tcPr>
            <w:tcW w:w="1842" w:type="dxa"/>
          </w:tcPr>
          <w:p w14:paraId="0E5B7566" w14:textId="77777777" w:rsidR="004E66BD" w:rsidRPr="004E66BD" w:rsidRDefault="004E66BD" w:rsidP="004E66BD">
            <w:pPr>
              <w:widowControl w:val="0"/>
              <w:autoSpaceDE w:val="0"/>
              <w:autoSpaceDN w:val="0"/>
              <w:spacing w:before="42"/>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9/9</w:t>
            </w:r>
          </w:p>
        </w:tc>
        <w:tc>
          <w:tcPr>
            <w:tcW w:w="1842" w:type="dxa"/>
          </w:tcPr>
          <w:p w14:paraId="65B3730A" w14:textId="77777777" w:rsidR="004E66BD" w:rsidRPr="004E66BD" w:rsidRDefault="004E66BD" w:rsidP="004E66BD">
            <w:pPr>
              <w:widowControl w:val="0"/>
              <w:autoSpaceDE w:val="0"/>
              <w:autoSpaceDN w:val="0"/>
              <w:spacing w:before="42"/>
              <w:ind w:right="6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3,179</w:t>
            </w:r>
          </w:p>
        </w:tc>
        <w:tc>
          <w:tcPr>
            <w:tcW w:w="1842" w:type="dxa"/>
          </w:tcPr>
          <w:p w14:paraId="30512E2F" w14:textId="77777777" w:rsidR="004E66BD" w:rsidRPr="004E66BD" w:rsidRDefault="004E66BD" w:rsidP="004E66BD">
            <w:pPr>
              <w:widowControl w:val="0"/>
              <w:autoSpaceDE w:val="0"/>
              <w:autoSpaceDN w:val="0"/>
              <w:spacing w:before="42"/>
              <w:ind w:right="821"/>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18</w:t>
            </w:r>
          </w:p>
        </w:tc>
        <w:tc>
          <w:tcPr>
            <w:tcW w:w="1842" w:type="dxa"/>
            <w:tcBorders>
              <w:right w:val="nil"/>
            </w:tcBorders>
          </w:tcPr>
          <w:p w14:paraId="35659BF7" w14:textId="77777777" w:rsidR="004E66BD" w:rsidRPr="004E66BD" w:rsidRDefault="004E66BD" w:rsidP="004E66BD">
            <w:pPr>
              <w:widowControl w:val="0"/>
              <w:autoSpaceDE w:val="0"/>
              <w:autoSpaceDN w:val="0"/>
              <w:spacing w:before="42"/>
              <w:ind w:right="3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2,101</w:t>
            </w:r>
          </w:p>
        </w:tc>
      </w:tr>
    </w:tbl>
    <w:p w14:paraId="7469BB11" w14:textId="77777777" w:rsidR="004E66BD" w:rsidRPr="00211619" w:rsidRDefault="004E66BD" w:rsidP="004E66BD">
      <w:pPr>
        <w:widowControl w:val="0"/>
        <w:autoSpaceDE w:val="0"/>
        <w:autoSpaceDN w:val="0"/>
        <w:spacing w:before="5"/>
        <w:rPr>
          <w:rFonts w:ascii="Book Antiqua" w:eastAsia="Book Antiqua" w:hAnsi="Book Antiqua" w:cs="Book Antiqua"/>
          <w:b/>
          <w:sz w:val="17"/>
          <w:szCs w:val="17"/>
          <w:lang w:val="en-US"/>
        </w:rPr>
      </w:pPr>
    </w:p>
    <w:p w14:paraId="173A7503" w14:textId="77777777" w:rsidR="004E66BD" w:rsidRPr="00211619" w:rsidRDefault="004E66BD" w:rsidP="004E66BD">
      <w:pPr>
        <w:widowControl w:val="0"/>
        <w:numPr>
          <w:ilvl w:val="2"/>
          <w:numId w:val="84"/>
        </w:numPr>
        <w:tabs>
          <w:tab w:val="left" w:pos="1151"/>
        </w:tabs>
        <w:autoSpaceDE w:val="0"/>
        <w:autoSpaceDN w:val="0"/>
        <w:spacing w:before="98"/>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Determine the equivalency, as</w:t>
      </w:r>
      <w:r w:rsidRPr="009C68F1">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follows:</w:t>
      </w:r>
    </w:p>
    <w:p w14:paraId="38A7B50E"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14D9A012" w14:textId="77777777" w:rsidR="004E66BD" w:rsidRPr="00211619" w:rsidRDefault="004E66BD" w:rsidP="004E66BD">
      <w:pPr>
        <w:widowControl w:val="0"/>
        <w:numPr>
          <w:ilvl w:val="3"/>
          <w:numId w:val="84"/>
        </w:numPr>
        <w:tabs>
          <w:tab w:val="left" w:pos="1492"/>
        </w:tabs>
        <w:autoSpaceDE w:val="0"/>
        <w:autoSpaceDN w:val="0"/>
        <w:spacing w:before="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 xml:space="preserve">if </w:t>
      </w:r>
      <w:r w:rsidRPr="009C68F1">
        <w:rPr>
          <w:rFonts w:ascii="Book Antiqua" w:eastAsia="Book Antiqua" w:hAnsi="Book Antiqua" w:cs="Book Antiqua"/>
          <w:color w:val="231F20"/>
          <w:spacing w:val="5"/>
          <w:w w:val="95"/>
          <w:sz w:val="17"/>
          <w:szCs w:val="17"/>
          <w:lang w:val="en-US"/>
        </w:rPr>
        <w:t xml:space="preserve">F </w:t>
      </w:r>
      <w:r w:rsidRPr="00211619">
        <w:rPr>
          <w:rFonts w:ascii="Book Antiqua" w:eastAsia="Book Antiqua" w:hAnsi="Book Antiqua" w:cs="Book Antiqua"/>
          <w:color w:val="231F20"/>
          <w:w w:val="95"/>
          <w:sz w:val="17"/>
          <w:szCs w:val="17"/>
          <w:lang w:val="en-US"/>
        </w:rPr>
        <w:t>&lt; F</w:t>
      </w:r>
      <w:r w:rsidRPr="00211619">
        <w:rPr>
          <w:rFonts w:ascii="Book Antiqua" w:eastAsia="Book Antiqua" w:hAnsi="Book Antiqua" w:cs="Book Antiqua"/>
          <w:color w:val="231F20"/>
          <w:w w:val="95"/>
          <w:sz w:val="17"/>
          <w:szCs w:val="17"/>
          <w:vertAlign w:val="subscript"/>
          <w:lang w:val="en-US"/>
        </w:rPr>
        <w:t>crit</w:t>
      </w:r>
      <w:r w:rsidRPr="00211619">
        <w:rPr>
          <w:rFonts w:ascii="Book Antiqua" w:eastAsia="Book Antiqua" w:hAnsi="Book Antiqua" w:cs="Book Antiqua"/>
          <w:color w:val="231F20"/>
          <w:w w:val="95"/>
          <w:sz w:val="17"/>
          <w:szCs w:val="17"/>
          <w:lang w:val="en-US"/>
        </w:rPr>
        <w:t xml:space="preserve"> </w:t>
      </w:r>
      <w:r w:rsidRPr="00211619">
        <w:rPr>
          <w:rFonts w:ascii="Book Antiqua" w:eastAsia="Book Antiqua" w:hAnsi="Book Antiqua" w:cs="Book Antiqua"/>
          <w:b/>
          <w:color w:val="231F20"/>
          <w:w w:val="95"/>
          <w:sz w:val="17"/>
          <w:szCs w:val="17"/>
          <w:lang w:val="en-US"/>
        </w:rPr>
        <w:t xml:space="preserve">and </w:t>
      </w:r>
      <w:r w:rsidRPr="00211619">
        <w:rPr>
          <w:rFonts w:ascii="Book Antiqua" w:eastAsia="Book Antiqua" w:hAnsi="Book Antiqua" w:cs="Book Antiqua"/>
          <w:color w:val="231F20"/>
          <w:spacing w:val="5"/>
          <w:w w:val="95"/>
          <w:sz w:val="17"/>
          <w:szCs w:val="17"/>
          <w:lang w:val="en-US"/>
        </w:rPr>
        <w:t xml:space="preserve">t </w:t>
      </w:r>
      <w:r w:rsidRPr="00211619">
        <w:rPr>
          <w:rFonts w:ascii="Book Antiqua" w:eastAsia="Book Antiqua" w:hAnsi="Book Antiqua" w:cs="Book Antiqua"/>
          <w:color w:val="231F20"/>
          <w:w w:val="95"/>
          <w:sz w:val="17"/>
          <w:szCs w:val="17"/>
          <w:lang w:val="en-US"/>
        </w:rPr>
        <w:t>&lt; t</w:t>
      </w:r>
      <w:r w:rsidRPr="00211619">
        <w:rPr>
          <w:rFonts w:ascii="Book Antiqua" w:eastAsia="Book Antiqua" w:hAnsi="Book Antiqua" w:cs="Book Antiqua"/>
          <w:color w:val="231F20"/>
          <w:w w:val="95"/>
          <w:sz w:val="17"/>
          <w:szCs w:val="17"/>
          <w:vertAlign w:val="subscript"/>
          <w:lang w:val="en-US"/>
        </w:rPr>
        <w:t>crit</w:t>
      </w:r>
      <w:r w:rsidRPr="00211619">
        <w:rPr>
          <w:rFonts w:ascii="Book Antiqua" w:eastAsia="Book Antiqua" w:hAnsi="Book Antiqua" w:cs="Book Antiqua"/>
          <w:color w:val="231F20"/>
          <w:w w:val="95"/>
          <w:sz w:val="17"/>
          <w:szCs w:val="17"/>
          <w:lang w:val="en-US"/>
        </w:rPr>
        <w:t>, then the candidate system is equivalent to the reference system of this</w:t>
      </w:r>
      <w:r w:rsidRPr="00211619">
        <w:rPr>
          <w:rFonts w:ascii="Book Antiqua" w:eastAsia="Book Antiqua" w:hAnsi="Book Antiqua" w:cs="Book Antiqua"/>
          <w:color w:val="231F20"/>
          <w:spacing w:val="-29"/>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p>
    <w:p w14:paraId="7BDE9F0A"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26882DEF" w14:textId="77777777" w:rsidR="004E66BD" w:rsidRPr="00211619" w:rsidRDefault="004E66BD" w:rsidP="004E66BD">
      <w:pPr>
        <w:widowControl w:val="0"/>
        <w:numPr>
          <w:ilvl w:val="3"/>
          <w:numId w:val="84"/>
        </w:numPr>
        <w:tabs>
          <w:tab w:val="left" w:pos="1492"/>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 xml:space="preserve">if </w:t>
      </w:r>
      <w:r w:rsidRPr="009C68F1">
        <w:rPr>
          <w:rFonts w:ascii="Book Antiqua" w:eastAsia="Book Antiqua" w:hAnsi="Book Antiqua" w:cs="Book Antiqua"/>
          <w:color w:val="231F20"/>
          <w:spacing w:val="5"/>
          <w:w w:val="95"/>
          <w:sz w:val="17"/>
          <w:szCs w:val="17"/>
          <w:lang w:val="en-US"/>
        </w:rPr>
        <w:t xml:space="preserve">F </w:t>
      </w:r>
      <w:r w:rsidRPr="00211619">
        <w:rPr>
          <w:rFonts w:ascii="Book Antiqua" w:eastAsia="Book Antiqua" w:hAnsi="Book Antiqua" w:cs="Book Antiqua"/>
          <w:color w:val="231F20"/>
          <w:w w:val="95"/>
          <w:sz w:val="17"/>
          <w:szCs w:val="17"/>
          <w:lang w:val="en-US"/>
        </w:rPr>
        <w:t>≥ F</w:t>
      </w:r>
      <w:r w:rsidRPr="00211619">
        <w:rPr>
          <w:rFonts w:ascii="Book Antiqua" w:eastAsia="Book Antiqua" w:hAnsi="Book Antiqua" w:cs="Book Antiqua"/>
          <w:color w:val="231F20"/>
          <w:w w:val="95"/>
          <w:sz w:val="17"/>
          <w:szCs w:val="17"/>
          <w:vertAlign w:val="subscript"/>
          <w:lang w:val="en-US"/>
        </w:rPr>
        <w:t>crit</w:t>
      </w:r>
      <w:r w:rsidRPr="00211619">
        <w:rPr>
          <w:rFonts w:ascii="Book Antiqua" w:eastAsia="Book Antiqua" w:hAnsi="Book Antiqua" w:cs="Book Antiqua"/>
          <w:color w:val="231F20"/>
          <w:w w:val="95"/>
          <w:sz w:val="17"/>
          <w:szCs w:val="17"/>
          <w:lang w:val="en-US"/>
        </w:rPr>
        <w:t xml:space="preserve"> </w:t>
      </w:r>
      <w:r w:rsidRPr="00211619">
        <w:rPr>
          <w:rFonts w:ascii="Book Antiqua" w:eastAsia="Book Antiqua" w:hAnsi="Book Antiqua" w:cs="Book Antiqua"/>
          <w:b/>
          <w:color w:val="231F20"/>
          <w:w w:val="95"/>
          <w:sz w:val="17"/>
          <w:szCs w:val="17"/>
          <w:lang w:val="en-US"/>
        </w:rPr>
        <w:t xml:space="preserve">and </w:t>
      </w:r>
      <w:r w:rsidRPr="00211619">
        <w:rPr>
          <w:rFonts w:ascii="Book Antiqua" w:eastAsia="Book Antiqua" w:hAnsi="Book Antiqua" w:cs="Book Antiqua"/>
          <w:color w:val="231F20"/>
          <w:spacing w:val="5"/>
          <w:w w:val="95"/>
          <w:sz w:val="17"/>
          <w:szCs w:val="17"/>
          <w:lang w:val="en-US"/>
        </w:rPr>
        <w:t>t</w:t>
      </w:r>
      <w:r w:rsidRPr="00211619">
        <w:rPr>
          <w:rFonts w:ascii="Book Antiqua" w:eastAsia="Book Antiqua" w:hAnsi="Book Antiqua" w:cs="Book Antiqua"/>
          <w:color w:val="231F20"/>
          <w:spacing w:val="-28"/>
          <w:w w:val="95"/>
          <w:sz w:val="17"/>
          <w:szCs w:val="17"/>
          <w:lang w:val="en-US"/>
        </w:rPr>
        <w:t xml:space="preserve"> </w:t>
      </w:r>
      <w:r w:rsidRPr="00211619">
        <w:rPr>
          <w:rFonts w:ascii="Book Antiqua" w:eastAsia="Book Antiqua" w:hAnsi="Book Antiqua" w:cs="Book Antiqua"/>
          <w:color w:val="231F20"/>
          <w:w w:val="95"/>
          <w:sz w:val="17"/>
          <w:szCs w:val="17"/>
          <w:lang w:val="en-US"/>
        </w:rPr>
        <w:t>≥ t</w:t>
      </w:r>
      <w:r w:rsidRPr="00211619">
        <w:rPr>
          <w:rFonts w:ascii="Book Antiqua" w:eastAsia="Book Antiqua" w:hAnsi="Book Antiqua" w:cs="Book Antiqua"/>
          <w:color w:val="231F20"/>
          <w:w w:val="95"/>
          <w:sz w:val="17"/>
          <w:szCs w:val="17"/>
          <w:vertAlign w:val="subscript"/>
          <w:lang w:val="en-US"/>
        </w:rPr>
        <w:t>crit</w:t>
      </w:r>
      <w:r w:rsidRPr="00211619">
        <w:rPr>
          <w:rFonts w:ascii="Book Antiqua" w:eastAsia="Book Antiqua" w:hAnsi="Book Antiqua" w:cs="Book Antiqua"/>
          <w:color w:val="231F20"/>
          <w:w w:val="95"/>
          <w:sz w:val="17"/>
          <w:szCs w:val="17"/>
          <w:lang w:val="en-US"/>
        </w:rPr>
        <w:t>, then the candidate system is different from the reference system of this Directive.’</w:t>
      </w:r>
    </w:p>
    <w:p w14:paraId="1E327DF9" w14:textId="77777777" w:rsidR="00521168" w:rsidRPr="00211619" w:rsidRDefault="00521168" w:rsidP="00521168">
      <w:pPr>
        <w:widowControl w:val="0"/>
        <w:tabs>
          <w:tab w:val="left" w:pos="469"/>
        </w:tabs>
        <w:autoSpaceDE w:val="0"/>
        <w:autoSpaceDN w:val="0"/>
        <w:rPr>
          <w:rFonts w:ascii="Book Antiqua" w:eastAsia="Book Antiqua" w:hAnsi="Book Antiqua" w:cs="Book Antiqua"/>
          <w:color w:val="231F20"/>
          <w:w w:val="95"/>
          <w:sz w:val="17"/>
          <w:szCs w:val="17"/>
          <w:lang w:val="en-US"/>
        </w:rPr>
      </w:pPr>
    </w:p>
    <w:p w14:paraId="0D159D68" w14:textId="5874B74F" w:rsidR="004E66BD" w:rsidRPr="00211619" w:rsidRDefault="00521168" w:rsidP="005D0C46">
      <w:pPr>
        <w:widowControl w:val="0"/>
        <w:autoSpaceDE w:val="0"/>
        <w:autoSpaceDN w:val="0"/>
        <w:spacing w:before="5"/>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(2)</w:t>
      </w:r>
      <w:r w:rsidRPr="00211619">
        <w:rPr>
          <w:rFonts w:ascii="Book Antiqua" w:eastAsia="Book Antiqua" w:hAnsi="Book Antiqua" w:cs="Book Antiqua"/>
          <w:sz w:val="17"/>
          <w:szCs w:val="17"/>
          <w:lang w:val="en-US"/>
        </w:rPr>
        <w:tab/>
      </w:r>
      <w:r w:rsidR="004E66BD" w:rsidRPr="009C68F1">
        <w:rPr>
          <w:rFonts w:ascii="Book Antiqua" w:eastAsia="Book Antiqua" w:hAnsi="Book Antiqua" w:cs="Book Antiqua"/>
          <w:color w:val="231F20"/>
          <w:w w:val="95"/>
          <w:sz w:val="17"/>
          <w:szCs w:val="17"/>
          <w:lang w:val="en-US"/>
        </w:rPr>
        <w:t>Annex II is amended as</w:t>
      </w:r>
      <w:r w:rsidR="004E66BD" w:rsidRPr="009C68F1">
        <w:rPr>
          <w:rFonts w:ascii="Book Antiqua" w:eastAsia="Book Antiqua" w:hAnsi="Book Antiqua" w:cs="Book Antiqua"/>
          <w:color w:val="231F20"/>
          <w:spacing w:val="30"/>
          <w:w w:val="95"/>
          <w:sz w:val="17"/>
          <w:szCs w:val="17"/>
          <w:lang w:val="en-US"/>
        </w:rPr>
        <w:t xml:space="preserve"> </w:t>
      </w:r>
      <w:r w:rsidR="004E66BD" w:rsidRPr="00211619">
        <w:rPr>
          <w:rFonts w:ascii="Book Antiqua" w:eastAsia="Book Antiqua" w:hAnsi="Book Antiqua" w:cs="Book Antiqua"/>
          <w:color w:val="231F20"/>
          <w:w w:val="95"/>
          <w:sz w:val="17"/>
          <w:szCs w:val="17"/>
          <w:lang w:val="en-US"/>
        </w:rPr>
        <w:t>follows:</w:t>
      </w:r>
    </w:p>
    <w:p w14:paraId="11445136"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04EC4177" w14:textId="5B6E5365" w:rsidR="004E66BD" w:rsidRPr="00211619" w:rsidRDefault="004E66BD" w:rsidP="005D0C46">
      <w:pPr>
        <w:pStyle w:val="ListParagraph"/>
        <w:numPr>
          <w:ilvl w:val="0"/>
          <w:numId w:val="95"/>
        </w:numPr>
        <w:tabs>
          <w:tab w:val="left" w:pos="810"/>
        </w:tabs>
        <w:rPr>
          <w:sz w:val="17"/>
          <w:szCs w:val="17"/>
        </w:rPr>
      </w:pPr>
      <w:r w:rsidRPr="009C68F1">
        <w:rPr>
          <w:color w:val="231F20"/>
          <w:sz w:val="17"/>
          <w:szCs w:val="17"/>
        </w:rPr>
        <w:t>The following section 0.7 is</w:t>
      </w:r>
      <w:r w:rsidRPr="009C68F1">
        <w:rPr>
          <w:color w:val="231F20"/>
          <w:spacing w:val="16"/>
          <w:sz w:val="17"/>
          <w:szCs w:val="17"/>
        </w:rPr>
        <w:t xml:space="preserve"> </w:t>
      </w:r>
      <w:r w:rsidRPr="00211619">
        <w:rPr>
          <w:color w:val="231F20"/>
          <w:sz w:val="17"/>
          <w:szCs w:val="17"/>
        </w:rPr>
        <w:t>inserted:</w:t>
      </w:r>
    </w:p>
    <w:p w14:paraId="76981239"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4300040D" w14:textId="77777777" w:rsidR="004E66BD" w:rsidRPr="009C68F1" w:rsidRDefault="004E66BD" w:rsidP="005D0C46">
      <w:pPr>
        <w:widowControl w:val="0"/>
        <w:autoSpaceDE w:val="0"/>
        <w:autoSpaceDN w:val="0"/>
        <w:ind w:left="46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‘0.7. Name and address of the manufacturer’s representative:’</w:t>
      </w:r>
    </w:p>
    <w:p w14:paraId="72A83D90"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3B4EAB28" w14:textId="77777777" w:rsidR="004E66BD" w:rsidRPr="00211619" w:rsidRDefault="004E66BD" w:rsidP="005D0C46">
      <w:pPr>
        <w:pStyle w:val="ListParagraph"/>
        <w:numPr>
          <w:ilvl w:val="0"/>
          <w:numId w:val="95"/>
        </w:numPr>
        <w:tabs>
          <w:tab w:val="left" w:pos="810"/>
        </w:tabs>
        <w:rPr>
          <w:color w:val="231F20"/>
          <w:sz w:val="17"/>
          <w:szCs w:val="17"/>
        </w:rPr>
      </w:pPr>
      <w:r w:rsidRPr="009C68F1">
        <w:rPr>
          <w:color w:val="231F20"/>
          <w:sz w:val="17"/>
          <w:szCs w:val="17"/>
        </w:rPr>
        <w:t>Former section 0.7 and sections 0.8 and 0.9 become sections 0.8, 0.9 and 0.10</w:t>
      </w:r>
      <w:r w:rsidRPr="00211619">
        <w:rPr>
          <w:color w:val="231F20"/>
          <w:sz w:val="17"/>
          <w:szCs w:val="17"/>
        </w:rPr>
        <w:t xml:space="preserve"> respectively.</w:t>
      </w:r>
    </w:p>
    <w:p w14:paraId="54090275" w14:textId="77777777" w:rsidR="004E66BD" w:rsidRPr="00211619" w:rsidRDefault="004E66BD" w:rsidP="005D0C46">
      <w:pPr>
        <w:pStyle w:val="ListParagraph"/>
        <w:tabs>
          <w:tab w:val="left" w:pos="810"/>
        </w:tabs>
        <w:ind w:left="1180" w:firstLine="0"/>
        <w:rPr>
          <w:color w:val="231F20"/>
          <w:sz w:val="17"/>
          <w:szCs w:val="17"/>
        </w:rPr>
      </w:pPr>
    </w:p>
    <w:p w14:paraId="78B0360A" w14:textId="77777777" w:rsidR="004E66BD" w:rsidRPr="00211619" w:rsidRDefault="004E66BD" w:rsidP="005D0C46">
      <w:pPr>
        <w:pStyle w:val="ListParagraph"/>
        <w:numPr>
          <w:ilvl w:val="0"/>
          <w:numId w:val="95"/>
        </w:numPr>
        <w:tabs>
          <w:tab w:val="left" w:pos="810"/>
        </w:tabs>
        <w:rPr>
          <w:color w:val="231F20"/>
          <w:sz w:val="17"/>
          <w:szCs w:val="17"/>
        </w:rPr>
      </w:pPr>
      <w:r w:rsidRPr="00211619">
        <w:rPr>
          <w:color w:val="231F20"/>
          <w:sz w:val="17"/>
          <w:szCs w:val="17"/>
        </w:rPr>
        <w:t>The following section 0.11 is added:</w:t>
      </w:r>
    </w:p>
    <w:p w14:paraId="1B162149"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74061C04" w14:textId="77777777" w:rsidR="009A5274" w:rsidRPr="00211619" w:rsidRDefault="004E66BD" w:rsidP="00521168">
      <w:pPr>
        <w:widowControl w:val="0"/>
        <w:autoSpaceDE w:val="0"/>
        <w:autoSpaceDN w:val="0"/>
        <w:ind w:left="100" w:firstLine="720"/>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sz w:val="17"/>
          <w:szCs w:val="17"/>
          <w:lang w:val="en-US"/>
        </w:rPr>
        <w:t>‘0.11</w:t>
      </w:r>
      <w:r w:rsidRPr="009C68F1">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case</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vehicle</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equipped</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with</w:t>
      </w:r>
      <w:r w:rsidRPr="00211619">
        <w:rPr>
          <w:rFonts w:ascii="Book Antiqua" w:eastAsia="Book Antiqua" w:hAnsi="Book Antiqua" w:cs="Book Antiqua"/>
          <w:color w:val="231F20"/>
          <w:spacing w:val="-22"/>
          <w:sz w:val="17"/>
          <w:szCs w:val="17"/>
          <w:lang w:val="en-US"/>
        </w:rPr>
        <w:t xml:space="preserve"> </w:t>
      </w:r>
      <w:r w:rsidRPr="00211619">
        <w:rPr>
          <w:rFonts w:ascii="Book Antiqua" w:eastAsia="Book Antiqua" w:hAnsi="Book Antiqua" w:cs="Book Antiqua"/>
          <w:color w:val="231F20"/>
          <w:sz w:val="17"/>
          <w:szCs w:val="17"/>
          <w:lang w:val="en-US"/>
        </w:rPr>
        <w:t>an</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on-board</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diagnostic</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(OBD)</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system,</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written</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description</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and/or</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drawing</w:t>
      </w:r>
      <w:r w:rsidRPr="00211619">
        <w:rPr>
          <w:rFonts w:ascii="Book Antiqua" w:eastAsia="Book Antiqua" w:hAnsi="Book Antiqua" w:cs="Book Antiqua"/>
          <w:color w:val="231F20"/>
          <w:spacing w:val="-22"/>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MI:’</w:t>
      </w:r>
    </w:p>
    <w:p w14:paraId="3B07A68A" w14:textId="281407D3" w:rsidR="00521168" w:rsidRPr="00211619" w:rsidRDefault="00521168" w:rsidP="00521168">
      <w:pPr>
        <w:widowControl w:val="0"/>
        <w:autoSpaceDE w:val="0"/>
        <w:autoSpaceDN w:val="0"/>
        <w:ind w:left="100" w:firstLine="720"/>
        <w:rPr>
          <w:rFonts w:ascii="Book Antiqua" w:eastAsia="Book Antiqua" w:hAnsi="Book Antiqua" w:cs="Book Antiqua"/>
          <w:color w:val="231F20"/>
          <w:sz w:val="17"/>
          <w:szCs w:val="17"/>
          <w:lang w:val="en-US"/>
        </w:rPr>
      </w:pPr>
    </w:p>
    <w:p w14:paraId="4A49D3FF" w14:textId="77777777" w:rsidR="004E66BD" w:rsidRPr="00211619" w:rsidRDefault="004E66BD" w:rsidP="00E622AC">
      <w:pPr>
        <w:pStyle w:val="ListParagraph"/>
        <w:numPr>
          <w:ilvl w:val="0"/>
          <w:numId w:val="95"/>
        </w:numPr>
        <w:tabs>
          <w:tab w:val="left" w:pos="810"/>
        </w:tabs>
        <w:rPr>
          <w:color w:val="231F20"/>
          <w:sz w:val="17"/>
          <w:szCs w:val="17"/>
        </w:rPr>
      </w:pPr>
      <w:r w:rsidRPr="00211619">
        <w:rPr>
          <w:color w:val="231F20"/>
          <w:sz w:val="17"/>
          <w:szCs w:val="17"/>
        </w:rPr>
        <w:t>Appendix 1 is amended as follows:</w:t>
      </w:r>
    </w:p>
    <w:p w14:paraId="0D56C797" w14:textId="77777777" w:rsidR="004E66BD" w:rsidRPr="00211619" w:rsidRDefault="004E66BD" w:rsidP="00E622AC">
      <w:pPr>
        <w:widowControl w:val="0"/>
        <w:autoSpaceDE w:val="0"/>
        <w:autoSpaceDN w:val="0"/>
        <w:ind w:left="460" w:firstLine="720"/>
        <w:rPr>
          <w:rFonts w:ascii="Book Antiqua" w:eastAsia="Book Antiqua" w:hAnsi="Book Antiqua" w:cs="Book Antiqua"/>
          <w:color w:val="231F20"/>
          <w:w w:val="95"/>
          <w:sz w:val="17"/>
          <w:szCs w:val="17"/>
          <w:lang w:val="en-US"/>
        </w:rPr>
      </w:pPr>
    </w:p>
    <w:p w14:paraId="55339930" w14:textId="1F00303E" w:rsidR="004E66BD" w:rsidRPr="00211619" w:rsidRDefault="00521168" w:rsidP="00E622AC">
      <w:pPr>
        <w:widowControl w:val="0"/>
        <w:autoSpaceDE w:val="0"/>
        <w:autoSpaceDN w:val="0"/>
        <w:ind w:left="720" w:firstLine="4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(i)</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The following section 1.20 is added:</w:t>
      </w:r>
    </w:p>
    <w:p w14:paraId="37889C28" w14:textId="77777777" w:rsidR="004E66BD" w:rsidRPr="00211619" w:rsidRDefault="004E66BD" w:rsidP="00E622AC">
      <w:pPr>
        <w:widowControl w:val="0"/>
        <w:autoSpaceDE w:val="0"/>
        <w:autoSpaceDN w:val="0"/>
        <w:ind w:left="460" w:firstLine="720"/>
        <w:rPr>
          <w:rFonts w:ascii="Book Antiqua" w:eastAsia="Book Antiqua" w:hAnsi="Book Antiqua" w:cs="Book Antiqua"/>
          <w:color w:val="231F20"/>
          <w:w w:val="95"/>
          <w:sz w:val="17"/>
          <w:szCs w:val="17"/>
          <w:lang w:val="en-US"/>
        </w:rPr>
      </w:pPr>
    </w:p>
    <w:p w14:paraId="0EDB7C95" w14:textId="518EE148" w:rsidR="004E66BD" w:rsidRPr="00211619" w:rsidRDefault="004E66BD"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‘1.20.</w:t>
      </w:r>
      <w:r w:rsidR="0052116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Engine Electronic Control Unit (EECU) (all engine types):</w:t>
      </w:r>
    </w:p>
    <w:p w14:paraId="15470FA3" w14:textId="77777777" w:rsidR="004E66BD" w:rsidRPr="00211619" w:rsidRDefault="004E66BD" w:rsidP="00E622AC">
      <w:pPr>
        <w:widowControl w:val="0"/>
        <w:autoSpaceDE w:val="0"/>
        <w:autoSpaceDN w:val="0"/>
        <w:ind w:left="460" w:firstLine="720"/>
        <w:rPr>
          <w:rFonts w:ascii="Book Antiqua" w:eastAsia="Book Antiqua" w:hAnsi="Book Antiqua" w:cs="Book Antiqua"/>
          <w:color w:val="231F20"/>
          <w:w w:val="95"/>
          <w:sz w:val="17"/>
          <w:szCs w:val="17"/>
          <w:lang w:val="en-US"/>
        </w:rPr>
      </w:pPr>
    </w:p>
    <w:p w14:paraId="622F99D5" w14:textId="1D7A45ED" w:rsidR="004E66BD" w:rsidRPr="00211619" w:rsidRDefault="00521168"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1.20.1.</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Make: …</w:t>
      </w:r>
    </w:p>
    <w:p w14:paraId="572D745E" w14:textId="77777777" w:rsidR="004E66BD" w:rsidRPr="00211619" w:rsidRDefault="004E66BD" w:rsidP="00E622AC">
      <w:pPr>
        <w:widowControl w:val="0"/>
        <w:autoSpaceDE w:val="0"/>
        <w:autoSpaceDN w:val="0"/>
        <w:ind w:left="460" w:firstLine="720"/>
        <w:rPr>
          <w:rFonts w:ascii="Book Antiqua" w:eastAsia="Book Antiqua" w:hAnsi="Book Antiqua" w:cs="Book Antiqua"/>
          <w:color w:val="231F20"/>
          <w:w w:val="95"/>
          <w:sz w:val="17"/>
          <w:szCs w:val="17"/>
          <w:lang w:val="en-US"/>
        </w:rPr>
      </w:pPr>
    </w:p>
    <w:p w14:paraId="05D61AE2" w14:textId="65BE749B" w:rsidR="004E66BD" w:rsidRPr="00211619" w:rsidRDefault="00521168"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1.20.2.</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Type: …</w:t>
      </w:r>
    </w:p>
    <w:p w14:paraId="01D216B0" w14:textId="77777777" w:rsidR="004E66BD" w:rsidRPr="00211619" w:rsidRDefault="004E66BD" w:rsidP="00E622AC">
      <w:pPr>
        <w:widowControl w:val="0"/>
        <w:autoSpaceDE w:val="0"/>
        <w:autoSpaceDN w:val="0"/>
        <w:ind w:left="460" w:firstLine="720"/>
        <w:rPr>
          <w:rFonts w:ascii="Book Antiqua" w:eastAsia="Book Antiqua" w:hAnsi="Book Antiqua" w:cs="Book Antiqua"/>
          <w:color w:val="231F20"/>
          <w:w w:val="95"/>
          <w:sz w:val="17"/>
          <w:szCs w:val="17"/>
          <w:lang w:val="en-US"/>
        </w:rPr>
      </w:pPr>
    </w:p>
    <w:p w14:paraId="73BD1575" w14:textId="037236B6" w:rsidR="004E66BD" w:rsidRPr="00211619" w:rsidRDefault="00521168"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1.20.3.</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Software calibration number(s): …’</w:t>
      </w:r>
    </w:p>
    <w:p w14:paraId="34A97DA5" w14:textId="77777777" w:rsidR="00F871B9" w:rsidRPr="00211619" w:rsidRDefault="00F871B9" w:rsidP="00F871B9">
      <w:pPr>
        <w:widowControl w:val="0"/>
        <w:autoSpaceDE w:val="0"/>
        <w:autoSpaceDN w:val="0"/>
        <w:rPr>
          <w:rFonts w:ascii="Book Antiqua" w:eastAsia="Book Antiqua" w:hAnsi="Book Antiqua" w:cs="Book Antiqua"/>
          <w:color w:val="231F20"/>
          <w:w w:val="95"/>
          <w:sz w:val="17"/>
          <w:szCs w:val="17"/>
          <w:lang w:val="en-US"/>
        </w:rPr>
      </w:pPr>
    </w:p>
    <w:p w14:paraId="70FBBE93" w14:textId="589A7011" w:rsidR="00F871B9" w:rsidRPr="00211619" w:rsidRDefault="00F871B9" w:rsidP="00F871B9">
      <w:pPr>
        <w:widowControl w:val="0"/>
        <w:autoSpaceDE w:val="0"/>
        <w:autoSpaceDN w:val="0"/>
        <w:ind w:left="720" w:firstLine="4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(ii)</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The following sections 2.2.1.12 and 2.2.1.13 are added:</w:t>
      </w:r>
    </w:p>
    <w:p w14:paraId="404D9C4E" w14:textId="77777777" w:rsidR="00F871B9" w:rsidRPr="00211619" w:rsidRDefault="00F871B9" w:rsidP="00F871B9">
      <w:pPr>
        <w:widowControl w:val="0"/>
        <w:autoSpaceDE w:val="0"/>
        <w:autoSpaceDN w:val="0"/>
        <w:ind w:left="720" w:firstLine="460"/>
        <w:rPr>
          <w:rFonts w:ascii="Book Antiqua" w:eastAsia="Book Antiqua" w:hAnsi="Book Antiqua" w:cs="Book Antiqua"/>
          <w:color w:val="231F20"/>
          <w:w w:val="95"/>
          <w:sz w:val="17"/>
          <w:szCs w:val="17"/>
          <w:lang w:val="en-US"/>
        </w:rPr>
      </w:pPr>
    </w:p>
    <w:p w14:paraId="1E12E847" w14:textId="37CA26CD" w:rsidR="004E66BD" w:rsidRPr="00211619" w:rsidRDefault="00F871B9"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‘2.2.1.12.</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Normal operating temperature range (K): …</w:t>
      </w:r>
    </w:p>
    <w:p w14:paraId="44FB49F5" w14:textId="77777777" w:rsidR="00F871B9" w:rsidRPr="00211619" w:rsidRDefault="00F871B9" w:rsidP="00F871B9">
      <w:pPr>
        <w:widowControl w:val="0"/>
        <w:autoSpaceDE w:val="0"/>
        <w:autoSpaceDN w:val="0"/>
        <w:ind w:left="460" w:firstLine="720"/>
        <w:rPr>
          <w:rFonts w:ascii="Book Antiqua" w:eastAsia="Book Antiqua" w:hAnsi="Book Antiqua" w:cs="Book Antiqua"/>
          <w:color w:val="231F20"/>
          <w:w w:val="95"/>
          <w:sz w:val="17"/>
          <w:szCs w:val="17"/>
          <w:lang w:val="en-US"/>
        </w:rPr>
      </w:pPr>
    </w:p>
    <w:p w14:paraId="5665A5C9" w14:textId="70D1BB0B" w:rsidR="004E66BD" w:rsidRPr="00211619" w:rsidRDefault="00F871B9"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2.2.1.13.</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Consumable reagents (where appropriate):</w:t>
      </w:r>
    </w:p>
    <w:p w14:paraId="1496007D" w14:textId="77777777" w:rsidR="004E66BD" w:rsidRPr="00211619" w:rsidRDefault="004E66BD" w:rsidP="00E622AC">
      <w:pPr>
        <w:widowControl w:val="0"/>
        <w:autoSpaceDE w:val="0"/>
        <w:autoSpaceDN w:val="0"/>
        <w:ind w:left="460" w:firstLine="720"/>
        <w:rPr>
          <w:rFonts w:ascii="Book Antiqua" w:eastAsia="Book Antiqua" w:hAnsi="Book Antiqua" w:cs="Book Antiqua"/>
          <w:color w:val="231F20"/>
          <w:w w:val="95"/>
          <w:sz w:val="17"/>
          <w:szCs w:val="17"/>
          <w:lang w:val="en-US"/>
        </w:rPr>
      </w:pPr>
    </w:p>
    <w:p w14:paraId="1EE27993" w14:textId="77777777" w:rsidR="00F871B9" w:rsidRPr="00211619" w:rsidRDefault="00F871B9"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2.2.1.13.1.</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Type and concentration of reagent needed for catalytic action: …</w:t>
      </w:r>
    </w:p>
    <w:p w14:paraId="714C6368" w14:textId="77777777" w:rsidR="00F871B9" w:rsidRPr="00211619" w:rsidRDefault="00F871B9" w:rsidP="00521168">
      <w:pPr>
        <w:widowControl w:val="0"/>
        <w:autoSpaceDE w:val="0"/>
        <w:autoSpaceDN w:val="0"/>
        <w:ind w:left="460" w:firstLine="720"/>
        <w:rPr>
          <w:rFonts w:ascii="Book Antiqua" w:eastAsia="Book Antiqua" w:hAnsi="Book Antiqua" w:cs="Book Antiqua"/>
          <w:color w:val="231F20"/>
          <w:w w:val="95"/>
          <w:sz w:val="17"/>
          <w:szCs w:val="17"/>
          <w:lang w:val="en-US"/>
        </w:rPr>
      </w:pPr>
    </w:p>
    <w:p w14:paraId="172C6FED" w14:textId="54597186" w:rsidR="00F871B9" w:rsidRPr="00211619" w:rsidRDefault="004E66BD"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2.2.1.13.2.</w:t>
      </w:r>
      <w:r w:rsidR="00F871B9"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Normal operational temperature range of reagent: …</w:t>
      </w:r>
    </w:p>
    <w:p w14:paraId="33A387A3" w14:textId="77777777" w:rsidR="00F871B9" w:rsidRPr="00211619" w:rsidRDefault="00F871B9" w:rsidP="00521168">
      <w:pPr>
        <w:widowControl w:val="0"/>
        <w:autoSpaceDE w:val="0"/>
        <w:autoSpaceDN w:val="0"/>
        <w:ind w:left="460" w:firstLine="720"/>
        <w:rPr>
          <w:rFonts w:ascii="Book Antiqua" w:eastAsia="Book Antiqua" w:hAnsi="Book Antiqua" w:cs="Book Antiqua"/>
          <w:color w:val="231F20"/>
          <w:w w:val="95"/>
          <w:sz w:val="17"/>
          <w:szCs w:val="17"/>
          <w:lang w:val="en-US"/>
        </w:rPr>
      </w:pPr>
    </w:p>
    <w:p w14:paraId="599D8789" w14:textId="6A68569E" w:rsidR="004E66BD" w:rsidRPr="00211619" w:rsidRDefault="004E66BD"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2.2.1.13.3.</w:t>
      </w:r>
      <w:r w:rsidR="00F871B9"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International standard (where appropriate): …</w:t>
      </w:r>
    </w:p>
    <w:p w14:paraId="34C63D32" w14:textId="77777777" w:rsidR="00F871B9" w:rsidRPr="00211619" w:rsidRDefault="00F871B9" w:rsidP="00521168">
      <w:pPr>
        <w:widowControl w:val="0"/>
        <w:autoSpaceDE w:val="0"/>
        <w:autoSpaceDN w:val="0"/>
        <w:ind w:left="460" w:firstLine="720"/>
        <w:rPr>
          <w:rFonts w:ascii="Book Antiqua" w:eastAsia="Book Antiqua" w:hAnsi="Book Antiqua" w:cs="Book Antiqua"/>
          <w:color w:val="231F20"/>
          <w:w w:val="95"/>
          <w:sz w:val="17"/>
          <w:szCs w:val="17"/>
          <w:lang w:val="en-US"/>
        </w:rPr>
      </w:pPr>
    </w:p>
    <w:p w14:paraId="0B658198" w14:textId="3FCFD1C0" w:rsidR="004E66BD" w:rsidRPr="00211619" w:rsidRDefault="004E66BD"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2.2.1.13.4.</w:t>
      </w:r>
      <w:r w:rsidR="00F871B9"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Frequency of reagent refill: continuous/maintenance (*)</w:t>
      </w:r>
    </w:p>
    <w:p w14:paraId="3C0DF36C" w14:textId="4ED5D040" w:rsidR="004E66BD" w:rsidRPr="00211619" w:rsidRDefault="004E66BD" w:rsidP="00521168">
      <w:pPr>
        <w:widowControl w:val="0"/>
        <w:autoSpaceDE w:val="0"/>
        <w:autoSpaceDN w:val="0"/>
        <w:ind w:left="460" w:firstLine="720"/>
        <w:rPr>
          <w:rFonts w:ascii="Book Antiqua" w:eastAsia="Book Antiqua" w:hAnsi="Book Antiqua" w:cs="Book Antiqua"/>
          <w:color w:val="231F20"/>
          <w:w w:val="95"/>
          <w:sz w:val="17"/>
          <w:szCs w:val="17"/>
          <w:lang w:val="en-US"/>
        </w:rPr>
      </w:pPr>
    </w:p>
    <w:p w14:paraId="7BA2F7CB" w14:textId="311B6F15" w:rsidR="00F871B9" w:rsidRPr="00211619" w:rsidRDefault="00F871B9"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 Delete where inapplicable.’</w:t>
      </w:r>
    </w:p>
    <w:p w14:paraId="22DCF581" w14:textId="73F467CE" w:rsidR="00F871B9" w:rsidRPr="00211619" w:rsidRDefault="00F871B9" w:rsidP="00F871B9">
      <w:pPr>
        <w:widowControl w:val="0"/>
        <w:autoSpaceDE w:val="0"/>
        <w:autoSpaceDN w:val="0"/>
        <w:rPr>
          <w:rFonts w:ascii="Book Antiqua" w:eastAsia="Book Antiqua" w:hAnsi="Book Antiqua" w:cs="Book Antiqua"/>
          <w:color w:val="231F20"/>
          <w:w w:val="95"/>
          <w:sz w:val="17"/>
          <w:szCs w:val="17"/>
          <w:lang w:val="en-US"/>
        </w:rPr>
      </w:pPr>
    </w:p>
    <w:p w14:paraId="023F45EC" w14:textId="77777777" w:rsidR="00F871B9" w:rsidRPr="00211619" w:rsidRDefault="00F871B9" w:rsidP="00E622AC">
      <w:pPr>
        <w:widowControl w:val="0"/>
        <w:autoSpaceDE w:val="0"/>
        <w:autoSpaceDN w:val="0"/>
        <w:rPr>
          <w:rFonts w:ascii="Book Antiqua" w:eastAsia="Book Antiqua" w:hAnsi="Book Antiqua" w:cs="Book Antiqua"/>
          <w:color w:val="231F20"/>
          <w:w w:val="95"/>
          <w:sz w:val="17"/>
          <w:szCs w:val="17"/>
          <w:lang w:val="en-US"/>
        </w:rPr>
      </w:pPr>
    </w:p>
    <w:p w14:paraId="5B0ACCF7" w14:textId="3E1766BC" w:rsidR="00F871B9" w:rsidRPr="00211619" w:rsidRDefault="00F871B9" w:rsidP="00F871B9">
      <w:pPr>
        <w:widowControl w:val="0"/>
        <w:autoSpaceDE w:val="0"/>
        <w:autoSpaceDN w:val="0"/>
        <w:ind w:left="720" w:firstLine="4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lastRenderedPageBreak/>
        <w:t>(iii)</w:t>
      </w:r>
      <w:r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Section 2.2.4.1 is replaced by the following:</w:t>
      </w:r>
    </w:p>
    <w:p w14:paraId="79358E5C" w14:textId="77777777" w:rsidR="00F871B9" w:rsidRPr="00211619" w:rsidRDefault="00F871B9" w:rsidP="00F871B9">
      <w:pPr>
        <w:widowControl w:val="0"/>
        <w:autoSpaceDE w:val="0"/>
        <w:autoSpaceDN w:val="0"/>
        <w:ind w:left="720" w:firstLine="460"/>
        <w:rPr>
          <w:rFonts w:ascii="Book Antiqua" w:eastAsia="Book Antiqua" w:hAnsi="Book Antiqua" w:cs="Book Antiqua"/>
          <w:color w:val="231F20"/>
          <w:w w:val="95"/>
          <w:sz w:val="17"/>
          <w:szCs w:val="17"/>
          <w:lang w:val="en-US"/>
        </w:rPr>
      </w:pPr>
    </w:p>
    <w:p w14:paraId="610534FE" w14:textId="57ACE46F" w:rsidR="00F871B9" w:rsidRPr="00211619" w:rsidRDefault="004E66BD" w:rsidP="00E622AC">
      <w:pPr>
        <w:widowControl w:val="0"/>
        <w:autoSpaceDE w:val="0"/>
        <w:autoSpaceDN w:val="0"/>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‘2.2.4.1. Characteristics (make, type, flow etc): …’</w:t>
      </w:r>
    </w:p>
    <w:p w14:paraId="1CCBE4CE" w14:textId="77777777" w:rsidR="00F871B9" w:rsidRPr="00211619" w:rsidRDefault="00F871B9" w:rsidP="00F871B9">
      <w:pPr>
        <w:widowControl w:val="0"/>
        <w:autoSpaceDE w:val="0"/>
        <w:autoSpaceDN w:val="0"/>
        <w:ind w:left="720" w:firstLine="460"/>
        <w:rPr>
          <w:rFonts w:ascii="Book Antiqua" w:eastAsia="Book Antiqua" w:hAnsi="Book Antiqua" w:cs="Book Antiqua"/>
          <w:color w:val="231F20"/>
          <w:w w:val="95"/>
          <w:sz w:val="17"/>
          <w:szCs w:val="17"/>
          <w:lang w:val="en-US"/>
        </w:rPr>
      </w:pPr>
    </w:p>
    <w:p w14:paraId="03E53F3C" w14:textId="7966301E" w:rsidR="004E66BD" w:rsidRPr="00211619" w:rsidRDefault="00F871B9" w:rsidP="00E622AC">
      <w:pPr>
        <w:widowControl w:val="0"/>
        <w:autoSpaceDE w:val="0"/>
        <w:autoSpaceDN w:val="0"/>
        <w:ind w:left="720" w:firstLine="4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(iv)</w:t>
      </w:r>
      <w:r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The following sections 2.2.5.5 and 2.2.5.6 are added:</w:t>
      </w:r>
    </w:p>
    <w:p w14:paraId="0CB78EE2" w14:textId="77777777" w:rsidR="004E66BD" w:rsidRPr="00211619" w:rsidRDefault="004E66BD" w:rsidP="00E622AC">
      <w:pPr>
        <w:widowControl w:val="0"/>
        <w:autoSpaceDE w:val="0"/>
        <w:autoSpaceDN w:val="0"/>
        <w:ind w:left="720" w:firstLine="460"/>
        <w:rPr>
          <w:rFonts w:ascii="Book Antiqua" w:eastAsia="Book Antiqua" w:hAnsi="Book Antiqua" w:cs="Book Antiqua"/>
          <w:color w:val="231F20"/>
          <w:w w:val="95"/>
          <w:sz w:val="17"/>
          <w:szCs w:val="17"/>
          <w:lang w:val="en-US"/>
        </w:rPr>
      </w:pPr>
    </w:p>
    <w:p w14:paraId="78F11C69" w14:textId="1EC46E10" w:rsidR="004E66BD" w:rsidRPr="00211619" w:rsidRDefault="004E66BD" w:rsidP="00E622AC">
      <w:pPr>
        <w:widowControl w:val="0"/>
        <w:autoSpaceDE w:val="0"/>
        <w:autoSpaceDN w:val="0"/>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‘2.2.5.5.</w:t>
      </w:r>
      <w:r w:rsidR="00F871B9"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Normal operating temperature (K) and pressure (kPa) range: …</w:t>
      </w:r>
    </w:p>
    <w:p w14:paraId="54DBDDB5" w14:textId="77777777" w:rsidR="004E66BD" w:rsidRPr="00211619" w:rsidRDefault="004E66BD" w:rsidP="00E622AC">
      <w:pPr>
        <w:widowControl w:val="0"/>
        <w:autoSpaceDE w:val="0"/>
        <w:autoSpaceDN w:val="0"/>
        <w:ind w:left="720" w:firstLine="460"/>
        <w:rPr>
          <w:rFonts w:ascii="Book Antiqua" w:eastAsia="Book Antiqua" w:hAnsi="Book Antiqua" w:cs="Book Antiqua"/>
          <w:color w:val="231F20"/>
          <w:w w:val="95"/>
          <w:sz w:val="17"/>
          <w:szCs w:val="17"/>
          <w:lang w:val="en-US"/>
        </w:rPr>
      </w:pPr>
    </w:p>
    <w:p w14:paraId="11D54272" w14:textId="560D7CFD" w:rsidR="004E66BD" w:rsidRPr="00211619" w:rsidRDefault="00F871B9" w:rsidP="00E622AC">
      <w:pPr>
        <w:widowControl w:val="0"/>
        <w:autoSpaceDE w:val="0"/>
        <w:autoSpaceDN w:val="0"/>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2.2.5.6.</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In case of periodic regeneration:</w:t>
      </w:r>
    </w:p>
    <w:p w14:paraId="3D62D326" w14:textId="77777777" w:rsidR="004E66BD" w:rsidRPr="00211619" w:rsidRDefault="004E66BD" w:rsidP="00E622AC">
      <w:pPr>
        <w:widowControl w:val="0"/>
        <w:autoSpaceDE w:val="0"/>
        <w:autoSpaceDN w:val="0"/>
        <w:ind w:left="720" w:firstLine="460"/>
        <w:rPr>
          <w:rFonts w:ascii="Book Antiqua" w:eastAsia="Book Antiqua" w:hAnsi="Book Antiqua" w:cs="Book Antiqua"/>
          <w:color w:val="231F20"/>
          <w:w w:val="95"/>
          <w:sz w:val="17"/>
          <w:szCs w:val="17"/>
          <w:lang w:val="en-US"/>
        </w:rPr>
      </w:pPr>
    </w:p>
    <w:p w14:paraId="134B3A70" w14:textId="0069B733" w:rsidR="004E66BD" w:rsidRPr="00211619" w:rsidRDefault="004E66BD" w:rsidP="00E622AC">
      <w:pPr>
        <w:pStyle w:val="ListParagraph"/>
        <w:numPr>
          <w:ilvl w:val="0"/>
          <w:numId w:val="92"/>
        </w:numPr>
        <w:rPr>
          <w:color w:val="231F20"/>
          <w:w w:val="95"/>
          <w:sz w:val="17"/>
          <w:szCs w:val="17"/>
        </w:rPr>
      </w:pPr>
      <w:r w:rsidRPr="00211619">
        <w:rPr>
          <w:color w:val="231F20"/>
          <w:w w:val="95"/>
          <w:sz w:val="17"/>
          <w:szCs w:val="17"/>
        </w:rPr>
        <w:t>Number of ETC test cycles between 2 regenerations (n1):</w:t>
      </w:r>
    </w:p>
    <w:p w14:paraId="480DA82A" w14:textId="77777777" w:rsidR="004E66BD" w:rsidRPr="00211619" w:rsidRDefault="004E66BD" w:rsidP="00E622AC">
      <w:pPr>
        <w:pStyle w:val="ListParagraph"/>
        <w:ind w:left="1800" w:firstLine="0"/>
        <w:rPr>
          <w:color w:val="231F20"/>
          <w:w w:val="95"/>
          <w:sz w:val="17"/>
          <w:szCs w:val="17"/>
        </w:rPr>
      </w:pPr>
    </w:p>
    <w:p w14:paraId="4EF9260E" w14:textId="77777777" w:rsidR="004E66BD" w:rsidRPr="00211619" w:rsidRDefault="004E66BD" w:rsidP="00E622AC">
      <w:pPr>
        <w:pStyle w:val="ListParagraph"/>
        <w:numPr>
          <w:ilvl w:val="0"/>
          <w:numId w:val="92"/>
        </w:numPr>
        <w:rPr>
          <w:color w:val="231F20"/>
          <w:w w:val="95"/>
          <w:sz w:val="17"/>
          <w:szCs w:val="17"/>
        </w:rPr>
      </w:pPr>
      <w:r w:rsidRPr="00211619">
        <w:rPr>
          <w:color w:val="231F20"/>
          <w:w w:val="95"/>
          <w:sz w:val="17"/>
          <w:szCs w:val="17"/>
        </w:rPr>
        <w:t>Number of ETC test cycles during regeneration (n2)’</w:t>
      </w:r>
    </w:p>
    <w:p w14:paraId="54BD450C" w14:textId="77777777" w:rsidR="00F871B9" w:rsidRPr="00211619" w:rsidRDefault="00F871B9" w:rsidP="00E622AC">
      <w:pPr>
        <w:widowControl w:val="0"/>
        <w:autoSpaceDE w:val="0"/>
        <w:autoSpaceDN w:val="0"/>
        <w:rPr>
          <w:rFonts w:ascii="Book Antiqua" w:eastAsia="Book Antiqua" w:hAnsi="Book Antiqua" w:cs="Book Antiqua"/>
          <w:color w:val="231F20"/>
          <w:w w:val="95"/>
          <w:sz w:val="17"/>
          <w:szCs w:val="17"/>
          <w:lang w:val="en-US"/>
        </w:rPr>
      </w:pPr>
    </w:p>
    <w:p w14:paraId="0090578E" w14:textId="77777777" w:rsidR="00F871B9" w:rsidRPr="00211619" w:rsidRDefault="00F871B9" w:rsidP="00F871B9">
      <w:pPr>
        <w:widowControl w:val="0"/>
        <w:autoSpaceDE w:val="0"/>
        <w:autoSpaceDN w:val="0"/>
        <w:ind w:left="720" w:firstLine="4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(v)</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The following section 3.1.2.2.3 is added:</w:t>
      </w:r>
    </w:p>
    <w:p w14:paraId="46787E61" w14:textId="77777777" w:rsidR="00F871B9" w:rsidRPr="00211619" w:rsidRDefault="00F871B9" w:rsidP="00F871B9">
      <w:pPr>
        <w:widowControl w:val="0"/>
        <w:autoSpaceDE w:val="0"/>
        <w:autoSpaceDN w:val="0"/>
        <w:ind w:left="720" w:firstLine="460"/>
        <w:rPr>
          <w:rFonts w:ascii="Book Antiqua" w:eastAsia="Book Antiqua" w:hAnsi="Book Antiqua" w:cs="Book Antiqua"/>
          <w:color w:val="231F20"/>
          <w:w w:val="95"/>
          <w:sz w:val="17"/>
          <w:szCs w:val="17"/>
          <w:lang w:val="en-US"/>
        </w:rPr>
      </w:pPr>
    </w:p>
    <w:p w14:paraId="729088C7" w14:textId="70BF1953" w:rsidR="004E66BD" w:rsidRPr="00211619" w:rsidRDefault="004E66BD" w:rsidP="00E622AC">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‘3.1.2.2.3. Common rail, make and type: …’</w:t>
      </w:r>
    </w:p>
    <w:p w14:paraId="0E5B7CED" w14:textId="77777777" w:rsidR="00F871B9" w:rsidRPr="00211619" w:rsidRDefault="00F871B9" w:rsidP="00F871B9">
      <w:pPr>
        <w:widowControl w:val="0"/>
        <w:autoSpaceDE w:val="0"/>
        <w:autoSpaceDN w:val="0"/>
        <w:ind w:left="720" w:firstLine="460"/>
        <w:rPr>
          <w:rFonts w:ascii="Book Antiqua" w:eastAsia="Book Antiqua" w:hAnsi="Book Antiqua" w:cs="Book Antiqua"/>
          <w:color w:val="231F20"/>
          <w:w w:val="95"/>
          <w:sz w:val="17"/>
          <w:szCs w:val="17"/>
          <w:lang w:val="en-US"/>
        </w:rPr>
      </w:pPr>
    </w:p>
    <w:p w14:paraId="2DDC3208" w14:textId="21AB6A75" w:rsidR="004E66BD" w:rsidRPr="00211619" w:rsidRDefault="00F871B9" w:rsidP="00BC5650">
      <w:pPr>
        <w:widowControl w:val="0"/>
        <w:autoSpaceDE w:val="0"/>
        <w:autoSpaceDN w:val="0"/>
        <w:ind w:left="720" w:firstLine="4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(vi)</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The following sections 9 and 10 are added:</w:t>
      </w:r>
    </w:p>
    <w:p w14:paraId="61A03FAF" w14:textId="77777777" w:rsidR="004E66BD" w:rsidRPr="00211619" w:rsidRDefault="004E66BD" w:rsidP="00BC5650">
      <w:pPr>
        <w:widowControl w:val="0"/>
        <w:autoSpaceDE w:val="0"/>
        <w:autoSpaceDN w:val="0"/>
        <w:rPr>
          <w:rFonts w:ascii="Book Antiqua" w:eastAsia="Book Antiqua" w:hAnsi="Book Antiqua" w:cs="Book Antiqua"/>
          <w:color w:val="231F20"/>
          <w:w w:val="95"/>
          <w:sz w:val="17"/>
          <w:szCs w:val="17"/>
          <w:lang w:val="en-US"/>
        </w:rPr>
      </w:pPr>
    </w:p>
    <w:p w14:paraId="5BB80519" w14:textId="77777777" w:rsidR="004E66BD" w:rsidRPr="00211619" w:rsidRDefault="004E66BD"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w:t>
      </w:r>
      <w:r w:rsidRPr="00211619">
        <w:rPr>
          <w:rFonts w:ascii="Book Antiqua" w:eastAsia="Book Antiqua" w:hAnsi="Book Antiqua" w:cs="Book Antiqua"/>
          <w:color w:val="231F20"/>
          <w:w w:val="95"/>
          <w:sz w:val="17"/>
          <w:szCs w:val="17"/>
          <w:lang w:val="en-US"/>
        </w:rPr>
        <w:tab/>
        <w:t>On-board diagnostic (OBD) system</w:t>
      </w:r>
    </w:p>
    <w:p w14:paraId="3DA878D5" w14:textId="77777777" w:rsidR="004E66BD" w:rsidRPr="00211619" w:rsidRDefault="004E66BD" w:rsidP="00BC5650">
      <w:pPr>
        <w:widowControl w:val="0"/>
        <w:autoSpaceDE w:val="0"/>
        <w:autoSpaceDN w:val="0"/>
        <w:ind w:left="720" w:firstLine="460"/>
        <w:rPr>
          <w:rFonts w:ascii="Book Antiqua" w:eastAsia="Book Antiqua" w:hAnsi="Book Antiqua" w:cs="Book Antiqua"/>
          <w:color w:val="231F20"/>
          <w:w w:val="95"/>
          <w:sz w:val="17"/>
          <w:szCs w:val="17"/>
          <w:lang w:val="en-US"/>
        </w:rPr>
      </w:pPr>
    </w:p>
    <w:p w14:paraId="03305AAD" w14:textId="1EBB03B8" w:rsidR="004E66BD" w:rsidRPr="00211619" w:rsidRDefault="00F871B9"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9.1.</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Written description and/or drawing of the MI (*): …</w:t>
      </w:r>
    </w:p>
    <w:p w14:paraId="71134369" w14:textId="77777777" w:rsidR="004E66BD" w:rsidRPr="00211619" w:rsidRDefault="004E66BD" w:rsidP="00BC5650">
      <w:pPr>
        <w:widowControl w:val="0"/>
        <w:autoSpaceDE w:val="0"/>
        <w:autoSpaceDN w:val="0"/>
        <w:ind w:left="720" w:firstLine="460"/>
        <w:rPr>
          <w:rFonts w:ascii="Book Antiqua" w:eastAsia="Book Antiqua" w:hAnsi="Book Antiqua" w:cs="Book Antiqua"/>
          <w:color w:val="231F20"/>
          <w:w w:val="95"/>
          <w:sz w:val="17"/>
          <w:szCs w:val="17"/>
          <w:lang w:val="en-US"/>
        </w:rPr>
      </w:pPr>
    </w:p>
    <w:p w14:paraId="0B0E0591" w14:textId="5C3BD005" w:rsidR="004E66BD" w:rsidRPr="00211619" w:rsidRDefault="00F871B9"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9.2.</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List and purpose of all components monitored by the OBD system: …</w:t>
      </w:r>
    </w:p>
    <w:p w14:paraId="33F83DCE" w14:textId="77777777" w:rsidR="004E66BD" w:rsidRPr="00211619" w:rsidRDefault="004E66BD" w:rsidP="00BC5650">
      <w:pPr>
        <w:widowControl w:val="0"/>
        <w:autoSpaceDE w:val="0"/>
        <w:autoSpaceDN w:val="0"/>
        <w:ind w:left="720" w:firstLine="460"/>
        <w:rPr>
          <w:rFonts w:ascii="Book Antiqua" w:eastAsia="Book Antiqua" w:hAnsi="Book Antiqua" w:cs="Book Antiqua"/>
          <w:color w:val="231F20"/>
          <w:w w:val="95"/>
          <w:sz w:val="17"/>
          <w:szCs w:val="17"/>
          <w:lang w:val="en-US"/>
        </w:rPr>
      </w:pPr>
    </w:p>
    <w:p w14:paraId="5567CF2B" w14:textId="1457890E" w:rsidR="004E66BD" w:rsidRPr="00211619" w:rsidRDefault="00F871B9"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9.3.</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Written description (general OBD working principles) for:</w:t>
      </w:r>
    </w:p>
    <w:p w14:paraId="0A837B77" w14:textId="77777777" w:rsidR="004E66BD" w:rsidRPr="00211619" w:rsidRDefault="004E66BD" w:rsidP="00BC5650">
      <w:pPr>
        <w:widowControl w:val="0"/>
        <w:autoSpaceDE w:val="0"/>
        <w:autoSpaceDN w:val="0"/>
        <w:ind w:left="720" w:firstLine="460"/>
        <w:rPr>
          <w:rFonts w:ascii="Book Antiqua" w:eastAsia="Book Antiqua" w:hAnsi="Book Antiqua" w:cs="Book Antiqua"/>
          <w:color w:val="231F20"/>
          <w:w w:val="95"/>
          <w:sz w:val="17"/>
          <w:szCs w:val="17"/>
          <w:lang w:val="en-US"/>
        </w:rPr>
      </w:pPr>
    </w:p>
    <w:p w14:paraId="71244BB6" w14:textId="1D100169" w:rsidR="004E66BD" w:rsidRPr="00211619" w:rsidRDefault="00F871B9"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9.3.1.</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Diesel/gas engines (*): …</w:t>
      </w:r>
    </w:p>
    <w:p w14:paraId="187969E6" w14:textId="77777777" w:rsidR="004E66BD" w:rsidRPr="00211619" w:rsidRDefault="004E66BD" w:rsidP="00BC5650">
      <w:pPr>
        <w:widowControl w:val="0"/>
        <w:autoSpaceDE w:val="0"/>
        <w:autoSpaceDN w:val="0"/>
        <w:ind w:left="720" w:firstLine="460"/>
        <w:rPr>
          <w:rFonts w:ascii="Book Antiqua" w:eastAsia="Book Antiqua" w:hAnsi="Book Antiqua" w:cs="Book Antiqua"/>
          <w:color w:val="231F20"/>
          <w:w w:val="95"/>
          <w:sz w:val="17"/>
          <w:szCs w:val="17"/>
          <w:lang w:val="en-US"/>
        </w:rPr>
      </w:pPr>
    </w:p>
    <w:p w14:paraId="741B4BDF" w14:textId="77777777" w:rsidR="009A5274" w:rsidRPr="00211619" w:rsidRDefault="00F871B9" w:rsidP="00F871B9">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9.3.1.1.</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Catalyst monitoring (*): …</w:t>
      </w:r>
    </w:p>
    <w:p w14:paraId="04E05BDF" w14:textId="50F646AC" w:rsidR="003675BE" w:rsidRPr="00211619" w:rsidRDefault="003675BE" w:rsidP="00F871B9">
      <w:pPr>
        <w:widowControl w:val="0"/>
        <w:autoSpaceDE w:val="0"/>
        <w:autoSpaceDN w:val="0"/>
        <w:ind w:left="720" w:firstLine="720"/>
        <w:rPr>
          <w:rFonts w:ascii="Book Antiqua" w:eastAsia="Book Antiqua" w:hAnsi="Book Antiqua" w:cs="Book Antiqua"/>
          <w:color w:val="231F20"/>
          <w:w w:val="95"/>
          <w:sz w:val="17"/>
          <w:szCs w:val="17"/>
          <w:lang w:val="en-US"/>
        </w:rPr>
      </w:pPr>
    </w:p>
    <w:p w14:paraId="3276A5E2" w14:textId="5988DFC3"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9.3.1.2.</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deNO</w:t>
      </w:r>
      <w:r w:rsidR="004E66BD" w:rsidRPr="00211619">
        <w:rPr>
          <w:rFonts w:ascii="Book Antiqua" w:eastAsia="Book Antiqua" w:hAnsi="Book Antiqua" w:cs="Book Antiqua"/>
          <w:color w:val="231F20"/>
          <w:w w:val="95"/>
          <w:sz w:val="17"/>
          <w:szCs w:val="17"/>
          <w:vertAlign w:val="subscript"/>
          <w:lang w:val="en-US"/>
        </w:rPr>
        <w:t>x</w:t>
      </w:r>
      <w:r w:rsidR="004E66BD" w:rsidRPr="00211619">
        <w:rPr>
          <w:rFonts w:ascii="Book Antiqua" w:eastAsia="Book Antiqua" w:hAnsi="Book Antiqua" w:cs="Book Antiqua"/>
          <w:color w:val="231F20"/>
          <w:w w:val="95"/>
          <w:sz w:val="17"/>
          <w:szCs w:val="17"/>
          <w:lang w:val="en-US"/>
        </w:rPr>
        <w:t xml:space="preserve"> system monitoring (*): …</w:t>
      </w:r>
    </w:p>
    <w:p w14:paraId="0CC68BCC" w14:textId="77777777" w:rsidR="004E66BD" w:rsidRPr="00211619" w:rsidRDefault="004E66BD" w:rsidP="00BC5650">
      <w:pPr>
        <w:widowControl w:val="0"/>
        <w:autoSpaceDE w:val="0"/>
        <w:autoSpaceDN w:val="0"/>
        <w:ind w:left="720" w:firstLine="720"/>
        <w:rPr>
          <w:rFonts w:ascii="Book Antiqua" w:eastAsia="Book Antiqua" w:hAnsi="Book Antiqua" w:cs="Book Antiqua"/>
          <w:color w:val="231F20"/>
          <w:w w:val="95"/>
          <w:sz w:val="17"/>
          <w:szCs w:val="17"/>
          <w:lang w:val="en-US"/>
        </w:rPr>
      </w:pPr>
    </w:p>
    <w:p w14:paraId="37EDC988" w14:textId="06E14950"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9.3.1.3.</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Diesel particulate filter monitoring (*): …</w:t>
      </w:r>
    </w:p>
    <w:p w14:paraId="385937A1" w14:textId="77777777" w:rsidR="004E66BD" w:rsidRPr="00211619" w:rsidRDefault="004E66BD" w:rsidP="00BC5650">
      <w:pPr>
        <w:widowControl w:val="0"/>
        <w:autoSpaceDE w:val="0"/>
        <w:autoSpaceDN w:val="0"/>
        <w:ind w:left="720" w:firstLine="720"/>
        <w:rPr>
          <w:rFonts w:ascii="Book Antiqua" w:eastAsia="Book Antiqua" w:hAnsi="Book Antiqua" w:cs="Book Antiqua"/>
          <w:color w:val="231F20"/>
          <w:w w:val="95"/>
          <w:sz w:val="17"/>
          <w:szCs w:val="17"/>
          <w:lang w:val="en-US"/>
        </w:rPr>
      </w:pPr>
    </w:p>
    <w:p w14:paraId="51B7F16E" w14:textId="18AB5AB4"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9.3.1.4.</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Electronic fuelling system monitoring (*): …</w:t>
      </w:r>
    </w:p>
    <w:p w14:paraId="18B5EFEA" w14:textId="77777777" w:rsidR="004E66BD" w:rsidRPr="00211619" w:rsidRDefault="004E66BD" w:rsidP="00BC5650">
      <w:pPr>
        <w:widowControl w:val="0"/>
        <w:autoSpaceDE w:val="0"/>
        <w:autoSpaceDN w:val="0"/>
        <w:ind w:left="720" w:firstLine="720"/>
        <w:rPr>
          <w:rFonts w:ascii="Book Antiqua" w:eastAsia="Book Antiqua" w:hAnsi="Book Antiqua" w:cs="Book Antiqua"/>
          <w:color w:val="231F20"/>
          <w:w w:val="95"/>
          <w:sz w:val="17"/>
          <w:szCs w:val="17"/>
          <w:lang w:val="en-US"/>
        </w:rPr>
      </w:pPr>
    </w:p>
    <w:p w14:paraId="16C1AD84" w14:textId="06E40C4E"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9.3.1.5.</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Other components monitored by the OBD system (*): …</w:t>
      </w:r>
    </w:p>
    <w:p w14:paraId="1F2A5BB3" w14:textId="77777777" w:rsidR="004E66BD" w:rsidRPr="00211619" w:rsidRDefault="004E66BD" w:rsidP="00BC5650">
      <w:pPr>
        <w:widowControl w:val="0"/>
        <w:autoSpaceDE w:val="0"/>
        <w:autoSpaceDN w:val="0"/>
        <w:ind w:left="720" w:firstLine="720"/>
        <w:rPr>
          <w:rFonts w:ascii="Book Antiqua" w:eastAsia="Book Antiqua" w:hAnsi="Book Antiqua" w:cs="Book Antiqua"/>
          <w:color w:val="231F20"/>
          <w:w w:val="95"/>
          <w:sz w:val="17"/>
          <w:szCs w:val="17"/>
          <w:lang w:val="en-US"/>
        </w:rPr>
      </w:pPr>
    </w:p>
    <w:p w14:paraId="370CA517" w14:textId="046463A4"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9.4.</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Criteria for MI activation (fixed number of driving cycles or statistical method): …</w:t>
      </w:r>
    </w:p>
    <w:p w14:paraId="7B262CA2" w14:textId="77777777" w:rsidR="004E66BD" w:rsidRPr="00211619" w:rsidRDefault="004E66BD" w:rsidP="00BC5650">
      <w:pPr>
        <w:widowControl w:val="0"/>
        <w:autoSpaceDE w:val="0"/>
        <w:autoSpaceDN w:val="0"/>
        <w:ind w:left="720" w:firstLine="720"/>
        <w:rPr>
          <w:rFonts w:ascii="Book Antiqua" w:eastAsia="Book Antiqua" w:hAnsi="Book Antiqua" w:cs="Book Antiqua"/>
          <w:color w:val="231F20"/>
          <w:w w:val="95"/>
          <w:sz w:val="17"/>
          <w:szCs w:val="17"/>
          <w:lang w:val="en-US"/>
        </w:rPr>
      </w:pPr>
    </w:p>
    <w:p w14:paraId="028B356C" w14:textId="7946DFCF"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9.5.</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List of all OBD output codes and formats used (with explanation of each): …</w:t>
      </w:r>
    </w:p>
    <w:p w14:paraId="0D1320A4" w14:textId="77777777" w:rsidR="004E66BD" w:rsidRPr="00211619" w:rsidRDefault="004E66BD" w:rsidP="00BC5650">
      <w:pPr>
        <w:widowControl w:val="0"/>
        <w:autoSpaceDE w:val="0"/>
        <w:autoSpaceDN w:val="0"/>
        <w:rPr>
          <w:rFonts w:ascii="Book Antiqua" w:eastAsia="Book Antiqua" w:hAnsi="Book Antiqua" w:cs="Book Antiqua"/>
          <w:color w:val="231F20"/>
          <w:w w:val="95"/>
          <w:sz w:val="17"/>
          <w:szCs w:val="17"/>
          <w:lang w:val="en-US"/>
        </w:rPr>
      </w:pPr>
    </w:p>
    <w:p w14:paraId="31D7F6DD" w14:textId="77693F07"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10.</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Torque limiter</w:t>
      </w:r>
    </w:p>
    <w:p w14:paraId="45265A78" w14:textId="77777777" w:rsidR="004E66BD" w:rsidRPr="00211619" w:rsidRDefault="004E66BD" w:rsidP="00BC5650">
      <w:pPr>
        <w:widowControl w:val="0"/>
        <w:autoSpaceDE w:val="0"/>
        <w:autoSpaceDN w:val="0"/>
        <w:ind w:left="720" w:firstLine="720"/>
        <w:rPr>
          <w:rFonts w:ascii="Book Antiqua" w:eastAsia="Book Antiqua" w:hAnsi="Book Antiqua" w:cs="Book Antiqua"/>
          <w:color w:val="231F20"/>
          <w:w w:val="95"/>
          <w:sz w:val="17"/>
          <w:szCs w:val="17"/>
          <w:lang w:val="en-US"/>
        </w:rPr>
      </w:pPr>
    </w:p>
    <w:p w14:paraId="6B6993CB" w14:textId="059C15E7"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10.1.</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Description of the torque limiter activation</w:t>
      </w:r>
    </w:p>
    <w:p w14:paraId="4C57C9A8" w14:textId="77777777" w:rsidR="004E66BD" w:rsidRPr="00211619" w:rsidRDefault="004E66BD" w:rsidP="00BC5650">
      <w:pPr>
        <w:widowControl w:val="0"/>
        <w:autoSpaceDE w:val="0"/>
        <w:autoSpaceDN w:val="0"/>
        <w:ind w:left="720" w:firstLine="720"/>
        <w:rPr>
          <w:rFonts w:ascii="Book Antiqua" w:eastAsia="Book Antiqua" w:hAnsi="Book Antiqua" w:cs="Book Antiqua"/>
          <w:color w:val="231F20"/>
          <w:w w:val="95"/>
          <w:sz w:val="17"/>
          <w:szCs w:val="17"/>
          <w:lang w:val="en-US"/>
        </w:rPr>
      </w:pPr>
    </w:p>
    <w:p w14:paraId="5EE0160F" w14:textId="612D335D" w:rsidR="004E66BD" w:rsidRPr="00211619" w:rsidRDefault="003675BE" w:rsidP="00BC5650">
      <w:pPr>
        <w:widowControl w:val="0"/>
        <w:autoSpaceDE w:val="0"/>
        <w:autoSpaceDN w:val="0"/>
        <w:ind w:left="72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10.2.</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Description of the full load curve limitation</w:t>
      </w:r>
    </w:p>
    <w:p w14:paraId="372B4A88" w14:textId="2B116F76"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3C2671F9" w14:textId="77777777" w:rsidR="003675BE" w:rsidRPr="009C68F1" w:rsidRDefault="003675BE" w:rsidP="003675BE">
      <w:pPr>
        <w:widowControl w:val="0"/>
        <w:autoSpaceDE w:val="0"/>
        <w:autoSpaceDN w:val="0"/>
        <w:ind w:left="72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 Delete where inapplicable.’</w:t>
      </w:r>
    </w:p>
    <w:p w14:paraId="5466E10F" w14:textId="77777777" w:rsidR="003675BE" w:rsidRPr="00211619" w:rsidRDefault="003675BE" w:rsidP="004E66BD">
      <w:pPr>
        <w:widowControl w:val="0"/>
        <w:autoSpaceDE w:val="0"/>
        <w:autoSpaceDN w:val="0"/>
        <w:spacing w:before="11"/>
        <w:rPr>
          <w:rFonts w:ascii="Book Antiqua" w:eastAsia="Book Antiqua" w:hAnsi="Book Antiqua" w:cs="Book Antiqua"/>
          <w:sz w:val="17"/>
          <w:szCs w:val="17"/>
          <w:lang w:val="en-US"/>
        </w:rPr>
      </w:pPr>
    </w:p>
    <w:p w14:paraId="7496957F" w14:textId="460A12C5" w:rsidR="003675BE" w:rsidRPr="00211619" w:rsidRDefault="004E66BD" w:rsidP="00BC5650">
      <w:pPr>
        <w:pStyle w:val="ListParagraph"/>
        <w:numPr>
          <w:ilvl w:val="0"/>
          <w:numId w:val="95"/>
        </w:numPr>
        <w:tabs>
          <w:tab w:val="left" w:pos="810"/>
        </w:tabs>
        <w:rPr>
          <w:color w:val="231F20"/>
          <w:sz w:val="17"/>
          <w:szCs w:val="17"/>
        </w:rPr>
      </w:pPr>
      <w:r w:rsidRPr="009C68F1">
        <w:rPr>
          <w:color w:val="231F20"/>
          <w:sz w:val="17"/>
          <w:szCs w:val="17"/>
        </w:rPr>
        <w:t>In Appendix 2, the fourth line of the first column of the table in section 2.1.1 is replaced by</w:t>
      </w:r>
      <w:r w:rsidR="003675BE" w:rsidRPr="00211619">
        <w:rPr>
          <w:color w:val="231F20"/>
          <w:sz w:val="17"/>
          <w:szCs w:val="17"/>
        </w:rPr>
        <w:t xml:space="preserve"> </w:t>
      </w:r>
      <w:r w:rsidRPr="00211619">
        <w:rPr>
          <w:color w:val="231F20"/>
          <w:sz w:val="17"/>
          <w:szCs w:val="17"/>
        </w:rPr>
        <w:t>the following:</w:t>
      </w:r>
    </w:p>
    <w:p w14:paraId="64D470FB" w14:textId="77777777" w:rsidR="003675BE" w:rsidRPr="00211619" w:rsidRDefault="003675BE" w:rsidP="00BC5650">
      <w:pPr>
        <w:pStyle w:val="ListParagraph"/>
        <w:tabs>
          <w:tab w:val="left" w:pos="810"/>
        </w:tabs>
        <w:ind w:left="1180" w:firstLine="0"/>
        <w:rPr>
          <w:color w:val="231F20"/>
          <w:sz w:val="17"/>
          <w:szCs w:val="17"/>
        </w:rPr>
      </w:pPr>
    </w:p>
    <w:p w14:paraId="12D722F1" w14:textId="0B7EDB53" w:rsidR="004E66BD" w:rsidRPr="00211619" w:rsidRDefault="004E66BD" w:rsidP="003675BE">
      <w:pPr>
        <w:pStyle w:val="ListParagraph"/>
        <w:tabs>
          <w:tab w:val="left" w:pos="810"/>
        </w:tabs>
        <w:ind w:left="1180" w:firstLine="0"/>
        <w:rPr>
          <w:color w:val="231F20"/>
          <w:sz w:val="17"/>
          <w:szCs w:val="17"/>
        </w:rPr>
      </w:pPr>
      <w:r w:rsidRPr="00211619">
        <w:rPr>
          <w:color w:val="231F20"/>
          <w:sz w:val="17"/>
          <w:szCs w:val="17"/>
        </w:rPr>
        <w:t>‘Fuel flow per stroke (mm3)’</w:t>
      </w:r>
    </w:p>
    <w:p w14:paraId="1AA0102D" w14:textId="77777777" w:rsidR="003675BE" w:rsidRPr="00211619" w:rsidRDefault="003675BE" w:rsidP="00BC5650">
      <w:pPr>
        <w:pStyle w:val="ListParagraph"/>
        <w:tabs>
          <w:tab w:val="left" w:pos="810"/>
        </w:tabs>
        <w:ind w:left="1180" w:firstLine="0"/>
        <w:rPr>
          <w:color w:val="231F20"/>
          <w:sz w:val="17"/>
          <w:szCs w:val="17"/>
        </w:rPr>
      </w:pPr>
    </w:p>
    <w:p w14:paraId="626441BA" w14:textId="77777777" w:rsidR="004E66BD" w:rsidRPr="00211619" w:rsidRDefault="004E66BD" w:rsidP="00BC5650">
      <w:pPr>
        <w:pStyle w:val="ListParagraph"/>
        <w:numPr>
          <w:ilvl w:val="0"/>
          <w:numId w:val="95"/>
        </w:numPr>
        <w:tabs>
          <w:tab w:val="left" w:pos="810"/>
        </w:tabs>
        <w:rPr>
          <w:color w:val="231F20"/>
          <w:sz w:val="17"/>
          <w:szCs w:val="17"/>
        </w:rPr>
      </w:pPr>
      <w:r w:rsidRPr="00211619">
        <w:rPr>
          <w:color w:val="231F20"/>
          <w:sz w:val="17"/>
          <w:szCs w:val="17"/>
        </w:rPr>
        <w:t>Appendix 3 is amended as follows:</w:t>
      </w:r>
    </w:p>
    <w:p w14:paraId="3B3A7608"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4CCED53E" w14:textId="77777777" w:rsidR="004E66BD" w:rsidRPr="00211619" w:rsidRDefault="004E66BD" w:rsidP="004E66BD">
      <w:pPr>
        <w:widowControl w:val="0"/>
        <w:numPr>
          <w:ilvl w:val="0"/>
          <w:numId w:val="62"/>
        </w:numPr>
        <w:tabs>
          <w:tab w:val="left" w:pos="1150"/>
          <w:tab w:val="left" w:pos="1151"/>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The following section 1.20 is</w:t>
      </w:r>
      <w:r w:rsidRPr="009C68F1">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added:</w:t>
      </w:r>
    </w:p>
    <w:p w14:paraId="35D7782D"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262A2938" w14:textId="1CB0A4C5" w:rsidR="004E66BD" w:rsidRPr="00211619" w:rsidRDefault="003675BE" w:rsidP="004E66BD">
      <w:pPr>
        <w:widowControl w:val="0"/>
        <w:tabs>
          <w:tab w:val="left" w:pos="1753"/>
        </w:tabs>
        <w:autoSpaceDE w:val="0"/>
        <w:autoSpaceDN w:val="0"/>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ab/>
      </w:r>
      <w:r w:rsidR="004E66BD" w:rsidRPr="00211619">
        <w:rPr>
          <w:rFonts w:ascii="Book Antiqua" w:eastAsia="Book Antiqua" w:hAnsi="Book Antiqua" w:cs="Book Antiqua"/>
          <w:color w:val="231F20"/>
          <w:sz w:val="17"/>
          <w:szCs w:val="17"/>
          <w:lang w:val="en-US"/>
        </w:rPr>
        <w:t>‘1.20.</w:t>
      </w:r>
      <w:r w:rsidRPr="00211619">
        <w:rPr>
          <w:rFonts w:ascii="Book Antiqua" w:eastAsia="Book Antiqua" w:hAnsi="Book Antiqua" w:cs="Book Antiqua"/>
          <w:color w:val="231F20"/>
          <w:sz w:val="17"/>
          <w:szCs w:val="17"/>
          <w:lang w:val="en-US"/>
        </w:rPr>
        <w:tab/>
      </w:r>
      <w:r w:rsidRPr="00211619">
        <w:rPr>
          <w:rFonts w:ascii="Book Antiqua" w:eastAsia="Book Antiqua" w:hAnsi="Book Antiqua" w:cs="Book Antiqua"/>
          <w:color w:val="231F20"/>
          <w:sz w:val="17"/>
          <w:szCs w:val="17"/>
          <w:lang w:val="en-US"/>
        </w:rPr>
        <w:tab/>
      </w:r>
      <w:r w:rsidR="004E66BD" w:rsidRPr="00211619">
        <w:rPr>
          <w:rFonts w:ascii="Book Antiqua" w:eastAsia="Book Antiqua" w:hAnsi="Book Antiqua" w:cs="Book Antiqua"/>
          <w:color w:val="231F20"/>
          <w:sz w:val="17"/>
          <w:szCs w:val="17"/>
          <w:lang w:val="en-US"/>
        </w:rPr>
        <w:t>Engine Electronic Control Unit (EECU) (all engine</w:t>
      </w:r>
      <w:r w:rsidR="004E66BD" w:rsidRPr="00211619">
        <w:rPr>
          <w:rFonts w:ascii="Book Antiqua" w:eastAsia="Book Antiqua" w:hAnsi="Book Antiqua" w:cs="Book Antiqua"/>
          <w:color w:val="231F20"/>
          <w:spacing w:val="18"/>
          <w:sz w:val="17"/>
          <w:szCs w:val="17"/>
          <w:lang w:val="en-US"/>
        </w:rPr>
        <w:t xml:space="preserve"> </w:t>
      </w:r>
      <w:r w:rsidR="004E66BD" w:rsidRPr="00211619">
        <w:rPr>
          <w:rFonts w:ascii="Book Antiqua" w:eastAsia="Book Antiqua" w:hAnsi="Book Antiqua" w:cs="Book Antiqua"/>
          <w:color w:val="231F20"/>
          <w:sz w:val="17"/>
          <w:szCs w:val="17"/>
          <w:lang w:val="en-US"/>
        </w:rPr>
        <w:t>types):</w:t>
      </w:r>
    </w:p>
    <w:p w14:paraId="3115BE62" w14:textId="77777777" w:rsidR="003675BE" w:rsidRPr="00211619" w:rsidRDefault="003675BE" w:rsidP="00BC5650">
      <w:pPr>
        <w:widowControl w:val="0"/>
        <w:tabs>
          <w:tab w:val="left" w:pos="1754"/>
        </w:tabs>
        <w:autoSpaceDE w:val="0"/>
        <w:autoSpaceDN w:val="0"/>
        <w:ind w:left="1753"/>
        <w:rPr>
          <w:rFonts w:ascii="Book Antiqua" w:eastAsia="Book Antiqua" w:hAnsi="Book Antiqua" w:cs="Book Antiqua"/>
          <w:color w:val="231F20"/>
          <w:w w:val="95"/>
          <w:sz w:val="17"/>
          <w:szCs w:val="17"/>
          <w:lang w:val="en-US"/>
        </w:rPr>
      </w:pPr>
    </w:p>
    <w:p w14:paraId="4D2DDC6F" w14:textId="3FADD416" w:rsidR="003675BE" w:rsidRPr="00211619" w:rsidRDefault="003675BE" w:rsidP="003675BE">
      <w:pPr>
        <w:widowControl w:val="0"/>
        <w:tabs>
          <w:tab w:val="left" w:pos="1754"/>
        </w:tabs>
        <w:autoSpaceDE w:val="0"/>
        <w:autoSpaceDN w:val="0"/>
        <w:ind w:left="1753"/>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1.20.1.</w:t>
      </w:r>
      <w:r w:rsidRPr="00211619">
        <w:rPr>
          <w:rFonts w:ascii="Book Antiqua" w:eastAsia="Book Antiqua" w:hAnsi="Book Antiqua" w:cs="Book Antiqua"/>
          <w:color w:val="231F20"/>
          <w:w w:val="95"/>
          <w:sz w:val="17"/>
          <w:szCs w:val="17"/>
          <w:lang w:val="en-US"/>
        </w:rPr>
        <w:tab/>
        <w:t>Make:</w:t>
      </w:r>
    </w:p>
    <w:p w14:paraId="52319AC0" w14:textId="77777777" w:rsidR="003675BE" w:rsidRPr="00211619" w:rsidRDefault="003675BE" w:rsidP="003675BE">
      <w:pPr>
        <w:widowControl w:val="0"/>
        <w:tabs>
          <w:tab w:val="left" w:pos="1754"/>
        </w:tabs>
        <w:autoSpaceDE w:val="0"/>
        <w:autoSpaceDN w:val="0"/>
        <w:ind w:left="1753"/>
        <w:rPr>
          <w:rFonts w:ascii="Book Antiqua" w:eastAsia="Book Antiqua" w:hAnsi="Book Antiqua" w:cs="Book Antiqua"/>
          <w:color w:val="231F20"/>
          <w:w w:val="95"/>
          <w:sz w:val="17"/>
          <w:szCs w:val="17"/>
          <w:lang w:val="en-US"/>
        </w:rPr>
      </w:pPr>
    </w:p>
    <w:p w14:paraId="0914D02C" w14:textId="41482395" w:rsidR="003675BE" w:rsidRPr="00211619" w:rsidRDefault="003675BE" w:rsidP="003675BE">
      <w:pPr>
        <w:widowControl w:val="0"/>
        <w:tabs>
          <w:tab w:val="left" w:pos="1754"/>
        </w:tabs>
        <w:autoSpaceDE w:val="0"/>
        <w:autoSpaceDN w:val="0"/>
        <w:ind w:left="1753"/>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1.20.2.</w:t>
      </w:r>
      <w:r w:rsidRPr="00211619">
        <w:rPr>
          <w:rFonts w:ascii="Book Antiqua" w:eastAsia="Book Antiqua" w:hAnsi="Book Antiqua" w:cs="Book Antiqua"/>
          <w:color w:val="231F20"/>
          <w:w w:val="95"/>
          <w:sz w:val="17"/>
          <w:szCs w:val="17"/>
          <w:lang w:val="en-US"/>
        </w:rPr>
        <w:tab/>
        <w:t>Type:</w:t>
      </w:r>
    </w:p>
    <w:p w14:paraId="0789DBAE" w14:textId="77777777" w:rsidR="003675BE" w:rsidRPr="00211619" w:rsidRDefault="003675BE" w:rsidP="003675BE">
      <w:pPr>
        <w:widowControl w:val="0"/>
        <w:tabs>
          <w:tab w:val="left" w:pos="1754"/>
        </w:tabs>
        <w:autoSpaceDE w:val="0"/>
        <w:autoSpaceDN w:val="0"/>
        <w:ind w:left="1753"/>
        <w:rPr>
          <w:rFonts w:ascii="Book Antiqua" w:eastAsia="Book Antiqua" w:hAnsi="Book Antiqua" w:cs="Book Antiqua"/>
          <w:color w:val="231F20"/>
          <w:w w:val="95"/>
          <w:sz w:val="17"/>
          <w:szCs w:val="17"/>
          <w:lang w:val="en-US"/>
        </w:rPr>
      </w:pPr>
    </w:p>
    <w:p w14:paraId="6B649A4A" w14:textId="1EB21AA2" w:rsidR="003675BE" w:rsidRPr="00211619" w:rsidRDefault="003675BE" w:rsidP="00BC5650">
      <w:pPr>
        <w:widowControl w:val="0"/>
        <w:tabs>
          <w:tab w:val="left" w:pos="1754"/>
        </w:tabs>
        <w:autoSpaceDE w:val="0"/>
        <w:autoSpaceDN w:val="0"/>
        <w:ind w:left="1753"/>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1.20.3.</w:t>
      </w:r>
      <w:r w:rsidRPr="00211619">
        <w:rPr>
          <w:rFonts w:ascii="Book Antiqua" w:eastAsia="Book Antiqua" w:hAnsi="Book Antiqua" w:cs="Book Antiqua"/>
          <w:color w:val="231F20"/>
          <w:w w:val="95"/>
          <w:sz w:val="17"/>
          <w:szCs w:val="17"/>
          <w:lang w:val="en-US"/>
        </w:rPr>
        <w:tab/>
        <w:t>Software calibration number(s): …’</w:t>
      </w:r>
    </w:p>
    <w:p w14:paraId="0395FF5F"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16D9ED3" w14:textId="77777777" w:rsidR="00150D2B" w:rsidRPr="00211619" w:rsidRDefault="004E66BD" w:rsidP="00150D2B">
      <w:pPr>
        <w:pStyle w:val="ListParagraph"/>
        <w:numPr>
          <w:ilvl w:val="0"/>
          <w:numId w:val="62"/>
        </w:numPr>
        <w:tabs>
          <w:tab w:val="left" w:pos="1754"/>
        </w:tabs>
        <w:rPr>
          <w:color w:val="231F20"/>
          <w:w w:val="95"/>
          <w:sz w:val="17"/>
          <w:szCs w:val="17"/>
        </w:rPr>
      </w:pPr>
      <w:r w:rsidRPr="009C68F1">
        <w:rPr>
          <w:color w:val="231F20"/>
          <w:w w:val="95"/>
          <w:sz w:val="17"/>
          <w:szCs w:val="17"/>
        </w:rPr>
        <w:lastRenderedPageBreak/>
        <w:t>The</w:t>
      </w:r>
      <w:r w:rsidRPr="009C68F1">
        <w:rPr>
          <w:color w:val="231F20"/>
          <w:spacing w:val="-10"/>
          <w:w w:val="95"/>
          <w:sz w:val="17"/>
          <w:szCs w:val="17"/>
        </w:rPr>
        <w:t xml:space="preserve"> </w:t>
      </w:r>
      <w:r w:rsidRPr="00211619">
        <w:rPr>
          <w:color w:val="231F20"/>
          <w:w w:val="95"/>
          <w:sz w:val="17"/>
          <w:szCs w:val="17"/>
        </w:rPr>
        <w:t>following</w:t>
      </w:r>
      <w:r w:rsidRPr="00211619">
        <w:rPr>
          <w:color w:val="231F20"/>
          <w:spacing w:val="-10"/>
          <w:w w:val="95"/>
          <w:sz w:val="17"/>
          <w:szCs w:val="17"/>
        </w:rPr>
        <w:t xml:space="preserve"> </w:t>
      </w:r>
      <w:r w:rsidRPr="00211619">
        <w:rPr>
          <w:color w:val="231F20"/>
          <w:w w:val="95"/>
          <w:sz w:val="17"/>
          <w:szCs w:val="17"/>
        </w:rPr>
        <w:t>sections</w:t>
      </w:r>
      <w:r w:rsidRPr="00211619">
        <w:rPr>
          <w:color w:val="231F20"/>
          <w:spacing w:val="-10"/>
          <w:w w:val="95"/>
          <w:sz w:val="17"/>
          <w:szCs w:val="17"/>
        </w:rPr>
        <w:t xml:space="preserve"> </w:t>
      </w:r>
      <w:r w:rsidRPr="00211619">
        <w:rPr>
          <w:color w:val="231F20"/>
          <w:w w:val="95"/>
          <w:sz w:val="17"/>
          <w:szCs w:val="17"/>
        </w:rPr>
        <w:t>2.2.1.12</w:t>
      </w:r>
      <w:r w:rsidRPr="00211619">
        <w:rPr>
          <w:color w:val="231F20"/>
          <w:spacing w:val="-9"/>
          <w:w w:val="95"/>
          <w:sz w:val="17"/>
          <w:szCs w:val="17"/>
        </w:rPr>
        <w:t xml:space="preserve"> </w:t>
      </w:r>
      <w:r w:rsidRPr="00211619">
        <w:rPr>
          <w:color w:val="231F20"/>
          <w:w w:val="95"/>
          <w:sz w:val="17"/>
          <w:szCs w:val="17"/>
        </w:rPr>
        <w:t>and</w:t>
      </w:r>
      <w:r w:rsidRPr="00211619">
        <w:rPr>
          <w:color w:val="231F20"/>
          <w:spacing w:val="-10"/>
          <w:w w:val="95"/>
          <w:sz w:val="17"/>
          <w:szCs w:val="17"/>
        </w:rPr>
        <w:t xml:space="preserve"> </w:t>
      </w:r>
      <w:r w:rsidRPr="00211619">
        <w:rPr>
          <w:color w:val="231F20"/>
          <w:w w:val="95"/>
          <w:sz w:val="17"/>
          <w:szCs w:val="17"/>
        </w:rPr>
        <w:t>2.2.1.13</w:t>
      </w:r>
      <w:r w:rsidRPr="00211619">
        <w:rPr>
          <w:color w:val="231F20"/>
          <w:spacing w:val="-10"/>
          <w:w w:val="95"/>
          <w:sz w:val="17"/>
          <w:szCs w:val="17"/>
        </w:rPr>
        <w:t xml:space="preserve"> </w:t>
      </w:r>
      <w:r w:rsidRPr="00211619">
        <w:rPr>
          <w:color w:val="231F20"/>
          <w:w w:val="95"/>
          <w:sz w:val="17"/>
          <w:szCs w:val="17"/>
        </w:rPr>
        <w:t>are</w:t>
      </w:r>
      <w:r w:rsidRPr="00211619">
        <w:rPr>
          <w:color w:val="231F20"/>
          <w:spacing w:val="-10"/>
          <w:w w:val="95"/>
          <w:sz w:val="17"/>
          <w:szCs w:val="17"/>
        </w:rPr>
        <w:t xml:space="preserve"> </w:t>
      </w:r>
      <w:r w:rsidR="00150D2B" w:rsidRPr="00211619">
        <w:rPr>
          <w:color w:val="231F20"/>
          <w:spacing w:val="-10"/>
          <w:w w:val="95"/>
          <w:sz w:val="17"/>
          <w:szCs w:val="17"/>
        </w:rPr>
        <w:t>added:</w:t>
      </w:r>
    </w:p>
    <w:p w14:paraId="2D8AD6DB" w14:textId="77777777" w:rsidR="00150D2B" w:rsidRPr="00211619" w:rsidRDefault="00150D2B" w:rsidP="00150D2B">
      <w:pPr>
        <w:pStyle w:val="ListParagraph"/>
        <w:tabs>
          <w:tab w:val="left" w:pos="1754"/>
        </w:tabs>
        <w:ind w:left="1492" w:firstLine="0"/>
        <w:rPr>
          <w:color w:val="231F20"/>
          <w:w w:val="95"/>
          <w:sz w:val="17"/>
          <w:szCs w:val="17"/>
        </w:rPr>
      </w:pPr>
    </w:p>
    <w:p w14:paraId="2C72814E" w14:textId="16BA8CD7" w:rsidR="004E66BD" w:rsidRPr="00211619" w:rsidRDefault="00150D2B" w:rsidP="00150D2B">
      <w:pPr>
        <w:pStyle w:val="ListParagraph"/>
        <w:tabs>
          <w:tab w:val="left" w:pos="1754"/>
        </w:tabs>
        <w:ind w:left="1492" w:firstLine="0"/>
        <w:rPr>
          <w:color w:val="231F20"/>
          <w:w w:val="95"/>
          <w:sz w:val="17"/>
          <w:szCs w:val="17"/>
        </w:rPr>
      </w:pPr>
      <w:r w:rsidRPr="00211619">
        <w:rPr>
          <w:color w:val="231F20"/>
          <w:w w:val="95"/>
          <w:sz w:val="17"/>
          <w:szCs w:val="17"/>
        </w:rPr>
        <w:t>‘2.2.1.12.</w:t>
      </w:r>
      <w:r w:rsidRPr="00211619">
        <w:rPr>
          <w:color w:val="231F20"/>
          <w:w w:val="95"/>
          <w:sz w:val="17"/>
          <w:szCs w:val="17"/>
        </w:rPr>
        <w:tab/>
      </w:r>
      <w:r w:rsidRPr="00211619">
        <w:rPr>
          <w:color w:val="231F20"/>
          <w:w w:val="95"/>
          <w:sz w:val="17"/>
          <w:szCs w:val="17"/>
        </w:rPr>
        <w:tab/>
      </w:r>
      <w:r w:rsidR="004E66BD" w:rsidRPr="00211619">
        <w:rPr>
          <w:color w:val="231F20"/>
          <w:w w:val="95"/>
          <w:sz w:val="17"/>
          <w:szCs w:val="17"/>
        </w:rPr>
        <w:t>Normal operating temperature range (K): …</w:t>
      </w:r>
    </w:p>
    <w:p w14:paraId="5F5494DB" w14:textId="5C1C6849" w:rsidR="00150D2B" w:rsidRPr="00211619" w:rsidRDefault="00150D2B" w:rsidP="00150D2B">
      <w:pPr>
        <w:pStyle w:val="ListParagraph"/>
        <w:tabs>
          <w:tab w:val="left" w:pos="1754"/>
        </w:tabs>
        <w:ind w:left="1492" w:firstLine="0"/>
        <w:rPr>
          <w:color w:val="231F20"/>
          <w:w w:val="95"/>
          <w:sz w:val="17"/>
          <w:szCs w:val="17"/>
        </w:rPr>
      </w:pPr>
    </w:p>
    <w:p w14:paraId="3FD7641A" w14:textId="0DB9E315" w:rsidR="004E66BD" w:rsidRPr="00211619" w:rsidRDefault="00150D2B" w:rsidP="00150D2B">
      <w:pPr>
        <w:pStyle w:val="ListParagraph"/>
        <w:tabs>
          <w:tab w:val="left" w:pos="1754"/>
        </w:tabs>
        <w:ind w:left="1492" w:firstLine="0"/>
        <w:rPr>
          <w:color w:val="231F20"/>
          <w:w w:val="95"/>
          <w:sz w:val="17"/>
          <w:szCs w:val="17"/>
        </w:rPr>
      </w:pPr>
      <w:r w:rsidRPr="00211619">
        <w:rPr>
          <w:color w:val="231F20"/>
          <w:w w:val="95"/>
          <w:sz w:val="17"/>
          <w:szCs w:val="17"/>
        </w:rPr>
        <w:t>2.2.1.13.</w:t>
      </w:r>
      <w:r w:rsidRPr="00211619">
        <w:rPr>
          <w:color w:val="231F20"/>
          <w:w w:val="95"/>
          <w:sz w:val="17"/>
          <w:szCs w:val="17"/>
        </w:rPr>
        <w:tab/>
      </w:r>
      <w:r w:rsidRPr="00211619">
        <w:rPr>
          <w:color w:val="231F20"/>
          <w:w w:val="95"/>
          <w:sz w:val="17"/>
          <w:szCs w:val="17"/>
        </w:rPr>
        <w:tab/>
      </w:r>
      <w:r w:rsidR="004E66BD" w:rsidRPr="00211619">
        <w:rPr>
          <w:color w:val="231F20"/>
          <w:w w:val="95"/>
          <w:sz w:val="17"/>
          <w:szCs w:val="17"/>
        </w:rPr>
        <w:t>Consumable reagents (where appropriate):</w:t>
      </w:r>
    </w:p>
    <w:p w14:paraId="651B2A57" w14:textId="32F7F4A3" w:rsidR="00150D2B" w:rsidRPr="00211619" w:rsidRDefault="00150D2B" w:rsidP="00150D2B">
      <w:pPr>
        <w:pStyle w:val="ListParagraph"/>
        <w:tabs>
          <w:tab w:val="left" w:pos="1754"/>
        </w:tabs>
        <w:ind w:left="1492" w:firstLine="0"/>
        <w:rPr>
          <w:color w:val="231F20"/>
          <w:w w:val="95"/>
          <w:sz w:val="17"/>
          <w:szCs w:val="17"/>
        </w:rPr>
      </w:pPr>
    </w:p>
    <w:p w14:paraId="22E2C296" w14:textId="78056D7B" w:rsidR="00150D2B" w:rsidRPr="00211619" w:rsidRDefault="00150D2B" w:rsidP="00150D2B">
      <w:pPr>
        <w:pStyle w:val="ListParagraph"/>
        <w:tabs>
          <w:tab w:val="left" w:pos="1754"/>
        </w:tabs>
        <w:ind w:left="1492" w:firstLine="0"/>
        <w:rPr>
          <w:color w:val="231F20"/>
          <w:w w:val="95"/>
          <w:sz w:val="17"/>
          <w:szCs w:val="17"/>
        </w:rPr>
      </w:pPr>
      <w:r w:rsidRPr="00211619">
        <w:rPr>
          <w:color w:val="231F20"/>
          <w:w w:val="95"/>
          <w:sz w:val="17"/>
          <w:szCs w:val="17"/>
        </w:rPr>
        <w:t>2.2.1.13.1.</w:t>
      </w:r>
      <w:r w:rsidRPr="00211619">
        <w:rPr>
          <w:color w:val="231F20"/>
          <w:w w:val="95"/>
          <w:sz w:val="17"/>
          <w:szCs w:val="17"/>
        </w:rPr>
        <w:tab/>
      </w:r>
      <w:r w:rsidR="004E66BD" w:rsidRPr="00211619">
        <w:rPr>
          <w:color w:val="231F20"/>
          <w:w w:val="95"/>
          <w:sz w:val="17"/>
          <w:szCs w:val="17"/>
        </w:rPr>
        <w:t>Type and concentration of reagent needed for catalytic action: …</w:t>
      </w:r>
    </w:p>
    <w:p w14:paraId="6DD7050E" w14:textId="77777777" w:rsidR="00150D2B" w:rsidRPr="00211619" w:rsidRDefault="00150D2B" w:rsidP="00150D2B">
      <w:pPr>
        <w:pStyle w:val="ListParagraph"/>
        <w:tabs>
          <w:tab w:val="left" w:pos="1754"/>
        </w:tabs>
        <w:ind w:left="1492" w:firstLine="0"/>
        <w:rPr>
          <w:color w:val="231F20"/>
          <w:w w:val="95"/>
          <w:sz w:val="17"/>
          <w:szCs w:val="17"/>
        </w:rPr>
      </w:pPr>
    </w:p>
    <w:p w14:paraId="4AF960E8" w14:textId="0345EE0A" w:rsidR="00150D2B" w:rsidRPr="00211619" w:rsidRDefault="004E66BD" w:rsidP="00150D2B">
      <w:pPr>
        <w:pStyle w:val="ListParagraph"/>
        <w:tabs>
          <w:tab w:val="left" w:pos="1754"/>
        </w:tabs>
        <w:ind w:left="1492" w:firstLine="0"/>
        <w:rPr>
          <w:color w:val="231F20"/>
          <w:w w:val="95"/>
          <w:sz w:val="17"/>
          <w:szCs w:val="17"/>
        </w:rPr>
      </w:pPr>
      <w:r w:rsidRPr="00211619">
        <w:rPr>
          <w:color w:val="231F20"/>
          <w:w w:val="95"/>
          <w:sz w:val="17"/>
          <w:szCs w:val="17"/>
        </w:rPr>
        <w:t>2.2.1.13.2.</w:t>
      </w:r>
      <w:r w:rsidR="00150D2B" w:rsidRPr="00211619">
        <w:rPr>
          <w:color w:val="231F20"/>
          <w:w w:val="95"/>
          <w:sz w:val="17"/>
          <w:szCs w:val="17"/>
        </w:rPr>
        <w:tab/>
      </w:r>
      <w:r w:rsidRPr="00211619">
        <w:rPr>
          <w:color w:val="231F20"/>
          <w:w w:val="95"/>
          <w:sz w:val="17"/>
          <w:szCs w:val="17"/>
        </w:rPr>
        <w:t>Normal operational temperature range of reagent: …</w:t>
      </w:r>
    </w:p>
    <w:p w14:paraId="7F1A5AB4" w14:textId="77777777" w:rsidR="00150D2B" w:rsidRPr="00211619" w:rsidRDefault="00150D2B" w:rsidP="00150D2B">
      <w:pPr>
        <w:pStyle w:val="ListParagraph"/>
        <w:tabs>
          <w:tab w:val="left" w:pos="1754"/>
        </w:tabs>
        <w:ind w:left="1492" w:firstLine="0"/>
        <w:rPr>
          <w:color w:val="231F20"/>
          <w:w w:val="95"/>
          <w:sz w:val="17"/>
          <w:szCs w:val="17"/>
        </w:rPr>
      </w:pPr>
    </w:p>
    <w:p w14:paraId="2F6CD2B1" w14:textId="50216092" w:rsidR="004E66BD" w:rsidRPr="00211619" w:rsidRDefault="004E66BD" w:rsidP="00150D2B">
      <w:pPr>
        <w:pStyle w:val="ListParagraph"/>
        <w:tabs>
          <w:tab w:val="left" w:pos="1754"/>
        </w:tabs>
        <w:ind w:left="1492" w:firstLine="0"/>
        <w:rPr>
          <w:color w:val="231F20"/>
          <w:w w:val="95"/>
          <w:sz w:val="17"/>
          <w:szCs w:val="17"/>
        </w:rPr>
      </w:pPr>
      <w:r w:rsidRPr="00211619">
        <w:rPr>
          <w:color w:val="231F20"/>
          <w:w w:val="95"/>
          <w:sz w:val="17"/>
          <w:szCs w:val="17"/>
        </w:rPr>
        <w:t>2.2.1.13.3.</w:t>
      </w:r>
      <w:r w:rsidR="00150D2B" w:rsidRPr="00211619">
        <w:rPr>
          <w:color w:val="231F20"/>
          <w:w w:val="95"/>
          <w:sz w:val="17"/>
          <w:szCs w:val="17"/>
        </w:rPr>
        <w:tab/>
      </w:r>
      <w:r w:rsidRPr="00211619">
        <w:rPr>
          <w:color w:val="231F20"/>
          <w:w w:val="95"/>
          <w:sz w:val="17"/>
          <w:szCs w:val="17"/>
        </w:rPr>
        <w:t>International standard (where appropriate): …</w:t>
      </w:r>
    </w:p>
    <w:p w14:paraId="02C629DC" w14:textId="77777777" w:rsidR="00150D2B" w:rsidRPr="00211619" w:rsidRDefault="00150D2B" w:rsidP="00150D2B">
      <w:pPr>
        <w:pStyle w:val="ListParagraph"/>
        <w:tabs>
          <w:tab w:val="left" w:pos="1754"/>
        </w:tabs>
        <w:ind w:left="1492" w:firstLine="0"/>
        <w:rPr>
          <w:color w:val="231F20"/>
          <w:w w:val="95"/>
          <w:sz w:val="17"/>
          <w:szCs w:val="17"/>
        </w:rPr>
      </w:pPr>
    </w:p>
    <w:p w14:paraId="7CDB8F2A" w14:textId="2B828FDD" w:rsidR="004E66BD" w:rsidRPr="00211619" w:rsidRDefault="004E66BD" w:rsidP="00BC5650">
      <w:pPr>
        <w:pStyle w:val="ListParagraph"/>
        <w:tabs>
          <w:tab w:val="left" w:pos="1754"/>
        </w:tabs>
        <w:ind w:left="1492" w:firstLine="0"/>
        <w:rPr>
          <w:color w:val="231F20"/>
          <w:w w:val="95"/>
          <w:sz w:val="17"/>
          <w:szCs w:val="17"/>
        </w:rPr>
      </w:pPr>
      <w:r w:rsidRPr="00211619">
        <w:rPr>
          <w:color w:val="231F20"/>
          <w:w w:val="95"/>
          <w:sz w:val="17"/>
          <w:szCs w:val="17"/>
        </w:rPr>
        <w:t>2.2.1.13.4.</w:t>
      </w:r>
      <w:r w:rsidR="00150D2B" w:rsidRPr="00211619">
        <w:rPr>
          <w:color w:val="231F20"/>
          <w:w w:val="95"/>
          <w:sz w:val="17"/>
          <w:szCs w:val="17"/>
        </w:rPr>
        <w:tab/>
      </w:r>
      <w:r w:rsidRPr="00211619">
        <w:rPr>
          <w:color w:val="231F20"/>
          <w:w w:val="95"/>
          <w:sz w:val="17"/>
          <w:szCs w:val="17"/>
        </w:rPr>
        <w:t>Frequency of reagent refill: continuous/maintenance (*):</w:t>
      </w:r>
    </w:p>
    <w:p w14:paraId="52BAEE04" w14:textId="77777777" w:rsidR="00150D2B" w:rsidRPr="00211619" w:rsidRDefault="00150D2B" w:rsidP="004E66BD">
      <w:pPr>
        <w:widowControl w:val="0"/>
        <w:autoSpaceDE w:val="0"/>
        <w:autoSpaceDN w:val="0"/>
        <w:spacing w:before="9"/>
        <w:rPr>
          <w:rFonts w:ascii="Book Antiqua" w:eastAsia="Book Antiqua" w:hAnsi="Book Antiqua" w:cs="Book Antiqua"/>
          <w:sz w:val="17"/>
          <w:szCs w:val="17"/>
          <w:lang w:val="en-US"/>
        </w:rPr>
      </w:pPr>
    </w:p>
    <w:p w14:paraId="312E7B9D" w14:textId="77777777" w:rsidR="00150D2B" w:rsidRPr="009C68F1" w:rsidRDefault="00150D2B" w:rsidP="00150D2B">
      <w:pPr>
        <w:widowControl w:val="0"/>
        <w:autoSpaceDE w:val="0"/>
        <w:autoSpaceDN w:val="0"/>
        <w:ind w:left="72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 Delete where inapplicable.’</w:t>
      </w:r>
    </w:p>
    <w:p w14:paraId="2BC4A50D"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1CC52509" w14:textId="047C2904" w:rsidR="00846776" w:rsidRPr="00211619" w:rsidRDefault="004E66BD" w:rsidP="00846776">
      <w:pPr>
        <w:pStyle w:val="ListParagraph"/>
        <w:numPr>
          <w:ilvl w:val="0"/>
          <w:numId w:val="62"/>
        </w:numPr>
        <w:tabs>
          <w:tab w:val="left" w:pos="1754"/>
        </w:tabs>
        <w:rPr>
          <w:color w:val="231F20"/>
          <w:w w:val="95"/>
          <w:sz w:val="17"/>
          <w:szCs w:val="17"/>
        </w:rPr>
      </w:pPr>
      <w:r w:rsidRPr="009C68F1">
        <w:rPr>
          <w:color w:val="231F20"/>
          <w:w w:val="95"/>
          <w:sz w:val="17"/>
          <w:szCs w:val="17"/>
        </w:rPr>
        <w:t>Section 2.2.4.1 is replaced by the</w:t>
      </w:r>
      <w:r w:rsidR="00846776" w:rsidRPr="009C68F1">
        <w:rPr>
          <w:color w:val="231F20"/>
          <w:w w:val="95"/>
          <w:sz w:val="17"/>
          <w:szCs w:val="17"/>
        </w:rPr>
        <w:t xml:space="preserve"> f</w:t>
      </w:r>
      <w:r w:rsidRPr="00211619">
        <w:rPr>
          <w:color w:val="231F20"/>
          <w:w w:val="95"/>
          <w:sz w:val="17"/>
          <w:szCs w:val="17"/>
        </w:rPr>
        <w:t>ollowing:</w:t>
      </w:r>
    </w:p>
    <w:p w14:paraId="67830E98" w14:textId="77777777" w:rsidR="00846776" w:rsidRPr="00211619" w:rsidRDefault="00846776" w:rsidP="00BC5650">
      <w:pPr>
        <w:pStyle w:val="ListParagraph"/>
        <w:tabs>
          <w:tab w:val="left" w:pos="1754"/>
        </w:tabs>
        <w:ind w:left="1492" w:firstLine="0"/>
        <w:rPr>
          <w:color w:val="231F20"/>
          <w:w w:val="95"/>
          <w:sz w:val="17"/>
          <w:szCs w:val="17"/>
        </w:rPr>
      </w:pPr>
    </w:p>
    <w:p w14:paraId="421B2407" w14:textId="77777777" w:rsidR="009A5274" w:rsidRPr="00211619" w:rsidRDefault="004E66BD" w:rsidP="00BC5650">
      <w:pPr>
        <w:pStyle w:val="ListParagraph"/>
        <w:tabs>
          <w:tab w:val="left" w:pos="1754"/>
        </w:tabs>
        <w:ind w:left="1492" w:firstLine="0"/>
        <w:rPr>
          <w:color w:val="231F20"/>
          <w:w w:val="95"/>
          <w:sz w:val="17"/>
          <w:szCs w:val="17"/>
        </w:rPr>
      </w:pPr>
      <w:r w:rsidRPr="00211619">
        <w:rPr>
          <w:color w:val="231F20"/>
          <w:w w:val="95"/>
          <w:sz w:val="17"/>
          <w:szCs w:val="17"/>
        </w:rPr>
        <w:t>‘2.2.4.1.</w:t>
      </w:r>
      <w:r w:rsidR="00846776" w:rsidRPr="00211619">
        <w:rPr>
          <w:color w:val="231F20"/>
          <w:w w:val="95"/>
          <w:sz w:val="17"/>
          <w:szCs w:val="17"/>
        </w:rPr>
        <w:tab/>
      </w:r>
      <w:r w:rsidRPr="00211619">
        <w:rPr>
          <w:color w:val="231F20"/>
          <w:w w:val="95"/>
          <w:sz w:val="17"/>
          <w:szCs w:val="17"/>
        </w:rPr>
        <w:t>Characteristics (make, type, flow etc): …’</w:t>
      </w:r>
    </w:p>
    <w:p w14:paraId="31FCA908" w14:textId="2A3E29CA" w:rsidR="00150D2B" w:rsidRPr="00211619" w:rsidRDefault="00150D2B" w:rsidP="00BC5650">
      <w:pPr>
        <w:pStyle w:val="ListParagraph"/>
        <w:tabs>
          <w:tab w:val="left" w:pos="1754"/>
        </w:tabs>
        <w:ind w:left="1492" w:firstLine="0"/>
        <w:rPr>
          <w:color w:val="231F20"/>
          <w:w w:val="95"/>
          <w:sz w:val="17"/>
          <w:szCs w:val="17"/>
        </w:rPr>
      </w:pPr>
    </w:p>
    <w:p w14:paraId="644B5CE5" w14:textId="77777777" w:rsidR="004E66BD" w:rsidRPr="00211619" w:rsidRDefault="004E66BD" w:rsidP="00BC5650">
      <w:pPr>
        <w:pStyle w:val="ListParagraph"/>
        <w:numPr>
          <w:ilvl w:val="0"/>
          <w:numId w:val="62"/>
        </w:numPr>
        <w:tabs>
          <w:tab w:val="left" w:pos="1754"/>
        </w:tabs>
        <w:rPr>
          <w:color w:val="231F20"/>
          <w:w w:val="95"/>
          <w:sz w:val="17"/>
          <w:szCs w:val="17"/>
        </w:rPr>
      </w:pPr>
      <w:r w:rsidRPr="00211619">
        <w:rPr>
          <w:color w:val="231F20"/>
          <w:w w:val="95"/>
          <w:sz w:val="17"/>
          <w:szCs w:val="17"/>
        </w:rPr>
        <w:t>The following sections 2.2.5.5 and 2.2.5.6 are added:</w:t>
      </w:r>
    </w:p>
    <w:p w14:paraId="3A3797DB" w14:textId="77777777" w:rsidR="004E66BD" w:rsidRPr="00211619" w:rsidRDefault="004E66BD" w:rsidP="00BC5650">
      <w:pPr>
        <w:pStyle w:val="ListParagraph"/>
        <w:tabs>
          <w:tab w:val="left" w:pos="1754"/>
        </w:tabs>
        <w:ind w:left="1492" w:firstLine="0"/>
        <w:rPr>
          <w:color w:val="231F20"/>
          <w:w w:val="95"/>
          <w:sz w:val="17"/>
          <w:szCs w:val="17"/>
        </w:rPr>
      </w:pPr>
    </w:p>
    <w:p w14:paraId="01C97E29" w14:textId="183CBE95" w:rsidR="004E66BD" w:rsidRPr="00211619" w:rsidRDefault="004E66BD" w:rsidP="00BC5650">
      <w:pPr>
        <w:pStyle w:val="ListParagraph"/>
        <w:tabs>
          <w:tab w:val="left" w:pos="1754"/>
        </w:tabs>
        <w:ind w:left="1492" w:firstLine="0"/>
        <w:rPr>
          <w:color w:val="231F20"/>
          <w:w w:val="95"/>
          <w:sz w:val="17"/>
          <w:szCs w:val="17"/>
        </w:rPr>
      </w:pPr>
      <w:r w:rsidRPr="00211619">
        <w:rPr>
          <w:color w:val="231F20"/>
          <w:w w:val="95"/>
          <w:sz w:val="17"/>
          <w:szCs w:val="17"/>
        </w:rPr>
        <w:t>‘2.2.5.5.</w:t>
      </w:r>
      <w:r w:rsidR="00846776" w:rsidRPr="00211619">
        <w:rPr>
          <w:color w:val="231F20"/>
          <w:w w:val="95"/>
          <w:sz w:val="17"/>
          <w:szCs w:val="17"/>
        </w:rPr>
        <w:tab/>
      </w:r>
      <w:r w:rsidRPr="00211619">
        <w:rPr>
          <w:color w:val="231F20"/>
          <w:w w:val="95"/>
          <w:sz w:val="17"/>
          <w:szCs w:val="17"/>
        </w:rPr>
        <w:t>Normal operating temperature (K) and pressure (kPa) range: …</w:t>
      </w:r>
    </w:p>
    <w:p w14:paraId="29F996F4" w14:textId="77777777" w:rsidR="004E66BD" w:rsidRPr="00211619" w:rsidRDefault="004E66BD" w:rsidP="00BC5650">
      <w:pPr>
        <w:pStyle w:val="ListParagraph"/>
        <w:tabs>
          <w:tab w:val="left" w:pos="1754"/>
        </w:tabs>
        <w:ind w:left="1492" w:firstLine="0"/>
        <w:rPr>
          <w:color w:val="231F20"/>
          <w:w w:val="95"/>
          <w:sz w:val="17"/>
          <w:szCs w:val="17"/>
        </w:rPr>
      </w:pPr>
    </w:p>
    <w:p w14:paraId="6720E0FD" w14:textId="00AA40E6" w:rsidR="004E66BD" w:rsidRPr="00211619" w:rsidRDefault="00846776" w:rsidP="00BC5650">
      <w:pPr>
        <w:pStyle w:val="ListParagraph"/>
        <w:tabs>
          <w:tab w:val="left" w:pos="1754"/>
        </w:tabs>
        <w:ind w:left="1492" w:firstLine="0"/>
        <w:rPr>
          <w:color w:val="231F20"/>
          <w:w w:val="95"/>
          <w:sz w:val="17"/>
          <w:szCs w:val="17"/>
        </w:rPr>
      </w:pPr>
      <w:r w:rsidRPr="00211619">
        <w:rPr>
          <w:color w:val="231F20"/>
          <w:w w:val="95"/>
          <w:sz w:val="17"/>
          <w:szCs w:val="17"/>
        </w:rPr>
        <w:t>2.2.5.6.</w:t>
      </w:r>
      <w:r w:rsidRPr="00211619">
        <w:rPr>
          <w:color w:val="231F20"/>
          <w:w w:val="95"/>
          <w:sz w:val="17"/>
          <w:szCs w:val="17"/>
        </w:rPr>
        <w:tab/>
      </w:r>
      <w:r w:rsidR="004E66BD" w:rsidRPr="00211619">
        <w:rPr>
          <w:color w:val="231F20"/>
          <w:w w:val="95"/>
          <w:sz w:val="17"/>
          <w:szCs w:val="17"/>
        </w:rPr>
        <w:t>In case of periodic regeneration:</w:t>
      </w:r>
    </w:p>
    <w:p w14:paraId="73642C4A" w14:textId="77777777" w:rsidR="004E66BD" w:rsidRPr="00211619" w:rsidRDefault="004E66BD" w:rsidP="00BC5650">
      <w:pPr>
        <w:pStyle w:val="ListParagraph"/>
        <w:tabs>
          <w:tab w:val="left" w:pos="1754"/>
        </w:tabs>
        <w:ind w:left="1492" w:firstLine="0"/>
        <w:rPr>
          <w:color w:val="231F20"/>
          <w:w w:val="95"/>
          <w:sz w:val="17"/>
          <w:szCs w:val="17"/>
        </w:rPr>
      </w:pPr>
    </w:p>
    <w:p w14:paraId="6503FFAD" w14:textId="4170B50B" w:rsidR="004E66BD" w:rsidRPr="00211619" w:rsidRDefault="004E66BD" w:rsidP="00BC5650">
      <w:pPr>
        <w:pStyle w:val="ListParagraph"/>
        <w:numPr>
          <w:ilvl w:val="0"/>
          <w:numId w:val="92"/>
        </w:numPr>
        <w:tabs>
          <w:tab w:val="left" w:pos="1754"/>
        </w:tabs>
        <w:rPr>
          <w:color w:val="231F20"/>
          <w:w w:val="95"/>
          <w:sz w:val="17"/>
          <w:szCs w:val="17"/>
        </w:rPr>
      </w:pPr>
      <w:r w:rsidRPr="00211619">
        <w:rPr>
          <w:color w:val="231F20"/>
          <w:w w:val="95"/>
          <w:sz w:val="17"/>
          <w:szCs w:val="17"/>
        </w:rPr>
        <w:t>Number of ETC test cycles between 2 regenerations (n1)</w:t>
      </w:r>
    </w:p>
    <w:p w14:paraId="65748628" w14:textId="77777777" w:rsidR="004E66BD" w:rsidRPr="00211619" w:rsidRDefault="004E66BD" w:rsidP="00BC5650">
      <w:pPr>
        <w:pStyle w:val="ListParagraph"/>
        <w:tabs>
          <w:tab w:val="left" w:pos="1754"/>
        </w:tabs>
        <w:ind w:left="1492" w:firstLine="0"/>
        <w:rPr>
          <w:color w:val="231F20"/>
          <w:w w:val="95"/>
          <w:sz w:val="17"/>
          <w:szCs w:val="17"/>
        </w:rPr>
      </w:pPr>
    </w:p>
    <w:p w14:paraId="424BA577" w14:textId="48400337" w:rsidR="004E66BD" w:rsidRPr="00211619" w:rsidRDefault="004E66BD" w:rsidP="00BC5650">
      <w:pPr>
        <w:pStyle w:val="ListParagraph"/>
        <w:numPr>
          <w:ilvl w:val="0"/>
          <w:numId w:val="92"/>
        </w:numPr>
        <w:tabs>
          <w:tab w:val="left" w:pos="1754"/>
        </w:tabs>
        <w:rPr>
          <w:color w:val="231F20"/>
          <w:w w:val="95"/>
          <w:sz w:val="17"/>
          <w:szCs w:val="17"/>
        </w:rPr>
      </w:pPr>
      <w:r w:rsidRPr="00211619">
        <w:rPr>
          <w:color w:val="231F20"/>
          <w:w w:val="95"/>
          <w:sz w:val="17"/>
          <w:szCs w:val="17"/>
        </w:rPr>
        <w:t>Number of ETC test cycles during regeneration (n2)’</w:t>
      </w:r>
    </w:p>
    <w:p w14:paraId="6B17A683" w14:textId="77777777" w:rsidR="004E66BD" w:rsidRPr="00211619" w:rsidRDefault="004E66BD" w:rsidP="00BC5650">
      <w:pPr>
        <w:pStyle w:val="ListParagraph"/>
        <w:tabs>
          <w:tab w:val="left" w:pos="1754"/>
        </w:tabs>
        <w:ind w:left="1492" w:firstLine="0"/>
        <w:rPr>
          <w:color w:val="231F20"/>
          <w:w w:val="95"/>
          <w:sz w:val="17"/>
          <w:szCs w:val="17"/>
        </w:rPr>
      </w:pPr>
    </w:p>
    <w:p w14:paraId="4E70EB87" w14:textId="77777777" w:rsidR="00846776" w:rsidRPr="00211619" w:rsidRDefault="004E66BD" w:rsidP="00846776">
      <w:pPr>
        <w:pStyle w:val="ListParagraph"/>
        <w:numPr>
          <w:ilvl w:val="0"/>
          <w:numId w:val="62"/>
        </w:numPr>
        <w:tabs>
          <w:tab w:val="left" w:pos="1754"/>
        </w:tabs>
        <w:rPr>
          <w:color w:val="231F20"/>
          <w:w w:val="95"/>
          <w:sz w:val="17"/>
          <w:szCs w:val="17"/>
        </w:rPr>
      </w:pPr>
      <w:r w:rsidRPr="00211619">
        <w:rPr>
          <w:color w:val="231F20"/>
          <w:w w:val="95"/>
          <w:sz w:val="17"/>
          <w:szCs w:val="17"/>
        </w:rPr>
        <w:t>The following section 3.1.2.2.3 is added:</w:t>
      </w:r>
    </w:p>
    <w:p w14:paraId="3ABA6E6D" w14:textId="77777777" w:rsidR="00846776" w:rsidRPr="00211619" w:rsidRDefault="00846776" w:rsidP="00846776">
      <w:pPr>
        <w:pStyle w:val="ListParagraph"/>
        <w:tabs>
          <w:tab w:val="left" w:pos="1754"/>
        </w:tabs>
        <w:ind w:left="1492" w:firstLine="0"/>
        <w:rPr>
          <w:color w:val="231F20"/>
          <w:w w:val="95"/>
          <w:sz w:val="17"/>
          <w:szCs w:val="17"/>
        </w:rPr>
      </w:pPr>
    </w:p>
    <w:p w14:paraId="055BD918" w14:textId="6D680702" w:rsidR="004E66BD" w:rsidRPr="00211619" w:rsidRDefault="004E66BD" w:rsidP="00846776">
      <w:pPr>
        <w:pStyle w:val="ListParagraph"/>
        <w:tabs>
          <w:tab w:val="left" w:pos="1754"/>
        </w:tabs>
        <w:ind w:left="1492" w:firstLine="0"/>
        <w:rPr>
          <w:color w:val="231F20"/>
          <w:w w:val="95"/>
          <w:sz w:val="17"/>
          <w:szCs w:val="17"/>
        </w:rPr>
      </w:pPr>
      <w:r w:rsidRPr="00211619">
        <w:rPr>
          <w:color w:val="231F20"/>
          <w:w w:val="95"/>
          <w:sz w:val="17"/>
          <w:szCs w:val="17"/>
        </w:rPr>
        <w:t>‘3.1.2.2.3. Common rail, make and type: …’</w:t>
      </w:r>
    </w:p>
    <w:p w14:paraId="6549706C" w14:textId="77777777" w:rsidR="00846776" w:rsidRPr="00211619" w:rsidRDefault="00846776" w:rsidP="00BC5650">
      <w:pPr>
        <w:pStyle w:val="ListParagraph"/>
        <w:tabs>
          <w:tab w:val="left" w:pos="1754"/>
        </w:tabs>
        <w:ind w:left="1492" w:firstLine="0"/>
        <w:rPr>
          <w:color w:val="231F20"/>
          <w:w w:val="95"/>
          <w:sz w:val="17"/>
          <w:szCs w:val="17"/>
        </w:rPr>
      </w:pPr>
    </w:p>
    <w:p w14:paraId="452A5D64" w14:textId="4AE1D05C" w:rsidR="004E66BD" w:rsidRPr="00211619" w:rsidRDefault="004E66BD" w:rsidP="00BC5650">
      <w:pPr>
        <w:pStyle w:val="ListParagraph"/>
        <w:numPr>
          <w:ilvl w:val="0"/>
          <w:numId w:val="62"/>
        </w:numPr>
        <w:tabs>
          <w:tab w:val="left" w:pos="1754"/>
        </w:tabs>
        <w:rPr>
          <w:sz w:val="17"/>
          <w:szCs w:val="17"/>
        </w:rPr>
      </w:pPr>
      <w:r w:rsidRPr="00211619">
        <w:rPr>
          <w:color w:val="231F20"/>
          <w:w w:val="95"/>
          <w:sz w:val="17"/>
          <w:szCs w:val="17"/>
        </w:rPr>
        <w:t>The following sections 6 and 7 are added:</w:t>
      </w:r>
    </w:p>
    <w:p w14:paraId="054D9521"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0C5ED7A0" w14:textId="77777777" w:rsidR="004E66BD" w:rsidRPr="009C68F1" w:rsidRDefault="004E66BD" w:rsidP="00BC5650">
      <w:pPr>
        <w:widowControl w:val="0"/>
        <w:autoSpaceDE w:val="0"/>
        <w:autoSpaceDN w:val="0"/>
        <w:spacing w:before="1"/>
        <w:ind w:left="720" w:firstLine="720"/>
        <w:rPr>
          <w:rFonts w:ascii="Book Antiqua" w:hAnsi="Book Antiqua"/>
          <w:w w:val="95"/>
          <w:sz w:val="17"/>
          <w:szCs w:val="17"/>
        </w:rPr>
      </w:pPr>
      <w:r w:rsidRPr="009C68F1">
        <w:rPr>
          <w:rFonts w:ascii="Book Antiqua" w:hAnsi="Book Antiqua"/>
          <w:w w:val="95"/>
          <w:sz w:val="17"/>
          <w:szCs w:val="17"/>
        </w:rPr>
        <w:t>‘6.</w:t>
      </w:r>
      <w:r w:rsidRPr="009C68F1">
        <w:rPr>
          <w:rFonts w:ascii="Book Antiqua" w:hAnsi="Book Antiqua"/>
          <w:w w:val="95"/>
          <w:sz w:val="17"/>
          <w:szCs w:val="17"/>
        </w:rPr>
        <w:tab/>
        <w:t>On-board diagnostic (OBD) system</w:t>
      </w:r>
    </w:p>
    <w:p w14:paraId="2D82D74A"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1A01F4B7" w14:textId="1D47F312" w:rsidR="00846776"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6.1.</w:t>
      </w:r>
      <w:r w:rsidRPr="00211619">
        <w:rPr>
          <w:rFonts w:ascii="Book Antiqua" w:hAnsi="Book Antiqua"/>
          <w:w w:val="95"/>
          <w:sz w:val="17"/>
          <w:szCs w:val="17"/>
        </w:rPr>
        <w:tab/>
      </w:r>
      <w:r w:rsidR="004E66BD" w:rsidRPr="00211619">
        <w:rPr>
          <w:rFonts w:ascii="Book Antiqua" w:hAnsi="Book Antiqua"/>
          <w:w w:val="95"/>
          <w:sz w:val="17"/>
          <w:szCs w:val="17"/>
        </w:rPr>
        <w:t>Written description and/or drawing of the MI (*):</w:t>
      </w:r>
    </w:p>
    <w:p w14:paraId="3A6CD25C"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7BCEDE59" w14:textId="047E8193"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6.2.</w:t>
      </w:r>
      <w:r w:rsidRPr="00211619">
        <w:rPr>
          <w:rFonts w:ascii="Book Antiqua" w:hAnsi="Book Antiqua"/>
          <w:w w:val="95"/>
          <w:sz w:val="17"/>
          <w:szCs w:val="17"/>
        </w:rPr>
        <w:tab/>
      </w:r>
      <w:r w:rsidR="004E66BD" w:rsidRPr="00211619">
        <w:rPr>
          <w:rFonts w:ascii="Book Antiqua" w:hAnsi="Book Antiqua"/>
          <w:w w:val="95"/>
          <w:sz w:val="17"/>
          <w:szCs w:val="17"/>
        </w:rPr>
        <w:t>List and purpose of all components monitored by the OBD system: …</w:t>
      </w:r>
    </w:p>
    <w:p w14:paraId="4A34EEBF"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6BB7FD4F" w14:textId="0F7026F1"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6.3.</w:t>
      </w:r>
      <w:r w:rsidRPr="00211619">
        <w:rPr>
          <w:rFonts w:ascii="Book Antiqua" w:hAnsi="Book Antiqua"/>
          <w:w w:val="95"/>
          <w:sz w:val="17"/>
          <w:szCs w:val="17"/>
        </w:rPr>
        <w:tab/>
      </w:r>
      <w:r w:rsidR="004E66BD" w:rsidRPr="00211619">
        <w:rPr>
          <w:rFonts w:ascii="Book Antiqua" w:hAnsi="Book Antiqua"/>
          <w:w w:val="95"/>
          <w:sz w:val="17"/>
          <w:szCs w:val="17"/>
        </w:rPr>
        <w:t>Written description (general OBD working principles) for:</w:t>
      </w:r>
    </w:p>
    <w:p w14:paraId="0C7DBD6F"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4ED8F702" w14:textId="50C35C5B"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6.3.1.</w:t>
      </w:r>
      <w:r w:rsidRPr="00211619">
        <w:rPr>
          <w:rFonts w:ascii="Book Antiqua" w:hAnsi="Book Antiqua"/>
          <w:w w:val="95"/>
          <w:sz w:val="17"/>
          <w:szCs w:val="17"/>
        </w:rPr>
        <w:tab/>
      </w:r>
      <w:r w:rsidR="004E66BD" w:rsidRPr="00211619">
        <w:rPr>
          <w:rFonts w:ascii="Book Antiqua" w:hAnsi="Book Antiqua"/>
          <w:w w:val="95"/>
          <w:sz w:val="17"/>
          <w:szCs w:val="17"/>
        </w:rPr>
        <w:t>Diesel/gas engines (*): …</w:t>
      </w:r>
    </w:p>
    <w:p w14:paraId="7488DD97"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41A9F034" w14:textId="2B38512F"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6.3.1.1.</w:t>
      </w:r>
      <w:r w:rsidRPr="00211619">
        <w:rPr>
          <w:rFonts w:ascii="Book Antiqua" w:hAnsi="Book Antiqua"/>
          <w:w w:val="95"/>
          <w:sz w:val="17"/>
          <w:szCs w:val="17"/>
        </w:rPr>
        <w:tab/>
      </w:r>
      <w:r w:rsidR="004E66BD" w:rsidRPr="00211619">
        <w:rPr>
          <w:rFonts w:ascii="Book Antiqua" w:hAnsi="Book Antiqua"/>
          <w:w w:val="95"/>
          <w:sz w:val="17"/>
          <w:szCs w:val="17"/>
        </w:rPr>
        <w:t>Catalyst monitoring (*): …</w:t>
      </w:r>
    </w:p>
    <w:p w14:paraId="2F70C898"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14CC308F" w14:textId="32300CB8"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6.3.1.2.</w:t>
      </w:r>
      <w:r w:rsidRPr="00211619">
        <w:rPr>
          <w:rFonts w:ascii="Book Antiqua" w:hAnsi="Book Antiqua"/>
          <w:w w:val="95"/>
          <w:sz w:val="17"/>
          <w:szCs w:val="17"/>
        </w:rPr>
        <w:tab/>
      </w:r>
      <w:r w:rsidR="004E66BD" w:rsidRPr="00211619">
        <w:rPr>
          <w:rFonts w:ascii="Book Antiqua" w:hAnsi="Book Antiqua"/>
          <w:w w:val="95"/>
          <w:sz w:val="17"/>
          <w:szCs w:val="17"/>
        </w:rPr>
        <w:t>deNOx system monitoring (*): …</w:t>
      </w:r>
    </w:p>
    <w:p w14:paraId="786FA068"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6D69BA67" w14:textId="5072DC2F"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6.3.1.3.</w:t>
      </w:r>
      <w:r w:rsidRPr="00211619">
        <w:rPr>
          <w:rFonts w:ascii="Book Antiqua" w:hAnsi="Book Antiqua"/>
          <w:w w:val="95"/>
          <w:sz w:val="17"/>
          <w:szCs w:val="17"/>
        </w:rPr>
        <w:tab/>
      </w:r>
      <w:r w:rsidR="004E66BD" w:rsidRPr="00211619">
        <w:rPr>
          <w:rFonts w:ascii="Book Antiqua" w:hAnsi="Book Antiqua"/>
          <w:w w:val="95"/>
          <w:sz w:val="17"/>
          <w:szCs w:val="17"/>
        </w:rPr>
        <w:t>Diesel particulate filter monitoring (*): …</w:t>
      </w:r>
    </w:p>
    <w:p w14:paraId="0C20EEBE"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792E03EC" w14:textId="452EBE58" w:rsidR="00846776"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6.3.1.4.</w:t>
      </w:r>
      <w:r w:rsidRPr="00211619">
        <w:rPr>
          <w:rFonts w:ascii="Book Antiqua" w:hAnsi="Book Antiqua"/>
          <w:w w:val="95"/>
          <w:sz w:val="17"/>
          <w:szCs w:val="17"/>
        </w:rPr>
        <w:tab/>
      </w:r>
      <w:r w:rsidR="004E66BD" w:rsidRPr="00211619">
        <w:rPr>
          <w:rFonts w:ascii="Book Antiqua" w:hAnsi="Book Antiqua"/>
          <w:w w:val="95"/>
          <w:sz w:val="17"/>
          <w:szCs w:val="17"/>
        </w:rPr>
        <w:t>Electronic fuelling system monitoring (*): …</w:t>
      </w:r>
    </w:p>
    <w:p w14:paraId="7D44D922"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554AF280" w14:textId="7D555C98"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6.3.1.5.</w:t>
      </w:r>
      <w:r w:rsidRPr="00211619">
        <w:rPr>
          <w:rFonts w:ascii="Book Antiqua" w:hAnsi="Book Antiqua"/>
          <w:w w:val="95"/>
          <w:sz w:val="17"/>
          <w:szCs w:val="17"/>
        </w:rPr>
        <w:tab/>
      </w:r>
      <w:r w:rsidR="004E66BD" w:rsidRPr="00211619">
        <w:rPr>
          <w:rFonts w:ascii="Book Antiqua" w:hAnsi="Book Antiqua"/>
          <w:w w:val="95"/>
          <w:sz w:val="17"/>
          <w:szCs w:val="17"/>
        </w:rPr>
        <w:t>Other components monitored by the OBD system (*): …</w:t>
      </w:r>
    </w:p>
    <w:p w14:paraId="3745E9CC"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10271406" w14:textId="3F5B53D4"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6.4.</w:t>
      </w:r>
      <w:r w:rsidRPr="00211619">
        <w:rPr>
          <w:rFonts w:ascii="Book Antiqua" w:hAnsi="Book Antiqua"/>
          <w:w w:val="95"/>
          <w:sz w:val="17"/>
          <w:szCs w:val="17"/>
        </w:rPr>
        <w:tab/>
      </w:r>
      <w:r w:rsidR="004E66BD" w:rsidRPr="00211619">
        <w:rPr>
          <w:rFonts w:ascii="Book Antiqua" w:hAnsi="Book Antiqua"/>
          <w:w w:val="95"/>
          <w:sz w:val="17"/>
          <w:szCs w:val="17"/>
        </w:rPr>
        <w:t>Criteria for MI activation (fixed number of driving cycles or statistical method): …</w:t>
      </w:r>
    </w:p>
    <w:p w14:paraId="4637E6A6"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6998382F" w14:textId="550CEC38"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6.5.</w:t>
      </w:r>
      <w:r w:rsidRPr="00211619">
        <w:rPr>
          <w:rFonts w:ascii="Book Antiqua" w:hAnsi="Book Antiqua"/>
          <w:w w:val="95"/>
          <w:sz w:val="17"/>
          <w:szCs w:val="17"/>
        </w:rPr>
        <w:tab/>
      </w:r>
      <w:r w:rsidR="004E66BD" w:rsidRPr="00211619">
        <w:rPr>
          <w:rFonts w:ascii="Book Antiqua" w:hAnsi="Book Antiqua"/>
          <w:w w:val="95"/>
          <w:sz w:val="17"/>
          <w:szCs w:val="17"/>
        </w:rPr>
        <w:t>List of all OBD output codes and formats used (with explanation of each): …</w:t>
      </w:r>
    </w:p>
    <w:p w14:paraId="77AD6836" w14:textId="77777777" w:rsidR="004E66BD" w:rsidRPr="00211619" w:rsidRDefault="004E66BD" w:rsidP="00BC5650">
      <w:pPr>
        <w:widowControl w:val="0"/>
        <w:autoSpaceDE w:val="0"/>
        <w:autoSpaceDN w:val="0"/>
        <w:spacing w:before="1"/>
        <w:rPr>
          <w:rFonts w:ascii="Book Antiqua" w:hAnsi="Book Antiqua"/>
          <w:w w:val="95"/>
          <w:sz w:val="17"/>
          <w:szCs w:val="17"/>
        </w:rPr>
      </w:pPr>
    </w:p>
    <w:p w14:paraId="5283D122" w14:textId="34B3EE00" w:rsidR="004E66BD" w:rsidRPr="00211619" w:rsidRDefault="00846776"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7.</w:t>
      </w:r>
      <w:r w:rsidRPr="00211619">
        <w:rPr>
          <w:rFonts w:ascii="Book Antiqua" w:hAnsi="Book Antiqua"/>
          <w:w w:val="95"/>
          <w:sz w:val="17"/>
          <w:szCs w:val="17"/>
        </w:rPr>
        <w:tab/>
      </w:r>
      <w:r w:rsidR="004E66BD" w:rsidRPr="00211619">
        <w:rPr>
          <w:rFonts w:ascii="Book Antiqua" w:hAnsi="Book Antiqua"/>
          <w:w w:val="95"/>
          <w:sz w:val="17"/>
          <w:szCs w:val="17"/>
        </w:rPr>
        <w:t>Torque limiter</w:t>
      </w:r>
    </w:p>
    <w:p w14:paraId="25FAE663"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2565200F" w14:textId="348ACEA4" w:rsidR="004E66BD" w:rsidRPr="00211619" w:rsidRDefault="00377DE9"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7.1.</w:t>
      </w:r>
      <w:r w:rsidRPr="00211619">
        <w:rPr>
          <w:rFonts w:ascii="Book Antiqua" w:hAnsi="Book Antiqua"/>
          <w:w w:val="95"/>
          <w:sz w:val="17"/>
          <w:szCs w:val="17"/>
        </w:rPr>
        <w:tab/>
      </w:r>
      <w:r w:rsidR="004E66BD" w:rsidRPr="00211619">
        <w:rPr>
          <w:rFonts w:ascii="Book Antiqua" w:hAnsi="Book Antiqua"/>
          <w:w w:val="95"/>
          <w:sz w:val="17"/>
          <w:szCs w:val="17"/>
        </w:rPr>
        <w:t>Description of the torque limiter activation</w:t>
      </w:r>
    </w:p>
    <w:p w14:paraId="338BACDA" w14:textId="77777777" w:rsidR="004E66BD" w:rsidRPr="00211619" w:rsidRDefault="004E66BD" w:rsidP="00BC5650">
      <w:pPr>
        <w:widowControl w:val="0"/>
        <w:autoSpaceDE w:val="0"/>
        <w:autoSpaceDN w:val="0"/>
        <w:spacing w:before="1"/>
        <w:ind w:left="720" w:firstLine="720"/>
        <w:rPr>
          <w:rFonts w:ascii="Book Antiqua" w:hAnsi="Book Antiqua"/>
          <w:w w:val="95"/>
          <w:sz w:val="17"/>
          <w:szCs w:val="17"/>
        </w:rPr>
      </w:pPr>
    </w:p>
    <w:p w14:paraId="1072F307" w14:textId="53DBD52C" w:rsidR="004E66BD" w:rsidRPr="00211619" w:rsidRDefault="00377DE9" w:rsidP="00BC5650">
      <w:pPr>
        <w:widowControl w:val="0"/>
        <w:autoSpaceDE w:val="0"/>
        <w:autoSpaceDN w:val="0"/>
        <w:spacing w:before="1"/>
        <w:ind w:left="720" w:firstLine="720"/>
        <w:rPr>
          <w:rFonts w:ascii="Book Antiqua" w:hAnsi="Book Antiqua"/>
          <w:w w:val="95"/>
          <w:sz w:val="17"/>
          <w:szCs w:val="17"/>
        </w:rPr>
      </w:pPr>
      <w:r w:rsidRPr="00211619">
        <w:rPr>
          <w:rFonts w:ascii="Book Antiqua" w:hAnsi="Book Antiqua"/>
          <w:w w:val="95"/>
          <w:sz w:val="17"/>
          <w:szCs w:val="17"/>
        </w:rPr>
        <w:t>7.2.</w:t>
      </w:r>
      <w:r w:rsidRPr="00211619">
        <w:rPr>
          <w:rFonts w:ascii="Book Antiqua" w:hAnsi="Book Antiqua"/>
          <w:w w:val="95"/>
          <w:sz w:val="17"/>
          <w:szCs w:val="17"/>
        </w:rPr>
        <w:tab/>
      </w:r>
      <w:r w:rsidR="004E66BD" w:rsidRPr="00211619">
        <w:rPr>
          <w:rFonts w:ascii="Book Antiqua" w:hAnsi="Book Antiqua"/>
          <w:w w:val="95"/>
          <w:sz w:val="17"/>
          <w:szCs w:val="17"/>
        </w:rPr>
        <w:t>Description of the full load curve limitation</w:t>
      </w:r>
    </w:p>
    <w:p w14:paraId="19341EC9" w14:textId="77777777" w:rsidR="00377DE9" w:rsidRPr="00211619" w:rsidRDefault="00377DE9" w:rsidP="004E66BD">
      <w:pPr>
        <w:widowControl w:val="0"/>
        <w:autoSpaceDE w:val="0"/>
        <w:autoSpaceDN w:val="0"/>
        <w:spacing w:before="16"/>
        <w:rPr>
          <w:rFonts w:ascii="Book Antiqua" w:eastAsia="Book Antiqua" w:hAnsi="Book Antiqua" w:cs="Book Antiqua"/>
          <w:color w:val="231F20"/>
          <w:sz w:val="17"/>
          <w:szCs w:val="17"/>
          <w:lang w:val="en-US"/>
        </w:rPr>
      </w:pPr>
    </w:p>
    <w:p w14:paraId="0D2BA864" w14:textId="3FC966E3" w:rsidR="004E66BD" w:rsidRPr="00211619" w:rsidRDefault="00377DE9" w:rsidP="00BC5650">
      <w:pPr>
        <w:widowControl w:val="0"/>
        <w:autoSpaceDE w:val="0"/>
        <w:autoSpaceDN w:val="0"/>
        <w:spacing w:before="16"/>
        <w:ind w:left="720" w:firstLine="720"/>
        <w:rPr>
          <w:rFonts w:ascii="Book Antiqua" w:eastAsia="Book Antiqua" w:hAnsi="Book Antiqua" w:cs="Book Antiqua"/>
          <w:sz w:val="17"/>
          <w:szCs w:val="17"/>
          <w:lang w:val="en-US"/>
        </w:rPr>
      </w:pPr>
      <w:r w:rsidRPr="00211619">
        <w:rPr>
          <w:rFonts w:ascii="Book Antiqua" w:hAnsi="Book Antiqua"/>
          <w:w w:val="95"/>
          <w:sz w:val="17"/>
          <w:szCs w:val="17"/>
        </w:rPr>
        <w:t>(*) Delete where inapplicable.’</w:t>
      </w:r>
    </w:p>
    <w:p w14:paraId="5EE7B2DB"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79C5740A" w14:textId="77777777" w:rsidR="004E66BD" w:rsidRPr="00211619" w:rsidRDefault="004E66BD" w:rsidP="00BC5650">
      <w:pPr>
        <w:pStyle w:val="ListParagraph"/>
        <w:numPr>
          <w:ilvl w:val="0"/>
          <w:numId w:val="95"/>
        </w:numPr>
        <w:tabs>
          <w:tab w:val="left" w:pos="810"/>
        </w:tabs>
        <w:rPr>
          <w:color w:val="231F20"/>
          <w:sz w:val="17"/>
          <w:szCs w:val="17"/>
        </w:rPr>
      </w:pPr>
      <w:r w:rsidRPr="009C68F1">
        <w:rPr>
          <w:color w:val="231F20"/>
          <w:sz w:val="17"/>
          <w:szCs w:val="17"/>
        </w:rPr>
        <w:lastRenderedPageBreak/>
        <w:t xml:space="preserve">The following Appendix 5 is </w:t>
      </w:r>
      <w:r w:rsidRPr="00211619">
        <w:rPr>
          <w:color w:val="231F20"/>
          <w:sz w:val="17"/>
          <w:szCs w:val="17"/>
        </w:rPr>
        <w:t>added:</w:t>
      </w:r>
    </w:p>
    <w:p w14:paraId="2701A6D6"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056A1552" w14:textId="77777777" w:rsidR="004E66BD" w:rsidRPr="009C68F1" w:rsidRDefault="004E66BD" w:rsidP="004E66BD">
      <w:pPr>
        <w:widowControl w:val="0"/>
        <w:autoSpaceDE w:val="0"/>
        <w:autoSpaceDN w:val="0"/>
        <w:spacing w:before="106"/>
        <w:ind w:right="64"/>
        <w:jc w:val="center"/>
        <w:rPr>
          <w:rFonts w:ascii="Book Antiqua" w:eastAsia="Book Antiqua" w:hAnsi="Book Antiqua" w:cs="Book Antiqua"/>
          <w:i/>
          <w:sz w:val="17"/>
          <w:szCs w:val="17"/>
          <w:lang w:val="en-US"/>
        </w:rPr>
      </w:pPr>
      <w:r w:rsidRPr="009C68F1">
        <w:rPr>
          <w:rFonts w:ascii="Book Antiqua" w:eastAsia="Book Antiqua" w:hAnsi="Book Antiqua" w:cs="Book Antiqua"/>
          <w:i/>
          <w:color w:val="231F20"/>
          <w:sz w:val="17"/>
          <w:szCs w:val="17"/>
          <w:lang w:val="en-US"/>
        </w:rPr>
        <w:t>‘Appendix 5</w:t>
      </w:r>
    </w:p>
    <w:p w14:paraId="51C09965" w14:textId="77777777" w:rsidR="004E66BD" w:rsidRPr="00211619" w:rsidRDefault="004E66BD" w:rsidP="004E66BD">
      <w:pPr>
        <w:widowControl w:val="0"/>
        <w:autoSpaceDE w:val="0"/>
        <w:autoSpaceDN w:val="0"/>
        <w:spacing w:before="2"/>
        <w:rPr>
          <w:rFonts w:ascii="Book Antiqua" w:eastAsia="Book Antiqua" w:hAnsi="Book Antiqua" w:cs="Book Antiqua"/>
          <w:i/>
          <w:sz w:val="17"/>
          <w:szCs w:val="17"/>
          <w:lang w:val="en-US"/>
        </w:rPr>
      </w:pPr>
    </w:p>
    <w:p w14:paraId="64C990C7" w14:textId="77777777" w:rsidR="004E66BD" w:rsidRPr="009C68F1" w:rsidRDefault="004E66BD" w:rsidP="004E66BD">
      <w:pPr>
        <w:widowControl w:val="0"/>
        <w:autoSpaceDE w:val="0"/>
        <w:autoSpaceDN w:val="0"/>
        <w:ind w:right="64"/>
        <w:jc w:val="center"/>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OBD-RELATED INFORMATION</w:t>
      </w:r>
    </w:p>
    <w:p w14:paraId="23C42160" w14:textId="77777777" w:rsidR="004E66BD" w:rsidRPr="00211619" w:rsidRDefault="004E66BD" w:rsidP="004E66BD">
      <w:pPr>
        <w:widowControl w:val="0"/>
        <w:autoSpaceDE w:val="0"/>
        <w:autoSpaceDN w:val="0"/>
        <w:spacing w:before="2"/>
        <w:rPr>
          <w:rFonts w:ascii="Book Antiqua" w:eastAsia="Book Antiqua" w:hAnsi="Book Antiqua" w:cs="Book Antiqua"/>
          <w:b/>
          <w:sz w:val="17"/>
          <w:szCs w:val="17"/>
          <w:lang w:val="en-US"/>
        </w:rPr>
      </w:pPr>
    </w:p>
    <w:p w14:paraId="364115C0" w14:textId="0F0E07FA" w:rsidR="00377DE9" w:rsidRPr="00211619" w:rsidRDefault="004E66BD" w:rsidP="004E66BD">
      <w:pPr>
        <w:widowControl w:val="0"/>
        <w:numPr>
          <w:ilvl w:val="0"/>
          <w:numId w:val="56"/>
        </w:numPr>
        <w:tabs>
          <w:tab w:val="left" w:pos="1300"/>
        </w:tabs>
        <w:autoSpaceDE w:val="0"/>
        <w:autoSpaceDN w:val="0"/>
        <w:spacing w:line="218" w:lineRule="auto"/>
        <w:ind w:right="142"/>
        <w:jc w:val="both"/>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w w:val="95"/>
          <w:sz w:val="17"/>
          <w:szCs w:val="17"/>
          <w:lang w:val="en-US"/>
        </w:rPr>
        <w:t>In</w:t>
      </w:r>
      <w:r w:rsidRPr="009C68F1">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accordance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provisions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5</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IV</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2005/78/EC,</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following</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additional</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information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must</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be </w:t>
      </w:r>
      <w:r w:rsidRPr="00211619">
        <w:rPr>
          <w:rFonts w:ascii="Book Antiqua" w:eastAsia="Book Antiqua" w:hAnsi="Book Antiqua" w:cs="Book Antiqua"/>
          <w:color w:val="231F20"/>
          <w:w w:val="90"/>
          <w:sz w:val="17"/>
          <w:szCs w:val="17"/>
          <w:lang w:val="en-US"/>
        </w:rPr>
        <w:t>provided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vehicle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purposes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enabling</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manufacture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OBD-compatible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replacement</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service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parts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and diagnostic</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tools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equipment,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unless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such</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information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covered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intellectual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property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rights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constitutes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specific</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know-how </w:t>
      </w:r>
      <w:r w:rsidRPr="00211619">
        <w:rPr>
          <w:rFonts w:ascii="Book Antiqua" w:eastAsia="Book Antiqua" w:hAnsi="Book Antiqua" w:cs="Book Antiqua"/>
          <w:color w:val="231F20"/>
          <w:sz w:val="17"/>
          <w:szCs w:val="17"/>
          <w:lang w:val="en-US"/>
        </w:rPr>
        <w:t>of the manufacturer or the OEM</w:t>
      </w:r>
      <w:r w:rsidRPr="00211619">
        <w:rPr>
          <w:rFonts w:ascii="Book Antiqua" w:eastAsia="Book Antiqua" w:hAnsi="Book Antiqua" w:cs="Book Antiqua"/>
          <w:color w:val="231F20"/>
          <w:spacing w:val="29"/>
          <w:sz w:val="17"/>
          <w:szCs w:val="17"/>
          <w:lang w:val="en-US"/>
        </w:rPr>
        <w:t xml:space="preserve"> </w:t>
      </w:r>
      <w:r w:rsidRPr="00211619">
        <w:rPr>
          <w:rFonts w:ascii="Book Antiqua" w:eastAsia="Book Antiqua" w:hAnsi="Book Antiqua" w:cs="Book Antiqua"/>
          <w:color w:val="231F20"/>
          <w:sz w:val="17"/>
          <w:szCs w:val="17"/>
          <w:lang w:val="en-US"/>
        </w:rPr>
        <w:t>supplier(s).</w:t>
      </w:r>
    </w:p>
    <w:p w14:paraId="5148F2EC" w14:textId="5C6AC0CB" w:rsidR="004E66BD" w:rsidRPr="00211619" w:rsidRDefault="004E66BD" w:rsidP="00BC5650">
      <w:pPr>
        <w:widowControl w:val="0"/>
        <w:autoSpaceDE w:val="0"/>
        <w:autoSpaceDN w:val="0"/>
        <w:spacing w:before="110" w:line="218" w:lineRule="auto"/>
        <w:ind w:left="1299" w:right="121"/>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Where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appropriate,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information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given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repeated</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Appendix</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2</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EC</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type-approval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certificate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spacing w:val="-9"/>
          <w:w w:val="90"/>
          <w:sz w:val="17"/>
          <w:szCs w:val="17"/>
          <w:lang w:val="en-US"/>
        </w:rPr>
        <w:t xml:space="preserve">VI </w:t>
      </w:r>
      <w:r w:rsidRPr="00211619">
        <w:rPr>
          <w:rFonts w:ascii="Book Antiqua" w:eastAsia="Book Antiqua" w:hAnsi="Book Antiqua" w:cs="Book Antiqua"/>
          <w:color w:val="231F20"/>
          <w:w w:val="95"/>
          <w:sz w:val="17"/>
          <w:szCs w:val="17"/>
          <w:lang w:val="en-US"/>
        </w:rPr>
        <w:t>to this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p>
    <w:p w14:paraId="769C1CED"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5E0E9E17" w14:textId="77777777" w:rsidR="004E66BD" w:rsidRPr="00211619" w:rsidRDefault="004E66BD" w:rsidP="004E66BD">
      <w:pPr>
        <w:widowControl w:val="0"/>
        <w:numPr>
          <w:ilvl w:val="1"/>
          <w:numId w:val="56"/>
        </w:numPr>
        <w:tabs>
          <w:tab w:val="left" w:pos="1321"/>
          <w:tab w:val="left" w:pos="1322"/>
        </w:tabs>
        <w:autoSpaceDE w:val="0"/>
        <w:autoSpaceDN w:val="0"/>
        <w:ind w:hanging="513"/>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A</w:t>
      </w:r>
      <w:r w:rsidRPr="009C68F1">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description</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type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number</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pre-conditioning</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cycles</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used</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original</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type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approval</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vehicle.</w:t>
      </w:r>
    </w:p>
    <w:p w14:paraId="65224EE6"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7039B3FB" w14:textId="77777777" w:rsidR="004E66BD" w:rsidRPr="00211619" w:rsidRDefault="004E66BD" w:rsidP="004E66BD">
      <w:pPr>
        <w:widowControl w:val="0"/>
        <w:numPr>
          <w:ilvl w:val="1"/>
          <w:numId w:val="56"/>
        </w:numPr>
        <w:tabs>
          <w:tab w:val="left" w:pos="1322"/>
        </w:tabs>
        <w:autoSpaceDE w:val="0"/>
        <w:autoSpaceDN w:val="0"/>
        <w:spacing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w:t>
      </w:r>
      <w:r w:rsidRPr="009C68F1">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description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type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OBD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demonstration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used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original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type-approval</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vehicle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component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moni- </w:t>
      </w:r>
      <w:r w:rsidRPr="00211619">
        <w:rPr>
          <w:rFonts w:ascii="Book Antiqua" w:eastAsia="Book Antiqua" w:hAnsi="Book Antiqua" w:cs="Book Antiqua"/>
          <w:color w:val="231F20"/>
          <w:sz w:val="17"/>
          <w:szCs w:val="17"/>
          <w:lang w:val="en-US"/>
        </w:rPr>
        <w:t>tored by the OBD</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system.</w:t>
      </w:r>
    </w:p>
    <w:p w14:paraId="3F3F09F5"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706DCA74" w14:textId="77777777" w:rsidR="004E66BD" w:rsidRPr="00211619" w:rsidRDefault="004E66BD" w:rsidP="004E66BD">
      <w:pPr>
        <w:widowControl w:val="0"/>
        <w:numPr>
          <w:ilvl w:val="1"/>
          <w:numId w:val="56"/>
        </w:numPr>
        <w:tabs>
          <w:tab w:val="left" w:pos="1322"/>
        </w:tabs>
        <w:autoSpaceDE w:val="0"/>
        <w:autoSpaceDN w:val="0"/>
        <w:spacing w:before="1" w:line="218" w:lineRule="auto"/>
        <w:ind w:right="1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 comprehensive document describing all sensed components with the strategy for fault detection and MI activation (fixed number</w:t>
      </w:r>
      <w:r w:rsidRPr="009C68F1">
        <w:rPr>
          <w:rFonts w:ascii="Book Antiqua" w:eastAsia="Book Antiqua" w:hAnsi="Book Antiqua" w:cs="Book Antiqua"/>
          <w:color w:val="231F20"/>
          <w:spacing w:val="-27"/>
          <w:w w:val="90"/>
          <w:sz w:val="17"/>
          <w:szCs w:val="17"/>
          <w:lang w:val="en-US"/>
        </w:rPr>
        <w:t xml:space="preserve"> </w:t>
      </w:r>
      <w:r w:rsidRPr="00211619">
        <w:rPr>
          <w:rFonts w:ascii="Book Antiqua" w:eastAsia="Book Antiqua" w:hAnsi="Book Antiqua" w:cs="Book Antiqua"/>
          <w:color w:val="231F20"/>
          <w:spacing w:val="-7"/>
          <w:w w:val="90"/>
          <w:sz w:val="17"/>
          <w:szCs w:val="17"/>
          <w:lang w:val="en-US"/>
        </w:rPr>
        <w:t xml:space="preserve">of </w:t>
      </w:r>
      <w:r w:rsidRPr="00211619">
        <w:rPr>
          <w:rFonts w:ascii="Book Antiqua" w:eastAsia="Book Antiqua" w:hAnsi="Book Antiqua" w:cs="Book Antiqua"/>
          <w:color w:val="231F20"/>
          <w:w w:val="90"/>
          <w:sz w:val="17"/>
          <w:szCs w:val="17"/>
          <w:lang w:val="en-US"/>
        </w:rPr>
        <w:t>driving</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cycles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statistical</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method),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including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list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relevant</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secondary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sensed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parameters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each</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component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monitored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OBD system.</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list</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OBD</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output</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codes</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format</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explanation</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each)</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associated</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individual</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22"/>
          <w:w w:val="90"/>
          <w:sz w:val="17"/>
          <w:szCs w:val="17"/>
          <w:lang w:val="en-US"/>
        </w:rPr>
        <w:t xml:space="preserve"> </w:t>
      </w:r>
      <w:r w:rsidRPr="00211619">
        <w:rPr>
          <w:rFonts w:ascii="Book Antiqua" w:eastAsia="Book Antiqua" w:hAnsi="Book Antiqua" w:cs="Book Antiqua"/>
          <w:color w:val="231F20"/>
          <w:w w:val="90"/>
          <w:sz w:val="17"/>
          <w:szCs w:val="17"/>
          <w:lang w:val="en-US"/>
        </w:rPr>
        <w:t>related</w:t>
      </w:r>
      <w:r w:rsidRPr="00211619">
        <w:rPr>
          <w:rFonts w:ascii="Book Antiqua" w:eastAsia="Book Antiqua" w:hAnsi="Book Antiqua" w:cs="Book Antiqua"/>
          <w:color w:val="231F20"/>
          <w:spacing w:val="-23"/>
          <w:w w:val="90"/>
          <w:sz w:val="17"/>
          <w:szCs w:val="17"/>
          <w:lang w:val="en-US"/>
        </w:rPr>
        <w:t xml:space="preserve"> </w:t>
      </w:r>
      <w:r w:rsidRPr="00211619">
        <w:rPr>
          <w:rFonts w:ascii="Book Antiqua" w:eastAsia="Book Antiqua" w:hAnsi="Book Antiqua" w:cs="Book Antiqua"/>
          <w:color w:val="231F20"/>
          <w:w w:val="90"/>
          <w:sz w:val="17"/>
          <w:szCs w:val="17"/>
          <w:lang w:val="en-US"/>
        </w:rPr>
        <w:t>powertrain components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individual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non-emission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related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components,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where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monitoring</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component</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determine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MI</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activation.</w:t>
      </w:r>
    </w:p>
    <w:p w14:paraId="7D4B0C3C"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32149BD" w14:textId="77777777" w:rsidR="004E66BD" w:rsidRPr="00211619" w:rsidRDefault="004E66BD" w:rsidP="004E66BD">
      <w:pPr>
        <w:widowControl w:val="0"/>
        <w:numPr>
          <w:ilvl w:val="2"/>
          <w:numId w:val="56"/>
        </w:numPr>
        <w:tabs>
          <w:tab w:val="left" w:pos="1322"/>
        </w:tabs>
        <w:autoSpaceDE w:val="0"/>
        <w:autoSpaceDN w:val="0"/>
        <w:spacing w:line="218" w:lineRule="auto"/>
        <w:ind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information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required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example,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defined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completing</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table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follows,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which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attached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spacing w:val="-4"/>
          <w:w w:val="95"/>
          <w:sz w:val="17"/>
          <w:szCs w:val="17"/>
          <w:lang w:val="en-US"/>
        </w:rPr>
        <w:t xml:space="preserve">this </w:t>
      </w:r>
      <w:r w:rsidRPr="00211619">
        <w:rPr>
          <w:rFonts w:ascii="Book Antiqua" w:eastAsia="Book Antiqua" w:hAnsi="Book Antiqua" w:cs="Book Antiqua"/>
          <w:color w:val="231F20"/>
          <w:sz w:val="17"/>
          <w:szCs w:val="17"/>
          <w:lang w:val="en-US"/>
        </w:rPr>
        <w:t>Annex:</w:t>
      </w:r>
    </w:p>
    <w:p w14:paraId="6F16BFE2"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tbl>
      <w:tblPr>
        <w:tblW w:w="0" w:type="auto"/>
        <w:tblInd w:w="13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showing an example of a comprehensive document describing sensed components, fault codes, monitoring strategies, fault detection criteria, MI activation criteria, secondary parameters, preconditioning and a demonstration test. "/>
      </w:tblPr>
      <w:tblGrid>
        <w:gridCol w:w="1130"/>
        <w:gridCol w:w="1130"/>
        <w:gridCol w:w="1130"/>
        <w:gridCol w:w="1130"/>
        <w:gridCol w:w="1130"/>
        <w:gridCol w:w="1130"/>
        <w:gridCol w:w="1130"/>
        <w:gridCol w:w="1130"/>
      </w:tblGrid>
      <w:tr w:rsidR="004E66BD" w:rsidRPr="004E66BD" w14:paraId="4347E6C3" w14:textId="77777777" w:rsidTr="0096071C">
        <w:trPr>
          <w:trHeight w:val="497"/>
        </w:trPr>
        <w:tc>
          <w:tcPr>
            <w:tcW w:w="1130" w:type="dxa"/>
            <w:tcBorders>
              <w:left w:val="nil"/>
            </w:tcBorders>
          </w:tcPr>
          <w:p w14:paraId="56CC3457" w14:textId="77777777" w:rsidR="004E66BD" w:rsidRPr="004E66BD" w:rsidRDefault="004E66BD" w:rsidP="004E66BD">
            <w:pPr>
              <w:widowControl w:val="0"/>
              <w:autoSpaceDE w:val="0"/>
              <w:autoSpaceDN w:val="0"/>
              <w:spacing w:before="4"/>
              <w:rPr>
                <w:rFonts w:ascii="Book Antiqua" w:eastAsia="Book Antiqua" w:hAnsi="Book Antiqua" w:cs="Book Antiqua"/>
                <w:sz w:val="13"/>
                <w:szCs w:val="22"/>
                <w:lang w:val="en-US"/>
              </w:rPr>
            </w:pPr>
          </w:p>
          <w:p w14:paraId="7300D587" w14:textId="77777777" w:rsidR="004E66BD" w:rsidRPr="004E66BD" w:rsidRDefault="004E66BD" w:rsidP="004E66BD">
            <w:pPr>
              <w:widowControl w:val="0"/>
              <w:autoSpaceDE w:val="0"/>
              <w:autoSpaceDN w:val="0"/>
              <w:spacing w:before="1"/>
              <w:ind w:right="138"/>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Component</w:t>
            </w:r>
          </w:p>
        </w:tc>
        <w:tc>
          <w:tcPr>
            <w:tcW w:w="1130" w:type="dxa"/>
          </w:tcPr>
          <w:p w14:paraId="020C99C7" w14:textId="77777777" w:rsidR="004E66BD" w:rsidRPr="004E66BD" w:rsidRDefault="004E66BD" w:rsidP="004E66BD">
            <w:pPr>
              <w:widowControl w:val="0"/>
              <w:autoSpaceDE w:val="0"/>
              <w:autoSpaceDN w:val="0"/>
              <w:spacing w:before="4"/>
              <w:rPr>
                <w:rFonts w:ascii="Book Antiqua" w:eastAsia="Book Antiqua" w:hAnsi="Book Antiqua" w:cs="Book Antiqua"/>
                <w:sz w:val="13"/>
                <w:szCs w:val="22"/>
                <w:lang w:val="en-US"/>
              </w:rPr>
            </w:pPr>
          </w:p>
          <w:p w14:paraId="387412FA" w14:textId="77777777" w:rsidR="004E66BD" w:rsidRPr="004E66BD" w:rsidRDefault="004E66BD" w:rsidP="004E66BD">
            <w:pPr>
              <w:widowControl w:val="0"/>
              <w:autoSpaceDE w:val="0"/>
              <w:autoSpaceDN w:val="0"/>
              <w:spacing w:before="1"/>
              <w:ind w:right="100"/>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Fault code</w:t>
            </w:r>
          </w:p>
        </w:tc>
        <w:tc>
          <w:tcPr>
            <w:tcW w:w="1130" w:type="dxa"/>
          </w:tcPr>
          <w:p w14:paraId="5808D6B0" w14:textId="77777777" w:rsidR="004E66BD" w:rsidRPr="004E66BD" w:rsidRDefault="004E66BD" w:rsidP="004E66BD">
            <w:pPr>
              <w:widowControl w:val="0"/>
              <w:autoSpaceDE w:val="0"/>
              <w:autoSpaceDN w:val="0"/>
              <w:spacing w:before="94" w:line="218" w:lineRule="auto"/>
              <w:rPr>
                <w:rFonts w:ascii="Book Antiqua" w:eastAsia="Book Antiqua" w:hAnsi="Book Antiqua" w:cs="Book Antiqua"/>
                <w:sz w:val="15"/>
                <w:szCs w:val="22"/>
                <w:lang w:val="en-US"/>
              </w:rPr>
            </w:pPr>
            <w:r w:rsidRPr="004E66BD">
              <w:rPr>
                <w:rFonts w:ascii="Book Antiqua" w:eastAsia="Book Antiqua" w:hAnsi="Book Antiqua" w:cs="Book Antiqua"/>
                <w:color w:val="231F20"/>
                <w:w w:val="85"/>
                <w:sz w:val="15"/>
                <w:szCs w:val="22"/>
                <w:lang w:val="en-US"/>
              </w:rPr>
              <w:t xml:space="preserve">Monitoring </w:t>
            </w:r>
            <w:r w:rsidRPr="004E66BD">
              <w:rPr>
                <w:rFonts w:ascii="Book Antiqua" w:eastAsia="Book Antiqua" w:hAnsi="Book Antiqua" w:cs="Book Antiqua"/>
                <w:color w:val="231F20"/>
                <w:w w:val="95"/>
                <w:sz w:val="15"/>
                <w:szCs w:val="22"/>
                <w:lang w:val="en-US"/>
              </w:rPr>
              <w:t>strategy</w:t>
            </w:r>
          </w:p>
        </w:tc>
        <w:tc>
          <w:tcPr>
            <w:tcW w:w="1130" w:type="dxa"/>
          </w:tcPr>
          <w:p w14:paraId="662114EC" w14:textId="77777777" w:rsidR="004E66BD" w:rsidRPr="004E66BD" w:rsidRDefault="004E66BD" w:rsidP="004E66BD">
            <w:pPr>
              <w:widowControl w:val="0"/>
              <w:autoSpaceDE w:val="0"/>
              <w:autoSpaceDN w:val="0"/>
              <w:spacing w:before="94" w:line="218" w:lineRule="auto"/>
              <w:rPr>
                <w:rFonts w:ascii="Book Antiqua" w:eastAsia="Book Antiqua" w:hAnsi="Book Antiqua" w:cs="Book Antiqua"/>
                <w:sz w:val="15"/>
                <w:szCs w:val="22"/>
                <w:lang w:val="en-US"/>
              </w:rPr>
            </w:pPr>
            <w:r w:rsidRPr="004E66BD">
              <w:rPr>
                <w:rFonts w:ascii="Book Antiqua" w:eastAsia="Book Antiqua" w:hAnsi="Book Antiqua" w:cs="Book Antiqua"/>
                <w:color w:val="231F20"/>
                <w:w w:val="85"/>
                <w:sz w:val="15"/>
                <w:szCs w:val="22"/>
                <w:lang w:val="en-US"/>
              </w:rPr>
              <w:t xml:space="preserve">Fault detection </w:t>
            </w:r>
            <w:r w:rsidRPr="004E66BD">
              <w:rPr>
                <w:rFonts w:ascii="Book Antiqua" w:eastAsia="Book Antiqua" w:hAnsi="Book Antiqua" w:cs="Book Antiqua"/>
                <w:color w:val="231F20"/>
                <w:w w:val="95"/>
                <w:sz w:val="15"/>
                <w:szCs w:val="22"/>
                <w:lang w:val="en-US"/>
              </w:rPr>
              <w:t>criteria</w:t>
            </w:r>
          </w:p>
        </w:tc>
        <w:tc>
          <w:tcPr>
            <w:tcW w:w="1130" w:type="dxa"/>
          </w:tcPr>
          <w:p w14:paraId="1E2C8CA9" w14:textId="77777777" w:rsidR="004E66BD" w:rsidRPr="004E66BD" w:rsidRDefault="004E66BD" w:rsidP="004E66BD">
            <w:pPr>
              <w:widowControl w:val="0"/>
              <w:autoSpaceDE w:val="0"/>
              <w:autoSpaceDN w:val="0"/>
              <w:spacing w:before="94" w:line="218" w:lineRule="auto"/>
              <w:rPr>
                <w:rFonts w:ascii="Book Antiqua" w:eastAsia="Book Antiqua" w:hAnsi="Book Antiqua" w:cs="Book Antiqua"/>
                <w:sz w:val="15"/>
                <w:szCs w:val="22"/>
                <w:lang w:val="en-US"/>
              </w:rPr>
            </w:pPr>
            <w:r w:rsidRPr="004E66BD">
              <w:rPr>
                <w:rFonts w:ascii="Book Antiqua" w:eastAsia="Book Antiqua" w:hAnsi="Book Antiqua" w:cs="Book Antiqua"/>
                <w:color w:val="231F20"/>
                <w:w w:val="85"/>
                <w:sz w:val="15"/>
                <w:szCs w:val="22"/>
                <w:lang w:val="en-US"/>
              </w:rPr>
              <w:t xml:space="preserve">MI activation </w:t>
            </w:r>
            <w:r w:rsidRPr="004E66BD">
              <w:rPr>
                <w:rFonts w:ascii="Book Antiqua" w:eastAsia="Book Antiqua" w:hAnsi="Book Antiqua" w:cs="Book Antiqua"/>
                <w:color w:val="231F20"/>
                <w:w w:val="95"/>
                <w:sz w:val="15"/>
                <w:szCs w:val="22"/>
                <w:lang w:val="en-US"/>
              </w:rPr>
              <w:t>criteria</w:t>
            </w:r>
          </w:p>
        </w:tc>
        <w:tc>
          <w:tcPr>
            <w:tcW w:w="1130" w:type="dxa"/>
          </w:tcPr>
          <w:p w14:paraId="2E1CEA97" w14:textId="77777777" w:rsidR="004E66BD" w:rsidRPr="004E66BD" w:rsidRDefault="004E66BD" w:rsidP="004E66BD">
            <w:pPr>
              <w:widowControl w:val="0"/>
              <w:autoSpaceDE w:val="0"/>
              <w:autoSpaceDN w:val="0"/>
              <w:spacing w:before="94" w:line="218" w:lineRule="auto"/>
              <w:ind w:right="225"/>
              <w:rPr>
                <w:rFonts w:ascii="Book Antiqua" w:eastAsia="Book Antiqua" w:hAnsi="Book Antiqua" w:cs="Book Antiqua"/>
                <w:sz w:val="15"/>
                <w:szCs w:val="22"/>
                <w:lang w:val="en-US"/>
              </w:rPr>
            </w:pPr>
            <w:r w:rsidRPr="004E66BD">
              <w:rPr>
                <w:rFonts w:ascii="Book Antiqua" w:eastAsia="Book Antiqua" w:hAnsi="Book Antiqua" w:cs="Book Antiqua"/>
                <w:color w:val="231F20"/>
                <w:w w:val="85"/>
                <w:sz w:val="15"/>
                <w:szCs w:val="22"/>
                <w:lang w:val="en-US"/>
              </w:rPr>
              <w:t>Secondary parameters</w:t>
            </w:r>
          </w:p>
        </w:tc>
        <w:tc>
          <w:tcPr>
            <w:tcW w:w="1130" w:type="dxa"/>
          </w:tcPr>
          <w:p w14:paraId="2660695D" w14:textId="77777777" w:rsidR="004E66BD" w:rsidRPr="004E66BD" w:rsidRDefault="004E66BD" w:rsidP="004E66BD">
            <w:pPr>
              <w:widowControl w:val="0"/>
              <w:autoSpaceDE w:val="0"/>
              <w:autoSpaceDN w:val="0"/>
              <w:spacing w:before="5"/>
              <w:rPr>
                <w:rFonts w:ascii="Book Antiqua" w:eastAsia="Book Antiqua" w:hAnsi="Book Antiqua" w:cs="Book Antiqua"/>
                <w:sz w:val="13"/>
                <w:szCs w:val="22"/>
                <w:lang w:val="en-US"/>
              </w:rPr>
            </w:pPr>
          </w:p>
          <w:p w14:paraId="5BB6EBB3" w14:textId="77777777" w:rsidR="004E66BD" w:rsidRPr="004E66BD" w:rsidRDefault="004E66BD" w:rsidP="004E66BD">
            <w:pPr>
              <w:widowControl w:val="0"/>
              <w:autoSpaceDE w:val="0"/>
              <w:autoSpaceDN w:val="0"/>
              <w:rPr>
                <w:rFonts w:ascii="Book Antiqua" w:eastAsia="Book Antiqua" w:hAnsi="Book Antiqua" w:cs="Book Antiqua"/>
                <w:sz w:val="15"/>
                <w:szCs w:val="22"/>
                <w:lang w:val="en-US"/>
              </w:rPr>
            </w:pPr>
            <w:r w:rsidRPr="004E66BD">
              <w:rPr>
                <w:rFonts w:ascii="Book Antiqua" w:eastAsia="Book Antiqua" w:hAnsi="Book Antiqua" w:cs="Book Antiqua"/>
                <w:color w:val="231F20"/>
                <w:w w:val="90"/>
                <w:sz w:val="15"/>
                <w:szCs w:val="22"/>
                <w:lang w:val="en-US"/>
              </w:rPr>
              <w:t>Preconditioning</w:t>
            </w:r>
          </w:p>
        </w:tc>
        <w:tc>
          <w:tcPr>
            <w:tcW w:w="1130" w:type="dxa"/>
            <w:tcBorders>
              <w:right w:val="nil"/>
            </w:tcBorders>
          </w:tcPr>
          <w:p w14:paraId="137D26D8" w14:textId="77777777" w:rsidR="004E66BD" w:rsidRPr="004E66BD" w:rsidRDefault="004E66BD" w:rsidP="004E66BD">
            <w:pPr>
              <w:widowControl w:val="0"/>
              <w:autoSpaceDE w:val="0"/>
              <w:autoSpaceDN w:val="0"/>
              <w:spacing w:before="94" w:line="218" w:lineRule="auto"/>
              <w:rPr>
                <w:rFonts w:ascii="Book Antiqua" w:eastAsia="Book Antiqua" w:hAnsi="Book Antiqua" w:cs="Book Antiqua"/>
                <w:sz w:val="15"/>
                <w:szCs w:val="22"/>
                <w:lang w:val="en-US"/>
              </w:rPr>
            </w:pPr>
            <w:r w:rsidRPr="004E66BD">
              <w:rPr>
                <w:rFonts w:ascii="Book Antiqua" w:eastAsia="Book Antiqua" w:hAnsi="Book Antiqua" w:cs="Book Antiqua"/>
                <w:color w:val="231F20"/>
                <w:w w:val="85"/>
                <w:sz w:val="15"/>
                <w:szCs w:val="22"/>
                <w:lang w:val="en-US"/>
              </w:rPr>
              <w:t xml:space="preserve">Demonstration </w:t>
            </w:r>
            <w:r w:rsidRPr="004E66BD">
              <w:rPr>
                <w:rFonts w:ascii="Book Antiqua" w:eastAsia="Book Antiqua" w:hAnsi="Book Antiqua" w:cs="Book Antiqua"/>
                <w:color w:val="231F20"/>
                <w:sz w:val="15"/>
                <w:szCs w:val="22"/>
                <w:lang w:val="en-US"/>
              </w:rPr>
              <w:t>test</w:t>
            </w:r>
          </w:p>
        </w:tc>
      </w:tr>
      <w:tr w:rsidR="004E66BD" w:rsidRPr="004E66BD" w14:paraId="30D6D9A4" w14:textId="77777777" w:rsidTr="0096071C">
        <w:trPr>
          <w:trHeight w:val="1301"/>
        </w:trPr>
        <w:tc>
          <w:tcPr>
            <w:tcW w:w="1130" w:type="dxa"/>
            <w:tcBorders>
              <w:left w:val="nil"/>
            </w:tcBorders>
          </w:tcPr>
          <w:p w14:paraId="386CACD1" w14:textId="77777777" w:rsidR="004E66BD" w:rsidRPr="004E66BD" w:rsidRDefault="004E66BD" w:rsidP="004E66BD">
            <w:pPr>
              <w:widowControl w:val="0"/>
              <w:autoSpaceDE w:val="0"/>
              <w:autoSpaceDN w:val="0"/>
              <w:rPr>
                <w:rFonts w:ascii="Book Antiqua" w:eastAsia="Book Antiqua" w:hAnsi="Book Antiqua" w:cs="Book Antiqua"/>
                <w:sz w:val="20"/>
                <w:szCs w:val="22"/>
                <w:lang w:val="en-US"/>
              </w:rPr>
            </w:pPr>
          </w:p>
          <w:p w14:paraId="3C2EAFEF" w14:textId="77777777" w:rsidR="004E66BD" w:rsidRPr="004E66BD" w:rsidRDefault="004E66BD" w:rsidP="004E66BD">
            <w:pPr>
              <w:widowControl w:val="0"/>
              <w:autoSpaceDE w:val="0"/>
              <w:autoSpaceDN w:val="0"/>
              <w:spacing w:before="10"/>
              <w:rPr>
                <w:rFonts w:ascii="Book Antiqua" w:eastAsia="Book Antiqua" w:hAnsi="Book Antiqua" w:cs="Book Antiqua"/>
                <w:sz w:val="22"/>
                <w:szCs w:val="22"/>
                <w:lang w:val="en-US"/>
              </w:rPr>
            </w:pPr>
          </w:p>
          <w:p w14:paraId="66202DC7" w14:textId="77777777" w:rsidR="004E66BD" w:rsidRPr="004E66BD" w:rsidRDefault="004E66BD" w:rsidP="004E66BD">
            <w:pPr>
              <w:widowControl w:val="0"/>
              <w:autoSpaceDE w:val="0"/>
              <w:autoSpaceDN w:val="0"/>
              <w:ind w:right="13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SCR catalyst</w:t>
            </w:r>
          </w:p>
        </w:tc>
        <w:tc>
          <w:tcPr>
            <w:tcW w:w="1130" w:type="dxa"/>
          </w:tcPr>
          <w:p w14:paraId="7B890FD8" w14:textId="77777777" w:rsidR="004E66BD" w:rsidRPr="004E66BD" w:rsidRDefault="004E66BD" w:rsidP="004E66BD">
            <w:pPr>
              <w:widowControl w:val="0"/>
              <w:autoSpaceDE w:val="0"/>
              <w:autoSpaceDN w:val="0"/>
              <w:rPr>
                <w:rFonts w:ascii="Book Antiqua" w:eastAsia="Book Antiqua" w:hAnsi="Book Antiqua" w:cs="Book Antiqua"/>
                <w:sz w:val="20"/>
                <w:szCs w:val="22"/>
                <w:lang w:val="en-US"/>
              </w:rPr>
            </w:pPr>
          </w:p>
          <w:p w14:paraId="5431C887" w14:textId="77777777" w:rsidR="004E66BD" w:rsidRPr="004E66BD" w:rsidRDefault="004E66BD" w:rsidP="004E66BD">
            <w:pPr>
              <w:widowControl w:val="0"/>
              <w:autoSpaceDE w:val="0"/>
              <w:autoSpaceDN w:val="0"/>
              <w:spacing w:before="10"/>
              <w:rPr>
                <w:rFonts w:ascii="Book Antiqua" w:eastAsia="Book Antiqua" w:hAnsi="Book Antiqua" w:cs="Book Antiqua"/>
                <w:sz w:val="22"/>
                <w:szCs w:val="22"/>
                <w:lang w:val="en-US"/>
              </w:rPr>
            </w:pPr>
          </w:p>
          <w:p w14:paraId="14E6D503" w14:textId="77777777" w:rsidR="004E66BD" w:rsidRPr="004E66BD" w:rsidRDefault="004E66BD" w:rsidP="004E66BD">
            <w:pPr>
              <w:widowControl w:val="0"/>
              <w:autoSpaceDE w:val="0"/>
              <w:autoSpaceDN w:val="0"/>
              <w:ind w:right="100"/>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Pxxxx</w:t>
            </w:r>
          </w:p>
        </w:tc>
        <w:tc>
          <w:tcPr>
            <w:tcW w:w="1130" w:type="dxa"/>
          </w:tcPr>
          <w:p w14:paraId="76869221" w14:textId="77777777" w:rsidR="004E66BD" w:rsidRPr="004E66BD" w:rsidRDefault="004E66BD" w:rsidP="004E66BD">
            <w:pPr>
              <w:widowControl w:val="0"/>
              <w:autoSpaceDE w:val="0"/>
              <w:autoSpaceDN w:val="0"/>
              <w:rPr>
                <w:rFonts w:ascii="Book Antiqua" w:eastAsia="Book Antiqua" w:hAnsi="Book Antiqua" w:cs="Book Antiqua"/>
                <w:sz w:val="22"/>
                <w:szCs w:val="22"/>
                <w:lang w:val="en-US"/>
              </w:rPr>
            </w:pPr>
          </w:p>
          <w:p w14:paraId="23A0E51D" w14:textId="77777777" w:rsidR="004E66BD" w:rsidRPr="004E66BD" w:rsidRDefault="004E66BD" w:rsidP="004E66BD">
            <w:pPr>
              <w:widowControl w:val="0"/>
              <w:autoSpaceDE w:val="0"/>
              <w:autoSpaceDN w:val="0"/>
              <w:spacing w:before="163" w:line="202" w:lineRule="exact"/>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NO</w:t>
            </w:r>
            <w:r w:rsidRPr="004E66BD">
              <w:rPr>
                <w:rFonts w:ascii="Book Antiqua" w:eastAsia="Book Antiqua" w:hAnsi="Book Antiqua" w:cs="Book Antiqua"/>
                <w:color w:val="231F20"/>
                <w:w w:val="95"/>
                <w:sz w:val="17"/>
                <w:szCs w:val="22"/>
                <w:vertAlign w:val="subscript"/>
                <w:lang w:val="en-US"/>
              </w:rPr>
              <w:t>x</w:t>
            </w:r>
            <w:r w:rsidRPr="004E66BD">
              <w:rPr>
                <w:rFonts w:ascii="Book Antiqua" w:eastAsia="Book Antiqua" w:hAnsi="Book Antiqua" w:cs="Book Antiqua"/>
                <w:color w:val="231F20"/>
                <w:w w:val="95"/>
                <w:sz w:val="17"/>
                <w:szCs w:val="22"/>
                <w:lang w:val="en-US"/>
              </w:rPr>
              <w:t xml:space="preserve"> sensor</w:t>
            </w:r>
            <w:r w:rsidRPr="004E66BD">
              <w:rPr>
                <w:rFonts w:ascii="Book Antiqua" w:eastAsia="Book Antiqua" w:hAnsi="Book Antiqua" w:cs="Book Antiqua"/>
                <w:color w:val="231F20"/>
                <w:spacing w:val="-25"/>
                <w:w w:val="95"/>
                <w:sz w:val="17"/>
                <w:szCs w:val="22"/>
                <w:lang w:val="en-US"/>
              </w:rPr>
              <w:t xml:space="preserve"> </w:t>
            </w:r>
            <w:r w:rsidRPr="004E66BD">
              <w:rPr>
                <w:rFonts w:ascii="Book Antiqua" w:eastAsia="Book Antiqua" w:hAnsi="Book Antiqua" w:cs="Book Antiqua"/>
                <w:color w:val="231F20"/>
                <w:w w:val="95"/>
                <w:sz w:val="17"/>
                <w:szCs w:val="22"/>
                <w:lang w:val="en-US"/>
              </w:rPr>
              <w:t>1</w:t>
            </w:r>
          </w:p>
          <w:p w14:paraId="6E825D61" w14:textId="53481CFA" w:rsidR="00357D83" w:rsidRDefault="004E66BD" w:rsidP="004E66BD">
            <w:pPr>
              <w:widowControl w:val="0"/>
              <w:autoSpaceDE w:val="0"/>
              <w:autoSpaceDN w:val="0"/>
              <w:spacing w:line="202" w:lineRule="exact"/>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and 2</w:t>
            </w:r>
            <w:r w:rsidRPr="004E66BD">
              <w:rPr>
                <w:rFonts w:ascii="Book Antiqua" w:eastAsia="Book Antiqua" w:hAnsi="Book Antiqua" w:cs="Book Antiqua"/>
                <w:color w:val="231F20"/>
                <w:spacing w:val="-4"/>
                <w:w w:val="90"/>
                <w:sz w:val="17"/>
                <w:szCs w:val="22"/>
                <w:lang w:val="en-US"/>
              </w:rPr>
              <w:t xml:space="preserve"> </w:t>
            </w:r>
            <w:r w:rsidRPr="004E66BD">
              <w:rPr>
                <w:rFonts w:ascii="Book Antiqua" w:eastAsia="Book Antiqua" w:hAnsi="Book Antiqua" w:cs="Book Antiqua"/>
                <w:color w:val="231F20"/>
                <w:w w:val="90"/>
                <w:sz w:val="17"/>
                <w:szCs w:val="22"/>
                <w:lang w:val="en-US"/>
              </w:rPr>
              <w:t>signals</w:t>
            </w:r>
          </w:p>
          <w:p w14:paraId="108C8EA5" w14:textId="77777777" w:rsidR="004E66BD" w:rsidRPr="00357D83" w:rsidRDefault="004E66BD" w:rsidP="00357D83">
            <w:pPr>
              <w:jc w:val="center"/>
              <w:rPr>
                <w:rFonts w:ascii="Book Antiqua" w:eastAsia="Book Antiqua" w:hAnsi="Book Antiqua" w:cs="Book Antiqua"/>
                <w:sz w:val="17"/>
                <w:szCs w:val="22"/>
                <w:lang w:val="en-US"/>
              </w:rPr>
            </w:pPr>
          </w:p>
        </w:tc>
        <w:tc>
          <w:tcPr>
            <w:tcW w:w="1130" w:type="dxa"/>
          </w:tcPr>
          <w:p w14:paraId="1A4535E5" w14:textId="77777777" w:rsidR="004E66BD" w:rsidRPr="004E66BD" w:rsidRDefault="004E66BD" w:rsidP="004E66BD">
            <w:pPr>
              <w:widowControl w:val="0"/>
              <w:autoSpaceDE w:val="0"/>
              <w:autoSpaceDN w:val="0"/>
              <w:spacing w:before="163" w:line="218" w:lineRule="auto"/>
              <w:ind w:right="125"/>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xml:space="preserve">Difference </w:t>
            </w:r>
            <w:r w:rsidRPr="004E66BD">
              <w:rPr>
                <w:rFonts w:ascii="Book Antiqua" w:eastAsia="Book Antiqua" w:hAnsi="Book Antiqua" w:cs="Book Antiqua"/>
                <w:color w:val="231F20"/>
                <w:sz w:val="17"/>
                <w:szCs w:val="22"/>
                <w:lang w:val="en-US"/>
              </w:rPr>
              <w:t xml:space="preserve">between </w:t>
            </w:r>
            <w:r w:rsidRPr="004E66BD">
              <w:rPr>
                <w:rFonts w:ascii="Book Antiqua" w:eastAsia="Book Antiqua" w:hAnsi="Book Antiqua" w:cs="Book Antiqua"/>
                <w:color w:val="231F20"/>
                <w:w w:val="95"/>
                <w:sz w:val="17"/>
                <w:szCs w:val="22"/>
                <w:lang w:val="en-US"/>
              </w:rPr>
              <w:t>sensor 1</w:t>
            </w:r>
            <w:r w:rsidRPr="004E66BD">
              <w:rPr>
                <w:rFonts w:ascii="Book Antiqua" w:eastAsia="Book Antiqua" w:hAnsi="Book Antiqua" w:cs="Book Antiqua"/>
                <w:color w:val="231F20"/>
                <w:spacing w:val="-30"/>
                <w:w w:val="95"/>
                <w:sz w:val="17"/>
                <w:szCs w:val="22"/>
                <w:lang w:val="en-US"/>
              </w:rPr>
              <w:t xml:space="preserve"> </w:t>
            </w:r>
            <w:r w:rsidRPr="004E66BD">
              <w:rPr>
                <w:rFonts w:ascii="Book Antiqua" w:eastAsia="Book Antiqua" w:hAnsi="Book Antiqua" w:cs="Book Antiqua"/>
                <w:color w:val="231F20"/>
                <w:spacing w:val="-6"/>
                <w:w w:val="95"/>
                <w:sz w:val="17"/>
                <w:szCs w:val="22"/>
                <w:lang w:val="en-US"/>
              </w:rPr>
              <w:t>and</w:t>
            </w:r>
          </w:p>
          <w:p w14:paraId="6C315C25" w14:textId="77777777" w:rsidR="004E66BD" w:rsidRPr="004E66BD" w:rsidRDefault="004E66BD" w:rsidP="004E66BD">
            <w:pPr>
              <w:widowControl w:val="0"/>
              <w:autoSpaceDE w:val="0"/>
              <w:autoSpaceDN w:val="0"/>
              <w:spacing w:line="218" w:lineRule="auto"/>
              <w:ind w:right="9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xml:space="preserve">sensor 2 </w:t>
            </w:r>
            <w:r w:rsidRPr="004E66BD">
              <w:rPr>
                <w:rFonts w:ascii="Book Antiqua" w:eastAsia="Book Antiqua" w:hAnsi="Book Antiqua" w:cs="Book Antiqua"/>
                <w:color w:val="231F20"/>
                <w:w w:val="90"/>
                <w:sz w:val="17"/>
                <w:szCs w:val="22"/>
                <w:lang w:val="en-US"/>
              </w:rPr>
              <w:t>signals</w:t>
            </w:r>
          </w:p>
        </w:tc>
        <w:tc>
          <w:tcPr>
            <w:tcW w:w="1130" w:type="dxa"/>
          </w:tcPr>
          <w:p w14:paraId="3CA8DBFF" w14:textId="77777777" w:rsidR="004E66BD" w:rsidRPr="004E66BD" w:rsidRDefault="004E66BD" w:rsidP="004E66BD">
            <w:pPr>
              <w:widowControl w:val="0"/>
              <w:autoSpaceDE w:val="0"/>
              <w:autoSpaceDN w:val="0"/>
              <w:rPr>
                <w:rFonts w:ascii="Book Antiqua" w:eastAsia="Book Antiqua" w:hAnsi="Book Antiqua" w:cs="Book Antiqua"/>
                <w:sz w:val="22"/>
                <w:szCs w:val="22"/>
                <w:lang w:val="en-US"/>
              </w:rPr>
            </w:pPr>
          </w:p>
          <w:p w14:paraId="350C967C" w14:textId="77777777" w:rsidR="004E66BD" w:rsidRPr="004E66BD" w:rsidRDefault="004E66BD" w:rsidP="004E66BD">
            <w:pPr>
              <w:widowControl w:val="0"/>
              <w:autoSpaceDE w:val="0"/>
              <w:autoSpaceDN w:val="0"/>
              <w:spacing w:before="10"/>
              <w:rPr>
                <w:rFonts w:ascii="Book Antiqua" w:eastAsia="Book Antiqua" w:hAnsi="Book Antiqua" w:cs="Book Antiqua"/>
                <w:sz w:val="20"/>
                <w:szCs w:val="22"/>
                <w:lang w:val="en-US"/>
              </w:rPr>
            </w:pPr>
          </w:p>
          <w:p w14:paraId="3EF5EC83" w14:textId="77777777" w:rsidR="004E66BD" w:rsidRPr="004E66BD" w:rsidRDefault="004E66BD" w:rsidP="004E66BD">
            <w:pPr>
              <w:widowControl w:val="0"/>
              <w:autoSpaceDE w:val="0"/>
              <w:autoSpaceDN w:val="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3</w:t>
            </w:r>
            <w:r w:rsidRPr="004E66BD">
              <w:rPr>
                <w:rFonts w:ascii="Book Antiqua" w:eastAsia="Book Antiqua" w:hAnsi="Book Antiqua" w:cs="Book Antiqua"/>
                <w:color w:val="231F20"/>
                <w:sz w:val="17"/>
                <w:szCs w:val="22"/>
                <w:vertAlign w:val="superscript"/>
                <w:lang w:val="en-US"/>
              </w:rPr>
              <w:t>rd</w:t>
            </w:r>
            <w:r w:rsidRPr="004E66BD">
              <w:rPr>
                <w:rFonts w:ascii="Book Antiqua" w:eastAsia="Book Antiqua" w:hAnsi="Book Antiqua" w:cs="Book Antiqua"/>
                <w:color w:val="231F20"/>
                <w:sz w:val="17"/>
                <w:szCs w:val="22"/>
                <w:lang w:val="en-US"/>
              </w:rPr>
              <w:t xml:space="preserve"> cycle</w:t>
            </w:r>
          </w:p>
        </w:tc>
        <w:tc>
          <w:tcPr>
            <w:tcW w:w="1130" w:type="dxa"/>
          </w:tcPr>
          <w:p w14:paraId="7B7F32C8" w14:textId="77777777" w:rsidR="004E66BD" w:rsidRPr="004E66BD" w:rsidRDefault="004E66BD" w:rsidP="004E66BD">
            <w:pPr>
              <w:widowControl w:val="0"/>
              <w:autoSpaceDE w:val="0"/>
              <w:autoSpaceDN w:val="0"/>
              <w:spacing w:before="67" w:line="218" w:lineRule="auto"/>
              <w:ind w:right="100"/>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5"/>
                <w:sz w:val="17"/>
                <w:szCs w:val="22"/>
                <w:lang w:val="en-US"/>
              </w:rPr>
              <w:t xml:space="preserve">Engine speed, </w:t>
            </w:r>
            <w:r w:rsidRPr="004E66BD">
              <w:rPr>
                <w:rFonts w:ascii="Book Antiqua" w:eastAsia="Book Antiqua" w:hAnsi="Book Antiqua" w:cs="Book Antiqua"/>
                <w:color w:val="231F20"/>
                <w:w w:val="90"/>
                <w:sz w:val="17"/>
                <w:szCs w:val="22"/>
                <w:lang w:val="en-US"/>
              </w:rPr>
              <w:t xml:space="preserve">engine load, </w:t>
            </w:r>
            <w:r w:rsidRPr="004E66BD">
              <w:rPr>
                <w:rFonts w:ascii="Book Antiqua" w:eastAsia="Book Antiqua" w:hAnsi="Book Antiqua" w:cs="Book Antiqua"/>
                <w:color w:val="231F20"/>
                <w:w w:val="95"/>
                <w:sz w:val="17"/>
                <w:szCs w:val="22"/>
                <w:lang w:val="en-US"/>
              </w:rPr>
              <w:t xml:space="preserve">catalyst </w:t>
            </w:r>
            <w:r w:rsidRPr="004E66BD">
              <w:rPr>
                <w:rFonts w:ascii="Book Antiqua" w:eastAsia="Book Antiqua" w:hAnsi="Book Antiqua" w:cs="Book Antiqua"/>
                <w:color w:val="231F20"/>
                <w:w w:val="85"/>
                <w:sz w:val="17"/>
                <w:szCs w:val="22"/>
                <w:lang w:val="en-US"/>
              </w:rPr>
              <w:t xml:space="preserve">temperature, </w:t>
            </w:r>
            <w:r w:rsidRPr="004E66BD">
              <w:rPr>
                <w:rFonts w:ascii="Book Antiqua" w:eastAsia="Book Antiqua" w:hAnsi="Book Antiqua" w:cs="Book Antiqua"/>
                <w:color w:val="231F20"/>
                <w:w w:val="95"/>
                <w:sz w:val="17"/>
                <w:szCs w:val="22"/>
                <w:lang w:val="en-US"/>
              </w:rPr>
              <w:t>reagent activity</w:t>
            </w:r>
          </w:p>
        </w:tc>
        <w:tc>
          <w:tcPr>
            <w:tcW w:w="1130" w:type="dxa"/>
          </w:tcPr>
          <w:p w14:paraId="59CC10A6" w14:textId="77777777" w:rsidR="004E66BD" w:rsidRPr="004E66BD" w:rsidRDefault="004E66BD" w:rsidP="004E66BD">
            <w:pPr>
              <w:widowControl w:val="0"/>
              <w:autoSpaceDE w:val="0"/>
              <w:autoSpaceDN w:val="0"/>
              <w:spacing w:before="10"/>
              <w:rPr>
                <w:rFonts w:ascii="Book Antiqua" w:eastAsia="Book Antiqua" w:hAnsi="Book Antiqua" w:cs="Book Antiqua"/>
                <w:sz w:val="20"/>
                <w:szCs w:val="22"/>
                <w:lang w:val="en-US"/>
              </w:rPr>
            </w:pPr>
          </w:p>
          <w:p w14:paraId="04A7A306" w14:textId="77777777" w:rsidR="004E66BD" w:rsidRPr="004E66BD" w:rsidRDefault="004E66BD" w:rsidP="004E66BD">
            <w:pPr>
              <w:widowControl w:val="0"/>
              <w:autoSpaceDE w:val="0"/>
              <w:autoSpaceDN w:val="0"/>
              <w:spacing w:before="1" w:line="218" w:lineRule="auto"/>
              <w:ind w:right="13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Three</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OBD test cycles (3</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short</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spacing w:val="-6"/>
                <w:w w:val="95"/>
                <w:sz w:val="17"/>
                <w:szCs w:val="22"/>
                <w:lang w:val="en-US"/>
              </w:rPr>
              <w:t xml:space="preserve">ESC </w:t>
            </w:r>
            <w:r w:rsidRPr="004E66BD">
              <w:rPr>
                <w:rFonts w:ascii="Book Antiqua" w:eastAsia="Book Antiqua" w:hAnsi="Book Antiqua" w:cs="Book Antiqua"/>
                <w:color w:val="231F20"/>
                <w:w w:val="95"/>
                <w:sz w:val="17"/>
                <w:szCs w:val="22"/>
                <w:lang w:val="en-US"/>
              </w:rPr>
              <w:t>cycles)</w:t>
            </w:r>
          </w:p>
        </w:tc>
        <w:tc>
          <w:tcPr>
            <w:tcW w:w="1130" w:type="dxa"/>
            <w:tcBorders>
              <w:right w:val="nil"/>
            </w:tcBorders>
          </w:tcPr>
          <w:p w14:paraId="2E25D42E" w14:textId="77777777" w:rsidR="004E66BD" w:rsidRPr="004E66BD" w:rsidRDefault="004E66BD" w:rsidP="004E66BD">
            <w:pPr>
              <w:widowControl w:val="0"/>
              <w:autoSpaceDE w:val="0"/>
              <w:autoSpaceDN w:val="0"/>
              <w:spacing w:before="7"/>
              <w:rPr>
                <w:rFonts w:ascii="Book Antiqua" w:eastAsia="Book Antiqua" w:hAnsi="Book Antiqua" w:cs="Book Antiqua"/>
                <w:sz w:val="28"/>
                <w:szCs w:val="22"/>
                <w:lang w:val="en-US"/>
              </w:rPr>
            </w:pPr>
          </w:p>
          <w:p w14:paraId="7C49A89F" w14:textId="77777777" w:rsidR="004E66BD" w:rsidRPr="004E66BD" w:rsidRDefault="004E66BD" w:rsidP="004E66BD">
            <w:pPr>
              <w:widowControl w:val="0"/>
              <w:autoSpaceDE w:val="0"/>
              <w:autoSpaceDN w:val="0"/>
              <w:spacing w:line="218" w:lineRule="auto"/>
              <w:ind w:right="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xml:space="preserve">OBD test </w:t>
            </w:r>
            <w:r w:rsidRPr="004E66BD">
              <w:rPr>
                <w:rFonts w:ascii="Book Antiqua" w:eastAsia="Book Antiqua" w:hAnsi="Book Antiqua" w:cs="Book Antiqua"/>
                <w:color w:val="231F20"/>
                <w:spacing w:val="-4"/>
                <w:w w:val="95"/>
                <w:sz w:val="17"/>
                <w:szCs w:val="22"/>
                <w:lang w:val="en-US"/>
              </w:rPr>
              <w:t xml:space="preserve">cycle </w:t>
            </w:r>
            <w:r w:rsidRPr="004E66BD">
              <w:rPr>
                <w:rFonts w:ascii="Book Antiqua" w:eastAsia="Book Antiqua" w:hAnsi="Book Antiqua" w:cs="Book Antiqua"/>
                <w:color w:val="231F20"/>
                <w:w w:val="95"/>
                <w:sz w:val="17"/>
                <w:szCs w:val="22"/>
                <w:lang w:val="en-US"/>
              </w:rPr>
              <w:t>(short ESC cycle)</w:t>
            </w:r>
          </w:p>
        </w:tc>
      </w:tr>
    </w:tbl>
    <w:p w14:paraId="64AECA32" w14:textId="77777777" w:rsidR="004E66BD" w:rsidRPr="009C68F1" w:rsidRDefault="004E66BD" w:rsidP="004E66BD">
      <w:pPr>
        <w:widowControl w:val="0"/>
        <w:autoSpaceDE w:val="0"/>
        <w:autoSpaceDN w:val="0"/>
        <w:spacing w:before="5"/>
        <w:rPr>
          <w:rFonts w:ascii="Book Antiqua" w:eastAsia="Book Antiqua" w:hAnsi="Book Antiqua" w:cs="Book Antiqua"/>
          <w:sz w:val="17"/>
          <w:szCs w:val="17"/>
          <w:lang w:val="en-US"/>
        </w:rPr>
      </w:pPr>
    </w:p>
    <w:p w14:paraId="208FC924" w14:textId="77777777" w:rsidR="004E66BD" w:rsidRPr="00211619" w:rsidRDefault="004E66BD" w:rsidP="004E66BD">
      <w:pPr>
        <w:widowControl w:val="0"/>
        <w:numPr>
          <w:ilvl w:val="2"/>
          <w:numId w:val="56"/>
        </w:numPr>
        <w:tabs>
          <w:tab w:val="left" w:pos="1322"/>
        </w:tabs>
        <w:autoSpaceDE w:val="0"/>
        <w:autoSpaceDN w:val="0"/>
        <w:spacing w:line="218" w:lineRule="auto"/>
        <w:ind w:left="1320" w:right="121"/>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information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required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Appendix</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limited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complete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list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fault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codes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recorded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OBD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where section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5.1.2.1</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IV</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2005/78/EC</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applicable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case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replacement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service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components.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spacing w:val="-3"/>
          <w:w w:val="95"/>
          <w:sz w:val="17"/>
          <w:szCs w:val="17"/>
          <w:lang w:val="en-US"/>
        </w:rPr>
        <w:t xml:space="preserve">infor- </w:t>
      </w:r>
      <w:r w:rsidRPr="00211619">
        <w:rPr>
          <w:rFonts w:ascii="Book Antiqua" w:eastAsia="Book Antiqua" w:hAnsi="Book Antiqua" w:cs="Book Antiqua"/>
          <w:color w:val="231F20"/>
          <w:sz w:val="17"/>
          <w:szCs w:val="17"/>
          <w:lang w:val="en-US"/>
        </w:rPr>
        <w:t>mation</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may,</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example,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defined</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by</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completing</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two</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first</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columns</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table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1.3.1</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above.</w:t>
      </w:r>
    </w:p>
    <w:p w14:paraId="524EE292"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1D0B810E" w14:textId="6129F74D" w:rsidR="004E66BD" w:rsidRPr="00211619" w:rsidRDefault="004E66BD" w:rsidP="00211619">
      <w:pPr>
        <w:widowControl w:val="0"/>
        <w:autoSpaceDE w:val="0"/>
        <w:autoSpaceDN w:val="0"/>
        <w:spacing w:line="218" w:lineRule="auto"/>
        <w:ind w:left="1440"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complete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information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package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should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made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available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type-approval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authority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part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additional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material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requested </w:t>
      </w:r>
      <w:r w:rsidRPr="00211619">
        <w:rPr>
          <w:rFonts w:ascii="Book Antiqua" w:eastAsia="Book Antiqua" w:hAnsi="Book Antiqua" w:cs="Book Antiqua"/>
          <w:color w:val="231F20"/>
          <w:w w:val="95"/>
          <w:sz w:val="17"/>
          <w:szCs w:val="17"/>
          <w:lang w:val="en-US"/>
        </w:rPr>
        <w:t>in section 6.1.7.1 of Annex I to this Directive, “documentation</w:t>
      </w:r>
      <w:r w:rsidRPr="00211619">
        <w:rPr>
          <w:rFonts w:ascii="Book Antiqua" w:eastAsia="Book Antiqua" w:hAnsi="Book Antiqua" w:cs="Book Antiqua"/>
          <w:color w:val="231F20"/>
          <w:spacing w:val="33"/>
          <w:w w:val="95"/>
          <w:sz w:val="17"/>
          <w:szCs w:val="17"/>
          <w:lang w:val="en-US"/>
        </w:rPr>
        <w:t xml:space="preserve"> </w:t>
      </w:r>
      <w:r w:rsidRPr="00211619">
        <w:rPr>
          <w:rFonts w:ascii="Book Antiqua" w:eastAsia="Book Antiqua" w:hAnsi="Book Antiqua" w:cs="Book Antiqua"/>
          <w:color w:val="231F20"/>
          <w:w w:val="95"/>
          <w:sz w:val="17"/>
          <w:szCs w:val="17"/>
          <w:lang w:val="en-US"/>
        </w:rPr>
        <w:t>requirements”.</w:t>
      </w:r>
    </w:p>
    <w:p w14:paraId="5D62AF08" w14:textId="77777777" w:rsidR="004E66BD" w:rsidRPr="00211619" w:rsidRDefault="004E66BD" w:rsidP="004E66BD">
      <w:pPr>
        <w:widowControl w:val="0"/>
        <w:autoSpaceDE w:val="0"/>
        <w:autoSpaceDN w:val="0"/>
        <w:spacing w:before="12"/>
        <w:rPr>
          <w:rFonts w:ascii="Book Antiqua" w:eastAsia="Book Antiqua" w:hAnsi="Book Antiqua" w:cs="Book Antiqua"/>
          <w:sz w:val="17"/>
          <w:szCs w:val="17"/>
          <w:lang w:val="en-US"/>
        </w:rPr>
      </w:pPr>
    </w:p>
    <w:p w14:paraId="2DE1A18C" w14:textId="77777777" w:rsidR="004E66BD" w:rsidRPr="00211619" w:rsidRDefault="004E66BD" w:rsidP="004E66BD">
      <w:pPr>
        <w:widowControl w:val="0"/>
        <w:numPr>
          <w:ilvl w:val="2"/>
          <w:numId w:val="56"/>
        </w:numPr>
        <w:tabs>
          <w:tab w:val="left" w:pos="1322"/>
        </w:tabs>
        <w:autoSpaceDE w:val="0"/>
        <w:autoSpaceDN w:val="0"/>
        <w:ind w:hanging="513"/>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information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required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repeated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Appendix</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2</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EC</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type-approval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certificate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VI</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Directive).</w:t>
      </w:r>
    </w:p>
    <w:p w14:paraId="3005EA37"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6DF71732" w14:textId="77777777" w:rsidR="004E66BD" w:rsidRPr="00211619" w:rsidRDefault="004E66BD" w:rsidP="00BC5650">
      <w:pPr>
        <w:widowControl w:val="0"/>
        <w:autoSpaceDE w:val="0"/>
        <w:autoSpaceDN w:val="0"/>
        <w:spacing w:line="218" w:lineRule="auto"/>
        <w:ind w:left="1440" w:right="115"/>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Where</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5.1.2.1</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IV</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Directive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2005/78/EC</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not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applicable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case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replacement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service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components,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infor- </w:t>
      </w:r>
      <w:r w:rsidRPr="00211619">
        <w:rPr>
          <w:rFonts w:ascii="Book Antiqua" w:eastAsia="Book Antiqua" w:hAnsi="Book Antiqua" w:cs="Book Antiqua"/>
          <w:color w:val="231F20"/>
          <w:w w:val="95"/>
          <w:sz w:val="17"/>
          <w:szCs w:val="17"/>
          <w:lang w:val="en-US"/>
        </w:rPr>
        <w:t>mation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provided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Appendix</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2</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EC</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type-approval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certificate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VI</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Directive)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can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limited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one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mentioned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in section</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1.3.2.’</w:t>
      </w:r>
    </w:p>
    <w:p w14:paraId="64F562A8"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34D6B57A" w14:textId="7F98390C" w:rsidR="004E66BD" w:rsidRPr="00211619" w:rsidRDefault="00377DE9" w:rsidP="00377DE9">
      <w:pPr>
        <w:widowControl w:val="0"/>
        <w:autoSpaceDE w:val="0"/>
        <w:autoSpaceDN w:val="0"/>
        <w:spacing w:before="5"/>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(3)</w:t>
      </w:r>
      <w:r w:rsidRPr="009C68F1">
        <w:rPr>
          <w:rFonts w:ascii="Book Antiqua" w:eastAsia="Book Antiqua" w:hAnsi="Book Antiqua" w:cs="Book Antiqua"/>
          <w:color w:val="231F20"/>
          <w:w w:val="95"/>
          <w:sz w:val="17"/>
          <w:szCs w:val="17"/>
          <w:lang w:val="en-US"/>
        </w:rPr>
        <w:tab/>
      </w:r>
      <w:r w:rsidR="004E66BD" w:rsidRPr="009C68F1">
        <w:rPr>
          <w:rFonts w:ascii="Book Antiqua" w:eastAsia="Book Antiqua" w:hAnsi="Book Antiqua" w:cs="Book Antiqua"/>
          <w:color w:val="231F20"/>
          <w:w w:val="95"/>
          <w:sz w:val="17"/>
          <w:szCs w:val="17"/>
          <w:lang w:val="en-US"/>
        </w:rPr>
        <w:t>Annex III is amended as</w:t>
      </w:r>
      <w:r w:rsidR="004E66BD" w:rsidRPr="00211619">
        <w:rPr>
          <w:rFonts w:ascii="Book Antiqua" w:eastAsia="Book Antiqua" w:hAnsi="Book Antiqua" w:cs="Book Antiqua"/>
          <w:color w:val="231F20"/>
          <w:w w:val="95"/>
          <w:sz w:val="17"/>
          <w:szCs w:val="17"/>
          <w:lang w:val="en-US"/>
        </w:rPr>
        <w:t xml:space="preserve"> follows:</w:t>
      </w:r>
    </w:p>
    <w:p w14:paraId="0DD16E3C" w14:textId="77777777" w:rsidR="00377DE9" w:rsidRPr="00211619" w:rsidRDefault="00377DE9" w:rsidP="00BC5650">
      <w:pPr>
        <w:widowControl w:val="0"/>
        <w:autoSpaceDE w:val="0"/>
        <w:autoSpaceDN w:val="0"/>
        <w:spacing w:before="5"/>
        <w:rPr>
          <w:rFonts w:ascii="Book Antiqua" w:eastAsia="Book Antiqua" w:hAnsi="Book Antiqua" w:cs="Book Antiqua"/>
          <w:sz w:val="17"/>
          <w:szCs w:val="17"/>
          <w:lang w:val="en-US"/>
        </w:rPr>
      </w:pPr>
    </w:p>
    <w:p w14:paraId="22D3BFB8" w14:textId="77777777" w:rsidR="004E66BD" w:rsidRPr="00211619" w:rsidRDefault="004E66BD" w:rsidP="00BC5650">
      <w:pPr>
        <w:pStyle w:val="ListParagraph"/>
        <w:numPr>
          <w:ilvl w:val="0"/>
          <w:numId w:val="96"/>
        </w:numPr>
        <w:rPr>
          <w:sz w:val="17"/>
          <w:szCs w:val="17"/>
        </w:rPr>
      </w:pPr>
      <w:r w:rsidRPr="00211619">
        <w:rPr>
          <w:color w:val="231F20"/>
          <w:sz w:val="17"/>
          <w:szCs w:val="17"/>
        </w:rPr>
        <w:t>Section 1.3.1 is replaced by the</w:t>
      </w:r>
      <w:r w:rsidRPr="00211619">
        <w:rPr>
          <w:color w:val="231F20"/>
          <w:spacing w:val="17"/>
          <w:sz w:val="17"/>
          <w:szCs w:val="17"/>
        </w:rPr>
        <w:t xml:space="preserve"> </w:t>
      </w:r>
      <w:r w:rsidRPr="00211619">
        <w:rPr>
          <w:color w:val="231F20"/>
          <w:sz w:val="17"/>
          <w:szCs w:val="17"/>
        </w:rPr>
        <w:t>following:</w:t>
      </w:r>
    </w:p>
    <w:p w14:paraId="306EB83B"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6A35880" w14:textId="08373C9C" w:rsidR="004E66BD" w:rsidRPr="00211619" w:rsidRDefault="004E66BD" w:rsidP="00BC5650">
      <w:pPr>
        <w:widowControl w:val="0"/>
        <w:autoSpaceDE w:val="0"/>
        <w:autoSpaceDN w:val="0"/>
        <w:ind w:left="720"/>
        <w:rPr>
          <w:rFonts w:ascii="Book Antiqua" w:eastAsia="Book Antiqua" w:hAnsi="Book Antiqua" w:cs="Book Antiqua"/>
          <w:i/>
          <w:sz w:val="17"/>
          <w:szCs w:val="17"/>
          <w:lang w:val="en-US"/>
        </w:rPr>
      </w:pPr>
      <w:r w:rsidRPr="009C68F1">
        <w:rPr>
          <w:rFonts w:ascii="Book Antiqua" w:eastAsia="Book Antiqua" w:hAnsi="Book Antiqua" w:cs="Book Antiqua"/>
          <w:color w:val="231F20"/>
          <w:sz w:val="17"/>
          <w:szCs w:val="17"/>
          <w:lang w:val="en-US"/>
        </w:rPr>
        <w:t>‘1.3.1.</w:t>
      </w:r>
      <w:r w:rsidR="00377DE9" w:rsidRPr="00211619">
        <w:rPr>
          <w:rFonts w:ascii="Book Antiqua" w:eastAsia="Book Antiqua" w:hAnsi="Book Antiqua" w:cs="Book Antiqua"/>
          <w:color w:val="231F20"/>
          <w:sz w:val="17"/>
          <w:szCs w:val="17"/>
          <w:lang w:val="en-US"/>
        </w:rPr>
        <w:tab/>
      </w:r>
      <w:r w:rsidRPr="00211619">
        <w:rPr>
          <w:rFonts w:ascii="Book Antiqua" w:eastAsia="Book Antiqua" w:hAnsi="Book Antiqua" w:cs="Book Antiqua"/>
          <w:i/>
          <w:color w:val="231F20"/>
          <w:sz w:val="17"/>
          <w:szCs w:val="17"/>
          <w:lang w:val="en-US"/>
        </w:rPr>
        <w:t>ESC Test</w:t>
      </w:r>
    </w:p>
    <w:p w14:paraId="3386F28E"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16A81AA7" w14:textId="77777777" w:rsidR="00533038" w:rsidRPr="00211619" w:rsidRDefault="004E66BD" w:rsidP="00377DE9">
      <w:pPr>
        <w:widowControl w:val="0"/>
        <w:autoSpaceDE w:val="0"/>
        <w:autoSpaceDN w:val="0"/>
        <w:spacing w:line="218" w:lineRule="auto"/>
        <w:ind w:left="1440" w:right="121"/>
        <w:jc w:val="both"/>
        <w:rPr>
          <w:rFonts w:ascii="Book Antiqua" w:eastAsia="Book Antiqua" w:hAnsi="Book Antiqua" w:cs="Book Antiqua"/>
          <w:color w:val="231F20"/>
          <w:w w:val="90"/>
          <w:sz w:val="17"/>
          <w:szCs w:val="17"/>
          <w:lang w:val="en-US"/>
        </w:rPr>
      </w:pPr>
      <w:r w:rsidRPr="009C68F1">
        <w:rPr>
          <w:rFonts w:ascii="Book Antiqua" w:eastAsia="Book Antiqua" w:hAnsi="Book Antiqua" w:cs="Book Antiqua"/>
          <w:color w:val="231F20"/>
          <w:w w:val="90"/>
          <w:sz w:val="17"/>
          <w:szCs w:val="17"/>
          <w:lang w:val="en-US"/>
        </w:rPr>
        <w:t xml:space="preserve">During </w:t>
      </w:r>
      <w:r w:rsidRPr="00211619">
        <w:rPr>
          <w:rFonts w:ascii="Book Antiqua" w:eastAsia="Book Antiqua" w:hAnsi="Book Antiqua" w:cs="Book Antiqua"/>
          <w:color w:val="231F20"/>
          <w:w w:val="90"/>
          <w:sz w:val="17"/>
          <w:szCs w:val="17"/>
          <w:lang w:val="en-US"/>
        </w:rPr>
        <w:t>a prescribed sequence of warmed-up engine operating conditions the amounts of the above exhaust emissions shall be examined continuously by taking a sample from the raw or diluted exhaust gas. The test cycle consists of a number of speed and power modes which cover the typical operating range of diesel engines. During each mode the concentration of each gaseous pollutant, exhaust flow and power output shall be determined, and the measured values weighted. For particulate measurement, the exhaust gas shall be diluted with conditioned ambient air using either a partial flow or full flow dilution system. The particulates shall be collected on a single suit- able filter in proportion to the weighting factors of each mode. The grams of each pollutant emitted per kilowatt hour shall be calculated as described in Appendix 1 to this Annex. Additionally, NOx shall be measured at three test points within the control area selected by the Technical Service and the measured values compared to the values calculated from those modes of the test cycle enveloping the selected test points. The NOx control check ensures the effectiveness of the emission control of the engine within the typical engine oper- ating range.’</w:t>
      </w:r>
    </w:p>
    <w:p w14:paraId="2760F04D" w14:textId="1773C008" w:rsidR="00377DE9" w:rsidRPr="00211619" w:rsidRDefault="00377DE9" w:rsidP="00377DE9">
      <w:pPr>
        <w:widowControl w:val="0"/>
        <w:autoSpaceDE w:val="0"/>
        <w:autoSpaceDN w:val="0"/>
        <w:spacing w:line="218" w:lineRule="auto"/>
        <w:ind w:left="1440" w:right="121"/>
        <w:jc w:val="both"/>
        <w:rPr>
          <w:rFonts w:ascii="Book Antiqua" w:eastAsia="Book Antiqua" w:hAnsi="Book Antiqua" w:cs="Book Antiqua"/>
          <w:color w:val="231F20"/>
          <w:w w:val="90"/>
          <w:sz w:val="17"/>
          <w:szCs w:val="17"/>
          <w:lang w:val="en-US"/>
        </w:rPr>
      </w:pPr>
    </w:p>
    <w:p w14:paraId="7AA12C77" w14:textId="50F5E508" w:rsidR="00377DE9" w:rsidRPr="00211619" w:rsidRDefault="004E66BD" w:rsidP="00377DE9">
      <w:pPr>
        <w:pStyle w:val="ListParagraph"/>
        <w:numPr>
          <w:ilvl w:val="0"/>
          <w:numId w:val="96"/>
        </w:numPr>
        <w:rPr>
          <w:color w:val="231F20"/>
          <w:sz w:val="17"/>
          <w:szCs w:val="17"/>
        </w:rPr>
      </w:pPr>
      <w:r w:rsidRPr="00211619">
        <w:rPr>
          <w:color w:val="231F20"/>
          <w:sz w:val="17"/>
          <w:szCs w:val="17"/>
        </w:rPr>
        <w:t>Section 1.3.3 is replaced by the following:</w:t>
      </w:r>
    </w:p>
    <w:p w14:paraId="4BF16C11" w14:textId="77777777" w:rsidR="00377DE9" w:rsidRPr="00211619" w:rsidRDefault="00377DE9" w:rsidP="00BC5650">
      <w:pPr>
        <w:pStyle w:val="ListParagraph"/>
        <w:ind w:left="360" w:firstLine="0"/>
        <w:rPr>
          <w:color w:val="231F20"/>
          <w:sz w:val="17"/>
          <w:szCs w:val="17"/>
        </w:rPr>
      </w:pPr>
    </w:p>
    <w:p w14:paraId="1D73CAD5" w14:textId="0460446B" w:rsidR="004E66BD" w:rsidRPr="00211619" w:rsidRDefault="004E66BD" w:rsidP="00BC5650">
      <w:pPr>
        <w:pStyle w:val="ListParagraph"/>
        <w:ind w:left="360" w:firstLine="360"/>
        <w:rPr>
          <w:i/>
          <w:sz w:val="17"/>
          <w:szCs w:val="17"/>
        </w:rPr>
      </w:pPr>
      <w:r w:rsidRPr="00211619">
        <w:rPr>
          <w:color w:val="231F20"/>
          <w:sz w:val="17"/>
          <w:szCs w:val="17"/>
        </w:rPr>
        <w:t>‘1.3.3.</w:t>
      </w:r>
      <w:r w:rsidR="00377DE9" w:rsidRPr="00211619">
        <w:rPr>
          <w:color w:val="231F20"/>
          <w:sz w:val="17"/>
          <w:szCs w:val="17"/>
        </w:rPr>
        <w:tab/>
      </w:r>
      <w:r w:rsidRPr="00211619">
        <w:rPr>
          <w:i/>
          <w:color w:val="231F20"/>
          <w:sz w:val="17"/>
          <w:szCs w:val="17"/>
        </w:rPr>
        <w:t>ETC</w:t>
      </w:r>
      <w:r w:rsidRPr="00211619">
        <w:rPr>
          <w:i/>
          <w:color w:val="231F20"/>
          <w:spacing w:val="-7"/>
          <w:sz w:val="17"/>
          <w:szCs w:val="17"/>
        </w:rPr>
        <w:t xml:space="preserve"> </w:t>
      </w:r>
      <w:r w:rsidRPr="00211619">
        <w:rPr>
          <w:i/>
          <w:color w:val="231F20"/>
          <w:sz w:val="17"/>
          <w:szCs w:val="17"/>
        </w:rPr>
        <w:t>Test</w:t>
      </w:r>
    </w:p>
    <w:p w14:paraId="5DAB86A2" w14:textId="77777777" w:rsidR="00377DE9" w:rsidRPr="00211619" w:rsidRDefault="00377DE9" w:rsidP="00377DE9">
      <w:pPr>
        <w:widowControl w:val="0"/>
        <w:autoSpaceDE w:val="0"/>
        <w:autoSpaceDN w:val="0"/>
        <w:spacing w:line="218" w:lineRule="auto"/>
        <w:ind w:left="1440" w:right="121"/>
        <w:jc w:val="both"/>
        <w:rPr>
          <w:rFonts w:ascii="Book Antiqua" w:eastAsia="Book Antiqua" w:hAnsi="Book Antiqua" w:cs="Book Antiqua"/>
          <w:color w:val="231F20"/>
          <w:w w:val="90"/>
          <w:sz w:val="17"/>
          <w:szCs w:val="17"/>
          <w:lang w:val="en-US"/>
        </w:rPr>
      </w:pPr>
    </w:p>
    <w:p w14:paraId="7E3912C2" w14:textId="2A000423" w:rsidR="004E66BD" w:rsidRPr="00211619" w:rsidRDefault="004E66BD" w:rsidP="00BC5650">
      <w:pPr>
        <w:widowControl w:val="0"/>
        <w:autoSpaceDE w:val="0"/>
        <w:autoSpaceDN w:val="0"/>
        <w:spacing w:line="218" w:lineRule="auto"/>
        <w:ind w:left="1440" w:right="121"/>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lastRenderedPageBreak/>
        <w:t>During a prescribed transient cycle of warmed-up engine operating conditions, which is based closely on road-type-specific driving pat- terns of heavy-duty engines installed in trucks and buses, the above pollutants shall be examined either after diluting the total exhaust gas with conditioned ambient air (CVS system with double dilution for particulates) or by determining the gaseous components in the raw exhaust gas and the particulates with a partial flow dilution system. Using the engine torque and speed feedback signals of the engine dynamometer, the power shall be integrated with respect to time of the cycle resulting in the work produced by the engine over the cycle. For a CVS system, the concentration of NOx and HC shall be determined over the cycle by integration of the analyser signal, whereas the concentration of CO, CO2, and NMHC may be determined by integration of the analyser signal or by bag sampling. If mea- sured in the raw exhaust gas, all gaseous components shall be determined over the cycle by integration of the analyser signal. For par- ticulates, a proportional sample shall be collected on a suitable filter. The raw or diluted exhaust gas flow rate shall be determined over the cycle to calculate the mass emission values of the pollutants. The mass emission values shall be related to the engine work to get the grams of each pollutant emitted per kilowatt hour, as described in Appendix 2 to this Annex.’</w:t>
      </w:r>
    </w:p>
    <w:p w14:paraId="6E91A452"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6459C3C4" w14:textId="77777777" w:rsidR="004E66BD" w:rsidRPr="00211619" w:rsidRDefault="004E66BD" w:rsidP="00BC5650">
      <w:pPr>
        <w:pStyle w:val="ListParagraph"/>
        <w:numPr>
          <w:ilvl w:val="0"/>
          <w:numId w:val="96"/>
        </w:numPr>
        <w:rPr>
          <w:color w:val="231F20"/>
          <w:sz w:val="17"/>
          <w:szCs w:val="17"/>
        </w:rPr>
      </w:pPr>
      <w:r w:rsidRPr="009C68F1">
        <w:rPr>
          <w:color w:val="231F20"/>
          <w:sz w:val="17"/>
          <w:szCs w:val="17"/>
        </w:rPr>
        <w:t xml:space="preserve">Section 2.1 is replaced by the </w:t>
      </w:r>
      <w:r w:rsidRPr="00211619">
        <w:rPr>
          <w:color w:val="231F20"/>
          <w:sz w:val="17"/>
          <w:szCs w:val="17"/>
        </w:rPr>
        <w:t>following:</w:t>
      </w:r>
    </w:p>
    <w:p w14:paraId="62B81848"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B887971" w14:textId="0FA44370" w:rsidR="004E66BD" w:rsidRPr="00211619" w:rsidRDefault="004E66BD" w:rsidP="00BC5650">
      <w:pPr>
        <w:pStyle w:val="ListParagraph"/>
        <w:ind w:left="360" w:firstLine="360"/>
        <w:rPr>
          <w:color w:val="231F20"/>
          <w:sz w:val="17"/>
          <w:szCs w:val="17"/>
        </w:rPr>
      </w:pPr>
      <w:r w:rsidRPr="009C68F1">
        <w:rPr>
          <w:color w:val="231F20"/>
          <w:sz w:val="17"/>
          <w:szCs w:val="17"/>
        </w:rPr>
        <w:t>‘2.1.</w:t>
      </w:r>
      <w:r w:rsidRPr="009C68F1">
        <w:rPr>
          <w:color w:val="231F20"/>
          <w:sz w:val="17"/>
          <w:szCs w:val="17"/>
        </w:rPr>
        <w:tab/>
      </w:r>
      <w:r w:rsidRPr="009C68F1">
        <w:rPr>
          <w:b/>
          <w:bCs/>
          <w:color w:val="231F20"/>
          <w:sz w:val="17"/>
          <w:szCs w:val="17"/>
        </w:rPr>
        <w:t>Engine Test</w:t>
      </w:r>
      <w:r w:rsidRPr="00211619">
        <w:rPr>
          <w:b/>
          <w:bCs/>
          <w:color w:val="231F20"/>
          <w:sz w:val="17"/>
          <w:szCs w:val="17"/>
        </w:rPr>
        <w:t xml:space="preserve"> Conditions</w:t>
      </w:r>
    </w:p>
    <w:p w14:paraId="4DA7C47C" w14:textId="77777777" w:rsidR="004E66BD" w:rsidRPr="00211619" w:rsidRDefault="004E66BD" w:rsidP="004E66BD">
      <w:pPr>
        <w:widowControl w:val="0"/>
        <w:autoSpaceDE w:val="0"/>
        <w:autoSpaceDN w:val="0"/>
        <w:spacing w:before="8"/>
        <w:rPr>
          <w:rFonts w:ascii="Book Antiqua" w:eastAsia="Book Antiqua" w:hAnsi="Book Antiqua" w:cs="Book Antiqua"/>
          <w:b/>
          <w:sz w:val="17"/>
          <w:szCs w:val="17"/>
          <w:lang w:val="en-US"/>
        </w:rPr>
      </w:pPr>
    </w:p>
    <w:p w14:paraId="38299A1F" w14:textId="5324455E" w:rsidR="004E66BD" w:rsidRPr="00211619" w:rsidRDefault="004E66BD" w:rsidP="00BC5650">
      <w:pPr>
        <w:pStyle w:val="ListParagraph"/>
        <w:numPr>
          <w:ilvl w:val="2"/>
          <w:numId w:val="55"/>
        </w:numPr>
        <w:tabs>
          <w:tab w:val="left" w:pos="1304"/>
        </w:tabs>
        <w:spacing w:line="218" w:lineRule="auto"/>
        <w:ind w:right="142"/>
        <w:jc w:val="both"/>
        <w:rPr>
          <w:sz w:val="17"/>
          <w:szCs w:val="17"/>
        </w:rPr>
      </w:pPr>
      <w:r w:rsidRPr="009C68F1">
        <w:rPr>
          <w:color w:val="231F20"/>
          <w:w w:val="95"/>
          <w:sz w:val="17"/>
          <w:szCs w:val="17"/>
        </w:rPr>
        <w:t>The</w:t>
      </w:r>
      <w:r w:rsidRPr="009C68F1">
        <w:rPr>
          <w:color w:val="231F20"/>
          <w:spacing w:val="-16"/>
          <w:w w:val="95"/>
          <w:sz w:val="17"/>
          <w:szCs w:val="17"/>
        </w:rPr>
        <w:t xml:space="preserve"> </w:t>
      </w:r>
      <w:r w:rsidRPr="00211619">
        <w:rPr>
          <w:color w:val="231F20"/>
          <w:w w:val="95"/>
          <w:sz w:val="17"/>
          <w:szCs w:val="17"/>
        </w:rPr>
        <w:t>absolute</w:t>
      </w:r>
      <w:r w:rsidRPr="00211619">
        <w:rPr>
          <w:color w:val="231F20"/>
          <w:spacing w:val="-15"/>
          <w:w w:val="95"/>
          <w:sz w:val="17"/>
          <w:szCs w:val="17"/>
        </w:rPr>
        <w:t xml:space="preserve"> </w:t>
      </w:r>
      <w:r w:rsidRPr="00211619">
        <w:rPr>
          <w:color w:val="231F20"/>
          <w:w w:val="95"/>
          <w:sz w:val="17"/>
          <w:szCs w:val="17"/>
        </w:rPr>
        <w:t>temperature</w:t>
      </w:r>
      <w:r w:rsidRPr="00211619">
        <w:rPr>
          <w:color w:val="231F20"/>
          <w:spacing w:val="-15"/>
          <w:w w:val="95"/>
          <w:sz w:val="17"/>
          <w:szCs w:val="17"/>
        </w:rPr>
        <w:t xml:space="preserve"> </w:t>
      </w:r>
      <w:r w:rsidRPr="00211619">
        <w:rPr>
          <w:color w:val="231F20"/>
          <w:w w:val="95"/>
          <w:sz w:val="17"/>
          <w:szCs w:val="17"/>
        </w:rPr>
        <w:t>(</w:t>
      </w:r>
      <w:r w:rsidRPr="00211619">
        <w:rPr>
          <w:i/>
          <w:color w:val="231F20"/>
          <w:w w:val="95"/>
          <w:sz w:val="17"/>
          <w:szCs w:val="17"/>
        </w:rPr>
        <w:t>T</w:t>
      </w:r>
      <w:r w:rsidRPr="00211619">
        <w:rPr>
          <w:color w:val="231F20"/>
          <w:w w:val="95"/>
          <w:sz w:val="17"/>
          <w:szCs w:val="17"/>
          <w:vertAlign w:val="subscript"/>
        </w:rPr>
        <w:t>a</w:t>
      </w:r>
      <w:r w:rsidRPr="00211619">
        <w:rPr>
          <w:color w:val="231F20"/>
          <w:w w:val="95"/>
          <w:sz w:val="17"/>
          <w:szCs w:val="17"/>
        </w:rPr>
        <w:t>)</w:t>
      </w:r>
      <w:r w:rsidRPr="00211619">
        <w:rPr>
          <w:color w:val="231F20"/>
          <w:spacing w:val="-15"/>
          <w:w w:val="95"/>
          <w:sz w:val="17"/>
          <w:szCs w:val="17"/>
        </w:rPr>
        <w:t xml:space="preserve"> </w:t>
      </w:r>
      <w:r w:rsidRPr="00211619">
        <w:rPr>
          <w:color w:val="231F20"/>
          <w:w w:val="95"/>
          <w:sz w:val="17"/>
          <w:szCs w:val="17"/>
        </w:rPr>
        <w:t>of</w:t>
      </w:r>
      <w:r w:rsidRPr="00211619">
        <w:rPr>
          <w:color w:val="231F20"/>
          <w:spacing w:val="-15"/>
          <w:w w:val="95"/>
          <w:sz w:val="17"/>
          <w:szCs w:val="17"/>
        </w:rPr>
        <w:t xml:space="preserve"> </w:t>
      </w:r>
      <w:r w:rsidRPr="00211619">
        <w:rPr>
          <w:color w:val="231F20"/>
          <w:w w:val="95"/>
          <w:sz w:val="17"/>
          <w:szCs w:val="17"/>
        </w:rPr>
        <w:t>the</w:t>
      </w:r>
      <w:r w:rsidRPr="00211619">
        <w:rPr>
          <w:color w:val="231F20"/>
          <w:spacing w:val="-15"/>
          <w:w w:val="95"/>
          <w:sz w:val="17"/>
          <w:szCs w:val="17"/>
        </w:rPr>
        <w:t xml:space="preserve"> </w:t>
      </w:r>
      <w:r w:rsidRPr="00211619">
        <w:rPr>
          <w:color w:val="231F20"/>
          <w:w w:val="95"/>
          <w:sz w:val="17"/>
          <w:szCs w:val="17"/>
        </w:rPr>
        <w:t>engine</w:t>
      </w:r>
      <w:r w:rsidRPr="00211619">
        <w:rPr>
          <w:color w:val="231F20"/>
          <w:spacing w:val="-15"/>
          <w:w w:val="95"/>
          <w:sz w:val="17"/>
          <w:szCs w:val="17"/>
        </w:rPr>
        <w:t xml:space="preserve"> </w:t>
      </w:r>
      <w:r w:rsidRPr="00211619">
        <w:rPr>
          <w:color w:val="231F20"/>
          <w:w w:val="95"/>
          <w:sz w:val="17"/>
          <w:szCs w:val="17"/>
        </w:rPr>
        <w:t>air</w:t>
      </w:r>
      <w:r w:rsidRPr="00211619">
        <w:rPr>
          <w:color w:val="231F20"/>
          <w:spacing w:val="-15"/>
          <w:w w:val="95"/>
          <w:sz w:val="17"/>
          <w:szCs w:val="17"/>
        </w:rPr>
        <w:t xml:space="preserve"> </w:t>
      </w:r>
      <w:r w:rsidRPr="00211619">
        <w:rPr>
          <w:color w:val="231F20"/>
          <w:w w:val="95"/>
          <w:sz w:val="17"/>
          <w:szCs w:val="17"/>
        </w:rPr>
        <w:t>at</w:t>
      </w:r>
      <w:r w:rsidRPr="00211619">
        <w:rPr>
          <w:color w:val="231F20"/>
          <w:spacing w:val="-16"/>
          <w:w w:val="95"/>
          <w:sz w:val="17"/>
          <w:szCs w:val="17"/>
        </w:rPr>
        <w:t xml:space="preserve"> </w:t>
      </w:r>
      <w:r w:rsidRPr="00211619">
        <w:rPr>
          <w:color w:val="231F20"/>
          <w:w w:val="95"/>
          <w:sz w:val="17"/>
          <w:szCs w:val="17"/>
        </w:rPr>
        <w:t>the</w:t>
      </w:r>
      <w:r w:rsidRPr="00211619">
        <w:rPr>
          <w:color w:val="231F20"/>
          <w:spacing w:val="-15"/>
          <w:w w:val="95"/>
          <w:sz w:val="17"/>
          <w:szCs w:val="17"/>
        </w:rPr>
        <w:t xml:space="preserve"> </w:t>
      </w:r>
      <w:r w:rsidRPr="00211619">
        <w:rPr>
          <w:color w:val="231F20"/>
          <w:w w:val="95"/>
          <w:sz w:val="17"/>
          <w:szCs w:val="17"/>
        </w:rPr>
        <w:t>inlet</w:t>
      </w:r>
      <w:r w:rsidRPr="00211619">
        <w:rPr>
          <w:color w:val="231F20"/>
          <w:spacing w:val="-15"/>
          <w:w w:val="95"/>
          <w:sz w:val="17"/>
          <w:szCs w:val="17"/>
        </w:rPr>
        <w:t xml:space="preserve"> </w:t>
      </w:r>
      <w:r w:rsidRPr="00211619">
        <w:rPr>
          <w:color w:val="231F20"/>
          <w:w w:val="95"/>
          <w:sz w:val="17"/>
          <w:szCs w:val="17"/>
        </w:rPr>
        <w:t>to</w:t>
      </w:r>
      <w:r w:rsidRPr="00211619">
        <w:rPr>
          <w:color w:val="231F20"/>
          <w:spacing w:val="-15"/>
          <w:w w:val="95"/>
          <w:sz w:val="17"/>
          <w:szCs w:val="17"/>
        </w:rPr>
        <w:t xml:space="preserve"> </w:t>
      </w:r>
      <w:r w:rsidRPr="00211619">
        <w:rPr>
          <w:color w:val="231F20"/>
          <w:w w:val="95"/>
          <w:sz w:val="17"/>
          <w:szCs w:val="17"/>
        </w:rPr>
        <w:t>the</w:t>
      </w:r>
      <w:r w:rsidRPr="00211619">
        <w:rPr>
          <w:color w:val="231F20"/>
          <w:spacing w:val="-15"/>
          <w:w w:val="95"/>
          <w:sz w:val="17"/>
          <w:szCs w:val="17"/>
        </w:rPr>
        <w:t xml:space="preserve"> </w:t>
      </w:r>
      <w:r w:rsidRPr="00211619">
        <w:rPr>
          <w:color w:val="231F20"/>
          <w:w w:val="95"/>
          <w:sz w:val="17"/>
          <w:szCs w:val="17"/>
        </w:rPr>
        <w:t>engine</w:t>
      </w:r>
      <w:r w:rsidRPr="00211619">
        <w:rPr>
          <w:color w:val="231F20"/>
          <w:spacing w:val="-15"/>
          <w:w w:val="95"/>
          <w:sz w:val="17"/>
          <w:szCs w:val="17"/>
        </w:rPr>
        <w:t xml:space="preserve"> </w:t>
      </w:r>
      <w:r w:rsidRPr="00211619">
        <w:rPr>
          <w:color w:val="231F20"/>
          <w:w w:val="95"/>
          <w:sz w:val="17"/>
          <w:szCs w:val="17"/>
        </w:rPr>
        <w:t>expressed</w:t>
      </w:r>
      <w:r w:rsidRPr="00211619">
        <w:rPr>
          <w:color w:val="231F20"/>
          <w:spacing w:val="-15"/>
          <w:w w:val="95"/>
          <w:sz w:val="17"/>
          <w:szCs w:val="17"/>
        </w:rPr>
        <w:t xml:space="preserve"> </w:t>
      </w:r>
      <w:r w:rsidRPr="00211619">
        <w:rPr>
          <w:color w:val="231F20"/>
          <w:w w:val="95"/>
          <w:sz w:val="17"/>
          <w:szCs w:val="17"/>
        </w:rPr>
        <w:t>in</w:t>
      </w:r>
      <w:r w:rsidRPr="00211619">
        <w:rPr>
          <w:color w:val="231F20"/>
          <w:spacing w:val="-15"/>
          <w:w w:val="95"/>
          <w:sz w:val="17"/>
          <w:szCs w:val="17"/>
        </w:rPr>
        <w:t xml:space="preserve"> </w:t>
      </w:r>
      <w:r w:rsidRPr="00211619">
        <w:rPr>
          <w:color w:val="231F20"/>
          <w:w w:val="95"/>
          <w:sz w:val="17"/>
          <w:szCs w:val="17"/>
        </w:rPr>
        <w:t>Kelvin,</w:t>
      </w:r>
      <w:r w:rsidRPr="00211619">
        <w:rPr>
          <w:color w:val="231F20"/>
          <w:spacing w:val="-15"/>
          <w:w w:val="95"/>
          <w:sz w:val="17"/>
          <w:szCs w:val="17"/>
        </w:rPr>
        <w:t xml:space="preserve"> </w:t>
      </w:r>
      <w:r w:rsidRPr="00211619">
        <w:rPr>
          <w:color w:val="231F20"/>
          <w:w w:val="95"/>
          <w:sz w:val="17"/>
          <w:szCs w:val="17"/>
        </w:rPr>
        <w:t>and</w:t>
      </w:r>
      <w:r w:rsidRPr="00211619">
        <w:rPr>
          <w:color w:val="231F20"/>
          <w:spacing w:val="-16"/>
          <w:w w:val="95"/>
          <w:sz w:val="17"/>
          <w:szCs w:val="17"/>
        </w:rPr>
        <w:t xml:space="preserve"> </w:t>
      </w:r>
      <w:r w:rsidRPr="00211619">
        <w:rPr>
          <w:color w:val="231F20"/>
          <w:w w:val="95"/>
          <w:sz w:val="17"/>
          <w:szCs w:val="17"/>
        </w:rPr>
        <w:t>the</w:t>
      </w:r>
      <w:r w:rsidRPr="00211619">
        <w:rPr>
          <w:color w:val="231F20"/>
          <w:spacing w:val="-15"/>
          <w:w w:val="95"/>
          <w:sz w:val="17"/>
          <w:szCs w:val="17"/>
        </w:rPr>
        <w:t xml:space="preserve"> </w:t>
      </w:r>
      <w:r w:rsidRPr="00211619">
        <w:rPr>
          <w:color w:val="231F20"/>
          <w:w w:val="95"/>
          <w:sz w:val="17"/>
          <w:szCs w:val="17"/>
        </w:rPr>
        <w:t>dry</w:t>
      </w:r>
      <w:r w:rsidRPr="00211619">
        <w:rPr>
          <w:color w:val="231F20"/>
          <w:spacing w:val="-15"/>
          <w:w w:val="95"/>
          <w:sz w:val="17"/>
          <w:szCs w:val="17"/>
        </w:rPr>
        <w:t xml:space="preserve"> </w:t>
      </w:r>
      <w:r w:rsidRPr="00211619">
        <w:rPr>
          <w:color w:val="231F20"/>
          <w:w w:val="95"/>
          <w:sz w:val="17"/>
          <w:szCs w:val="17"/>
        </w:rPr>
        <w:t>atmospheric</w:t>
      </w:r>
      <w:r w:rsidRPr="00211619">
        <w:rPr>
          <w:color w:val="231F20"/>
          <w:spacing w:val="-15"/>
          <w:w w:val="95"/>
          <w:sz w:val="17"/>
          <w:szCs w:val="17"/>
        </w:rPr>
        <w:t xml:space="preserve"> </w:t>
      </w:r>
      <w:r w:rsidRPr="00211619">
        <w:rPr>
          <w:color w:val="231F20"/>
          <w:w w:val="95"/>
          <w:sz w:val="17"/>
          <w:szCs w:val="17"/>
        </w:rPr>
        <w:t>pressure</w:t>
      </w:r>
      <w:r w:rsidRPr="00211619">
        <w:rPr>
          <w:color w:val="231F20"/>
          <w:spacing w:val="-15"/>
          <w:w w:val="95"/>
          <w:sz w:val="17"/>
          <w:szCs w:val="17"/>
        </w:rPr>
        <w:t xml:space="preserve"> </w:t>
      </w:r>
      <w:r w:rsidRPr="00211619">
        <w:rPr>
          <w:color w:val="231F20"/>
          <w:w w:val="95"/>
          <w:sz w:val="17"/>
          <w:szCs w:val="17"/>
        </w:rPr>
        <w:t>(</w:t>
      </w:r>
      <w:r w:rsidRPr="00211619">
        <w:rPr>
          <w:i/>
          <w:color w:val="231F20"/>
          <w:w w:val="95"/>
          <w:sz w:val="17"/>
          <w:szCs w:val="17"/>
        </w:rPr>
        <w:t>p</w:t>
      </w:r>
      <w:r w:rsidRPr="00211619">
        <w:rPr>
          <w:color w:val="231F20"/>
          <w:w w:val="95"/>
          <w:sz w:val="17"/>
          <w:szCs w:val="17"/>
          <w:vertAlign w:val="subscript"/>
        </w:rPr>
        <w:t>s</w:t>
      </w:r>
      <w:r w:rsidRPr="00211619">
        <w:rPr>
          <w:color w:val="231F20"/>
          <w:w w:val="95"/>
          <w:sz w:val="17"/>
          <w:szCs w:val="17"/>
        </w:rPr>
        <w:t xml:space="preserve">), </w:t>
      </w:r>
      <w:r w:rsidRPr="00211619">
        <w:rPr>
          <w:color w:val="231F20"/>
          <w:w w:val="90"/>
          <w:sz w:val="17"/>
          <w:szCs w:val="17"/>
        </w:rPr>
        <w:t xml:space="preserve">expressed in kPa shall be measured and the parameter </w:t>
      </w:r>
      <w:r w:rsidRPr="00211619">
        <w:rPr>
          <w:i/>
          <w:color w:val="231F20"/>
          <w:w w:val="90"/>
          <w:sz w:val="17"/>
          <w:szCs w:val="17"/>
        </w:rPr>
        <w:t>f</w:t>
      </w:r>
      <w:r w:rsidRPr="00211619">
        <w:rPr>
          <w:color w:val="231F20"/>
          <w:w w:val="90"/>
          <w:sz w:val="17"/>
          <w:szCs w:val="17"/>
          <w:vertAlign w:val="subscript"/>
        </w:rPr>
        <w:t>a</w:t>
      </w:r>
      <w:r w:rsidRPr="00211619">
        <w:rPr>
          <w:color w:val="231F20"/>
          <w:w w:val="90"/>
          <w:sz w:val="17"/>
          <w:szCs w:val="17"/>
        </w:rPr>
        <w:t xml:space="preserve"> shall be determined according to the following provisions. In multi-cylinder engines</w:t>
      </w:r>
      <w:r w:rsidRPr="00211619">
        <w:rPr>
          <w:color w:val="231F20"/>
          <w:spacing w:val="-4"/>
          <w:w w:val="90"/>
          <w:sz w:val="17"/>
          <w:szCs w:val="17"/>
        </w:rPr>
        <w:t xml:space="preserve"> </w:t>
      </w:r>
      <w:r w:rsidRPr="00211619">
        <w:rPr>
          <w:color w:val="231F20"/>
          <w:w w:val="90"/>
          <w:sz w:val="17"/>
          <w:szCs w:val="17"/>
        </w:rPr>
        <w:t>having</w:t>
      </w:r>
      <w:r w:rsidRPr="00211619">
        <w:rPr>
          <w:color w:val="231F20"/>
          <w:spacing w:val="-3"/>
          <w:w w:val="90"/>
          <w:sz w:val="17"/>
          <w:szCs w:val="17"/>
        </w:rPr>
        <w:t xml:space="preserve"> </w:t>
      </w:r>
      <w:r w:rsidRPr="00211619">
        <w:rPr>
          <w:color w:val="231F20"/>
          <w:w w:val="90"/>
          <w:sz w:val="17"/>
          <w:szCs w:val="17"/>
        </w:rPr>
        <w:t>distinct</w:t>
      </w:r>
      <w:r w:rsidRPr="00211619">
        <w:rPr>
          <w:color w:val="231F20"/>
          <w:spacing w:val="-3"/>
          <w:w w:val="90"/>
          <w:sz w:val="17"/>
          <w:szCs w:val="17"/>
        </w:rPr>
        <w:t xml:space="preserve"> </w:t>
      </w:r>
      <w:r w:rsidRPr="00211619">
        <w:rPr>
          <w:color w:val="231F20"/>
          <w:w w:val="90"/>
          <w:sz w:val="17"/>
          <w:szCs w:val="17"/>
        </w:rPr>
        <w:t>groups</w:t>
      </w:r>
      <w:r w:rsidRPr="00211619">
        <w:rPr>
          <w:color w:val="231F20"/>
          <w:spacing w:val="-4"/>
          <w:w w:val="90"/>
          <w:sz w:val="17"/>
          <w:szCs w:val="17"/>
        </w:rPr>
        <w:t xml:space="preserve"> </w:t>
      </w:r>
      <w:r w:rsidRPr="00211619">
        <w:rPr>
          <w:color w:val="231F20"/>
          <w:w w:val="90"/>
          <w:sz w:val="17"/>
          <w:szCs w:val="17"/>
        </w:rPr>
        <w:t>of</w:t>
      </w:r>
      <w:r w:rsidRPr="00211619">
        <w:rPr>
          <w:color w:val="231F20"/>
          <w:spacing w:val="-3"/>
          <w:w w:val="90"/>
          <w:sz w:val="17"/>
          <w:szCs w:val="17"/>
        </w:rPr>
        <w:t xml:space="preserve"> </w:t>
      </w:r>
      <w:r w:rsidRPr="00211619">
        <w:rPr>
          <w:color w:val="231F20"/>
          <w:w w:val="90"/>
          <w:sz w:val="17"/>
          <w:szCs w:val="17"/>
        </w:rPr>
        <w:t>intake</w:t>
      </w:r>
      <w:r w:rsidRPr="00211619">
        <w:rPr>
          <w:color w:val="231F20"/>
          <w:spacing w:val="-3"/>
          <w:w w:val="90"/>
          <w:sz w:val="17"/>
          <w:szCs w:val="17"/>
        </w:rPr>
        <w:t xml:space="preserve"> </w:t>
      </w:r>
      <w:r w:rsidRPr="00211619">
        <w:rPr>
          <w:color w:val="231F20"/>
          <w:w w:val="90"/>
          <w:sz w:val="17"/>
          <w:szCs w:val="17"/>
        </w:rPr>
        <w:t>manifolds,</w:t>
      </w:r>
      <w:r w:rsidRPr="00211619">
        <w:rPr>
          <w:color w:val="231F20"/>
          <w:spacing w:val="-4"/>
          <w:w w:val="90"/>
          <w:sz w:val="17"/>
          <w:szCs w:val="17"/>
        </w:rPr>
        <w:t xml:space="preserve"> </w:t>
      </w:r>
      <w:r w:rsidRPr="00211619">
        <w:rPr>
          <w:color w:val="231F20"/>
          <w:w w:val="90"/>
          <w:sz w:val="17"/>
          <w:szCs w:val="17"/>
        </w:rPr>
        <w:t>for</w:t>
      </w:r>
      <w:r w:rsidRPr="00211619">
        <w:rPr>
          <w:color w:val="231F20"/>
          <w:spacing w:val="-3"/>
          <w:w w:val="90"/>
          <w:sz w:val="17"/>
          <w:szCs w:val="17"/>
        </w:rPr>
        <w:t xml:space="preserve"> </w:t>
      </w:r>
      <w:r w:rsidRPr="00211619">
        <w:rPr>
          <w:color w:val="231F20"/>
          <w:w w:val="90"/>
          <w:sz w:val="17"/>
          <w:szCs w:val="17"/>
        </w:rPr>
        <w:t>example,</w:t>
      </w:r>
      <w:r w:rsidRPr="00211619">
        <w:rPr>
          <w:color w:val="231F20"/>
          <w:spacing w:val="-3"/>
          <w:w w:val="90"/>
          <w:sz w:val="17"/>
          <w:szCs w:val="17"/>
        </w:rPr>
        <w:t xml:space="preserve"> </w:t>
      </w:r>
      <w:r w:rsidRPr="00211619">
        <w:rPr>
          <w:color w:val="231F20"/>
          <w:w w:val="90"/>
          <w:sz w:val="17"/>
          <w:szCs w:val="17"/>
        </w:rPr>
        <w:t>in</w:t>
      </w:r>
      <w:r w:rsidRPr="00211619">
        <w:rPr>
          <w:color w:val="231F20"/>
          <w:spacing w:val="-4"/>
          <w:w w:val="90"/>
          <w:sz w:val="17"/>
          <w:szCs w:val="17"/>
        </w:rPr>
        <w:t xml:space="preserve"> </w:t>
      </w:r>
      <w:r w:rsidRPr="00211619">
        <w:rPr>
          <w:color w:val="231F20"/>
          <w:w w:val="90"/>
          <w:sz w:val="17"/>
          <w:szCs w:val="17"/>
        </w:rPr>
        <w:t>a</w:t>
      </w:r>
      <w:r w:rsidRPr="00211619">
        <w:rPr>
          <w:color w:val="231F20"/>
          <w:spacing w:val="-3"/>
          <w:w w:val="90"/>
          <w:sz w:val="17"/>
          <w:szCs w:val="17"/>
        </w:rPr>
        <w:t xml:space="preserve"> </w:t>
      </w:r>
      <w:r w:rsidRPr="00211619">
        <w:rPr>
          <w:color w:val="231F20"/>
          <w:w w:val="90"/>
          <w:sz w:val="17"/>
          <w:szCs w:val="17"/>
        </w:rPr>
        <w:t>“V”</w:t>
      </w:r>
      <w:r w:rsidRPr="00211619">
        <w:rPr>
          <w:color w:val="231F20"/>
          <w:spacing w:val="-3"/>
          <w:w w:val="90"/>
          <w:sz w:val="17"/>
          <w:szCs w:val="17"/>
        </w:rPr>
        <w:t xml:space="preserve"> </w:t>
      </w:r>
      <w:r w:rsidRPr="00211619">
        <w:rPr>
          <w:color w:val="231F20"/>
          <w:w w:val="90"/>
          <w:sz w:val="17"/>
          <w:szCs w:val="17"/>
        </w:rPr>
        <w:t>engine</w:t>
      </w:r>
      <w:r w:rsidRPr="00211619">
        <w:rPr>
          <w:color w:val="231F20"/>
          <w:spacing w:val="-4"/>
          <w:w w:val="90"/>
          <w:sz w:val="17"/>
          <w:szCs w:val="17"/>
        </w:rPr>
        <w:t xml:space="preserve"> </w:t>
      </w:r>
      <w:r w:rsidRPr="00211619">
        <w:rPr>
          <w:color w:val="231F20"/>
          <w:w w:val="90"/>
          <w:sz w:val="17"/>
          <w:szCs w:val="17"/>
        </w:rPr>
        <w:t>configuration,</w:t>
      </w:r>
      <w:r w:rsidRPr="00211619">
        <w:rPr>
          <w:color w:val="231F20"/>
          <w:spacing w:val="-3"/>
          <w:w w:val="90"/>
          <w:sz w:val="17"/>
          <w:szCs w:val="17"/>
        </w:rPr>
        <w:t xml:space="preserve"> </w:t>
      </w:r>
      <w:r w:rsidRPr="00211619">
        <w:rPr>
          <w:color w:val="231F20"/>
          <w:w w:val="90"/>
          <w:sz w:val="17"/>
          <w:szCs w:val="17"/>
        </w:rPr>
        <w:t>the</w:t>
      </w:r>
      <w:r w:rsidRPr="00211619">
        <w:rPr>
          <w:color w:val="231F20"/>
          <w:spacing w:val="-3"/>
          <w:w w:val="90"/>
          <w:sz w:val="17"/>
          <w:szCs w:val="17"/>
        </w:rPr>
        <w:t xml:space="preserve"> </w:t>
      </w:r>
      <w:r w:rsidRPr="00211619">
        <w:rPr>
          <w:color w:val="231F20"/>
          <w:w w:val="90"/>
          <w:sz w:val="17"/>
          <w:szCs w:val="17"/>
        </w:rPr>
        <w:t>average</w:t>
      </w:r>
      <w:r w:rsidRPr="00211619">
        <w:rPr>
          <w:color w:val="231F20"/>
          <w:spacing w:val="-4"/>
          <w:w w:val="90"/>
          <w:sz w:val="17"/>
          <w:szCs w:val="17"/>
        </w:rPr>
        <w:t xml:space="preserve"> </w:t>
      </w:r>
      <w:r w:rsidRPr="00211619">
        <w:rPr>
          <w:color w:val="231F20"/>
          <w:w w:val="90"/>
          <w:sz w:val="17"/>
          <w:szCs w:val="17"/>
        </w:rPr>
        <w:t>temperature</w:t>
      </w:r>
      <w:r w:rsidRPr="00211619">
        <w:rPr>
          <w:color w:val="231F20"/>
          <w:spacing w:val="-3"/>
          <w:w w:val="90"/>
          <w:sz w:val="17"/>
          <w:szCs w:val="17"/>
        </w:rPr>
        <w:t xml:space="preserve"> </w:t>
      </w:r>
      <w:r w:rsidRPr="00211619">
        <w:rPr>
          <w:color w:val="231F20"/>
          <w:w w:val="90"/>
          <w:sz w:val="17"/>
          <w:szCs w:val="17"/>
        </w:rPr>
        <w:t>of</w:t>
      </w:r>
      <w:r w:rsidRPr="00211619">
        <w:rPr>
          <w:color w:val="231F20"/>
          <w:spacing w:val="-3"/>
          <w:w w:val="90"/>
          <w:sz w:val="17"/>
          <w:szCs w:val="17"/>
        </w:rPr>
        <w:t xml:space="preserve"> </w:t>
      </w:r>
      <w:r w:rsidRPr="00211619">
        <w:rPr>
          <w:color w:val="231F20"/>
          <w:w w:val="90"/>
          <w:sz w:val="17"/>
          <w:szCs w:val="17"/>
        </w:rPr>
        <w:t>the</w:t>
      </w:r>
      <w:r w:rsidRPr="00211619">
        <w:rPr>
          <w:color w:val="231F20"/>
          <w:spacing w:val="-4"/>
          <w:w w:val="90"/>
          <w:sz w:val="17"/>
          <w:szCs w:val="17"/>
        </w:rPr>
        <w:t xml:space="preserve"> </w:t>
      </w:r>
      <w:r w:rsidRPr="00211619">
        <w:rPr>
          <w:color w:val="231F20"/>
          <w:w w:val="90"/>
          <w:sz w:val="17"/>
          <w:szCs w:val="17"/>
        </w:rPr>
        <w:t xml:space="preserve">distinct </w:t>
      </w:r>
      <w:r w:rsidRPr="00211619">
        <w:rPr>
          <w:color w:val="231F20"/>
          <w:w w:val="95"/>
          <w:sz w:val="17"/>
          <w:szCs w:val="17"/>
        </w:rPr>
        <w:t>groups shall be</w:t>
      </w:r>
      <w:r w:rsidRPr="00211619">
        <w:rPr>
          <w:color w:val="231F20"/>
          <w:spacing w:val="19"/>
          <w:w w:val="95"/>
          <w:sz w:val="17"/>
          <w:szCs w:val="17"/>
        </w:rPr>
        <w:t xml:space="preserve"> </w:t>
      </w:r>
      <w:r w:rsidRPr="00211619">
        <w:rPr>
          <w:color w:val="231F20"/>
          <w:w w:val="95"/>
          <w:sz w:val="17"/>
          <w:szCs w:val="17"/>
        </w:rPr>
        <w:t>taken.</w:t>
      </w:r>
    </w:p>
    <w:p w14:paraId="2F0A5F45"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3BF5A2E6" w14:textId="77777777" w:rsidR="004E66BD" w:rsidRPr="00211619" w:rsidRDefault="004E66BD" w:rsidP="004E66BD">
      <w:pPr>
        <w:widowControl w:val="0"/>
        <w:numPr>
          <w:ilvl w:val="3"/>
          <w:numId w:val="55"/>
        </w:numPr>
        <w:tabs>
          <w:tab w:val="left" w:pos="1641"/>
        </w:tabs>
        <w:autoSpaceDE w:val="0"/>
        <w:autoSpaceDN w:val="0"/>
        <w:spacing w:before="1"/>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for compression-ignition</w:t>
      </w:r>
      <w:r w:rsidRPr="009C68F1">
        <w:rPr>
          <w:rFonts w:ascii="Book Antiqua" w:eastAsia="Book Antiqua" w:hAnsi="Book Antiqua" w:cs="Book Antiqua"/>
          <w:color w:val="231F20"/>
          <w:spacing w:val="6"/>
          <w:sz w:val="17"/>
          <w:szCs w:val="17"/>
          <w:lang w:val="en-US"/>
        </w:rPr>
        <w:t xml:space="preserve"> </w:t>
      </w:r>
      <w:r w:rsidRPr="00211619">
        <w:rPr>
          <w:rFonts w:ascii="Book Antiqua" w:eastAsia="Book Antiqua" w:hAnsi="Book Antiqua" w:cs="Book Antiqua"/>
          <w:color w:val="231F20"/>
          <w:sz w:val="17"/>
          <w:szCs w:val="17"/>
          <w:lang w:val="en-US"/>
        </w:rPr>
        <w:t>engines:</w:t>
      </w:r>
    </w:p>
    <w:p w14:paraId="59771A4F"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493930D9" w14:textId="77777777" w:rsidR="004E66BD" w:rsidRPr="009C68F1" w:rsidRDefault="004E66BD" w:rsidP="00BC5650">
      <w:pPr>
        <w:widowControl w:val="0"/>
        <w:autoSpaceDE w:val="0"/>
        <w:autoSpaceDN w:val="0"/>
        <w:ind w:left="92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Naturally aspirated and mechanically supercharged engines:</w:t>
      </w:r>
    </w:p>
    <w:p w14:paraId="3FAF8E58" w14:textId="464D70E2" w:rsidR="004E66BD" w:rsidRPr="00211619" w:rsidRDefault="00377DE9" w:rsidP="00377DE9">
      <w:pPr>
        <w:widowControl w:val="0"/>
        <w:autoSpaceDE w:val="0"/>
        <w:autoSpaceDN w:val="0"/>
        <w:spacing w:before="1"/>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59964F53" wp14:editId="19134EC5">
            <wp:extent cx="1358900" cy="571500"/>
            <wp:effectExtent l="0" t="0" r="0" b="0"/>
            <wp:docPr id="70" name="Picture 70" descr="Start formula fa equals open bracket start fraction 99 over p subscript s end fraction close bracket times open bracket start fraction Ta over 298 end fraction close bracket superscript 0.7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9">
                      <a:extLst>
                        <a:ext uri="{28A0092B-C50C-407E-A947-70E740481C1C}">
                          <a14:useLocalDpi xmlns:a14="http://schemas.microsoft.com/office/drawing/2010/main" val="0"/>
                        </a:ext>
                      </a:extLst>
                    </a:blip>
                    <a:stretch>
                      <a:fillRect/>
                    </a:stretch>
                  </pic:blipFill>
                  <pic:spPr>
                    <a:xfrm>
                      <a:off x="0" y="0"/>
                      <a:ext cx="1358900" cy="571500"/>
                    </a:xfrm>
                    <a:prstGeom prst="rect">
                      <a:avLst/>
                    </a:prstGeom>
                  </pic:spPr>
                </pic:pic>
              </a:graphicData>
            </a:graphic>
          </wp:inline>
        </w:drawing>
      </w:r>
    </w:p>
    <w:p w14:paraId="23F05669" w14:textId="77777777" w:rsidR="00377DE9" w:rsidRPr="00211619" w:rsidRDefault="00377DE9" w:rsidP="00BC5650">
      <w:pPr>
        <w:widowControl w:val="0"/>
        <w:autoSpaceDE w:val="0"/>
        <w:autoSpaceDN w:val="0"/>
        <w:spacing w:before="1"/>
        <w:jc w:val="center"/>
        <w:rPr>
          <w:rFonts w:ascii="Book Antiqua" w:eastAsia="Book Antiqua" w:hAnsi="Book Antiqua" w:cs="Book Antiqua"/>
          <w:sz w:val="17"/>
          <w:szCs w:val="17"/>
          <w:lang w:val="en-US"/>
        </w:rPr>
      </w:pPr>
    </w:p>
    <w:p w14:paraId="4CF48F06" w14:textId="77777777" w:rsidR="004E66BD" w:rsidRPr="00211619" w:rsidRDefault="004E66BD" w:rsidP="00BC5650">
      <w:pPr>
        <w:widowControl w:val="0"/>
        <w:autoSpaceDE w:val="0"/>
        <w:autoSpaceDN w:val="0"/>
        <w:ind w:left="92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Turbocharged engines with or without cooling of the intake air:</w:t>
      </w:r>
    </w:p>
    <w:p w14:paraId="24B631E5" w14:textId="5AC63B69" w:rsidR="004E66BD" w:rsidRPr="00211619" w:rsidRDefault="00377DE9" w:rsidP="00377DE9">
      <w:pPr>
        <w:widowControl w:val="0"/>
        <w:autoSpaceDE w:val="0"/>
        <w:autoSpaceDN w:val="0"/>
        <w:spacing w:before="1"/>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1CA3890C" wp14:editId="71A9C630">
            <wp:extent cx="1511300" cy="571500"/>
            <wp:effectExtent l="0" t="0" r="0" b="0"/>
            <wp:docPr id="72" name="Picture 72" descr="Start formula fa equals open bracket start fraction 99 over p subscript s end fraction close bracket superscript 0.7 times open bracket start fraction Ta over 298 end fraction close bracket superscript 1.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0">
                      <a:extLst>
                        <a:ext uri="{28A0092B-C50C-407E-A947-70E740481C1C}">
                          <a14:useLocalDpi xmlns:a14="http://schemas.microsoft.com/office/drawing/2010/main" val="0"/>
                        </a:ext>
                      </a:extLst>
                    </a:blip>
                    <a:stretch>
                      <a:fillRect/>
                    </a:stretch>
                  </pic:blipFill>
                  <pic:spPr>
                    <a:xfrm>
                      <a:off x="0" y="0"/>
                      <a:ext cx="1511300" cy="571500"/>
                    </a:xfrm>
                    <a:prstGeom prst="rect">
                      <a:avLst/>
                    </a:prstGeom>
                  </pic:spPr>
                </pic:pic>
              </a:graphicData>
            </a:graphic>
          </wp:inline>
        </w:drawing>
      </w:r>
    </w:p>
    <w:p w14:paraId="01E224C2" w14:textId="77777777" w:rsidR="00377DE9" w:rsidRPr="00211619" w:rsidRDefault="00377DE9" w:rsidP="00BC5650">
      <w:pPr>
        <w:widowControl w:val="0"/>
        <w:autoSpaceDE w:val="0"/>
        <w:autoSpaceDN w:val="0"/>
        <w:spacing w:before="1"/>
        <w:jc w:val="center"/>
        <w:rPr>
          <w:rFonts w:ascii="Book Antiqua" w:eastAsia="Book Antiqua" w:hAnsi="Book Antiqua" w:cs="Book Antiqua"/>
          <w:sz w:val="17"/>
          <w:szCs w:val="17"/>
          <w:lang w:val="en-US"/>
        </w:rPr>
      </w:pPr>
    </w:p>
    <w:p w14:paraId="7CA4E538" w14:textId="77777777" w:rsidR="004E66BD" w:rsidRPr="00211619" w:rsidRDefault="004E66BD" w:rsidP="004E66BD">
      <w:pPr>
        <w:widowControl w:val="0"/>
        <w:numPr>
          <w:ilvl w:val="3"/>
          <w:numId w:val="55"/>
        </w:numPr>
        <w:tabs>
          <w:tab w:val="left" w:pos="1641"/>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for spark-ignition</w:t>
      </w:r>
      <w:r w:rsidRPr="009C68F1">
        <w:rPr>
          <w:rFonts w:ascii="Book Antiqua" w:eastAsia="Book Antiqua" w:hAnsi="Book Antiqua" w:cs="Book Antiqua"/>
          <w:color w:val="231F20"/>
          <w:spacing w:val="6"/>
          <w:sz w:val="17"/>
          <w:szCs w:val="17"/>
          <w:lang w:val="en-US"/>
        </w:rPr>
        <w:t xml:space="preserve"> </w:t>
      </w:r>
      <w:r w:rsidRPr="00211619">
        <w:rPr>
          <w:rFonts w:ascii="Book Antiqua" w:eastAsia="Book Antiqua" w:hAnsi="Book Antiqua" w:cs="Book Antiqua"/>
          <w:color w:val="231F20"/>
          <w:sz w:val="17"/>
          <w:szCs w:val="17"/>
          <w:lang w:val="en-US"/>
        </w:rPr>
        <w:t>engines:</w:t>
      </w:r>
    </w:p>
    <w:p w14:paraId="156760AD" w14:textId="20E85D81" w:rsidR="004E66BD" w:rsidRPr="00211619" w:rsidRDefault="00377DE9" w:rsidP="00377DE9">
      <w:pPr>
        <w:widowControl w:val="0"/>
        <w:autoSpaceDE w:val="0"/>
        <w:autoSpaceDN w:val="0"/>
        <w:spacing w:before="1"/>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228F0864" wp14:editId="4DA75B0D">
            <wp:extent cx="1511300" cy="571500"/>
            <wp:effectExtent l="0" t="0" r="0" b="0"/>
            <wp:docPr id="74" name="Picture 74" descr="Start formula fa equals open bracket start fraction 99 over p subscript s end fraction close bracket superscript 1.2 times open bracket start fraction Ta over 298 end fraction close bracket superscript 0.6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1">
                      <a:extLst>
                        <a:ext uri="{28A0092B-C50C-407E-A947-70E740481C1C}">
                          <a14:useLocalDpi xmlns:a14="http://schemas.microsoft.com/office/drawing/2010/main" val="0"/>
                        </a:ext>
                      </a:extLst>
                    </a:blip>
                    <a:stretch>
                      <a:fillRect/>
                    </a:stretch>
                  </pic:blipFill>
                  <pic:spPr>
                    <a:xfrm>
                      <a:off x="0" y="0"/>
                      <a:ext cx="1511300" cy="571500"/>
                    </a:xfrm>
                    <a:prstGeom prst="rect">
                      <a:avLst/>
                    </a:prstGeom>
                  </pic:spPr>
                </pic:pic>
              </a:graphicData>
            </a:graphic>
          </wp:inline>
        </w:drawing>
      </w:r>
    </w:p>
    <w:p w14:paraId="0D57D371" w14:textId="77777777" w:rsidR="00377DE9" w:rsidRPr="00211619" w:rsidRDefault="00377DE9" w:rsidP="00BC5650">
      <w:pPr>
        <w:widowControl w:val="0"/>
        <w:autoSpaceDE w:val="0"/>
        <w:autoSpaceDN w:val="0"/>
        <w:spacing w:before="1"/>
        <w:jc w:val="center"/>
        <w:rPr>
          <w:rFonts w:ascii="Book Antiqua" w:eastAsia="Book Antiqua" w:hAnsi="Book Antiqua" w:cs="Book Antiqua"/>
          <w:sz w:val="17"/>
          <w:szCs w:val="17"/>
          <w:lang w:val="en-US"/>
        </w:rPr>
      </w:pPr>
    </w:p>
    <w:p w14:paraId="39F490BC" w14:textId="77777777" w:rsidR="004E66BD" w:rsidRPr="009C68F1" w:rsidRDefault="004E66BD" w:rsidP="00BC5650">
      <w:pPr>
        <w:pStyle w:val="ListParagraph"/>
        <w:numPr>
          <w:ilvl w:val="2"/>
          <w:numId w:val="55"/>
        </w:numPr>
        <w:tabs>
          <w:tab w:val="left" w:pos="1304"/>
        </w:tabs>
        <w:spacing w:line="218" w:lineRule="auto"/>
        <w:ind w:right="142"/>
        <w:jc w:val="both"/>
        <w:rPr>
          <w:color w:val="231F20"/>
          <w:w w:val="95"/>
          <w:sz w:val="17"/>
          <w:szCs w:val="17"/>
        </w:rPr>
      </w:pPr>
      <w:r w:rsidRPr="009C68F1">
        <w:rPr>
          <w:color w:val="231F20"/>
          <w:w w:val="95"/>
          <w:sz w:val="17"/>
          <w:szCs w:val="17"/>
        </w:rPr>
        <w:t>Test Validity</w:t>
      </w:r>
    </w:p>
    <w:p w14:paraId="76614580" w14:textId="77777777" w:rsidR="004E66BD" w:rsidRPr="00211619" w:rsidRDefault="004E66BD" w:rsidP="004E66BD">
      <w:pPr>
        <w:widowControl w:val="0"/>
        <w:autoSpaceDE w:val="0"/>
        <w:autoSpaceDN w:val="0"/>
        <w:spacing w:before="8"/>
        <w:rPr>
          <w:rFonts w:ascii="Book Antiqua" w:eastAsia="Book Antiqua" w:hAnsi="Book Antiqua" w:cs="Book Antiqua"/>
          <w:i/>
          <w:sz w:val="17"/>
          <w:szCs w:val="17"/>
          <w:lang w:val="en-US"/>
        </w:rPr>
      </w:pPr>
    </w:p>
    <w:p w14:paraId="0CB42B1A" w14:textId="77777777" w:rsidR="004E66BD" w:rsidRPr="00211619" w:rsidRDefault="004E66BD" w:rsidP="00BC5650">
      <w:pPr>
        <w:widowControl w:val="0"/>
        <w:autoSpaceDE w:val="0"/>
        <w:autoSpaceDN w:val="0"/>
        <w:ind w:left="579" w:firstLine="7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 xml:space="preserve">For a test to be recognised as valid, the parameter </w:t>
      </w:r>
      <w:r w:rsidRPr="009C68F1">
        <w:rPr>
          <w:rFonts w:ascii="Book Antiqua" w:eastAsia="Book Antiqua" w:hAnsi="Book Antiqua" w:cs="Book Antiqua"/>
          <w:i/>
          <w:color w:val="231F20"/>
          <w:sz w:val="17"/>
          <w:szCs w:val="17"/>
          <w:lang w:val="en-US"/>
        </w:rPr>
        <w:t>f</w:t>
      </w:r>
      <w:r w:rsidRPr="00211619">
        <w:rPr>
          <w:rFonts w:ascii="Book Antiqua" w:eastAsia="Book Antiqua" w:hAnsi="Book Antiqua" w:cs="Book Antiqua"/>
          <w:color w:val="231F20"/>
          <w:sz w:val="17"/>
          <w:szCs w:val="17"/>
          <w:vertAlign w:val="subscript"/>
          <w:lang w:val="en-US"/>
        </w:rPr>
        <w:t>a</w:t>
      </w:r>
      <w:r w:rsidRPr="00211619">
        <w:rPr>
          <w:rFonts w:ascii="Book Antiqua" w:eastAsia="Book Antiqua" w:hAnsi="Book Antiqua" w:cs="Book Antiqua"/>
          <w:color w:val="231F20"/>
          <w:sz w:val="17"/>
          <w:szCs w:val="17"/>
          <w:lang w:val="en-US"/>
        </w:rPr>
        <w:t xml:space="preserve"> shall be such that:</w:t>
      </w:r>
    </w:p>
    <w:p w14:paraId="428CCDA1" w14:textId="710AE657" w:rsidR="00377DE9" w:rsidRPr="00211619" w:rsidRDefault="00377DE9" w:rsidP="00BC5650">
      <w:pPr>
        <w:widowControl w:val="0"/>
        <w:autoSpaceDE w:val="0"/>
        <w:autoSpaceDN w:val="0"/>
        <w:spacing w:before="10"/>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360B0565" wp14:editId="7C594851">
            <wp:extent cx="1168400" cy="304800"/>
            <wp:effectExtent l="0" t="0" r="0" b="0"/>
            <wp:docPr id="76" name="Picture 76" descr="A formula showing that the laboratory atmospheric pressure must be more than or equal to 0.96, or less than or equal to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2">
                      <a:extLst>
                        <a:ext uri="{28A0092B-C50C-407E-A947-70E740481C1C}">
                          <a14:useLocalDpi xmlns:a14="http://schemas.microsoft.com/office/drawing/2010/main" val="0"/>
                        </a:ext>
                      </a:extLst>
                    </a:blip>
                    <a:stretch>
                      <a:fillRect/>
                    </a:stretch>
                  </pic:blipFill>
                  <pic:spPr>
                    <a:xfrm>
                      <a:off x="0" y="0"/>
                      <a:ext cx="1168400" cy="304800"/>
                    </a:xfrm>
                    <a:prstGeom prst="rect">
                      <a:avLst/>
                    </a:prstGeom>
                  </pic:spPr>
                </pic:pic>
              </a:graphicData>
            </a:graphic>
          </wp:inline>
        </w:drawing>
      </w:r>
    </w:p>
    <w:p w14:paraId="4DD8F281" w14:textId="77777777" w:rsidR="004E66BD" w:rsidRPr="00211619" w:rsidRDefault="004E66BD" w:rsidP="00BC5650">
      <w:pPr>
        <w:widowControl w:val="0"/>
        <w:autoSpaceDE w:val="0"/>
        <w:autoSpaceDN w:val="0"/>
        <w:spacing w:before="10"/>
        <w:jc w:val="center"/>
        <w:rPr>
          <w:rFonts w:ascii="Book Antiqua" w:eastAsia="Book Antiqua" w:hAnsi="Book Antiqua" w:cs="Book Antiqua"/>
          <w:sz w:val="17"/>
          <w:szCs w:val="17"/>
          <w:lang w:val="en-US"/>
        </w:rPr>
      </w:pPr>
    </w:p>
    <w:p w14:paraId="16DC21FF" w14:textId="77777777" w:rsidR="004E66BD" w:rsidRPr="00211619" w:rsidRDefault="004E66BD" w:rsidP="00BC5650">
      <w:pPr>
        <w:pStyle w:val="ListParagraph"/>
        <w:numPr>
          <w:ilvl w:val="0"/>
          <w:numId w:val="96"/>
        </w:numPr>
        <w:rPr>
          <w:color w:val="231F20"/>
          <w:sz w:val="17"/>
          <w:szCs w:val="17"/>
        </w:rPr>
      </w:pPr>
      <w:r w:rsidRPr="009C68F1">
        <w:rPr>
          <w:color w:val="231F20"/>
          <w:sz w:val="17"/>
          <w:szCs w:val="17"/>
        </w:rPr>
        <w:t xml:space="preserve">Section 2.8 is replaced by the </w:t>
      </w:r>
      <w:r w:rsidRPr="00211619">
        <w:rPr>
          <w:color w:val="231F20"/>
          <w:sz w:val="17"/>
          <w:szCs w:val="17"/>
        </w:rPr>
        <w:t>following:</w:t>
      </w:r>
    </w:p>
    <w:p w14:paraId="1610F307" w14:textId="77777777" w:rsidR="004E66BD" w:rsidRPr="00211619" w:rsidRDefault="004E66BD" w:rsidP="00BC5650">
      <w:pPr>
        <w:pStyle w:val="ListParagraph"/>
        <w:ind w:left="360" w:firstLine="360"/>
        <w:rPr>
          <w:color w:val="231F20"/>
          <w:sz w:val="17"/>
          <w:szCs w:val="17"/>
        </w:rPr>
      </w:pPr>
    </w:p>
    <w:p w14:paraId="234820A5" w14:textId="24CF69CC" w:rsidR="004E66BD" w:rsidRPr="00211619" w:rsidRDefault="004E66BD" w:rsidP="00BC5650">
      <w:pPr>
        <w:pStyle w:val="ListParagraph"/>
        <w:ind w:left="1299" w:hanging="579"/>
        <w:rPr>
          <w:color w:val="231F20"/>
          <w:sz w:val="17"/>
          <w:szCs w:val="17"/>
        </w:rPr>
      </w:pPr>
      <w:r w:rsidRPr="00211619">
        <w:rPr>
          <w:color w:val="231F20"/>
          <w:sz w:val="17"/>
          <w:szCs w:val="17"/>
        </w:rPr>
        <w:t>‘2.8</w:t>
      </w:r>
      <w:r w:rsidR="00377DE9" w:rsidRPr="00211619">
        <w:rPr>
          <w:color w:val="231F20"/>
          <w:sz w:val="17"/>
          <w:szCs w:val="17"/>
        </w:rPr>
        <w:tab/>
      </w:r>
      <w:r w:rsidRPr="00211619">
        <w:rPr>
          <w:color w:val="231F20"/>
          <w:sz w:val="17"/>
          <w:szCs w:val="17"/>
        </w:rPr>
        <w:t>If the engine is equipped with an exhaust aftertreatment system, the emissions measured on the test cycle shall be representative of the emissions in the field. In the case of an engine equipped with a exhaust aftertreatment system that requires the consumption of a reagent, the reagent used for all tests shall comply with section 2.2.1.13 of Appendix 1 to Annex II.</w:t>
      </w:r>
    </w:p>
    <w:p w14:paraId="21193043" w14:textId="77777777" w:rsidR="004E66BD" w:rsidRPr="00211619" w:rsidRDefault="004E66BD" w:rsidP="00BC5650">
      <w:pPr>
        <w:pStyle w:val="ListParagraph"/>
        <w:ind w:left="1299" w:hanging="579"/>
        <w:rPr>
          <w:color w:val="231F20"/>
          <w:sz w:val="17"/>
          <w:szCs w:val="17"/>
        </w:rPr>
      </w:pPr>
    </w:p>
    <w:p w14:paraId="5E5D3768" w14:textId="503C025E" w:rsidR="00377DE9" w:rsidRPr="00211619" w:rsidRDefault="00377DE9" w:rsidP="00377DE9">
      <w:pPr>
        <w:pStyle w:val="ListParagraph"/>
        <w:ind w:left="1299" w:hanging="579"/>
        <w:rPr>
          <w:color w:val="231F20"/>
          <w:sz w:val="17"/>
          <w:szCs w:val="17"/>
        </w:rPr>
      </w:pPr>
      <w:r w:rsidRPr="00211619">
        <w:rPr>
          <w:color w:val="231F20"/>
          <w:sz w:val="17"/>
          <w:szCs w:val="17"/>
        </w:rPr>
        <w:t>2.8.1.</w:t>
      </w:r>
      <w:r w:rsidRPr="00211619">
        <w:rPr>
          <w:color w:val="231F20"/>
          <w:sz w:val="17"/>
          <w:szCs w:val="17"/>
        </w:rPr>
        <w:tab/>
      </w:r>
      <w:r w:rsidR="004E66BD" w:rsidRPr="00211619">
        <w:rPr>
          <w:color w:val="231F20"/>
          <w:sz w:val="17"/>
          <w:szCs w:val="17"/>
        </w:rPr>
        <w:t>For an exhaust aftertreatment system based on a continuous regeneration process the emissions shall be measured on a stabilised after- treatment system.</w:t>
      </w:r>
    </w:p>
    <w:p w14:paraId="1EF4C4FB" w14:textId="77777777" w:rsidR="004E66BD" w:rsidRPr="00211619" w:rsidRDefault="004E66BD" w:rsidP="00BC5650">
      <w:pPr>
        <w:widowControl w:val="0"/>
        <w:autoSpaceDE w:val="0"/>
        <w:autoSpaceDN w:val="0"/>
        <w:spacing w:before="110" w:line="218" w:lineRule="auto"/>
        <w:ind w:left="1440" w:right="121"/>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 xml:space="preserve">The regeneration process shall occur at least once during the ETC test and the manufacturer shall declare the normal conditions </w:t>
      </w:r>
      <w:r w:rsidRPr="00211619">
        <w:rPr>
          <w:rFonts w:ascii="Book Antiqua" w:eastAsia="Book Antiqua" w:hAnsi="Book Antiqua" w:cs="Book Antiqua"/>
          <w:color w:val="231F20"/>
          <w:spacing w:val="-3"/>
          <w:w w:val="90"/>
          <w:sz w:val="17"/>
          <w:szCs w:val="17"/>
          <w:lang w:val="en-US"/>
        </w:rPr>
        <w:t xml:space="preserve">under </w:t>
      </w:r>
      <w:r w:rsidRPr="00211619">
        <w:rPr>
          <w:rFonts w:ascii="Book Antiqua" w:eastAsia="Book Antiqua" w:hAnsi="Book Antiqua" w:cs="Book Antiqua"/>
          <w:color w:val="231F20"/>
          <w:w w:val="95"/>
          <w:sz w:val="17"/>
          <w:szCs w:val="17"/>
          <w:lang w:val="en-US"/>
        </w:rPr>
        <w:t>which regeneration occurs (soot load, temperature, exhaust back-pressure, etc).</w:t>
      </w:r>
    </w:p>
    <w:p w14:paraId="2F3582A3"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32E17C8F" w14:textId="77777777" w:rsidR="004E66BD" w:rsidRPr="00211619" w:rsidRDefault="004E66BD" w:rsidP="00BC5650">
      <w:pPr>
        <w:widowControl w:val="0"/>
        <w:autoSpaceDE w:val="0"/>
        <w:autoSpaceDN w:val="0"/>
        <w:spacing w:line="218" w:lineRule="auto"/>
        <w:ind w:left="1440" w:right="12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In</w:t>
      </w:r>
      <w:r w:rsidRPr="009C68F1">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order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verify</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regeneration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process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least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5</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ETC</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tests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conducted.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During</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tests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temperature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pressure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recorded</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(temperature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before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after</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aftertreatment</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system,</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exhaust</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back</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pressure,</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etc).</w:t>
      </w:r>
    </w:p>
    <w:p w14:paraId="0F744F85"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7C1B656C" w14:textId="77777777" w:rsidR="004E66BD" w:rsidRPr="00211619" w:rsidRDefault="004E66BD" w:rsidP="00BC5650">
      <w:pPr>
        <w:widowControl w:val="0"/>
        <w:autoSpaceDE w:val="0"/>
        <w:autoSpaceDN w:val="0"/>
        <w:spacing w:line="218" w:lineRule="auto"/>
        <w:ind w:left="1440" w:right="1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aftertreatment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considered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satisfactory</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conditions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declared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occur</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during</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during</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spacing w:val="-16"/>
          <w:w w:val="90"/>
          <w:sz w:val="17"/>
          <w:szCs w:val="17"/>
          <w:lang w:val="en-US"/>
        </w:rPr>
        <w:t xml:space="preserve">a </w:t>
      </w:r>
      <w:r w:rsidRPr="00211619">
        <w:rPr>
          <w:rFonts w:ascii="Book Antiqua" w:eastAsia="Book Antiqua" w:hAnsi="Book Antiqua" w:cs="Book Antiqua"/>
          <w:color w:val="231F20"/>
          <w:sz w:val="17"/>
          <w:szCs w:val="17"/>
          <w:lang w:val="en-US"/>
        </w:rPr>
        <w:t>sufficient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time.</w:t>
      </w:r>
    </w:p>
    <w:p w14:paraId="420EE4B5" w14:textId="77777777" w:rsidR="004E66BD" w:rsidRPr="00211619" w:rsidRDefault="004E66BD" w:rsidP="004E66BD">
      <w:pPr>
        <w:widowControl w:val="0"/>
        <w:autoSpaceDE w:val="0"/>
        <w:autoSpaceDN w:val="0"/>
        <w:spacing w:before="12"/>
        <w:rPr>
          <w:rFonts w:ascii="Book Antiqua" w:eastAsia="Book Antiqua" w:hAnsi="Book Antiqua" w:cs="Book Antiqua"/>
          <w:sz w:val="17"/>
          <w:szCs w:val="17"/>
          <w:lang w:val="en-US"/>
        </w:rPr>
      </w:pPr>
    </w:p>
    <w:p w14:paraId="5068D2FD" w14:textId="77777777" w:rsidR="004E66BD" w:rsidRPr="009C68F1" w:rsidRDefault="004E66BD" w:rsidP="00BC5650">
      <w:pPr>
        <w:widowControl w:val="0"/>
        <w:autoSpaceDE w:val="0"/>
        <w:autoSpaceDN w:val="0"/>
        <w:ind w:left="720" w:firstLine="7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The final test result shall be the arithmetic mean of the different ETC test results.</w:t>
      </w:r>
    </w:p>
    <w:p w14:paraId="60730894" w14:textId="77777777" w:rsidR="004E66BD" w:rsidRPr="00211619" w:rsidRDefault="004E66BD" w:rsidP="004E66BD">
      <w:pPr>
        <w:widowControl w:val="0"/>
        <w:autoSpaceDE w:val="0"/>
        <w:autoSpaceDN w:val="0"/>
        <w:spacing w:before="12"/>
        <w:rPr>
          <w:rFonts w:ascii="Book Antiqua" w:eastAsia="Book Antiqua" w:hAnsi="Book Antiqua" w:cs="Book Antiqua"/>
          <w:sz w:val="17"/>
          <w:szCs w:val="17"/>
          <w:lang w:val="en-US"/>
        </w:rPr>
      </w:pPr>
    </w:p>
    <w:p w14:paraId="381CF959" w14:textId="77777777" w:rsidR="004E66BD" w:rsidRPr="00211619" w:rsidRDefault="004E66BD" w:rsidP="00BC5650">
      <w:pPr>
        <w:widowControl w:val="0"/>
        <w:autoSpaceDE w:val="0"/>
        <w:autoSpaceDN w:val="0"/>
        <w:spacing w:line="218" w:lineRule="auto"/>
        <w:ind w:left="1440" w:right="12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lastRenderedPageBreak/>
        <w:t>If</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aftertreatment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has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security</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mode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that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shifts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periodic</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regeneration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mode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it</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should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checked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following</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section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2.8.2.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that</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specific</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case</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emission</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limits</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table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2</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Annex</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I</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could</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exceeded</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would</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not</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weighted.</w:t>
      </w:r>
    </w:p>
    <w:p w14:paraId="4A968E2B" w14:textId="77777777" w:rsidR="004E66BD" w:rsidRPr="00211619" w:rsidRDefault="004E66BD" w:rsidP="00BC5650">
      <w:pPr>
        <w:pStyle w:val="ListParagraph"/>
        <w:ind w:left="1299" w:hanging="579"/>
        <w:rPr>
          <w:color w:val="231F20"/>
          <w:sz w:val="17"/>
          <w:szCs w:val="17"/>
        </w:rPr>
      </w:pPr>
    </w:p>
    <w:p w14:paraId="0CD8E25D" w14:textId="1B68E3A0" w:rsidR="004E66BD" w:rsidRPr="00211619" w:rsidRDefault="00377DE9" w:rsidP="00BC5650">
      <w:pPr>
        <w:pStyle w:val="ListParagraph"/>
        <w:ind w:left="1299" w:hanging="579"/>
        <w:rPr>
          <w:color w:val="231F20"/>
          <w:sz w:val="17"/>
          <w:szCs w:val="17"/>
        </w:rPr>
      </w:pPr>
      <w:r w:rsidRPr="00211619">
        <w:rPr>
          <w:color w:val="231F20"/>
          <w:sz w:val="17"/>
          <w:szCs w:val="17"/>
        </w:rPr>
        <w:t>2.8.2.</w:t>
      </w:r>
      <w:r w:rsidRPr="00211619">
        <w:rPr>
          <w:color w:val="231F20"/>
          <w:sz w:val="17"/>
          <w:szCs w:val="17"/>
        </w:rPr>
        <w:tab/>
      </w:r>
      <w:r w:rsidR="004E66BD" w:rsidRPr="00211619">
        <w:rPr>
          <w:color w:val="231F20"/>
          <w:sz w:val="17"/>
          <w:szCs w:val="17"/>
        </w:rPr>
        <w:t>For an exhaust aftertreatment based on a periodic regeneration process, the emissions shall be measured on at least two ETC tests, one during and one outside a regeneration event on a stabilised aftertreatment system, and the results be weighted.</w:t>
      </w:r>
    </w:p>
    <w:p w14:paraId="7770BBFC" w14:textId="77777777" w:rsidR="004E66BD" w:rsidRPr="00211619" w:rsidRDefault="004E66BD" w:rsidP="00BC5650">
      <w:pPr>
        <w:pStyle w:val="ListParagraph"/>
        <w:ind w:left="1299" w:hanging="579"/>
        <w:rPr>
          <w:color w:val="231F20"/>
          <w:sz w:val="17"/>
          <w:szCs w:val="17"/>
        </w:rPr>
      </w:pPr>
    </w:p>
    <w:p w14:paraId="3AE8A736" w14:textId="77777777" w:rsidR="004E66BD" w:rsidRPr="00211619" w:rsidRDefault="004E66BD" w:rsidP="00BC5650">
      <w:pPr>
        <w:pStyle w:val="ListParagraph"/>
        <w:ind w:left="1299" w:firstLine="0"/>
        <w:rPr>
          <w:color w:val="231F20"/>
          <w:sz w:val="17"/>
          <w:szCs w:val="17"/>
        </w:rPr>
      </w:pPr>
      <w:r w:rsidRPr="00211619">
        <w:rPr>
          <w:color w:val="231F20"/>
          <w:sz w:val="17"/>
          <w:szCs w:val="17"/>
        </w:rPr>
        <w:t>The regeneration process shall occur at least once during the ETC test. The engine may be equipped with a switch capable of preventing or permitting the regeneration process provided this operation has no effect on the original engine calibration.</w:t>
      </w:r>
    </w:p>
    <w:p w14:paraId="0A63956B" w14:textId="77777777" w:rsidR="004E66BD" w:rsidRPr="00211619" w:rsidRDefault="004E66BD" w:rsidP="00BC5650">
      <w:pPr>
        <w:pStyle w:val="ListParagraph"/>
        <w:ind w:left="1299" w:hanging="579"/>
        <w:rPr>
          <w:color w:val="231F20"/>
          <w:sz w:val="17"/>
          <w:szCs w:val="17"/>
        </w:rPr>
      </w:pPr>
    </w:p>
    <w:p w14:paraId="2967D256" w14:textId="77777777" w:rsidR="004E66BD" w:rsidRPr="00211619" w:rsidRDefault="004E66BD" w:rsidP="00BC5650">
      <w:pPr>
        <w:pStyle w:val="ListParagraph"/>
        <w:ind w:left="1299" w:firstLine="0"/>
        <w:rPr>
          <w:color w:val="231F20"/>
          <w:sz w:val="17"/>
          <w:szCs w:val="17"/>
        </w:rPr>
      </w:pPr>
      <w:r w:rsidRPr="00211619">
        <w:rPr>
          <w:color w:val="231F20"/>
          <w:sz w:val="17"/>
          <w:szCs w:val="17"/>
        </w:rPr>
        <w:t>The manufacturer shall declare the normal parameter conditions under which the regeneration process occurs (soot load, temperature, exhaust back-pressure etc) and its duration time (n2). The manufacturer shall also provide all the data to determine the time between two regenerations (n1). The exact procedure to determine this time shall be agreed by the Technical Service based upon good engineering judgement.</w:t>
      </w:r>
    </w:p>
    <w:p w14:paraId="0EFCE405" w14:textId="77777777" w:rsidR="004E66BD" w:rsidRPr="00211619" w:rsidRDefault="004E66BD" w:rsidP="00BC5650">
      <w:pPr>
        <w:pStyle w:val="ListParagraph"/>
        <w:ind w:left="1299" w:hanging="579"/>
        <w:rPr>
          <w:color w:val="231F20"/>
          <w:sz w:val="17"/>
          <w:szCs w:val="17"/>
        </w:rPr>
      </w:pPr>
    </w:p>
    <w:p w14:paraId="16C43ED4" w14:textId="77777777" w:rsidR="004E66BD" w:rsidRPr="00211619" w:rsidRDefault="004E66BD" w:rsidP="00BC5650">
      <w:pPr>
        <w:pStyle w:val="ListParagraph"/>
        <w:ind w:left="1299" w:firstLine="0"/>
        <w:rPr>
          <w:color w:val="231F20"/>
          <w:sz w:val="17"/>
          <w:szCs w:val="17"/>
        </w:rPr>
      </w:pPr>
      <w:r w:rsidRPr="00211619">
        <w:rPr>
          <w:color w:val="231F20"/>
          <w:sz w:val="17"/>
          <w:szCs w:val="17"/>
        </w:rPr>
        <w:t>The manufacturer shall provide an aftertreatment system that has been loaded in order to achieve regeneration during an ETC test. Regen- eration shall not occur during this engine conditioning phase.</w:t>
      </w:r>
    </w:p>
    <w:p w14:paraId="01AB0889" w14:textId="77777777" w:rsidR="004E66BD" w:rsidRPr="00211619" w:rsidRDefault="004E66BD" w:rsidP="00BC5650">
      <w:pPr>
        <w:pStyle w:val="ListParagraph"/>
        <w:ind w:left="1299" w:hanging="579"/>
        <w:rPr>
          <w:color w:val="231F20"/>
          <w:sz w:val="17"/>
          <w:szCs w:val="17"/>
        </w:rPr>
      </w:pPr>
    </w:p>
    <w:p w14:paraId="1973281E" w14:textId="77777777" w:rsidR="004E66BD" w:rsidRPr="00211619" w:rsidRDefault="004E66BD" w:rsidP="00BC5650">
      <w:pPr>
        <w:pStyle w:val="ListParagraph"/>
        <w:ind w:left="1299" w:firstLine="0"/>
        <w:rPr>
          <w:color w:val="231F20"/>
          <w:sz w:val="17"/>
          <w:szCs w:val="17"/>
        </w:rPr>
      </w:pPr>
      <w:r w:rsidRPr="00211619">
        <w:rPr>
          <w:color w:val="231F20"/>
          <w:sz w:val="17"/>
          <w:szCs w:val="17"/>
        </w:rPr>
        <w:t>Average emissions between regeneration phases shall be determined from the arithmetic mean of several approximately equidistant ETC tests. It is recommended to run at least one ETC as close as possible prior to a regeneration test and one ETC immediately after a regen- eration test. As an alternative, the manufacturer may provide data to show that the emissions remain constant (± 15 %) between regen- eration phases. In this case, the emissions of only one ETC test may be used.</w:t>
      </w:r>
    </w:p>
    <w:p w14:paraId="71D6D127" w14:textId="77777777" w:rsidR="004E66BD" w:rsidRPr="00211619" w:rsidRDefault="004E66BD" w:rsidP="00BC5650">
      <w:pPr>
        <w:pStyle w:val="ListParagraph"/>
        <w:ind w:left="1299" w:hanging="579"/>
        <w:rPr>
          <w:color w:val="231F20"/>
          <w:sz w:val="17"/>
          <w:szCs w:val="17"/>
        </w:rPr>
      </w:pPr>
    </w:p>
    <w:p w14:paraId="5922B63C" w14:textId="77777777" w:rsidR="004E66BD" w:rsidRPr="00211619" w:rsidRDefault="004E66BD" w:rsidP="00BC5650">
      <w:pPr>
        <w:pStyle w:val="ListParagraph"/>
        <w:ind w:left="1299" w:firstLine="0"/>
        <w:rPr>
          <w:color w:val="231F20"/>
          <w:sz w:val="17"/>
          <w:szCs w:val="17"/>
        </w:rPr>
      </w:pPr>
      <w:r w:rsidRPr="00211619">
        <w:rPr>
          <w:color w:val="231F20"/>
          <w:sz w:val="17"/>
          <w:szCs w:val="17"/>
        </w:rPr>
        <w:t>During the regeneration test, all the data needed to detect regeneration shall be recorded (CO or NOx emissions, temperature before and after the aftertreatment system, exhaust back pressure etc).</w:t>
      </w:r>
    </w:p>
    <w:p w14:paraId="23B5F962" w14:textId="77777777" w:rsidR="004E66BD" w:rsidRPr="00211619" w:rsidRDefault="004E66BD" w:rsidP="00BC5650">
      <w:pPr>
        <w:pStyle w:val="ListParagraph"/>
        <w:ind w:left="1299" w:hanging="579"/>
        <w:rPr>
          <w:color w:val="231F20"/>
          <w:sz w:val="17"/>
          <w:szCs w:val="17"/>
        </w:rPr>
      </w:pPr>
    </w:p>
    <w:p w14:paraId="172CF96C" w14:textId="77777777" w:rsidR="004E66BD" w:rsidRPr="00211619" w:rsidRDefault="004E66BD" w:rsidP="00BC5650">
      <w:pPr>
        <w:pStyle w:val="ListParagraph"/>
        <w:ind w:left="1299" w:firstLine="0"/>
        <w:rPr>
          <w:color w:val="231F20"/>
          <w:sz w:val="17"/>
          <w:szCs w:val="17"/>
        </w:rPr>
      </w:pPr>
      <w:r w:rsidRPr="00211619">
        <w:rPr>
          <w:color w:val="231F20"/>
          <w:sz w:val="17"/>
          <w:szCs w:val="17"/>
        </w:rPr>
        <w:t>During the regeneration process, the emission limits in table 2 of Annex I can be exceeded.</w:t>
      </w:r>
    </w:p>
    <w:p w14:paraId="33696F63" w14:textId="265E8B16" w:rsidR="004E66BD" w:rsidRPr="00211619" w:rsidRDefault="004E66BD" w:rsidP="00BC5650">
      <w:pPr>
        <w:pStyle w:val="ListParagraph"/>
        <w:ind w:left="1299" w:hanging="579"/>
        <w:rPr>
          <w:color w:val="231F20"/>
          <w:sz w:val="17"/>
          <w:szCs w:val="17"/>
        </w:rPr>
      </w:pPr>
    </w:p>
    <w:p w14:paraId="6EE309EB" w14:textId="77777777" w:rsidR="004E66BD" w:rsidRPr="00211619" w:rsidRDefault="004E66BD" w:rsidP="00BC5650">
      <w:pPr>
        <w:pStyle w:val="ListParagraph"/>
        <w:ind w:left="1299" w:firstLine="0"/>
        <w:rPr>
          <w:color w:val="231F20"/>
          <w:sz w:val="17"/>
          <w:szCs w:val="17"/>
        </w:rPr>
      </w:pPr>
      <w:r w:rsidRPr="00211619">
        <w:rPr>
          <w:color w:val="231F20"/>
          <w:sz w:val="17"/>
          <w:szCs w:val="17"/>
        </w:rPr>
        <w:t>The measured emissions shall be weighted according to section 5.5 and 6.3 of Appendix 2 to this Annex and the final result shall not exceed the limits in table 2 of Annex I.’</w:t>
      </w:r>
    </w:p>
    <w:p w14:paraId="17007E3A"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08F7224F" w14:textId="77777777" w:rsidR="004E66BD" w:rsidRPr="009C68F1" w:rsidRDefault="004E66BD" w:rsidP="00BC5650">
      <w:pPr>
        <w:pStyle w:val="ListParagraph"/>
        <w:numPr>
          <w:ilvl w:val="0"/>
          <w:numId w:val="96"/>
        </w:numPr>
        <w:rPr>
          <w:color w:val="231F20"/>
          <w:sz w:val="17"/>
          <w:szCs w:val="17"/>
        </w:rPr>
      </w:pPr>
      <w:r w:rsidRPr="009C68F1">
        <w:rPr>
          <w:color w:val="231F20"/>
          <w:sz w:val="17"/>
          <w:szCs w:val="17"/>
        </w:rPr>
        <w:t>Appendix 1 is amended as follows:</w:t>
      </w:r>
    </w:p>
    <w:p w14:paraId="0BEBDCC3"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7280D0D2" w14:textId="77777777" w:rsidR="004E66BD" w:rsidRPr="00211619" w:rsidRDefault="004E66BD" w:rsidP="004E66BD">
      <w:pPr>
        <w:widowControl w:val="0"/>
        <w:numPr>
          <w:ilvl w:val="0"/>
          <w:numId w:val="53"/>
        </w:numPr>
        <w:tabs>
          <w:tab w:val="left" w:pos="1150"/>
          <w:tab w:val="left" w:pos="1151"/>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Section 2.1 is replaced by the</w:t>
      </w:r>
      <w:r w:rsidRPr="009C68F1">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following:</w:t>
      </w:r>
    </w:p>
    <w:p w14:paraId="52D7FA08" w14:textId="77777777" w:rsidR="004E66BD" w:rsidRPr="00211619" w:rsidRDefault="004E66BD" w:rsidP="00BC5650">
      <w:pPr>
        <w:pStyle w:val="ListParagraph"/>
        <w:ind w:left="1299" w:hanging="579"/>
        <w:rPr>
          <w:color w:val="231F20"/>
          <w:sz w:val="17"/>
          <w:szCs w:val="17"/>
        </w:rPr>
      </w:pPr>
    </w:p>
    <w:p w14:paraId="429FD48E" w14:textId="5342A715" w:rsidR="004E66BD" w:rsidRPr="00211619" w:rsidRDefault="004E66BD" w:rsidP="00BC5650">
      <w:pPr>
        <w:pStyle w:val="ListParagraph"/>
        <w:ind w:left="1299" w:hanging="149"/>
        <w:rPr>
          <w:color w:val="231F20"/>
          <w:sz w:val="17"/>
          <w:szCs w:val="17"/>
        </w:rPr>
      </w:pPr>
      <w:r w:rsidRPr="00211619">
        <w:rPr>
          <w:color w:val="231F20"/>
          <w:sz w:val="17"/>
          <w:szCs w:val="17"/>
        </w:rPr>
        <w:t>‘2.1.</w:t>
      </w:r>
      <w:r w:rsidR="00377DE9" w:rsidRPr="00211619">
        <w:rPr>
          <w:color w:val="231F20"/>
          <w:sz w:val="17"/>
          <w:szCs w:val="17"/>
        </w:rPr>
        <w:tab/>
      </w:r>
      <w:r w:rsidRPr="00211619">
        <w:rPr>
          <w:color w:val="231F20"/>
          <w:sz w:val="17"/>
          <w:szCs w:val="17"/>
        </w:rPr>
        <w:t>Preparation of the Sampling Filter</w:t>
      </w:r>
    </w:p>
    <w:p w14:paraId="08AA28A7" w14:textId="77777777" w:rsidR="004E66BD" w:rsidRPr="00211619" w:rsidRDefault="004E66BD" w:rsidP="00BC5650">
      <w:pPr>
        <w:pStyle w:val="ListParagraph"/>
        <w:ind w:left="1299" w:hanging="579"/>
        <w:rPr>
          <w:color w:val="231F20"/>
          <w:sz w:val="17"/>
          <w:szCs w:val="17"/>
        </w:rPr>
      </w:pPr>
    </w:p>
    <w:p w14:paraId="02E632B6" w14:textId="77777777" w:rsidR="004E66BD" w:rsidRPr="00211619" w:rsidRDefault="004E66BD" w:rsidP="00BC5650">
      <w:pPr>
        <w:pStyle w:val="ListParagraph"/>
        <w:ind w:left="2160" w:firstLine="0"/>
        <w:rPr>
          <w:color w:val="231F20"/>
          <w:sz w:val="17"/>
          <w:szCs w:val="17"/>
        </w:rPr>
      </w:pPr>
      <w:r w:rsidRPr="00211619">
        <w:rPr>
          <w:color w:val="231F20"/>
          <w:sz w:val="17"/>
          <w:szCs w:val="17"/>
        </w:rPr>
        <w:t>At least one hour before the test, each filter shall be placed in a partially covered petri dish which is protected against dust contami- nation, and placed in a weighing chamber for stabilisation. At the end of the stabilisation period each filter shall be weighed and the tare weight shall be recorded. The filter shall then be stored in a closed petri dish or sealed filter holder until needed for testing. The filter shall be used within eight hours of its removal from the weighing chamber. The tare weight shall be recorded.’</w:t>
      </w:r>
    </w:p>
    <w:p w14:paraId="543431C1"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71659773" w14:textId="3F10C478" w:rsidR="004E66BD" w:rsidRPr="00211619" w:rsidRDefault="004E66BD" w:rsidP="004E66BD">
      <w:pPr>
        <w:widowControl w:val="0"/>
        <w:numPr>
          <w:ilvl w:val="0"/>
          <w:numId w:val="53"/>
        </w:numPr>
        <w:tabs>
          <w:tab w:val="left" w:pos="1151"/>
        </w:tabs>
        <w:autoSpaceDE w:val="0"/>
        <w:autoSpaceDN w:val="0"/>
        <w:spacing w:line="604" w:lineRule="auto"/>
        <w:ind w:right="6468"/>
        <w:rPr>
          <w:rFonts w:ascii="Book Antiqua" w:eastAsia="Book Antiqua" w:hAnsi="Book Antiqua" w:cs="Book Antiqua"/>
          <w:i/>
          <w:sz w:val="17"/>
          <w:szCs w:val="17"/>
          <w:lang w:val="en-US"/>
        </w:rPr>
      </w:pPr>
      <w:r w:rsidRPr="009C68F1">
        <w:rPr>
          <w:rFonts w:ascii="Book Antiqua" w:eastAsia="Book Antiqua" w:hAnsi="Book Antiqua" w:cs="Book Antiqua"/>
          <w:color w:val="231F20"/>
          <w:w w:val="95"/>
          <w:sz w:val="17"/>
          <w:szCs w:val="17"/>
          <w:lang w:val="en-US"/>
        </w:rPr>
        <w:t>Section</w:t>
      </w:r>
      <w:r w:rsidRPr="009C68F1">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2.7.4.</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replaced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following: </w:t>
      </w:r>
      <w:r w:rsidRPr="00211619">
        <w:rPr>
          <w:rFonts w:ascii="Book Antiqua" w:eastAsia="Book Antiqua" w:hAnsi="Book Antiqua" w:cs="Book Antiqua"/>
          <w:color w:val="231F20"/>
          <w:sz w:val="17"/>
          <w:szCs w:val="17"/>
          <w:lang w:val="en-US"/>
        </w:rPr>
        <w:t>‘2.7.4.</w:t>
      </w:r>
      <w:r w:rsidR="00377DE9" w:rsidRPr="00211619">
        <w:rPr>
          <w:rFonts w:ascii="Book Antiqua" w:eastAsia="Book Antiqua" w:hAnsi="Book Antiqua" w:cs="Book Antiqua"/>
          <w:color w:val="231F20"/>
          <w:sz w:val="17"/>
          <w:szCs w:val="17"/>
          <w:lang w:val="en-US"/>
        </w:rPr>
        <w:tab/>
      </w:r>
      <w:r w:rsidRPr="00211619">
        <w:rPr>
          <w:rFonts w:ascii="Book Antiqua" w:eastAsia="Book Antiqua" w:hAnsi="Book Antiqua" w:cs="Book Antiqua"/>
          <w:i/>
          <w:color w:val="231F20"/>
          <w:sz w:val="17"/>
          <w:szCs w:val="17"/>
          <w:lang w:val="en-US"/>
        </w:rPr>
        <w:t>Particulate</w:t>
      </w:r>
      <w:r w:rsidRPr="00211619">
        <w:rPr>
          <w:rFonts w:ascii="Book Antiqua" w:eastAsia="Book Antiqua" w:hAnsi="Book Antiqua" w:cs="Book Antiqua"/>
          <w:i/>
          <w:color w:val="231F20"/>
          <w:spacing w:val="-25"/>
          <w:sz w:val="17"/>
          <w:szCs w:val="17"/>
          <w:lang w:val="en-US"/>
        </w:rPr>
        <w:t xml:space="preserve"> </w:t>
      </w:r>
      <w:r w:rsidRPr="00211619">
        <w:rPr>
          <w:rFonts w:ascii="Book Antiqua" w:eastAsia="Book Antiqua" w:hAnsi="Book Antiqua" w:cs="Book Antiqua"/>
          <w:i/>
          <w:color w:val="231F20"/>
          <w:sz w:val="17"/>
          <w:szCs w:val="17"/>
          <w:lang w:val="en-US"/>
        </w:rPr>
        <w:t>Sampling</w:t>
      </w:r>
    </w:p>
    <w:p w14:paraId="7CA0275C" w14:textId="77777777" w:rsidR="00533038" w:rsidRPr="00211619" w:rsidRDefault="004E66BD" w:rsidP="00377DE9">
      <w:pPr>
        <w:widowControl w:val="0"/>
        <w:autoSpaceDE w:val="0"/>
        <w:autoSpaceDN w:val="0"/>
        <w:spacing w:before="14" w:line="218" w:lineRule="auto"/>
        <w:ind w:left="2160" w:right="12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w w:val="90"/>
          <w:sz w:val="17"/>
          <w:szCs w:val="17"/>
          <w:lang w:val="en-US"/>
        </w:rPr>
        <w:t>One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filter</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complete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procedure.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modal</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weighting</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factors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specified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procedure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spacing w:val="-8"/>
          <w:w w:val="90"/>
          <w:sz w:val="17"/>
          <w:szCs w:val="17"/>
          <w:lang w:val="en-US"/>
        </w:rPr>
        <w:t xml:space="preserve">be </w:t>
      </w:r>
      <w:r w:rsidRPr="00211619">
        <w:rPr>
          <w:rFonts w:ascii="Book Antiqua" w:eastAsia="Book Antiqua" w:hAnsi="Book Antiqua" w:cs="Book Antiqua"/>
          <w:color w:val="231F20"/>
          <w:w w:val="90"/>
          <w:sz w:val="17"/>
          <w:szCs w:val="17"/>
          <w:lang w:val="en-US"/>
        </w:rPr>
        <w:t>taken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account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taking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sample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proportional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mass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during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each</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individual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mode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can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be </w:t>
      </w:r>
      <w:r w:rsidRPr="00211619">
        <w:rPr>
          <w:rFonts w:ascii="Book Antiqua" w:eastAsia="Book Antiqua" w:hAnsi="Book Antiqua" w:cs="Book Antiqua"/>
          <w:color w:val="231F20"/>
          <w:w w:val="95"/>
          <w:sz w:val="17"/>
          <w:szCs w:val="17"/>
          <w:lang w:val="en-US"/>
        </w:rPr>
        <w:t>achieved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adjusting</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sample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rate,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sampling</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dilution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ratio,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accordingly,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so</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that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criterion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effective </w:t>
      </w:r>
      <w:r w:rsidRPr="00211619">
        <w:rPr>
          <w:rFonts w:ascii="Book Antiqua" w:eastAsia="Book Antiqua" w:hAnsi="Book Antiqua" w:cs="Book Antiqua"/>
          <w:color w:val="231F20"/>
          <w:sz w:val="17"/>
          <w:szCs w:val="17"/>
          <w:lang w:val="en-US"/>
        </w:rPr>
        <w:t>weighting factors in section 5.6 is</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met.</w:t>
      </w:r>
    </w:p>
    <w:p w14:paraId="616FFB8E" w14:textId="189BFAE9" w:rsidR="00377DE9" w:rsidRPr="00211619" w:rsidRDefault="00377DE9" w:rsidP="00377DE9">
      <w:pPr>
        <w:widowControl w:val="0"/>
        <w:autoSpaceDE w:val="0"/>
        <w:autoSpaceDN w:val="0"/>
        <w:spacing w:before="14" w:line="218" w:lineRule="auto"/>
        <w:ind w:left="2160" w:right="121"/>
        <w:jc w:val="both"/>
        <w:rPr>
          <w:rFonts w:ascii="Book Antiqua" w:eastAsia="Book Antiqua" w:hAnsi="Book Antiqua" w:cs="Book Antiqua"/>
          <w:color w:val="231F20"/>
          <w:sz w:val="17"/>
          <w:szCs w:val="17"/>
          <w:lang w:val="en-US"/>
        </w:rPr>
      </w:pPr>
    </w:p>
    <w:p w14:paraId="7B6A62D5" w14:textId="77777777" w:rsidR="004E66BD" w:rsidRPr="00211619" w:rsidRDefault="004E66BD" w:rsidP="00BC5650">
      <w:pPr>
        <w:widowControl w:val="0"/>
        <w:autoSpaceDE w:val="0"/>
        <w:autoSpaceDN w:val="0"/>
        <w:spacing w:before="14" w:line="218" w:lineRule="auto"/>
        <w:ind w:left="2160" w:right="121"/>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The sampling time per mode must be at least 4 seconds per 0,01 weighting factor. Sampling must be conducted as late as possible within each mode. Particulate sampling shall be completed no earlier than 5 seconds before the end of each mode.’</w:t>
      </w:r>
    </w:p>
    <w:p w14:paraId="3B5E862E" w14:textId="77777777" w:rsidR="004E66BD" w:rsidRPr="00211619" w:rsidRDefault="004E66BD" w:rsidP="00BC5650">
      <w:pPr>
        <w:widowControl w:val="0"/>
        <w:autoSpaceDE w:val="0"/>
        <w:autoSpaceDN w:val="0"/>
        <w:spacing w:before="14" w:line="218" w:lineRule="auto"/>
        <w:ind w:left="2160" w:right="121"/>
        <w:jc w:val="both"/>
        <w:rPr>
          <w:rFonts w:ascii="Book Antiqua" w:eastAsia="Book Antiqua" w:hAnsi="Book Antiqua" w:cs="Book Antiqua"/>
          <w:color w:val="231F20"/>
          <w:w w:val="90"/>
          <w:sz w:val="17"/>
          <w:szCs w:val="17"/>
          <w:lang w:val="en-US"/>
        </w:rPr>
      </w:pPr>
    </w:p>
    <w:p w14:paraId="344E75D8" w14:textId="77777777" w:rsidR="004E66BD" w:rsidRPr="00211619" w:rsidRDefault="004E66BD" w:rsidP="004E66BD">
      <w:pPr>
        <w:widowControl w:val="0"/>
        <w:numPr>
          <w:ilvl w:val="0"/>
          <w:numId w:val="53"/>
        </w:numPr>
        <w:tabs>
          <w:tab w:val="left" w:pos="1130"/>
        </w:tabs>
        <w:autoSpaceDE w:val="0"/>
        <w:autoSpaceDN w:val="0"/>
        <w:ind w:left="1129"/>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The following new section 4 is</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inserted:</w:t>
      </w:r>
    </w:p>
    <w:p w14:paraId="75DA2B05"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4DB15B7F" w14:textId="4FA738E9" w:rsidR="004E66BD" w:rsidRPr="00211619" w:rsidRDefault="004E66BD" w:rsidP="00BC5650">
      <w:pPr>
        <w:widowControl w:val="0"/>
        <w:tabs>
          <w:tab w:val="left" w:pos="1130"/>
        </w:tabs>
        <w:autoSpaceDE w:val="0"/>
        <w:autoSpaceDN w:val="0"/>
        <w:ind w:left="1129"/>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‘4.</w:t>
      </w:r>
      <w:r w:rsidR="00377DE9" w:rsidRPr="00211619">
        <w:rPr>
          <w:rFonts w:ascii="Book Antiqua" w:eastAsia="Book Antiqua" w:hAnsi="Book Antiqua" w:cs="Book Antiqua"/>
          <w:color w:val="231F20"/>
          <w:sz w:val="17"/>
          <w:szCs w:val="17"/>
          <w:lang w:val="en-US"/>
        </w:rPr>
        <w:tab/>
      </w:r>
      <w:r w:rsidR="00377DE9" w:rsidRPr="00211619">
        <w:rPr>
          <w:rFonts w:ascii="Book Antiqua" w:eastAsia="Book Antiqua" w:hAnsi="Book Antiqua" w:cs="Book Antiqua"/>
          <w:color w:val="231F20"/>
          <w:sz w:val="17"/>
          <w:szCs w:val="17"/>
          <w:lang w:val="en-US"/>
        </w:rPr>
        <w:tab/>
      </w:r>
      <w:r w:rsidRPr="00211619">
        <w:rPr>
          <w:rFonts w:ascii="Book Antiqua" w:eastAsia="Book Antiqua" w:hAnsi="Book Antiqua" w:cs="Book Antiqua"/>
          <w:color w:val="231F20"/>
          <w:sz w:val="17"/>
          <w:szCs w:val="17"/>
          <w:lang w:val="en-US"/>
        </w:rPr>
        <w:t>CALCULATION OF THE EXHAUST GAS FLOW</w:t>
      </w:r>
    </w:p>
    <w:p w14:paraId="280FFA91"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080C67F1" w14:textId="71C5EB96" w:rsidR="004E66BD" w:rsidRPr="009C68F1" w:rsidRDefault="00377DE9" w:rsidP="00BC5650">
      <w:pPr>
        <w:pStyle w:val="ListParagraph"/>
        <w:ind w:left="1299" w:hanging="149"/>
        <w:rPr>
          <w:color w:val="231F20"/>
          <w:sz w:val="17"/>
          <w:szCs w:val="17"/>
        </w:rPr>
      </w:pPr>
      <w:r w:rsidRPr="009C68F1">
        <w:rPr>
          <w:color w:val="231F20"/>
          <w:sz w:val="17"/>
          <w:szCs w:val="17"/>
        </w:rPr>
        <w:t>4.1.</w:t>
      </w:r>
      <w:r w:rsidRPr="009C68F1">
        <w:rPr>
          <w:color w:val="231F20"/>
          <w:sz w:val="17"/>
          <w:szCs w:val="17"/>
        </w:rPr>
        <w:tab/>
      </w:r>
      <w:r w:rsidRPr="009C68F1">
        <w:rPr>
          <w:color w:val="231F20"/>
          <w:sz w:val="17"/>
          <w:szCs w:val="17"/>
        </w:rPr>
        <w:tab/>
      </w:r>
      <w:r w:rsidR="004E66BD" w:rsidRPr="009C68F1">
        <w:rPr>
          <w:color w:val="231F20"/>
          <w:sz w:val="17"/>
          <w:szCs w:val="17"/>
        </w:rPr>
        <w:t>Determination of Raw Exhaust Gas Mass Flow</w:t>
      </w:r>
    </w:p>
    <w:p w14:paraId="5EFC452B" w14:textId="77777777" w:rsidR="004E66BD" w:rsidRPr="00211619" w:rsidRDefault="004E66BD" w:rsidP="004E66BD">
      <w:pPr>
        <w:widowControl w:val="0"/>
        <w:autoSpaceDE w:val="0"/>
        <w:autoSpaceDN w:val="0"/>
        <w:spacing w:before="7"/>
        <w:rPr>
          <w:rFonts w:ascii="Book Antiqua" w:eastAsia="Book Antiqua" w:hAnsi="Book Antiqua" w:cs="Book Antiqua"/>
          <w:color w:val="231F20"/>
          <w:sz w:val="17"/>
          <w:szCs w:val="17"/>
          <w:lang w:val="en-US"/>
        </w:rPr>
      </w:pPr>
    </w:p>
    <w:p w14:paraId="0EF65A71"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For calculation of the emissions in the raw exhaust, it is necessary to know the exhaust gas flow. The exhaust gas mass flow rate shall be determined in accordance with section 4.1.1 or 4.1.2. The accuracy of exhaust flow determination shall be ± 2,5 % of read- ing or ± 1,5 % of the engine’s maximum value whichever is the greater. Equivalent methods (e.g. those described in section 4.2 of Appendix 2 to this Annex) may be used.</w:t>
      </w:r>
    </w:p>
    <w:p w14:paraId="1BF85009" w14:textId="77777777" w:rsidR="004E66BD" w:rsidRPr="00211619" w:rsidRDefault="004E66BD" w:rsidP="00BC5650">
      <w:pPr>
        <w:pStyle w:val="ListParagraph"/>
        <w:ind w:left="1299" w:hanging="149"/>
        <w:rPr>
          <w:color w:val="231F20"/>
          <w:sz w:val="17"/>
          <w:szCs w:val="17"/>
        </w:rPr>
      </w:pPr>
    </w:p>
    <w:p w14:paraId="2023187A" w14:textId="59EF14BB" w:rsidR="004E66BD" w:rsidRPr="00211619" w:rsidRDefault="00377DE9" w:rsidP="00BC5650">
      <w:pPr>
        <w:pStyle w:val="ListParagraph"/>
        <w:ind w:left="1299" w:hanging="149"/>
        <w:rPr>
          <w:color w:val="231F20"/>
          <w:sz w:val="17"/>
          <w:szCs w:val="17"/>
        </w:rPr>
      </w:pPr>
      <w:r w:rsidRPr="00211619">
        <w:rPr>
          <w:color w:val="231F20"/>
          <w:sz w:val="17"/>
          <w:szCs w:val="17"/>
        </w:rPr>
        <w:lastRenderedPageBreak/>
        <w:t>4.1.1.</w:t>
      </w:r>
      <w:r w:rsidRPr="00211619">
        <w:rPr>
          <w:color w:val="231F20"/>
          <w:sz w:val="17"/>
          <w:szCs w:val="17"/>
        </w:rPr>
        <w:tab/>
      </w:r>
      <w:r w:rsidR="004E66BD" w:rsidRPr="00211619">
        <w:rPr>
          <w:i/>
          <w:iCs/>
          <w:color w:val="231F20"/>
          <w:sz w:val="17"/>
          <w:szCs w:val="17"/>
        </w:rPr>
        <w:t>Direct measurement method</w:t>
      </w:r>
    </w:p>
    <w:p w14:paraId="7D6EC46D" w14:textId="77777777" w:rsidR="004E66BD" w:rsidRPr="00211619" w:rsidRDefault="004E66BD" w:rsidP="00BC5650">
      <w:pPr>
        <w:pStyle w:val="ListParagraph"/>
        <w:ind w:left="1299" w:hanging="149"/>
        <w:rPr>
          <w:color w:val="231F20"/>
          <w:sz w:val="17"/>
          <w:szCs w:val="17"/>
        </w:rPr>
      </w:pPr>
    </w:p>
    <w:p w14:paraId="1D728E13" w14:textId="77777777" w:rsidR="004E66BD" w:rsidRPr="00211619" w:rsidRDefault="004E66BD" w:rsidP="00BC5650">
      <w:pPr>
        <w:pStyle w:val="ListParagraph"/>
        <w:ind w:left="2019" w:firstLine="141"/>
        <w:rPr>
          <w:color w:val="231F20"/>
          <w:sz w:val="17"/>
          <w:szCs w:val="17"/>
        </w:rPr>
      </w:pPr>
      <w:r w:rsidRPr="00211619">
        <w:rPr>
          <w:color w:val="231F20"/>
          <w:sz w:val="17"/>
          <w:szCs w:val="17"/>
        </w:rPr>
        <w:t>Direct measurement of the exhaust flow may be done by systems such as:</w:t>
      </w:r>
    </w:p>
    <w:p w14:paraId="4EC127C6" w14:textId="77777777" w:rsidR="004E66BD" w:rsidRPr="00211619" w:rsidRDefault="004E66BD" w:rsidP="00BC5650">
      <w:pPr>
        <w:pStyle w:val="ListParagraph"/>
        <w:ind w:left="1299" w:hanging="149"/>
        <w:rPr>
          <w:color w:val="231F20"/>
          <w:sz w:val="17"/>
          <w:szCs w:val="17"/>
        </w:rPr>
      </w:pPr>
    </w:p>
    <w:p w14:paraId="17442C36" w14:textId="5F6F9123" w:rsidR="00377DE9" w:rsidRPr="00211619" w:rsidRDefault="004E66BD" w:rsidP="00BC5650">
      <w:pPr>
        <w:pStyle w:val="ListParagraph"/>
        <w:numPr>
          <w:ilvl w:val="0"/>
          <w:numId w:val="92"/>
        </w:numPr>
        <w:rPr>
          <w:color w:val="231F20"/>
          <w:sz w:val="17"/>
          <w:szCs w:val="17"/>
        </w:rPr>
      </w:pPr>
      <w:r w:rsidRPr="00211619">
        <w:rPr>
          <w:color w:val="231F20"/>
          <w:sz w:val="17"/>
          <w:szCs w:val="17"/>
        </w:rPr>
        <w:t>pressure differential devices, like flow nozzle,</w:t>
      </w:r>
    </w:p>
    <w:p w14:paraId="7EFB6366" w14:textId="44122AE7" w:rsidR="00377DE9" w:rsidRPr="00211619" w:rsidRDefault="00377DE9" w:rsidP="00377DE9">
      <w:pPr>
        <w:pStyle w:val="ListParagraph"/>
        <w:ind w:left="1878" w:firstLine="282"/>
        <w:rPr>
          <w:color w:val="231F20"/>
          <w:sz w:val="17"/>
          <w:szCs w:val="17"/>
        </w:rPr>
      </w:pPr>
    </w:p>
    <w:p w14:paraId="12383E19" w14:textId="1CF8DE1B" w:rsidR="004E66BD" w:rsidRPr="00211619" w:rsidRDefault="004E66BD" w:rsidP="00BC5650">
      <w:pPr>
        <w:pStyle w:val="ListParagraph"/>
        <w:numPr>
          <w:ilvl w:val="0"/>
          <w:numId w:val="92"/>
        </w:numPr>
        <w:rPr>
          <w:color w:val="231F20"/>
          <w:sz w:val="17"/>
          <w:szCs w:val="17"/>
        </w:rPr>
      </w:pPr>
      <w:r w:rsidRPr="00211619">
        <w:rPr>
          <w:color w:val="231F20"/>
          <w:sz w:val="17"/>
          <w:szCs w:val="17"/>
        </w:rPr>
        <w:t>ultrasonic flowmeter,</w:t>
      </w:r>
    </w:p>
    <w:p w14:paraId="12B2F976" w14:textId="77777777" w:rsidR="004E66BD" w:rsidRPr="00211619" w:rsidRDefault="004E66BD" w:rsidP="00BC5650">
      <w:pPr>
        <w:pStyle w:val="ListParagraph"/>
        <w:ind w:left="1878" w:firstLine="282"/>
        <w:rPr>
          <w:color w:val="231F20"/>
          <w:sz w:val="17"/>
          <w:szCs w:val="17"/>
        </w:rPr>
      </w:pPr>
    </w:p>
    <w:p w14:paraId="7718D611" w14:textId="09327A70" w:rsidR="004E66BD" w:rsidRPr="00211619" w:rsidRDefault="004E66BD" w:rsidP="00BC5650">
      <w:pPr>
        <w:pStyle w:val="ListParagraph"/>
        <w:numPr>
          <w:ilvl w:val="0"/>
          <w:numId w:val="92"/>
        </w:numPr>
        <w:rPr>
          <w:color w:val="231F20"/>
          <w:sz w:val="17"/>
          <w:szCs w:val="17"/>
        </w:rPr>
      </w:pPr>
      <w:r w:rsidRPr="00211619">
        <w:rPr>
          <w:color w:val="231F20"/>
          <w:sz w:val="17"/>
          <w:szCs w:val="17"/>
        </w:rPr>
        <w:t>vortex flowmeter.</w:t>
      </w:r>
    </w:p>
    <w:p w14:paraId="0ED93ED8" w14:textId="77777777" w:rsidR="004E66BD" w:rsidRPr="00211619" w:rsidRDefault="004E66BD" w:rsidP="00BC5650">
      <w:pPr>
        <w:pStyle w:val="ListParagraph"/>
        <w:ind w:left="1299" w:hanging="149"/>
        <w:rPr>
          <w:color w:val="231F20"/>
          <w:sz w:val="17"/>
          <w:szCs w:val="17"/>
        </w:rPr>
      </w:pPr>
    </w:p>
    <w:p w14:paraId="3F4C90E7"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Precautions shall be taken to avoid measurement errors which will impact emission value errors. Such precautions include the care- ful installation of the device in the engine exhaust system according to the instrument manufacturers’ recommendations and to good engineering practice. Especially, engine performance and emissions shall not be affected by the installation of the device.</w:t>
      </w:r>
    </w:p>
    <w:p w14:paraId="775FBCBD"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2ED8A229" w14:textId="65957078" w:rsidR="004E66BD" w:rsidRPr="009C68F1" w:rsidRDefault="00377DE9" w:rsidP="00BC5650">
      <w:pPr>
        <w:pStyle w:val="ListParagraph"/>
        <w:ind w:left="1299" w:hanging="149"/>
        <w:rPr>
          <w:color w:val="231F20"/>
          <w:sz w:val="17"/>
          <w:szCs w:val="17"/>
        </w:rPr>
      </w:pPr>
      <w:r w:rsidRPr="009C68F1">
        <w:rPr>
          <w:color w:val="231F20"/>
          <w:sz w:val="17"/>
          <w:szCs w:val="17"/>
        </w:rPr>
        <w:t>4.1.2.</w:t>
      </w:r>
      <w:r w:rsidRPr="009C68F1">
        <w:rPr>
          <w:color w:val="231F20"/>
          <w:sz w:val="17"/>
          <w:szCs w:val="17"/>
        </w:rPr>
        <w:tab/>
      </w:r>
      <w:r w:rsidR="004E66BD" w:rsidRPr="009C68F1">
        <w:rPr>
          <w:color w:val="231F20"/>
          <w:sz w:val="17"/>
          <w:szCs w:val="17"/>
        </w:rPr>
        <w:t>Air and fuel measurement method</w:t>
      </w:r>
    </w:p>
    <w:p w14:paraId="47D1D057"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57328474"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This involves measurement of the air flow and the fuel flow. Air flowmeters and fuel flowmeters shall be used that meet the total accuracy requirement of section 4.1. The calculation of the exhaust gas flow is as follows:</w:t>
      </w:r>
    </w:p>
    <w:p w14:paraId="5FFBAADA" w14:textId="3B95302E" w:rsidR="004E66BD" w:rsidRPr="00211619" w:rsidRDefault="00377DE9" w:rsidP="00BC5650">
      <w:pPr>
        <w:widowControl w:val="0"/>
        <w:autoSpaceDE w:val="0"/>
        <w:autoSpaceDN w:val="0"/>
        <w:spacing w:before="10"/>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0BC35717" wp14:editId="770BD79A">
            <wp:extent cx="1168400" cy="304800"/>
            <wp:effectExtent l="0" t="0" r="0" b="0"/>
            <wp:docPr id="78" name="Picture 78" descr="Start formula q subscript mew equals q subscript maw plus q subscript mj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3">
                      <a:extLst>
                        <a:ext uri="{28A0092B-C50C-407E-A947-70E740481C1C}">
                          <a14:useLocalDpi xmlns:a14="http://schemas.microsoft.com/office/drawing/2010/main" val="0"/>
                        </a:ext>
                      </a:extLst>
                    </a:blip>
                    <a:stretch>
                      <a:fillRect/>
                    </a:stretch>
                  </pic:blipFill>
                  <pic:spPr>
                    <a:xfrm>
                      <a:off x="0" y="0"/>
                      <a:ext cx="1168400" cy="304800"/>
                    </a:xfrm>
                    <a:prstGeom prst="rect">
                      <a:avLst/>
                    </a:prstGeom>
                  </pic:spPr>
                </pic:pic>
              </a:graphicData>
            </a:graphic>
          </wp:inline>
        </w:drawing>
      </w:r>
      <w:r w:rsidRPr="00211619">
        <w:rPr>
          <w:rFonts w:ascii="Book Antiqua" w:eastAsia="Book Antiqua" w:hAnsi="Book Antiqua" w:cs="Book Antiqua"/>
          <w:sz w:val="17"/>
          <w:szCs w:val="17"/>
          <w:lang w:val="en-US"/>
        </w:rPr>
        <w:br/>
      </w:r>
    </w:p>
    <w:p w14:paraId="54D66587" w14:textId="6ED37A33" w:rsidR="004E66BD" w:rsidRPr="009C68F1" w:rsidRDefault="00377DE9" w:rsidP="00BC5650">
      <w:pPr>
        <w:pStyle w:val="ListParagraph"/>
        <w:ind w:left="1299" w:hanging="149"/>
        <w:rPr>
          <w:color w:val="231F20"/>
          <w:sz w:val="17"/>
          <w:szCs w:val="17"/>
        </w:rPr>
      </w:pPr>
      <w:r w:rsidRPr="009C68F1">
        <w:rPr>
          <w:color w:val="231F20"/>
          <w:sz w:val="17"/>
          <w:szCs w:val="17"/>
        </w:rPr>
        <w:t>4.2.</w:t>
      </w:r>
      <w:r w:rsidRPr="009C68F1">
        <w:rPr>
          <w:color w:val="231F20"/>
          <w:sz w:val="17"/>
          <w:szCs w:val="17"/>
        </w:rPr>
        <w:tab/>
      </w:r>
      <w:r w:rsidRPr="009C68F1">
        <w:rPr>
          <w:color w:val="231F20"/>
          <w:sz w:val="17"/>
          <w:szCs w:val="17"/>
        </w:rPr>
        <w:tab/>
      </w:r>
      <w:r w:rsidR="004E66BD" w:rsidRPr="009C68F1">
        <w:rPr>
          <w:color w:val="231F20"/>
          <w:sz w:val="17"/>
          <w:szCs w:val="17"/>
        </w:rPr>
        <w:t>Determination of Diluted Exhaust Gas Mass Flow</w:t>
      </w:r>
    </w:p>
    <w:p w14:paraId="4001E14E"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232D5171"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For calculation of the emissions in the diluted exhaust using a full flow dilution system it is necessary to know the diluted exhaust gas flow. The flow rate of the diluted exhaust (q</w:t>
      </w:r>
      <w:r w:rsidRPr="00211619">
        <w:rPr>
          <w:rFonts w:ascii="Book Antiqua" w:eastAsia="Book Antiqua" w:hAnsi="Book Antiqua" w:cs="Book Antiqua"/>
          <w:color w:val="231F20"/>
          <w:sz w:val="17"/>
          <w:szCs w:val="17"/>
          <w:vertAlign w:val="subscript"/>
          <w:lang w:val="en-US"/>
        </w:rPr>
        <w:t>mdew</w:t>
      </w:r>
      <w:r w:rsidRPr="00211619">
        <w:rPr>
          <w:rFonts w:ascii="Book Antiqua" w:eastAsia="Book Antiqua" w:hAnsi="Book Antiqua" w:cs="Book Antiqua"/>
          <w:color w:val="231F20"/>
          <w:sz w:val="17"/>
          <w:szCs w:val="17"/>
          <w:lang w:val="en-US"/>
        </w:rPr>
        <w:t>) shall be measured over each mode with a PDP-CVS, CFV-CVS or SSV-CVS in line with the general formulae given in section 4.1 of Appendix 2 to this Annex. The accuracy shall be ± 2 % of reading or better, and shall be determined according to the provisions of section 2.4 of Appendix 5 to this Annex.’</w:t>
      </w:r>
    </w:p>
    <w:p w14:paraId="1C9A294E"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612F533A" w14:textId="77777777" w:rsidR="004E66BD" w:rsidRPr="00211619" w:rsidRDefault="004E66BD" w:rsidP="004E66BD">
      <w:pPr>
        <w:widowControl w:val="0"/>
        <w:numPr>
          <w:ilvl w:val="0"/>
          <w:numId w:val="53"/>
        </w:numPr>
        <w:tabs>
          <w:tab w:val="left" w:pos="1130"/>
        </w:tabs>
        <w:autoSpaceDE w:val="0"/>
        <w:autoSpaceDN w:val="0"/>
        <w:ind w:left="1129"/>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sz w:val="17"/>
          <w:szCs w:val="17"/>
          <w:lang w:val="en-US"/>
        </w:rPr>
        <w:t xml:space="preserve">Sections 4 and 5 are replaced by the </w:t>
      </w:r>
      <w:r w:rsidRPr="00211619">
        <w:rPr>
          <w:rFonts w:ascii="Book Antiqua" w:eastAsia="Book Antiqua" w:hAnsi="Book Antiqua" w:cs="Book Antiqua"/>
          <w:color w:val="231F20"/>
          <w:sz w:val="17"/>
          <w:szCs w:val="17"/>
          <w:lang w:val="en-US"/>
        </w:rPr>
        <w:t>following:</w:t>
      </w:r>
    </w:p>
    <w:p w14:paraId="5021C6FD"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3ADBB3D9" w14:textId="77777777" w:rsidR="004E66BD" w:rsidRPr="009C68F1" w:rsidRDefault="004E66BD" w:rsidP="00BC5650">
      <w:pPr>
        <w:widowControl w:val="0"/>
        <w:tabs>
          <w:tab w:val="left" w:pos="1130"/>
        </w:tabs>
        <w:autoSpaceDE w:val="0"/>
        <w:autoSpaceDN w:val="0"/>
        <w:ind w:left="1129"/>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sz w:val="17"/>
          <w:szCs w:val="17"/>
          <w:lang w:val="en-US"/>
        </w:rPr>
        <w:t>‘5.</w:t>
      </w:r>
      <w:r w:rsidRPr="009C68F1">
        <w:rPr>
          <w:rFonts w:ascii="Book Antiqua" w:eastAsia="Book Antiqua" w:hAnsi="Book Antiqua" w:cs="Book Antiqua"/>
          <w:color w:val="231F20"/>
          <w:sz w:val="17"/>
          <w:szCs w:val="17"/>
          <w:lang w:val="en-US"/>
        </w:rPr>
        <w:tab/>
        <w:t>CALCULATION OF THE GASEOUS EMISSIONS</w:t>
      </w:r>
    </w:p>
    <w:p w14:paraId="198F60CE" w14:textId="77777777" w:rsidR="004E66BD" w:rsidRPr="00211619" w:rsidRDefault="004E66BD" w:rsidP="00BC5650">
      <w:pPr>
        <w:pStyle w:val="ListParagraph"/>
        <w:ind w:left="1299" w:hanging="149"/>
        <w:rPr>
          <w:color w:val="231F20"/>
          <w:sz w:val="17"/>
          <w:szCs w:val="17"/>
        </w:rPr>
      </w:pPr>
    </w:p>
    <w:p w14:paraId="2C817190" w14:textId="3B3974C0" w:rsidR="004E66BD" w:rsidRPr="00211619" w:rsidRDefault="00377DE9" w:rsidP="00BC5650">
      <w:pPr>
        <w:pStyle w:val="ListParagraph"/>
        <w:ind w:left="1299" w:hanging="149"/>
        <w:rPr>
          <w:color w:val="231F20"/>
          <w:sz w:val="17"/>
          <w:szCs w:val="17"/>
        </w:rPr>
      </w:pPr>
      <w:r w:rsidRPr="00211619">
        <w:rPr>
          <w:color w:val="231F20"/>
          <w:sz w:val="17"/>
          <w:szCs w:val="17"/>
        </w:rPr>
        <w:t>5.1.</w:t>
      </w:r>
      <w:r w:rsidRPr="00211619">
        <w:rPr>
          <w:color w:val="231F20"/>
          <w:sz w:val="17"/>
          <w:szCs w:val="17"/>
        </w:rPr>
        <w:tab/>
      </w:r>
      <w:r w:rsidRPr="00211619">
        <w:rPr>
          <w:color w:val="231F20"/>
          <w:sz w:val="17"/>
          <w:szCs w:val="17"/>
        </w:rPr>
        <w:tab/>
      </w:r>
      <w:r w:rsidR="004E66BD" w:rsidRPr="00211619">
        <w:rPr>
          <w:color w:val="231F20"/>
          <w:sz w:val="17"/>
          <w:szCs w:val="17"/>
        </w:rPr>
        <w:t>Data Evaluation</w:t>
      </w:r>
    </w:p>
    <w:p w14:paraId="7CEE7A06"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63CC3AC7"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For the evaluation of the gaseous emissions, the chart reading of the last 30 seconds of each mode shall be averaged and the average concentrations (conc) of HC, CO and NOx during each mode shall be determined from the average chart readings and the corre- sponding calibration data. A different type of recording can be used if it ensures an equivalent data acquisition.</w:t>
      </w:r>
    </w:p>
    <w:p w14:paraId="2CF7D536"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3ABB4831"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For the NOx check within the control area, the above requirements apply for NOx only.</w:t>
      </w:r>
    </w:p>
    <w:p w14:paraId="3DCD55E5"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70381E6F" w14:textId="77777777" w:rsidR="00533038" w:rsidRPr="00211619" w:rsidRDefault="004E66BD" w:rsidP="00377DE9">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The exhaust gas flow q</w:t>
      </w:r>
      <w:r w:rsidRPr="00211619">
        <w:rPr>
          <w:rFonts w:ascii="Book Antiqua" w:eastAsia="Book Antiqua" w:hAnsi="Book Antiqua" w:cs="Book Antiqua"/>
          <w:color w:val="231F20"/>
          <w:sz w:val="17"/>
          <w:szCs w:val="17"/>
          <w:vertAlign w:val="subscript"/>
          <w:lang w:val="en-US"/>
        </w:rPr>
        <w:t>mew</w:t>
      </w:r>
      <w:r w:rsidRPr="00211619">
        <w:rPr>
          <w:rFonts w:ascii="Book Antiqua" w:eastAsia="Book Antiqua" w:hAnsi="Book Antiqua" w:cs="Book Antiqua"/>
          <w:color w:val="231F20"/>
          <w:sz w:val="17"/>
          <w:szCs w:val="17"/>
          <w:lang w:val="en-US"/>
        </w:rPr>
        <w:t xml:space="preserve"> or the diluted exhaust gas flow q</w:t>
      </w:r>
      <w:r w:rsidRPr="00211619">
        <w:rPr>
          <w:rFonts w:ascii="Book Antiqua" w:eastAsia="Book Antiqua" w:hAnsi="Book Antiqua" w:cs="Book Antiqua"/>
          <w:color w:val="231F20"/>
          <w:sz w:val="17"/>
          <w:szCs w:val="17"/>
          <w:vertAlign w:val="subscript"/>
          <w:lang w:val="en-US"/>
        </w:rPr>
        <w:t>mdew</w:t>
      </w:r>
      <w:r w:rsidRPr="00211619">
        <w:rPr>
          <w:rFonts w:ascii="Book Antiqua" w:eastAsia="Book Antiqua" w:hAnsi="Book Antiqua" w:cs="Book Antiqua"/>
          <w:color w:val="231F20"/>
          <w:sz w:val="17"/>
          <w:szCs w:val="17"/>
          <w:lang w:val="en-US"/>
        </w:rPr>
        <w:t>, if used optionally, shall be determined in accordance with sec- tion 2.3 of Appendix 4 to this Annex.</w:t>
      </w:r>
    </w:p>
    <w:p w14:paraId="096500B8" w14:textId="78F3C479" w:rsidR="00377DE9" w:rsidRPr="00211619" w:rsidRDefault="00377DE9" w:rsidP="00377DE9">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667C71AA" w14:textId="4517D2C6" w:rsidR="004E66BD" w:rsidRPr="00211619" w:rsidRDefault="00377DE9" w:rsidP="00BC5650">
      <w:pPr>
        <w:pStyle w:val="ListParagraph"/>
        <w:ind w:left="1299" w:hanging="149"/>
        <w:rPr>
          <w:color w:val="231F20"/>
          <w:sz w:val="17"/>
          <w:szCs w:val="17"/>
        </w:rPr>
      </w:pPr>
      <w:r w:rsidRPr="00211619">
        <w:rPr>
          <w:color w:val="231F20"/>
          <w:sz w:val="17"/>
          <w:szCs w:val="17"/>
        </w:rPr>
        <w:t>5.2.</w:t>
      </w:r>
      <w:r w:rsidRPr="00211619">
        <w:rPr>
          <w:color w:val="231F20"/>
          <w:sz w:val="17"/>
          <w:szCs w:val="17"/>
        </w:rPr>
        <w:tab/>
      </w:r>
      <w:r w:rsidRPr="00211619">
        <w:rPr>
          <w:color w:val="231F20"/>
          <w:sz w:val="17"/>
          <w:szCs w:val="17"/>
        </w:rPr>
        <w:tab/>
      </w:r>
      <w:r w:rsidR="004E66BD" w:rsidRPr="00211619">
        <w:rPr>
          <w:color w:val="231F20"/>
          <w:sz w:val="17"/>
          <w:szCs w:val="17"/>
        </w:rPr>
        <w:t>Dry/Wet Correction</w:t>
      </w:r>
    </w:p>
    <w:p w14:paraId="4F216924"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4FCB6783"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The measured concentration shall be converted to a wet basis according to the following formulae, if not already measured on a wet basis. The conversion shall be done for each individual mode.</w:t>
      </w:r>
    </w:p>
    <w:p w14:paraId="4835D0EC" w14:textId="746C29D4"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748D8F64" w14:textId="25DCEC1D" w:rsidR="00377DE9" w:rsidRPr="009C68F1" w:rsidRDefault="00377DE9" w:rsidP="00BC5650">
      <w:pPr>
        <w:widowControl w:val="0"/>
        <w:autoSpaceDE w:val="0"/>
        <w:autoSpaceDN w:val="0"/>
        <w:spacing w:line="218" w:lineRule="auto"/>
        <w:ind w:left="2160" w:right="141"/>
        <w:jc w:val="center"/>
        <w:rPr>
          <w:rFonts w:ascii="Book Antiqua" w:eastAsia="Book Antiqua" w:hAnsi="Book Antiqua" w:cs="Book Antiqua"/>
          <w:color w:val="231F20"/>
          <w:sz w:val="17"/>
          <w:szCs w:val="17"/>
          <w:lang w:val="en-US"/>
        </w:rPr>
      </w:pPr>
      <w:r w:rsidRPr="009C68F1">
        <w:rPr>
          <w:rFonts w:ascii="Book Antiqua" w:eastAsia="Book Antiqua" w:hAnsi="Book Antiqua" w:cs="Book Antiqua"/>
          <w:noProof/>
          <w:color w:val="231F20"/>
          <w:sz w:val="17"/>
          <w:szCs w:val="17"/>
          <w:lang w:eastAsia="en-AU"/>
        </w:rPr>
        <w:drawing>
          <wp:inline distT="0" distB="0" distL="0" distR="0" wp14:anchorId="275AE1A3" wp14:editId="6A414800">
            <wp:extent cx="1054100" cy="304800"/>
            <wp:effectExtent l="0" t="0" r="0" b="0"/>
            <wp:docPr id="80" name="Picture 80" descr="Start formula c subscript wet equals k subscript w times c subscript dry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4">
                      <a:extLst>
                        <a:ext uri="{28A0092B-C50C-407E-A947-70E740481C1C}">
                          <a14:useLocalDpi xmlns:a14="http://schemas.microsoft.com/office/drawing/2010/main" val="0"/>
                        </a:ext>
                      </a:extLst>
                    </a:blip>
                    <a:stretch>
                      <a:fillRect/>
                    </a:stretch>
                  </pic:blipFill>
                  <pic:spPr>
                    <a:xfrm>
                      <a:off x="0" y="0"/>
                      <a:ext cx="1054100" cy="304800"/>
                    </a:xfrm>
                    <a:prstGeom prst="rect">
                      <a:avLst/>
                    </a:prstGeom>
                  </pic:spPr>
                </pic:pic>
              </a:graphicData>
            </a:graphic>
          </wp:inline>
        </w:drawing>
      </w:r>
    </w:p>
    <w:p w14:paraId="4CC4408C" w14:textId="77777777" w:rsidR="00377DE9" w:rsidRPr="00211619" w:rsidRDefault="00377DE9"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539CD044"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For the raw exhaust gas:</w:t>
      </w:r>
    </w:p>
    <w:p w14:paraId="41EE9513" w14:textId="06671C40" w:rsidR="004E66BD" w:rsidRPr="00211619" w:rsidRDefault="004E66BD" w:rsidP="00377DE9">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3CB372E8" w14:textId="5464FC34" w:rsidR="00377DE9" w:rsidRPr="009C68F1" w:rsidRDefault="00377DE9" w:rsidP="00BC5650">
      <w:pPr>
        <w:widowControl w:val="0"/>
        <w:autoSpaceDE w:val="0"/>
        <w:autoSpaceDN w:val="0"/>
        <w:spacing w:line="218" w:lineRule="auto"/>
        <w:ind w:left="2160" w:right="141"/>
        <w:jc w:val="center"/>
        <w:rPr>
          <w:rFonts w:ascii="Book Antiqua" w:eastAsia="Book Antiqua" w:hAnsi="Book Antiqua" w:cs="Book Antiqua"/>
          <w:color w:val="231F20"/>
          <w:sz w:val="17"/>
          <w:szCs w:val="17"/>
          <w:lang w:val="en-US"/>
        </w:rPr>
      </w:pPr>
      <w:r w:rsidRPr="009C68F1">
        <w:rPr>
          <w:rFonts w:ascii="Book Antiqua" w:eastAsia="Book Antiqua" w:hAnsi="Book Antiqua" w:cs="Book Antiqua"/>
          <w:noProof/>
          <w:color w:val="231F20"/>
          <w:sz w:val="17"/>
          <w:szCs w:val="17"/>
          <w:lang w:eastAsia="en-AU"/>
        </w:rPr>
        <w:drawing>
          <wp:inline distT="0" distB="0" distL="0" distR="0" wp14:anchorId="412C49D5" wp14:editId="673644C8">
            <wp:extent cx="3784600" cy="1054100"/>
            <wp:effectExtent l="0" t="0" r="0" b="0"/>
            <wp:docPr id="82" name="Picture 82" descr="A complex formula for converting the raw exhaust gas measured concentration to a wet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5">
                      <a:extLst>
                        <a:ext uri="{28A0092B-C50C-407E-A947-70E740481C1C}">
                          <a14:useLocalDpi xmlns:a14="http://schemas.microsoft.com/office/drawing/2010/main" val="0"/>
                        </a:ext>
                      </a:extLst>
                    </a:blip>
                    <a:stretch>
                      <a:fillRect/>
                    </a:stretch>
                  </pic:blipFill>
                  <pic:spPr>
                    <a:xfrm>
                      <a:off x="0" y="0"/>
                      <a:ext cx="3784600" cy="1054100"/>
                    </a:xfrm>
                    <a:prstGeom prst="rect">
                      <a:avLst/>
                    </a:prstGeom>
                  </pic:spPr>
                </pic:pic>
              </a:graphicData>
            </a:graphic>
          </wp:inline>
        </w:drawing>
      </w:r>
    </w:p>
    <w:p w14:paraId="54E550FE"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7C60F982"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or</w:t>
      </w:r>
    </w:p>
    <w:p w14:paraId="2F50FD3E" w14:textId="6B2DF2E9" w:rsidR="004E66BD" w:rsidRPr="00211619" w:rsidRDefault="004E66BD" w:rsidP="00377DE9">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5CCCC14A" w14:textId="6ED9B596" w:rsidR="00377DE9" w:rsidRPr="009C68F1" w:rsidRDefault="00377DE9" w:rsidP="00BC5650">
      <w:pPr>
        <w:widowControl w:val="0"/>
        <w:autoSpaceDE w:val="0"/>
        <w:autoSpaceDN w:val="0"/>
        <w:spacing w:line="218" w:lineRule="auto"/>
        <w:ind w:left="2160" w:right="141"/>
        <w:jc w:val="center"/>
        <w:rPr>
          <w:rFonts w:ascii="Book Antiqua" w:eastAsia="Book Antiqua" w:hAnsi="Book Antiqua" w:cs="Book Antiqua"/>
          <w:color w:val="231F20"/>
          <w:sz w:val="17"/>
          <w:szCs w:val="17"/>
          <w:lang w:val="en-US"/>
        </w:rPr>
      </w:pPr>
      <w:r w:rsidRPr="009C68F1">
        <w:rPr>
          <w:rFonts w:ascii="Book Antiqua" w:eastAsia="Book Antiqua" w:hAnsi="Book Antiqua" w:cs="Book Antiqua"/>
          <w:noProof/>
          <w:color w:val="231F20"/>
          <w:sz w:val="17"/>
          <w:szCs w:val="17"/>
          <w:lang w:eastAsia="en-AU"/>
        </w:rPr>
        <w:lastRenderedPageBreak/>
        <w:drawing>
          <wp:inline distT="0" distB="0" distL="0" distR="0" wp14:anchorId="31183FAB" wp14:editId="2B5E9FAA">
            <wp:extent cx="4064000" cy="977900"/>
            <wp:effectExtent l="0" t="0" r="0" b="0"/>
            <wp:docPr id="84" name="Picture 84" descr="A complex formula for converting the raw exhaust gas measured concentration to a wet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6">
                      <a:extLst>
                        <a:ext uri="{28A0092B-C50C-407E-A947-70E740481C1C}">
                          <a14:useLocalDpi xmlns:a14="http://schemas.microsoft.com/office/drawing/2010/main" val="0"/>
                        </a:ext>
                      </a:extLst>
                    </a:blip>
                    <a:stretch>
                      <a:fillRect/>
                    </a:stretch>
                  </pic:blipFill>
                  <pic:spPr>
                    <a:xfrm>
                      <a:off x="0" y="0"/>
                      <a:ext cx="4064000" cy="977900"/>
                    </a:xfrm>
                    <a:prstGeom prst="rect">
                      <a:avLst/>
                    </a:prstGeom>
                  </pic:spPr>
                </pic:pic>
              </a:graphicData>
            </a:graphic>
          </wp:inline>
        </w:drawing>
      </w:r>
    </w:p>
    <w:p w14:paraId="08EEAA89" w14:textId="4710FAB3" w:rsidR="00377DE9" w:rsidRPr="00211619" w:rsidRDefault="00377DE9" w:rsidP="00377DE9">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61C84434"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where:</w:t>
      </w:r>
    </w:p>
    <w:p w14:paraId="5AED5714" w14:textId="77777777"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tbl>
      <w:tblPr>
        <w:tblW w:w="0" w:type="auto"/>
        <w:jc w:val="center"/>
        <w:tblLayout w:type="fixed"/>
        <w:tblCellMar>
          <w:left w:w="0" w:type="dxa"/>
          <w:right w:w="0" w:type="dxa"/>
        </w:tblCellMar>
        <w:tblLook w:val="01E0" w:firstRow="1" w:lastRow="1" w:firstColumn="1" w:lastColumn="1" w:noHBand="0" w:noVBand="0"/>
      </w:tblPr>
      <w:tblGrid>
        <w:gridCol w:w="350"/>
        <w:gridCol w:w="342"/>
        <w:gridCol w:w="7231"/>
      </w:tblGrid>
      <w:tr w:rsidR="004E66BD" w:rsidRPr="00211619" w14:paraId="45DA7A3F" w14:textId="77777777" w:rsidTr="00BC5650">
        <w:trPr>
          <w:trHeight w:val="268"/>
          <w:jc w:val="center"/>
        </w:trPr>
        <w:tc>
          <w:tcPr>
            <w:tcW w:w="350" w:type="dxa"/>
          </w:tcPr>
          <w:p w14:paraId="5E329273" w14:textId="77777777" w:rsidR="004E66BD" w:rsidRPr="00211619" w:rsidRDefault="004E66BD" w:rsidP="004E66BD">
            <w:pPr>
              <w:widowControl w:val="0"/>
              <w:autoSpaceDE w:val="0"/>
              <w:autoSpaceDN w:val="0"/>
              <w:spacing w:line="208" w:lineRule="exact"/>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p</w:t>
            </w:r>
            <w:r w:rsidRPr="00211619">
              <w:rPr>
                <w:rFonts w:ascii="Book Antiqua" w:eastAsia="Book Antiqua" w:hAnsi="Book Antiqua" w:cs="Book Antiqua"/>
                <w:color w:val="231F20"/>
                <w:sz w:val="17"/>
                <w:szCs w:val="17"/>
                <w:vertAlign w:val="subscript"/>
                <w:lang w:val="en-US"/>
              </w:rPr>
              <w:t>r</w:t>
            </w:r>
          </w:p>
        </w:tc>
        <w:tc>
          <w:tcPr>
            <w:tcW w:w="342" w:type="dxa"/>
          </w:tcPr>
          <w:p w14:paraId="55292D1A" w14:textId="77777777" w:rsidR="004E66BD" w:rsidRPr="00211619" w:rsidRDefault="004E66BD" w:rsidP="004E66BD">
            <w:pPr>
              <w:widowControl w:val="0"/>
              <w:autoSpaceDE w:val="0"/>
              <w:autoSpaceDN w:val="0"/>
              <w:spacing w:line="208" w:lineRule="exact"/>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7231" w:type="dxa"/>
          </w:tcPr>
          <w:p w14:paraId="27B42ACB" w14:textId="77777777" w:rsidR="004E66BD" w:rsidRPr="00211619" w:rsidRDefault="004E66BD" w:rsidP="004E66BD">
            <w:pPr>
              <w:widowControl w:val="0"/>
              <w:autoSpaceDE w:val="0"/>
              <w:autoSpaceDN w:val="0"/>
              <w:spacing w:line="208" w:lineRule="exact"/>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water vapour pressure after cooling bath, kPa,</w:t>
            </w:r>
          </w:p>
        </w:tc>
      </w:tr>
      <w:tr w:rsidR="004E66BD" w:rsidRPr="00211619" w14:paraId="46349AA1" w14:textId="77777777" w:rsidTr="00BC5650">
        <w:trPr>
          <w:trHeight w:val="306"/>
          <w:jc w:val="center"/>
        </w:trPr>
        <w:tc>
          <w:tcPr>
            <w:tcW w:w="350" w:type="dxa"/>
          </w:tcPr>
          <w:p w14:paraId="6990AE2F"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p</w:t>
            </w:r>
            <w:r w:rsidRPr="009C68F1">
              <w:rPr>
                <w:rFonts w:ascii="Book Antiqua" w:eastAsia="Book Antiqua" w:hAnsi="Book Antiqua" w:cs="Book Antiqua"/>
                <w:color w:val="231F20"/>
                <w:sz w:val="17"/>
                <w:szCs w:val="17"/>
                <w:vertAlign w:val="subscript"/>
                <w:lang w:val="en-US"/>
              </w:rPr>
              <w:t>b</w:t>
            </w:r>
          </w:p>
        </w:tc>
        <w:tc>
          <w:tcPr>
            <w:tcW w:w="342" w:type="dxa"/>
          </w:tcPr>
          <w:p w14:paraId="6E771F1B"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7231" w:type="dxa"/>
          </w:tcPr>
          <w:p w14:paraId="6AF14D6F"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total atmospheric pressure, kPa,</w:t>
            </w:r>
          </w:p>
        </w:tc>
      </w:tr>
      <w:tr w:rsidR="004E66BD" w:rsidRPr="00211619" w14:paraId="2C02906E" w14:textId="77777777" w:rsidTr="00BC5650">
        <w:trPr>
          <w:trHeight w:val="306"/>
          <w:jc w:val="center"/>
        </w:trPr>
        <w:tc>
          <w:tcPr>
            <w:tcW w:w="350" w:type="dxa"/>
          </w:tcPr>
          <w:p w14:paraId="6B1CDD57"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H</w:t>
            </w:r>
            <w:r w:rsidRPr="009C68F1">
              <w:rPr>
                <w:rFonts w:ascii="Book Antiqua" w:eastAsia="Book Antiqua" w:hAnsi="Book Antiqua" w:cs="Book Antiqua"/>
                <w:color w:val="231F20"/>
                <w:sz w:val="17"/>
                <w:szCs w:val="17"/>
                <w:vertAlign w:val="subscript"/>
                <w:lang w:val="en-US"/>
              </w:rPr>
              <w:t>a</w:t>
            </w:r>
          </w:p>
        </w:tc>
        <w:tc>
          <w:tcPr>
            <w:tcW w:w="342" w:type="dxa"/>
          </w:tcPr>
          <w:p w14:paraId="4D643E0D"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7231" w:type="dxa"/>
          </w:tcPr>
          <w:p w14:paraId="19AD64D9"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intake air humidity, g water per kg dry air,</w:t>
            </w:r>
          </w:p>
        </w:tc>
      </w:tr>
      <w:tr w:rsidR="004E66BD" w:rsidRPr="00211619" w14:paraId="1ACAE97E" w14:textId="77777777" w:rsidTr="00BC5650">
        <w:trPr>
          <w:trHeight w:val="268"/>
          <w:jc w:val="center"/>
        </w:trPr>
        <w:tc>
          <w:tcPr>
            <w:tcW w:w="350" w:type="dxa"/>
          </w:tcPr>
          <w:p w14:paraId="796B9D41"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k</w:t>
            </w:r>
            <w:r w:rsidRPr="009C68F1">
              <w:rPr>
                <w:rFonts w:ascii="Book Antiqua" w:eastAsia="Book Antiqua" w:hAnsi="Book Antiqua" w:cs="Book Antiqua"/>
                <w:color w:val="231F20"/>
                <w:sz w:val="17"/>
                <w:szCs w:val="17"/>
                <w:vertAlign w:val="subscript"/>
                <w:lang w:val="en-US"/>
              </w:rPr>
              <w:t>f</w:t>
            </w:r>
          </w:p>
        </w:tc>
        <w:tc>
          <w:tcPr>
            <w:tcW w:w="342" w:type="dxa"/>
          </w:tcPr>
          <w:p w14:paraId="307CC9E4"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7231" w:type="dxa"/>
          </w:tcPr>
          <w:p w14:paraId="3E59EC4C" w14:textId="77777777" w:rsidR="004E66BD" w:rsidRPr="00211619" w:rsidRDefault="004E66BD" w:rsidP="004E66BD">
            <w:pPr>
              <w:widowControl w:val="0"/>
              <w:autoSpaceDE w:val="0"/>
              <w:autoSpaceDN w:val="0"/>
              <w:spacing w:before="35"/>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0,055584 × w</w:t>
            </w:r>
            <w:r w:rsidRPr="00211619">
              <w:rPr>
                <w:rFonts w:ascii="Book Antiqua" w:eastAsia="Book Antiqua" w:hAnsi="Book Antiqua" w:cs="Book Antiqua"/>
                <w:color w:val="231F20"/>
                <w:sz w:val="17"/>
                <w:szCs w:val="17"/>
                <w:vertAlign w:val="subscript"/>
                <w:lang w:val="en-US"/>
              </w:rPr>
              <w:t>ALF</w:t>
            </w:r>
            <w:r w:rsidRPr="00211619">
              <w:rPr>
                <w:rFonts w:ascii="Book Antiqua" w:eastAsia="Book Antiqua" w:hAnsi="Book Antiqua" w:cs="Book Antiqua"/>
                <w:color w:val="231F20"/>
                <w:sz w:val="17"/>
                <w:szCs w:val="17"/>
                <w:lang w:val="en-US"/>
              </w:rPr>
              <w:t xml:space="preserve"> – 0,0001083 × w</w:t>
            </w:r>
            <w:r w:rsidRPr="00211619">
              <w:rPr>
                <w:rFonts w:ascii="Book Antiqua" w:eastAsia="Book Antiqua" w:hAnsi="Book Antiqua" w:cs="Book Antiqua"/>
                <w:color w:val="231F20"/>
                <w:sz w:val="17"/>
                <w:szCs w:val="17"/>
                <w:vertAlign w:val="subscript"/>
                <w:lang w:val="en-US"/>
              </w:rPr>
              <w:t>BET</w:t>
            </w:r>
            <w:r w:rsidRPr="00211619">
              <w:rPr>
                <w:rFonts w:ascii="Book Antiqua" w:eastAsia="Book Antiqua" w:hAnsi="Book Antiqua" w:cs="Book Antiqua"/>
                <w:color w:val="231F20"/>
                <w:sz w:val="17"/>
                <w:szCs w:val="17"/>
                <w:lang w:val="en-US"/>
              </w:rPr>
              <w:t xml:space="preserve"> – 0,0001562 × w</w:t>
            </w:r>
            <w:r w:rsidRPr="00211619">
              <w:rPr>
                <w:rFonts w:ascii="Book Antiqua" w:eastAsia="Book Antiqua" w:hAnsi="Book Antiqua" w:cs="Book Antiqua"/>
                <w:color w:val="231F20"/>
                <w:sz w:val="17"/>
                <w:szCs w:val="17"/>
                <w:vertAlign w:val="subscript"/>
                <w:lang w:val="en-US"/>
              </w:rPr>
              <w:t>GAM</w:t>
            </w:r>
            <w:r w:rsidRPr="00211619">
              <w:rPr>
                <w:rFonts w:ascii="Book Antiqua" w:eastAsia="Book Antiqua" w:hAnsi="Book Antiqua" w:cs="Book Antiqua"/>
                <w:color w:val="231F20"/>
                <w:sz w:val="17"/>
                <w:szCs w:val="17"/>
                <w:lang w:val="en-US"/>
              </w:rPr>
              <w:t xml:space="preserve"> + 0,0079936 × w</w:t>
            </w:r>
            <w:r w:rsidRPr="00211619">
              <w:rPr>
                <w:rFonts w:ascii="Book Antiqua" w:eastAsia="Book Antiqua" w:hAnsi="Book Antiqua" w:cs="Book Antiqua"/>
                <w:color w:val="231F20"/>
                <w:sz w:val="17"/>
                <w:szCs w:val="17"/>
                <w:vertAlign w:val="subscript"/>
                <w:lang w:val="en-US"/>
              </w:rPr>
              <w:t>DEL</w:t>
            </w:r>
            <w:r w:rsidRPr="00211619">
              <w:rPr>
                <w:rFonts w:ascii="Book Antiqua" w:eastAsia="Book Antiqua" w:hAnsi="Book Antiqua" w:cs="Book Antiqua"/>
                <w:color w:val="231F20"/>
                <w:sz w:val="17"/>
                <w:szCs w:val="17"/>
                <w:lang w:val="en-US"/>
              </w:rPr>
              <w:t xml:space="preserve"> + 0,0069978 × w</w:t>
            </w:r>
            <w:r w:rsidRPr="00211619">
              <w:rPr>
                <w:rFonts w:ascii="Book Antiqua" w:eastAsia="Book Antiqua" w:hAnsi="Book Antiqua" w:cs="Book Antiqua"/>
                <w:color w:val="231F20"/>
                <w:sz w:val="17"/>
                <w:szCs w:val="17"/>
                <w:vertAlign w:val="subscript"/>
                <w:lang w:val="en-US"/>
              </w:rPr>
              <w:t>EPS</w:t>
            </w:r>
          </w:p>
        </w:tc>
      </w:tr>
    </w:tbl>
    <w:p w14:paraId="756C3DFE" w14:textId="77777777" w:rsidR="004E66BD" w:rsidRPr="009C68F1"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54933474" w14:textId="55C1034E" w:rsidR="004E66BD" w:rsidRPr="00211619" w:rsidRDefault="004E66BD" w:rsidP="00FD5C8A">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For the diluted exhaust gas:</w:t>
      </w:r>
    </w:p>
    <w:p w14:paraId="68A8B434" w14:textId="247D4FF8" w:rsidR="00FD5C8A" w:rsidRPr="00211619" w:rsidRDefault="00FD5C8A" w:rsidP="00FD5C8A">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7671A0AD" w14:textId="693B7E35" w:rsidR="00FD5C8A" w:rsidRPr="009C68F1" w:rsidRDefault="00FD5C8A" w:rsidP="00BC5650">
      <w:pPr>
        <w:widowControl w:val="0"/>
        <w:autoSpaceDE w:val="0"/>
        <w:autoSpaceDN w:val="0"/>
        <w:spacing w:line="218" w:lineRule="auto"/>
        <w:ind w:left="2160" w:right="141"/>
        <w:jc w:val="center"/>
        <w:rPr>
          <w:rFonts w:ascii="Book Antiqua" w:eastAsia="Book Antiqua" w:hAnsi="Book Antiqua" w:cs="Book Antiqua"/>
          <w:color w:val="231F20"/>
          <w:sz w:val="17"/>
          <w:szCs w:val="17"/>
          <w:lang w:val="en-US"/>
        </w:rPr>
      </w:pPr>
      <w:r w:rsidRPr="009C68F1">
        <w:rPr>
          <w:rFonts w:ascii="Book Antiqua" w:eastAsia="Book Antiqua" w:hAnsi="Book Antiqua" w:cs="Book Antiqua"/>
          <w:noProof/>
          <w:color w:val="231F20"/>
          <w:sz w:val="17"/>
          <w:szCs w:val="17"/>
          <w:lang w:eastAsia="en-AU"/>
        </w:rPr>
        <w:drawing>
          <wp:inline distT="0" distB="0" distL="0" distR="0" wp14:anchorId="2A659777" wp14:editId="3DDDDE35">
            <wp:extent cx="2362200" cy="533400"/>
            <wp:effectExtent l="0" t="0" r="0" b="0"/>
            <wp:docPr id="88" name="Picture 88" descr="A complex formula for converting the diluted exhaust gas measured concentration to a we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7">
                      <a:extLst>
                        <a:ext uri="{28A0092B-C50C-407E-A947-70E740481C1C}">
                          <a14:useLocalDpi xmlns:a14="http://schemas.microsoft.com/office/drawing/2010/main" val="0"/>
                        </a:ext>
                      </a:extLst>
                    </a:blip>
                    <a:stretch>
                      <a:fillRect/>
                    </a:stretch>
                  </pic:blipFill>
                  <pic:spPr>
                    <a:xfrm>
                      <a:off x="0" y="0"/>
                      <a:ext cx="2362200" cy="533400"/>
                    </a:xfrm>
                    <a:prstGeom prst="rect">
                      <a:avLst/>
                    </a:prstGeom>
                  </pic:spPr>
                </pic:pic>
              </a:graphicData>
            </a:graphic>
          </wp:inline>
        </w:drawing>
      </w:r>
    </w:p>
    <w:p w14:paraId="45623FBA" w14:textId="77777777" w:rsidR="00FD5C8A" w:rsidRPr="00211619" w:rsidRDefault="00FD5C8A"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08CDF395" w14:textId="3516C3CC" w:rsidR="004E66BD" w:rsidRPr="00211619" w:rsidRDefault="004E66BD" w:rsidP="00BC5650">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or,</w:t>
      </w:r>
    </w:p>
    <w:p w14:paraId="60064037" w14:textId="3763EFC5" w:rsidR="004E66BD" w:rsidRPr="00211619" w:rsidRDefault="004E66BD" w:rsidP="00FD5C8A">
      <w:pPr>
        <w:widowControl w:val="0"/>
        <w:autoSpaceDE w:val="0"/>
        <w:autoSpaceDN w:val="0"/>
        <w:spacing w:line="218" w:lineRule="auto"/>
        <w:ind w:left="2160" w:right="141"/>
        <w:jc w:val="both"/>
        <w:rPr>
          <w:rFonts w:ascii="Book Antiqua" w:eastAsia="Book Antiqua" w:hAnsi="Book Antiqua" w:cs="Book Antiqua"/>
          <w:color w:val="231F20"/>
          <w:sz w:val="17"/>
          <w:szCs w:val="17"/>
          <w:lang w:val="en-US"/>
        </w:rPr>
      </w:pPr>
    </w:p>
    <w:p w14:paraId="5AA64890" w14:textId="1EC5E491" w:rsidR="004E66BD" w:rsidRPr="00211619" w:rsidRDefault="00FD5C8A" w:rsidP="00BC5650">
      <w:pPr>
        <w:widowControl w:val="0"/>
        <w:autoSpaceDE w:val="0"/>
        <w:autoSpaceDN w:val="0"/>
        <w:spacing w:before="12"/>
        <w:jc w:val="center"/>
        <w:rPr>
          <w:rFonts w:ascii="Book Antiqua" w:eastAsia="Book Antiqua" w:hAnsi="Book Antiqua" w:cs="Book Antiqua"/>
          <w:sz w:val="17"/>
          <w:szCs w:val="17"/>
          <w:lang w:val="en-US"/>
        </w:rPr>
      </w:pPr>
      <w:r w:rsidRPr="009C68F1">
        <w:rPr>
          <w:rFonts w:ascii="Book Antiqua" w:eastAsia="Book Antiqua" w:hAnsi="Book Antiqua" w:cs="Book Antiqua"/>
          <w:noProof/>
          <w:color w:val="231F20"/>
          <w:sz w:val="17"/>
          <w:szCs w:val="17"/>
          <w:lang w:eastAsia="en-AU"/>
        </w:rPr>
        <w:drawing>
          <wp:inline distT="0" distB="0" distL="0" distR="0" wp14:anchorId="22A539BC" wp14:editId="0BE77FBA">
            <wp:extent cx="1917700" cy="927100"/>
            <wp:effectExtent l="0" t="0" r="0" b="0"/>
            <wp:docPr id="90" name="Picture 90" descr="A complex formula for converting the diluted exhaust gas measured concentration to a we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8">
                      <a:extLst>
                        <a:ext uri="{28A0092B-C50C-407E-A947-70E740481C1C}">
                          <a14:useLocalDpi xmlns:a14="http://schemas.microsoft.com/office/drawing/2010/main" val="0"/>
                        </a:ext>
                      </a:extLst>
                    </a:blip>
                    <a:stretch>
                      <a:fillRect/>
                    </a:stretch>
                  </pic:blipFill>
                  <pic:spPr>
                    <a:xfrm>
                      <a:off x="0" y="0"/>
                      <a:ext cx="1917700" cy="927100"/>
                    </a:xfrm>
                    <a:prstGeom prst="rect">
                      <a:avLst/>
                    </a:prstGeom>
                  </pic:spPr>
                </pic:pic>
              </a:graphicData>
            </a:graphic>
          </wp:inline>
        </w:drawing>
      </w:r>
    </w:p>
    <w:p w14:paraId="3AD37FC4" w14:textId="77777777" w:rsidR="00FD5C8A" w:rsidRPr="009C68F1" w:rsidRDefault="00FD5C8A" w:rsidP="004E66BD">
      <w:pPr>
        <w:widowControl w:val="0"/>
        <w:autoSpaceDE w:val="0"/>
        <w:autoSpaceDN w:val="0"/>
        <w:spacing w:before="97"/>
        <w:rPr>
          <w:rFonts w:ascii="Book Antiqua" w:eastAsia="Book Antiqua" w:hAnsi="Book Antiqua" w:cs="Book Antiqua"/>
          <w:color w:val="231F20"/>
          <w:w w:val="95"/>
          <w:sz w:val="17"/>
          <w:szCs w:val="17"/>
          <w:lang w:val="en-US"/>
        </w:rPr>
      </w:pPr>
    </w:p>
    <w:p w14:paraId="383AB5C6" w14:textId="462F525B" w:rsidR="004E66BD" w:rsidRPr="00211619" w:rsidRDefault="004E66BD" w:rsidP="00FD5C8A">
      <w:pPr>
        <w:widowControl w:val="0"/>
        <w:autoSpaceDE w:val="0"/>
        <w:autoSpaceDN w:val="0"/>
        <w:spacing w:before="97"/>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For the dilution air:</w:t>
      </w:r>
    </w:p>
    <w:p w14:paraId="20774999" w14:textId="00B9E73A" w:rsidR="00FD5C8A" w:rsidRPr="00211619" w:rsidRDefault="00FD5C8A" w:rsidP="00FD5C8A">
      <w:pPr>
        <w:widowControl w:val="0"/>
        <w:autoSpaceDE w:val="0"/>
        <w:autoSpaceDN w:val="0"/>
        <w:spacing w:before="97"/>
        <w:ind w:left="1440" w:firstLine="720"/>
        <w:rPr>
          <w:rFonts w:ascii="Book Antiqua" w:eastAsia="Book Antiqua" w:hAnsi="Book Antiqua" w:cs="Book Antiqua"/>
          <w:color w:val="231F20"/>
          <w:w w:val="95"/>
          <w:sz w:val="17"/>
          <w:szCs w:val="17"/>
          <w:lang w:val="en-US"/>
        </w:rPr>
      </w:pPr>
    </w:p>
    <w:p w14:paraId="76E842F4" w14:textId="05D89252" w:rsidR="00FD5C8A" w:rsidRPr="009C68F1" w:rsidRDefault="00FD5C8A" w:rsidP="00FD5C8A">
      <w:pPr>
        <w:widowControl w:val="0"/>
        <w:autoSpaceDE w:val="0"/>
        <w:autoSpaceDN w:val="0"/>
        <w:spacing w:before="97"/>
        <w:jc w:val="center"/>
        <w:rPr>
          <w:rFonts w:ascii="Book Antiqua" w:eastAsia="Book Antiqua" w:hAnsi="Book Antiqua" w:cs="Book Antiqua"/>
          <w:sz w:val="17"/>
          <w:szCs w:val="17"/>
          <w:lang w:val="en-US"/>
        </w:rPr>
      </w:pPr>
      <w:r w:rsidRPr="009C68F1">
        <w:rPr>
          <w:rFonts w:ascii="Book Antiqua" w:eastAsia="Book Antiqua" w:hAnsi="Book Antiqua" w:cs="Book Antiqua"/>
          <w:noProof/>
          <w:sz w:val="17"/>
          <w:szCs w:val="17"/>
          <w:lang w:eastAsia="en-AU"/>
        </w:rPr>
        <w:drawing>
          <wp:inline distT="0" distB="0" distL="0" distR="0" wp14:anchorId="2D52B4F0" wp14:editId="704F46EA">
            <wp:extent cx="2608288" cy="1168296"/>
            <wp:effectExtent l="0" t="0" r="0" b="635"/>
            <wp:docPr id="92" name="Picture 92" descr="Two formula listed vertically on the page.&#10;The first formula finds the K subscript Wd value. &#10;The second formula is a complex formula for converting the dilution air measured concentration to a wet ba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9">
                      <a:extLst>
                        <a:ext uri="{28A0092B-C50C-407E-A947-70E740481C1C}">
                          <a14:useLocalDpi xmlns:a14="http://schemas.microsoft.com/office/drawing/2010/main" val="0"/>
                        </a:ext>
                      </a:extLst>
                    </a:blip>
                    <a:stretch>
                      <a:fillRect/>
                    </a:stretch>
                  </pic:blipFill>
                  <pic:spPr>
                    <a:xfrm>
                      <a:off x="0" y="0"/>
                      <a:ext cx="2633241" cy="1179473"/>
                    </a:xfrm>
                    <a:prstGeom prst="rect">
                      <a:avLst/>
                    </a:prstGeom>
                  </pic:spPr>
                </pic:pic>
              </a:graphicData>
            </a:graphic>
          </wp:inline>
        </w:drawing>
      </w:r>
    </w:p>
    <w:p w14:paraId="3E03233C" w14:textId="546F9F0B" w:rsidR="004E66BD" w:rsidRPr="00211619" w:rsidRDefault="004E66BD" w:rsidP="00FD5C8A">
      <w:pPr>
        <w:widowControl w:val="0"/>
        <w:autoSpaceDE w:val="0"/>
        <w:autoSpaceDN w:val="0"/>
        <w:spacing w:before="97"/>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For the intake air:</w:t>
      </w:r>
    </w:p>
    <w:p w14:paraId="59354010" w14:textId="14F675E3" w:rsidR="00FD5C8A" w:rsidRPr="00211619" w:rsidRDefault="00FD5C8A" w:rsidP="00FD5C8A">
      <w:pPr>
        <w:widowControl w:val="0"/>
        <w:autoSpaceDE w:val="0"/>
        <w:autoSpaceDN w:val="0"/>
        <w:spacing w:before="97"/>
        <w:ind w:left="1440" w:firstLine="720"/>
        <w:rPr>
          <w:rFonts w:ascii="Book Antiqua" w:eastAsia="Book Antiqua" w:hAnsi="Book Antiqua" w:cs="Book Antiqua"/>
          <w:color w:val="231F20"/>
          <w:w w:val="95"/>
          <w:sz w:val="17"/>
          <w:szCs w:val="17"/>
          <w:lang w:val="en-US"/>
        </w:rPr>
      </w:pPr>
    </w:p>
    <w:p w14:paraId="4E154E5F" w14:textId="35C673DE" w:rsidR="00FD5C8A" w:rsidRPr="009C68F1" w:rsidRDefault="00FD5C8A" w:rsidP="00BC5650">
      <w:pPr>
        <w:widowControl w:val="0"/>
        <w:autoSpaceDE w:val="0"/>
        <w:autoSpaceDN w:val="0"/>
        <w:spacing w:before="97"/>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1957CD37" wp14:editId="3749BFC5">
            <wp:extent cx="1585926" cy="974360"/>
            <wp:effectExtent l="0" t="0" r="1905" b="3810"/>
            <wp:docPr id="94" name="Picture 94" descr="Two formula listed vertically on the page.&#10;The first formula finds the K subscript Wa value. &#10;The second formula is a complex formula for converting the intake air measured concentration to a wet ba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30">
                      <a:extLst>
                        <a:ext uri="{28A0092B-C50C-407E-A947-70E740481C1C}">
                          <a14:useLocalDpi xmlns:a14="http://schemas.microsoft.com/office/drawing/2010/main" val="0"/>
                        </a:ext>
                      </a:extLst>
                    </a:blip>
                    <a:stretch>
                      <a:fillRect/>
                    </a:stretch>
                  </pic:blipFill>
                  <pic:spPr>
                    <a:xfrm>
                      <a:off x="0" y="0"/>
                      <a:ext cx="1603975" cy="985449"/>
                    </a:xfrm>
                    <a:prstGeom prst="rect">
                      <a:avLst/>
                    </a:prstGeom>
                  </pic:spPr>
                </pic:pic>
              </a:graphicData>
            </a:graphic>
          </wp:inline>
        </w:drawing>
      </w:r>
    </w:p>
    <w:p w14:paraId="561087E0" w14:textId="77777777" w:rsidR="004E66BD" w:rsidRPr="00211619" w:rsidRDefault="004E66BD" w:rsidP="00BC5650">
      <w:pPr>
        <w:widowControl w:val="0"/>
        <w:autoSpaceDE w:val="0"/>
        <w:autoSpaceDN w:val="0"/>
        <w:spacing w:before="97"/>
        <w:ind w:left="1440" w:firstLine="720"/>
        <w:rPr>
          <w:rFonts w:ascii="Book Antiqua" w:eastAsia="Book Antiqua" w:hAnsi="Book Antiqua" w:cs="Book Antiqua"/>
          <w:color w:val="231F20"/>
          <w:w w:val="95"/>
          <w:sz w:val="17"/>
          <w:szCs w:val="17"/>
          <w:lang w:val="en-US"/>
        </w:rPr>
      </w:pPr>
    </w:p>
    <w:p w14:paraId="533972C4" w14:textId="77777777" w:rsidR="004E66BD" w:rsidRPr="00211619" w:rsidRDefault="004E66BD" w:rsidP="00BC5650">
      <w:pPr>
        <w:widowControl w:val="0"/>
        <w:autoSpaceDE w:val="0"/>
        <w:autoSpaceDN w:val="0"/>
        <w:spacing w:before="97"/>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5DF4B39A" w14:textId="77777777" w:rsidR="004E66BD" w:rsidRPr="00211619" w:rsidRDefault="004E66BD" w:rsidP="00BC5650">
      <w:pPr>
        <w:widowControl w:val="0"/>
        <w:autoSpaceDE w:val="0"/>
        <w:autoSpaceDN w:val="0"/>
        <w:spacing w:before="97"/>
        <w:ind w:left="1440" w:firstLine="720"/>
        <w:rPr>
          <w:rFonts w:ascii="Book Antiqua" w:eastAsia="Book Antiqua" w:hAnsi="Book Antiqua" w:cs="Book Antiqua"/>
          <w:color w:val="231F20"/>
          <w:w w:val="95"/>
          <w:sz w:val="17"/>
          <w:szCs w:val="17"/>
          <w:lang w:val="en-US"/>
        </w:rPr>
      </w:pPr>
    </w:p>
    <w:tbl>
      <w:tblPr>
        <w:tblW w:w="0" w:type="auto"/>
        <w:jc w:val="center"/>
        <w:tblLayout w:type="fixed"/>
        <w:tblCellMar>
          <w:left w:w="0" w:type="dxa"/>
          <w:right w:w="0" w:type="dxa"/>
        </w:tblCellMar>
        <w:tblLook w:val="01E0" w:firstRow="1" w:lastRow="1" w:firstColumn="1" w:lastColumn="1" w:noHBand="0" w:noVBand="0"/>
      </w:tblPr>
      <w:tblGrid>
        <w:gridCol w:w="357"/>
        <w:gridCol w:w="336"/>
        <w:gridCol w:w="3113"/>
      </w:tblGrid>
      <w:tr w:rsidR="004E66BD" w:rsidRPr="00211619" w14:paraId="6A60C439" w14:textId="77777777" w:rsidTr="00BC5650">
        <w:trPr>
          <w:trHeight w:val="269"/>
          <w:jc w:val="center"/>
        </w:trPr>
        <w:tc>
          <w:tcPr>
            <w:tcW w:w="357" w:type="dxa"/>
          </w:tcPr>
          <w:p w14:paraId="0F9AF217" w14:textId="77777777" w:rsidR="004E66BD" w:rsidRPr="00211619" w:rsidRDefault="004E66BD" w:rsidP="004E66BD">
            <w:pPr>
              <w:widowControl w:val="0"/>
              <w:autoSpaceDE w:val="0"/>
              <w:autoSpaceDN w:val="0"/>
              <w:spacing w:line="211" w:lineRule="exact"/>
              <w:ind w:right="94"/>
              <w:jc w:val="center"/>
              <w:rPr>
                <w:rFonts w:ascii="Book Antiqua" w:eastAsia="Book Antiqua" w:hAnsi="Book Antiqua" w:cs="Book Antiqua"/>
                <w:sz w:val="17"/>
                <w:szCs w:val="17"/>
                <w:lang w:val="en-US"/>
              </w:rPr>
            </w:pPr>
            <w:r w:rsidRPr="00211619">
              <w:rPr>
                <w:rFonts w:ascii="Book Antiqua" w:eastAsia="Book Antiqua" w:hAnsi="Book Antiqua" w:cs="Book Antiqua"/>
                <w:i/>
                <w:color w:val="231F20"/>
                <w:sz w:val="17"/>
                <w:szCs w:val="17"/>
                <w:lang w:val="en-US"/>
              </w:rPr>
              <w:t>H</w:t>
            </w:r>
            <w:r w:rsidRPr="00211619">
              <w:rPr>
                <w:rFonts w:ascii="Book Antiqua" w:eastAsia="Book Antiqua" w:hAnsi="Book Antiqua" w:cs="Book Antiqua"/>
                <w:color w:val="231F20"/>
                <w:sz w:val="17"/>
                <w:szCs w:val="17"/>
                <w:vertAlign w:val="subscript"/>
                <w:lang w:val="en-US"/>
              </w:rPr>
              <w:t>a</w:t>
            </w:r>
          </w:p>
        </w:tc>
        <w:tc>
          <w:tcPr>
            <w:tcW w:w="336" w:type="dxa"/>
          </w:tcPr>
          <w:p w14:paraId="46461959" w14:textId="77777777" w:rsidR="004E66BD" w:rsidRPr="00211619" w:rsidRDefault="004E66BD" w:rsidP="004E66BD">
            <w:pPr>
              <w:widowControl w:val="0"/>
              <w:autoSpaceDE w:val="0"/>
              <w:autoSpaceDN w:val="0"/>
              <w:spacing w:line="211" w:lineRule="exact"/>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3113" w:type="dxa"/>
          </w:tcPr>
          <w:p w14:paraId="0A473FA1" w14:textId="77777777" w:rsidR="004E66BD" w:rsidRPr="00211619" w:rsidRDefault="004E66BD" w:rsidP="004E66BD">
            <w:pPr>
              <w:widowControl w:val="0"/>
              <w:autoSpaceDE w:val="0"/>
              <w:autoSpaceDN w:val="0"/>
              <w:spacing w:line="211" w:lineRule="exact"/>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intake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air</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humidity,</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g</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water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per</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kg</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dry</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air</w:t>
            </w:r>
          </w:p>
        </w:tc>
      </w:tr>
      <w:tr w:rsidR="004E66BD" w:rsidRPr="00211619" w14:paraId="7A7BF7A9" w14:textId="77777777" w:rsidTr="00BC5650">
        <w:trPr>
          <w:trHeight w:val="269"/>
          <w:jc w:val="center"/>
        </w:trPr>
        <w:tc>
          <w:tcPr>
            <w:tcW w:w="357" w:type="dxa"/>
          </w:tcPr>
          <w:p w14:paraId="1D54BC84" w14:textId="77777777" w:rsidR="004E66BD" w:rsidRPr="00211619" w:rsidRDefault="004E66BD" w:rsidP="004E66BD">
            <w:pPr>
              <w:widowControl w:val="0"/>
              <w:autoSpaceDE w:val="0"/>
              <w:autoSpaceDN w:val="0"/>
              <w:spacing w:before="36"/>
              <w:ind w:right="94"/>
              <w:jc w:val="center"/>
              <w:rPr>
                <w:rFonts w:ascii="Book Antiqua" w:eastAsia="Book Antiqua" w:hAnsi="Book Antiqua" w:cs="Book Antiqua"/>
                <w:sz w:val="17"/>
                <w:szCs w:val="17"/>
                <w:lang w:val="en-US"/>
              </w:rPr>
            </w:pPr>
            <w:r w:rsidRPr="009C68F1">
              <w:rPr>
                <w:rFonts w:ascii="Book Antiqua" w:eastAsia="Book Antiqua" w:hAnsi="Book Antiqua" w:cs="Book Antiqua"/>
                <w:i/>
                <w:color w:val="231F20"/>
                <w:sz w:val="17"/>
                <w:szCs w:val="17"/>
                <w:lang w:val="en-US"/>
              </w:rPr>
              <w:t>H</w:t>
            </w:r>
            <w:r w:rsidRPr="009C68F1">
              <w:rPr>
                <w:rFonts w:ascii="Book Antiqua" w:eastAsia="Book Antiqua" w:hAnsi="Book Antiqua" w:cs="Book Antiqua"/>
                <w:color w:val="231F20"/>
                <w:sz w:val="17"/>
                <w:szCs w:val="17"/>
                <w:vertAlign w:val="subscript"/>
                <w:lang w:val="en-US"/>
              </w:rPr>
              <w:t>d</w:t>
            </w:r>
          </w:p>
        </w:tc>
        <w:tc>
          <w:tcPr>
            <w:tcW w:w="336" w:type="dxa"/>
          </w:tcPr>
          <w:p w14:paraId="56D0C674" w14:textId="77777777" w:rsidR="004E66BD" w:rsidRPr="00211619" w:rsidRDefault="004E66BD" w:rsidP="004E66BD">
            <w:pPr>
              <w:widowControl w:val="0"/>
              <w:autoSpaceDE w:val="0"/>
              <w:autoSpaceDN w:val="0"/>
              <w:spacing w:before="36"/>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3113" w:type="dxa"/>
          </w:tcPr>
          <w:p w14:paraId="225A3A51"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dilution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air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humidity,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water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per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kg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dry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air</w:t>
            </w:r>
          </w:p>
        </w:tc>
      </w:tr>
    </w:tbl>
    <w:p w14:paraId="00D8FE1E" w14:textId="77777777" w:rsidR="004E66BD" w:rsidRPr="009C68F1" w:rsidRDefault="004E66BD" w:rsidP="00BC5650">
      <w:pPr>
        <w:widowControl w:val="0"/>
        <w:autoSpaceDE w:val="0"/>
        <w:autoSpaceDN w:val="0"/>
        <w:spacing w:before="97"/>
        <w:ind w:left="1440" w:firstLine="720"/>
        <w:rPr>
          <w:rFonts w:ascii="Book Antiqua" w:eastAsia="Book Antiqua" w:hAnsi="Book Antiqua" w:cs="Book Antiqua"/>
          <w:color w:val="231F20"/>
          <w:w w:val="95"/>
          <w:sz w:val="17"/>
          <w:szCs w:val="17"/>
          <w:lang w:val="en-US"/>
        </w:rPr>
      </w:pPr>
    </w:p>
    <w:p w14:paraId="1F9971C8"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and may be derived from relative humidity measurement, dewpoint measurement, vapour pressure measurement or dry/wet bulb measurement using the generally accepted formulae.</w:t>
      </w:r>
    </w:p>
    <w:p w14:paraId="3A9E955F"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70D53FD1" w14:textId="7D05F26D" w:rsidR="004E66BD" w:rsidRPr="00211619" w:rsidRDefault="00FD5C8A" w:rsidP="00BC5650">
      <w:pPr>
        <w:pStyle w:val="ListParagraph"/>
        <w:ind w:left="1299" w:hanging="149"/>
        <w:rPr>
          <w:color w:val="231F20"/>
          <w:sz w:val="17"/>
          <w:szCs w:val="17"/>
        </w:rPr>
      </w:pPr>
      <w:r w:rsidRPr="00211619">
        <w:rPr>
          <w:color w:val="231F20"/>
          <w:sz w:val="17"/>
          <w:szCs w:val="17"/>
        </w:rPr>
        <w:lastRenderedPageBreak/>
        <w:t>5.3.</w:t>
      </w:r>
      <w:r w:rsidRPr="00211619">
        <w:rPr>
          <w:color w:val="231F20"/>
          <w:sz w:val="17"/>
          <w:szCs w:val="17"/>
        </w:rPr>
        <w:tab/>
      </w:r>
      <w:r w:rsidRPr="00211619">
        <w:rPr>
          <w:color w:val="231F20"/>
          <w:sz w:val="17"/>
          <w:szCs w:val="17"/>
        </w:rPr>
        <w:tab/>
      </w:r>
      <w:r w:rsidR="004E66BD" w:rsidRPr="00211619">
        <w:rPr>
          <w:color w:val="231F20"/>
          <w:sz w:val="17"/>
          <w:szCs w:val="17"/>
        </w:rPr>
        <w:t>NOx correction for humidity and temperature</w:t>
      </w:r>
    </w:p>
    <w:p w14:paraId="3FFE1AC1"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12553243"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As the NOx emission depends on ambient air conditions, the NOx concentration shall be corrected for ambient air temperature and humidity with the factors given in the following formulae. The factors are valid in the range between 0 and 25 g/kg dry air.</w:t>
      </w:r>
    </w:p>
    <w:p w14:paraId="6975E724"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6B312FC2" w14:textId="6FFFF079" w:rsidR="004E66BD" w:rsidRPr="00211619" w:rsidRDefault="00FD5C8A" w:rsidP="00FD5C8A">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for compression ignition engines:</w:t>
      </w:r>
    </w:p>
    <w:p w14:paraId="48B93875" w14:textId="178F90BC" w:rsidR="00FD5C8A" w:rsidRPr="009C68F1" w:rsidRDefault="00FD5C8A" w:rsidP="00BC5650">
      <w:pPr>
        <w:widowControl w:val="0"/>
        <w:autoSpaceDE w:val="0"/>
        <w:autoSpaceDN w:val="0"/>
        <w:spacing w:before="97"/>
        <w:ind w:left="2160"/>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79B04BA5" wp14:editId="786230C3">
            <wp:extent cx="2795666" cy="414905"/>
            <wp:effectExtent l="0" t="0" r="0" b="4445"/>
            <wp:docPr id="96" name="Picture 96" descr="start formula K subscript H,D equals start fraction 1 over 1 minus 0.0182 times open bracket H subscript a minus 10.71 close bracket plus 0.0045 time open bracket T subscript a minus 298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31">
                      <a:extLst>
                        <a:ext uri="{28A0092B-C50C-407E-A947-70E740481C1C}">
                          <a14:useLocalDpi xmlns:a14="http://schemas.microsoft.com/office/drawing/2010/main" val="0"/>
                        </a:ext>
                      </a:extLst>
                    </a:blip>
                    <a:stretch>
                      <a:fillRect/>
                    </a:stretch>
                  </pic:blipFill>
                  <pic:spPr>
                    <a:xfrm>
                      <a:off x="0" y="0"/>
                      <a:ext cx="2928574" cy="434630"/>
                    </a:xfrm>
                    <a:prstGeom prst="rect">
                      <a:avLst/>
                    </a:prstGeom>
                  </pic:spPr>
                </pic:pic>
              </a:graphicData>
            </a:graphic>
          </wp:inline>
        </w:drawing>
      </w:r>
    </w:p>
    <w:p w14:paraId="2B36B356"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with:</w:t>
      </w:r>
    </w:p>
    <w:p w14:paraId="6C8ABA43"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21189C3F"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w:t>
      </w:r>
      <w:r w:rsidRPr="00211619">
        <w:rPr>
          <w:rFonts w:ascii="Book Antiqua" w:eastAsia="Book Antiqua" w:hAnsi="Book Antiqua" w:cs="Book Antiqua"/>
          <w:color w:val="231F20"/>
          <w:w w:val="95"/>
          <w:sz w:val="17"/>
          <w:szCs w:val="17"/>
          <w:vertAlign w:val="subscript"/>
          <w:lang w:val="en-US"/>
        </w:rPr>
        <w:t>a</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temperature of the intake air, K</w:t>
      </w:r>
    </w:p>
    <w:p w14:paraId="482ED2C3"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H</w:t>
      </w:r>
      <w:r w:rsidRPr="00211619">
        <w:rPr>
          <w:rFonts w:ascii="Book Antiqua" w:eastAsia="Book Antiqua" w:hAnsi="Book Antiqua" w:cs="Book Antiqua"/>
          <w:color w:val="231F20"/>
          <w:w w:val="95"/>
          <w:sz w:val="17"/>
          <w:szCs w:val="17"/>
          <w:vertAlign w:val="subscript"/>
          <w:lang w:val="en-US"/>
        </w:rPr>
        <w:t>a</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humidity of the intake air, g water per kg dry air</w:t>
      </w:r>
    </w:p>
    <w:p w14:paraId="219B0B66"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5410FBE7"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5AB5841B"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0099F646"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H</w:t>
      </w:r>
      <w:r w:rsidRPr="00211619">
        <w:rPr>
          <w:rFonts w:ascii="Book Antiqua" w:eastAsia="Book Antiqua" w:hAnsi="Book Antiqua" w:cs="Book Antiqua"/>
          <w:color w:val="231F20"/>
          <w:w w:val="95"/>
          <w:sz w:val="17"/>
          <w:szCs w:val="17"/>
          <w:vertAlign w:val="subscript"/>
          <w:lang w:val="en-US"/>
        </w:rPr>
        <w:t>a</w:t>
      </w:r>
      <w:r w:rsidRPr="00211619">
        <w:rPr>
          <w:rFonts w:ascii="Book Antiqua" w:eastAsia="Book Antiqua" w:hAnsi="Book Antiqua" w:cs="Book Antiqua"/>
          <w:color w:val="231F20"/>
          <w:w w:val="95"/>
          <w:sz w:val="17"/>
          <w:szCs w:val="17"/>
          <w:lang w:val="en-US"/>
        </w:rPr>
        <w:t xml:space="preserve"> may be derived from relative humidity measurement, dewpoint measurement, vapour pressure measurement or dry/wet bulb measurement using the generally accepted formulae.</w:t>
      </w:r>
    </w:p>
    <w:p w14:paraId="2D899593"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123C0073" w14:textId="5D7DC593" w:rsidR="004E66BD" w:rsidRPr="00211619" w:rsidRDefault="00E335EB"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(b)</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for spark ignition engines</w:t>
      </w:r>
    </w:p>
    <w:p w14:paraId="22E9E4CD" w14:textId="129F51FE" w:rsidR="004E66BD" w:rsidRPr="009C68F1" w:rsidRDefault="00E335EB" w:rsidP="00BC5650">
      <w:pPr>
        <w:widowControl w:val="0"/>
        <w:autoSpaceDE w:val="0"/>
        <w:autoSpaceDN w:val="0"/>
        <w:spacing w:before="97"/>
        <w:ind w:left="2160"/>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05193C38" wp14:editId="2663CD9C">
            <wp:extent cx="3237875" cy="266273"/>
            <wp:effectExtent l="0" t="0" r="635" b="635"/>
            <wp:docPr id="100" name="Picture 100" descr="start formula K subscript h.G equals 0.6272 plus 44.030 times 10 superscript minus 3 times H subscript a minus 0.862 times 10 superscript minus 3 times H subscript a superscript 2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32">
                      <a:extLst>
                        <a:ext uri="{28A0092B-C50C-407E-A947-70E740481C1C}">
                          <a14:useLocalDpi xmlns:a14="http://schemas.microsoft.com/office/drawing/2010/main" val="0"/>
                        </a:ext>
                      </a:extLst>
                    </a:blip>
                    <a:stretch>
                      <a:fillRect/>
                    </a:stretch>
                  </pic:blipFill>
                  <pic:spPr>
                    <a:xfrm>
                      <a:off x="0" y="0"/>
                      <a:ext cx="3330619" cy="273900"/>
                    </a:xfrm>
                    <a:prstGeom prst="rect">
                      <a:avLst/>
                    </a:prstGeom>
                  </pic:spPr>
                </pic:pic>
              </a:graphicData>
            </a:graphic>
          </wp:inline>
        </w:drawing>
      </w:r>
    </w:p>
    <w:p w14:paraId="2444B02A"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7A26FB95"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2A893325"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6C7BCC49"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H</w:t>
      </w:r>
      <w:r w:rsidRPr="00211619">
        <w:rPr>
          <w:rFonts w:ascii="Book Antiqua" w:eastAsia="Book Antiqua" w:hAnsi="Book Antiqua" w:cs="Book Antiqua"/>
          <w:color w:val="231F20"/>
          <w:w w:val="95"/>
          <w:sz w:val="17"/>
          <w:szCs w:val="17"/>
          <w:vertAlign w:val="subscript"/>
          <w:lang w:val="en-US"/>
        </w:rPr>
        <w:t>a</w:t>
      </w:r>
      <w:r w:rsidRPr="00211619">
        <w:rPr>
          <w:rFonts w:ascii="Book Antiqua" w:eastAsia="Book Antiqua" w:hAnsi="Book Antiqua" w:cs="Book Antiqua"/>
          <w:color w:val="231F20"/>
          <w:w w:val="95"/>
          <w:sz w:val="17"/>
          <w:szCs w:val="17"/>
          <w:lang w:val="en-US"/>
        </w:rPr>
        <w:t xml:space="preserve"> may be derived from relative humidity measurement, dew point measurement, vapour pressure measurement or dry/wet bulb measurement using the generally accepted formulae.</w:t>
      </w:r>
    </w:p>
    <w:p w14:paraId="42D79A2B"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6442324B" w14:textId="0A909627" w:rsidR="004E66BD" w:rsidRPr="00211619" w:rsidRDefault="00E335EB" w:rsidP="00BC5650">
      <w:pPr>
        <w:pStyle w:val="ListParagraph"/>
        <w:ind w:left="1299" w:hanging="149"/>
        <w:rPr>
          <w:color w:val="231F20"/>
          <w:sz w:val="17"/>
          <w:szCs w:val="17"/>
        </w:rPr>
      </w:pPr>
      <w:r w:rsidRPr="00211619">
        <w:rPr>
          <w:color w:val="231F20"/>
          <w:sz w:val="17"/>
          <w:szCs w:val="17"/>
        </w:rPr>
        <w:t>5.4.</w:t>
      </w:r>
      <w:r w:rsidRPr="00211619">
        <w:rPr>
          <w:color w:val="231F20"/>
          <w:sz w:val="17"/>
          <w:szCs w:val="17"/>
        </w:rPr>
        <w:tab/>
      </w:r>
      <w:r w:rsidRPr="00211619">
        <w:rPr>
          <w:color w:val="231F20"/>
          <w:sz w:val="17"/>
          <w:szCs w:val="17"/>
        </w:rPr>
        <w:tab/>
      </w:r>
      <w:r w:rsidR="004E66BD" w:rsidRPr="00211619">
        <w:rPr>
          <w:color w:val="231F20"/>
          <w:sz w:val="17"/>
          <w:szCs w:val="17"/>
        </w:rPr>
        <w:t>Calculation of the emission mass flow rates</w:t>
      </w:r>
    </w:p>
    <w:p w14:paraId="6F454AD0"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5053F0B1" w14:textId="68FDC5A4" w:rsidR="00E335EB" w:rsidRPr="00211619" w:rsidRDefault="004E66BD" w:rsidP="00FD5C8A">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emission mass flow rate (g/h) for each mode shall be calculated as follows. For the calculation of NOx, the humidity correction factor kh,D, or kh,G, as applicable, as determined according to section 5.3, shall be used.</w:t>
      </w:r>
    </w:p>
    <w:p w14:paraId="6C83720E"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measured concentration shall be converted to a wet basis according to section 5.2 if not already measured on a wet basis. Val- ues for u</w:t>
      </w:r>
      <w:r w:rsidRPr="00211619">
        <w:rPr>
          <w:rFonts w:ascii="Book Antiqua" w:eastAsia="Book Antiqua" w:hAnsi="Book Antiqua" w:cs="Book Antiqua"/>
          <w:color w:val="231F20"/>
          <w:w w:val="95"/>
          <w:sz w:val="17"/>
          <w:szCs w:val="17"/>
          <w:vertAlign w:val="subscript"/>
          <w:lang w:val="en-US"/>
        </w:rPr>
        <w:t>gas</w:t>
      </w:r>
      <w:r w:rsidRPr="00211619">
        <w:rPr>
          <w:rFonts w:ascii="Book Antiqua" w:eastAsia="Book Antiqua" w:hAnsi="Book Antiqua" w:cs="Book Antiqua"/>
          <w:color w:val="231F20"/>
          <w:w w:val="95"/>
          <w:sz w:val="17"/>
          <w:szCs w:val="17"/>
          <w:lang w:val="en-US"/>
        </w:rPr>
        <w:t xml:space="preserve"> are given in Table 6 for selected components based on ideal gas properties and the fuels relevant for this Directive.</w:t>
      </w:r>
    </w:p>
    <w:p w14:paraId="09BB7BA6"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78834CD1" w14:textId="71CC7ACE" w:rsidR="004E66BD" w:rsidRPr="00211619" w:rsidRDefault="00963900"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for the raw exhaust gas</w:t>
      </w:r>
    </w:p>
    <w:p w14:paraId="3BB8ED25" w14:textId="0AAB30A2" w:rsidR="00963900" w:rsidRPr="009C68F1" w:rsidRDefault="00963900" w:rsidP="00BC5650">
      <w:pPr>
        <w:widowControl w:val="0"/>
        <w:autoSpaceDE w:val="0"/>
        <w:autoSpaceDN w:val="0"/>
        <w:spacing w:before="97"/>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6AE0797A" wp14:editId="45F1B053">
            <wp:extent cx="1663700" cy="317500"/>
            <wp:effectExtent l="0" t="0" r="0" b="0"/>
            <wp:docPr id="104" name="Picture 104" descr="Start formula m subscript gas equals u subscript gas times c subscript gas times q subscript mew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33">
                      <a:extLst>
                        <a:ext uri="{28A0092B-C50C-407E-A947-70E740481C1C}">
                          <a14:useLocalDpi xmlns:a14="http://schemas.microsoft.com/office/drawing/2010/main" val="0"/>
                        </a:ext>
                      </a:extLst>
                    </a:blip>
                    <a:stretch>
                      <a:fillRect/>
                    </a:stretch>
                  </pic:blipFill>
                  <pic:spPr>
                    <a:xfrm>
                      <a:off x="0" y="0"/>
                      <a:ext cx="1663700" cy="317500"/>
                    </a:xfrm>
                    <a:prstGeom prst="rect">
                      <a:avLst/>
                    </a:prstGeom>
                  </pic:spPr>
                </pic:pic>
              </a:graphicData>
            </a:graphic>
          </wp:inline>
        </w:drawing>
      </w:r>
    </w:p>
    <w:p w14:paraId="6562AD9F"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15ABA27A"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3E6C6BF4" w14:textId="1A3FCC66" w:rsidR="00963900" w:rsidRPr="00211619" w:rsidRDefault="004E66BD" w:rsidP="0096390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u</w:t>
      </w:r>
      <w:r w:rsidRPr="00211619">
        <w:rPr>
          <w:rFonts w:ascii="Book Antiqua" w:eastAsia="Book Antiqua" w:hAnsi="Book Antiqua" w:cs="Book Antiqua"/>
          <w:color w:val="231F20"/>
          <w:w w:val="95"/>
          <w:sz w:val="17"/>
          <w:szCs w:val="17"/>
          <w:vertAlign w:val="subscript"/>
          <w:lang w:val="en-US"/>
        </w:rPr>
        <w:t>gas</w:t>
      </w:r>
      <w:r w:rsidR="00963900"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00963900"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ratio between density of exhaust component and density of exhaust gas</w:t>
      </w:r>
    </w:p>
    <w:p w14:paraId="69E21B7F" w14:textId="23479270" w:rsidR="00963900" w:rsidRPr="00211619" w:rsidRDefault="004E66BD" w:rsidP="0096390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gas</w:t>
      </w:r>
      <w:r w:rsidR="00963900"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00963900"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concentration of the respective component in the raw exhaust gas, ppm</w:t>
      </w:r>
    </w:p>
    <w:p w14:paraId="7484E381" w14:textId="095F56B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q</w:t>
      </w:r>
      <w:r w:rsidRPr="00211619">
        <w:rPr>
          <w:rFonts w:ascii="Book Antiqua" w:eastAsia="Book Antiqua" w:hAnsi="Book Antiqua" w:cs="Book Antiqua"/>
          <w:color w:val="231F20"/>
          <w:w w:val="95"/>
          <w:sz w:val="17"/>
          <w:szCs w:val="17"/>
          <w:vertAlign w:val="subscript"/>
          <w:lang w:val="en-US"/>
        </w:rPr>
        <w:t>mew</w:t>
      </w:r>
      <w:r w:rsidR="00963900"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00963900"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exhaust mass flow rate, kg/h</w:t>
      </w:r>
    </w:p>
    <w:p w14:paraId="2918CD1E"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3781B81D" w14:textId="4ED82B87" w:rsidR="004E66BD" w:rsidRPr="00211619" w:rsidRDefault="00963900"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(b)</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for the diluted gas</w:t>
      </w:r>
    </w:p>
    <w:p w14:paraId="1D8C4CAA" w14:textId="5E02875A" w:rsidR="004E66BD" w:rsidRPr="009C68F1" w:rsidRDefault="00963900" w:rsidP="00BC5650">
      <w:pPr>
        <w:widowControl w:val="0"/>
        <w:autoSpaceDE w:val="0"/>
        <w:autoSpaceDN w:val="0"/>
        <w:spacing w:before="97"/>
        <w:ind w:left="2160"/>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26F50D3C" wp14:editId="77EAB002">
            <wp:extent cx="1790700" cy="317500"/>
            <wp:effectExtent l="0" t="0" r="0" b="0"/>
            <wp:docPr id="106" name="Picture 106" descr="Start formula m subscript gas equals u subscript gas times c subscript gas,c times q subscript mdew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34">
                      <a:extLst>
                        <a:ext uri="{28A0092B-C50C-407E-A947-70E740481C1C}">
                          <a14:useLocalDpi xmlns:a14="http://schemas.microsoft.com/office/drawing/2010/main" val="0"/>
                        </a:ext>
                      </a:extLst>
                    </a:blip>
                    <a:stretch>
                      <a:fillRect/>
                    </a:stretch>
                  </pic:blipFill>
                  <pic:spPr>
                    <a:xfrm>
                      <a:off x="0" y="0"/>
                      <a:ext cx="1790700" cy="317500"/>
                    </a:xfrm>
                    <a:prstGeom prst="rect">
                      <a:avLst/>
                    </a:prstGeom>
                  </pic:spPr>
                </pic:pic>
              </a:graphicData>
            </a:graphic>
          </wp:inline>
        </w:drawing>
      </w:r>
    </w:p>
    <w:p w14:paraId="2A65D6F2"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mgas  = ugas  × cgas,c  × qmdew</w:t>
      </w:r>
    </w:p>
    <w:p w14:paraId="1FF3DCCE"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696A8AF9"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37625EE1" w14:textId="2836C97E" w:rsidR="004E66BD" w:rsidRPr="00211619" w:rsidRDefault="004E66BD" w:rsidP="0096390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2AC1FD7D" w14:textId="1DF43CBE" w:rsidR="00BC4A2E" w:rsidRPr="00211619" w:rsidRDefault="00BC4A2E" w:rsidP="00BC4A2E">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u</w:t>
      </w:r>
      <w:r w:rsidRPr="00211619">
        <w:rPr>
          <w:rFonts w:ascii="Book Antiqua" w:eastAsia="Book Antiqua" w:hAnsi="Book Antiqua" w:cs="Book Antiqua"/>
          <w:color w:val="231F20"/>
          <w:w w:val="95"/>
          <w:sz w:val="17"/>
          <w:szCs w:val="17"/>
          <w:vertAlign w:val="subscript"/>
          <w:lang w:val="en-US"/>
        </w:rPr>
        <w:t>gas</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ratio between density of exhaust component and density of air</w:t>
      </w:r>
    </w:p>
    <w:p w14:paraId="6F2662BF" w14:textId="6643D95C" w:rsidR="00BC4A2E" w:rsidRPr="00211619" w:rsidRDefault="00BC4A2E" w:rsidP="00BC5650">
      <w:pPr>
        <w:widowControl w:val="0"/>
        <w:autoSpaceDE w:val="0"/>
        <w:autoSpaceDN w:val="0"/>
        <w:spacing w:before="97"/>
        <w:ind w:left="2880" w:hanging="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gas</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background corrected concentration of the respective component in the diluted exhaust gas, ppm</w:t>
      </w:r>
    </w:p>
    <w:p w14:paraId="5E4AD552" w14:textId="77777777" w:rsidR="00BC4A2E" w:rsidRPr="00211619" w:rsidRDefault="00BC4A2E" w:rsidP="00BC4A2E">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q</w:t>
      </w:r>
      <w:r w:rsidRPr="00211619">
        <w:rPr>
          <w:rFonts w:ascii="Book Antiqua" w:eastAsia="Book Antiqua" w:hAnsi="Book Antiqua" w:cs="Book Antiqua"/>
          <w:color w:val="231F20"/>
          <w:w w:val="95"/>
          <w:sz w:val="17"/>
          <w:szCs w:val="17"/>
          <w:vertAlign w:val="subscript"/>
          <w:lang w:val="en-US"/>
        </w:rPr>
        <w:t>mew</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 xml:space="preserve">diluted exhaust mass flow rate, kg/h </w:t>
      </w:r>
    </w:p>
    <w:p w14:paraId="32CB48AD" w14:textId="77777777" w:rsidR="00BC4A2E" w:rsidRPr="00211619" w:rsidRDefault="00BC4A2E" w:rsidP="00BC4A2E">
      <w:pPr>
        <w:widowControl w:val="0"/>
        <w:autoSpaceDE w:val="0"/>
        <w:autoSpaceDN w:val="0"/>
        <w:spacing w:before="97"/>
        <w:ind w:left="2160"/>
        <w:rPr>
          <w:rFonts w:ascii="Book Antiqua" w:eastAsia="Book Antiqua" w:hAnsi="Book Antiqua" w:cs="Book Antiqua"/>
          <w:color w:val="231F20"/>
          <w:w w:val="95"/>
          <w:sz w:val="17"/>
          <w:szCs w:val="17"/>
          <w:lang w:val="en-US"/>
        </w:rPr>
      </w:pPr>
    </w:p>
    <w:p w14:paraId="2EA73E63" w14:textId="20889510" w:rsidR="00BC4A2E" w:rsidRPr="00211619" w:rsidRDefault="00BC4A2E" w:rsidP="00BC4A2E">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58DCBCCA" w14:textId="1B213079" w:rsidR="00BC4A2E" w:rsidRPr="009C68F1" w:rsidRDefault="00BC4A2E" w:rsidP="00BC5650">
      <w:pPr>
        <w:widowControl w:val="0"/>
        <w:autoSpaceDE w:val="0"/>
        <w:autoSpaceDN w:val="0"/>
        <w:spacing w:before="97"/>
        <w:ind w:left="2160"/>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634D4B91" wp14:editId="6980F324">
            <wp:extent cx="1803400" cy="558800"/>
            <wp:effectExtent l="0" t="0" r="0" b="0"/>
            <wp:docPr id="110" name="Picture 110" descr="Start formula c subscript gas,c equals c minus c subscript d times open square bracket 1 minus start fraction 1 over D end fraction close squar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5">
                      <a:extLst>
                        <a:ext uri="{28A0092B-C50C-407E-A947-70E740481C1C}">
                          <a14:useLocalDpi xmlns:a14="http://schemas.microsoft.com/office/drawing/2010/main" val="0"/>
                        </a:ext>
                      </a:extLst>
                    </a:blip>
                    <a:stretch>
                      <a:fillRect/>
                    </a:stretch>
                  </pic:blipFill>
                  <pic:spPr>
                    <a:xfrm>
                      <a:off x="0" y="0"/>
                      <a:ext cx="1803400" cy="558800"/>
                    </a:xfrm>
                    <a:prstGeom prst="rect">
                      <a:avLst/>
                    </a:prstGeom>
                  </pic:spPr>
                </pic:pic>
              </a:graphicData>
            </a:graphic>
          </wp:inline>
        </w:drawing>
      </w:r>
    </w:p>
    <w:p w14:paraId="1E1D382A"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620061F9"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dilution factor D shall be calculated according to section 5.4.1 of Appendix 2 to this Annex.</w:t>
      </w:r>
    </w:p>
    <w:p w14:paraId="07A77E16"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3F9CCBB0" w14:textId="37717115" w:rsidR="004E66BD" w:rsidRPr="00211619" w:rsidRDefault="00BC4A2E" w:rsidP="00BC5650">
      <w:pPr>
        <w:pStyle w:val="ListParagraph"/>
        <w:ind w:left="1299" w:hanging="149"/>
        <w:rPr>
          <w:color w:val="231F20"/>
          <w:w w:val="95"/>
          <w:sz w:val="17"/>
          <w:szCs w:val="17"/>
        </w:rPr>
      </w:pPr>
      <w:r w:rsidRPr="00211619">
        <w:rPr>
          <w:color w:val="231F20"/>
          <w:sz w:val="17"/>
          <w:szCs w:val="17"/>
        </w:rPr>
        <w:t>5.3.</w:t>
      </w:r>
      <w:r w:rsidRPr="00211619">
        <w:rPr>
          <w:color w:val="231F20"/>
          <w:sz w:val="17"/>
          <w:szCs w:val="17"/>
        </w:rPr>
        <w:tab/>
      </w:r>
      <w:r w:rsidRPr="00211619">
        <w:rPr>
          <w:color w:val="231F20"/>
          <w:sz w:val="17"/>
          <w:szCs w:val="17"/>
        </w:rPr>
        <w:tab/>
      </w:r>
      <w:r w:rsidR="004E66BD" w:rsidRPr="00211619">
        <w:rPr>
          <w:color w:val="231F20"/>
          <w:sz w:val="17"/>
          <w:szCs w:val="17"/>
        </w:rPr>
        <w:t>Calculation of the specific emissions</w:t>
      </w:r>
    </w:p>
    <w:p w14:paraId="73118504"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0228D7C7"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emissions (g/kWh) shall be calculated for all individual components in the following way:</w:t>
      </w:r>
    </w:p>
    <w:p w14:paraId="4FEC9EC1" w14:textId="2F207703" w:rsidR="004E66BD" w:rsidRPr="009C68F1" w:rsidRDefault="00BC4A2E" w:rsidP="00BC5650">
      <w:pPr>
        <w:widowControl w:val="0"/>
        <w:autoSpaceDE w:val="0"/>
        <w:autoSpaceDN w:val="0"/>
        <w:spacing w:before="97"/>
        <w:ind w:left="2160"/>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0B827726" wp14:editId="21F6C225">
            <wp:extent cx="1879600" cy="952500"/>
            <wp:effectExtent l="0" t="0" r="0" b="0"/>
            <wp:docPr id="112" name="Picture 112" descr="Start formula GAS subscript x equals start fraction the summation of open round bracket m subscript GASi times W subscript Fi close round bracket from I equal to 1 to I equal to n over the summation of open round bracket p open small bracket n close small bracket subscript I times W subscript Fi close round bracket from I equal to 1 to I equal to n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36">
                      <a:extLst>
                        <a:ext uri="{28A0092B-C50C-407E-A947-70E740481C1C}">
                          <a14:useLocalDpi xmlns:a14="http://schemas.microsoft.com/office/drawing/2010/main" val="0"/>
                        </a:ext>
                      </a:extLst>
                    </a:blip>
                    <a:stretch>
                      <a:fillRect/>
                    </a:stretch>
                  </pic:blipFill>
                  <pic:spPr>
                    <a:xfrm>
                      <a:off x="0" y="0"/>
                      <a:ext cx="1879600" cy="952500"/>
                    </a:xfrm>
                    <a:prstGeom prst="rect">
                      <a:avLst/>
                    </a:prstGeom>
                  </pic:spPr>
                </pic:pic>
              </a:graphicData>
            </a:graphic>
          </wp:inline>
        </w:drawing>
      </w:r>
    </w:p>
    <w:p w14:paraId="4393213D"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7E6EF3CD"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74DEEA84"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26D7CEE1"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m</w:t>
      </w:r>
      <w:r w:rsidRPr="00211619">
        <w:rPr>
          <w:rFonts w:ascii="Book Antiqua" w:eastAsia="Book Antiqua" w:hAnsi="Book Antiqua" w:cs="Book Antiqua"/>
          <w:color w:val="231F20"/>
          <w:w w:val="95"/>
          <w:sz w:val="17"/>
          <w:szCs w:val="17"/>
          <w:vertAlign w:val="subscript"/>
          <w:lang w:val="en-US"/>
        </w:rPr>
        <w:t xml:space="preserve">gas </w:t>
      </w:r>
      <w:r w:rsidRPr="00211619">
        <w:rPr>
          <w:rFonts w:ascii="Book Antiqua" w:eastAsia="Book Antiqua" w:hAnsi="Book Antiqua" w:cs="Book Antiqua"/>
          <w:color w:val="231F20"/>
          <w:w w:val="95"/>
          <w:sz w:val="17"/>
          <w:szCs w:val="17"/>
          <w:lang w:val="en-US"/>
        </w:rPr>
        <w:t>is the mass of individual gas</w:t>
      </w:r>
    </w:p>
    <w:p w14:paraId="66688979"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P</w:t>
      </w:r>
      <w:r w:rsidRPr="00211619">
        <w:rPr>
          <w:rFonts w:ascii="Book Antiqua" w:eastAsia="Book Antiqua" w:hAnsi="Book Antiqua" w:cs="Book Antiqua"/>
          <w:color w:val="231F20"/>
          <w:w w:val="95"/>
          <w:sz w:val="17"/>
          <w:szCs w:val="17"/>
          <w:vertAlign w:val="subscript"/>
          <w:lang w:val="en-US"/>
        </w:rPr>
        <w:t>n</w:t>
      </w:r>
      <w:r w:rsidRPr="00211619">
        <w:rPr>
          <w:rFonts w:ascii="Book Antiqua" w:eastAsia="Book Antiqua" w:hAnsi="Book Antiqua" w:cs="Book Antiqua"/>
          <w:color w:val="231F20"/>
          <w:w w:val="95"/>
          <w:sz w:val="17"/>
          <w:szCs w:val="17"/>
          <w:lang w:val="en-US"/>
        </w:rPr>
        <w:t xml:space="preserve"> is the net power determined according to section 8.2 in Annex II.</w:t>
      </w:r>
    </w:p>
    <w:p w14:paraId="536EDE51"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5F53B0D3" w14:textId="596404E2" w:rsidR="00BC4A2E" w:rsidRPr="00211619" w:rsidRDefault="004E66BD" w:rsidP="0096390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weighting factors used in the above calculation are according to section 2.7.1.</w:t>
      </w:r>
    </w:p>
    <w:p w14:paraId="730501FA" w14:textId="77777777" w:rsidR="00533038" w:rsidRDefault="00533038" w:rsidP="004E66BD">
      <w:pPr>
        <w:widowControl w:val="0"/>
        <w:autoSpaceDE w:val="0"/>
        <w:autoSpaceDN w:val="0"/>
        <w:spacing w:before="101"/>
        <w:ind w:right="64"/>
        <w:jc w:val="center"/>
        <w:rPr>
          <w:rFonts w:ascii="Book Antiqua" w:eastAsia="Book Antiqua" w:hAnsi="Book Antiqua" w:cs="Book Antiqua"/>
          <w:i/>
          <w:color w:val="231F20"/>
          <w:sz w:val="17"/>
          <w:szCs w:val="17"/>
          <w:lang w:val="en-US"/>
        </w:rPr>
      </w:pPr>
      <w:r>
        <w:rPr>
          <w:rFonts w:ascii="Book Antiqua" w:eastAsia="Book Antiqua" w:hAnsi="Book Antiqua" w:cs="Book Antiqua"/>
          <w:i/>
          <w:color w:val="231F20"/>
          <w:sz w:val="17"/>
          <w:szCs w:val="17"/>
          <w:lang w:val="en-US"/>
        </w:rPr>
        <w:br w:type="page"/>
      </w:r>
    </w:p>
    <w:p w14:paraId="098DCF7A" w14:textId="43D8E639" w:rsidR="004E66BD" w:rsidRPr="009C68F1" w:rsidRDefault="004E66BD" w:rsidP="004E66BD">
      <w:pPr>
        <w:widowControl w:val="0"/>
        <w:autoSpaceDE w:val="0"/>
        <w:autoSpaceDN w:val="0"/>
        <w:spacing w:before="101"/>
        <w:ind w:right="64"/>
        <w:jc w:val="center"/>
        <w:rPr>
          <w:rFonts w:ascii="Book Antiqua" w:eastAsia="Book Antiqua" w:hAnsi="Book Antiqua" w:cs="Book Antiqua"/>
          <w:i/>
          <w:sz w:val="17"/>
          <w:szCs w:val="17"/>
          <w:lang w:val="en-US"/>
        </w:rPr>
      </w:pPr>
      <w:r w:rsidRPr="009C68F1">
        <w:rPr>
          <w:rFonts w:ascii="Book Antiqua" w:eastAsia="Book Antiqua" w:hAnsi="Book Antiqua" w:cs="Book Antiqua"/>
          <w:i/>
          <w:color w:val="231F20"/>
          <w:sz w:val="17"/>
          <w:szCs w:val="17"/>
          <w:lang w:val="en-US"/>
        </w:rPr>
        <w:lastRenderedPageBreak/>
        <w:t>Table 6</w:t>
      </w:r>
    </w:p>
    <w:p w14:paraId="205D40A2" w14:textId="77777777" w:rsidR="004E66BD" w:rsidRPr="00211619" w:rsidRDefault="004E66BD" w:rsidP="004E66BD">
      <w:pPr>
        <w:widowControl w:val="0"/>
        <w:autoSpaceDE w:val="0"/>
        <w:autoSpaceDN w:val="0"/>
        <w:spacing w:before="142"/>
        <w:ind w:right="64"/>
        <w:jc w:val="center"/>
        <w:outlineLvl w:val="1"/>
        <w:rPr>
          <w:rFonts w:ascii="Book Antiqua" w:eastAsia="Book Antiqua" w:hAnsi="Book Antiqua" w:cs="Book Antiqua"/>
          <w:b/>
          <w:bCs/>
          <w:sz w:val="17"/>
          <w:szCs w:val="17"/>
          <w:lang w:val="en-US"/>
        </w:rPr>
      </w:pPr>
      <w:r w:rsidRPr="00211619">
        <w:rPr>
          <w:rFonts w:ascii="Book Antiqua" w:eastAsia="Book Antiqua" w:hAnsi="Book Antiqua" w:cs="Book Antiqua"/>
          <w:b/>
          <w:bCs/>
          <w:color w:val="231F20"/>
          <w:sz w:val="17"/>
          <w:szCs w:val="17"/>
          <w:lang w:val="en-US"/>
        </w:rPr>
        <w:t xml:space="preserve">Values of </w:t>
      </w:r>
      <w:r w:rsidRPr="00211619">
        <w:rPr>
          <w:rFonts w:ascii="Candara" w:eastAsia="Book Antiqua" w:hAnsi="Book Antiqua" w:cs="Book Antiqua"/>
          <w:b/>
          <w:bCs/>
          <w:i/>
          <w:color w:val="231F20"/>
          <w:sz w:val="17"/>
          <w:szCs w:val="17"/>
          <w:lang w:val="en-US"/>
        </w:rPr>
        <w:t>u</w:t>
      </w:r>
      <w:r w:rsidRPr="00211619">
        <w:rPr>
          <w:rFonts w:ascii="Book Antiqua" w:eastAsia="Book Antiqua" w:hAnsi="Book Antiqua" w:cs="Book Antiqua"/>
          <w:b/>
          <w:bCs/>
          <w:color w:val="231F20"/>
          <w:sz w:val="17"/>
          <w:szCs w:val="17"/>
          <w:vertAlign w:val="subscript"/>
          <w:lang w:val="en-US"/>
        </w:rPr>
        <w:t>gas</w:t>
      </w:r>
      <w:r w:rsidRPr="00211619">
        <w:rPr>
          <w:rFonts w:ascii="Book Antiqua" w:eastAsia="Book Antiqua" w:hAnsi="Book Antiqua" w:cs="Book Antiqua"/>
          <w:b/>
          <w:bCs/>
          <w:color w:val="231F20"/>
          <w:sz w:val="17"/>
          <w:szCs w:val="17"/>
          <w:lang w:val="en-US"/>
        </w:rPr>
        <w:t xml:space="preserve"> in the raw and dilute exhaust gas for various exhaust components</w:t>
      </w:r>
    </w:p>
    <w:p w14:paraId="34853B01"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tbl>
      <w:tblPr>
        <w:tblW w:w="0" w:type="auto"/>
        <w:tblInd w:w="16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displaying the values of u subscript gas in the raw and dilute exhaust gas for various exhaust components. &#10;The first column represents fuel. The second column shows whether the value corresponds to raw or dilute exhaust gas. The third column shows the oxides of nitrogen values. The fourth column shows the carbon monoxide values. The fifth column shows the total hydrocarbon and non-methane hydrocarbon values. The sixth column shows the carbon dioxide values. The seventh column shows the methane values.&#10;"/>
      </w:tblPr>
      <w:tblGrid>
        <w:gridCol w:w="1218"/>
        <w:gridCol w:w="1218"/>
        <w:gridCol w:w="1218"/>
        <w:gridCol w:w="1305"/>
        <w:gridCol w:w="1218"/>
        <w:gridCol w:w="1218"/>
        <w:gridCol w:w="1305"/>
      </w:tblGrid>
      <w:tr w:rsidR="004E66BD" w:rsidRPr="004E66BD" w14:paraId="44F0C49D" w14:textId="77777777" w:rsidTr="0096071C">
        <w:trPr>
          <w:trHeight w:val="326"/>
        </w:trPr>
        <w:tc>
          <w:tcPr>
            <w:tcW w:w="1218" w:type="dxa"/>
            <w:tcBorders>
              <w:left w:val="nil"/>
            </w:tcBorders>
          </w:tcPr>
          <w:p w14:paraId="76355905" w14:textId="77777777" w:rsidR="004E66BD" w:rsidRPr="004E66BD" w:rsidRDefault="004E66BD" w:rsidP="004E66BD">
            <w:pPr>
              <w:widowControl w:val="0"/>
              <w:autoSpaceDE w:val="0"/>
              <w:autoSpaceDN w:val="0"/>
              <w:spacing w:before="81"/>
              <w:ind w:right="490"/>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Fuel</w:t>
            </w:r>
          </w:p>
        </w:tc>
        <w:tc>
          <w:tcPr>
            <w:tcW w:w="1218" w:type="dxa"/>
          </w:tcPr>
          <w:p w14:paraId="77A515D7"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218" w:type="dxa"/>
          </w:tcPr>
          <w:p w14:paraId="1343D138" w14:textId="77777777" w:rsidR="004E66BD" w:rsidRPr="004E66BD" w:rsidRDefault="004E66BD" w:rsidP="004E66BD">
            <w:pPr>
              <w:widowControl w:val="0"/>
              <w:autoSpaceDE w:val="0"/>
              <w:autoSpaceDN w:val="0"/>
              <w:spacing w:before="81"/>
              <w:ind w:right="171"/>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NO</w:t>
            </w:r>
            <w:r w:rsidRPr="004E66BD">
              <w:rPr>
                <w:rFonts w:ascii="Book Antiqua" w:eastAsia="Book Antiqua" w:hAnsi="Book Antiqua" w:cs="Book Antiqua"/>
                <w:color w:val="231F20"/>
                <w:sz w:val="15"/>
                <w:szCs w:val="22"/>
                <w:vertAlign w:val="subscript"/>
                <w:lang w:val="en-US"/>
              </w:rPr>
              <w:t>x</w:t>
            </w:r>
          </w:p>
        </w:tc>
        <w:tc>
          <w:tcPr>
            <w:tcW w:w="1305" w:type="dxa"/>
          </w:tcPr>
          <w:p w14:paraId="2BBE0B6A" w14:textId="77777777" w:rsidR="004E66BD" w:rsidRPr="004E66BD" w:rsidRDefault="004E66BD" w:rsidP="004E66BD">
            <w:pPr>
              <w:widowControl w:val="0"/>
              <w:autoSpaceDE w:val="0"/>
              <w:autoSpaceDN w:val="0"/>
              <w:spacing w:before="81"/>
              <w:ind w:right="291"/>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CO</w:t>
            </w:r>
          </w:p>
        </w:tc>
        <w:tc>
          <w:tcPr>
            <w:tcW w:w="1218" w:type="dxa"/>
          </w:tcPr>
          <w:p w14:paraId="34C8B295" w14:textId="77777777" w:rsidR="004E66BD" w:rsidRPr="004E66BD" w:rsidRDefault="004E66BD" w:rsidP="004E66BD">
            <w:pPr>
              <w:widowControl w:val="0"/>
              <w:autoSpaceDE w:val="0"/>
              <w:autoSpaceDN w:val="0"/>
              <w:spacing w:before="81"/>
              <w:ind w:right="172"/>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0"/>
                <w:sz w:val="15"/>
                <w:szCs w:val="22"/>
                <w:lang w:val="en-US"/>
              </w:rPr>
              <w:t>THC/NMHC</w:t>
            </w:r>
          </w:p>
        </w:tc>
        <w:tc>
          <w:tcPr>
            <w:tcW w:w="1218" w:type="dxa"/>
          </w:tcPr>
          <w:p w14:paraId="1277C623" w14:textId="77777777" w:rsidR="004E66BD" w:rsidRPr="004E66BD" w:rsidRDefault="004E66BD" w:rsidP="004E66BD">
            <w:pPr>
              <w:widowControl w:val="0"/>
              <w:autoSpaceDE w:val="0"/>
              <w:autoSpaceDN w:val="0"/>
              <w:spacing w:before="81"/>
              <w:ind w:right="172"/>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CO</w:t>
            </w:r>
            <w:r w:rsidRPr="004E66BD">
              <w:rPr>
                <w:rFonts w:ascii="Book Antiqua" w:eastAsia="Book Antiqua" w:hAnsi="Book Antiqua" w:cs="Book Antiqua"/>
                <w:color w:val="231F20"/>
                <w:sz w:val="15"/>
                <w:szCs w:val="22"/>
                <w:vertAlign w:val="subscript"/>
                <w:lang w:val="en-US"/>
              </w:rPr>
              <w:t>2</w:t>
            </w:r>
          </w:p>
        </w:tc>
        <w:tc>
          <w:tcPr>
            <w:tcW w:w="1305" w:type="dxa"/>
            <w:tcBorders>
              <w:right w:val="nil"/>
            </w:tcBorders>
          </w:tcPr>
          <w:p w14:paraId="17F8F58C" w14:textId="77777777" w:rsidR="004E66BD" w:rsidRPr="004E66BD" w:rsidRDefault="004E66BD" w:rsidP="004E66BD">
            <w:pPr>
              <w:widowControl w:val="0"/>
              <w:autoSpaceDE w:val="0"/>
              <w:autoSpaceDN w:val="0"/>
              <w:spacing w:before="81"/>
              <w:ind w:right="249"/>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CH</w:t>
            </w:r>
            <w:r w:rsidRPr="004E66BD">
              <w:rPr>
                <w:rFonts w:ascii="Book Antiqua" w:eastAsia="Book Antiqua" w:hAnsi="Book Antiqua" w:cs="Book Antiqua"/>
                <w:color w:val="231F20"/>
                <w:sz w:val="15"/>
                <w:szCs w:val="22"/>
                <w:vertAlign w:val="subscript"/>
                <w:lang w:val="en-US"/>
              </w:rPr>
              <w:t>4</w:t>
            </w:r>
          </w:p>
        </w:tc>
      </w:tr>
      <w:tr w:rsidR="004E66BD" w:rsidRPr="004E66BD" w14:paraId="3D68B00E" w14:textId="77777777" w:rsidTr="0096071C">
        <w:trPr>
          <w:trHeight w:val="307"/>
        </w:trPr>
        <w:tc>
          <w:tcPr>
            <w:tcW w:w="1218" w:type="dxa"/>
            <w:vMerge w:val="restart"/>
            <w:tcBorders>
              <w:left w:val="nil"/>
            </w:tcBorders>
          </w:tcPr>
          <w:p w14:paraId="63B3A32F" w14:textId="77777777" w:rsidR="004E66BD" w:rsidRPr="004E66BD" w:rsidRDefault="004E66BD" w:rsidP="004E66BD">
            <w:pPr>
              <w:widowControl w:val="0"/>
              <w:autoSpaceDE w:val="0"/>
              <w:autoSpaceDN w:val="0"/>
              <w:spacing w:before="1"/>
              <w:rPr>
                <w:rFonts w:ascii="Book Antiqua" w:eastAsia="Book Antiqua" w:hAnsi="Book Antiqua" w:cs="Book Antiqua"/>
                <w:b/>
                <w:sz w:val="17"/>
                <w:szCs w:val="22"/>
                <w:lang w:val="en-US"/>
              </w:rPr>
            </w:pPr>
          </w:p>
          <w:p w14:paraId="7D882E58" w14:textId="77777777" w:rsidR="004E66BD" w:rsidRPr="004E66BD" w:rsidRDefault="004E66BD" w:rsidP="004E66BD">
            <w:pPr>
              <w:widowControl w:val="0"/>
              <w:autoSpaceDE w:val="0"/>
              <w:autoSpaceDN w:val="0"/>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Diesel</w:t>
            </w:r>
          </w:p>
        </w:tc>
        <w:tc>
          <w:tcPr>
            <w:tcW w:w="1218" w:type="dxa"/>
          </w:tcPr>
          <w:p w14:paraId="6C66D1DD"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raw</w:t>
            </w:r>
          </w:p>
        </w:tc>
        <w:tc>
          <w:tcPr>
            <w:tcW w:w="1218" w:type="dxa"/>
          </w:tcPr>
          <w:p w14:paraId="3F8DFAB4" w14:textId="77777777" w:rsidR="004E66BD" w:rsidRPr="004E66BD" w:rsidRDefault="004E66BD" w:rsidP="004E66BD">
            <w:pPr>
              <w:widowControl w:val="0"/>
              <w:autoSpaceDE w:val="0"/>
              <w:autoSpaceDN w:val="0"/>
              <w:spacing w:before="53"/>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0,001587</w:t>
            </w:r>
          </w:p>
        </w:tc>
        <w:tc>
          <w:tcPr>
            <w:tcW w:w="1305" w:type="dxa"/>
          </w:tcPr>
          <w:p w14:paraId="44D7A920" w14:textId="77777777" w:rsidR="004E66BD" w:rsidRPr="004E66BD" w:rsidRDefault="004E66BD" w:rsidP="004E66BD">
            <w:pPr>
              <w:widowControl w:val="0"/>
              <w:autoSpaceDE w:val="0"/>
              <w:autoSpaceDN w:val="0"/>
              <w:spacing w:before="53"/>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0,000966</w:t>
            </w:r>
          </w:p>
        </w:tc>
        <w:tc>
          <w:tcPr>
            <w:tcW w:w="1218" w:type="dxa"/>
          </w:tcPr>
          <w:p w14:paraId="20801362" w14:textId="77777777" w:rsidR="004E66BD" w:rsidRPr="004E66BD" w:rsidRDefault="004E66BD" w:rsidP="004E66BD">
            <w:pPr>
              <w:widowControl w:val="0"/>
              <w:autoSpaceDE w:val="0"/>
              <w:autoSpaceDN w:val="0"/>
              <w:spacing w:before="53"/>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0,000479</w:t>
            </w:r>
          </w:p>
        </w:tc>
        <w:tc>
          <w:tcPr>
            <w:tcW w:w="1218" w:type="dxa"/>
          </w:tcPr>
          <w:p w14:paraId="6C745983" w14:textId="77777777" w:rsidR="004E66BD" w:rsidRPr="004E66BD" w:rsidRDefault="004E66BD" w:rsidP="004E66BD">
            <w:pPr>
              <w:widowControl w:val="0"/>
              <w:autoSpaceDE w:val="0"/>
              <w:autoSpaceDN w:val="0"/>
              <w:spacing w:before="53"/>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0,001518</w:t>
            </w:r>
          </w:p>
        </w:tc>
        <w:tc>
          <w:tcPr>
            <w:tcW w:w="1305" w:type="dxa"/>
            <w:tcBorders>
              <w:right w:val="nil"/>
            </w:tcBorders>
          </w:tcPr>
          <w:p w14:paraId="469AD84C" w14:textId="77777777" w:rsidR="004E66BD" w:rsidRPr="004E66BD" w:rsidRDefault="004E66BD" w:rsidP="004E66BD">
            <w:pPr>
              <w:widowControl w:val="0"/>
              <w:autoSpaceDE w:val="0"/>
              <w:autoSpaceDN w:val="0"/>
              <w:spacing w:before="53"/>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0,000553</w:t>
            </w:r>
          </w:p>
        </w:tc>
      </w:tr>
      <w:tr w:rsidR="004E66BD" w:rsidRPr="004E66BD" w14:paraId="5CDF62BB" w14:textId="77777777" w:rsidTr="0096071C">
        <w:trPr>
          <w:trHeight w:val="296"/>
        </w:trPr>
        <w:tc>
          <w:tcPr>
            <w:tcW w:w="1218" w:type="dxa"/>
            <w:vMerge/>
            <w:tcBorders>
              <w:top w:val="nil"/>
              <w:left w:val="nil"/>
            </w:tcBorders>
          </w:tcPr>
          <w:p w14:paraId="7436D7C2"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c>
          <w:tcPr>
            <w:tcW w:w="1218" w:type="dxa"/>
          </w:tcPr>
          <w:p w14:paraId="77002309"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dilute</w:t>
            </w:r>
          </w:p>
        </w:tc>
        <w:tc>
          <w:tcPr>
            <w:tcW w:w="1218" w:type="dxa"/>
          </w:tcPr>
          <w:p w14:paraId="5B4D1052"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0,001588</w:t>
            </w:r>
          </w:p>
        </w:tc>
        <w:tc>
          <w:tcPr>
            <w:tcW w:w="1305" w:type="dxa"/>
          </w:tcPr>
          <w:p w14:paraId="367803F7"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0,000967</w:t>
            </w:r>
          </w:p>
        </w:tc>
        <w:tc>
          <w:tcPr>
            <w:tcW w:w="1218" w:type="dxa"/>
          </w:tcPr>
          <w:p w14:paraId="353CDCF8"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0,000480</w:t>
            </w:r>
          </w:p>
        </w:tc>
        <w:tc>
          <w:tcPr>
            <w:tcW w:w="1218" w:type="dxa"/>
          </w:tcPr>
          <w:p w14:paraId="7AF5DF72"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0,001519</w:t>
            </w:r>
          </w:p>
        </w:tc>
        <w:tc>
          <w:tcPr>
            <w:tcW w:w="1305" w:type="dxa"/>
            <w:tcBorders>
              <w:right w:val="nil"/>
            </w:tcBorders>
          </w:tcPr>
          <w:p w14:paraId="458A11F3"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0,000553</w:t>
            </w:r>
          </w:p>
        </w:tc>
      </w:tr>
      <w:tr w:rsidR="004E66BD" w:rsidRPr="004E66BD" w14:paraId="3BDD0474" w14:textId="77777777" w:rsidTr="0096071C">
        <w:trPr>
          <w:trHeight w:val="296"/>
        </w:trPr>
        <w:tc>
          <w:tcPr>
            <w:tcW w:w="1218" w:type="dxa"/>
            <w:vMerge w:val="restart"/>
            <w:tcBorders>
              <w:left w:val="nil"/>
            </w:tcBorders>
          </w:tcPr>
          <w:p w14:paraId="00DB7668" w14:textId="77777777" w:rsidR="004E66BD" w:rsidRPr="004E66BD" w:rsidRDefault="004E66BD" w:rsidP="004E66BD">
            <w:pPr>
              <w:widowControl w:val="0"/>
              <w:autoSpaceDE w:val="0"/>
              <w:autoSpaceDN w:val="0"/>
              <w:spacing w:before="2"/>
              <w:rPr>
                <w:rFonts w:ascii="Book Antiqua" w:eastAsia="Book Antiqua" w:hAnsi="Book Antiqua" w:cs="Book Antiqua"/>
                <w:b/>
                <w:sz w:val="16"/>
                <w:szCs w:val="22"/>
                <w:lang w:val="en-US"/>
              </w:rPr>
            </w:pPr>
          </w:p>
          <w:p w14:paraId="7E5A186B" w14:textId="77777777" w:rsidR="004E66BD" w:rsidRPr="004E66BD" w:rsidRDefault="004E66BD" w:rsidP="004E66BD">
            <w:pPr>
              <w:widowControl w:val="0"/>
              <w:autoSpaceDE w:val="0"/>
              <w:autoSpaceDN w:val="0"/>
              <w:spacing w:before="1"/>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Ethanol</w:t>
            </w:r>
          </w:p>
        </w:tc>
        <w:tc>
          <w:tcPr>
            <w:tcW w:w="1218" w:type="dxa"/>
          </w:tcPr>
          <w:p w14:paraId="6167BA41"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raw</w:t>
            </w:r>
          </w:p>
        </w:tc>
        <w:tc>
          <w:tcPr>
            <w:tcW w:w="1218" w:type="dxa"/>
          </w:tcPr>
          <w:p w14:paraId="63613EE1"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0,001609</w:t>
            </w:r>
          </w:p>
        </w:tc>
        <w:tc>
          <w:tcPr>
            <w:tcW w:w="1305" w:type="dxa"/>
          </w:tcPr>
          <w:p w14:paraId="24B633D4"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0,000980</w:t>
            </w:r>
          </w:p>
        </w:tc>
        <w:tc>
          <w:tcPr>
            <w:tcW w:w="1218" w:type="dxa"/>
          </w:tcPr>
          <w:p w14:paraId="7CEF09AE"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0,000805</w:t>
            </w:r>
          </w:p>
        </w:tc>
        <w:tc>
          <w:tcPr>
            <w:tcW w:w="1218" w:type="dxa"/>
          </w:tcPr>
          <w:p w14:paraId="795344DB"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0,001539</w:t>
            </w:r>
          </w:p>
        </w:tc>
        <w:tc>
          <w:tcPr>
            <w:tcW w:w="1305" w:type="dxa"/>
            <w:tcBorders>
              <w:right w:val="nil"/>
            </w:tcBorders>
          </w:tcPr>
          <w:p w14:paraId="0A856E16"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0,000561</w:t>
            </w:r>
          </w:p>
        </w:tc>
      </w:tr>
      <w:tr w:rsidR="004E66BD" w:rsidRPr="004E66BD" w14:paraId="6A6CCC54" w14:textId="77777777" w:rsidTr="0096071C">
        <w:trPr>
          <w:trHeight w:val="296"/>
        </w:trPr>
        <w:tc>
          <w:tcPr>
            <w:tcW w:w="1218" w:type="dxa"/>
            <w:vMerge/>
            <w:tcBorders>
              <w:top w:val="nil"/>
              <w:left w:val="nil"/>
            </w:tcBorders>
          </w:tcPr>
          <w:p w14:paraId="2900B467"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c>
          <w:tcPr>
            <w:tcW w:w="1218" w:type="dxa"/>
          </w:tcPr>
          <w:p w14:paraId="1B159A3A"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dilute</w:t>
            </w:r>
          </w:p>
        </w:tc>
        <w:tc>
          <w:tcPr>
            <w:tcW w:w="1218" w:type="dxa"/>
          </w:tcPr>
          <w:p w14:paraId="26CA6F80"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0,001588</w:t>
            </w:r>
          </w:p>
        </w:tc>
        <w:tc>
          <w:tcPr>
            <w:tcW w:w="1305" w:type="dxa"/>
          </w:tcPr>
          <w:p w14:paraId="3F243F77"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0,000967</w:t>
            </w:r>
          </w:p>
        </w:tc>
        <w:tc>
          <w:tcPr>
            <w:tcW w:w="1218" w:type="dxa"/>
          </w:tcPr>
          <w:p w14:paraId="6CA39A62"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0,000795</w:t>
            </w:r>
          </w:p>
        </w:tc>
        <w:tc>
          <w:tcPr>
            <w:tcW w:w="1218" w:type="dxa"/>
          </w:tcPr>
          <w:p w14:paraId="5B669FDB"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0,001519</w:t>
            </w:r>
          </w:p>
        </w:tc>
        <w:tc>
          <w:tcPr>
            <w:tcW w:w="1305" w:type="dxa"/>
            <w:tcBorders>
              <w:right w:val="nil"/>
            </w:tcBorders>
          </w:tcPr>
          <w:p w14:paraId="0B0F70F3"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0,000553</w:t>
            </w:r>
          </w:p>
        </w:tc>
      </w:tr>
      <w:tr w:rsidR="004E66BD" w:rsidRPr="004E66BD" w14:paraId="309A0778" w14:textId="77777777" w:rsidTr="0096071C">
        <w:trPr>
          <w:trHeight w:val="296"/>
        </w:trPr>
        <w:tc>
          <w:tcPr>
            <w:tcW w:w="1218" w:type="dxa"/>
            <w:vMerge w:val="restart"/>
            <w:tcBorders>
              <w:left w:val="nil"/>
            </w:tcBorders>
          </w:tcPr>
          <w:p w14:paraId="6AE7993D" w14:textId="77777777" w:rsidR="004E66BD" w:rsidRPr="004E66BD" w:rsidRDefault="004E66BD" w:rsidP="004E66BD">
            <w:pPr>
              <w:widowControl w:val="0"/>
              <w:autoSpaceDE w:val="0"/>
              <w:autoSpaceDN w:val="0"/>
              <w:spacing w:before="2"/>
              <w:rPr>
                <w:rFonts w:ascii="Book Antiqua" w:eastAsia="Book Antiqua" w:hAnsi="Book Antiqua" w:cs="Book Antiqua"/>
                <w:b/>
                <w:sz w:val="16"/>
                <w:szCs w:val="22"/>
                <w:lang w:val="en-US"/>
              </w:rPr>
            </w:pPr>
          </w:p>
          <w:p w14:paraId="51EEBA7C" w14:textId="77777777" w:rsidR="004E66BD" w:rsidRPr="004E66BD" w:rsidRDefault="004E66BD" w:rsidP="004E66BD">
            <w:pPr>
              <w:widowControl w:val="0"/>
              <w:autoSpaceDE w:val="0"/>
              <w:autoSpaceDN w:val="0"/>
              <w:spacing w:before="1"/>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CNG</w:t>
            </w:r>
          </w:p>
        </w:tc>
        <w:tc>
          <w:tcPr>
            <w:tcW w:w="1218" w:type="dxa"/>
          </w:tcPr>
          <w:p w14:paraId="4E7514AB"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raw</w:t>
            </w:r>
          </w:p>
        </w:tc>
        <w:tc>
          <w:tcPr>
            <w:tcW w:w="1218" w:type="dxa"/>
          </w:tcPr>
          <w:p w14:paraId="7CA6B3FE"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0,001622</w:t>
            </w:r>
          </w:p>
        </w:tc>
        <w:tc>
          <w:tcPr>
            <w:tcW w:w="1305" w:type="dxa"/>
          </w:tcPr>
          <w:p w14:paraId="2254093E"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0,000987</w:t>
            </w:r>
          </w:p>
        </w:tc>
        <w:tc>
          <w:tcPr>
            <w:tcW w:w="1218" w:type="dxa"/>
          </w:tcPr>
          <w:p w14:paraId="0CF34DA4"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0,000523</w:t>
            </w:r>
          </w:p>
        </w:tc>
        <w:tc>
          <w:tcPr>
            <w:tcW w:w="1218" w:type="dxa"/>
          </w:tcPr>
          <w:p w14:paraId="6CF6564E"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0,001552</w:t>
            </w:r>
          </w:p>
        </w:tc>
        <w:tc>
          <w:tcPr>
            <w:tcW w:w="1305" w:type="dxa"/>
            <w:tcBorders>
              <w:right w:val="nil"/>
            </w:tcBorders>
          </w:tcPr>
          <w:p w14:paraId="4159E459"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0,000565</w:t>
            </w:r>
          </w:p>
        </w:tc>
      </w:tr>
      <w:tr w:rsidR="004E66BD" w:rsidRPr="004E66BD" w14:paraId="69B00333" w14:textId="77777777" w:rsidTr="0096071C">
        <w:trPr>
          <w:trHeight w:val="296"/>
        </w:trPr>
        <w:tc>
          <w:tcPr>
            <w:tcW w:w="1218" w:type="dxa"/>
            <w:vMerge/>
            <w:tcBorders>
              <w:top w:val="nil"/>
              <w:left w:val="nil"/>
            </w:tcBorders>
          </w:tcPr>
          <w:p w14:paraId="201D57F8"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c>
          <w:tcPr>
            <w:tcW w:w="1218" w:type="dxa"/>
          </w:tcPr>
          <w:p w14:paraId="20C4829D"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dilute</w:t>
            </w:r>
          </w:p>
        </w:tc>
        <w:tc>
          <w:tcPr>
            <w:tcW w:w="1218" w:type="dxa"/>
          </w:tcPr>
          <w:p w14:paraId="2DD37962"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0,001588</w:t>
            </w:r>
          </w:p>
        </w:tc>
        <w:tc>
          <w:tcPr>
            <w:tcW w:w="1305" w:type="dxa"/>
          </w:tcPr>
          <w:p w14:paraId="24E46EDC"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0,000967</w:t>
            </w:r>
          </w:p>
        </w:tc>
        <w:tc>
          <w:tcPr>
            <w:tcW w:w="1218" w:type="dxa"/>
          </w:tcPr>
          <w:p w14:paraId="6A7DA19F"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0,000584</w:t>
            </w:r>
          </w:p>
        </w:tc>
        <w:tc>
          <w:tcPr>
            <w:tcW w:w="1218" w:type="dxa"/>
          </w:tcPr>
          <w:p w14:paraId="70AE3756"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0,001519</w:t>
            </w:r>
          </w:p>
        </w:tc>
        <w:tc>
          <w:tcPr>
            <w:tcW w:w="1305" w:type="dxa"/>
            <w:tcBorders>
              <w:right w:val="nil"/>
            </w:tcBorders>
          </w:tcPr>
          <w:p w14:paraId="668DD1A1"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0,000553</w:t>
            </w:r>
          </w:p>
        </w:tc>
      </w:tr>
      <w:tr w:rsidR="004E66BD" w:rsidRPr="004E66BD" w14:paraId="795D499E" w14:textId="77777777" w:rsidTr="0096071C">
        <w:trPr>
          <w:trHeight w:val="296"/>
        </w:trPr>
        <w:tc>
          <w:tcPr>
            <w:tcW w:w="1218" w:type="dxa"/>
            <w:vMerge w:val="restart"/>
            <w:tcBorders>
              <w:left w:val="nil"/>
            </w:tcBorders>
          </w:tcPr>
          <w:p w14:paraId="2077A315" w14:textId="77777777" w:rsidR="004E66BD" w:rsidRPr="004E66BD" w:rsidRDefault="004E66BD" w:rsidP="004E66BD">
            <w:pPr>
              <w:widowControl w:val="0"/>
              <w:autoSpaceDE w:val="0"/>
              <w:autoSpaceDN w:val="0"/>
              <w:spacing w:before="2"/>
              <w:rPr>
                <w:rFonts w:ascii="Book Antiqua" w:eastAsia="Book Antiqua" w:hAnsi="Book Antiqua" w:cs="Book Antiqua"/>
                <w:b/>
                <w:sz w:val="16"/>
                <w:szCs w:val="22"/>
                <w:lang w:val="en-US"/>
              </w:rPr>
            </w:pPr>
          </w:p>
          <w:p w14:paraId="28B81128" w14:textId="77777777" w:rsidR="004E66BD" w:rsidRPr="004E66BD" w:rsidRDefault="004E66BD" w:rsidP="004E66BD">
            <w:pPr>
              <w:widowControl w:val="0"/>
              <w:autoSpaceDE w:val="0"/>
              <w:autoSpaceDN w:val="0"/>
              <w:spacing w:before="1"/>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Propane</w:t>
            </w:r>
          </w:p>
        </w:tc>
        <w:tc>
          <w:tcPr>
            <w:tcW w:w="1218" w:type="dxa"/>
          </w:tcPr>
          <w:p w14:paraId="3876EBAC"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raw</w:t>
            </w:r>
          </w:p>
        </w:tc>
        <w:tc>
          <w:tcPr>
            <w:tcW w:w="1218" w:type="dxa"/>
          </w:tcPr>
          <w:p w14:paraId="453BEB8B"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0,001603</w:t>
            </w:r>
          </w:p>
        </w:tc>
        <w:tc>
          <w:tcPr>
            <w:tcW w:w="1305" w:type="dxa"/>
          </w:tcPr>
          <w:p w14:paraId="26C806F8"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0,000976</w:t>
            </w:r>
          </w:p>
        </w:tc>
        <w:tc>
          <w:tcPr>
            <w:tcW w:w="1218" w:type="dxa"/>
          </w:tcPr>
          <w:p w14:paraId="62C018E8"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0,000511</w:t>
            </w:r>
          </w:p>
        </w:tc>
        <w:tc>
          <w:tcPr>
            <w:tcW w:w="1218" w:type="dxa"/>
          </w:tcPr>
          <w:p w14:paraId="7E885AB0"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0,001533</w:t>
            </w:r>
          </w:p>
        </w:tc>
        <w:tc>
          <w:tcPr>
            <w:tcW w:w="1305" w:type="dxa"/>
            <w:tcBorders>
              <w:right w:val="nil"/>
            </w:tcBorders>
          </w:tcPr>
          <w:p w14:paraId="500C0D0B"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0,000559</w:t>
            </w:r>
          </w:p>
        </w:tc>
      </w:tr>
      <w:tr w:rsidR="004E66BD" w:rsidRPr="004E66BD" w14:paraId="5D78A608" w14:textId="77777777" w:rsidTr="0096071C">
        <w:trPr>
          <w:trHeight w:val="296"/>
        </w:trPr>
        <w:tc>
          <w:tcPr>
            <w:tcW w:w="1218" w:type="dxa"/>
            <w:vMerge/>
            <w:tcBorders>
              <w:top w:val="nil"/>
              <w:left w:val="nil"/>
            </w:tcBorders>
          </w:tcPr>
          <w:p w14:paraId="0ADE1E73"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c>
          <w:tcPr>
            <w:tcW w:w="1218" w:type="dxa"/>
          </w:tcPr>
          <w:p w14:paraId="0642D28F"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dilute</w:t>
            </w:r>
          </w:p>
        </w:tc>
        <w:tc>
          <w:tcPr>
            <w:tcW w:w="1218" w:type="dxa"/>
          </w:tcPr>
          <w:p w14:paraId="4C9474F1"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0,001588</w:t>
            </w:r>
          </w:p>
        </w:tc>
        <w:tc>
          <w:tcPr>
            <w:tcW w:w="1305" w:type="dxa"/>
          </w:tcPr>
          <w:p w14:paraId="765715D8"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0,000967</w:t>
            </w:r>
          </w:p>
        </w:tc>
        <w:tc>
          <w:tcPr>
            <w:tcW w:w="1218" w:type="dxa"/>
          </w:tcPr>
          <w:p w14:paraId="05EDE693"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0,000507</w:t>
            </w:r>
          </w:p>
        </w:tc>
        <w:tc>
          <w:tcPr>
            <w:tcW w:w="1218" w:type="dxa"/>
          </w:tcPr>
          <w:p w14:paraId="12B3467C"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0,001519</w:t>
            </w:r>
          </w:p>
        </w:tc>
        <w:tc>
          <w:tcPr>
            <w:tcW w:w="1305" w:type="dxa"/>
            <w:tcBorders>
              <w:right w:val="nil"/>
            </w:tcBorders>
          </w:tcPr>
          <w:p w14:paraId="02A3B58D"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0,000553</w:t>
            </w:r>
          </w:p>
        </w:tc>
      </w:tr>
      <w:tr w:rsidR="004E66BD" w:rsidRPr="004E66BD" w14:paraId="0B394308" w14:textId="77777777" w:rsidTr="0096071C">
        <w:trPr>
          <w:trHeight w:val="296"/>
        </w:trPr>
        <w:tc>
          <w:tcPr>
            <w:tcW w:w="1218" w:type="dxa"/>
            <w:vMerge w:val="restart"/>
            <w:tcBorders>
              <w:left w:val="nil"/>
            </w:tcBorders>
          </w:tcPr>
          <w:p w14:paraId="78866981" w14:textId="77777777" w:rsidR="004E66BD" w:rsidRPr="004E66BD" w:rsidRDefault="004E66BD" w:rsidP="004E66BD">
            <w:pPr>
              <w:widowControl w:val="0"/>
              <w:autoSpaceDE w:val="0"/>
              <w:autoSpaceDN w:val="0"/>
              <w:spacing w:before="2"/>
              <w:rPr>
                <w:rFonts w:ascii="Book Antiqua" w:eastAsia="Book Antiqua" w:hAnsi="Book Antiqua" w:cs="Book Antiqua"/>
                <w:b/>
                <w:sz w:val="16"/>
                <w:szCs w:val="22"/>
                <w:lang w:val="en-US"/>
              </w:rPr>
            </w:pPr>
          </w:p>
          <w:p w14:paraId="578A8095" w14:textId="77777777" w:rsidR="004E66BD" w:rsidRPr="004E66BD" w:rsidRDefault="004E66BD" w:rsidP="004E66BD">
            <w:pPr>
              <w:widowControl w:val="0"/>
              <w:autoSpaceDE w:val="0"/>
              <w:autoSpaceDN w:val="0"/>
              <w:spacing w:before="1"/>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Butane</w:t>
            </w:r>
          </w:p>
        </w:tc>
        <w:tc>
          <w:tcPr>
            <w:tcW w:w="1218" w:type="dxa"/>
          </w:tcPr>
          <w:p w14:paraId="7773C4BE"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raw</w:t>
            </w:r>
          </w:p>
        </w:tc>
        <w:tc>
          <w:tcPr>
            <w:tcW w:w="1218" w:type="dxa"/>
          </w:tcPr>
          <w:p w14:paraId="2F4FAD74"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0,001600</w:t>
            </w:r>
          </w:p>
        </w:tc>
        <w:tc>
          <w:tcPr>
            <w:tcW w:w="1305" w:type="dxa"/>
          </w:tcPr>
          <w:p w14:paraId="1EBDFB82"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0,000974</w:t>
            </w:r>
          </w:p>
        </w:tc>
        <w:tc>
          <w:tcPr>
            <w:tcW w:w="1218" w:type="dxa"/>
          </w:tcPr>
          <w:p w14:paraId="79665ED3"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0,000505</w:t>
            </w:r>
          </w:p>
        </w:tc>
        <w:tc>
          <w:tcPr>
            <w:tcW w:w="1218" w:type="dxa"/>
          </w:tcPr>
          <w:p w14:paraId="6750B21F"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0,001530</w:t>
            </w:r>
          </w:p>
        </w:tc>
        <w:tc>
          <w:tcPr>
            <w:tcW w:w="1305" w:type="dxa"/>
            <w:tcBorders>
              <w:right w:val="nil"/>
            </w:tcBorders>
          </w:tcPr>
          <w:p w14:paraId="1DCE37A4"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0,000558</w:t>
            </w:r>
          </w:p>
        </w:tc>
      </w:tr>
      <w:tr w:rsidR="004E66BD" w:rsidRPr="004E66BD" w14:paraId="32648A58" w14:textId="77777777" w:rsidTr="0096071C">
        <w:trPr>
          <w:trHeight w:val="296"/>
        </w:trPr>
        <w:tc>
          <w:tcPr>
            <w:tcW w:w="1218" w:type="dxa"/>
            <w:vMerge/>
            <w:tcBorders>
              <w:top w:val="nil"/>
              <w:left w:val="nil"/>
            </w:tcBorders>
          </w:tcPr>
          <w:p w14:paraId="2ECD4314"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c>
          <w:tcPr>
            <w:tcW w:w="1218" w:type="dxa"/>
          </w:tcPr>
          <w:p w14:paraId="13932073"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dilute</w:t>
            </w:r>
          </w:p>
        </w:tc>
        <w:tc>
          <w:tcPr>
            <w:tcW w:w="1218" w:type="dxa"/>
          </w:tcPr>
          <w:p w14:paraId="0E508883" w14:textId="77777777" w:rsidR="004E66BD" w:rsidRPr="004E66BD" w:rsidRDefault="004E66BD" w:rsidP="004E66BD">
            <w:pPr>
              <w:widowControl w:val="0"/>
              <w:autoSpaceDE w:val="0"/>
              <w:autoSpaceDN w:val="0"/>
              <w:spacing w:before="42"/>
              <w:ind w:right="1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0,001588</w:t>
            </w:r>
          </w:p>
        </w:tc>
        <w:tc>
          <w:tcPr>
            <w:tcW w:w="1305" w:type="dxa"/>
          </w:tcPr>
          <w:p w14:paraId="4291CDED" w14:textId="77777777" w:rsidR="004E66BD" w:rsidRPr="004E66BD" w:rsidRDefault="004E66BD" w:rsidP="004E66BD">
            <w:pPr>
              <w:widowControl w:val="0"/>
              <w:autoSpaceDE w:val="0"/>
              <w:autoSpaceDN w:val="0"/>
              <w:spacing w:before="42"/>
              <w:ind w:right="29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0,000967</w:t>
            </w:r>
          </w:p>
        </w:tc>
        <w:tc>
          <w:tcPr>
            <w:tcW w:w="1218" w:type="dxa"/>
          </w:tcPr>
          <w:p w14:paraId="6E95C9BF"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0,000501</w:t>
            </w:r>
          </w:p>
        </w:tc>
        <w:tc>
          <w:tcPr>
            <w:tcW w:w="1218" w:type="dxa"/>
          </w:tcPr>
          <w:p w14:paraId="03699DA0" w14:textId="77777777" w:rsidR="004E66BD" w:rsidRPr="004E66BD" w:rsidRDefault="004E66BD" w:rsidP="004E66BD">
            <w:pPr>
              <w:widowControl w:val="0"/>
              <w:autoSpaceDE w:val="0"/>
              <w:autoSpaceDN w:val="0"/>
              <w:spacing w:before="42"/>
              <w:ind w:right="17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0,001519</w:t>
            </w:r>
          </w:p>
        </w:tc>
        <w:tc>
          <w:tcPr>
            <w:tcW w:w="1305" w:type="dxa"/>
            <w:tcBorders>
              <w:right w:val="nil"/>
            </w:tcBorders>
          </w:tcPr>
          <w:p w14:paraId="05D0B2B5" w14:textId="77777777" w:rsidR="004E66BD" w:rsidRPr="004E66BD" w:rsidRDefault="004E66BD" w:rsidP="004E66BD">
            <w:pPr>
              <w:widowControl w:val="0"/>
              <w:autoSpaceDE w:val="0"/>
              <w:autoSpaceDN w:val="0"/>
              <w:spacing w:before="42"/>
              <w:ind w:right="249"/>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0,000553</w:t>
            </w:r>
          </w:p>
        </w:tc>
      </w:tr>
    </w:tbl>
    <w:p w14:paraId="561C1B79" w14:textId="77777777" w:rsidR="004E66BD" w:rsidRPr="00211619" w:rsidRDefault="004E66BD" w:rsidP="00BC5650">
      <w:pPr>
        <w:widowControl w:val="0"/>
        <w:autoSpaceDE w:val="0"/>
        <w:autoSpaceDN w:val="0"/>
        <w:spacing w:before="97"/>
        <w:ind w:left="919" w:firstLine="720"/>
        <w:rPr>
          <w:rFonts w:ascii="Book Antiqua" w:eastAsia="Book Antiqua" w:hAnsi="Book Antiqua" w:cs="Book Antiqua"/>
          <w:i/>
          <w:sz w:val="17"/>
          <w:szCs w:val="17"/>
          <w:lang w:val="en-US"/>
        </w:rPr>
      </w:pPr>
      <w:r w:rsidRPr="00211619">
        <w:rPr>
          <w:rFonts w:ascii="Book Antiqua" w:eastAsia="Book Antiqua" w:hAnsi="Book Antiqua" w:cs="Book Antiqua"/>
          <w:i/>
          <w:color w:val="231F20"/>
          <w:sz w:val="17"/>
          <w:szCs w:val="17"/>
          <w:lang w:val="en-US"/>
        </w:rPr>
        <w:t>Notes:</w:t>
      </w:r>
    </w:p>
    <w:p w14:paraId="0F56D211" w14:textId="77777777" w:rsidR="004E66BD" w:rsidRPr="00211619" w:rsidRDefault="004E66BD" w:rsidP="004E66BD">
      <w:pPr>
        <w:widowControl w:val="0"/>
        <w:numPr>
          <w:ilvl w:val="0"/>
          <w:numId w:val="50"/>
        </w:numPr>
        <w:tabs>
          <w:tab w:val="left" w:pos="1982"/>
        </w:tabs>
        <w:autoSpaceDE w:val="0"/>
        <w:autoSpaceDN w:val="0"/>
        <w:spacing w:before="5"/>
        <w:rPr>
          <w:rFonts w:ascii="Book Antiqua" w:eastAsia="Book Antiqua" w:hAnsi="Book Antiqua" w:cs="Book Antiqua"/>
          <w:sz w:val="17"/>
          <w:szCs w:val="17"/>
          <w:lang w:val="en-US"/>
        </w:rPr>
      </w:pPr>
      <w:r w:rsidRPr="00211619">
        <w:rPr>
          <w:rFonts w:ascii="Book Antiqua" w:eastAsia="Book Antiqua" w:hAnsi="Book Antiqua" w:cs="Book Antiqua"/>
          <w:i/>
          <w:color w:val="231F20"/>
          <w:w w:val="95"/>
          <w:sz w:val="17"/>
          <w:szCs w:val="17"/>
          <w:lang w:val="en-US"/>
        </w:rPr>
        <w:t xml:space="preserve">u </w:t>
      </w:r>
      <w:r w:rsidRPr="00211619">
        <w:rPr>
          <w:rFonts w:ascii="Book Antiqua" w:eastAsia="Book Antiqua" w:hAnsi="Book Antiqua" w:cs="Book Antiqua"/>
          <w:color w:val="231F20"/>
          <w:w w:val="95"/>
          <w:sz w:val="17"/>
          <w:szCs w:val="17"/>
          <w:lang w:val="en-US"/>
        </w:rPr>
        <w:t xml:space="preserve">values of raw exhaust based on ideal gas properties at </w:t>
      </w:r>
      <w:r w:rsidRPr="00211619">
        <w:rPr>
          <w:rFonts w:ascii="Book Antiqua" w:eastAsia="Book Antiqua" w:hAnsi="Book Antiqua" w:cs="Book Antiqua"/>
          <w:color w:val="231F20"/>
          <w:spacing w:val="4"/>
          <w:w w:val="95"/>
          <w:sz w:val="17"/>
          <w:szCs w:val="17"/>
          <w:lang w:val="en-US"/>
        </w:rPr>
        <w:t xml:space="preserve">λ </w:t>
      </w:r>
      <w:r w:rsidRPr="00211619">
        <w:rPr>
          <w:rFonts w:ascii="Book Antiqua" w:eastAsia="Book Antiqua" w:hAnsi="Book Antiqua" w:cs="Book Antiqua"/>
          <w:color w:val="231F20"/>
          <w:w w:val="95"/>
          <w:sz w:val="17"/>
          <w:szCs w:val="17"/>
          <w:lang w:val="en-US"/>
        </w:rPr>
        <w:t>= 2, dry air, 273 K, 101,3</w:t>
      </w:r>
      <w:r w:rsidRPr="00211619">
        <w:rPr>
          <w:rFonts w:ascii="Book Antiqua" w:eastAsia="Book Antiqua" w:hAnsi="Book Antiqua" w:cs="Book Antiqua"/>
          <w:color w:val="231F20"/>
          <w:spacing w:val="29"/>
          <w:w w:val="95"/>
          <w:sz w:val="17"/>
          <w:szCs w:val="17"/>
          <w:lang w:val="en-US"/>
        </w:rPr>
        <w:t xml:space="preserve"> </w:t>
      </w:r>
      <w:r w:rsidRPr="00211619">
        <w:rPr>
          <w:rFonts w:ascii="Book Antiqua" w:eastAsia="Book Antiqua" w:hAnsi="Book Antiqua" w:cs="Book Antiqua"/>
          <w:color w:val="231F20"/>
          <w:w w:val="95"/>
          <w:sz w:val="17"/>
          <w:szCs w:val="17"/>
          <w:lang w:val="en-US"/>
        </w:rPr>
        <w:t>kPa</w:t>
      </w:r>
    </w:p>
    <w:p w14:paraId="10C5993D" w14:textId="77777777" w:rsidR="004E66BD" w:rsidRPr="00211619" w:rsidRDefault="004E66BD" w:rsidP="004E66BD">
      <w:pPr>
        <w:widowControl w:val="0"/>
        <w:numPr>
          <w:ilvl w:val="0"/>
          <w:numId w:val="50"/>
        </w:numPr>
        <w:tabs>
          <w:tab w:val="left" w:pos="1982"/>
        </w:tabs>
        <w:autoSpaceDE w:val="0"/>
        <w:autoSpaceDN w:val="0"/>
        <w:spacing w:before="6"/>
        <w:ind w:left="1982"/>
        <w:rPr>
          <w:rFonts w:ascii="Book Antiqua" w:eastAsia="Book Antiqua" w:hAnsi="Book Antiqua" w:cs="Book Antiqua"/>
          <w:sz w:val="17"/>
          <w:szCs w:val="17"/>
          <w:lang w:val="en-US"/>
        </w:rPr>
      </w:pPr>
      <w:r w:rsidRPr="00211619">
        <w:rPr>
          <w:rFonts w:ascii="Book Antiqua" w:eastAsia="Book Antiqua" w:hAnsi="Book Antiqua" w:cs="Book Antiqua"/>
          <w:i/>
          <w:color w:val="231F20"/>
          <w:w w:val="95"/>
          <w:sz w:val="17"/>
          <w:szCs w:val="17"/>
          <w:lang w:val="en-US"/>
        </w:rPr>
        <w:t xml:space="preserve">u </w:t>
      </w:r>
      <w:r w:rsidRPr="00211619">
        <w:rPr>
          <w:rFonts w:ascii="Book Antiqua" w:eastAsia="Book Antiqua" w:hAnsi="Book Antiqua" w:cs="Book Antiqua"/>
          <w:color w:val="231F20"/>
          <w:w w:val="95"/>
          <w:sz w:val="17"/>
          <w:szCs w:val="17"/>
          <w:lang w:val="en-US"/>
        </w:rPr>
        <w:t>values of dilute exhaust based on ideal gas properties and density of</w:t>
      </w:r>
      <w:r w:rsidRPr="00211619">
        <w:rPr>
          <w:rFonts w:ascii="Book Antiqua" w:eastAsia="Book Antiqua" w:hAnsi="Book Antiqua" w:cs="Book Antiqua"/>
          <w:color w:val="231F20"/>
          <w:spacing w:val="29"/>
          <w:w w:val="95"/>
          <w:sz w:val="17"/>
          <w:szCs w:val="17"/>
          <w:lang w:val="en-US"/>
        </w:rPr>
        <w:t xml:space="preserve"> </w:t>
      </w:r>
      <w:r w:rsidRPr="00211619">
        <w:rPr>
          <w:rFonts w:ascii="Book Antiqua" w:eastAsia="Book Antiqua" w:hAnsi="Book Antiqua" w:cs="Book Antiqua"/>
          <w:color w:val="231F20"/>
          <w:w w:val="95"/>
          <w:sz w:val="17"/>
          <w:szCs w:val="17"/>
          <w:lang w:val="en-US"/>
        </w:rPr>
        <w:t>air</w:t>
      </w:r>
    </w:p>
    <w:p w14:paraId="07948272" w14:textId="77777777" w:rsidR="004E66BD" w:rsidRPr="00211619" w:rsidRDefault="004E66BD" w:rsidP="004E66BD">
      <w:pPr>
        <w:widowControl w:val="0"/>
        <w:numPr>
          <w:ilvl w:val="0"/>
          <w:numId w:val="50"/>
        </w:numPr>
        <w:tabs>
          <w:tab w:val="left" w:pos="1982"/>
        </w:tabs>
        <w:autoSpaceDE w:val="0"/>
        <w:autoSpaceDN w:val="0"/>
        <w:spacing w:before="5"/>
        <w:ind w:left="1982"/>
        <w:rPr>
          <w:rFonts w:ascii="Book Antiqua" w:eastAsia="Book Antiqua" w:hAnsi="Book Antiqua" w:cs="Book Antiqua"/>
          <w:sz w:val="17"/>
          <w:szCs w:val="17"/>
          <w:lang w:val="en-US"/>
        </w:rPr>
      </w:pPr>
      <w:r w:rsidRPr="00211619">
        <w:rPr>
          <w:rFonts w:ascii="Book Antiqua" w:eastAsia="Book Antiqua" w:hAnsi="Book Antiqua" w:cs="Book Antiqua"/>
          <w:i/>
          <w:color w:val="231F20"/>
          <w:sz w:val="17"/>
          <w:szCs w:val="17"/>
          <w:lang w:val="en-US"/>
        </w:rPr>
        <w:t>u</w:t>
      </w:r>
      <w:r w:rsidRPr="00211619">
        <w:rPr>
          <w:rFonts w:ascii="Book Antiqua" w:eastAsia="Book Antiqua" w:hAnsi="Book Antiqua" w:cs="Book Antiqua"/>
          <w:i/>
          <w:color w:val="231F20"/>
          <w:spacing w:val="-5"/>
          <w:sz w:val="17"/>
          <w:szCs w:val="17"/>
          <w:lang w:val="en-US"/>
        </w:rPr>
        <w:t xml:space="preserve"> </w:t>
      </w:r>
      <w:r w:rsidRPr="00211619">
        <w:rPr>
          <w:rFonts w:ascii="Book Antiqua" w:eastAsia="Book Antiqua" w:hAnsi="Book Antiqua" w:cs="Book Antiqua"/>
          <w:color w:val="231F20"/>
          <w:sz w:val="17"/>
          <w:szCs w:val="17"/>
          <w:lang w:val="en-US"/>
        </w:rPr>
        <w:t>values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CNG</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accurate</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within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0,2</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5"/>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mass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composition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pacing w:val="4"/>
          <w:sz w:val="17"/>
          <w:szCs w:val="17"/>
          <w:lang w:val="en-US"/>
        </w:rPr>
        <w:t>C</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66</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76</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pacing w:val="4"/>
          <w:sz w:val="17"/>
          <w:szCs w:val="17"/>
          <w:lang w:val="en-US"/>
        </w:rPr>
        <w:t>H</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22</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25</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pacing w:val="4"/>
          <w:sz w:val="17"/>
          <w:szCs w:val="17"/>
          <w:lang w:val="en-US"/>
        </w:rPr>
        <w:t>N</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pacing w:val="4"/>
          <w:sz w:val="17"/>
          <w:szCs w:val="17"/>
          <w:lang w:val="en-US"/>
        </w:rPr>
        <w:t>=</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pacing w:val="4"/>
          <w:sz w:val="17"/>
          <w:szCs w:val="17"/>
          <w:lang w:val="en-US"/>
        </w:rPr>
        <w:t>0</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12</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w:t>
      </w:r>
    </w:p>
    <w:p w14:paraId="6718C422" w14:textId="5D8C1CB6" w:rsidR="00BC4A2E" w:rsidRPr="00211619" w:rsidRDefault="00BC4A2E" w:rsidP="00BC4A2E">
      <w:pPr>
        <w:widowControl w:val="0"/>
        <w:numPr>
          <w:ilvl w:val="0"/>
          <w:numId w:val="50"/>
        </w:numPr>
        <w:tabs>
          <w:tab w:val="left" w:pos="1982"/>
        </w:tabs>
        <w:autoSpaceDE w:val="0"/>
        <w:autoSpaceDN w:val="0"/>
        <w:spacing w:before="6"/>
        <w:ind w:left="1982"/>
        <w:rPr>
          <w:rFonts w:ascii="Book Antiqua" w:eastAsia="Book Antiqua" w:hAnsi="Book Antiqua" w:cs="Book Antiqua"/>
          <w:sz w:val="17"/>
          <w:szCs w:val="17"/>
          <w:lang w:val="en-US"/>
        </w:rPr>
      </w:pPr>
      <w:r w:rsidRPr="00211619">
        <w:rPr>
          <w:rFonts w:ascii="Book Antiqua" w:eastAsia="Book Antiqua" w:hAnsi="Book Antiqua" w:cs="Book Antiqua"/>
          <w:i/>
          <w:color w:val="231F20"/>
          <w:w w:val="95"/>
          <w:sz w:val="17"/>
          <w:szCs w:val="17"/>
          <w:lang w:val="en-US"/>
        </w:rPr>
        <w:t xml:space="preserve">u </w:t>
      </w:r>
      <w:r w:rsidRPr="00211619">
        <w:rPr>
          <w:rFonts w:ascii="Book Antiqua" w:eastAsia="Book Antiqua" w:hAnsi="Book Antiqua" w:cs="Book Antiqua"/>
          <w:color w:val="231F20"/>
          <w:w w:val="95"/>
          <w:sz w:val="17"/>
          <w:szCs w:val="17"/>
          <w:lang w:val="en-US"/>
        </w:rPr>
        <w:t>value of CNG for HC corresponds to CH</w:t>
      </w:r>
      <w:r w:rsidRPr="00211619">
        <w:rPr>
          <w:rFonts w:ascii="Book Antiqua" w:eastAsia="Book Antiqua" w:hAnsi="Book Antiqua" w:cs="Book Antiqua"/>
          <w:color w:val="231F20"/>
          <w:w w:val="95"/>
          <w:sz w:val="17"/>
          <w:szCs w:val="17"/>
          <w:vertAlign w:val="subscript"/>
          <w:lang w:val="en-US"/>
        </w:rPr>
        <w:t>2,93</w:t>
      </w:r>
      <w:r w:rsidRPr="00211619">
        <w:rPr>
          <w:rFonts w:ascii="Book Antiqua" w:eastAsia="Book Antiqua" w:hAnsi="Book Antiqua" w:cs="Book Antiqua"/>
          <w:color w:val="231F20"/>
          <w:w w:val="95"/>
          <w:sz w:val="17"/>
          <w:szCs w:val="17"/>
          <w:lang w:val="en-US"/>
        </w:rPr>
        <w:t xml:space="preserve"> (for total HC use </w:t>
      </w:r>
      <w:r w:rsidRPr="00211619">
        <w:rPr>
          <w:rFonts w:ascii="Book Antiqua" w:eastAsia="Book Antiqua" w:hAnsi="Book Antiqua" w:cs="Book Antiqua"/>
          <w:i/>
          <w:color w:val="231F20"/>
          <w:w w:val="95"/>
          <w:sz w:val="17"/>
          <w:szCs w:val="17"/>
          <w:lang w:val="en-US"/>
        </w:rPr>
        <w:t xml:space="preserve">u </w:t>
      </w:r>
      <w:r w:rsidRPr="00211619">
        <w:rPr>
          <w:rFonts w:ascii="Book Antiqua" w:eastAsia="Book Antiqua" w:hAnsi="Book Antiqua" w:cs="Book Antiqua"/>
          <w:color w:val="231F20"/>
          <w:w w:val="95"/>
          <w:sz w:val="17"/>
          <w:szCs w:val="17"/>
          <w:lang w:val="en-US"/>
        </w:rPr>
        <w:t>value of</w:t>
      </w:r>
      <w:r w:rsidRPr="00211619">
        <w:rPr>
          <w:rFonts w:ascii="Book Antiqua" w:eastAsia="Book Antiqua" w:hAnsi="Book Antiqua" w:cs="Book Antiqua"/>
          <w:color w:val="231F20"/>
          <w:spacing w:val="35"/>
          <w:w w:val="95"/>
          <w:sz w:val="17"/>
          <w:szCs w:val="17"/>
          <w:lang w:val="en-US"/>
        </w:rPr>
        <w:t xml:space="preserve"> </w:t>
      </w:r>
      <w:r w:rsidRPr="00211619">
        <w:rPr>
          <w:rFonts w:ascii="Book Antiqua" w:eastAsia="Book Antiqua" w:hAnsi="Book Antiqua" w:cs="Book Antiqua"/>
          <w:color w:val="231F20"/>
          <w:w w:val="95"/>
          <w:sz w:val="17"/>
          <w:szCs w:val="17"/>
          <w:lang w:val="en-US"/>
        </w:rPr>
        <w:t>CH</w:t>
      </w:r>
      <w:r w:rsidRPr="00211619">
        <w:rPr>
          <w:rFonts w:ascii="Book Antiqua" w:eastAsia="Book Antiqua" w:hAnsi="Book Antiqua" w:cs="Book Antiqua"/>
          <w:color w:val="231F20"/>
          <w:w w:val="95"/>
          <w:sz w:val="17"/>
          <w:szCs w:val="17"/>
          <w:vertAlign w:val="subscript"/>
          <w:lang w:val="en-US"/>
        </w:rPr>
        <w:t>4</w:t>
      </w:r>
      <w:r w:rsidRPr="00211619">
        <w:rPr>
          <w:rFonts w:ascii="Book Antiqua" w:eastAsia="Book Antiqua" w:hAnsi="Book Antiqua" w:cs="Book Antiqua"/>
          <w:iCs/>
          <w:color w:val="231F20"/>
          <w:w w:val="95"/>
          <w:sz w:val="17"/>
          <w:szCs w:val="17"/>
          <w:lang w:val="en-US"/>
        </w:rPr>
        <w:t>).</w:t>
      </w:r>
    </w:p>
    <w:p w14:paraId="6B1A7730" w14:textId="77777777" w:rsidR="00BC4A2E" w:rsidRPr="009C68F1" w:rsidRDefault="00BC4A2E" w:rsidP="00BC5650">
      <w:pPr>
        <w:pStyle w:val="ListParagraph"/>
        <w:ind w:left="1299" w:hanging="149"/>
        <w:rPr>
          <w:color w:val="231F20"/>
          <w:sz w:val="17"/>
          <w:szCs w:val="17"/>
        </w:rPr>
      </w:pPr>
    </w:p>
    <w:p w14:paraId="5F0ADDCA" w14:textId="260A96A1" w:rsidR="004E66BD" w:rsidRPr="00211619" w:rsidRDefault="00BC4A2E" w:rsidP="00BC5650">
      <w:pPr>
        <w:pStyle w:val="ListParagraph"/>
        <w:ind w:left="1299" w:hanging="149"/>
        <w:rPr>
          <w:color w:val="231F20"/>
          <w:sz w:val="17"/>
          <w:szCs w:val="17"/>
        </w:rPr>
      </w:pPr>
      <w:r w:rsidRPr="00211619">
        <w:rPr>
          <w:color w:val="231F20"/>
          <w:sz w:val="17"/>
          <w:szCs w:val="17"/>
        </w:rPr>
        <w:t>5.6.</w:t>
      </w:r>
      <w:r w:rsidRPr="00211619">
        <w:rPr>
          <w:color w:val="231F20"/>
          <w:sz w:val="17"/>
          <w:szCs w:val="17"/>
        </w:rPr>
        <w:tab/>
      </w:r>
      <w:r w:rsidRPr="00211619">
        <w:rPr>
          <w:color w:val="231F20"/>
          <w:sz w:val="17"/>
          <w:szCs w:val="17"/>
        </w:rPr>
        <w:tab/>
      </w:r>
      <w:r w:rsidR="004E66BD" w:rsidRPr="00211619">
        <w:rPr>
          <w:color w:val="231F20"/>
          <w:sz w:val="17"/>
          <w:szCs w:val="17"/>
        </w:rPr>
        <w:t>Calculation of the area control values</w:t>
      </w:r>
    </w:p>
    <w:p w14:paraId="3EEB653A"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6797298D"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For the three control points selected according to section 2.7.6, the NOx emission shall be measured and calculated according to section 5.6.1 and also determined by interpolation from the modes of the test cycle closest to the respective control point according to section 5.6.2. The measured values are then compared to the interpolated values according to section 5.6.3.</w:t>
      </w:r>
    </w:p>
    <w:p w14:paraId="2D21EB01"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0941449B" w14:textId="31268D1D" w:rsidR="004E66BD" w:rsidRPr="009C68F1" w:rsidRDefault="00BC4A2E" w:rsidP="00BC5650">
      <w:pPr>
        <w:pStyle w:val="ListParagraph"/>
        <w:ind w:left="1299" w:hanging="149"/>
        <w:rPr>
          <w:color w:val="231F20"/>
          <w:sz w:val="17"/>
          <w:szCs w:val="17"/>
        </w:rPr>
      </w:pPr>
      <w:r w:rsidRPr="009C68F1">
        <w:rPr>
          <w:color w:val="231F20"/>
          <w:sz w:val="17"/>
          <w:szCs w:val="17"/>
        </w:rPr>
        <w:t>5.6.1.</w:t>
      </w:r>
      <w:r w:rsidRPr="009C68F1">
        <w:rPr>
          <w:color w:val="231F20"/>
          <w:sz w:val="17"/>
          <w:szCs w:val="17"/>
        </w:rPr>
        <w:tab/>
      </w:r>
      <w:r w:rsidR="004E66BD" w:rsidRPr="009C68F1">
        <w:rPr>
          <w:color w:val="231F20"/>
          <w:sz w:val="17"/>
          <w:szCs w:val="17"/>
        </w:rPr>
        <w:t>Calculation of the Specific Emission</w:t>
      </w:r>
    </w:p>
    <w:p w14:paraId="27F1AD7A"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7D98D983"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NOx emission for each of the control points (Z) shall be calculated as follows:</w:t>
      </w:r>
    </w:p>
    <w:p w14:paraId="6BDD7FA2" w14:textId="3515D29D" w:rsidR="004E66BD" w:rsidRPr="009C68F1" w:rsidRDefault="009129FA" w:rsidP="00BC5650">
      <w:pPr>
        <w:widowControl w:val="0"/>
        <w:autoSpaceDE w:val="0"/>
        <w:autoSpaceDN w:val="0"/>
        <w:spacing w:before="97"/>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213D8E54" wp14:editId="474D747A">
            <wp:extent cx="1993692" cy="722605"/>
            <wp:effectExtent l="0" t="0" r="635" b="1905"/>
            <wp:docPr id="114" name="Picture 114" descr="Two complex formulae listed vertically on the page to find the oxides of nitrogen emissions for each of the control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37">
                      <a:extLst>
                        <a:ext uri="{28A0092B-C50C-407E-A947-70E740481C1C}">
                          <a14:useLocalDpi xmlns:a14="http://schemas.microsoft.com/office/drawing/2010/main" val="0"/>
                        </a:ext>
                      </a:extLst>
                    </a:blip>
                    <a:stretch>
                      <a:fillRect/>
                    </a:stretch>
                  </pic:blipFill>
                  <pic:spPr>
                    <a:xfrm>
                      <a:off x="0" y="0"/>
                      <a:ext cx="2013011" cy="729607"/>
                    </a:xfrm>
                    <a:prstGeom prst="rect">
                      <a:avLst/>
                    </a:prstGeom>
                  </pic:spPr>
                </pic:pic>
              </a:graphicData>
            </a:graphic>
          </wp:inline>
        </w:drawing>
      </w:r>
    </w:p>
    <w:p w14:paraId="57166740" w14:textId="77777777" w:rsidR="004E66BD" w:rsidRPr="00211619" w:rsidRDefault="004E66BD" w:rsidP="004E66BD">
      <w:pPr>
        <w:widowControl w:val="0"/>
        <w:autoSpaceDE w:val="0"/>
        <w:autoSpaceDN w:val="0"/>
        <w:spacing w:before="12"/>
        <w:rPr>
          <w:rFonts w:ascii="Book Antiqua" w:eastAsia="Book Antiqua" w:hAnsi="Book Antiqua" w:cs="Book Antiqua"/>
          <w:sz w:val="17"/>
          <w:szCs w:val="17"/>
          <w:lang w:val="en-US"/>
        </w:rPr>
      </w:pPr>
    </w:p>
    <w:p w14:paraId="1183F711" w14:textId="3ADD253C" w:rsidR="004E66BD" w:rsidRPr="00211619" w:rsidRDefault="009129FA" w:rsidP="00BC5650">
      <w:pPr>
        <w:pStyle w:val="ListParagraph"/>
        <w:ind w:left="1299" w:hanging="149"/>
        <w:rPr>
          <w:color w:val="231F20"/>
          <w:sz w:val="17"/>
          <w:szCs w:val="17"/>
        </w:rPr>
      </w:pPr>
      <w:r w:rsidRPr="009C68F1">
        <w:rPr>
          <w:color w:val="231F20"/>
          <w:sz w:val="17"/>
          <w:szCs w:val="17"/>
        </w:rPr>
        <w:t>5.6.2.</w:t>
      </w:r>
      <w:r w:rsidRPr="009C68F1">
        <w:rPr>
          <w:color w:val="231F20"/>
          <w:sz w:val="17"/>
          <w:szCs w:val="17"/>
        </w:rPr>
        <w:tab/>
      </w:r>
      <w:r w:rsidR="004E66BD" w:rsidRPr="009C68F1">
        <w:rPr>
          <w:color w:val="231F20"/>
          <w:sz w:val="17"/>
          <w:szCs w:val="17"/>
        </w:rPr>
        <w:t xml:space="preserve">Determination of the Emission </w:t>
      </w:r>
      <w:r w:rsidR="004E66BD" w:rsidRPr="00211619">
        <w:rPr>
          <w:color w:val="231F20"/>
          <w:sz w:val="17"/>
          <w:szCs w:val="17"/>
        </w:rPr>
        <w:t>Value from the Test Cycle</w:t>
      </w:r>
    </w:p>
    <w:p w14:paraId="0EAA0179"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2B073E93" w14:textId="017A4F61" w:rsidR="004E66BD" w:rsidRDefault="004E66BD" w:rsidP="009129FA">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NOx emission for each of the control points shall be interpolated from the four closest modes of the test cycle that envelop the selected control point Z as shown in Figure 4. For these modes (R, S, T, U), the following definitions apply:</w:t>
      </w:r>
    </w:p>
    <w:p w14:paraId="4C43F4A9" w14:textId="25D97A39" w:rsidR="00D15D03" w:rsidRDefault="00D15D03" w:rsidP="009129FA">
      <w:pPr>
        <w:widowControl w:val="0"/>
        <w:autoSpaceDE w:val="0"/>
        <w:autoSpaceDN w:val="0"/>
        <w:spacing w:before="97"/>
        <w:ind w:left="2160"/>
        <w:rPr>
          <w:rFonts w:ascii="Book Antiqua" w:eastAsia="Book Antiqua" w:hAnsi="Book Antiqua" w:cs="Book Antiqua"/>
          <w:color w:val="231F20"/>
          <w:w w:val="95"/>
          <w:sz w:val="17"/>
          <w:szCs w:val="17"/>
          <w:lang w:val="en-US"/>
        </w:rPr>
      </w:pPr>
      <w:r>
        <w:rPr>
          <w:rFonts w:ascii="Book Antiqua" w:eastAsia="Book Antiqua" w:hAnsi="Book Antiqua" w:cs="Book Antiqua"/>
          <w:color w:val="231F20"/>
          <w:w w:val="95"/>
          <w:sz w:val="17"/>
          <w:szCs w:val="17"/>
          <w:lang w:val="en-US"/>
        </w:rPr>
        <w:tab/>
      </w:r>
      <w:r>
        <w:rPr>
          <w:rFonts w:ascii="Book Antiqua" w:eastAsia="Book Antiqua" w:hAnsi="Book Antiqua" w:cs="Book Antiqua"/>
          <w:color w:val="231F20"/>
          <w:w w:val="95"/>
          <w:sz w:val="17"/>
          <w:szCs w:val="17"/>
          <w:lang w:val="en-US"/>
        </w:rPr>
        <w:tab/>
      </w:r>
      <w:r>
        <w:rPr>
          <w:rFonts w:ascii="Book Antiqua" w:eastAsia="Book Antiqua" w:hAnsi="Book Antiqua" w:cs="Book Antiqua"/>
          <w:color w:val="231F20"/>
          <w:w w:val="95"/>
          <w:sz w:val="17"/>
          <w:szCs w:val="17"/>
          <w:lang w:val="en-US"/>
        </w:rPr>
        <w:tab/>
        <w:t>Speed(R) = Speed(T) = n</w:t>
      </w:r>
      <w:r w:rsidRPr="00911092">
        <w:rPr>
          <w:rFonts w:ascii="Book Antiqua" w:eastAsia="Book Antiqua" w:hAnsi="Book Antiqua" w:cs="Book Antiqua"/>
          <w:color w:val="231F20"/>
          <w:w w:val="95"/>
          <w:sz w:val="17"/>
          <w:szCs w:val="17"/>
          <w:vertAlign w:val="subscript"/>
          <w:lang w:val="en-US"/>
        </w:rPr>
        <w:t>RT</w:t>
      </w:r>
    </w:p>
    <w:p w14:paraId="70B4BBB1" w14:textId="23329AAD" w:rsidR="00D15D03" w:rsidRDefault="00D15D03" w:rsidP="009129FA">
      <w:pPr>
        <w:widowControl w:val="0"/>
        <w:autoSpaceDE w:val="0"/>
        <w:autoSpaceDN w:val="0"/>
        <w:spacing w:before="97"/>
        <w:ind w:left="2160"/>
        <w:rPr>
          <w:rFonts w:ascii="Book Antiqua" w:eastAsia="Book Antiqua" w:hAnsi="Book Antiqua" w:cs="Book Antiqua"/>
          <w:color w:val="231F20"/>
          <w:w w:val="95"/>
          <w:sz w:val="17"/>
          <w:szCs w:val="17"/>
          <w:lang w:val="en-US"/>
        </w:rPr>
      </w:pPr>
      <w:r>
        <w:rPr>
          <w:rFonts w:ascii="Book Antiqua" w:eastAsia="Book Antiqua" w:hAnsi="Book Antiqua" w:cs="Book Antiqua"/>
          <w:color w:val="231F20"/>
          <w:w w:val="95"/>
          <w:sz w:val="17"/>
          <w:szCs w:val="17"/>
          <w:lang w:val="en-US"/>
        </w:rPr>
        <w:tab/>
      </w:r>
      <w:r>
        <w:rPr>
          <w:rFonts w:ascii="Book Antiqua" w:eastAsia="Book Antiqua" w:hAnsi="Book Antiqua" w:cs="Book Antiqua"/>
          <w:color w:val="231F20"/>
          <w:w w:val="95"/>
          <w:sz w:val="17"/>
          <w:szCs w:val="17"/>
          <w:lang w:val="en-US"/>
        </w:rPr>
        <w:tab/>
      </w:r>
      <w:r>
        <w:rPr>
          <w:rFonts w:ascii="Book Antiqua" w:eastAsia="Book Antiqua" w:hAnsi="Book Antiqua" w:cs="Book Antiqua"/>
          <w:color w:val="231F20"/>
          <w:w w:val="95"/>
          <w:sz w:val="17"/>
          <w:szCs w:val="17"/>
          <w:lang w:val="en-US"/>
        </w:rPr>
        <w:tab/>
        <w:t>Speed(S) = Speed(U) = n</w:t>
      </w:r>
      <w:r w:rsidRPr="00911092">
        <w:rPr>
          <w:rFonts w:ascii="Book Antiqua" w:eastAsia="Book Antiqua" w:hAnsi="Book Antiqua" w:cs="Book Antiqua"/>
          <w:color w:val="231F20"/>
          <w:w w:val="95"/>
          <w:sz w:val="17"/>
          <w:szCs w:val="17"/>
          <w:vertAlign w:val="subscript"/>
          <w:lang w:val="en-US"/>
        </w:rPr>
        <w:t>SU</w:t>
      </w:r>
    </w:p>
    <w:p w14:paraId="5987C15C" w14:textId="198D5D79" w:rsidR="00D15D03" w:rsidRDefault="00D15D03" w:rsidP="009129FA">
      <w:pPr>
        <w:widowControl w:val="0"/>
        <w:autoSpaceDE w:val="0"/>
        <w:autoSpaceDN w:val="0"/>
        <w:spacing w:before="97"/>
        <w:ind w:left="2160"/>
        <w:rPr>
          <w:rFonts w:ascii="Book Antiqua" w:eastAsia="Book Antiqua" w:hAnsi="Book Antiqua" w:cs="Book Antiqua"/>
          <w:color w:val="231F20"/>
          <w:w w:val="95"/>
          <w:sz w:val="17"/>
          <w:szCs w:val="17"/>
          <w:lang w:val="en-US"/>
        </w:rPr>
      </w:pPr>
      <w:r>
        <w:rPr>
          <w:rFonts w:ascii="Book Antiqua" w:eastAsia="Book Antiqua" w:hAnsi="Book Antiqua" w:cs="Book Antiqua"/>
          <w:color w:val="231F20"/>
          <w:w w:val="95"/>
          <w:sz w:val="17"/>
          <w:szCs w:val="17"/>
          <w:lang w:val="en-US"/>
        </w:rPr>
        <w:tab/>
      </w:r>
      <w:r>
        <w:rPr>
          <w:rFonts w:ascii="Book Antiqua" w:eastAsia="Book Antiqua" w:hAnsi="Book Antiqua" w:cs="Book Antiqua"/>
          <w:color w:val="231F20"/>
          <w:w w:val="95"/>
          <w:sz w:val="17"/>
          <w:szCs w:val="17"/>
          <w:lang w:val="en-US"/>
        </w:rPr>
        <w:tab/>
      </w:r>
      <w:r>
        <w:rPr>
          <w:rFonts w:ascii="Book Antiqua" w:eastAsia="Book Antiqua" w:hAnsi="Book Antiqua" w:cs="Book Antiqua"/>
          <w:color w:val="231F20"/>
          <w:w w:val="95"/>
          <w:sz w:val="17"/>
          <w:szCs w:val="17"/>
          <w:lang w:val="en-US"/>
        </w:rPr>
        <w:tab/>
        <w:t>Per cent load(R) = Per cent load(S)</w:t>
      </w:r>
    </w:p>
    <w:p w14:paraId="5F47A0E7" w14:textId="5B959D58" w:rsidR="00D15D03" w:rsidRPr="00211619" w:rsidRDefault="00D15D03" w:rsidP="009129FA">
      <w:pPr>
        <w:widowControl w:val="0"/>
        <w:autoSpaceDE w:val="0"/>
        <w:autoSpaceDN w:val="0"/>
        <w:spacing w:before="97"/>
        <w:ind w:left="2160"/>
        <w:rPr>
          <w:rFonts w:ascii="Book Antiqua" w:eastAsia="Book Antiqua" w:hAnsi="Book Antiqua" w:cs="Book Antiqua"/>
          <w:color w:val="231F20"/>
          <w:w w:val="95"/>
          <w:sz w:val="17"/>
          <w:szCs w:val="17"/>
          <w:lang w:val="en-US"/>
        </w:rPr>
      </w:pPr>
      <w:r>
        <w:rPr>
          <w:rFonts w:ascii="Book Antiqua" w:eastAsia="Book Antiqua" w:hAnsi="Book Antiqua" w:cs="Book Antiqua"/>
          <w:color w:val="231F20"/>
          <w:w w:val="95"/>
          <w:sz w:val="17"/>
          <w:szCs w:val="17"/>
          <w:lang w:val="en-US"/>
        </w:rPr>
        <w:tab/>
      </w:r>
      <w:r>
        <w:rPr>
          <w:rFonts w:ascii="Book Antiqua" w:eastAsia="Book Antiqua" w:hAnsi="Book Antiqua" w:cs="Book Antiqua"/>
          <w:color w:val="231F20"/>
          <w:w w:val="95"/>
          <w:sz w:val="17"/>
          <w:szCs w:val="17"/>
          <w:lang w:val="en-US"/>
        </w:rPr>
        <w:tab/>
      </w:r>
      <w:r>
        <w:rPr>
          <w:rFonts w:ascii="Book Antiqua" w:eastAsia="Book Antiqua" w:hAnsi="Book Antiqua" w:cs="Book Antiqua"/>
          <w:color w:val="231F20"/>
          <w:w w:val="95"/>
          <w:sz w:val="17"/>
          <w:szCs w:val="17"/>
          <w:lang w:val="en-US"/>
        </w:rPr>
        <w:tab/>
        <w:t>Per cent load(T) = Per cent load(U)</w:t>
      </w:r>
    </w:p>
    <w:p w14:paraId="166B8BE9" w14:textId="445B4337" w:rsidR="009129FA" w:rsidRPr="009C68F1" w:rsidRDefault="009129FA" w:rsidP="00BC5650">
      <w:pPr>
        <w:widowControl w:val="0"/>
        <w:autoSpaceDE w:val="0"/>
        <w:autoSpaceDN w:val="0"/>
        <w:spacing w:before="97"/>
        <w:jc w:val="center"/>
        <w:rPr>
          <w:rFonts w:ascii="Book Antiqua" w:eastAsia="Book Antiqua" w:hAnsi="Book Antiqua" w:cs="Book Antiqua"/>
          <w:color w:val="231F20"/>
          <w:w w:val="95"/>
          <w:sz w:val="17"/>
          <w:szCs w:val="17"/>
          <w:lang w:val="en-US"/>
        </w:rPr>
      </w:pPr>
    </w:p>
    <w:p w14:paraId="45A76E19" w14:textId="77777777" w:rsidR="004E66BD" w:rsidRPr="009C68F1"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The NOx emission of the selected control point Z shall be calculated as follows:</w:t>
      </w:r>
    </w:p>
    <w:p w14:paraId="2F5CBC5C" w14:textId="7C178486" w:rsidR="009129FA" w:rsidRPr="00211619" w:rsidRDefault="009129FA" w:rsidP="009129FA">
      <w:pPr>
        <w:widowControl w:val="0"/>
        <w:autoSpaceDE w:val="0"/>
        <w:autoSpaceDN w:val="0"/>
        <w:spacing w:before="97"/>
        <w:jc w:val="center"/>
        <w:rPr>
          <w:rFonts w:ascii="Book Antiqua" w:eastAsia="Book Antiqua" w:hAnsi="Book Antiqua" w:cs="Book Antiqua"/>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46E4EFE0" wp14:editId="39435CCB">
            <wp:extent cx="2338466" cy="533534"/>
            <wp:effectExtent l="0" t="0" r="0" b="0"/>
            <wp:docPr id="118" name="Picture 118" descr="E subscript z equals start fraction E subscript RS plus open bracket E subscript TU minus E subscript RS close bracket times open bracket M subscript Z minus M subscript RS close bracket over M subscript TU minus M subscript RS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38">
                      <a:extLst>
                        <a:ext uri="{28A0092B-C50C-407E-A947-70E740481C1C}">
                          <a14:useLocalDpi xmlns:a14="http://schemas.microsoft.com/office/drawing/2010/main" val="0"/>
                        </a:ext>
                      </a:extLst>
                    </a:blip>
                    <a:stretch>
                      <a:fillRect/>
                    </a:stretch>
                  </pic:blipFill>
                  <pic:spPr>
                    <a:xfrm>
                      <a:off x="0" y="0"/>
                      <a:ext cx="2353876" cy="537050"/>
                    </a:xfrm>
                    <a:prstGeom prst="rect">
                      <a:avLst/>
                    </a:prstGeom>
                  </pic:spPr>
                </pic:pic>
              </a:graphicData>
            </a:graphic>
          </wp:inline>
        </w:drawing>
      </w:r>
    </w:p>
    <w:p w14:paraId="24F4BA21" w14:textId="77777777" w:rsidR="006B3A58" w:rsidRPr="009C68F1" w:rsidRDefault="006B3A58"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120CC435" w14:textId="77777777" w:rsidR="006B3A58" w:rsidRPr="00211619" w:rsidRDefault="006B3A58"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56F3FB7D" w14:textId="5553FC8E"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and:</w:t>
      </w:r>
    </w:p>
    <w:p w14:paraId="6903BDBA" w14:textId="226FF48F" w:rsidR="004E66BD" w:rsidRPr="009C68F1" w:rsidRDefault="00FC3A62" w:rsidP="00BC5650">
      <w:pPr>
        <w:widowControl w:val="0"/>
        <w:autoSpaceDE w:val="0"/>
        <w:autoSpaceDN w:val="0"/>
        <w:spacing w:before="97"/>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lastRenderedPageBreak/>
        <w:drawing>
          <wp:inline distT="0" distB="0" distL="0" distR="0" wp14:anchorId="3C05E618" wp14:editId="4616381F">
            <wp:extent cx="1823275" cy="2593299"/>
            <wp:effectExtent l="0" t="0" r="5715" b="0"/>
            <wp:docPr id="120" name="Picture 120" descr="Four complex formulae listed vertically on the page. The first formula finds the E subscript TU value. The second formula finds the E subscript RS value. The third formula finds the M subscript TU value. The fourth formula finds the M subscript RS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39">
                      <a:extLst>
                        <a:ext uri="{28A0092B-C50C-407E-A947-70E740481C1C}">
                          <a14:useLocalDpi xmlns:a14="http://schemas.microsoft.com/office/drawing/2010/main" val="0"/>
                        </a:ext>
                      </a:extLst>
                    </a:blip>
                    <a:stretch>
                      <a:fillRect/>
                    </a:stretch>
                  </pic:blipFill>
                  <pic:spPr>
                    <a:xfrm>
                      <a:off x="0" y="0"/>
                      <a:ext cx="1831607" cy="2605150"/>
                    </a:xfrm>
                    <a:prstGeom prst="rect">
                      <a:avLst/>
                    </a:prstGeom>
                  </pic:spPr>
                </pic:pic>
              </a:graphicData>
            </a:graphic>
          </wp:inline>
        </w:drawing>
      </w:r>
    </w:p>
    <w:p w14:paraId="6364AE20" w14:textId="2878DBEA" w:rsidR="00FC3A62" w:rsidRPr="00211619" w:rsidRDefault="00FC3A62" w:rsidP="00FC3A62">
      <w:pPr>
        <w:widowControl w:val="0"/>
        <w:autoSpaceDE w:val="0"/>
        <w:autoSpaceDN w:val="0"/>
        <w:spacing w:before="97"/>
        <w:ind w:left="2160"/>
        <w:rPr>
          <w:rFonts w:ascii="Book Antiqua" w:eastAsia="Book Antiqua" w:hAnsi="Book Antiqua" w:cs="Book Antiqua"/>
          <w:color w:val="231F20"/>
          <w:w w:val="95"/>
          <w:sz w:val="17"/>
          <w:szCs w:val="17"/>
          <w:lang w:val="en-US"/>
        </w:rPr>
      </w:pPr>
    </w:p>
    <w:p w14:paraId="7604498D"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4E025F81" w14:textId="77777777" w:rsidR="004E66BD" w:rsidRPr="00211619" w:rsidRDefault="004E66BD" w:rsidP="00BC5650">
      <w:pPr>
        <w:widowControl w:val="0"/>
        <w:autoSpaceDE w:val="0"/>
        <w:autoSpaceDN w:val="0"/>
        <w:spacing w:before="97"/>
        <w:rPr>
          <w:rFonts w:ascii="Book Antiqua" w:eastAsia="Book Antiqua" w:hAnsi="Book Antiqua" w:cs="Book Antiqua"/>
          <w:color w:val="231F20"/>
          <w:w w:val="95"/>
          <w:sz w:val="17"/>
          <w:szCs w:val="17"/>
          <w:lang w:val="en-US"/>
        </w:rPr>
      </w:pPr>
    </w:p>
    <w:p w14:paraId="1EC2EB85" w14:textId="36E2578B"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E</w:t>
      </w:r>
      <w:r w:rsidRPr="00211619">
        <w:rPr>
          <w:rFonts w:ascii="Book Antiqua" w:eastAsia="Book Antiqua" w:hAnsi="Book Antiqua" w:cs="Book Antiqua"/>
          <w:color w:val="231F20"/>
          <w:w w:val="95"/>
          <w:sz w:val="17"/>
          <w:szCs w:val="17"/>
          <w:vertAlign w:val="subscript"/>
          <w:lang w:val="en-US"/>
        </w:rPr>
        <w:t>R</w:t>
      </w:r>
      <w:r w:rsidRPr="00211619">
        <w:rPr>
          <w:rFonts w:ascii="Book Antiqua" w:eastAsia="Book Antiqua" w:hAnsi="Book Antiqua" w:cs="Book Antiqua"/>
          <w:color w:val="231F20"/>
          <w:w w:val="95"/>
          <w:sz w:val="17"/>
          <w:szCs w:val="17"/>
          <w:lang w:val="en-US"/>
        </w:rPr>
        <w:t>, E</w:t>
      </w:r>
      <w:r w:rsidRPr="00211619">
        <w:rPr>
          <w:rFonts w:ascii="Book Antiqua" w:eastAsia="Book Antiqua" w:hAnsi="Book Antiqua" w:cs="Book Antiqua"/>
          <w:color w:val="231F20"/>
          <w:w w:val="95"/>
          <w:sz w:val="17"/>
          <w:szCs w:val="17"/>
          <w:vertAlign w:val="subscript"/>
          <w:lang w:val="en-US"/>
        </w:rPr>
        <w:t>S</w:t>
      </w:r>
      <w:r w:rsidRPr="00211619">
        <w:rPr>
          <w:rFonts w:ascii="Book Antiqua" w:eastAsia="Book Antiqua" w:hAnsi="Book Antiqua" w:cs="Book Antiqua"/>
          <w:color w:val="231F20"/>
          <w:w w:val="95"/>
          <w:sz w:val="17"/>
          <w:szCs w:val="17"/>
          <w:lang w:val="en-US"/>
        </w:rPr>
        <w:t>, E</w:t>
      </w:r>
      <w:r w:rsidRPr="00211619">
        <w:rPr>
          <w:rFonts w:ascii="Book Antiqua" w:eastAsia="Book Antiqua" w:hAnsi="Book Antiqua" w:cs="Book Antiqua"/>
          <w:color w:val="231F20"/>
          <w:w w:val="95"/>
          <w:sz w:val="17"/>
          <w:szCs w:val="17"/>
          <w:vertAlign w:val="subscript"/>
          <w:lang w:val="en-US"/>
        </w:rPr>
        <w:t>T</w:t>
      </w:r>
      <w:r w:rsidRPr="00211619">
        <w:rPr>
          <w:rFonts w:ascii="Book Antiqua" w:eastAsia="Book Antiqua" w:hAnsi="Book Antiqua" w:cs="Book Antiqua"/>
          <w:color w:val="231F20"/>
          <w:w w:val="95"/>
          <w:sz w:val="17"/>
          <w:szCs w:val="17"/>
          <w:lang w:val="en-US"/>
        </w:rPr>
        <w:t>, E</w:t>
      </w:r>
      <w:r w:rsidRPr="00211619">
        <w:rPr>
          <w:rFonts w:ascii="Book Antiqua" w:eastAsia="Book Antiqua" w:hAnsi="Book Antiqua" w:cs="Book Antiqua"/>
          <w:color w:val="231F20"/>
          <w:w w:val="95"/>
          <w:sz w:val="17"/>
          <w:szCs w:val="17"/>
          <w:vertAlign w:val="subscript"/>
          <w:lang w:val="en-US"/>
        </w:rPr>
        <w:t>U</w:t>
      </w:r>
      <w:r w:rsidRPr="00211619">
        <w:rPr>
          <w:rFonts w:ascii="Book Antiqua" w:eastAsia="Book Antiqua" w:hAnsi="Book Antiqua" w:cs="Book Antiqua"/>
          <w:color w:val="231F20"/>
          <w:w w:val="95"/>
          <w:sz w:val="17"/>
          <w:szCs w:val="17"/>
          <w:lang w:val="en-US"/>
        </w:rPr>
        <w:t xml:space="preserve"> = specific NO</w:t>
      </w:r>
      <w:r w:rsidRPr="00211619">
        <w:rPr>
          <w:rFonts w:ascii="Book Antiqua" w:eastAsia="Book Antiqua" w:hAnsi="Book Antiqua" w:cs="Book Antiqua"/>
          <w:color w:val="231F20"/>
          <w:w w:val="95"/>
          <w:sz w:val="17"/>
          <w:szCs w:val="17"/>
          <w:vertAlign w:val="subscript"/>
          <w:lang w:val="en-US"/>
        </w:rPr>
        <w:t>x</w:t>
      </w:r>
      <w:r w:rsidRPr="00211619">
        <w:rPr>
          <w:rFonts w:ascii="Book Antiqua" w:eastAsia="Book Antiqua" w:hAnsi="Book Antiqua" w:cs="Book Antiqua"/>
          <w:color w:val="231F20"/>
          <w:w w:val="95"/>
          <w:sz w:val="17"/>
          <w:szCs w:val="17"/>
          <w:lang w:val="en-US"/>
        </w:rPr>
        <w:t xml:space="preserve"> emission of the enveloping modes calculated in accordance with section 5.6.1.</w:t>
      </w:r>
    </w:p>
    <w:p w14:paraId="36D21699"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p>
    <w:p w14:paraId="34B9B7C9" w14:textId="77777777" w:rsidR="004E66BD" w:rsidRPr="00211619" w:rsidRDefault="004E66BD" w:rsidP="00BC5650">
      <w:pPr>
        <w:widowControl w:val="0"/>
        <w:autoSpaceDE w:val="0"/>
        <w:autoSpaceDN w:val="0"/>
        <w:spacing w:before="97"/>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M</w:t>
      </w:r>
      <w:r w:rsidRPr="00211619">
        <w:rPr>
          <w:rFonts w:ascii="Book Antiqua" w:eastAsia="Book Antiqua" w:hAnsi="Book Antiqua" w:cs="Book Antiqua"/>
          <w:color w:val="231F20"/>
          <w:w w:val="95"/>
          <w:sz w:val="17"/>
          <w:szCs w:val="17"/>
          <w:vertAlign w:val="subscript"/>
          <w:lang w:val="en-US"/>
        </w:rPr>
        <w:t>R</w:t>
      </w:r>
      <w:r w:rsidRPr="00211619">
        <w:rPr>
          <w:rFonts w:ascii="Book Antiqua" w:eastAsia="Book Antiqua" w:hAnsi="Book Antiqua" w:cs="Book Antiqua"/>
          <w:color w:val="231F20"/>
          <w:w w:val="95"/>
          <w:sz w:val="17"/>
          <w:szCs w:val="17"/>
          <w:lang w:val="en-US"/>
        </w:rPr>
        <w:t>, M</w:t>
      </w:r>
      <w:r w:rsidRPr="00211619">
        <w:rPr>
          <w:rFonts w:ascii="Book Antiqua" w:eastAsia="Book Antiqua" w:hAnsi="Book Antiqua" w:cs="Book Antiqua"/>
          <w:color w:val="231F20"/>
          <w:w w:val="95"/>
          <w:sz w:val="17"/>
          <w:szCs w:val="17"/>
          <w:vertAlign w:val="subscript"/>
          <w:lang w:val="en-US"/>
        </w:rPr>
        <w:t>S</w:t>
      </w:r>
      <w:r w:rsidRPr="00211619">
        <w:rPr>
          <w:rFonts w:ascii="Book Antiqua" w:eastAsia="Book Antiqua" w:hAnsi="Book Antiqua" w:cs="Book Antiqua"/>
          <w:color w:val="231F20"/>
          <w:w w:val="95"/>
          <w:sz w:val="17"/>
          <w:szCs w:val="17"/>
          <w:lang w:val="en-US"/>
        </w:rPr>
        <w:t>, M</w:t>
      </w:r>
      <w:r w:rsidRPr="00211619">
        <w:rPr>
          <w:rFonts w:ascii="Book Antiqua" w:eastAsia="Book Antiqua" w:hAnsi="Book Antiqua" w:cs="Book Antiqua"/>
          <w:color w:val="231F20"/>
          <w:w w:val="95"/>
          <w:sz w:val="17"/>
          <w:szCs w:val="17"/>
          <w:vertAlign w:val="subscript"/>
          <w:lang w:val="en-US"/>
        </w:rPr>
        <w:t>T</w:t>
      </w:r>
      <w:r w:rsidRPr="00211619">
        <w:rPr>
          <w:rFonts w:ascii="Book Antiqua" w:eastAsia="Book Antiqua" w:hAnsi="Book Antiqua" w:cs="Book Antiqua"/>
          <w:color w:val="231F20"/>
          <w:w w:val="95"/>
          <w:sz w:val="17"/>
          <w:szCs w:val="17"/>
          <w:lang w:val="en-US"/>
        </w:rPr>
        <w:t>, M</w:t>
      </w:r>
      <w:r w:rsidRPr="00211619">
        <w:rPr>
          <w:rFonts w:ascii="Book Antiqua" w:eastAsia="Book Antiqua" w:hAnsi="Book Antiqua" w:cs="Book Antiqua"/>
          <w:color w:val="231F20"/>
          <w:w w:val="95"/>
          <w:sz w:val="17"/>
          <w:szCs w:val="17"/>
          <w:vertAlign w:val="subscript"/>
          <w:lang w:val="en-US"/>
        </w:rPr>
        <w:t>U</w:t>
      </w:r>
      <w:r w:rsidRPr="00211619">
        <w:rPr>
          <w:rFonts w:ascii="Book Antiqua" w:eastAsia="Book Antiqua" w:hAnsi="Book Antiqua" w:cs="Book Antiqua"/>
          <w:color w:val="231F20"/>
          <w:w w:val="95"/>
          <w:sz w:val="17"/>
          <w:szCs w:val="17"/>
          <w:lang w:val="en-US"/>
        </w:rPr>
        <w:t xml:space="preserve"> = engine torque of the enveloping modes.</w:t>
      </w:r>
    </w:p>
    <w:p w14:paraId="6FCD71CE"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3793D2B7" w14:textId="77777777" w:rsidR="004E66BD" w:rsidRPr="009C68F1" w:rsidRDefault="004E66BD" w:rsidP="004E66BD">
      <w:pPr>
        <w:widowControl w:val="0"/>
        <w:autoSpaceDE w:val="0"/>
        <w:autoSpaceDN w:val="0"/>
        <w:ind w:right="64"/>
        <w:jc w:val="center"/>
        <w:rPr>
          <w:rFonts w:ascii="Book Antiqua" w:eastAsia="Book Antiqua" w:hAnsi="Book Antiqua" w:cs="Book Antiqua"/>
          <w:i/>
          <w:sz w:val="17"/>
          <w:szCs w:val="17"/>
          <w:lang w:val="en-US"/>
        </w:rPr>
      </w:pPr>
      <w:r w:rsidRPr="009C68F1">
        <w:rPr>
          <w:rFonts w:ascii="Book Antiqua" w:eastAsia="Book Antiqua" w:hAnsi="Book Antiqua" w:cs="Book Antiqua"/>
          <w:i/>
          <w:color w:val="231F20"/>
          <w:sz w:val="17"/>
          <w:szCs w:val="17"/>
          <w:lang w:val="en-US"/>
        </w:rPr>
        <w:t>Figure 4</w:t>
      </w:r>
    </w:p>
    <w:p w14:paraId="3D077918" w14:textId="77777777" w:rsidR="004E66BD" w:rsidRPr="00211619" w:rsidRDefault="004E66BD" w:rsidP="004E66BD">
      <w:pPr>
        <w:widowControl w:val="0"/>
        <w:autoSpaceDE w:val="0"/>
        <w:autoSpaceDN w:val="0"/>
        <w:spacing w:before="113"/>
        <w:ind w:right="64"/>
        <w:jc w:val="center"/>
        <w:outlineLvl w:val="1"/>
        <w:rPr>
          <w:rFonts w:ascii="Book Antiqua" w:eastAsia="Book Antiqua" w:hAnsi="Book Antiqua" w:cs="Book Antiqua"/>
          <w:b/>
          <w:bCs/>
          <w:sz w:val="17"/>
          <w:szCs w:val="17"/>
          <w:lang w:val="en-US"/>
        </w:rPr>
      </w:pPr>
      <w:r w:rsidRPr="00211619">
        <w:rPr>
          <w:rFonts w:ascii="Book Antiqua" w:eastAsia="Book Antiqua" w:hAnsi="Book Antiqua" w:cs="Book Antiqua"/>
          <w:b/>
          <w:bCs/>
          <w:color w:val="231F20"/>
          <w:sz w:val="17"/>
          <w:szCs w:val="17"/>
          <w:lang w:val="en-US"/>
        </w:rPr>
        <w:t>Interpolation of NO</w:t>
      </w:r>
      <w:r w:rsidRPr="00211619">
        <w:rPr>
          <w:rFonts w:ascii="Book Antiqua" w:eastAsia="Book Antiqua" w:hAnsi="Book Antiqua" w:cs="Book Antiqua"/>
          <w:b/>
          <w:bCs/>
          <w:color w:val="231F20"/>
          <w:sz w:val="17"/>
          <w:szCs w:val="17"/>
          <w:vertAlign w:val="subscript"/>
          <w:lang w:val="en-US"/>
        </w:rPr>
        <w:t>x</w:t>
      </w:r>
      <w:r w:rsidRPr="00211619">
        <w:rPr>
          <w:rFonts w:ascii="Book Antiqua" w:eastAsia="Book Antiqua" w:hAnsi="Book Antiqua" w:cs="Book Antiqua"/>
          <w:b/>
          <w:bCs/>
          <w:color w:val="231F20"/>
          <w:sz w:val="17"/>
          <w:szCs w:val="17"/>
          <w:lang w:val="en-US"/>
        </w:rPr>
        <w:t xml:space="preserve"> Control Point</w:t>
      </w:r>
    </w:p>
    <w:p w14:paraId="62BD538D" w14:textId="7A12E234" w:rsidR="00550414" w:rsidRDefault="00550414" w:rsidP="00550414">
      <w:pPr>
        <w:widowControl w:val="0"/>
        <w:autoSpaceDE w:val="0"/>
        <w:autoSpaceDN w:val="0"/>
        <w:jc w:val="center"/>
        <w:rPr>
          <w:rFonts w:ascii="Book Antiqua" w:eastAsia="Book Antiqua" w:hAnsi="Book Antiqua" w:cs="Book Antiqua"/>
          <w:b/>
          <w:sz w:val="20"/>
          <w:szCs w:val="17"/>
          <w:lang w:val="en-US"/>
        </w:rPr>
      </w:pPr>
      <w:r>
        <w:rPr>
          <w:rFonts w:ascii="Book Antiqua" w:eastAsia="Book Antiqua" w:hAnsi="Book Antiqua" w:cs="Book Antiqua"/>
          <w:b/>
          <w:noProof/>
          <w:sz w:val="20"/>
          <w:szCs w:val="17"/>
          <w:lang w:eastAsia="en-AU"/>
        </w:rPr>
        <w:drawing>
          <wp:inline distT="0" distB="0" distL="0" distR="0" wp14:anchorId="74C421B3" wp14:editId="5888E5F7">
            <wp:extent cx="4529219" cy="3192905"/>
            <wp:effectExtent l="0" t="0" r="5080" b="0"/>
            <wp:docPr id="54" name="Picture 54" descr="A figure representing the interpolation of oxides of nitrogen control point. The Y axis represents the engine torque and the X axis represents sp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39203" cy="3199943"/>
                    </a:xfrm>
                    <a:prstGeom prst="rect">
                      <a:avLst/>
                    </a:prstGeom>
                  </pic:spPr>
                </pic:pic>
              </a:graphicData>
            </a:graphic>
          </wp:inline>
        </w:drawing>
      </w:r>
    </w:p>
    <w:p w14:paraId="67933A2B" w14:textId="77777777" w:rsidR="006B3A58" w:rsidRPr="009C68F1" w:rsidRDefault="006B3A58" w:rsidP="00BC5650">
      <w:pPr>
        <w:pStyle w:val="ListParagraph"/>
        <w:ind w:left="1299" w:hanging="149"/>
        <w:rPr>
          <w:color w:val="231F20"/>
          <w:sz w:val="17"/>
          <w:szCs w:val="17"/>
        </w:rPr>
      </w:pPr>
    </w:p>
    <w:p w14:paraId="5B0D5341" w14:textId="000F5742" w:rsidR="004E66BD" w:rsidRPr="00211619" w:rsidRDefault="00550414" w:rsidP="00BC5650">
      <w:pPr>
        <w:pStyle w:val="ListParagraph"/>
        <w:ind w:left="1299" w:hanging="149"/>
        <w:rPr>
          <w:color w:val="231F20"/>
          <w:sz w:val="17"/>
          <w:szCs w:val="17"/>
        </w:rPr>
      </w:pPr>
      <w:r w:rsidRPr="00211619">
        <w:rPr>
          <w:color w:val="231F20"/>
          <w:sz w:val="17"/>
          <w:szCs w:val="17"/>
        </w:rPr>
        <w:t>5.6.1.</w:t>
      </w:r>
      <w:r w:rsidRPr="00211619">
        <w:rPr>
          <w:color w:val="231F20"/>
          <w:sz w:val="17"/>
          <w:szCs w:val="17"/>
        </w:rPr>
        <w:tab/>
      </w:r>
      <w:r w:rsidR="004E66BD" w:rsidRPr="00211619">
        <w:rPr>
          <w:color w:val="231F20"/>
          <w:sz w:val="17"/>
          <w:szCs w:val="17"/>
        </w:rPr>
        <w:t>Comparison of NOx Emission Values</w:t>
      </w:r>
    </w:p>
    <w:p w14:paraId="293FC3EC" w14:textId="77777777" w:rsidR="004E66BD" w:rsidRPr="00211619" w:rsidRDefault="004E66BD" w:rsidP="004E66BD">
      <w:pPr>
        <w:widowControl w:val="0"/>
        <w:autoSpaceDE w:val="0"/>
        <w:autoSpaceDN w:val="0"/>
        <w:spacing w:before="7"/>
        <w:rPr>
          <w:rFonts w:ascii="Book Antiqua" w:eastAsia="Book Antiqua" w:hAnsi="Book Antiqua" w:cs="Book Antiqua"/>
          <w:i/>
          <w:sz w:val="17"/>
          <w:szCs w:val="17"/>
          <w:lang w:val="en-US"/>
        </w:rPr>
      </w:pPr>
    </w:p>
    <w:p w14:paraId="2DEBFE6F" w14:textId="4ECA9C6D" w:rsidR="00550414" w:rsidRPr="00211619" w:rsidRDefault="004E66BD" w:rsidP="00BC5650">
      <w:pPr>
        <w:widowControl w:val="0"/>
        <w:autoSpaceDE w:val="0"/>
        <w:autoSpaceDN w:val="0"/>
        <w:ind w:left="216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The</w:t>
      </w:r>
      <w:r w:rsidRPr="009C68F1">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measured</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specific</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NO</w:t>
      </w:r>
      <w:r w:rsidRPr="00211619">
        <w:rPr>
          <w:rFonts w:ascii="Book Antiqua" w:eastAsia="Book Antiqua" w:hAnsi="Book Antiqua" w:cs="Book Antiqua"/>
          <w:color w:val="231F20"/>
          <w:sz w:val="17"/>
          <w:szCs w:val="17"/>
          <w:vertAlign w:val="subscript"/>
          <w:lang w:val="en-US"/>
        </w:rPr>
        <w:t>x</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emission</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control</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point</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Z</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(NO</w:t>
      </w:r>
      <w:r w:rsidRPr="00211619">
        <w:rPr>
          <w:rFonts w:ascii="Book Antiqua" w:eastAsia="Book Antiqua" w:hAnsi="Book Antiqua" w:cs="Book Antiqua"/>
          <w:color w:val="231F20"/>
          <w:sz w:val="17"/>
          <w:szCs w:val="17"/>
          <w:vertAlign w:val="subscript"/>
          <w:lang w:val="en-US"/>
        </w:rPr>
        <w:t>x,Z</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is</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compared</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interpolated</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value</w:t>
      </w:r>
      <w:r w:rsidRPr="00211619">
        <w:rPr>
          <w:rFonts w:ascii="Book Antiqua" w:eastAsia="Book Antiqua" w:hAnsi="Book Antiqua" w:cs="Book Antiqua"/>
          <w:color w:val="231F20"/>
          <w:spacing w:val="-23"/>
          <w:sz w:val="17"/>
          <w:szCs w:val="17"/>
          <w:lang w:val="en-US"/>
        </w:rPr>
        <w:t xml:space="preserve"> </w:t>
      </w:r>
      <w:r w:rsidRPr="00211619">
        <w:rPr>
          <w:rFonts w:ascii="Book Antiqua" w:eastAsia="Book Antiqua" w:hAnsi="Book Antiqua" w:cs="Book Antiqua"/>
          <w:color w:val="231F20"/>
          <w:sz w:val="17"/>
          <w:szCs w:val="17"/>
          <w:lang w:val="en-US"/>
        </w:rPr>
        <w:t>(E</w:t>
      </w:r>
      <w:r w:rsidRPr="00211619">
        <w:rPr>
          <w:rFonts w:ascii="Book Antiqua" w:eastAsia="Book Antiqua" w:hAnsi="Book Antiqua" w:cs="Book Antiqua"/>
          <w:color w:val="231F20"/>
          <w:sz w:val="17"/>
          <w:szCs w:val="17"/>
          <w:vertAlign w:val="subscript"/>
          <w:lang w:val="en-US"/>
        </w:rPr>
        <w:t>Z</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as</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follows:</w:t>
      </w:r>
      <w:r w:rsidR="00550414" w:rsidRPr="00211619" w:rsidDel="00550414">
        <w:rPr>
          <w:rFonts w:ascii="Book Antiqua" w:eastAsia="Book Antiqua" w:hAnsi="Book Antiqua" w:cs="Book Antiqua"/>
          <w:sz w:val="17"/>
          <w:szCs w:val="17"/>
          <w:lang w:val="en-US"/>
        </w:rPr>
        <w:t xml:space="preserve"> </w:t>
      </w:r>
    </w:p>
    <w:p w14:paraId="171CEBF9" w14:textId="4DDFF0CA" w:rsidR="004E66BD" w:rsidRPr="00211619" w:rsidRDefault="00550414" w:rsidP="00BC5650">
      <w:pPr>
        <w:widowControl w:val="0"/>
        <w:autoSpaceDE w:val="0"/>
        <w:autoSpaceDN w:val="0"/>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308C0B56" wp14:editId="2194EA51">
            <wp:extent cx="1892300" cy="546100"/>
            <wp:effectExtent l="0" t="0" r="0" b="0"/>
            <wp:docPr id="56" name="Picture 56" descr="Start formula NO subscript x diff equals 100 times start fraction NO subscript x,z minus E subscript Z over E subscript Z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1">
                      <a:extLst>
                        <a:ext uri="{28A0092B-C50C-407E-A947-70E740481C1C}">
                          <a14:useLocalDpi xmlns:a14="http://schemas.microsoft.com/office/drawing/2010/main" val="0"/>
                        </a:ext>
                      </a:extLst>
                    </a:blip>
                    <a:stretch>
                      <a:fillRect/>
                    </a:stretch>
                  </pic:blipFill>
                  <pic:spPr>
                    <a:xfrm>
                      <a:off x="0" y="0"/>
                      <a:ext cx="1892300" cy="546100"/>
                    </a:xfrm>
                    <a:prstGeom prst="rect">
                      <a:avLst/>
                    </a:prstGeom>
                  </pic:spPr>
                </pic:pic>
              </a:graphicData>
            </a:graphic>
          </wp:inline>
        </w:drawing>
      </w:r>
    </w:p>
    <w:p w14:paraId="4B9572AB"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33BC4866" w14:textId="77777777" w:rsidR="006B3A58" w:rsidRPr="009C68F1" w:rsidRDefault="006B3A58" w:rsidP="00BC5650">
      <w:pPr>
        <w:pStyle w:val="ListParagraph"/>
        <w:ind w:left="1299" w:hanging="149"/>
        <w:rPr>
          <w:color w:val="231F20"/>
          <w:sz w:val="17"/>
          <w:szCs w:val="17"/>
        </w:rPr>
      </w:pPr>
    </w:p>
    <w:p w14:paraId="3F5CE157" w14:textId="0E5D7E20" w:rsidR="004E66BD" w:rsidRPr="00211619" w:rsidRDefault="00550414" w:rsidP="00BC5650">
      <w:pPr>
        <w:pStyle w:val="ListParagraph"/>
        <w:ind w:left="1299" w:hanging="149"/>
        <w:rPr>
          <w:color w:val="231F20"/>
          <w:sz w:val="17"/>
          <w:szCs w:val="17"/>
        </w:rPr>
      </w:pPr>
      <w:r w:rsidRPr="00211619">
        <w:rPr>
          <w:color w:val="231F20"/>
          <w:sz w:val="17"/>
          <w:szCs w:val="17"/>
        </w:rPr>
        <w:t>6.</w:t>
      </w:r>
      <w:r w:rsidRPr="00211619">
        <w:rPr>
          <w:color w:val="231F20"/>
          <w:sz w:val="17"/>
          <w:szCs w:val="17"/>
        </w:rPr>
        <w:tab/>
      </w:r>
      <w:r w:rsidRPr="00211619">
        <w:rPr>
          <w:color w:val="231F20"/>
          <w:sz w:val="17"/>
          <w:szCs w:val="17"/>
        </w:rPr>
        <w:tab/>
      </w:r>
      <w:r w:rsidRPr="00211619">
        <w:rPr>
          <w:color w:val="231F20"/>
          <w:sz w:val="17"/>
          <w:szCs w:val="17"/>
        </w:rPr>
        <w:tab/>
      </w:r>
      <w:r w:rsidR="004E66BD" w:rsidRPr="00211619">
        <w:rPr>
          <w:color w:val="231F20"/>
          <w:sz w:val="17"/>
          <w:szCs w:val="17"/>
        </w:rPr>
        <w:t>CALCULATION OF THE PARTICULATE EMISSIONS</w:t>
      </w:r>
    </w:p>
    <w:p w14:paraId="78F9ACD9" w14:textId="77777777" w:rsidR="004E66BD" w:rsidRPr="00211619" w:rsidRDefault="004E66BD" w:rsidP="00BC5650">
      <w:pPr>
        <w:rPr>
          <w:b/>
          <w:bCs/>
          <w:color w:val="231F20"/>
          <w:sz w:val="17"/>
          <w:szCs w:val="17"/>
        </w:rPr>
      </w:pPr>
    </w:p>
    <w:p w14:paraId="1D68E84F" w14:textId="476B9078" w:rsidR="004E66BD" w:rsidRPr="00211619" w:rsidRDefault="00550414" w:rsidP="00BC5650">
      <w:pPr>
        <w:pStyle w:val="ListParagraph"/>
        <w:ind w:left="1299" w:hanging="149"/>
        <w:rPr>
          <w:b/>
          <w:bCs/>
          <w:color w:val="231F20"/>
          <w:sz w:val="17"/>
          <w:szCs w:val="17"/>
        </w:rPr>
      </w:pPr>
      <w:r w:rsidRPr="00211619">
        <w:rPr>
          <w:b/>
          <w:bCs/>
          <w:color w:val="231F20"/>
          <w:sz w:val="17"/>
          <w:szCs w:val="17"/>
        </w:rPr>
        <w:lastRenderedPageBreak/>
        <w:t>6.1.</w:t>
      </w:r>
      <w:r w:rsidRPr="00211619">
        <w:rPr>
          <w:b/>
          <w:bCs/>
          <w:color w:val="231F20"/>
          <w:sz w:val="17"/>
          <w:szCs w:val="17"/>
        </w:rPr>
        <w:tab/>
      </w:r>
      <w:r w:rsidRPr="00211619">
        <w:rPr>
          <w:b/>
          <w:bCs/>
          <w:color w:val="231F20"/>
          <w:sz w:val="17"/>
          <w:szCs w:val="17"/>
        </w:rPr>
        <w:tab/>
      </w:r>
      <w:r w:rsidR="004E66BD" w:rsidRPr="00211619">
        <w:rPr>
          <w:b/>
          <w:bCs/>
          <w:color w:val="231F20"/>
          <w:sz w:val="17"/>
          <w:szCs w:val="17"/>
        </w:rPr>
        <w:t>Data Evaluation</w:t>
      </w:r>
    </w:p>
    <w:p w14:paraId="5CA4F2B1" w14:textId="77777777" w:rsidR="004E66BD" w:rsidRPr="00211619" w:rsidRDefault="004E66BD" w:rsidP="004E66BD">
      <w:pPr>
        <w:widowControl w:val="0"/>
        <w:autoSpaceDE w:val="0"/>
        <w:autoSpaceDN w:val="0"/>
        <w:spacing w:before="7"/>
        <w:rPr>
          <w:rFonts w:ascii="Book Antiqua" w:eastAsia="Book Antiqua" w:hAnsi="Book Antiqua" w:cs="Book Antiqua"/>
          <w:b/>
          <w:sz w:val="17"/>
          <w:szCs w:val="17"/>
          <w:lang w:val="en-US"/>
        </w:rPr>
      </w:pPr>
    </w:p>
    <w:p w14:paraId="3EFF61E4" w14:textId="77777777" w:rsidR="004E66BD" w:rsidRPr="00211619" w:rsidRDefault="004E66BD" w:rsidP="00BC5650">
      <w:pPr>
        <w:widowControl w:val="0"/>
        <w:autoSpaceDE w:val="0"/>
        <w:autoSpaceDN w:val="0"/>
        <w:spacing w:before="1"/>
        <w:ind w:left="2160"/>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For the evaluation of the particulates, the total sample masses (m</w:t>
      </w:r>
      <w:r w:rsidRPr="00211619">
        <w:rPr>
          <w:rFonts w:ascii="Book Antiqua" w:eastAsia="Book Antiqua" w:hAnsi="Book Antiqua" w:cs="Book Antiqua"/>
          <w:color w:val="231F20"/>
          <w:sz w:val="17"/>
          <w:szCs w:val="17"/>
          <w:vertAlign w:val="subscript"/>
          <w:lang w:val="en-US"/>
        </w:rPr>
        <w:t>sep</w:t>
      </w:r>
      <w:r w:rsidRPr="00211619">
        <w:rPr>
          <w:rFonts w:ascii="Book Antiqua" w:eastAsia="Book Antiqua" w:hAnsi="Book Antiqua" w:cs="Book Antiqua"/>
          <w:color w:val="231F20"/>
          <w:sz w:val="17"/>
          <w:szCs w:val="17"/>
          <w:lang w:val="en-US"/>
        </w:rPr>
        <w:t>) through the filter shall be recorded for each mode.</w:t>
      </w:r>
    </w:p>
    <w:p w14:paraId="665B4FC0" w14:textId="77777777" w:rsidR="004E66BD" w:rsidRPr="00211619" w:rsidRDefault="004E66BD" w:rsidP="004E66BD">
      <w:pPr>
        <w:widowControl w:val="0"/>
        <w:autoSpaceDE w:val="0"/>
        <w:autoSpaceDN w:val="0"/>
        <w:rPr>
          <w:rFonts w:ascii="Book Antiqua" w:eastAsia="Book Antiqua" w:hAnsi="Book Antiqua" w:cs="Book Antiqua"/>
          <w:color w:val="231F20"/>
          <w:sz w:val="17"/>
          <w:szCs w:val="17"/>
          <w:lang w:val="en-US"/>
        </w:rPr>
      </w:pPr>
    </w:p>
    <w:p w14:paraId="580F767B" w14:textId="77777777" w:rsidR="004E66BD" w:rsidRPr="00211619" w:rsidRDefault="004E66BD" w:rsidP="00BC5650">
      <w:pPr>
        <w:widowControl w:val="0"/>
        <w:autoSpaceDE w:val="0"/>
        <w:autoSpaceDN w:val="0"/>
        <w:spacing w:before="1" w:line="218" w:lineRule="auto"/>
        <w:ind w:left="2160" w:right="142"/>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The filter shall be returned to the weighing chamber and conditioned for at least one hour, but not more than 80 hours, and then weighed. The gross weight of the filters shall be recorded and the tare weight (see section 2.1) subtracted, which results in the par- ticulate sample mass mf.</w:t>
      </w:r>
    </w:p>
    <w:p w14:paraId="64411E94" w14:textId="77777777" w:rsidR="004E66BD" w:rsidRPr="00211619" w:rsidRDefault="004E66BD" w:rsidP="004E66BD">
      <w:pPr>
        <w:widowControl w:val="0"/>
        <w:autoSpaceDE w:val="0"/>
        <w:autoSpaceDN w:val="0"/>
        <w:spacing w:before="4"/>
        <w:rPr>
          <w:rFonts w:ascii="Book Antiqua" w:eastAsia="Book Antiqua" w:hAnsi="Book Antiqua" w:cs="Book Antiqua"/>
          <w:color w:val="231F20"/>
          <w:sz w:val="17"/>
          <w:szCs w:val="17"/>
          <w:lang w:val="en-US"/>
        </w:rPr>
      </w:pPr>
    </w:p>
    <w:p w14:paraId="313F0210" w14:textId="4C1F603B" w:rsidR="004E66BD" w:rsidRPr="00211619" w:rsidRDefault="004E66BD" w:rsidP="00BC5650">
      <w:pPr>
        <w:widowControl w:val="0"/>
        <w:autoSpaceDE w:val="0"/>
        <w:autoSpaceDN w:val="0"/>
        <w:spacing w:line="218" w:lineRule="auto"/>
        <w:ind w:left="2160" w:right="134"/>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If background correction is to be applied, the dilution air mass (m</w:t>
      </w:r>
      <w:r w:rsidRPr="00211619">
        <w:rPr>
          <w:rFonts w:ascii="Book Antiqua" w:eastAsia="Book Antiqua" w:hAnsi="Book Antiqua" w:cs="Book Antiqua"/>
          <w:color w:val="231F20"/>
          <w:sz w:val="17"/>
          <w:szCs w:val="17"/>
          <w:vertAlign w:val="subscript"/>
          <w:lang w:val="en-US"/>
        </w:rPr>
        <w:t>d</w:t>
      </w:r>
      <w:r w:rsidRPr="00211619">
        <w:rPr>
          <w:rFonts w:ascii="Book Antiqua" w:eastAsia="Book Antiqua" w:hAnsi="Book Antiqua" w:cs="Book Antiqua"/>
          <w:color w:val="231F20"/>
          <w:sz w:val="17"/>
          <w:szCs w:val="17"/>
          <w:lang w:val="en-US"/>
        </w:rPr>
        <w:t>) through the filter and the particulate mass (m</w:t>
      </w:r>
      <w:r w:rsidRPr="00211619">
        <w:rPr>
          <w:rFonts w:ascii="Book Antiqua" w:eastAsia="Book Antiqua" w:hAnsi="Book Antiqua" w:cs="Book Antiqua"/>
          <w:color w:val="231F20"/>
          <w:sz w:val="17"/>
          <w:szCs w:val="17"/>
          <w:vertAlign w:val="subscript"/>
          <w:lang w:val="en-US"/>
        </w:rPr>
        <w:t>f,d</w:t>
      </w:r>
      <w:r w:rsidRPr="00211619">
        <w:rPr>
          <w:rFonts w:ascii="Book Antiqua" w:eastAsia="Book Antiqua" w:hAnsi="Book Antiqua" w:cs="Book Antiqua"/>
          <w:color w:val="231F20"/>
          <w:sz w:val="17"/>
          <w:szCs w:val="17"/>
          <w:lang w:val="en-US"/>
        </w:rPr>
        <w:t>) shall be recorded. If more than one measurement was made, the quotient m</w:t>
      </w:r>
      <w:r w:rsidRPr="00211619">
        <w:rPr>
          <w:rFonts w:ascii="Book Antiqua" w:eastAsia="Book Antiqua" w:hAnsi="Book Antiqua" w:cs="Book Antiqua"/>
          <w:color w:val="231F20"/>
          <w:sz w:val="17"/>
          <w:szCs w:val="17"/>
          <w:vertAlign w:val="subscript"/>
          <w:lang w:val="en-US"/>
        </w:rPr>
        <w:t>f,d</w:t>
      </w:r>
      <w:r w:rsidRPr="00211619">
        <w:rPr>
          <w:rFonts w:ascii="Book Antiqua" w:eastAsia="Book Antiqua" w:hAnsi="Book Antiqua" w:cs="Book Antiqua"/>
          <w:color w:val="231F20"/>
          <w:sz w:val="17"/>
          <w:szCs w:val="17"/>
          <w:lang w:val="en-US"/>
        </w:rPr>
        <w:t>/md shall be calculated for each single measurement and the values averaged.</w:t>
      </w:r>
    </w:p>
    <w:p w14:paraId="5C6476B9"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152B7EFC" w14:textId="064A575D" w:rsidR="004E66BD" w:rsidRPr="00211619" w:rsidRDefault="00550414" w:rsidP="00BC5650">
      <w:pPr>
        <w:pStyle w:val="ListParagraph"/>
        <w:ind w:left="1299" w:hanging="149"/>
        <w:rPr>
          <w:b/>
          <w:bCs/>
          <w:color w:val="231F20"/>
          <w:sz w:val="17"/>
          <w:szCs w:val="17"/>
        </w:rPr>
      </w:pPr>
      <w:r w:rsidRPr="00211619">
        <w:rPr>
          <w:b/>
          <w:bCs/>
          <w:color w:val="231F20"/>
          <w:sz w:val="17"/>
          <w:szCs w:val="17"/>
        </w:rPr>
        <w:t>6.2.</w:t>
      </w:r>
      <w:r w:rsidRPr="00211619">
        <w:rPr>
          <w:b/>
          <w:bCs/>
          <w:color w:val="231F20"/>
          <w:sz w:val="17"/>
          <w:szCs w:val="17"/>
        </w:rPr>
        <w:tab/>
      </w:r>
      <w:r w:rsidRPr="00211619">
        <w:rPr>
          <w:b/>
          <w:bCs/>
          <w:color w:val="231F20"/>
          <w:sz w:val="17"/>
          <w:szCs w:val="17"/>
        </w:rPr>
        <w:tab/>
      </w:r>
      <w:r w:rsidR="004E66BD" w:rsidRPr="00211619">
        <w:rPr>
          <w:b/>
          <w:bCs/>
          <w:color w:val="231F20"/>
          <w:sz w:val="17"/>
          <w:szCs w:val="17"/>
        </w:rPr>
        <w:t>Partial Flow Dilution System</w:t>
      </w:r>
    </w:p>
    <w:p w14:paraId="40B352FA" w14:textId="77777777" w:rsidR="004E66BD" w:rsidRPr="00211619" w:rsidRDefault="004E66BD" w:rsidP="004E66BD">
      <w:pPr>
        <w:widowControl w:val="0"/>
        <w:autoSpaceDE w:val="0"/>
        <w:autoSpaceDN w:val="0"/>
        <w:rPr>
          <w:rFonts w:ascii="Book Antiqua" w:eastAsia="Book Antiqua" w:hAnsi="Book Antiqua" w:cs="Book Antiqua"/>
          <w:b/>
          <w:sz w:val="17"/>
          <w:szCs w:val="17"/>
          <w:lang w:val="en-US"/>
        </w:rPr>
      </w:pPr>
    </w:p>
    <w:p w14:paraId="3A831AF6" w14:textId="77777777" w:rsidR="004E66BD" w:rsidRPr="00211619" w:rsidRDefault="004E66BD" w:rsidP="00BC5650">
      <w:pPr>
        <w:widowControl w:val="0"/>
        <w:autoSpaceDE w:val="0"/>
        <w:autoSpaceDN w:val="0"/>
        <w:spacing w:before="133" w:line="218" w:lineRule="auto"/>
        <w:ind w:left="2160" w:right="141"/>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final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reported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results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particulate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determined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through</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following</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steps.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Since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various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types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spacing w:val="-7"/>
          <w:w w:val="95"/>
          <w:sz w:val="17"/>
          <w:szCs w:val="17"/>
          <w:lang w:val="en-US"/>
        </w:rPr>
        <w:t xml:space="preserve">of </w:t>
      </w:r>
      <w:r w:rsidRPr="00211619">
        <w:rPr>
          <w:rFonts w:ascii="Book Antiqua" w:eastAsia="Book Antiqua" w:hAnsi="Book Antiqua" w:cs="Book Antiqua"/>
          <w:color w:val="231F20"/>
          <w:w w:val="95"/>
          <w:sz w:val="17"/>
          <w:szCs w:val="17"/>
          <w:lang w:val="en-US"/>
        </w:rPr>
        <w:t>dilution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rate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used,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different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calculation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methods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i/>
          <w:color w:val="231F20"/>
          <w:w w:val="95"/>
          <w:sz w:val="17"/>
          <w:szCs w:val="17"/>
          <w:lang w:val="en-US"/>
        </w:rPr>
        <w:t>q</w:t>
      </w:r>
      <w:r w:rsidRPr="00211619">
        <w:rPr>
          <w:rFonts w:ascii="Book Antiqua" w:eastAsia="Book Antiqua" w:hAnsi="Book Antiqua" w:cs="Book Antiqua"/>
          <w:color w:val="231F20"/>
          <w:w w:val="95"/>
          <w:sz w:val="17"/>
          <w:szCs w:val="17"/>
          <w:vertAlign w:val="subscript"/>
          <w:lang w:val="en-US"/>
        </w:rPr>
        <w:t>medf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apply.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All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calculations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based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upon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average </w:t>
      </w:r>
      <w:r w:rsidRPr="00211619">
        <w:rPr>
          <w:rFonts w:ascii="Book Antiqua" w:eastAsia="Book Antiqua" w:hAnsi="Book Antiqua" w:cs="Book Antiqua"/>
          <w:color w:val="231F20"/>
          <w:sz w:val="17"/>
          <w:szCs w:val="17"/>
          <w:lang w:val="en-US"/>
        </w:rPr>
        <w:t>values of the individual modes during the sampling</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period.</w:t>
      </w:r>
    </w:p>
    <w:p w14:paraId="52AE168C"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7BA3E820" w14:textId="2FC91C7F" w:rsidR="004E66BD" w:rsidRPr="00211619" w:rsidRDefault="00550414" w:rsidP="00BC5650">
      <w:pPr>
        <w:pStyle w:val="ListParagraph"/>
        <w:ind w:left="1299" w:hanging="149"/>
        <w:rPr>
          <w:color w:val="231F20"/>
          <w:sz w:val="17"/>
          <w:szCs w:val="17"/>
        </w:rPr>
      </w:pPr>
      <w:r w:rsidRPr="00211619">
        <w:rPr>
          <w:color w:val="231F20"/>
          <w:sz w:val="17"/>
          <w:szCs w:val="17"/>
        </w:rPr>
        <w:t>6.2.1.</w:t>
      </w:r>
      <w:r w:rsidRPr="00211619">
        <w:rPr>
          <w:color w:val="231F20"/>
          <w:sz w:val="17"/>
          <w:szCs w:val="17"/>
        </w:rPr>
        <w:tab/>
      </w:r>
      <w:r w:rsidR="004E66BD" w:rsidRPr="00211619">
        <w:rPr>
          <w:i/>
          <w:iCs/>
          <w:color w:val="231F20"/>
          <w:sz w:val="17"/>
          <w:szCs w:val="17"/>
        </w:rPr>
        <w:t>Isokinetic systems</w:t>
      </w:r>
    </w:p>
    <w:p w14:paraId="5A0D09B6" w14:textId="0EB33897" w:rsidR="004E66BD" w:rsidRPr="009C68F1" w:rsidRDefault="007E2221" w:rsidP="00BC5650">
      <w:pPr>
        <w:widowControl w:val="0"/>
        <w:autoSpaceDE w:val="0"/>
        <w:autoSpaceDN w:val="0"/>
        <w:spacing w:before="9"/>
        <w:jc w:val="center"/>
        <w:rPr>
          <w:rFonts w:ascii="Book Antiqua" w:eastAsia="Book Antiqua" w:hAnsi="Book Antiqua" w:cs="Book Antiqua"/>
          <w:iCs/>
          <w:sz w:val="17"/>
          <w:szCs w:val="17"/>
          <w:lang w:val="en-US"/>
        </w:rPr>
      </w:pPr>
      <w:r w:rsidRPr="009C68F1">
        <w:rPr>
          <w:rFonts w:ascii="Book Antiqua" w:eastAsia="Book Antiqua" w:hAnsi="Book Antiqua" w:cs="Book Antiqua"/>
          <w:iCs/>
          <w:noProof/>
          <w:sz w:val="17"/>
          <w:szCs w:val="17"/>
          <w:lang w:eastAsia="en-AU"/>
        </w:rPr>
        <w:drawing>
          <wp:inline distT="0" distB="0" distL="0" distR="0" wp14:anchorId="0C8EAFB5" wp14:editId="5C0FDA16">
            <wp:extent cx="1281659" cy="895127"/>
            <wp:effectExtent l="0" t="0" r="1270" b="0"/>
            <wp:docPr id="64" name="Picture 64" descr="Two formula listed vertically on the page.&#10;Start first formula q subscript medf quals q subscript mew times r subscript d end formula.&#10;Start second formula r subscript d equals start fraction q subscript mdw plus open bracket q subscript mew times r subscript a close bracket over q subscript mew times r subscript a end fraction end formu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2">
                      <a:extLst>
                        <a:ext uri="{28A0092B-C50C-407E-A947-70E740481C1C}">
                          <a14:useLocalDpi xmlns:a14="http://schemas.microsoft.com/office/drawing/2010/main" val="0"/>
                        </a:ext>
                      </a:extLst>
                    </a:blip>
                    <a:stretch>
                      <a:fillRect/>
                    </a:stretch>
                  </pic:blipFill>
                  <pic:spPr>
                    <a:xfrm>
                      <a:off x="0" y="0"/>
                      <a:ext cx="1282249" cy="895539"/>
                    </a:xfrm>
                    <a:prstGeom prst="rect">
                      <a:avLst/>
                    </a:prstGeom>
                  </pic:spPr>
                </pic:pic>
              </a:graphicData>
            </a:graphic>
          </wp:inline>
        </w:drawing>
      </w:r>
    </w:p>
    <w:p w14:paraId="5A69F35E" w14:textId="77777777" w:rsidR="004E66BD" w:rsidRPr="00211619" w:rsidRDefault="004E66BD" w:rsidP="00BC5650">
      <w:pPr>
        <w:widowControl w:val="0"/>
        <w:autoSpaceDE w:val="0"/>
        <w:autoSpaceDN w:val="0"/>
        <w:spacing w:before="133" w:line="218" w:lineRule="auto"/>
        <w:ind w:left="2160" w:right="141"/>
        <w:jc w:val="both"/>
        <w:rPr>
          <w:rFonts w:ascii="Book Antiqua" w:eastAsia="Book Antiqua" w:hAnsi="Book Antiqua" w:cs="Book Antiqua"/>
          <w:color w:val="231F20"/>
          <w:w w:val="95"/>
          <w:sz w:val="17"/>
          <w:szCs w:val="17"/>
          <w:lang w:val="en-US"/>
        </w:rPr>
      </w:pPr>
    </w:p>
    <w:p w14:paraId="457B3C78" w14:textId="204E6E47" w:rsidR="007E2221" w:rsidRPr="00211619" w:rsidRDefault="004E66BD" w:rsidP="007E2221">
      <w:pPr>
        <w:widowControl w:val="0"/>
        <w:autoSpaceDE w:val="0"/>
        <w:autoSpaceDN w:val="0"/>
        <w:spacing w:before="133" w:line="218" w:lineRule="auto"/>
        <w:ind w:left="2160" w:right="141"/>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 r</w:t>
      </w:r>
      <w:r w:rsidRPr="00211619">
        <w:rPr>
          <w:rFonts w:ascii="Book Antiqua" w:eastAsia="Book Antiqua" w:hAnsi="Book Antiqua" w:cs="Book Antiqua"/>
          <w:color w:val="231F20"/>
          <w:w w:val="95"/>
          <w:sz w:val="17"/>
          <w:szCs w:val="17"/>
          <w:vertAlign w:val="subscript"/>
          <w:lang w:val="en-US"/>
        </w:rPr>
        <w:t>a</w:t>
      </w:r>
      <w:r w:rsidRPr="00211619">
        <w:rPr>
          <w:rFonts w:ascii="Book Antiqua" w:eastAsia="Book Antiqua" w:hAnsi="Book Antiqua" w:cs="Book Antiqua"/>
          <w:color w:val="231F20"/>
          <w:w w:val="95"/>
          <w:sz w:val="17"/>
          <w:szCs w:val="17"/>
          <w:lang w:val="en-US"/>
        </w:rPr>
        <w:t xml:space="preserve"> corresponds to the ratio of the cross sectional areas of the isokinetic probe and the exhaust pipe:</w:t>
      </w:r>
      <w:r w:rsidR="007E2221" w:rsidRPr="00211619" w:rsidDel="007E2221">
        <w:rPr>
          <w:rFonts w:ascii="Book Antiqua" w:eastAsia="Book Antiqua" w:hAnsi="Book Antiqua" w:cs="Book Antiqua"/>
          <w:color w:val="231F20"/>
          <w:w w:val="95"/>
          <w:sz w:val="17"/>
          <w:szCs w:val="17"/>
          <w:lang w:val="en-US"/>
        </w:rPr>
        <w:t xml:space="preserve"> </w:t>
      </w:r>
    </w:p>
    <w:p w14:paraId="763497C5" w14:textId="318B2009" w:rsidR="004E66BD" w:rsidRPr="009C68F1" w:rsidRDefault="007E2221" w:rsidP="00BC5650">
      <w:pPr>
        <w:widowControl w:val="0"/>
        <w:autoSpaceDE w:val="0"/>
        <w:autoSpaceDN w:val="0"/>
        <w:spacing w:before="133" w:line="218" w:lineRule="auto"/>
        <w:ind w:right="141"/>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7FFDB2DB" wp14:editId="4E151DC8">
            <wp:extent cx="487180" cy="365385"/>
            <wp:effectExtent l="0" t="0" r="0" b="3175"/>
            <wp:docPr id="66" name="Picture 66" descr="Start formula r subscript a equals start fraction A subscript p over A subscript r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3">
                      <a:extLst>
                        <a:ext uri="{28A0092B-C50C-407E-A947-70E740481C1C}">
                          <a14:useLocalDpi xmlns:a14="http://schemas.microsoft.com/office/drawing/2010/main" val="0"/>
                        </a:ext>
                      </a:extLst>
                    </a:blip>
                    <a:stretch>
                      <a:fillRect/>
                    </a:stretch>
                  </pic:blipFill>
                  <pic:spPr>
                    <a:xfrm>
                      <a:off x="0" y="0"/>
                      <a:ext cx="487527" cy="365645"/>
                    </a:xfrm>
                    <a:prstGeom prst="rect">
                      <a:avLst/>
                    </a:prstGeom>
                  </pic:spPr>
                </pic:pic>
              </a:graphicData>
            </a:graphic>
          </wp:inline>
        </w:drawing>
      </w:r>
    </w:p>
    <w:p w14:paraId="5AAF4CFD" w14:textId="673D8997" w:rsidR="004E66BD" w:rsidRPr="00211619" w:rsidRDefault="007E2221" w:rsidP="00BC5650">
      <w:pPr>
        <w:pStyle w:val="ListParagraph"/>
        <w:ind w:left="1299" w:hanging="149"/>
        <w:rPr>
          <w:color w:val="231F20"/>
          <w:sz w:val="17"/>
          <w:szCs w:val="17"/>
        </w:rPr>
      </w:pPr>
      <w:r w:rsidRPr="00211619">
        <w:rPr>
          <w:color w:val="231F20"/>
          <w:sz w:val="17"/>
          <w:szCs w:val="17"/>
        </w:rPr>
        <w:t>6.2.2.</w:t>
      </w:r>
      <w:r w:rsidRPr="00211619">
        <w:rPr>
          <w:color w:val="231F20"/>
          <w:sz w:val="17"/>
          <w:szCs w:val="17"/>
        </w:rPr>
        <w:tab/>
      </w:r>
      <w:r w:rsidR="004E66BD" w:rsidRPr="00211619">
        <w:rPr>
          <w:color w:val="231F20"/>
          <w:sz w:val="17"/>
          <w:szCs w:val="17"/>
        </w:rPr>
        <w:t>Systems with measurement of CO</w:t>
      </w:r>
      <w:r w:rsidR="004E66BD" w:rsidRPr="00211619">
        <w:rPr>
          <w:color w:val="231F20"/>
          <w:sz w:val="17"/>
          <w:szCs w:val="17"/>
          <w:vertAlign w:val="subscript"/>
        </w:rPr>
        <w:t>2</w:t>
      </w:r>
      <w:r w:rsidR="004E66BD" w:rsidRPr="00211619">
        <w:rPr>
          <w:color w:val="231F20"/>
          <w:sz w:val="17"/>
          <w:szCs w:val="17"/>
        </w:rPr>
        <w:t xml:space="preserve"> or NO</w:t>
      </w:r>
      <w:r w:rsidR="004E66BD" w:rsidRPr="00211619">
        <w:rPr>
          <w:color w:val="231F20"/>
          <w:sz w:val="17"/>
          <w:szCs w:val="17"/>
          <w:vertAlign w:val="subscript"/>
        </w:rPr>
        <w:t>x</w:t>
      </w:r>
      <w:r w:rsidR="004E66BD" w:rsidRPr="00211619">
        <w:rPr>
          <w:color w:val="231F20"/>
          <w:sz w:val="17"/>
          <w:szCs w:val="17"/>
        </w:rPr>
        <w:t xml:space="preserve"> concentration</w:t>
      </w:r>
    </w:p>
    <w:p w14:paraId="43B8D980" w14:textId="6E08D0ED" w:rsidR="007E2221" w:rsidRPr="009C68F1" w:rsidRDefault="007E2221" w:rsidP="00BC5650">
      <w:pPr>
        <w:widowControl w:val="0"/>
        <w:autoSpaceDE w:val="0"/>
        <w:autoSpaceDN w:val="0"/>
        <w:spacing w:before="133" w:line="218" w:lineRule="auto"/>
        <w:ind w:right="141"/>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417A9684" wp14:editId="21ACFC95">
            <wp:extent cx="940763" cy="899410"/>
            <wp:effectExtent l="0" t="0" r="0" b="2540"/>
            <wp:docPr id="68" name="Picture 68" descr="Two formulas listed vertically on the page. &#10;Start first formula q subscript medf quals q subscript mew times r subscript d end formula.&#10;Start second formula r subscript d equals start fraction c subscript wE minus c subscript wA over c subscript wD minus c subscript wA end fraction end formu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4">
                      <a:extLst>
                        <a:ext uri="{28A0092B-C50C-407E-A947-70E740481C1C}">
                          <a14:useLocalDpi xmlns:a14="http://schemas.microsoft.com/office/drawing/2010/main" val="0"/>
                        </a:ext>
                      </a:extLst>
                    </a:blip>
                    <a:stretch>
                      <a:fillRect/>
                    </a:stretch>
                  </pic:blipFill>
                  <pic:spPr>
                    <a:xfrm>
                      <a:off x="0" y="0"/>
                      <a:ext cx="942527" cy="901096"/>
                    </a:xfrm>
                    <a:prstGeom prst="rect">
                      <a:avLst/>
                    </a:prstGeom>
                  </pic:spPr>
                </pic:pic>
              </a:graphicData>
            </a:graphic>
          </wp:inline>
        </w:drawing>
      </w:r>
    </w:p>
    <w:p w14:paraId="416F6DD9" w14:textId="77777777" w:rsidR="007E2221" w:rsidRPr="00211619" w:rsidRDefault="007E2221" w:rsidP="007E2221">
      <w:pPr>
        <w:widowControl w:val="0"/>
        <w:autoSpaceDE w:val="0"/>
        <w:autoSpaceDN w:val="0"/>
        <w:spacing w:before="133" w:line="218" w:lineRule="auto"/>
        <w:ind w:left="2160" w:right="141"/>
        <w:jc w:val="both"/>
        <w:rPr>
          <w:rFonts w:ascii="Book Antiqua" w:eastAsia="Book Antiqua" w:hAnsi="Book Antiqua" w:cs="Book Antiqua"/>
          <w:color w:val="231F20"/>
          <w:w w:val="95"/>
          <w:sz w:val="17"/>
          <w:szCs w:val="17"/>
          <w:lang w:val="en-US"/>
        </w:rPr>
      </w:pPr>
    </w:p>
    <w:p w14:paraId="44DB0F74" w14:textId="6343F919" w:rsidR="004E66BD" w:rsidRPr="00211619" w:rsidRDefault="004E66BD" w:rsidP="00BC5650">
      <w:pPr>
        <w:widowControl w:val="0"/>
        <w:autoSpaceDE w:val="0"/>
        <w:autoSpaceDN w:val="0"/>
        <w:spacing w:before="133" w:line="218" w:lineRule="auto"/>
        <w:ind w:left="2160" w:right="141"/>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4366A633" w14:textId="77777777" w:rsidR="007E2221" w:rsidRPr="00211619" w:rsidRDefault="004E66BD" w:rsidP="007E2221">
      <w:pPr>
        <w:widowControl w:val="0"/>
        <w:autoSpaceDE w:val="0"/>
        <w:autoSpaceDN w:val="0"/>
        <w:spacing w:before="133" w:line="218" w:lineRule="auto"/>
        <w:ind w:left="2160" w:right="141"/>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wE</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wet concentration of the tracer gas in the raw exhaust</w:t>
      </w:r>
    </w:p>
    <w:p w14:paraId="50DFF394" w14:textId="209F0F81" w:rsidR="007E2221" w:rsidRPr="00211619" w:rsidRDefault="004E66BD" w:rsidP="007E2221">
      <w:pPr>
        <w:widowControl w:val="0"/>
        <w:autoSpaceDE w:val="0"/>
        <w:autoSpaceDN w:val="0"/>
        <w:spacing w:before="133" w:line="218" w:lineRule="auto"/>
        <w:ind w:left="2160" w:right="141"/>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wD</w:t>
      </w:r>
      <w:r w:rsidR="007E2221"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sz w:val="17"/>
          <w:szCs w:val="17"/>
          <w:lang w:val="en-US"/>
        </w:rPr>
        <w:tab/>
        <w:t>wet concentration of the tracer gas in the diluted exhaust</w:t>
      </w:r>
    </w:p>
    <w:p w14:paraId="22ECA59E" w14:textId="0F8C1BB3" w:rsidR="004E66BD" w:rsidRPr="00211619" w:rsidRDefault="004E66BD" w:rsidP="00BC5650">
      <w:pPr>
        <w:widowControl w:val="0"/>
        <w:autoSpaceDE w:val="0"/>
        <w:autoSpaceDN w:val="0"/>
        <w:spacing w:before="133" w:line="218" w:lineRule="auto"/>
        <w:ind w:left="2160" w:right="141"/>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wA</w:t>
      </w:r>
      <w:r w:rsidR="007E2221"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sz w:val="17"/>
          <w:szCs w:val="17"/>
          <w:lang w:val="en-US"/>
        </w:rPr>
        <w:tab/>
        <w:t>wet concentration of the tracer gas in the dilution air</w:t>
      </w:r>
    </w:p>
    <w:p w14:paraId="5C58DB8D" w14:textId="77777777" w:rsidR="006B3A58" w:rsidRPr="00211619" w:rsidRDefault="004E66BD" w:rsidP="00BC5650">
      <w:pPr>
        <w:widowControl w:val="0"/>
        <w:autoSpaceDE w:val="0"/>
        <w:autoSpaceDN w:val="0"/>
        <w:spacing w:before="188"/>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Concentrations measured on a dry basis shall be converted to a wet basis according to section 5.2 of this Appendix.</w:t>
      </w:r>
    </w:p>
    <w:p w14:paraId="6B9A5505" w14:textId="491F37AB" w:rsidR="007E2221" w:rsidRPr="00211619" w:rsidRDefault="007E2221" w:rsidP="00BC5650">
      <w:pPr>
        <w:widowControl w:val="0"/>
        <w:autoSpaceDE w:val="0"/>
        <w:autoSpaceDN w:val="0"/>
        <w:spacing w:before="188"/>
        <w:ind w:left="1440" w:firstLine="720"/>
        <w:rPr>
          <w:rFonts w:ascii="Book Antiqua" w:eastAsia="Book Antiqua" w:hAnsi="Book Antiqua" w:cs="Book Antiqua"/>
          <w:color w:val="231F20"/>
          <w:sz w:val="17"/>
          <w:szCs w:val="17"/>
          <w:lang w:val="en-US"/>
        </w:rPr>
      </w:pPr>
    </w:p>
    <w:p w14:paraId="4E1E9528" w14:textId="726302EE" w:rsidR="004E66BD" w:rsidRPr="00211619" w:rsidRDefault="007E2221" w:rsidP="00BC5650">
      <w:pPr>
        <w:pStyle w:val="ListParagraph"/>
        <w:ind w:left="1299" w:hanging="149"/>
        <w:rPr>
          <w:i/>
          <w:sz w:val="17"/>
          <w:szCs w:val="17"/>
        </w:rPr>
      </w:pPr>
      <w:r w:rsidRPr="00211619">
        <w:rPr>
          <w:color w:val="231F20"/>
          <w:sz w:val="17"/>
          <w:szCs w:val="17"/>
        </w:rPr>
        <w:t>6.2.3.</w:t>
      </w:r>
      <w:r w:rsidRPr="00211619">
        <w:rPr>
          <w:color w:val="231F20"/>
          <w:sz w:val="17"/>
          <w:szCs w:val="17"/>
        </w:rPr>
        <w:tab/>
      </w:r>
      <w:r w:rsidR="004E66BD" w:rsidRPr="00211619">
        <w:rPr>
          <w:color w:val="231F20"/>
          <w:sz w:val="17"/>
          <w:szCs w:val="17"/>
        </w:rPr>
        <w:t>Systems with CO</w:t>
      </w:r>
      <w:r w:rsidR="004E66BD" w:rsidRPr="00211619">
        <w:rPr>
          <w:color w:val="231F20"/>
          <w:sz w:val="17"/>
          <w:szCs w:val="17"/>
          <w:vertAlign w:val="subscript"/>
        </w:rPr>
        <w:t>2</w:t>
      </w:r>
      <w:r w:rsidR="004E66BD" w:rsidRPr="00211619">
        <w:rPr>
          <w:color w:val="231F20"/>
          <w:sz w:val="17"/>
          <w:szCs w:val="17"/>
        </w:rPr>
        <w:t xml:space="preserve"> measurement and carbon balance method (*)</w:t>
      </w:r>
    </w:p>
    <w:p w14:paraId="553FB5E9" w14:textId="7050F06E" w:rsidR="000D3441" w:rsidRPr="00211619" w:rsidRDefault="000D3441" w:rsidP="00BC5650">
      <w:pPr>
        <w:widowControl w:val="0"/>
        <w:autoSpaceDE w:val="0"/>
        <w:autoSpaceDN w:val="0"/>
        <w:jc w:val="center"/>
        <w:rPr>
          <w:rFonts w:ascii="Book Antiqua" w:eastAsia="Book Antiqua" w:hAnsi="Book Antiqua" w:cs="Book Antiqua"/>
          <w:iCs/>
          <w:sz w:val="17"/>
          <w:szCs w:val="17"/>
          <w:lang w:val="en-US"/>
        </w:rPr>
      </w:pPr>
      <w:r w:rsidRPr="00211619">
        <w:rPr>
          <w:rFonts w:ascii="Book Antiqua" w:eastAsia="Book Antiqua" w:hAnsi="Book Antiqua" w:cs="Book Antiqua"/>
          <w:iCs/>
          <w:noProof/>
          <w:sz w:val="17"/>
          <w:szCs w:val="17"/>
          <w:lang w:eastAsia="en-AU"/>
        </w:rPr>
        <w:drawing>
          <wp:inline distT="0" distB="0" distL="0" distR="0" wp14:anchorId="068E0488" wp14:editId="66FAAE8B">
            <wp:extent cx="1334125" cy="517720"/>
            <wp:effectExtent l="0" t="0" r="0" b="3175"/>
            <wp:docPr id="102" name="Picture 102" descr="Start formula q subscript medf equals start fraction 206.5 times q subscript mf over c open bracket CO subscript 2 close bracket D minus c open bracket CO subscript 2 close bracket A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45">
                      <a:extLst>
                        <a:ext uri="{28A0092B-C50C-407E-A947-70E740481C1C}">
                          <a14:useLocalDpi xmlns:a14="http://schemas.microsoft.com/office/drawing/2010/main" val="0"/>
                        </a:ext>
                      </a:extLst>
                    </a:blip>
                    <a:stretch>
                      <a:fillRect/>
                    </a:stretch>
                  </pic:blipFill>
                  <pic:spPr>
                    <a:xfrm>
                      <a:off x="0" y="0"/>
                      <a:ext cx="1343821" cy="521482"/>
                    </a:xfrm>
                    <a:prstGeom prst="rect">
                      <a:avLst/>
                    </a:prstGeom>
                  </pic:spPr>
                </pic:pic>
              </a:graphicData>
            </a:graphic>
          </wp:inline>
        </w:drawing>
      </w:r>
    </w:p>
    <w:p w14:paraId="36613B73" w14:textId="77777777" w:rsidR="004E66BD" w:rsidRPr="009C68F1" w:rsidRDefault="004E66BD" w:rsidP="004E66BD">
      <w:pPr>
        <w:widowControl w:val="0"/>
        <w:autoSpaceDE w:val="0"/>
        <w:autoSpaceDN w:val="0"/>
        <w:spacing w:before="8"/>
        <w:rPr>
          <w:rFonts w:ascii="Book Antiqua" w:eastAsia="Book Antiqua" w:hAnsi="Book Antiqua" w:cs="Book Antiqua"/>
          <w:i/>
          <w:sz w:val="17"/>
          <w:szCs w:val="17"/>
          <w:lang w:val="en-US"/>
        </w:rPr>
      </w:pPr>
    </w:p>
    <w:p w14:paraId="4B328D9B" w14:textId="77777777" w:rsidR="004E66BD" w:rsidRPr="00211619" w:rsidRDefault="004E66BD" w:rsidP="00BC5650">
      <w:pPr>
        <w:widowControl w:val="0"/>
        <w:autoSpaceDE w:val="0"/>
        <w:autoSpaceDN w:val="0"/>
        <w:ind w:left="1440" w:firstLine="720"/>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where:</w:t>
      </w:r>
    </w:p>
    <w:p w14:paraId="6D6F638C"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654AF5CE" w14:textId="77777777" w:rsidR="004E66BD" w:rsidRPr="00211619" w:rsidRDefault="004E66BD" w:rsidP="00BC5650">
      <w:pPr>
        <w:widowControl w:val="0"/>
        <w:autoSpaceDE w:val="0"/>
        <w:autoSpaceDN w:val="0"/>
        <w:ind w:left="1440" w:firstLine="720"/>
        <w:rPr>
          <w:rFonts w:ascii="Book Antiqua" w:eastAsia="Book Antiqua" w:hAnsi="Book Antiqua" w:cs="Book Antiqua"/>
          <w:sz w:val="17"/>
          <w:szCs w:val="17"/>
          <w:lang w:val="en-US"/>
        </w:rPr>
      </w:pPr>
      <w:r w:rsidRPr="009C68F1">
        <w:rPr>
          <w:rFonts w:ascii="Book Antiqua" w:eastAsia="Book Antiqua" w:hAnsi="Book Antiqua" w:cs="Book Antiqua"/>
          <w:i/>
          <w:color w:val="231F20"/>
          <w:sz w:val="17"/>
          <w:szCs w:val="17"/>
          <w:lang w:val="en-US"/>
        </w:rPr>
        <w:t>c</w:t>
      </w:r>
      <w:r w:rsidRPr="009C68F1">
        <w:rPr>
          <w:rFonts w:ascii="Book Antiqua" w:eastAsia="Book Antiqua" w:hAnsi="Book Antiqua" w:cs="Book Antiqua"/>
          <w:color w:val="231F20"/>
          <w:sz w:val="17"/>
          <w:szCs w:val="17"/>
          <w:vertAlign w:val="subscript"/>
          <w:lang w:val="en-US"/>
        </w:rPr>
        <w:t>(CO</w:t>
      </w:r>
      <w:r w:rsidRPr="00211619">
        <w:rPr>
          <w:rFonts w:ascii="Book Antiqua" w:eastAsia="Book Antiqua" w:hAnsi="Book Antiqua" w:cs="Book Antiqua"/>
          <w:color w:val="231F20"/>
          <w:position w:val="-5"/>
          <w:sz w:val="17"/>
          <w:szCs w:val="17"/>
          <w:lang w:val="en-US"/>
        </w:rPr>
        <w:t>2</w:t>
      </w:r>
      <w:r w:rsidRPr="00211619">
        <w:rPr>
          <w:rFonts w:ascii="Book Antiqua" w:eastAsia="Book Antiqua" w:hAnsi="Book Antiqua" w:cs="Book Antiqua"/>
          <w:color w:val="231F20"/>
          <w:position w:val="-3"/>
          <w:sz w:val="17"/>
          <w:szCs w:val="17"/>
          <w:lang w:val="en-US"/>
        </w:rPr>
        <w:t xml:space="preserve">)D </w:t>
      </w:r>
      <w:r w:rsidRPr="009C68F1">
        <w:rPr>
          <w:rFonts w:ascii="Book Antiqua" w:eastAsia="Book Antiqua" w:hAnsi="Book Antiqua" w:cs="Book Antiqua"/>
          <w:color w:val="231F20"/>
          <w:sz w:val="17"/>
          <w:szCs w:val="17"/>
          <w:lang w:val="en-US"/>
        </w:rPr>
        <w:t>= CO</w:t>
      </w:r>
      <w:r w:rsidRPr="009C68F1">
        <w:rPr>
          <w:rFonts w:ascii="Book Antiqua" w:eastAsia="Book Antiqua" w:hAnsi="Book Antiqua" w:cs="Book Antiqua"/>
          <w:color w:val="231F20"/>
          <w:sz w:val="17"/>
          <w:szCs w:val="17"/>
          <w:vertAlign w:val="subscript"/>
          <w:lang w:val="en-US"/>
        </w:rPr>
        <w:t>2</w:t>
      </w:r>
      <w:r w:rsidRPr="00211619">
        <w:rPr>
          <w:rFonts w:ascii="Book Antiqua" w:eastAsia="Book Antiqua" w:hAnsi="Book Antiqua" w:cs="Book Antiqua"/>
          <w:color w:val="231F20"/>
          <w:sz w:val="17"/>
          <w:szCs w:val="17"/>
          <w:lang w:val="en-US"/>
        </w:rPr>
        <w:t xml:space="preserve"> concentration of the diluted exhaust</w:t>
      </w:r>
    </w:p>
    <w:p w14:paraId="07C4DB19" w14:textId="77777777" w:rsidR="004E66BD" w:rsidRPr="00211619" w:rsidRDefault="004E66BD" w:rsidP="00BC5650">
      <w:pPr>
        <w:widowControl w:val="0"/>
        <w:autoSpaceDE w:val="0"/>
        <w:autoSpaceDN w:val="0"/>
        <w:spacing w:before="58" w:line="511" w:lineRule="auto"/>
        <w:ind w:left="2160" w:right="4549"/>
        <w:rPr>
          <w:rFonts w:ascii="Book Antiqua" w:eastAsia="Book Antiqua" w:hAnsi="Book Antiqua" w:cs="Book Antiqua"/>
          <w:sz w:val="17"/>
          <w:szCs w:val="17"/>
          <w:lang w:val="en-US"/>
        </w:rPr>
      </w:pPr>
      <w:r w:rsidRPr="00211619">
        <w:rPr>
          <w:rFonts w:ascii="Book Antiqua" w:eastAsia="Book Antiqua" w:hAnsi="Book Antiqua" w:cs="Book Antiqua"/>
          <w:i/>
          <w:color w:val="231F20"/>
          <w:sz w:val="17"/>
          <w:szCs w:val="17"/>
          <w:lang w:val="en-US"/>
        </w:rPr>
        <w:t>c</w:t>
      </w:r>
      <w:r w:rsidRPr="00211619">
        <w:rPr>
          <w:rFonts w:ascii="Book Antiqua" w:eastAsia="Book Antiqua" w:hAnsi="Book Antiqua" w:cs="Book Antiqua"/>
          <w:color w:val="231F20"/>
          <w:sz w:val="17"/>
          <w:szCs w:val="17"/>
          <w:vertAlign w:val="subscript"/>
          <w:lang w:val="en-US"/>
        </w:rPr>
        <w:t>(CO</w:t>
      </w:r>
      <w:r w:rsidRPr="00211619">
        <w:rPr>
          <w:rFonts w:ascii="Book Antiqua" w:eastAsia="Book Antiqua" w:hAnsi="Book Antiqua" w:cs="Book Antiqua"/>
          <w:color w:val="231F20"/>
          <w:position w:val="-5"/>
          <w:sz w:val="17"/>
          <w:szCs w:val="17"/>
          <w:lang w:val="en-US"/>
        </w:rPr>
        <w:t>2</w:t>
      </w:r>
      <w:r w:rsidRPr="00211619">
        <w:rPr>
          <w:rFonts w:ascii="Book Antiqua" w:eastAsia="Book Antiqua" w:hAnsi="Book Antiqua" w:cs="Book Antiqua"/>
          <w:color w:val="231F20"/>
          <w:position w:val="-3"/>
          <w:sz w:val="17"/>
          <w:szCs w:val="17"/>
          <w:lang w:val="en-US"/>
        </w:rPr>
        <w:t xml:space="preserve">)A </w:t>
      </w:r>
      <w:r w:rsidRPr="009C68F1">
        <w:rPr>
          <w:rFonts w:ascii="Book Antiqua" w:eastAsia="Book Antiqua" w:hAnsi="Book Antiqua" w:cs="Book Antiqua"/>
          <w:color w:val="231F20"/>
          <w:sz w:val="17"/>
          <w:szCs w:val="17"/>
          <w:lang w:val="en-US"/>
        </w:rPr>
        <w:t>= CO</w:t>
      </w:r>
      <w:r w:rsidRPr="009C68F1">
        <w:rPr>
          <w:rFonts w:ascii="Book Antiqua" w:eastAsia="Book Antiqua" w:hAnsi="Book Antiqua" w:cs="Book Antiqua"/>
          <w:color w:val="231F20"/>
          <w:sz w:val="17"/>
          <w:szCs w:val="17"/>
          <w:vertAlign w:val="subscript"/>
          <w:lang w:val="en-US"/>
        </w:rPr>
        <w:t>2</w:t>
      </w:r>
      <w:r w:rsidRPr="00211619">
        <w:rPr>
          <w:rFonts w:ascii="Book Antiqua" w:eastAsia="Book Antiqua" w:hAnsi="Book Antiqua" w:cs="Book Antiqua"/>
          <w:color w:val="231F20"/>
          <w:sz w:val="17"/>
          <w:szCs w:val="17"/>
          <w:lang w:val="en-US"/>
        </w:rPr>
        <w:t xml:space="preserve"> concentration of the dilution air (concentrations in vol % on wet basis)</w:t>
      </w:r>
    </w:p>
    <w:p w14:paraId="2615F9D8" w14:textId="77777777" w:rsidR="004E66BD" w:rsidRPr="00211619" w:rsidRDefault="004E66BD" w:rsidP="00BC5650">
      <w:pPr>
        <w:widowControl w:val="0"/>
        <w:autoSpaceDE w:val="0"/>
        <w:autoSpaceDN w:val="0"/>
        <w:spacing w:before="130" w:line="218" w:lineRule="auto"/>
        <w:ind w:left="2160" w:right="110"/>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equation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based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upon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carbon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balance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assumption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(carbon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atoms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supplied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are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emitted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w:t>
      </w:r>
      <w:r w:rsidRPr="00211619">
        <w:rPr>
          <w:rFonts w:ascii="Book Antiqua" w:eastAsia="Book Antiqua" w:hAnsi="Book Antiqua" w:cs="Book Antiqua"/>
          <w:color w:val="231F20"/>
          <w:w w:val="95"/>
          <w:sz w:val="17"/>
          <w:szCs w:val="17"/>
          <w:vertAlign w:val="subscript"/>
          <w:lang w:val="en-US"/>
        </w:rPr>
        <w:t>2</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lastRenderedPageBreak/>
        <w:t>and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deter- </w:t>
      </w:r>
      <w:r w:rsidRPr="00211619">
        <w:rPr>
          <w:rFonts w:ascii="Book Antiqua" w:eastAsia="Book Antiqua" w:hAnsi="Book Antiqua" w:cs="Book Antiqua"/>
          <w:color w:val="231F20"/>
          <w:sz w:val="17"/>
          <w:szCs w:val="17"/>
          <w:lang w:val="en-US"/>
        </w:rPr>
        <w:t>mined through the following</w:t>
      </w:r>
      <w:r w:rsidRPr="00211619">
        <w:rPr>
          <w:rFonts w:ascii="Book Antiqua" w:eastAsia="Book Antiqua" w:hAnsi="Book Antiqua" w:cs="Book Antiqua"/>
          <w:color w:val="231F20"/>
          <w:spacing w:val="11"/>
          <w:sz w:val="17"/>
          <w:szCs w:val="17"/>
          <w:lang w:val="en-US"/>
        </w:rPr>
        <w:t xml:space="preserve"> </w:t>
      </w:r>
      <w:r w:rsidRPr="00211619">
        <w:rPr>
          <w:rFonts w:ascii="Book Antiqua" w:eastAsia="Book Antiqua" w:hAnsi="Book Antiqua" w:cs="Book Antiqua"/>
          <w:color w:val="231F20"/>
          <w:sz w:val="17"/>
          <w:szCs w:val="17"/>
          <w:lang w:val="en-US"/>
        </w:rPr>
        <w:t>steps:</w:t>
      </w:r>
    </w:p>
    <w:p w14:paraId="1031285C" w14:textId="55A403D6" w:rsidR="000D3441" w:rsidRPr="00211619" w:rsidRDefault="000D3441" w:rsidP="00BC5650">
      <w:pPr>
        <w:widowControl w:val="0"/>
        <w:autoSpaceDE w:val="0"/>
        <w:autoSpaceDN w:val="0"/>
        <w:spacing w:before="11"/>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2C4C1EA1" wp14:editId="5594BE6C">
            <wp:extent cx="1130300" cy="292100"/>
            <wp:effectExtent l="0" t="0" r="0" b="0"/>
            <wp:docPr id="108" name="Picture 108" descr="Start formula q subscript medf equals q subscript mew times r subscript 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6">
                      <a:extLst>
                        <a:ext uri="{28A0092B-C50C-407E-A947-70E740481C1C}">
                          <a14:useLocalDpi xmlns:a14="http://schemas.microsoft.com/office/drawing/2010/main" val="0"/>
                        </a:ext>
                      </a:extLst>
                    </a:blip>
                    <a:stretch>
                      <a:fillRect/>
                    </a:stretch>
                  </pic:blipFill>
                  <pic:spPr>
                    <a:xfrm>
                      <a:off x="0" y="0"/>
                      <a:ext cx="1130300" cy="292100"/>
                    </a:xfrm>
                    <a:prstGeom prst="rect">
                      <a:avLst/>
                    </a:prstGeom>
                  </pic:spPr>
                </pic:pic>
              </a:graphicData>
            </a:graphic>
          </wp:inline>
        </w:drawing>
      </w:r>
    </w:p>
    <w:p w14:paraId="6823BE26" w14:textId="0A7C0820" w:rsidR="000D3441" w:rsidRPr="009C68F1" w:rsidRDefault="004E66BD" w:rsidP="00BC5650">
      <w:pPr>
        <w:widowControl w:val="0"/>
        <w:autoSpaceDE w:val="0"/>
        <w:autoSpaceDN w:val="0"/>
        <w:ind w:left="144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and</w:t>
      </w:r>
    </w:p>
    <w:p w14:paraId="05ED7F08" w14:textId="2F49C927" w:rsidR="004E66BD" w:rsidRPr="00211619" w:rsidRDefault="000D3441" w:rsidP="00BC5650">
      <w:pPr>
        <w:widowControl w:val="0"/>
        <w:autoSpaceDE w:val="0"/>
        <w:autoSpaceDN w:val="0"/>
        <w:jc w:val="center"/>
        <w:rPr>
          <w:rFonts w:ascii="Book Antiqua" w:eastAsia="Book Antiqua" w:hAnsi="Book Antiqua" w:cs="Book Antiqua"/>
          <w:sz w:val="17"/>
          <w:szCs w:val="17"/>
          <w:lang w:val="en-US"/>
        </w:rPr>
      </w:pPr>
      <w:r w:rsidRPr="009C68F1">
        <w:rPr>
          <w:rFonts w:ascii="Book Antiqua" w:eastAsia="Book Antiqua" w:hAnsi="Book Antiqua" w:cs="Book Antiqua"/>
          <w:noProof/>
          <w:sz w:val="17"/>
          <w:szCs w:val="17"/>
          <w:lang w:eastAsia="en-AU"/>
        </w:rPr>
        <w:drawing>
          <wp:inline distT="0" distB="0" distL="0" distR="0" wp14:anchorId="693FB814" wp14:editId="40C22BCC">
            <wp:extent cx="1580838" cy="431138"/>
            <wp:effectExtent l="0" t="0" r="0" b="1270"/>
            <wp:docPr id="122" name="Picture 122" descr="Start formula r subscript d equals start fraction 206.5 times q subscript mf over q subscript mew times open square bracket C open round bracket CO subscript 2 close round bracket D minus c open round bracket CO subscript 2 close round bracket A close squar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47">
                      <a:extLst>
                        <a:ext uri="{28A0092B-C50C-407E-A947-70E740481C1C}">
                          <a14:useLocalDpi xmlns:a14="http://schemas.microsoft.com/office/drawing/2010/main" val="0"/>
                        </a:ext>
                      </a:extLst>
                    </a:blip>
                    <a:stretch>
                      <a:fillRect/>
                    </a:stretch>
                  </pic:blipFill>
                  <pic:spPr>
                    <a:xfrm>
                      <a:off x="0" y="0"/>
                      <a:ext cx="1603192" cy="437235"/>
                    </a:xfrm>
                    <a:prstGeom prst="rect">
                      <a:avLst/>
                    </a:prstGeom>
                  </pic:spPr>
                </pic:pic>
              </a:graphicData>
            </a:graphic>
          </wp:inline>
        </w:drawing>
      </w:r>
    </w:p>
    <w:p w14:paraId="032F0F4E" w14:textId="77777777" w:rsidR="004E66BD" w:rsidRPr="009C68F1" w:rsidRDefault="004E66BD" w:rsidP="00BC5650">
      <w:pPr>
        <w:pStyle w:val="ListParagraph"/>
        <w:ind w:left="1299" w:hanging="149"/>
        <w:rPr>
          <w:color w:val="231F20"/>
          <w:sz w:val="17"/>
          <w:szCs w:val="17"/>
        </w:rPr>
      </w:pPr>
    </w:p>
    <w:p w14:paraId="3F6ADC0F" w14:textId="226D292C" w:rsidR="004E66BD" w:rsidRPr="00211619" w:rsidRDefault="000D3441" w:rsidP="00BC5650">
      <w:pPr>
        <w:pStyle w:val="ListParagraph"/>
        <w:ind w:left="1299" w:hanging="149"/>
        <w:rPr>
          <w:color w:val="231F20"/>
          <w:sz w:val="17"/>
          <w:szCs w:val="17"/>
        </w:rPr>
      </w:pPr>
      <w:r w:rsidRPr="00211619">
        <w:rPr>
          <w:color w:val="231F20"/>
          <w:sz w:val="17"/>
          <w:szCs w:val="17"/>
        </w:rPr>
        <w:t>6.2.4.</w:t>
      </w:r>
      <w:r w:rsidRPr="00211619">
        <w:rPr>
          <w:color w:val="231F20"/>
          <w:sz w:val="17"/>
          <w:szCs w:val="17"/>
        </w:rPr>
        <w:tab/>
      </w:r>
      <w:r w:rsidR="004E66BD" w:rsidRPr="00211619">
        <w:rPr>
          <w:color w:val="231F20"/>
          <w:sz w:val="17"/>
          <w:szCs w:val="17"/>
        </w:rPr>
        <w:t>Systems with flow measurement</w:t>
      </w:r>
    </w:p>
    <w:p w14:paraId="33674A63" w14:textId="15DB4CB7" w:rsidR="004E66BD" w:rsidRPr="00211619" w:rsidRDefault="000D3441" w:rsidP="00BC5650">
      <w:pPr>
        <w:widowControl w:val="0"/>
        <w:autoSpaceDE w:val="0"/>
        <w:autoSpaceDN w:val="0"/>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191AB358" wp14:editId="30028301">
            <wp:extent cx="1038603" cy="899409"/>
            <wp:effectExtent l="0" t="0" r="3175" b="2540"/>
            <wp:docPr id="124" name="Picture 124" descr="Two formulas listed vertically on the page. &#10;Start first formula q subscript medf equals q subscript mew times r subscript d end formula.&#10;Start second formula r subscript d equals start fraction q subscript mdew over q subscript mdew minus q subscript mdw end fraction end formu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48">
                      <a:extLst>
                        <a:ext uri="{28A0092B-C50C-407E-A947-70E740481C1C}">
                          <a14:useLocalDpi xmlns:a14="http://schemas.microsoft.com/office/drawing/2010/main" val="0"/>
                        </a:ext>
                      </a:extLst>
                    </a:blip>
                    <a:stretch>
                      <a:fillRect/>
                    </a:stretch>
                  </pic:blipFill>
                  <pic:spPr>
                    <a:xfrm>
                      <a:off x="0" y="0"/>
                      <a:ext cx="1040565" cy="901108"/>
                    </a:xfrm>
                    <a:prstGeom prst="rect">
                      <a:avLst/>
                    </a:prstGeom>
                  </pic:spPr>
                </pic:pic>
              </a:graphicData>
            </a:graphic>
          </wp:inline>
        </w:drawing>
      </w:r>
    </w:p>
    <w:p w14:paraId="6417490E" w14:textId="77777777" w:rsidR="000D3441" w:rsidRPr="009C68F1" w:rsidRDefault="000D3441" w:rsidP="000D3441">
      <w:pPr>
        <w:pStyle w:val="ListParagraph"/>
        <w:ind w:left="1299" w:hanging="149"/>
        <w:rPr>
          <w:color w:val="231F20"/>
          <w:sz w:val="17"/>
          <w:szCs w:val="17"/>
        </w:rPr>
      </w:pPr>
    </w:p>
    <w:p w14:paraId="1C9D9939" w14:textId="07DB3947" w:rsidR="004E66BD" w:rsidRPr="00211619" w:rsidRDefault="000D3441" w:rsidP="00BC5650">
      <w:pPr>
        <w:pStyle w:val="ListParagraph"/>
        <w:ind w:left="1299" w:hanging="149"/>
        <w:rPr>
          <w:b/>
          <w:bCs/>
          <w:color w:val="231F20"/>
          <w:sz w:val="17"/>
          <w:szCs w:val="17"/>
        </w:rPr>
      </w:pPr>
      <w:r w:rsidRPr="00211619">
        <w:rPr>
          <w:b/>
          <w:bCs/>
          <w:color w:val="231F20"/>
          <w:sz w:val="17"/>
          <w:szCs w:val="17"/>
        </w:rPr>
        <w:t>6.3.</w:t>
      </w:r>
      <w:r w:rsidRPr="00211619">
        <w:rPr>
          <w:b/>
          <w:bCs/>
          <w:color w:val="231F20"/>
          <w:sz w:val="17"/>
          <w:szCs w:val="17"/>
        </w:rPr>
        <w:tab/>
      </w:r>
      <w:r w:rsidRPr="00211619">
        <w:rPr>
          <w:b/>
          <w:bCs/>
          <w:color w:val="231F20"/>
          <w:sz w:val="17"/>
          <w:szCs w:val="17"/>
        </w:rPr>
        <w:tab/>
      </w:r>
      <w:r w:rsidR="004E66BD" w:rsidRPr="00211619">
        <w:rPr>
          <w:b/>
          <w:bCs/>
          <w:color w:val="231F20"/>
          <w:sz w:val="17"/>
          <w:szCs w:val="17"/>
        </w:rPr>
        <w:t>Full Flow Dilution System</w:t>
      </w:r>
    </w:p>
    <w:p w14:paraId="650BF0B4" w14:textId="77777777" w:rsidR="004E66BD" w:rsidRPr="00211619" w:rsidRDefault="004E66BD" w:rsidP="004E66BD">
      <w:pPr>
        <w:widowControl w:val="0"/>
        <w:autoSpaceDE w:val="0"/>
        <w:autoSpaceDN w:val="0"/>
        <w:spacing w:before="4"/>
        <w:rPr>
          <w:rFonts w:ascii="Book Antiqua" w:eastAsia="Book Antiqua" w:hAnsi="Book Antiqua" w:cs="Book Antiqua"/>
          <w:b/>
          <w:sz w:val="17"/>
          <w:szCs w:val="17"/>
          <w:lang w:val="en-US"/>
        </w:rPr>
      </w:pPr>
    </w:p>
    <w:p w14:paraId="1A7708B3" w14:textId="77FC112D" w:rsidR="004E66BD" w:rsidRPr="00211619" w:rsidRDefault="004E66BD" w:rsidP="00211619">
      <w:pPr>
        <w:widowControl w:val="0"/>
        <w:autoSpaceDE w:val="0"/>
        <w:autoSpaceDN w:val="0"/>
        <w:spacing w:before="112" w:line="218" w:lineRule="auto"/>
        <w:ind w:left="2160"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All</w:t>
      </w:r>
      <w:r w:rsidRPr="009C68F1">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calculations</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based</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upon</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average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individual</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modes</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during</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sampling</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period.</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diluted</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gas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i/>
          <w:color w:val="231F20"/>
          <w:w w:val="95"/>
          <w:sz w:val="17"/>
          <w:szCs w:val="17"/>
          <w:lang w:val="en-US"/>
        </w:rPr>
        <w:t>q</w:t>
      </w:r>
      <w:r w:rsidRPr="00211619">
        <w:rPr>
          <w:rFonts w:ascii="Book Antiqua" w:eastAsia="Book Antiqua" w:hAnsi="Book Antiqua" w:cs="Book Antiqua"/>
          <w:color w:val="231F20"/>
          <w:w w:val="95"/>
          <w:sz w:val="17"/>
          <w:szCs w:val="17"/>
          <w:vertAlign w:val="subscript"/>
          <w:lang w:val="en-US"/>
        </w:rPr>
        <w:t>mdew</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determined</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accordance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4.1</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Appendix</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2</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total</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sample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mass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i/>
          <w:color w:val="231F20"/>
          <w:w w:val="95"/>
          <w:sz w:val="17"/>
          <w:szCs w:val="17"/>
          <w:lang w:val="en-US"/>
        </w:rPr>
        <w:t>m</w:t>
      </w:r>
      <w:r w:rsidRPr="00211619">
        <w:rPr>
          <w:rFonts w:ascii="Book Antiqua" w:eastAsia="Book Antiqua" w:hAnsi="Book Antiqua" w:cs="Book Antiqua"/>
          <w:color w:val="231F20"/>
          <w:w w:val="95"/>
          <w:sz w:val="17"/>
          <w:szCs w:val="17"/>
          <w:vertAlign w:val="subscript"/>
          <w:lang w:val="en-US"/>
        </w:rPr>
        <w:t>sep</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be </w:t>
      </w:r>
      <w:r w:rsidRPr="00211619">
        <w:rPr>
          <w:rFonts w:ascii="Book Antiqua" w:eastAsia="Book Antiqua" w:hAnsi="Book Antiqua" w:cs="Book Antiqua"/>
          <w:color w:val="231F20"/>
          <w:sz w:val="17"/>
          <w:szCs w:val="17"/>
          <w:lang w:val="en-US"/>
        </w:rPr>
        <w:t>calculated in accordance with section 6.2.1 of Appendix 2 to this</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Annex.</w:t>
      </w:r>
    </w:p>
    <w:p w14:paraId="63958368"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79DF1873" w14:textId="30406968" w:rsidR="004E66BD" w:rsidRPr="009C68F1" w:rsidRDefault="000D3441" w:rsidP="00BC5650">
      <w:pPr>
        <w:pStyle w:val="ListParagraph"/>
        <w:ind w:left="1299" w:hanging="149"/>
        <w:rPr>
          <w:b/>
          <w:bCs/>
          <w:color w:val="231F20"/>
          <w:sz w:val="17"/>
          <w:szCs w:val="17"/>
        </w:rPr>
      </w:pPr>
      <w:r w:rsidRPr="009C68F1">
        <w:rPr>
          <w:b/>
          <w:bCs/>
          <w:color w:val="231F20"/>
          <w:sz w:val="17"/>
          <w:szCs w:val="17"/>
        </w:rPr>
        <w:t>6.4.</w:t>
      </w:r>
      <w:r w:rsidRPr="009C68F1">
        <w:rPr>
          <w:b/>
          <w:bCs/>
          <w:color w:val="231F20"/>
          <w:sz w:val="17"/>
          <w:szCs w:val="17"/>
        </w:rPr>
        <w:tab/>
      </w:r>
      <w:r w:rsidRPr="009C68F1">
        <w:rPr>
          <w:b/>
          <w:bCs/>
          <w:color w:val="231F20"/>
          <w:sz w:val="17"/>
          <w:szCs w:val="17"/>
        </w:rPr>
        <w:tab/>
      </w:r>
      <w:r w:rsidR="004E66BD" w:rsidRPr="009C68F1">
        <w:rPr>
          <w:b/>
          <w:bCs/>
          <w:color w:val="231F20"/>
          <w:sz w:val="17"/>
          <w:szCs w:val="17"/>
        </w:rPr>
        <w:t>Calculation of the Particulate Mass Flow Rate</w:t>
      </w:r>
    </w:p>
    <w:p w14:paraId="7EB9F4A7" w14:textId="77777777" w:rsidR="004E66BD" w:rsidRPr="00211619" w:rsidRDefault="004E66BD" w:rsidP="004E66BD">
      <w:pPr>
        <w:widowControl w:val="0"/>
        <w:autoSpaceDE w:val="0"/>
        <w:autoSpaceDN w:val="0"/>
        <w:rPr>
          <w:rFonts w:ascii="Book Antiqua" w:eastAsia="Book Antiqua" w:hAnsi="Book Antiqua" w:cs="Book Antiqua"/>
          <w:b/>
          <w:sz w:val="17"/>
          <w:szCs w:val="17"/>
          <w:lang w:val="en-US"/>
        </w:rPr>
      </w:pPr>
    </w:p>
    <w:p w14:paraId="3EEB94B1" w14:textId="211CAEE5" w:rsidR="004E66BD" w:rsidRPr="00211619" w:rsidRDefault="004E66BD" w:rsidP="000D3441">
      <w:pPr>
        <w:widowControl w:val="0"/>
        <w:autoSpaceDE w:val="0"/>
        <w:autoSpaceDN w:val="0"/>
        <w:spacing w:before="129" w:line="218" w:lineRule="auto"/>
        <w:ind w:left="2160" w:right="120"/>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particulate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mass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rate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calculated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follows.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full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i/>
          <w:color w:val="231F20"/>
          <w:w w:val="90"/>
          <w:sz w:val="17"/>
          <w:szCs w:val="17"/>
          <w:lang w:val="en-US"/>
        </w:rPr>
        <w:t>q</w:t>
      </w:r>
      <w:r w:rsidRPr="00211619">
        <w:rPr>
          <w:rFonts w:ascii="Book Antiqua" w:eastAsia="Book Antiqua" w:hAnsi="Book Antiqua" w:cs="Book Antiqua"/>
          <w:color w:val="231F20"/>
          <w:w w:val="90"/>
          <w:sz w:val="17"/>
          <w:szCs w:val="17"/>
          <w:vertAlign w:val="subscript"/>
          <w:lang w:val="en-US"/>
        </w:rPr>
        <w:t>medf</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determined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according</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to </w:t>
      </w:r>
      <w:r w:rsidRPr="00211619">
        <w:rPr>
          <w:rFonts w:ascii="Book Antiqua" w:eastAsia="Book Antiqua" w:hAnsi="Book Antiqua" w:cs="Book Antiqua"/>
          <w:color w:val="231F20"/>
          <w:w w:val="95"/>
          <w:sz w:val="17"/>
          <w:szCs w:val="17"/>
          <w:lang w:val="en-US"/>
        </w:rPr>
        <w:t xml:space="preserve">section 6.2 shall be replaced with </w:t>
      </w:r>
      <w:r w:rsidRPr="00211619">
        <w:rPr>
          <w:rFonts w:ascii="Book Antiqua" w:eastAsia="Book Antiqua" w:hAnsi="Book Antiqua" w:cs="Book Antiqua"/>
          <w:i/>
          <w:color w:val="231F20"/>
          <w:w w:val="95"/>
          <w:sz w:val="17"/>
          <w:szCs w:val="17"/>
          <w:lang w:val="en-US"/>
        </w:rPr>
        <w:t>q</w:t>
      </w:r>
      <w:r w:rsidRPr="00211619">
        <w:rPr>
          <w:rFonts w:ascii="Book Antiqua" w:eastAsia="Book Antiqua" w:hAnsi="Book Antiqua" w:cs="Book Antiqua"/>
          <w:color w:val="231F20"/>
          <w:w w:val="95"/>
          <w:sz w:val="17"/>
          <w:szCs w:val="17"/>
          <w:vertAlign w:val="subscript"/>
          <w:lang w:val="en-US"/>
        </w:rPr>
        <w:t>mdew</w:t>
      </w:r>
      <w:r w:rsidRPr="00211619">
        <w:rPr>
          <w:rFonts w:ascii="Book Antiqua" w:eastAsia="Book Antiqua" w:hAnsi="Book Antiqua" w:cs="Book Antiqua"/>
          <w:color w:val="231F20"/>
          <w:w w:val="95"/>
          <w:sz w:val="17"/>
          <w:szCs w:val="17"/>
          <w:lang w:val="en-US"/>
        </w:rPr>
        <w:t xml:space="preserve"> as determined according to section</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6.3.</w:t>
      </w:r>
    </w:p>
    <w:p w14:paraId="646E527E" w14:textId="70A389FC" w:rsidR="000D3441" w:rsidRPr="009C68F1" w:rsidRDefault="000D3441" w:rsidP="00BC5650">
      <w:pPr>
        <w:widowControl w:val="0"/>
        <w:autoSpaceDE w:val="0"/>
        <w:autoSpaceDN w:val="0"/>
        <w:spacing w:before="129" w:line="218" w:lineRule="auto"/>
        <w:ind w:right="120"/>
        <w:jc w:val="center"/>
        <w:rPr>
          <w:rFonts w:ascii="Book Antiqua" w:eastAsia="Book Antiqua" w:hAnsi="Book Antiqua" w:cs="Book Antiqua"/>
          <w:sz w:val="17"/>
          <w:szCs w:val="17"/>
          <w:lang w:val="en-US"/>
        </w:rPr>
      </w:pPr>
      <w:r w:rsidRPr="009C68F1">
        <w:rPr>
          <w:rFonts w:ascii="Book Antiqua" w:eastAsia="Book Antiqua" w:hAnsi="Book Antiqua" w:cs="Book Antiqua"/>
          <w:noProof/>
          <w:sz w:val="17"/>
          <w:szCs w:val="17"/>
          <w:lang w:eastAsia="en-AU"/>
        </w:rPr>
        <w:drawing>
          <wp:inline distT="0" distB="0" distL="0" distR="0" wp14:anchorId="35E0AEC6" wp14:editId="0C96A433">
            <wp:extent cx="1086787" cy="1675463"/>
            <wp:effectExtent l="0" t="0" r="5715" b="1270"/>
            <wp:docPr id="126" name="Picture 126" descr="Three formulae listed vertically on the page. &#10;Start first formula PT subscript mass equals start fraction M subscript f over M subscript sep end fraction times start fraction q subscript medf over 1000 end fraction end formula&#10;Start second formula mean q subscript medf equals the summation of q subscript medfi times W subscript fi from i equal to 1 to I equal to n end formula. &#10;Start third formula M subscript sep equals the summation of M subscript sepi from I equal to n to I equal to 1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49">
                      <a:extLst>
                        <a:ext uri="{28A0092B-C50C-407E-A947-70E740481C1C}">
                          <a14:useLocalDpi xmlns:a14="http://schemas.microsoft.com/office/drawing/2010/main" val="0"/>
                        </a:ext>
                      </a:extLst>
                    </a:blip>
                    <a:stretch>
                      <a:fillRect/>
                    </a:stretch>
                  </pic:blipFill>
                  <pic:spPr>
                    <a:xfrm>
                      <a:off x="0" y="0"/>
                      <a:ext cx="1090448" cy="1681107"/>
                    </a:xfrm>
                    <a:prstGeom prst="rect">
                      <a:avLst/>
                    </a:prstGeom>
                  </pic:spPr>
                </pic:pic>
              </a:graphicData>
            </a:graphic>
          </wp:inline>
        </w:drawing>
      </w:r>
    </w:p>
    <w:p w14:paraId="0157F5B8" w14:textId="77777777" w:rsidR="00107EF5" w:rsidRPr="00211619" w:rsidRDefault="00107EF5" w:rsidP="00107EF5">
      <w:pPr>
        <w:widowControl w:val="0"/>
        <w:autoSpaceDE w:val="0"/>
        <w:autoSpaceDN w:val="0"/>
        <w:spacing w:before="129" w:line="218" w:lineRule="auto"/>
        <w:ind w:right="120"/>
        <w:jc w:val="center"/>
        <w:rPr>
          <w:rFonts w:ascii="Book Antiqua" w:eastAsia="Book Antiqua" w:hAnsi="Book Antiqua" w:cs="Book Antiqua"/>
          <w:i/>
          <w:iCs/>
          <w:sz w:val="17"/>
          <w:szCs w:val="17"/>
          <w:lang w:val="en-US"/>
        </w:rPr>
      </w:pPr>
    </w:p>
    <w:p w14:paraId="0D5452CB" w14:textId="77777777" w:rsidR="006B3A58" w:rsidRDefault="000D3441" w:rsidP="00107EF5">
      <w:pPr>
        <w:widowControl w:val="0"/>
        <w:autoSpaceDE w:val="0"/>
        <w:autoSpaceDN w:val="0"/>
        <w:spacing w:before="129" w:line="218" w:lineRule="auto"/>
        <w:ind w:right="120"/>
        <w:jc w:val="center"/>
        <w:rPr>
          <w:rFonts w:ascii="Book Antiqua" w:eastAsia="Book Antiqua" w:hAnsi="Book Antiqua" w:cs="Book Antiqua"/>
          <w:iCs/>
          <w:sz w:val="17"/>
          <w:szCs w:val="17"/>
          <w:lang w:val="en-US"/>
        </w:rPr>
      </w:pPr>
      <w:r w:rsidRPr="00211619">
        <w:rPr>
          <w:rFonts w:ascii="Book Antiqua" w:eastAsia="Book Antiqua" w:hAnsi="Book Antiqua" w:cs="Book Antiqua"/>
          <w:i/>
          <w:iCs/>
          <w:sz w:val="17"/>
          <w:szCs w:val="17"/>
          <w:lang w:val="en-US"/>
        </w:rPr>
        <w:t>i</w:t>
      </w:r>
      <w:r w:rsidRPr="00211619">
        <w:rPr>
          <w:rFonts w:ascii="Book Antiqua" w:eastAsia="Book Antiqua" w:hAnsi="Book Antiqua" w:cs="Book Antiqua"/>
          <w:sz w:val="17"/>
          <w:szCs w:val="17"/>
          <w:lang w:val="en-US"/>
        </w:rPr>
        <w:t xml:space="preserve"> = 1, … </w:t>
      </w:r>
      <w:r w:rsidRPr="00211619">
        <w:rPr>
          <w:rFonts w:ascii="Book Antiqua" w:eastAsia="Book Antiqua" w:hAnsi="Book Antiqua" w:cs="Book Antiqua"/>
          <w:i/>
          <w:iCs/>
          <w:sz w:val="17"/>
          <w:szCs w:val="17"/>
          <w:lang w:val="en-US"/>
        </w:rPr>
        <w:t>n</w:t>
      </w:r>
    </w:p>
    <w:p w14:paraId="4CF18959" w14:textId="39727C0F" w:rsidR="00107EF5" w:rsidRPr="009C68F1" w:rsidRDefault="00107EF5" w:rsidP="00107EF5">
      <w:pPr>
        <w:widowControl w:val="0"/>
        <w:autoSpaceDE w:val="0"/>
        <w:autoSpaceDN w:val="0"/>
        <w:spacing w:before="129" w:line="218" w:lineRule="auto"/>
        <w:ind w:right="120"/>
        <w:jc w:val="center"/>
        <w:rPr>
          <w:rFonts w:ascii="Book Antiqua" w:eastAsia="Book Antiqua" w:hAnsi="Book Antiqua" w:cs="Book Antiqua"/>
          <w:sz w:val="17"/>
          <w:szCs w:val="17"/>
          <w:lang w:val="en-US"/>
        </w:rPr>
      </w:pPr>
    </w:p>
    <w:p w14:paraId="2174B048" w14:textId="0352260D" w:rsidR="00107EF5" w:rsidRPr="00BC5650" w:rsidRDefault="004E66BD" w:rsidP="00BC5650">
      <w:pPr>
        <w:widowControl w:val="0"/>
        <w:autoSpaceDE w:val="0"/>
        <w:autoSpaceDN w:val="0"/>
        <w:spacing w:before="129" w:line="218" w:lineRule="auto"/>
        <w:ind w:left="2160" w:right="120"/>
        <w:jc w:val="both"/>
        <w:rPr>
          <w:rFonts w:ascii="Book Antiqua" w:eastAsia="Book Antiqua" w:hAnsi="Book Antiqua" w:cs="Book Antiqua"/>
          <w:color w:val="231F20"/>
          <w:w w:val="90"/>
          <w:sz w:val="17"/>
          <w:szCs w:val="17"/>
          <w:lang w:val="en-US"/>
        </w:rPr>
      </w:pPr>
      <w:r w:rsidRPr="00BC5650">
        <w:rPr>
          <w:rFonts w:ascii="Book Antiqua" w:eastAsia="Book Antiqua" w:hAnsi="Book Antiqua" w:cs="Book Antiqua"/>
          <w:color w:val="231F20"/>
          <w:w w:val="90"/>
          <w:sz w:val="17"/>
          <w:szCs w:val="17"/>
          <w:lang w:val="en-US"/>
        </w:rPr>
        <w:t>The particulate mass flow rate may be background corrected as follows:</w:t>
      </w:r>
    </w:p>
    <w:p w14:paraId="228249E2" w14:textId="644A74B2" w:rsidR="004E66BD" w:rsidRPr="004E66BD" w:rsidRDefault="00107EF5" w:rsidP="00BC5650">
      <w:pPr>
        <w:widowControl w:val="0"/>
        <w:autoSpaceDE w:val="0"/>
        <w:autoSpaceDN w:val="0"/>
        <w:spacing w:before="129" w:line="218" w:lineRule="auto"/>
        <w:ind w:right="120"/>
        <w:jc w:val="center"/>
        <w:rPr>
          <w:rFonts w:ascii="Book Antiqua" w:eastAsia="Book Antiqua" w:hAnsi="Book Antiqua" w:cs="Book Antiqua"/>
          <w:szCs w:val="17"/>
          <w:lang w:val="en-US"/>
        </w:rPr>
      </w:pPr>
      <w:r>
        <w:rPr>
          <w:rFonts w:ascii="Book Antiqua" w:eastAsia="Book Antiqua" w:hAnsi="Book Antiqua" w:cs="Book Antiqua"/>
          <w:noProof/>
          <w:sz w:val="17"/>
          <w:szCs w:val="17"/>
          <w:lang w:eastAsia="en-AU"/>
        </w:rPr>
        <w:drawing>
          <wp:inline distT="0" distB="0" distL="0" distR="0" wp14:anchorId="04A5814F" wp14:editId="352369CC">
            <wp:extent cx="2923082" cy="495609"/>
            <wp:effectExtent l="0" t="0" r="0" b="0"/>
            <wp:docPr id="130" name="Picture 130" descr="A complex formula to background correct the particulate mass flow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50">
                      <a:extLst>
                        <a:ext uri="{28A0092B-C50C-407E-A947-70E740481C1C}">
                          <a14:useLocalDpi xmlns:a14="http://schemas.microsoft.com/office/drawing/2010/main" val="0"/>
                        </a:ext>
                      </a:extLst>
                    </a:blip>
                    <a:stretch>
                      <a:fillRect/>
                    </a:stretch>
                  </pic:blipFill>
                  <pic:spPr>
                    <a:xfrm>
                      <a:off x="0" y="0"/>
                      <a:ext cx="2957931" cy="501518"/>
                    </a:xfrm>
                    <a:prstGeom prst="rect">
                      <a:avLst/>
                    </a:prstGeom>
                  </pic:spPr>
                </pic:pic>
              </a:graphicData>
            </a:graphic>
          </wp:inline>
        </w:drawing>
      </w:r>
    </w:p>
    <w:p w14:paraId="7B592124"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7D71C432" w14:textId="674CCAA0" w:rsidR="00107EF5" w:rsidRPr="00211619" w:rsidRDefault="004E66BD" w:rsidP="00107EF5">
      <w:pPr>
        <w:widowControl w:val="0"/>
        <w:autoSpaceDE w:val="0"/>
        <w:autoSpaceDN w:val="0"/>
        <w:ind w:left="144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sz w:val="17"/>
          <w:szCs w:val="17"/>
          <w:lang w:val="en-US"/>
        </w:rPr>
        <w:t xml:space="preserve">where </w:t>
      </w:r>
      <w:r w:rsidRPr="009C68F1">
        <w:rPr>
          <w:rFonts w:ascii="Book Antiqua" w:eastAsia="Book Antiqua" w:hAnsi="Book Antiqua" w:cs="Book Antiqua"/>
          <w:i/>
          <w:color w:val="231F20"/>
          <w:sz w:val="17"/>
          <w:szCs w:val="17"/>
          <w:lang w:val="en-US"/>
        </w:rPr>
        <w:t xml:space="preserve">D </w:t>
      </w:r>
      <w:r w:rsidRPr="00211619">
        <w:rPr>
          <w:rFonts w:ascii="Book Antiqua" w:eastAsia="Book Antiqua" w:hAnsi="Book Antiqua" w:cs="Book Antiqua"/>
          <w:color w:val="231F20"/>
          <w:sz w:val="17"/>
          <w:szCs w:val="17"/>
          <w:lang w:val="en-US"/>
        </w:rPr>
        <w:t>shall be calculated in accordance with section 5.4.1 of Appendix 2 to this Annex.</w:t>
      </w:r>
    </w:p>
    <w:p w14:paraId="76842CB9" w14:textId="47B4B20A" w:rsidR="00107EF5" w:rsidRPr="00211619" w:rsidRDefault="00107EF5" w:rsidP="00107EF5">
      <w:pPr>
        <w:widowControl w:val="0"/>
        <w:autoSpaceDE w:val="0"/>
        <w:autoSpaceDN w:val="0"/>
        <w:ind w:left="1440" w:firstLine="720"/>
        <w:rPr>
          <w:rFonts w:ascii="Book Antiqua" w:eastAsia="Book Antiqua" w:hAnsi="Book Antiqua" w:cs="Book Antiqua"/>
          <w:color w:val="231F20"/>
          <w:w w:val="95"/>
          <w:sz w:val="17"/>
          <w:szCs w:val="17"/>
          <w:lang w:val="en-US"/>
        </w:rPr>
      </w:pPr>
    </w:p>
    <w:p w14:paraId="359558F4" w14:textId="4C01D5BE" w:rsidR="004E66BD" w:rsidRPr="009C68F1" w:rsidRDefault="004E66BD" w:rsidP="00BC5650">
      <w:pPr>
        <w:widowControl w:val="0"/>
        <w:autoSpaceDE w:val="0"/>
        <w:autoSpaceDN w:val="0"/>
        <w:spacing w:before="16"/>
        <w:ind w:left="720" w:firstLine="720"/>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position w:val="5"/>
          <w:sz w:val="17"/>
          <w:szCs w:val="17"/>
          <w:lang w:val="en-US"/>
        </w:rPr>
        <w:t>*</w:t>
      </w:r>
      <w:r w:rsidRPr="009C68F1">
        <w:rPr>
          <w:rFonts w:ascii="Book Antiqua" w:eastAsia="Book Antiqua" w:hAnsi="Book Antiqua" w:cs="Book Antiqua"/>
          <w:color w:val="231F20"/>
          <w:w w:val="95"/>
          <w:sz w:val="17"/>
          <w:szCs w:val="17"/>
          <w:lang w:val="en-US"/>
        </w:rPr>
        <w:t>) The value is only valid for the reference fuel specified in Annex IV.’</w:t>
      </w:r>
    </w:p>
    <w:p w14:paraId="3D825298"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4BA775C6" w14:textId="77777777" w:rsidR="004E66BD" w:rsidRPr="00211619" w:rsidRDefault="004E66BD" w:rsidP="004E66BD">
      <w:pPr>
        <w:widowControl w:val="0"/>
        <w:numPr>
          <w:ilvl w:val="0"/>
          <w:numId w:val="53"/>
        </w:numPr>
        <w:tabs>
          <w:tab w:val="left" w:pos="1130"/>
        </w:tabs>
        <w:autoSpaceDE w:val="0"/>
        <w:autoSpaceDN w:val="0"/>
        <w:spacing w:before="1"/>
        <w:ind w:left="1129"/>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Former section 6 is renumbered as section</w:t>
      </w:r>
      <w:r w:rsidRPr="009C68F1">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7.</w:t>
      </w:r>
    </w:p>
    <w:p w14:paraId="725DFDA0"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1AD7D505" w14:textId="4083A929" w:rsidR="004E66BD" w:rsidRPr="00211619" w:rsidRDefault="004E66BD" w:rsidP="00BC5650">
      <w:pPr>
        <w:pStyle w:val="ListParagraph"/>
        <w:numPr>
          <w:ilvl w:val="0"/>
          <w:numId w:val="96"/>
        </w:numPr>
        <w:tabs>
          <w:tab w:val="left" w:pos="788"/>
          <w:tab w:val="left" w:pos="789"/>
        </w:tabs>
        <w:rPr>
          <w:sz w:val="17"/>
          <w:szCs w:val="17"/>
        </w:rPr>
      </w:pPr>
      <w:r w:rsidRPr="009C68F1">
        <w:rPr>
          <w:color w:val="231F20"/>
          <w:sz w:val="17"/>
          <w:szCs w:val="17"/>
        </w:rPr>
        <w:t>Appendix 2 is amended as</w:t>
      </w:r>
      <w:r w:rsidRPr="009C68F1">
        <w:rPr>
          <w:color w:val="231F20"/>
          <w:spacing w:val="15"/>
          <w:sz w:val="17"/>
          <w:szCs w:val="17"/>
        </w:rPr>
        <w:t xml:space="preserve"> </w:t>
      </w:r>
      <w:r w:rsidRPr="00211619">
        <w:rPr>
          <w:color w:val="231F20"/>
          <w:sz w:val="17"/>
          <w:szCs w:val="17"/>
        </w:rPr>
        <w:t>follows:</w:t>
      </w:r>
    </w:p>
    <w:p w14:paraId="6513D7E3"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454E0CB6" w14:textId="77777777" w:rsidR="004E66BD" w:rsidRPr="00211619" w:rsidRDefault="004E66BD" w:rsidP="004E66BD">
      <w:pPr>
        <w:widowControl w:val="0"/>
        <w:numPr>
          <w:ilvl w:val="0"/>
          <w:numId w:val="47"/>
        </w:numPr>
        <w:tabs>
          <w:tab w:val="left" w:pos="1129"/>
          <w:tab w:val="left" w:pos="1130"/>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Section 3 is replaced by the</w:t>
      </w:r>
      <w:r w:rsidRPr="009C68F1">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following:</w:t>
      </w:r>
    </w:p>
    <w:p w14:paraId="698B02CC"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14F72EA5" w14:textId="08064002" w:rsidR="004E66BD" w:rsidRPr="00211619" w:rsidRDefault="004E66BD" w:rsidP="00BC5650">
      <w:pPr>
        <w:pStyle w:val="ListParagraph"/>
        <w:ind w:left="1299" w:hanging="149"/>
        <w:rPr>
          <w:color w:val="231F20"/>
          <w:sz w:val="17"/>
          <w:szCs w:val="17"/>
        </w:rPr>
      </w:pPr>
      <w:r w:rsidRPr="00211619">
        <w:rPr>
          <w:color w:val="231F20"/>
          <w:sz w:val="17"/>
          <w:szCs w:val="17"/>
        </w:rPr>
        <w:t>‘3.</w:t>
      </w:r>
      <w:r w:rsidR="00107EF5" w:rsidRPr="00211619">
        <w:rPr>
          <w:color w:val="231F20"/>
          <w:sz w:val="17"/>
          <w:szCs w:val="17"/>
        </w:rPr>
        <w:tab/>
      </w:r>
      <w:r w:rsidR="00107EF5" w:rsidRPr="00211619">
        <w:rPr>
          <w:color w:val="231F20"/>
          <w:sz w:val="17"/>
          <w:szCs w:val="17"/>
        </w:rPr>
        <w:tab/>
      </w:r>
      <w:r w:rsidRPr="00211619">
        <w:rPr>
          <w:color w:val="231F20"/>
          <w:sz w:val="17"/>
          <w:szCs w:val="17"/>
        </w:rPr>
        <w:t>EMISSIONS TEST RUN</w:t>
      </w:r>
    </w:p>
    <w:p w14:paraId="69C51DF2"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4A1ABAFC" w14:textId="77777777" w:rsidR="004E66BD" w:rsidRPr="00211619" w:rsidRDefault="004E66BD" w:rsidP="00BC5650">
      <w:pPr>
        <w:widowControl w:val="0"/>
        <w:autoSpaceDE w:val="0"/>
        <w:autoSpaceDN w:val="0"/>
        <w:spacing w:line="218" w:lineRule="auto"/>
        <w:ind w:left="2160"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At</w:t>
      </w:r>
      <w:r w:rsidRPr="009C68F1">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manufacturers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request,</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dummy</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may</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run</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conditioning</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before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measure- </w:t>
      </w:r>
      <w:r w:rsidRPr="00211619">
        <w:rPr>
          <w:rFonts w:ascii="Book Antiqua" w:eastAsia="Book Antiqua" w:hAnsi="Book Antiqua" w:cs="Book Antiqua"/>
          <w:color w:val="231F20"/>
          <w:sz w:val="17"/>
          <w:szCs w:val="17"/>
          <w:lang w:val="en-US"/>
        </w:rPr>
        <w:t>ment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cycle.</w:t>
      </w:r>
    </w:p>
    <w:p w14:paraId="7E8428DD"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2F20A5E4" w14:textId="77777777" w:rsidR="004E66BD" w:rsidRPr="00211619" w:rsidRDefault="004E66BD" w:rsidP="00BC5650">
      <w:pPr>
        <w:widowControl w:val="0"/>
        <w:autoSpaceDE w:val="0"/>
        <w:autoSpaceDN w:val="0"/>
        <w:spacing w:line="218" w:lineRule="auto"/>
        <w:ind w:left="2160"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NG</w:t>
      </w:r>
      <w:r w:rsidRPr="009C68F1">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LPG</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fuelled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engines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run-in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using</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ETC</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run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over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minimum</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two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ETC</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cycles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spacing w:val="-5"/>
          <w:w w:val="95"/>
          <w:sz w:val="17"/>
          <w:szCs w:val="17"/>
          <w:lang w:val="en-US"/>
        </w:rPr>
        <w:lastRenderedPageBreak/>
        <w:t xml:space="preserve">and </w:t>
      </w:r>
      <w:r w:rsidRPr="00211619">
        <w:rPr>
          <w:rFonts w:ascii="Book Antiqua" w:eastAsia="Book Antiqua" w:hAnsi="Book Antiqua" w:cs="Book Antiqua"/>
          <w:color w:val="231F20"/>
          <w:w w:val="95"/>
          <w:sz w:val="17"/>
          <w:szCs w:val="17"/>
          <w:lang w:val="en-US"/>
        </w:rPr>
        <w:t>until</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CO</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measured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over</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one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ETC</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does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exceed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more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than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10</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CO</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measured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over</w:t>
      </w:r>
      <w:r w:rsidRPr="00211619">
        <w:rPr>
          <w:rFonts w:ascii="Book Antiqua" w:eastAsia="Book Antiqua" w:hAnsi="Book Antiqua" w:cs="Book Antiqua"/>
          <w:color w:val="231F20"/>
          <w:spacing w:val="-2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spacing w:val="-4"/>
          <w:w w:val="95"/>
          <w:sz w:val="17"/>
          <w:szCs w:val="17"/>
          <w:lang w:val="en-US"/>
        </w:rPr>
        <w:t xml:space="preserve">pre- </w:t>
      </w:r>
      <w:r w:rsidRPr="00211619">
        <w:rPr>
          <w:rFonts w:ascii="Book Antiqua" w:eastAsia="Book Antiqua" w:hAnsi="Book Antiqua" w:cs="Book Antiqua"/>
          <w:color w:val="231F20"/>
          <w:w w:val="95"/>
          <w:sz w:val="17"/>
          <w:szCs w:val="17"/>
          <w:lang w:val="en-US"/>
        </w:rPr>
        <w:t>vious ETC</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cycle.</w:t>
      </w:r>
    </w:p>
    <w:p w14:paraId="1288DC32"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27741EC4" w14:textId="61AF6111" w:rsidR="004E66BD" w:rsidRPr="00211619" w:rsidRDefault="00107EF5" w:rsidP="00BC5650">
      <w:pPr>
        <w:pStyle w:val="ListParagraph"/>
        <w:ind w:left="1299" w:hanging="149"/>
        <w:rPr>
          <w:b/>
          <w:bCs/>
          <w:sz w:val="17"/>
          <w:szCs w:val="17"/>
        </w:rPr>
      </w:pPr>
      <w:r w:rsidRPr="009C68F1">
        <w:rPr>
          <w:b/>
          <w:bCs/>
          <w:color w:val="231F20"/>
          <w:sz w:val="17"/>
          <w:szCs w:val="17"/>
        </w:rPr>
        <w:t>3.1.</w:t>
      </w:r>
      <w:r w:rsidRPr="009C68F1">
        <w:rPr>
          <w:b/>
          <w:bCs/>
          <w:color w:val="231F20"/>
          <w:sz w:val="17"/>
          <w:szCs w:val="17"/>
        </w:rPr>
        <w:tab/>
      </w:r>
      <w:r w:rsidRPr="009C68F1">
        <w:rPr>
          <w:b/>
          <w:bCs/>
          <w:color w:val="231F20"/>
          <w:sz w:val="17"/>
          <w:szCs w:val="17"/>
        </w:rPr>
        <w:tab/>
      </w:r>
      <w:r w:rsidR="004E66BD" w:rsidRPr="009C68F1">
        <w:rPr>
          <w:b/>
          <w:bCs/>
          <w:color w:val="231F20"/>
          <w:sz w:val="17"/>
          <w:szCs w:val="17"/>
        </w:rPr>
        <w:t>Preparation of the sampling filters (if</w:t>
      </w:r>
      <w:r w:rsidR="004E66BD" w:rsidRPr="00211619">
        <w:rPr>
          <w:b/>
          <w:bCs/>
          <w:color w:val="231F20"/>
          <w:sz w:val="17"/>
          <w:szCs w:val="17"/>
        </w:rPr>
        <w:t xml:space="preserve"> applicable)</w:t>
      </w:r>
    </w:p>
    <w:p w14:paraId="2CCD0C50"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p w14:paraId="515E1B00" w14:textId="77777777" w:rsidR="004E66BD" w:rsidRPr="00211619" w:rsidRDefault="004E66BD" w:rsidP="00BC5650">
      <w:pPr>
        <w:widowControl w:val="0"/>
        <w:autoSpaceDE w:val="0"/>
        <w:autoSpaceDN w:val="0"/>
        <w:spacing w:before="1" w:line="218" w:lineRule="auto"/>
        <w:ind w:left="2160"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At</w:t>
      </w:r>
      <w:r w:rsidRPr="009C68F1">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least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one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hour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before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each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filter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placed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partially</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covered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petri</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dish,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which</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protected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against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dust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con- </w:t>
      </w:r>
      <w:r w:rsidRPr="00211619">
        <w:rPr>
          <w:rFonts w:ascii="Book Antiqua" w:eastAsia="Book Antiqua" w:hAnsi="Book Antiqua" w:cs="Book Antiqua"/>
          <w:color w:val="231F20"/>
          <w:w w:val="90"/>
          <w:sz w:val="17"/>
          <w:szCs w:val="17"/>
          <w:lang w:val="en-US"/>
        </w:rPr>
        <w:t>tamination,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placed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weighing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chamber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stabilisation.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stabilisation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period,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each</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filter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weighed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tare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weight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recorded.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filter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stored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closed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petri</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dish</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sealed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filter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holder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until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needed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spacing w:val="-5"/>
          <w:w w:val="95"/>
          <w:sz w:val="17"/>
          <w:szCs w:val="17"/>
          <w:lang w:val="en-US"/>
        </w:rPr>
        <w:t xml:space="preserve">for </w:t>
      </w:r>
      <w:r w:rsidRPr="00211619">
        <w:rPr>
          <w:rFonts w:ascii="Book Antiqua" w:eastAsia="Book Antiqua" w:hAnsi="Book Antiqua" w:cs="Book Antiqua"/>
          <w:color w:val="231F20"/>
          <w:w w:val="90"/>
          <w:sz w:val="17"/>
          <w:szCs w:val="17"/>
          <w:lang w:val="en-US"/>
        </w:rPr>
        <w:t>testing.</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filter</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within</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eight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hours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its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removal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weighing</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chamber.</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tare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weight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recorded.</w:t>
      </w:r>
    </w:p>
    <w:p w14:paraId="223EA2D9"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57FA1C1F" w14:textId="2527006E" w:rsidR="004E66BD" w:rsidRPr="00211619" w:rsidRDefault="00107EF5" w:rsidP="00BC5650">
      <w:pPr>
        <w:pStyle w:val="ListParagraph"/>
        <w:ind w:left="1299" w:hanging="149"/>
        <w:rPr>
          <w:b/>
          <w:bCs/>
          <w:color w:val="231F20"/>
          <w:sz w:val="17"/>
          <w:szCs w:val="17"/>
        </w:rPr>
      </w:pPr>
      <w:r w:rsidRPr="009C68F1">
        <w:rPr>
          <w:b/>
          <w:bCs/>
          <w:color w:val="231F20"/>
          <w:sz w:val="17"/>
          <w:szCs w:val="17"/>
        </w:rPr>
        <w:t>3.2.</w:t>
      </w:r>
      <w:r w:rsidRPr="009C68F1">
        <w:rPr>
          <w:b/>
          <w:bCs/>
          <w:color w:val="231F20"/>
          <w:sz w:val="17"/>
          <w:szCs w:val="17"/>
        </w:rPr>
        <w:tab/>
      </w:r>
      <w:r w:rsidRPr="009C68F1">
        <w:rPr>
          <w:b/>
          <w:bCs/>
          <w:color w:val="231F20"/>
          <w:sz w:val="17"/>
          <w:szCs w:val="17"/>
        </w:rPr>
        <w:tab/>
      </w:r>
      <w:r w:rsidR="004E66BD" w:rsidRPr="009C68F1">
        <w:rPr>
          <w:b/>
          <w:bCs/>
          <w:color w:val="231F20"/>
          <w:sz w:val="17"/>
          <w:szCs w:val="17"/>
        </w:rPr>
        <w:t>Installation</w:t>
      </w:r>
      <w:r w:rsidR="004E66BD" w:rsidRPr="00211619">
        <w:rPr>
          <w:b/>
          <w:bCs/>
          <w:color w:val="231F20"/>
          <w:sz w:val="17"/>
          <w:szCs w:val="17"/>
        </w:rPr>
        <w:t xml:space="preserve"> of the measuring equipment</w:t>
      </w:r>
    </w:p>
    <w:p w14:paraId="3115C16E"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p w14:paraId="2AAA6F94" w14:textId="77777777" w:rsidR="004E66BD" w:rsidRPr="00211619" w:rsidRDefault="004E66BD" w:rsidP="00BC5650">
      <w:pPr>
        <w:widowControl w:val="0"/>
        <w:autoSpaceDE w:val="0"/>
        <w:autoSpaceDN w:val="0"/>
        <w:spacing w:line="218" w:lineRule="auto"/>
        <w:ind w:left="2160" w:right="14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instrumentation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sample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probes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installed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required.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tailpipe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connected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full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sys- </w:t>
      </w:r>
      <w:r w:rsidRPr="00211619">
        <w:rPr>
          <w:rFonts w:ascii="Book Antiqua" w:eastAsia="Book Antiqua" w:hAnsi="Book Antiqua" w:cs="Book Antiqua"/>
          <w:color w:val="231F20"/>
          <w:sz w:val="17"/>
          <w:szCs w:val="17"/>
          <w:lang w:val="en-US"/>
        </w:rPr>
        <w:t>tem, if</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used.</w:t>
      </w:r>
    </w:p>
    <w:p w14:paraId="678759B4"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E893F88" w14:textId="18AC5371" w:rsidR="004E66BD" w:rsidRPr="00211619" w:rsidRDefault="00107EF5" w:rsidP="00BC5650">
      <w:pPr>
        <w:pStyle w:val="ListParagraph"/>
        <w:ind w:left="1299" w:hanging="149"/>
        <w:rPr>
          <w:b/>
          <w:bCs/>
          <w:color w:val="231F20"/>
          <w:sz w:val="17"/>
          <w:szCs w:val="17"/>
        </w:rPr>
      </w:pPr>
      <w:r w:rsidRPr="009C68F1">
        <w:rPr>
          <w:b/>
          <w:bCs/>
          <w:color w:val="231F20"/>
          <w:sz w:val="17"/>
          <w:szCs w:val="17"/>
        </w:rPr>
        <w:t>3.3.</w:t>
      </w:r>
      <w:r w:rsidRPr="009C68F1">
        <w:rPr>
          <w:b/>
          <w:bCs/>
          <w:color w:val="231F20"/>
          <w:sz w:val="17"/>
          <w:szCs w:val="17"/>
        </w:rPr>
        <w:tab/>
      </w:r>
      <w:r w:rsidRPr="009C68F1">
        <w:rPr>
          <w:b/>
          <w:bCs/>
          <w:color w:val="231F20"/>
          <w:sz w:val="17"/>
          <w:szCs w:val="17"/>
        </w:rPr>
        <w:tab/>
      </w:r>
      <w:r w:rsidR="004E66BD" w:rsidRPr="009C68F1">
        <w:rPr>
          <w:b/>
          <w:bCs/>
          <w:color w:val="231F20"/>
          <w:sz w:val="17"/>
          <w:szCs w:val="17"/>
        </w:rPr>
        <w:t>Starting the dilution system and the</w:t>
      </w:r>
      <w:r w:rsidR="004E66BD" w:rsidRPr="00211619">
        <w:rPr>
          <w:b/>
          <w:bCs/>
          <w:color w:val="231F20"/>
          <w:sz w:val="17"/>
          <w:szCs w:val="17"/>
        </w:rPr>
        <w:t xml:space="preserve"> engine</w:t>
      </w:r>
    </w:p>
    <w:p w14:paraId="025728E4"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p w14:paraId="64C85631" w14:textId="77777777" w:rsidR="004E66BD" w:rsidRPr="00211619" w:rsidRDefault="004E66BD" w:rsidP="00BC5650">
      <w:pPr>
        <w:widowControl w:val="0"/>
        <w:autoSpaceDE w:val="0"/>
        <w:autoSpaceDN w:val="0"/>
        <w:spacing w:line="218" w:lineRule="auto"/>
        <w:ind w:left="2160" w:right="142"/>
        <w:jc w:val="both"/>
        <w:rPr>
          <w:rFonts w:ascii="Book Antiqua" w:eastAsia="Book Antiqua" w:hAnsi="Book Antiqua" w:cs="Book Antiqua"/>
          <w:color w:val="231F20"/>
          <w:w w:val="90"/>
          <w:sz w:val="17"/>
          <w:szCs w:val="17"/>
          <w:lang w:val="en-US"/>
        </w:rPr>
      </w:pPr>
      <w:r w:rsidRPr="009C68F1">
        <w:rPr>
          <w:rFonts w:ascii="Book Antiqua" w:eastAsia="Book Antiqua" w:hAnsi="Book Antiqua" w:cs="Book Antiqua"/>
          <w:color w:val="231F20"/>
          <w:w w:val="90"/>
          <w:sz w:val="17"/>
          <w:szCs w:val="17"/>
          <w:lang w:val="en-US"/>
        </w:rPr>
        <w:t xml:space="preserve">The </w:t>
      </w:r>
      <w:r w:rsidRPr="00211619">
        <w:rPr>
          <w:rFonts w:ascii="Book Antiqua" w:eastAsia="Book Antiqua" w:hAnsi="Book Antiqua" w:cs="Book Antiqua"/>
          <w:color w:val="231F20"/>
          <w:w w:val="90"/>
          <w:sz w:val="17"/>
          <w:szCs w:val="17"/>
          <w:lang w:val="en-US"/>
        </w:rPr>
        <w:t>dilution system and the engine shall be started and warmed up until all temperatures and pressures have stabilised at maxi- mum power according to the recommendation of the manufacturer and good engineering practice.</w:t>
      </w:r>
    </w:p>
    <w:p w14:paraId="749F8BD0" w14:textId="77777777" w:rsidR="004E66BD" w:rsidRPr="00211619" w:rsidRDefault="004E66BD" w:rsidP="00BC5650">
      <w:pPr>
        <w:widowControl w:val="0"/>
        <w:autoSpaceDE w:val="0"/>
        <w:autoSpaceDN w:val="0"/>
        <w:spacing w:line="218" w:lineRule="auto"/>
        <w:ind w:left="2160" w:right="142"/>
        <w:jc w:val="both"/>
        <w:rPr>
          <w:rFonts w:ascii="Book Antiqua" w:eastAsia="Book Antiqua" w:hAnsi="Book Antiqua" w:cs="Book Antiqua"/>
          <w:color w:val="231F20"/>
          <w:w w:val="90"/>
          <w:sz w:val="17"/>
          <w:szCs w:val="17"/>
          <w:lang w:val="en-US"/>
        </w:rPr>
      </w:pPr>
    </w:p>
    <w:p w14:paraId="27C39EA1" w14:textId="3846452F" w:rsidR="004E66BD" w:rsidRPr="00211619" w:rsidRDefault="00107EF5" w:rsidP="00BC5650">
      <w:pPr>
        <w:pStyle w:val="ListParagraph"/>
        <w:ind w:left="1299" w:hanging="149"/>
        <w:rPr>
          <w:b/>
          <w:bCs/>
          <w:color w:val="231F20"/>
          <w:sz w:val="17"/>
          <w:szCs w:val="17"/>
        </w:rPr>
      </w:pPr>
      <w:r w:rsidRPr="00211619">
        <w:rPr>
          <w:b/>
          <w:bCs/>
          <w:color w:val="231F20"/>
          <w:sz w:val="17"/>
          <w:szCs w:val="17"/>
        </w:rPr>
        <w:t>3.4.</w:t>
      </w:r>
      <w:r w:rsidRPr="00211619">
        <w:rPr>
          <w:b/>
          <w:bCs/>
          <w:color w:val="231F20"/>
          <w:sz w:val="17"/>
          <w:szCs w:val="17"/>
        </w:rPr>
        <w:tab/>
      </w:r>
      <w:r w:rsidRPr="00211619">
        <w:rPr>
          <w:b/>
          <w:bCs/>
          <w:color w:val="231F20"/>
          <w:sz w:val="17"/>
          <w:szCs w:val="17"/>
        </w:rPr>
        <w:tab/>
      </w:r>
      <w:r w:rsidR="004E66BD" w:rsidRPr="00211619">
        <w:rPr>
          <w:b/>
          <w:bCs/>
          <w:color w:val="231F20"/>
          <w:sz w:val="17"/>
          <w:szCs w:val="17"/>
        </w:rPr>
        <w:t>Starting the particulate sampling system (diesel engines only)</w:t>
      </w:r>
    </w:p>
    <w:p w14:paraId="16A947E7" w14:textId="77777777" w:rsidR="004E66BD" w:rsidRPr="00211619" w:rsidRDefault="004E66BD" w:rsidP="004E66BD">
      <w:pPr>
        <w:widowControl w:val="0"/>
        <w:autoSpaceDE w:val="0"/>
        <w:autoSpaceDN w:val="0"/>
        <w:rPr>
          <w:rFonts w:ascii="Book Antiqua" w:eastAsia="Book Antiqua" w:hAnsi="Book Antiqua" w:cs="Book Antiqua"/>
          <w:b/>
          <w:sz w:val="17"/>
          <w:szCs w:val="17"/>
          <w:lang w:val="en-US"/>
        </w:rPr>
      </w:pPr>
    </w:p>
    <w:p w14:paraId="77383258" w14:textId="77777777" w:rsidR="004E66BD" w:rsidRPr="00211619" w:rsidRDefault="004E66BD" w:rsidP="00BC5650">
      <w:pPr>
        <w:widowControl w:val="0"/>
        <w:autoSpaceDE w:val="0"/>
        <w:autoSpaceDN w:val="0"/>
        <w:spacing w:line="218" w:lineRule="auto"/>
        <w:ind w:left="2160"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particulate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sampling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started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running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by-pass.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particulate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background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level</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air</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spacing w:val="-5"/>
          <w:w w:val="90"/>
          <w:sz w:val="17"/>
          <w:szCs w:val="17"/>
          <w:lang w:val="en-US"/>
        </w:rPr>
        <w:t xml:space="preserve">may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determined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passing</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air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through</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particulate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filters.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filtered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air</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one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measurement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may</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spacing w:val="-4"/>
          <w:w w:val="90"/>
          <w:sz w:val="17"/>
          <w:szCs w:val="17"/>
          <w:lang w:val="en-US"/>
        </w:rPr>
        <w:t xml:space="preserve">done </w:t>
      </w:r>
      <w:r w:rsidRPr="00211619">
        <w:rPr>
          <w:rFonts w:ascii="Book Antiqua" w:eastAsia="Book Antiqua" w:hAnsi="Book Antiqua" w:cs="Book Antiqua"/>
          <w:color w:val="231F20"/>
          <w:w w:val="95"/>
          <w:sz w:val="17"/>
          <w:szCs w:val="17"/>
          <w:lang w:val="en-US"/>
        </w:rPr>
        <w:t>prior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after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dilution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air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not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filtered,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measurements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beginning</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end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done and the values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averaged.</w:t>
      </w:r>
    </w:p>
    <w:p w14:paraId="41F05A79"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3CCB9B37" w14:textId="77777777" w:rsidR="004E66BD" w:rsidRPr="00211619" w:rsidRDefault="004E66BD" w:rsidP="00BC5650">
      <w:pPr>
        <w:widowControl w:val="0"/>
        <w:autoSpaceDE w:val="0"/>
        <w:autoSpaceDN w:val="0"/>
        <w:spacing w:line="218" w:lineRule="auto"/>
        <w:ind w:left="2160"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started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warmed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up</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until</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temperatures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pressures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have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stabilised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according </w:t>
      </w:r>
      <w:r w:rsidRPr="00211619">
        <w:rPr>
          <w:rFonts w:ascii="Book Antiqua" w:eastAsia="Book Antiqua" w:hAnsi="Book Antiqua" w:cs="Book Antiqua"/>
          <w:color w:val="231F20"/>
          <w:sz w:val="17"/>
          <w:szCs w:val="17"/>
          <w:lang w:val="en-US"/>
        </w:rPr>
        <w:t>to the recommendation of the manufacturer and good engineering</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practice.</w:t>
      </w:r>
    </w:p>
    <w:p w14:paraId="6A0E5CDA"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440D0929" w14:textId="77777777" w:rsidR="004E66BD" w:rsidRPr="00211619" w:rsidRDefault="004E66BD" w:rsidP="00BC5650">
      <w:pPr>
        <w:widowControl w:val="0"/>
        <w:autoSpaceDE w:val="0"/>
        <w:autoSpaceDN w:val="0"/>
        <w:spacing w:before="1"/>
        <w:ind w:left="216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In case of periodic regeneration aftertreatment, the regeneration shall not occur during the warm-up of the engine.</w:t>
      </w:r>
    </w:p>
    <w:p w14:paraId="43254E4C"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0939A2BD" w14:textId="0F1DE63C" w:rsidR="004E66BD" w:rsidRPr="00211619" w:rsidRDefault="00107EF5" w:rsidP="00BC5650">
      <w:pPr>
        <w:pStyle w:val="ListParagraph"/>
        <w:ind w:left="1299" w:hanging="149"/>
        <w:rPr>
          <w:b/>
          <w:bCs/>
          <w:color w:val="231F20"/>
          <w:sz w:val="17"/>
          <w:szCs w:val="17"/>
        </w:rPr>
      </w:pPr>
      <w:r w:rsidRPr="009C68F1">
        <w:rPr>
          <w:b/>
          <w:bCs/>
          <w:color w:val="231F20"/>
          <w:sz w:val="17"/>
          <w:szCs w:val="17"/>
        </w:rPr>
        <w:t>3.5.</w:t>
      </w:r>
      <w:r w:rsidRPr="009C68F1">
        <w:rPr>
          <w:b/>
          <w:bCs/>
          <w:color w:val="231F20"/>
          <w:sz w:val="17"/>
          <w:szCs w:val="17"/>
        </w:rPr>
        <w:tab/>
      </w:r>
      <w:r w:rsidRPr="009C68F1">
        <w:rPr>
          <w:b/>
          <w:bCs/>
          <w:color w:val="231F20"/>
          <w:sz w:val="17"/>
          <w:szCs w:val="17"/>
        </w:rPr>
        <w:tab/>
      </w:r>
      <w:r w:rsidR="004E66BD" w:rsidRPr="009C68F1">
        <w:rPr>
          <w:b/>
          <w:bCs/>
          <w:color w:val="231F20"/>
          <w:sz w:val="17"/>
          <w:szCs w:val="17"/>
        </w:rPr>
        <w:t>Adjustment</w:t>
      </w:r>
      <w:r w:rsidR="004E66BD" w:rsidRPr="00211619">
        <w:rPr>
          <w:b/>
          <w:bCs/>
          <w:color w:val="231F20"/>
          <w:sz w:val="17"/>
          <w:szCs w:val="17"/>
        </w:rPr>
        <w:t xml:space="preserve"> of the dilution system</w:t>
      </w:r>
    </w:p>
    <w:p w14:paraId="0324DA12" w14:textId="77777777" w:rsidR="004E66BD" w:rsidRPr="00211619" w:rsidRDefault="004E66BD" w:rsidP="004E66BD">
      <w:pPr>
        <w:widowControl w:val="0"/>
        <w:autoSpaceDE w:val="0"/>
        <w:autoSpaceDN w:val="0"/>
        <w:rPr>
          <w:rFonts w:ascii="Book Antiqua" w:eastAsia="Book Antiqua" w:hAnsi="Book Antiqua" w:cs="Book Antiqua"/>
          <w:b/>
          <w:sz w:val="17"/>
          <w:szCs w:val="17"/>
          <w:lang w:val="en-US"/>
        </w:rPr>
      </w:pPr>
    </w:p>
    <w:p w14:paraId="504C7A90" w14:textId="77777777" w:rsidR="006B3A58" w:rsidRPr="00211619" w:rsidRDefault="004E66BD" w:rsidP="00BC5650">
      <w:pPr>
        <w:widowControl w:val="0"/>
        <w:autoSpaceDE w:val="0"/>
        <w:autoSpaceDN w:val="0"/>
        <w:spacing w:line="218" w:lineRule="auto"/>
        <w:ind w:left="2160" w:right="142"/>
        <w:jc w:val="both"/>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w w:val="95"/>
          <w:sz w:val="17"/>
          <w:szCs w:val="17"/>
          <w:lang w:val="en-US"/>
        </w:rPr>
        <w:t>The</w:t>
      </w:r>
      <w:r w:rsidRPr="009C68F1">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rates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dilution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(full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partial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set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eliminate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water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condensation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to </w:t>
      </w:r>
      <w:r w:rsidRPr="00211619">
        <w:rPr>
          <w:rFonts w:ascii="Book Antiqua" w:eastAsia="Book Antiqua" w:hAnsi="Book Antiqua" w:cs="Book Antiqua"/>
          <w:color w:val="231F20"/>
          <w:sz w:val="17"/>
          <w:szCs w:val="17"/>
          <w:lang w:val="en-US"/>
        </w:rPr>
        <w:t>obtain</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maximum</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filter</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face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temperature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325</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K</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(52</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°C)</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less</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(see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2.3.1</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Annex</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V,</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DT).</w:t>
      </w:r>
    </w:p>
    <w:p w14:paraId="37CE9ADD" w14:textId="52906B51" w:rsidR="00185E33" w:rsidRPr="00211619" w:rsidRDefault="00185E33" w:rsidP="00BC5650">
      <w:pPr>
        <w:widowControl w:val="0"/>
        <w:autoSpaceDE w:val="0"/>
        <w:autoSpaceDN w:val="0"/>
        <w:spacing w:line="218" w:lineRule="auto"/>
        <w:ind w:left="2160" w:right="142"/>
        <w:jc w:val="both"/>
        <w:rPr>
          <w:rFonts w:ascii="Book Antiqua" w:eastAsia="Book Antiqua" w:hAnsi="Book Antiqua" w:cs="Book Antiqua"/>
          <w:color w:val="231F20"/>
          <w:sz w:val="17"/>
          <w:szCs w:val="17"/>
          <w:lang w:val="en-US"/>
        </w:rPr>
      </w:pPr>
    </w:p>
    <w:p w14:paraId="0AB4AADE" w14:textId="39D2CFDF" w:rsidR="004E66BD" w:rsidRPr="00211619" w:rsidRDefault="00185E33" w:rsidP="00BC5650">
      <w:pPr>
        <w:pStyle w:val="ListParagraph"/>
        <w:ind w:left="1299" w:hanging="149"/>
        <w:rPr>
          <w:b/>
          <w:bCs/>
          <w:color w:val="231F20"/>
          <w:sz w:val="17"/>
          <w:szCs w:val="17"/>
        </w:rPr>
      </w:pPr>
      <w:r w:rsidRPr="00211619">
        <w:rPr>
          <w:b/>
          <w:bCs/>
          <w:color w:val="231F20"/>
          <w:sz w:val="17"/>
          <w:szCs w:val="17"/>
        </w:rPr>
        <w:t>3.6.</w:t>
      </w:r>
      <w:r w:rsidRPr="00211619">
        <w:rPr>
          <w:b/>
          <w:bCs/>
          <w:color w:val="231F20"/>
          <w:sz w:val="17"/>
          <w:szCs w:val="17"/>
        </w:rPr>
        <w:tab/>
      </w:r>
      <w:r w:rsidRPr="00211619">
        <w:rPr>
          <w:b/>
          <w:bCs/>
          <w:color w:val="231F20"/>
          <w:sz w:val="17"/>
          <w:szCs w:val="17"/>
        </w:rPr>
        <w:tab/>
      </w:r>
      <w:r w:rsidR="004E66BD" w:rsidRPr="00211619">
        <w:rPr>
          <w:b/>
          <w:bCs/>
          <w:color w:val="231F20"/>
          <w:sz w:val="17"/>
          <w:szCs w:val="17"/>
        </w:rPr>
        <w:t>Checking the analysers</w:t>
      </w:r>
    </w:p>
    <w:p w14:paraId="500BB3AE" w14:textId="77777777" w:rsidR="004E66BD" w:rsidRPr="00211619" w:rsidRDefault="004E66BD" w:rsidP="004E66BD">
      <w:pPr>
        <w:widowControl w:val="0"/>
        <w:autoSpaceDE w:val="0"/>
        <w:autoSpaceDN w:val="0"/>
        <w:spacing w:before="3"/>
        <w:rPr>
          <w:rFonts w:ascii="Book Antiqua" w:eastAsia="Book Antiqua" w:hAnsi="Book Antiqua" w:cs="Book Antiqua"/>
          <w:b/>
          <w:sz w:val="17"/>
          <w:szCs w:val="17"/>
          <w:lang w:val="en-US"/>
        </w:rPr>
      </w:pPr>
    </w:p>
    <w:p w14:paraId="6BF8FA6B" w14:textId="77777777" w:rsidR="004E66BD" w:rsidRPr="009C68F1" w:rsidRDefault="004E66BD" w:rsidP="00BC5650">
      <w:pPr>
        <w:widowControl w:val="0"/>
        <w:autoSpaceDE w:val="0"/>
        <w:autoSpaceDN w:val="0"/>
        <w:ind w:left="144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 emission analysers shall be set at zero and spanned. If sample bags are used, they shall be evacuated.</w:t>
      </w:r>
    </w:p>
    <w:p w14:paraId="49ABBD67"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5C8DECDC" w14:textId="3FF4B622" w:rsidR="004E66BD" w:rsidRPr="00211619" w:rsidRDefault="00185E33" w:rsidP="00BC5650">
      <w:pPr>
        <w:pStyle w:val="ListParagraph"/>
        <w:ind w:left="1299" w:hanging="149"/>
        <w:rPr>
          <w:b/>
          <w:bCs/>
          <w:color w:val="231F20"/>
          <w:sz w:val="17"/>
          <w:szCs w:val="17"/>
        </w:rPr>
      </w:pPr>
      <w:r w:rsidRPr="009C68F1">
        <w:rPr>
          <w:b/>
          <w:bCs/>
          <w:color w:val="231F20"/>
          <w:sz w:val="17"/>
          <w:szCs w:val="17"/>
        </w:rPr>
        <w:t>3.7.</w:t>
      </w:r>
      <w:r w:rsidRPr="009C68F1">
        <w:rPr>
          <w:b/>
          <w:bCs/>
          <w:color w:val="231F20"/>
          <w:sz w:val="17"/>
          <w:szCs w:val="17"/>
        </w:rPr>
        <w:tab/>
      </w:r>
      <w:r w:rsidRPr="009C68F1">
        <w:rPr>
          <w:b/>
          <w:bCs/>
          <w:color w:val="231F20"/>
          <w:sz w:val="17"/>
          <w:szCs w:val="17"/>
        </w:rPr>
        <w:tab/>
      </w:r>
      <w:r w:rsidR="004E66BD" w:rsidRPr="009C68F1">
        <w:rPr>
          <w:b/>
          <w:bCs/>
          <w:color w:val="231F20"/>
          <w:sz w:val="17"/>
          <w:szCs w:val="17"/>
        </w:rPr>
        <w:t>Engine starting</w:t>
      </w:r>
      <w:r w:rsidR="004E66BD" w:rsidRPr="00211619">
        <w:rPr>
          <w:b/>
          <w:bCs/>
          <w:color w:val="231F20"/>
          <w:sz w:val="17"/>
          <w:szCs w:val="17"/>
        </w:rPr>
        <w:t xml:space="preserve"> procedure</w:t>
      </w:r>
    </w:p>
    <w:p w14:paraId="4BC4A8F6" w14:textId="77777777" w:rsidR="004E66BD" w:rsidRPr="00211619" w:rsidRDefault="004E66BD" w:rsidP="004E66BD">
      <w:pPr>
        <w:widowControl w:val="0"/>
        <w:autoSpaceDE w:val="0"/>
        <w:autoSpaceDN w:val="0"/>
        <w:spacing w:before="6"/>
        <w:rPr>
          <w:rFonts w:ascii="Book Antiqua" w:eastAsia="Book Antiqua" w:hAnsi="Book Antiqua" w:cs="Book Antiqua"/>
          <w:b/>
          <w:sz w:val="17"/>
          <w:szCs w:val="17"/>
          <w:lang w:val="en-US"/>
        </w:rPr>
      </w:pPr>
    </w:p>
    <w:p w14:paraId="5292B491" w14:textId="77777777" w:rsidR="004E66BD" w:rsidRPr="00211619" w:rsidRDefault="004E66BD" w:rsidP="00BC5650">
      <w:pPr>
        <w:widowControl w:val="0"/>
        <w:autoSpaceDE w:val="0"/>
        <w:autoSpaceDN w:val="0"/>
        <w:spacing w:line="218" w:lineRule="auto"/>
        <w:ind w:left="2160" w:right="12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 stabilised engine shall be started according to the manufacturer’s recommended starting procedure in the owner’s</w:t>
      </w:r>
      <w:r w:rsidRPr="00211619">
        <w:rPr>
          <w:rFonts w:ascii="Book Antiqua" w:eastAsia="Book Antiqua" w:hAnsi="Book Antiqua" w:cs="Book Antiqua"/>
          <w:color w:val="231F20"/>
          <w:spacing w:val="-24"/>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manual, </w:t>
      </w:r>
      <w:r w:rsidRPr="00211619">
        <w:rPr>
          <w:rFonts w:ascii="Book Antiqua" w:eastAsia="Book Antiqua" w:hAnsi="Book Antiqua" w:cs="Book Antiqua"/>
          <w:color w:val="231F20"/>
          <w:w w:val="95"/>
          <w:sz w:val="17"/>
          <w:szCs w:val="17"/>
          <w:lang w:val="en-US"/>
        </w:rPr>
        <w:t>using</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either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production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starter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motor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dynamometer.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Optionally,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start</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directly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from</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precondi- </w:t>
      </w:r>
      <w:r w:rsidRPr="00211619">
        <w:rPr>
          <w:rFonts w:ascii="Book Antiqua" w:eastAsia="Book Antiqua" w:hAnsi="Book Antiqua" w:cs="Book Antiqua"/>
          <w:color w:val="231F20"/>
          <w:sz w:val="17"/>
          <w:szCs w:val="17"/>
          <w:lang w:val="en-US"/>
        </w:rPr>
        <w:t>tioning</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phase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without</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shutting</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engine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off,</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when</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engine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has</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reached</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idle</w:t>
      </w:r>
      <w:r w:rsidRPr="00211619">
        <w:rPr>
          <w:rFonts w:ascii="Book Antiqua" w:eastAsia="Book Antiqua" w:hAnsi="Book Antiqua" w:cs="Book Antiqua"/>
          <w:color w:val="231F20"/>
          <w:spacing w:val="-7"/>
          <w:sz w:val="17"/>
          <w:szCs w:val="17"/>
          <w:lang w:val="en-US"/>
        </w:rPr>
        <w:t xml:space="preserve"> </w:t>
      </w:r>
      <w:r w:rsidRPr="00211619">
        <w:rPr>
          <w:rFonts w:ascii="Book Antiqua" w:eastAsia="Book Antiqua" w:hAnsi="Book Antiqua" w:cs="Book Antiqua"/>
          <w:color w:val="231F20"/>
          <w:sz w:val="17"/>
          <w:szCs w:val="17"/>
          <w:lang w:val="en-US"/>
        </w:rPr>
        <w:t>speed.</w:t>
      </w:r>
    </w:p>
    <w:p w14:paraId="6125F84A"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08B31204" w14:textId="32F8C5A5" w:rsidR="004E66BD" w:rsidRPr="00211619" w:rsidRDefault="00185E33" w:rsidP="00BC5650">
      <w:pPr>
        <w:pStyle w:val="ListParagraph"/>
        <w:ind w:left="1299" w:hanging="149"/>
        <w:rPr>
          <w:b/>
          <w:bCs/>
          <w:color w:val="231F20"/>
          <w:sz w:val="17"/>
          <w:szCs w:val="17"/>
        </w:rPr>
      </w:pPr>
      <w:r w:rsidRPr="009C68F1">
        <w:rPr>
          <w:b/>
          <w:bCs/>
          <w:color w:val="231F20"/>
          <w:sz w:val="17"/>
          <w:szCs w:val="17"/>
        </w:rPr>
        <w:t>3.8.</w:t>
      </w:r>
      <w:r w:rsidRPr="009C68F1">
        <w:rPr>
          <w:b/>
          <w:bCs/>
          <w:color w:val="231F20"/>
          <w:sz w:val="17"/>
          <w:szCs w:val="17"/>
        </w:rPr>
        <w:tab/>
      </w:r>
      <w:r w:rsidRPr="009C68F1">
        <w:rPr>
          <w:b/>
          <w:bCs/>
          <w:color w:val="231F20"/>
          <w:sz w:val="17"/>
          <w:szCs w:val="17"/>
        </w:rPr>
        <w:tab/>
      </w:r>
      <w:r w:rsidR="004E66BD" w:rsidRPr="009C68F1">
        <w:rPr>
          <w:b/>
          <w:bCs/>
          <w:color w:val="231F20"/>
          <w:sz w:val="17"/>
          <w:szCs w:val="17"/>
        </w:rPr>
        <w:t>Test</w:t>
      </w:r>
      <w:r w:rsidR="004E66BD" w:rsidRPr="00211619">
        <w:rPr>
          <w:b/>
          <w:bCs/>
          <w:color w:val="231F20"/>
          <w:sz w:val="17"/>
          <w:szCs w:val="17"/>
        </w:rPr>
        <w:t xml:space="preserve"> cycle</w:t>
      </w:r>
    </w:p>
    <w:p w14:paraId="58C6E2D7" w14:textId="77777777" w:rsidR="004E66BD" w:rsidRPr="00211619" w:rsidRDefault="004E66BD" w:rsidP="004E66BD">
      <w:pPr>
        <w:widowControl w:val="0"/>
        <w:autoSpaceDE w:val="0"/>
        <w:autoSpaceDN w:val="0"/>
        <w:spacing w:before="3"/>
        <w:rPr>
          <w:rFonts w:ascii="Book Antiqua" w:eastAsia="Book Antiqua" w:hAnsi="Book Antiqua" w:cs="Book Antiqua"/>
          <w:b/>
          <w:sz w:val="17"/>
          <w:szCs w:val="17"/>
          <w:lang w:val="en-US"/>
        </w:rPr>
      </w:pPr>
    </w:p>
    <w:p w14:paraId="60F94591" w14:textId="7A04D976" w:rsidR="004E66BD" w:rsidRPr="009C68F1" w:rsidRDefault="00185E33" w:rsidP="00BC5650">
      <w:pPr>
        <w:pStyle w:val="ListParagraph"/>
        <w:ind w:left="1299" w:hanging="149"/>
        <w:rPr>
          <w:color w:val="231F20"/>
          <w:sz w:val="17"/>
          <w:szCs w:val="17"/>
        </w:rPr>
      </w:pPr>
      <w:r w:rsidRPr="009C68F1">
        <w:rPr>
          <w:color w:val="231F20"/>
          <w:sz w:val="17"/>
          <w:szCs w:val="17"/>
        </w:rPr>
        <w:t>3.8.1.</w:t>
      </w:r>
      <w:r w:rsidRPr="009C68F1">
        <w:rPr>
          <w:color w:val="231F20"/>
          <w:sz w:val="17"/>
          <w:szCs w:val="17"/>
        </w:rPr>
        <w:tab/>
      </w:r>
      <w:r w:rsidR="004E66BD" w:rsidRPr="009C68F1">
        <w:rPr>
          <w:color w:val="231F20"/>
          <w:sz w:val="17"/>
          <w:szCs w:val="17"/>
        </w:rPr>
        <w:t>Test sequence</w:t>
      </w:r>
    </w:p>
    <w:p w14:paraId="55EEC85B" w14:textId="77777777" w:rsidR="004E66BD" w:rsidRPr="00211619" w:rsidRDefault="004E66BD" w:rsidP="004E66BD">
      <w:pPr>
        <w:widowControl w:val="0"/>
        <w:autoSpaceDE w:val="0"/>
        <w:autoSpaceDN w:val="0"/>
        <w:spacing w:before="5"/>
        <w:rPr>
          <w:rFonts w:ascii="Book Antiqua" w:eastAsia="Book Antiqua" w:hAnsi="Book Antiqua" w:cs="Book Antiqua"/>
          <w:i/>
          <w:sz w:val="17"/>
          <w:szCs w:val="17"/>
          <w:lang w:val="en-US"/>
        </w:rPr>
      </w:pPr>
    </w:p>
    <w:p w14:paraId="44892E7D" w14:textId="77777777" w:rsidR="004E66BD" w:rsidRPr="00211619" w:rsidRDefault="004E66BD" w:rsidP="00BC5650">
      <w:pPr>
        <w:widowControl w:val="0"/>
        <w:autoSpaceDE w:val="0"/>
        <w:autoSpaceDN w:val="0"/>
        <w:spacing w:before="1" w:line="218" w:lineRule="auto"/>
        <w:ind w:left="2160"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sequence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started,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has</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reached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idle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speed.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performed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according</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reference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cycle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set</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out</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2</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Appendix.</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speed</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command</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set</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points</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issued</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5</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Hz</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(10</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Hz</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recom- </w:t>
      </w:r>
      <w:r w:rsidRPr="00211619">
        <w:rPr>
          <w:rFonts w:ascii="Book Antiqua" w:eastAsia="Book Antiqua" w:hAnsi="Book Antiqua" w:cs="Book Antiqua"/>
          <w:color w:val="231F20"/>
          <w:w w:val="90"/>
          <w:sz w:val="17"/>
          <w:szCs w:val="17"/>
          <w:lang w:val="en-US"/>
        </w:rPr>
        <w:t>mended)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greater.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Feedback</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speed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recorded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least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once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every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second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during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the </w:t>
      </w:r>
      <w:r w:rsidRPr="00211619">
        <w:rPr>
          <w:rFonts w:ascii="Book Antiqua" w:eastAsia="Book Antiqua" w:hAnsi="Book Antiqua" w:cs="Book Antiqua"/>
          <w:color w:val="231F20"/>
          <w:sz w:val="17"/>
          <w:szCs w:val="17"/>
          <w:lang w:val="en-US"/>
        </w:rPr>
        <w:t>signals may be electronically</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filtered.</w:t>
      </w:r>
    </w:p>
    <w:p w14:paraId="5DC94CAC"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0E8F4578" w14:textId="20495420" w:rsidR="004E66BD" w:rsidRPr="009C68F1" w:rsidRDefault="00185E33" w:rsidP="00BC5650">
      <w:pPr>
        <w:pStyle w:val="ListParagraph"/>
        <w:ind w:left="1299" w:hanging="149"/>
        <w:rPr>
          <w:color w:val="231F20"/>
          <w:sz w:val="17"/>
          <w:szCs w:val="17"/>
        </w:rPr>
      </w:pPr>
      <w:r w:rsidRPr="009C68F1">
        <w:rPr>
          <w:color w:val="231F20"/>
          <w:sz w:val="17"/>
          <w:szCs w:val="17"/>
        </w:rPr>
        <w:t>3.8.2.</w:t>
      </w:r>
      <w:r w:rsidRPr="009C68F1">
        <w:rPr>
          <w:color w:val="231F20"/>
          <w:sz w:val="17"/>
          <w:szCs w:val="17"/>
        </w:rPr>
        <w:tab/>
      </w:r>
      <w:r w:rsidR="004E66BD" w:rsidRPr="009C68F1">
        <w:rPr>
          <w:color w:val="231F20"/>
          <w:sz w:val="17"/>
          <w:szCs w:val="17"/>
        </w:rPr>
        <w:t>Gaseous emissions measurement</w:t>
      </w:r>
    </w:p>
    <w:p w14:paraId="2968BE0C" w14:textId="77777777" w:rsidR="004E66BD" w:rsidRPr="00211619" w:rsidRDefault="004E66BD" w:rsidP="004E66BD">
      <w:pPr>
        <w:widowControl w:val="0"/>
        <w:autoSpaceDE w:val="0"/>
        <w:autoSpaceDN w:val="0"/>
        <w:spacing w:before="3"/>
        <w:rPr>
          <w:rFonts w:ascii="Book Antiqua" w:eastAsia="Book Antiqua" w:hAnsi="Book Antiqua" w:cs="Book Antiqua"/>
          <w:i/>
          <w:sz w:val="17"/>
          <w:szCs w:val="17"/>
          <w:lang w:val="en-US"/>
        </w:rPr>
      </w:pPr>
    </w:p>
    <w:p w14:paraId="324FA7B4" w14:textId="015F28EF" w:rsidR="004E66BD" w:rsidRPr="009C68F1" w:rsidRDefault="00185E33" w:rsidP="00BC5650">
      <w:pPr>
        <w:pStyle w:val="ListParagraph"/>
        <w:ind w:left="1299" w:hanging="149"/>
        <w:rPr>
          <w:color w:val="231F20"/>
          <w:sz w:val="17"/>
          <w:szCs w:val="17"/>
        </w:rPr>
      </w:pPr>
      <w:r w:rsidRPr="009C68F1">
        <w:rPr>
          <w:color w:val="231F20"/>
          <w:sz w:val="17"/>
          <w:szCs w:val="17"/>
        </w:rPr>
        <w:t>3.8.2.1.</w:t>
      </w:r>
      <w:r w:rsidRPr="009C68F1">
        <w:rPr>
          <w:color w:val="231F20"/>
          <w:sz w:val="17"/>
          <w:szCs w:val="17"/>
        </w:rPr>
        <w:tab/>
      </w:r>
      <w:r w:rsidR="004E66BD" w:rsidRPr="009C68F1">
        <w:rPr>
          <w:color w:val="231F20"/>
          <w:sz w:val="17"/>
          <w:szCs w:val="17"/>
        </w:rPr>
        <w:t xml:space="preserve">Full flow dilution system </w:t>
      </w:r>
    </w:p>
    <w:p w14:paraId="34E179F6"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4910967A" w14:textId="77777777" w:rsidR="004E66BD" w:rsidRPr="00211619" w:rsidRDefault="004E66BD" w:rsidP="00BC5650">
      <w:pPr>
        <w:widowControl w:val="0"/>
        <w:autoSpaceDE w:val="0"/>
        <w:autoSpaceDN w:val="0"/>
        <w:spacing w:before="1" w:line="218" w:lineRule="auto"/>
        <w:ind w:left="2160" w:right="12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At</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start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sequence,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started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directly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preconditioning,</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measuring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equipment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shall </w:t>
      </w:r>
      <w:r w:rsidRPr="00211619">
        <w:rPr>
          <w:rFonts w:ascii="Book Antiqua" w:eastAsia="Book Antiqua" w:hAnsi="Book Antiqua" w:cs="Book Antiqua"/>
          <w:color w:val="231F20"/>
          <w:sz w:val="17"/>
          <w:szCs w:val="17"/>
          <w:lang w:val="en-US"/>
        </w:rPr>
        <w:t>be started,</w:t>
      </w:r>
      <w:r w:rsidRPr="00211619">
        <w:rPr>
          <w:rFonts w:ascii="Book Antiqua" w:eastAsia="Book Antiqua" w:hAnsi="Book Antiqua" w:cs="Book Antiqua"/>
          <w:color w:val="231F20"/>
          <w:spacing w:val="6"/>
          <w:sz w:val="17"/>
          <w:szCs w:val="17"/>
          <w:lang w:val="en-US"/>
        </w:rPr>
        <w:t xml:space="preserve"> </w:t>
      </w:r>
      <w:r w:rsidRPr="00211619">
        <w:rPr>
          <w:rFonts w:ascii="Book Antiqua" w:eastAsia="Book Antiqua" w:hAnsi="Book Antiqua" w:cs="Book Antiqua"/>
          <w:color w:val="231F20"/>
          <w:sz w:val="17"/>
          <w:szCs w:val="17"/>
          <w:lang w:val="en-US"/>
        </w:rPr>
        <w:t>simultaneously:</w:t>
      </w:r>
    </w:p>
    <w:p w14:paraId="1C69A46F"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1BD5EF33" w14:textId="3B8F80B8" w:rsidR="004E66BD" w:rsidRPr="00211619" w:rsidRDefault="00185E33" w:rsidP="00BC5650">
      <w:pPr>
        <w:widowControl w:val="0"/>
        <w:autoSpaceDE w:val="0"/>
        <w:autoSpaceDN w:val="0"/>
        <w:spacing w:line="218" w:lineRule="auto"/>
        <w:ind w:left="2160" w:right="122"/>
        <w:jc w:val="both"/>
        <w:rPr>
          <w:color w:val="231F20"/>
          <w:w w:val="90"/>
          <w:sz w:val="17"/>
          <w:szCs w:val="17"/>
        </w:rPr>
      </w:pPr>
      <w:r w:rsidRPr="009C68F1">
        <w:rPr>
          <w:rFonts w:ascii="Book Antiqua" w:eastAsia="Book Antiqua" w:hAnsi="Book Antiqua" w:cs="Book Antiqua"/>
          <w:color w:val="231F20"/>
          <w:w w:val="90"/>
          <w:sz w:val="17"/>
          <w:szCs w:val="17"/>
          <w:lang w:val="en-US"/>
        </w:rPr>
        <w:t>-</w:t>
      </w:r>
      <w:r w:rsidRPr="009C68F1">
        <w:rPr>
          <w:rFonts w:ascii="Book Antiqua" w:eastAsia="Book Antiqua" w:hAnsi="Book Antiqua" w:cs="Book Antiqua"/>
          <w:color w:val="231F20"/>
          <w:w w:val="90"/>
          <w:sz w:val="17"/>
          <w:szCs w:val="17"/>
          <w:lang w:val="en-US"/>
        </w:rPr>
        <w:tab/>
      </w:r>
      <w:r w:rsidR="004E66BD" w:rsidRPr="009C68F1">
        <w:rPr>
          <w:rFonts w:ascii="Book Antiqua" w:eastAsia="Book Antiqua" w:hAnsi="Book Antiqua" w:cs="Book Antiqua"/>
          <w:color w:val="231F20"/>
          <w:w w:val="90"/>
          <w:sz w:val="17"/>
          <w:szCs w:val="17"/>
          <w:lang w:val="en-US"/>
        </w:rPr>
        <w:t>start collecting or analysing dilution air,</w:t>
      </w:r>
    </w:p>
    <w:p w14:paraId="13263FF6" w14:textId="540CB0A0" w:rsidR="004E66BD" w:rsidRPr="00211619" w:rsidRDefault="00185E33" w:rsidP="00BC5650">
      <w:pPr>
        <w:widowControl w:val="0"/>
        <w:autoSpaceDE w:val="0"/>
        <w:autoSpaceDN w:val="0"/>
        <w:spacing w:line="218" w:lineRule="auto"/>
        <w:ind w:left="2160" w:right="122"/>
        <w:jc w:val="both"/>
        <w:rPr>
          <w:color w:val="231F20"/>
          <w:w w:val="90"/>
          <w:sz w:val="17"/>
          <w:szCs w:val="17"/>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start collecting or analysing diluted exhaust gas,</w:t>
      </w:r>
    </w:p>
    <w:p w14:paraId="20691C80" w14:textId="1AA26E37" w:rsidR="004E66BD" w:rsidRPr="00211619" w:rsidRDefault="00185E33"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start measuring the amount of diluted exhaust gas (CVS) and the required temperatures and pressures,</w:t>
      </w:r>
    </w:p>
    <w:p w14:paraId="2650C897" w14:textId="646AFA56" w:rsidR="004E66BD" w:rsidRPr="00211619" w:rsidRDefault="0035146E"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start recording the feedback data of speed and torque of the dynamometer.</w:t>
      </w:r>
    </w:p>
    <w:p w14:paraId="042C1835"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2AA96A71" w14:textId="77777777" w:rsidR="004E66BD" w:rsidRPr="00211619" w:rsidRDefault="004E66BD" w:rsidP="00BC5650">
      <w:pPr>
        <w:widowControl w:val="0"/>
        <w:autoSpaceDE w:val="0"/>
        <w:autoSpaceDN w:val="0"/>
        <w:spacing w:line="218" w:lineRule="auto"/>
        <w:ind w:left="2160" w:right="1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HC</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NO</w:t>
      </w:r>
      <w:r w:rsidRPr="00211619">
        <w:rPr>
          <w:rFonts w:ascii="Book Antiqua" w:eastAsia="Book Antiqua" w:hAnsi="Book Antiqua" w:cs="Book Antiqua"/>
          <w:color w:val="231F20"/>
          <w:w w:val="90"/>
          <w:sz w:val="17"/>
          <w:szCs w:val="17"/>
          <w:vertAlign w:val="subscript"/>
          <w:lang w:val="en-US"/>
        </w:rPr>
        <w:t>x</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measured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continuously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tunnel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frequency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2</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Hz.</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average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concentrations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lastRenderedPageBreak/>
        <w:t>shall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be </w:t>
      </w:r>
      <w:r w:rsidRPr="00211619">
        <w:rPr>
          <w:rFonts w:ascii="Book Antiqua" w:eastAsia="Book Antiqua" w:hAnsi="Book Antiqua" w:cs="Book Antiqua"/>
          <w:color w:val="231F20"/>
          <w:w w:val="95"/>
          <w:sz w:val="17"/>
          <w:szCs w:val="17"/>
          <w:lang w:val="en-US"/>
        </w:rPr>
        <w:t>determined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integrating</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analyzer</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signals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over</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response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greater</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than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20</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spacing w:val="-6"/>
          <w:w w:val="95"/>
          <w:sz w:val="17"/>
          <w:szCs w:val="17"/>
          <w:lang w:val="en-US"/>
        </w:rPr>
        <w:t xml:space="preserve">and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coordinated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CVS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fluctuations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sampling</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time/test</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offsets,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necessary.</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CO,</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CO</w:t>
      </w:r>
      <w:r w:rsidRPr="00211619">
        <w:rPr>
          <w:rFonts w:ascii="Book Antiqua" w:eastAsia="Book Antiqua" w:hAnsi="Book Antiqua" w:cs="Book Antiqua"/>
          <w:color w:val="231F20"/>
          <w:w w:val="90"/>
          <w:sz w:val="17"/>
          <w:szCs w:val="17"/>
          <w:vertAlign w:val="subscript"/>
          <w:lang w:val="en-US"/>
        </w:rPr>
        <w:t>2</w:t>
      </w: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NMHC</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CH</w:t>
      </w:r>
      <w:r w:rsidRPr="00211619">
        <w:rPr>
          <w:rFonts w:ascii="Book Antiqua" w:eastAsia="Book Antiqua" w:hAnsi="Book Antiqua" w:cs="Book Antiqua"/>
          <w:color w:val="231F20"/>
          <w:w w:val="90"/>
          <w:sz w:val="17"/>
          <w:szCs w:val="17"/>
          <w:vertAlign w:val="subscript"/>
          <w:lang w:val="en-US"/>
        </w:rPr>
        <w:t>4</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spacing w:val="-3"/>
          <w:w w:val="90"/>
          <w:sz w:val="17"/>
          <w:szCs w:val="17"/>
          <w:lang w:val="en-US"/>
        </w:rPr>
        <w:t xml:space="preserve">shall </w:t>
      </w:r>
      <w:r w:rsidRPr="00211619">
        <w:rPr>
          <w:rFonts w:ascii="Book Antiqua" w:eastAsia="Book Antiqua" w:hAnsi="Book Antiqua" w:cs="Book Antiqua"/>
          <w:color w:val="231F20"/>
          <w:w w:val="90"/>
          <w:sz w:val="17"/>
          <w:szCs w:val="17"/>
          <w:lang w:val="en-US"/>
        </w:rPr>
        <w:t>be determined by integration or by analysing the concentrations in the sample bag, collected over the cycle. The concentrations of</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gaseous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pollutants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air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determined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integration</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collecting</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into</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background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bag.</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other </w:t>
      </w:r>
      <w:r w:rsidRPr="00211619">
        <w:rPr>
          <w:rFonts w:ascii="Book Antiqua" w:eastAsia="Book Antiqua" w:hAnsi="Book Antiqua" w:cs="Book Antiqua"/>
          <w:color w:val="231F20"/>
          <w:sz w:val="17"/>
          <w:szCs w:val="17"/>
          <w:lang w:val="en-US"/>
        </w:rPr>
        <w:t>values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shall</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recorded</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with</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minimum</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one</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measurement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per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second</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(1</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Hz).</w:t>
      </w:r>
    </w:p>
    <w:p w14:paraId="40654BF0"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091F1CB1" w14:textId="2140E530" w:rsidR="004E66BD" w:rsidRPr="009C68F1" w:rsidRDefault="0035146E" w:rsidP="00BC5650">
      <w:pPr>
        <w:pStyle w:val="ListParagraph"/>
        <w:ind w:left="1299" w:hanging="149"/>
        <w:rPr>
          <w:color w:val="231F20"/>
          <w:sz w:val="17"/>
          <w:szCs w:val="17"/>
        </w:rPr>
      </w:pPr>
      <w:r w:rsidRPr="009C68F1">
        <w:rPr>
          <w:color w:val="231F20"/>
          <w:sz w:val="17"/>
          <w:szCs w:val="17"/>
        </w:rPr>
        <w:t>3.8.2.2.</w:t>
      </w:r>
      <w:r w:rsidRPr="009C68F1">
        <w:rPr>
          <w:color w:val="231F20"/>
          <w:sz w:val="17"/>
          <w:szCs w:val="17"/>
        </w:rPr>
        <w:tab/>
      </w:r>
      <w:r w:rsidR="004E66BD" w:rsidRPr="009C68F1">
        <w:rPr>
          <w:color w:val="231F20"/>
          <w:sz w:val="17"/>
          <w:szCs w:val="17"/>
        </w:rPr>
        <w:t xml:space="preserve">Raw exhaust measurement </w:t>
      </w:r>
    </w:p>
    <w:p w14:paraId="099C785D"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52C234E4" w14:textId="77777777" w:rsidR="004E66BD" w:rsidRPr="00211619" w:rsidRDefault="004E66BD" w:rsidP="00BC5650">
      <w:pPr>
        <w:widowControl w:val="0"/>
        <w:autoSpaceDE w:val="0"/>
        <w:autoSpaceDN w:val="0"/>
        <w:spacing w:line="218" w:lineRule="auto"/>
        <w:ind w:left="2160" w:right="122"/>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At</w:t>
      </w:r>
      <w:r w:rsidRPr="009C68F1">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start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test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sequence,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started</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directly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preconditioning,</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measuring</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equipment</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shall </w:t>
      </w:r>
      <w:r w:rsidRPr="00211619">
        <w:rPr>
          <w:rFonts w:ascii="Book Antiqua" w:eastAsia="Book Antiqua" w:hAnsi="Book Antiqua" w:cs="Book Antiqua"/>
          <w:color w:val="231F20"/>
          <w:sz w:val="17"/>
          <w:szCs w:val="17"/>
          <w:lang w:val="en-US"/>
        </w:rPr>
        <w:t>be started,</w:t>
      </w:r>
      <w:r w:rsidRPr="00211619">
        <w:rPr>
          <w:rFonts w:ascii="Book Antiqua" w:eastAsia="Book Antiqua" w:hAnsi="Book Antiqua" w:cs="Book Antiqua"/>
          <w:color w:val="231F20"/>
          <w:spacing w:val="6"/>
          <w:sz w:val="17"/>
          <w:szCs w:val="17"/>
          <w:lang w:val="en-US"/>
        </w:rPr>
        <w:t xml:space="preserve"> </w:t>
      </w:r>
      <w:r w:rsidRPr="00211619">
        <w:rPr>
          <w:rFonts w:ascii="Book Antiqua" w:eastAsia="Book Antiqua" w:hAnsi="Book Antiqua" w:cs="Book Antiqua"/>
          <w:color w:val="231F20"/>
          <w:sz w:val="17"/>
          <w:szCs w:val="17"/>
          <w:lang w:val="en-US"/>
        </w:rPr>
        <w:t>simultaneously:</w:t>
      </w:r>
    </w:p>
    <w:p w14:paraId="7F73F600"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1EB162C6" w14:textId="189A0BFD" w:rsidR="004E66BD" w:rsidRPr="009C68F1" w:rsidRDefault="0035146E"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9C68F1">
        <w:rPr>
          <w:rFonts w:ascii="Book Antiqua" w:eastAsia="Book Antiqua" w:hAnsi="Book Antiqua" w:cs="Book Antiqua"/>
          <w:color w:val="231F20"/>
          <w:w w:val="90"/>
          <w:sz w:val="17"/>
          <w:szCs w:val="17"/>
          <w:lang w:val="en-US"/>
        </w:rPr>
        <w:t>-</w:t>
      </w:r>
      <w:r w:rsidRPr="009C68F1">
        <w:rPr>
          <w:rFonts w:ascii="Book Antiqua" w:eastAsia="Book Antiqua" w:hAnsi="Book Antiqua" w:cs="Book Antiqua"/>
          <w:color w:val="231F20"/>
          <w:w w:val="90"/>
          <w:sz w:val="17"/>
          <w:szCs w:val="17"/>
          <w:lang w:val="en-US"/>
        </w:rPr>
        <w:tab/>
      </w:r>
      <w:r w:rsidR="004E66BD" w:rsidRPr="009C68F1">
        <w:rPr>
          <w:rFonts w:ascii="Book Antiqua" w:eastAsia="Book Antiqua" w:hAnsi="Book Antiqua" w:cs="Book Antiqua"/>
          <w:color w:val="231F20"/>
          <w:w w:val="90"/>
          <w:sz w:val="17"/>
          <w:szCs w:val="17"/>
          <w:lang w:val="en-US"/>
        </w:rPr>
        <w:t>start analysing the raw exhaust gas concentrations,</w:t>
      </w:r>
    </w:p>
    <w:p w14:paraId="16271AAD" w14:textId="77777777" w:rsidR="004E66BD" w:rsidRPr="00211619" w:rsidRDefault="004E66BD"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p>
    <w:p w14:paraId="75372308" w14:textId="7A95E94B" w:rsidR="004E66BD" w:rsidRPr="00211619" w:rsidRDefault="0035146E"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start measuring the exhaust gas or intake air and fuel flow rate,</w:t>
      </w:r>
    </w:p>
    <w:p w14:paraId="5F47CEFC" w14:textId="77777777" w:rsidR="004E66BD" w:rsidRPr="00211619" w:rsidRDefault="004E66BD"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p>
    <w:p w14:paraId="60DC74BC" w14:textId="318FBBA7" w:rsidR="004E66BD" w:rsidRPr="00211619" w:rsidRDefault="0035146E"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start recording the feedback data of speed and torque of the dynamometer.</w:t>
      </w:r>
    </w:p>
    <w:p w14:paraId="04772C50"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6AEBAEA2" w14:textId="77777777" w:rsidR="004E66BD" w:rsidRPr="00211619" w:rsidRDefault="004E66BD" w:rsidP="00BC5650">
      <w:pPr>
        <w:widowControl w:val="0"/>
        <w:autoSpaceDE w:val="0"/>
        <w:autoSpaceDN w:val="0"/>
        <w:spacing w:line="218" w:lineRule="auto"/>
        <w:ind w:left="2160" w:right="1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For</w:t>
      </w:r>
      <w:r w:rsidRPr="009C68F1">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evaluation</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gaseous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emission</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concentrations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(HC,</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CO</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NO</w:t>
      </w:r>
      <w:r w:rsidRPr="00211619">
        <w:rPr>
          <w:rFonts w:ascii="Book Antiqua" w:eastAsia="Book Antiqua" w:hAnsi="Book Antiqua" w:cs="Book Antiqua"/>
          <w:color w:val="231F20"/>
          <w:w w:val="90"/>
          <w:sz w:val="17"/>
          <w:szCs w:val="17"/>
          <w:vertAlign w:val="subscript"/>
          <w:lang w:val="en-US"/>
        </w:rPr>
        <w:t>x</w:t>
      </w: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gas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mass</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1"/>
          <w:w w:val="90"/>
          <w:sz w:val="17"/>
          <w:szCs w:val="17"/>
          <w:lang w:val="en-US"/>
        </w:rPr>
        <w:t xml:space="preserve"> </w:t>
      </w:r>
      <w:r w:rsidRPr="00211619">
        <w:rPr>
          <w:rFonts w:ascii="Book Antiqua" w:eastAsia="Book Antiqua" w:hAnsi="Book Antiqua" w:cs="Book Antiqua"/>
          <w:color w:val="231F20"/>
          <w:spacing w:val="-4"/>
          <w:w w:val="90"/>
          <w:sz w:val="17"/>
          <w:szCs w:val="17"/>
          <w:lang w:val="en-US"/>
        </w:rPr>
        <w:t xml:space="preserve">rate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recorded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stored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least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2</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Hz</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computer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response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no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greater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than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10</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spacing w:val="-5"/>
          <w:w w:val="95"/>
          <w:sz w:val="17"/>
          <w:szCs w:val="17"/>
          <w:lang w:val="en-US"/>
        </w:rPr>
        <w:t xml:space="preserve">All </w:t>
      </w:r>
      <w:r w:rsidRPr="00211619">
        <w:rPr>
          <w:rFonts w:ascii="Book Antiqua" w:eastAsia="Book Antiqua" w:hAnsi="Book Antiqua" w:cs="Book Antiqua"/>
          <w:color w:val="231F20"/>
          <w:w w:val="95"/>
          <w:sz w:val="17"/>
          <w:szCs w:val="17"/>
          <w:lang w:val="en-US"/>
        </w:rPr>
        <w:t>other</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data</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may</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recorded</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sample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rate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least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1</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Hz.</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analogue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analysers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response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recorded,</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sz w:val="17"/>
          <w:szCs w:val="17"/>
          <w:lang w:val="en-US"/>
        </w:rPr>
        <w:t>calibration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data</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may</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applied</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online</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offline</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during</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data</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evaluation.</w:t>
      </w:r>
    </w:p>
    <w:p w14:paraId="6E97782E"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69BCB476" w14:textId="77777777" w:rsidR="00FB0F0F" w:rsidRDefault="004E66BD" w:rsidP="00BC5650">
      <w:pPr>
        <w:widowControl w:val="0"/>
        <w:autoSpaceDE w:val="0"/>
        <w:autoSpaceDN w:val="0"/>
        <w:spacing w:before="1" w:line="218" w:lineRule="auto"/>
        <w:ind w:left="2160" w:right="121"/>
        <w:jc w:val="both"/>
        <w:rPr>
          <w:rFonts w:ascii="Book Antiqua" w:eastAsia="Book Antiqua" w:hAnsi="Book Antiqua" w:cs="Book Antiqua"/>
          <w:color w:val="231F20"/>
          <w:sz w:val="17"/>
          <w:szCs w:val="17"/>
          <w:lang w:val="en-US"/>
        </w:rPr>
      </w:pPr>
      <w:r w:rsidRPr="009C68F1">
        <w:rPr>
          <w:rFonts w:ascii="Book Antiqua" w:eastAsia="Book Antiqua" w:hAnsi="Book Antiqua" w:cs="Book Antiqua"/>
          <w:color w:val="231F20"/>
          <w:w w:val="95"/>
          <w:sz w:val="17"/>
          <w:szCs w:val="17"/>
          <w:lang w:val="en-US"/>
        </w:rPr>
        <w:t>For</w:t>
      </w:r>
      <w:r w:rsidRPr="009C68F1">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calculation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mass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gaseous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components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traces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recorded</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concentrations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trace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 exhaust</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mass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rate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aligned</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by</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transformation</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defined</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2</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Annex</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I.</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Therefore,</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w w:val="90"/>
          <w:sz w:val="17"/>
          <w:szCs w:val="17"/>
          <w:lang w:val="en-US"/>
        </w:rPr>
        <w:t>response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time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each</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gaseous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analyser</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gas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mass</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determined</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according</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the </w:t>
      </w:r>
      <w:r w:rsidRPr="00211619">
        <w:rPr>
          <w:rFonts w:ascii="Book Antiqua" w:eastAsia="Book Antiqua" w:hAnsi="Book Antiqua" w:cs="Book Antiqua"/>
          <w:color w:val="231F20"/>
          <w:sz w:val="17"/>
          <w:szCs w:val="17"/>
          <w:lang w:val="en-US"/>
        </w:rPr>
        <w:t>provisions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4.2.1</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1.5</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Appendix</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5</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this</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Annex</w:t>
      </w:r>
      <w:r w:rsidRPr="00211619">
        <w:rPr>
          <w:rFonts w:ascii="Book Antiqua" w:eastAsia="Book Antiqua" w:hAnsi="Book Antiqua" w:cs="Book Antiqua"/>
          <w:color w:val="231F20"/>
          <w:spacing w:val="-3"/>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recorded.</w:t>
      </w:r>
    </w:p>
    <w:p w14:paraId="43EA7C50" w14:textId="425B6CCF" w:rsidR="0035146E" w:rsidRDefault="0035146E" w:rsidP="00BC5650">
      <w:pPr>
        <w:widowControl w:val="0"/>
        <w:autoSpaceDE w:val="0"/>
        <w:autoSpaceDN w:val="0"/>
        <w:spacing w:before="1" w:line="218" w:lineRule="auto"/>
        <w:ind w:left="2160" w:right="121"/>
        <w:jc w:val="both"/>
        <w:rPr>
          <w:rFonts w:ascii="Book Antiqua" w:eastAsia="Book Antiqua" w:hAnsi="Book Antiqua" w:cs="Book Antiqua"/>
          <w:color w:val="231F20"/>
          <w:sz w:val="17"/>
          <w:szCs w:val="17"/>
          <w:lang w:val="en-US"/>
        </w:rPr>
      </w:pPr>
    </w:p>
    <w:p w14:paraId="198EF359" w14:textId="267ACFCB" w:rsidR="004E66BD" w:rsidRPr="00BC5650" w:rsidRDefault="0035146E" w:rsidP="00BC5650">
      <w:pPr>
        <w:pStyle w:val="ListParagraph"/>
        <w:ind w:left="1299" w:hanging="149"/>
        <w:rPr>
          <w:color w:val="231F20"/>
          <w:sz w:val="17"/>
          <w:szCs w:val="17"/>
        </w:rPr>
      </w:pPr>
      <w:r w:rsidRPr="00923BEA">
        <w:rPr>
          <w:color w:val="231F20"/>
          <w:sz w:val="17"/>
          <w:szCs w:val="17"/>
        </w:rPr>
        <w:t>3.8.3.</w:t>
      </w:r>
      <w:r w:rsidRPr="00923BEA">
        <w:rPr>
          <w:color w:val="231F20"/>
          <w:sz w:val="17"/>
          <w:szCs w:val="17"/>
        </w:rPr>
        <w:tab/>
      </w:r>
      <w:r w:rsidR="004E66BD" w:rsidRPr="00BC5650">
        <w:rPr>
          <w:color w:val="231F20"/>
          <w:sz w:val="17"/>
          <w:szCs w:val="17"/>
        </w:rPr>
        <w:t>Particulate sampling (if applicable)</w:t>
      </w:r>
    </w:p>
    <w:p w14:paraId="1C1A6471" w14:textId="77777777" w:rsidR="004E66BD" w:rsidRPr="00BC5650" w:rsidRDefault="004E66BD" w:rsidP="004E66BD">
      <w:pPr>
        <w:widowControl w:val="0"/>
        <w:autoSpaceDE w:val="0"/>
        <w:autoSpaceDN w:val="0"/>
        <w:spacing w:before="11"/>
        <w:rPr>
          <w:rFonts w:ascii="Book Antiqua" w:eastAsia="Book Antiqua" w:hAnsi="Book Antiqua" w:cs="Book Antiqua"/>
          <w:i/>
          <w:sz w:val="17"/>
          <w:szCs w:val="17"/>
          <w:lang w:val="en-US"/>
        </w:rPr>
      </w:pPr>
    </w:p>
    <w:p w14:paraId="3B8C04FD" w14:textId="326869A3" w:rsidR="004E66BD" w:rsidRPr="00BC5650" w:rsidRDefault="0035146E" w:rsidP="00BC5650">
      <w:pPr>
        <w:pStyle w:val="ListParagraph"/>
        <w:ind w:left="1299" w:hanging="149"/>
        <w:rPr>
          <w:color w:val="231F20"/>
          <w:sz w:val="17"/>
          <w:szCs w:val="17"/>
        </w:rPr>
      </w:pPr>
      <w:r w:rsidRPr="00923BEA">
        <w:rPr>
          <w:color w:val="231F20"/>
          <w:sz w:val="17"/>
          <w:szCs w:val="17"/>
        </w:rPr>
        <w:t>3.8.3.1.</w:t>
      </w:r>
      <w:r w:rsidRPr="00923BEA">
        <w:rPr>
          <w:color w:val="231F20"/>
          <w:sz w:val="17"/>
          <w:szCs w:val="17"/>
        </w:rPr>
        <w:tab/>
      </w:r>
      <w:r w:rsidR="004E66BD" w:rsidRPr="00BC5650">
        <w:rPr>
          <w:color w:val="231F20"/>
          <w:sz w:val="17"/>
          <w:szCs w:val="17"/>
        </w:rPr>
        <w:t xml:space="preserve">Full flow dilution system </w:t>
      </w:r>
    </w:p>
    <w:p w14:paraId="05A831C2" w14:textId="77777777" w:rsidR="004E66BD" w:rsidRPr="00BC5650" w:rsidRDefault="004E66BD" w:rsidP="004E66BD">
      <w:pPr>
        <w:widowControl w:val="0"/>
        <w:autoSpaceDE w:val="0"/>
        <w:autoSpaceDN w:val="0"/>
        <w:spacing w:before="1"/>
        <w:rPr>
          <w:rFonts w:ascii="Book Antiqua" w:eastAsia="Book Antiqua" w:hAnsi="Book Antiqua" w:cs="Book Antiqua"/>
          <w:sz w:val="17"/>
          <w:szCs w:val="17"/>
          <w:lang w:val="en-US"/>
        </w:rPr>
      </w:pPr>
    </w:p>
    <w:p w14:paraId="20899CC5" w14:textId="77777777" w:rsidR="004E66BD" w:rsidRPr="00923BEA" w:rsidRDefault="004E66BD" w:rsidP="00BC5650">
      <w:pPr>
        <w:widowControl w:val="0"/>
        <w:autoSpaceDE w:val="0"/>
        <w:autoSpaceDN w:val="0"/>
        <w:spacing w:before="1" w:line="218" w:lineRule="auto"/>
        <w:ind w:left="2160" w:right="143"/>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0"/>
          <w:sz w:val="17"/>
          <w:szCs w:val="17"/>
          <w:lang w:val="en-US"/>
        </w:rPr>
        <w:t>At</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start</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of</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engine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or</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test</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sequence,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if</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cycle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is</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started</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directly</w:t>
      </w:r>
      <w:r w:rsidRPr="00923BEA">
        <w:rPr>
          <w:rFonts w:ascii="Book Antiqua" w:eastAsia="Book Antiqua" w:hAnsi="Book Antiqua" w:cs="Book Antiqua"/>
          <w:color w:val="231F20"/>
          <w:spacing w:val="-11"/>
          <w:w w:val="90"/>
          <w:sz w:val="17"/>
          <w:szCs w:val="17"/>
          <w:lang w:val="en-US"/>
        </w:rPr>
        <w:t xml:space="preserve"> </w:t>
      </w:r>
      <w:r w:rsidRPr="00923BEA">
        <w:rPr>
          <w:rFonts w:ascii="Book Antiqua" w:eastAsia="Book Antiqua" w:hAnsi="Book Antiqua" w:cs="Book Antiqua"/>
          <w:color w:val="231F20"/>
          <w:w w:val="90"/>
          <w:sz w:val="17"/>
          <w:szCs w:val="17"/>
          <w:lang w:val="en-US"/>
        </w:rPr>
        <w:t>from</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preconditioning,</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particulate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sampling</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spacing w:val="-3"/>
          <w:w w:val="90"/>
          <w:sz w:val="17"/>
          <w:szCs w:val="17"/>
          <w:lang w:val="en-US"/>
        </w:rPr>
        <w:t xml:space="preserve">system </w:t>
      </w:r>
      <w:r w:rsidRPr="00923BEA">
        <w:rPr>
          <w:rFonts w:ascii="Book Antiqua" w:eastAsia="Book Antiqua" w:hAnsi="Book Antiqua" w:cs="Book Antiqua"/>
          <w:color w:val="231F20"/>
          <w:sz w:val="17"/>
          <w:szCs w:val="17"/>
          <w:lang w:val="en-US"/>
        </w:rPr>
        <w:t>shall be switched from by-pass to collecting</w:t>
      </w:r>
      <w:r w:rsidRPr="00923BEA">
        <w:rPr>
          <w:rFonts w:ascii="Book Antiqua" w:eastAsia="Book Antiqua" w:hAnsi="Book Antiqua" w:cs="Book Antiqua"/>
          <w:color w:val="231F20"/>
          <w:spacing w:val="3"/>
          <w:sz w:val="17"/>
          <w:szCs w:val="17"/>
          <w:lang w:val="en-US"/>
        </w:rPr>
        <w:t xml:space="preserve"> </w:t>
      </w:r>
      <w:r w:rsidRPr="00923BEA">
        <w:rPr>
          <w:rFonts w:ascii="Book Antiqua" w:eastAsia="Book Antiqua" w:hAnsi="Book Antiqua" w:cs="Book Antiqua"/>
          <w:color w:val="231F20"/>
          <w:sz w:val="17"/>
          <w:szCs w:val="17"/>
          <w:lang w:val="en-US"/>
        </w:rPr>
        <w:t>particulates.</w:t>
      </w:r>
    </w:p>
    <w:p w14:paraId="5A4FFB5F" w14:textId="77777777" w:rsidR="004E66BD" w:rsidRPr="00BC5650" w:rsidRDefault="004E66BD" w:rsidP="004E66BD">
      <w:pPr>
        <w:widowControl w:val="0"/>
        <w:autoSpaceDE w:val="0"/>
        <w:autoSpaceDN w:val="0"/>
        <w:spacing w:before="5"/>
        <w:rPr>
          <w:rFonts w:ascii="Book Antiqua" w:eastAsia="Book Antiqua" w:hAnsi="Book Antiqua" w:cs="Book Antiqua"/>
          <w:sz w:val="17"/>
          <w:szCs w:val="17"/>
          <w:lang w:val="en-US"/>
        </w:rPr>
      </w:pPr>
    </w:p>
    <w:p w14:paraId="32D4C4EE" w14:textId="50826866" w:rsidR="004E66BD" w:rsidRPr="00923BEA" w:rsidRDefault="004E66BD" w:rsidP="00BC5650">
      <w:pPr>
        <w:widowControl w:val="0"/>
        <w:autoSpaceDE w:val="0"/>
        <w:autoSpaceDN w:val="0"/>
        <w:spacing w:line="218" w:lineRule="auto"/>
        <w:ind w:left="2160" w:right="141"/>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0"/>
          <w:sz w:val="17"/>
          <w:szCs w:val="17"/>
          <w:lang w:val="en-US"/>
        </w:rPr>
        <w:t>If</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no</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flow</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compensation</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is</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used,</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sample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pump(s)</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shall</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be</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adjusted</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so</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that</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flow</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rate</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through</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particulate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sample</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probe or</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transfer</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tube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is</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maintained</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at</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value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within</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5</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of</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1"/>
          <w:w w:val="90"/>
          <w:sz w:val="17"/>
          <w:szCs w:val="17"/>
          <w:lang w:val="en-US"/>
        </w:rPr>
        <w:t xml:space="preserve"> </w:t>
      </w:r>
      <w:r w:rsidRPr="00923BEA">
        <w:rPr>
          <w:rFonts w:ascii="Book Antiqua" w:eastAsia="Book Antiqua" w:hAnsi="Book Antiqua" w:cs="Book Antiqua"/>
          <w:color w:val="231F20"/>
          <w:w w:val="90"/>
          <w:sz w:val="17"/>
          <w:szCs w:val="17"/>
          <w:lang w:val="en-US"/>
        </w:rPr>
        <w:t>set</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flow</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rate.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If</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flow</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compensation</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(i.e.,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proportional</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control</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of</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sample flow)</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is</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used,</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it</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must</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be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demonstrated</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that</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ratio</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of</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main</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tunnel</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flow</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to</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particulate</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sample</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flow</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does</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not</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change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by</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more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than</w:t>
      </w:r>
      <w:r w:rsidR="0035146E" w:rsidRPr="00923BEA">
        <w:rPr>
          <w:rFonts w:ascii="Book Antiqua" w:eastAsia="Book Antiqua" w:hAnsi="Book Antiqua" w:cs="Book Antiqua"/>
          <w:color w:val="231F20"/>
          <w:sz w:val="17"/>
          <w:szCs w:val="17"/>
          <w:lang w:val="en-US"/>
        </w:rPr>
        <w:t xml:space="preserve"> </w:t>
      </w:r>
      <w:r w:rsidRPr="00923BEA">
        <w:rPr>
          <w:rFonts w:ascii="Book Antiqua" w:eastAsia="Book Antiqua" w:hAnsi="Book Antiqua" w:cs="Book Antiqua"/>
          <w:color w:val="231F20"/>
          <w:sz w:val="17"/>
          <w:szCs w:val="17"/>
          <w:lang w:val="en-US"/>
        </w:rPr>
        <w:t>± 5 % of its set value (except for the first 10 seconds of sampling).</w:t>
      </w:r>
    </w:p>
    <w:p w14:paraId="2793A93E" w14:textId="77777777" w:rsidR="004E66BD" w:rsidRPr="00BC5650" w:rsidRDefault="004E66BD" w:rsidP="004E66BD">
      <w:pPr>
        <w:widowControl w:val="0"/>
        <w:autoSpaceDE w:val="0"/>
        <w:autoSpaceDN w:val="0"/>
        <w:spacing w:before="2"/>
        <w:rPr>
          <w:rFonts w:ascii="Book Antiqua" w:eastAsia="Book Antiqua" w:hAnsi="Book Antiqua" w:cs="Book Antiqua"/>
          <w:sz w:val="17"/>
          <w:szCs w:val="17"/>
          <w:lang w:val="en-US"/>
        </w:rPr>
      </w:pPr>
    </w:p>
    <w:p w14:paraId="66D06DA3" w14:textId="77777777" w:rsidR="004E66BD" w:rsidRPr="00923BEA" w:rsidRDefault="004E66BD" w:rsidP="00BC5650">
      <w:pPr>
        <w:widowControl w:val="0"/>
        <w:autoSpaceDE w:val="0"/>
        <w:autoSpaceDN w:val="0"/>
        <w:spacing w:line="218" w:lineRule="auto"/>
        <w:ind w:left="2160" w:right="142"/>
        <w:jc w:val="both"/>
        <w:rPr>
          <w:rFonts w:ascii="Book Antiqua" w:eastAsia="Book Antiqua" w:hAnsi="Book Antiqua" w:cs="Book Antiqua"/>
          <w:sz w:val="17"/>
          <w:szCs w:val="17"/>
          <w:lang w:val="en-US"/>
        </w:rPr>
      </w:pPr>
      <w:r w:rsidRPr="00923BEA">
        <w:rPr>
          <w:rFonts w:ascii="Book Antiqua" w:eastAsia="Book Antiqua" w:hAnsi="Book Antiqua" w:cs="Book Antiqua"/>
          <w:i/>
          <w:color w:val="231F20"/>
          <w:w w:val="95"/>
          <w:sz w:val="17"/>
          <w:szCs w:val="17"/>
          <w:lang w:val="en-US"/>
        </w:rPr>
        <w:t>Note:</w:t>
      </w:r>
      <w:r w:rsidRPr="00923BEA">
        <w:rPr>
          <w:rFonts w:ascii="Book Antiqua" w:eastAsia="Book Antiqua" w:hAnsi="Book Antiqua" w:cs="Book Antiqua"/>
          <w:i/>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For</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double</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dilution</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operation,</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sample</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is</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net</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difference</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between</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rate</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through</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sample</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filters</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and</w:t>
      </w:r>
      <w:r w:rsidRPr="00923BEA">
        <w:rPr>
          <w:rFonts w:ascii="Book Antiqua" w:eastAsia="Book Antiqua" w:hAnsi="Book Antiqua" w:cs="Book Antiqua"/>
          <w:color w:val="231F20"/>
          <w:spacing w:val="-20"/>
          <w:w w:val="95"/>
          <w:sz w:val="17"/>
          <w:szCs w:val="17"/>
          <w:lang w:val="en-US"/>
        </w:rPr>
        <w:t xml:space="preserve"> </w:t>
      </w:r>
      <w:r w:rsidRPr="00923BEA">
        <w:rPr>
          <w:rFonts w:ascii="Book Antiqua" w:eastAsia="Book Antiqua" w:hAnsi="Book Antiqua" w:cs="Book Antiqua"/>
          <w:color w:val="231F20"/>
          <w:w w:val="95"/>
          <w:sz w:val="17"/>
          <w:szCs w:val="17"/>
          <w:lang w:val="en-US"/>
        </w:rPr>
        <w:t>the secondary dilution air flow</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rate.</w:t>
      </w:r>
    </w:p>
    <w:p w14:paraId="650AF64E" w14:textId="58A44C05" w:rsidR="004E66BD" w:rsidRPr="00BC5650" w:rsidRDefault="004E66BD" w:rsidP="004E66BD">
      <w:pPr>
        <w:widowControl w:val="0"/>
        <w:autoSpaceDE w:val="0"/>
        <w:autoSpaceDN w:val="0"/>
        <w:spacing w:before="6"/>
        <w:rPr>
          <w:rFonts w:ascii="Book Antiqua" w:eastAsia="Book Antiqua" w:hAnsi="Book Antiqua" w:cs="Book Antiqua"/>
          <w:sz w:val="17"/>
          <w:szCs w:val="17"/>
          <w:lang w:val="en-US"/>
        </w:rPr>
      </w:pPr>
    </w:p>
    <w:p w14:paraId="70980458" w14:textId="77777777" w:rsidR="004E66BD" w:rsidRPr="00923BEA" w:rsidRDefault="004E66BD" w:rsidP="00BC5650">
      <w:pPr>
        <w:widowControl w:val="0"/>
        <w:autoSpaceDE w:val="0"/>
        <w:autoSpaceDN w:val="0"/>
        <w:spacing w:line="218" w:lineRule="auto"/>
        <w:ind w:left="2160" w:right="142"/>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average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temperature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and</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pressure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at</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gas</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meter(s)</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or</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flow</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instrumentation</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inlet</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shall</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be</w:t>
      </w:r>
      <w:r w:rsidRPr="00923BEA">
        <w:rPr>
          <w:rFonts w:ascii="Book Antiqua" w:eastAsia="Book Antiqua" w:hAnsi="Book Antiqua" w:cs="Book Antiqua"/>
          <w:color w:val="231F20"/>
          <w:spacing w:val="-6"/>
          <w:w w:val="90"/>
          <w:sz w:val="17"/>
          <w:szCs w:val="17"/>
          <w:lang w:val="en-US"/>
        </w:rPr>
        <w:t xml:space="preserve"> </w:t>
      </w:r>
      <w:r w:rsidRPr="00923BEA">
        <w:rPr>
          <w:rFonts w:ascii="Book Antiqua" w:eastAsia="Book Antiqua" w:hAnsi="Book Antiqua" w:cs="Book Antiqua"/>
          <w:color w:val="231F20"/>
          <w:w w:val="90"/>
          <w:sz w:val="17"/>
          <w:szCs w:val="17"/>
          <w:lang w:val="en-US"/>
        </w:rPr>
        <w:t>recorded.</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If</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set</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flow</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rate</w:t>
      </w:r>
      <w:r w:rsidRPr="00923BEA">
        <w:rPr>
          <w:rFonts w:ascii="Book Antiqua" w:eastAsia="Book Antiqua" w:hAnsi="Book Antiqua" w:cs="Book Antiqua"/>
          <w:color w:val="231F20"/>
          <w:spacing w:val="-7"/>
          <w:w w:val="90"/>
          <w:sz w:val="17"/>
          <w:szCs w:val="17"/>
          <w:lang w:val="en-US"/>
        </w:rPr>
        <w:t xml:space="preserve"> </w:t>
      </w:r>
      <w:r w:rsidRPr="00923BEA">
        <w:rPr>
          <w:rFonts w:ascii="Book Antiqua" w:eastAsia="Book Antiqua" w:hAnsi="Book Antiqua" w:cs="Book Antiqua"/>
          <w:color w:val="231F20"/>
          <w:w w:val="90"/>
          <w:sz w:val="17"/>
          <w:szCs w:val="17"/>
          <w:lang w:val="en-US"/>
        </w:rPr>
        <w:t>can- not</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be</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maintained</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over</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complete</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cycle</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(within</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5</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because</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of</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high</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particulate</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loading</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on</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filter,</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test</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shall</w:t>
      </w:r>
      <w:r w:rsidRPr="00923BEA">
        <w:rPr>
          <w:rFonts w:ascii="Book Antiqua" w:eastAsia="Book Antiqua" w:hAnsi="Book Antiqua" w:cs="Book Antiqua"/>
          <w:color w:val="231F20"/>
          <w:spacing w:val="-8"/>
          <w:w w:val="90"/>
          <w:sz w:val="17"/>
          <w:szCs w:val="17"/>
          <w:lang w:val="en-US"/>
        </w:rPr>
        <w:t xml:space="preserve"> </w:t>
      </w:r>
      <w:r w:rsidRPr="00923BEA">
        <w:rPr>
          <w:rFonts w:ascii="Book Antiqua" w:eastAsia="Book Antiqua" w:hAnsi="Book Antiqua" w:cs="Book Antiqua"/>
          <w:color w:val="231F20"/>
          <w:w w:val="90"/>
          <w:sz w:val="17"/>
          <w:szCs w:val="17"/>
          <w:lang w:val="en-US"/>
        </w:rPr>
        <w:t>be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 xml:space="preserve">voided. </w:t>
      </w:r>
      <w:r w:rsidRPr="00923BEA">
        <w:rPr>
          <w:rFonts w:ascii="Book Antiqua" w:eastAsia="Book Antiqua" w:hAnsi="Book Antiqua" w:cs="Book Antiqua"/>
          <w:color w:val="231F20"/>
          <w:sz w:val="17"/>
          <w:szCs w:val="17"/>
          <w:lang w:val="en-US"/>
        </w:rPr>
        <w:t>The</w:t>
      </w:r>
      <w:r w:rsidRPr="00923BEA">
        <w:rPr>
          <w:rFonts w:ascii="Book Antiqua" w:eastAsia="Book Antiqua" w:hAnsi="Book Antiqua" w:cs="Book Antiqua"/>
          <w:color w:val="231F20"/>
          <w:spacing w:val="-4"/>
          <w:sz w:val="17"/>
          <w:szCs w:val="17"/>
          <w:lang w:val="en-US"/>
        </w:rPr>
        <w:t xml:space="preserve"> </w:t>
      </w:r>
      <w:r w:rsidRPr="00923BEA">
        <w:rPr>
          <w:rFonts w:ascii="Book Antiqua" w:eastAsia="Book Antiqua" w:hAnsi="Book Antiqua" w:cs="Book Antiqua"/>
          <w:color w:val="231F20"/>
          <w:sz w:val="17"/>
          <w:szCs w:val="17"/>
          <w:lang w:val="en-US"/>
        </w:rPr>
        <w:t>test</w:t>
      </w:r>
      <w:r w:rsidRPr="00923BEA">
        <w:rPr>
          <w:rFonts w:ascii="Book Antiqua" w:eastAsia="Book Antiqua" w:hAnsi="Book Antiqua" w:cs="Book Antiqua"/>
          <w:color w:val="231F20"/>
          <w:spacing w:val="-4"/>
          <w:sz w:val="17"/>
          <w:szCs w:val="17"/>
          <w:lang w:val="en-US"/>
        </w:rPr>
        <w:t xml:space="preserve"> </w:t>
      </w:r>
      <w:r w:rsidRPr="00923BEA">
        <w:rPr>
          <w:rFonts w:ascii="Book Antiqua" w:eastAsia="Book Antiqua" w:hAnsi="Book Antiqua" w:cs="Book Antiqua"/>
          <w:color w:val="231F20"/>
          <w:sz w:val="17"/>
          <w:szCs w:val="17"/>
          <w:lang w:val="en-US"/>
        </w:rPr>
        <w:t>shall</w:t>
      </w:r>
      <w:r w:rsidRPr="00923BEA">
        <w:rPr>
          <w:rFonts w:ascii="Book Antiqua" w:eastAsia="Book Antiqua" w:hAnsi="Book Antiqua" w:cs="Book Antiqua"/>
          <w:color w:val="231F20"/>
          <w:spacing w:val="-3"/>
          <w:sz w:val="17"/>
          <w:szCs w:val="17"/>
          <w:lang w:val="en-US"/>
        </w:rPr>
        <w:t xml:space="preserve"> </w:t>
      </w:r>
      <w:r w:rsidRPr="00923BEA">
        <w:rPr>
          <w:rFonts w:ascii="Book Antiqua" w:eastAsia="Book Antiqua" w:hAnsi="Book Antiqua" w:cs="Book Antiqua"/>
          <w:color w:val="231F20"/>
          <w:sz w:val="17"/>
          <w:szCs w:val="17"/>
          <w:lang w:val="en-US"/>
        </w:rPr>
        <w:t>be</w:t>
      </w:r>
      <w:r w:rsidRPr="00923BEA">
        <w:rPr>
          <w:rFonts w:ascii="Book Antiqua" w:eastAsia="Book Antiqua" w:hAnsi="Book Antiqua" w:cs="Book Antiqua"/>
          <w:color w:val="231F20"/>
          <w:spacing w:val="-4"/>
          <w:sz w:val="17"/>
          <w:szCs w:val="17"/>
          <w:lang w:val="en-US"/>
        </w:rPr>
        <w:t xml:space="preserve"> </w:t>
      </w:r>
      <w:r w:rsidRPr="00923BEA">
        <w:rPr>
          <w:rFonts w:ascii="Book Antiqua" w:eastAsia="Book Antiqua" w:hAnsi="Book Antiqua" w:cs="Book Antiqua"/>
          <w:color w:val="231F20"/>
          <w:sz w:val="17"/>
          <w:szCs w:val="17"/>
          <w:lang w:val="en-US"/>
        </w:rPr>
        <w:t>rerun</w:t>
      </w:r>
      <w:r w:rsidRPr="00923BEA">
        <w:rPr>
          <w:rFonts w:ascii="Book Antiqua" w:eastAsia="Book Antiqua" w:hAnsi="Book Antiqua" w:cs="Book Antiqua"/>
          <w:color w:val="231F20"/>
          <w:spacing w:val="-3"/>
          <w:sz w:val="17"/>
          <w:szCs w:val="17"/>
          <w:lang w:val="en-US"/>
        </w:rPr>
        <w:t xml:space="preserve"> </w:t>
      </w:r>
      <w:r w:rsidRPr="00923BEA">
        <w:rPr>
          <w:rFonts w:ascii="Book Antiqua" w:eastAsia="Book Antiqua" w:hAnsi="Book Antiqua" w:cs="Book Antiqua"/>
          <w:color w:val="231F20"/>
          <w:sz w:val="17"/>
          <w:szCs w:val="17"/>
          <w:lang w:val="en-US"/>
        </w:rPr>
        <w:t>using</w:t>
      </w:r>
      <w:r w:rsidRPr="00923BEA">
        <w:rPr>
          <w:rFonts w:ascii="Book Antiqua" w:eastAsia="Book Antiqua" w:hAnsi="Book Antiqua" w:cs="Book Antiqua"/>
          <w:color w:val="231F20"/>
          <w:spacing w:val="-4"/>
          <w:sz w:val="17"/>
          <w:szCs w:val="17"/>
          <w:lang w:val="en-US"/>
        </w:rPr>
        <w:t xml:space="preserve"> </w:t>
      </w:r>
      <w:r w:rsidRPr="00923BEA">
        <w:rPr>
          <w:rFonts w:ascii="Book Antiqua" w:eastAsia="Book Antiqua" w:hAnsi="Book Antiqua" w:cs="Book Antiqua"/>
          <w:color w:val="231F20"/>
          <w:sz w:val="17"/>
          <w:szCs w:val="17"/>
          <w:lang w:val="en-US"/>
        </w:rPr>
        <w:t>a</w:t>
      </w:r>
      <w:r w:rsidRPr="00923BEA">
        <w:rPr>
          <w:rFonts w:ascii="Book Antiqua" w:eastAsia="Book Antiqua" w:hAnsi="Book Antiqua" w:cs="Book Antiqua"/>
          <w:color w:val="231F20"/>
          <w:spacing w:val="-3"/>
          <w:sz w:val="17"/>
          <w:szCs w:val="17"/>
          <w:lang w:val="en-US"/>
        </w:rPr>
        <w:t xml:space="preserve"> </w:t>
      </w:r>
      <w:r w:rsidRPr="00923BEA">
        <w:rPr>
          <w:rFonts w:ascii="Book Antiqua" w:eastAsia="Book Antiqua" w:hAnsi="Book Antiqua" w:cs="Book Antiqua"/>
          <w:color w:val="231F20"/>
          <w:sz w:val="17"/>
          <w:szCs w:val="17"/>
          <w:lang w:val="en-US"/>
        </w:rPr>
        <w:t>lower</w:t>
      </w:r>
      <w:r w:rsidRPr="00923BEA">
        <w:rPr>
          <w:rFonts w:ascii="Book Antiqua" w:eastAsia="Book Antiqua" w:hAnsi="Book Antiqua" w:cs="Book Antiqua"/>
          <w:color w:val="231F20"/>
          <w:spacing w:val="-4"/>
          <w:sz w:val="17"/>
          <w:szCs w:val="17"/>
          <w:lang w:val="en-US"/>
        </w:rPr>
        <w:t xml:space="preserve"> </w:t>
      </w:r>
      <w:r w:rsidRPr="00923BEA">
        <w:rPr>
          <w:rFonts w:ascii="Book Antiqua" w:eastAsia="Book Antiqua" w:hAnsi="Book Antiqua" w:cs="Book Antiqua"/>
          <w:color w:val="231F20"/>
          <w:sz w:val="17"/>
          <w:szCs w:val="17"/>
          <w:lang w:val="en-US"/>
        </w:rPr>
        <w:t>flow</w:t>
      </w:r>
      <w:r w:rsidRPr="00923BEA">
        <w:rPr>
          <w:rFonts w:ascii="Book Antiqua" w:eastAsia="Book Antiqua" w:hAnsi="Book Antiqua" w:cs="Book Antiqua"/>
          <w:color w:val="231F20"/>
          <w:spacing w:val="-3"/>
          <w:sz w:val="17"/>
          <w:szCs w:val="17"/>
          <w:lang w:val="en-US"/>
        </w:rPr>
        <w:t xml:space="preserve"> </w:t>
      </w:r>
      <w:r w:rsidRPr="00923BEA">
        <w:rPr>
          <w:rFonts w:ascii="Book Antiqua" w:eastAsia="Book Antiqua" w:hAnsi="Book Antiqua" w:cs="Book Antiqua"/>
          <w:color w:val="231F20"/>
          <w:sz w:val="17"/>
          <w:szCs w:val="17"/>
          <w:lang w:val="en-US"/>
        </w:rPr>
        <w:t>rate</w:t>
      </w:r>
      <w:r w:rsidRPr="00923BEA">
        <w:rPr>
          <w:rFonts w:ascii="Book Antiqua" w:eastAsia="Book Antiqua" w:hAnsi="Book Antiqua" w:cs="Book Antiqua"/>
          <w:color w:val="231F20"/>
          <w:spacing w:val="-4"/>
          <w:sz w:val="17"/>
          <w:szCs w:val="17"/>
          <w:lang w:val="en-US"/>
        </w:rPr>
        <w:t xml:space="preserve"> </w:t>
      </w:r>
      <w:r w:rsidRPr="00923BEA">
        <w:rPr>
          <w:rFonts w:ascii="Book Antiqua" w:eastAsia="Book Antiqua" w:hAnsi="Book Antiqua" w:cs="Book Antiqua"/>
          <w:color w:val="231F20"/>
          <w:sz w:val="17"/>
          <w:szCs w:val="17"/>
          <w:lang w:val="en-US"/>
        </w:rPr>
        <w:t>and/or</w:t>
      </w:r>
      <w:r w:rsidRPr="00923BEA">
        <w:rPr>
          <w:rFonts w:ascii="Book Antiqua" w:eastAsia="Book Antiqua" w:hAnsi="Book Antiqua" w:cs="Book Antiqua"/>
          <w:color w:val="231F20"/>
          <w:spacing w:val="-3"/>
          <w:sz w:val="17"/>
          <w:szCs w:val="17"/>
          <w:lang w:val="en-US"/>
        </w:rPr>
        <w:t xml:space="preserve"> </w:t>
      </w:r>
      <w:r w:rsidRPr="00923BEA">
        <w:rPr>
          <w:rFonts w:ascii="Book Antiqua" w:eastAsia="Book Antiqua" w:hAnsi="Book Antiqua" w:cs="Book Antiqua"/>
          <w:color w:val="231F20"/>
          <w:sz w:val="17"/>
          <w:szCs w:val="17"/>
          <w:lang w:val="en-US"/>
        </w:rPr>
        <w:t>a</w:t>
      </w:r>
      <w:r w:rsidRPr="00923BEA">
        <w:rPr>
          <w:rFonts w:ascii="Book Antiqua" w:eastAsia="Book Antiqua" w:hAnsi="Book Antiqua" w:cs="Book Antiqua"/>
          <w:color w:val="231F20"/>
          <w:spacing w:val="-4"/>
          <w:sz w:val="17"/>
          <w:szCs w:val="17"/>
          <w:lang w:val="en-US"/>
        </w:rPr>
        <w:t xml:space="preserve"> </w:t>
      </w:r>
      <w:r w:rsidRPr="00923BEA">
        <w:rPr>
          <w:rFonts w:ascii="Book Antiqua" w:eastAsia="Book Antiqua" w:hAnsi="Book Antiqua" w:cs="Book Antiqua"/>
          <w:color w:val="231F20"/>
          <w:sz w:val="17"/>
          <w:szCs w:val="17"/>
          <w:lang w:val="en-US"/>
        </w:rPr>
        <w:t>larger</w:t>
      </w:r>
      <w:r w:rsidRPr="00923BEA">
        <w:rPr>
          <w:rFonts w:ascii="Book Antiqua" w:eastAsia="Book Antiqua" w:hAnsi="Book Antiqua" w:cs="Book Antiqua"/>
          <w:color w:val="231F20"/>
          <w:spacing w:val="-3"/>
          <w:sz w:val="17"/>
          <w:szCs w:val="17"/>
          <w:lang w:val="en-US"/>
        </w:rPr>
        <w:t xml:space="preserve"> </w:t>
      </w:r>
      <w:r w:rsidRPr="00923BEA">
        <w:rPr>
          <w:rFonts w:ascii="Book Antiqua" w:eastAsia="Book Antiqua" w:hAnsi="Book Antiqua" w:cs="Book Antiqua"/>
          <w:color w:val="231F20"/>
          <w:sz w:val="17"/>
          <w:szCs w:val="17"/>
          <w:lang w:val="en-US"/>
        </w:rPr>
        <w:t>diameter</w:t>
      </w:r>
      <w:r w:rsidRPr="00923BEA">
        <w:rPr>
          <w:rFonts w:ascii="Book Antiqua" w:eastAsia="Book Antiqua" w:hAnsi="Book Antiqua" w:cs="Book Antiqua"/>
          <w:color w:val="231F20"/>
          <w:spacing w:val="-4"/>
          <w:sz w:val="17"/>
          <w:szCs w:val="17"/>
          <w:lang w:val="en-US"/>
        </w:rPr>
        <w:t xml:space="preserve"> </w:t>
      </w:r>
      <w:r w:rsidRPr="00923BEA">
        <w:rPr>
          <w:rFonts w:ascii="Book Antiqua" w:eastAsia="Book Antiqua" w:hAnsi="Book Antiqua" w:cs="Book Antiqua"/>
          <w:color w:val="231F20"/>
          <w:sz w:val="17"/>
          <w:szCs w:val="17"/>
          <w:lang w:val="en-US"/>
        </w:rPr>
        <w:t>filter.</w:t>
      </w:r>
    </w:p>
    <w:p w14:paraId="12EBA765" w14:textId="77777777" w:rsidR="004E66BD" w:rsidRPr="00BC5650" w:rsidRDefault="004E66BD" w:rsidP="004E66BD">
      <w:pPr>
        <w:widowControl w:val="0"/>
        <w:autoSpaceDE w:val="0"/>
        <w:autoSpaceDN w:val="0"/>
        <w:spacing w:before="8"/>
        <w:rPr>
          <w:rFonts w:ascii="Book Antiqua" w:eastAsia="Book Antiqua" w:hAnsi="Book Antiqua" w:cs="Book Antiqua"/>
          <w:sz w:val="17"/>
          <w:szCs w:val="17"/>
          <w:lang w:val="en-US"/>
        </w:rPr>
      </w:pPr>
    </w:p>
    <w:p w14:paraId="7581983E" w14:textId="50307B40" w:rsidR="004E66BD" w:rsidRPr="00BC5650" w:rsidRDefault="0035146E" w:rsidP="00BC5650">
      <w:pPr>
        <w:pStyle w:val="ListParagraph"/>
        <w:ind w:left="1299" w:hanging="149"/>
        <w:rPr>
          <w:color w:val="231F20"/>
          <w:sz w:val="17"/>
          <w:szCs w:val="17"/>
        </w:rPr>
      </w:pPr>
      <w:r w:rsidRPr="00923BEA">
        <w:rPr>
          <w:color w:val="231F20"/>
          <w:sz w:val="17"/>
          <w:szCs w:val="17"/>
        </w:rPr>
        <w:t>3.8.3.2.</w:t>
      </w:r>
      <w:r w:rsidRPr="00923BEA">
        <w:rPr>
          <w:color w:val="231F20"/>
          <w:sz w:val="17"/>
          <w:szCs w:val="17"/>
        </w:rPr>
        <w:tab/>
      </w:r>
      <w:r w:rsidR="004E66BD" w:rsidRPr="00BC5650">
        <w:rPr>
          <w:color w:val="231F20"/>
          <w:sz w:val="17"/>
          <w:szCs w:val="17"/>
        </w:rPr>
        <w:t xml:space="preserve">Partial flow dilution system </w:t>
      </w:r>
    </w:p>
    <w:p w14:paraId="07BA7877" w14:textId="77777777" w:rsidR="004E66BD" w:rsidRPr="00BC5650" w:rsidRDefault="004E66BD" w:rsidP="004E66BD">
      <w:pPr>
        <w:widowControl w:val="0"/>
        <w:autoSpaceDE w:val="0"/>
        <w:autoSpaceDN w:val="0"/>
        <w:spacing w:before="1"/>
        <w:rPr>
          <w:rFonts w:ascii="Book Antiqua" w:eastAsia="Book Antiqua" w:hAnsi="Book Antiqua" w:cs="Book Antiqua"/>
          <w:sz w:val="17"/>
          <w:szCs w:val="17"/>
          <w:lang w:val="en-US"/>
        </w:rPr>
      </w:pPr>
    </w:p>
    <w:p w14:paraId="17AC1D1D" w14:textId="77777777" w:rsidR="004E66BD" w:rsidRPr="00923BEA" w:rsidRDefault="004E66BD" w:rsidP="00BC5650">
      <w:pPr>
        <w:widowControl w:val="0"/>
        <w:autoSpaceDE w:val="0"/>
        <w:autoSpaceDN w:val="0"/>
        <w:spacing w:before="1" w:line="218" w:lineRule="auto"/>
        <w:ind w:left="2160" w:right="143"/>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0"/>
          <w:sz w:val="17"/>
          <w:szCs w:val="17"/>
          <w:lang w:val="en-US"/>
        </w:rPr>
        <w:t>At</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start</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of</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engine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or</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test</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sequence,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if</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cycle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is</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started</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directly</w:t>
      </w:r>
      <w:r w:rsidRPr="00923BEA">
        <w:rPr>
          <w:rFonts w:ascii="Book Antiqua" w:eastAsia="Book Antiqua" w:hAnsi="Book Antiqua" w:cs="Book Antiqua"/>
          <w:color w:val="231F20"/>
          <w:spacing w:val="-11"/>
          <w:w w:val="90"/>
          <w:sz w:val="17"/>
          <w:szCs w:val="17"/>
          <w:lang w:val="en-US"/>
        </w:rPr>
        <w:t xml:space="preserve"> </w:t>
      </w:r>
      <w:r w:rsidRPr="00923BEA">
        <w:rPr>
          <w:rFonts w:ascii="Book Antiqua" w:eastAsia="Book Antiqua" w:hAnsi="Book Antiqua" w:cs="Book Antiqua"/>
          <w:color w:val="231F20"/>
          <w:w w:val="90"/>
          <w:sz w:val="17"/>
          <w:szCs w:val="17"/>
          <w:lang w:val="en-US"/>
        </w:rPr>
        <w:t>from</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9"/>
          <w:w w:val="90"/>
          <w:sz w:val="17"/>
          <w:szCs w:val="17"/>
          <w:lang w:val="en-US"/>
        </w:rPr>
        <w:t xml:space="preserve"> </w:t>
      </w:r>
      <w:r w:rsidRPr="00923BEA">
        <w:rPr>
          <w:rFonts w:ascii="Book Antiqua" w:eastAsia="Book Antiqua" w:hAnsi="Book Antiqua" w:cs="Book Antiqua"/>
          <w:color w:val="231F20"/>
          <w:w w:val="90"/>
          <w:sz w:val="17"/>
          <w:szCs w:val="17"/>
          <w:lang w:val="en-US"/>
        </w:rPr>
        <w:t>preconditioning,</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particulate</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w w:val="90"/>
          <w:sz w:val="17"/>
          <w:szCs w:val="17"/>
          <w:lang w:val="en-US"/>
        </w:rPr>
        <w:t>sampling</w:t>
      </w:r>
      <w:r w:rsidRPr="00923BEA">
        <w:rPr>
          <w:rFonts w:ascii="Book Antiqua" w:eastAsia="Book Antiqua" w:hAnsi="Book Antiqua" w:cs="Book Antiqua"/>
          <w:color w:val="231F20"/>
          <w:spacing w:val="-10"/>
          <w:w w:val="90"/>
          <w:sz w:val="17"/>
          <w:szCs w:val="17"/>
          <w:lang w:val="en-US"/>
        </w:rPr>
        <w:t xml:space="preserve"> </w:t>
      </w:r>
      <w:r w:rsidRPr="00923BEA">
        <w:rPr>
          <w:rFonts w:ascii="Book Antiqua" w:eastAsia="Book Antiqua" w:hAnsi="Book Antiqua" w:cs="Book Antiqua"/>
          <w:color w:val="231F20"/>
          <w:spacing w:val="-3"/>
          <w:w w:val="90"/>
          <w:sz w:val="17"/>
          <w:szCs w:val="17"/>
          <w:lang w:val="en-US"/>
        </w:rPr>
        <w:t xml:space="preserve">system </w:t>
      </w:r>
      <w:r w:rsidRPr="00923BEA">
        <w:rPr>
          <w:rFonts w:ascii="Book Antiqua" w:eastAsia="Book Antiqua" w:hAnsi="Book Antiqua" w:cs="Book Antiqua"/>
          <w:color w:val="231F20"/>
          <w:sz w:val="17"/>
          <w:szCs w:val="17"/>
          <w:lang w:val="en-US"/>
        </w:rPr>
        <w:t>shall be switched from by-pass to collecting</w:t>
      </w:r>
      <w:r w:rsidRPr="00923BEA">
        <w:rPr>
          <w:rFonts w:ascii="Book Antiqua" w:eastAsia="Book Antiqua" w:hAnsi="Book Antiqua" w:cs="Book Antiqua"/>
          <w:color w:val="231F20"/>
          <w:spacing w:val="3"/>
          <w:sz w:val="17"/>
          <w:szCs w:val="17"/>
          <w:lang w:val="en-US"/>
        </w:rPr>
        <w:t xml:space="preserve"> </w:t>
      </w:r>
      <w:r w:rsidRPr="00923BEA">
        <w:rPr>
          <w:rFonts w:ascii="Book Antiqua" w:eastAsia="Book Antiqua" w:hAnsi="Book Antiqua" w:cs="Book Antiqua"/>
          <w:color w:val="231F20"/>
          <w:sz w:val="17"/>
          <w:szCs w:val="17"/>
          <w:lang w:val="en-US"/>
        </w:rPr>
        <w:t>particulates.</w:t>
      </w:r>
    </w:p>
    <w:p w14:paraId="40E597A2" w14:textId="77777777" w:rsidR="004E66BD" w:rsidRPr="00BC5650" w:rsidRDefault="004E66BD" w:rsidP="004E66BD">
      <w:pPr>
        <w:widowControl w:val="0"/>
        <w:autoSpaceDE w:val="0"/>
        <w:autoSpaceDN w:val="0"/>
        <w:spacing w:before="5"/>
        <w:rPr>
          <w:rFonts w:ascii="Book Antiqua" w:eastAsia="Book Antiqua" w:hAnsi="Book Antiqua" w:cs="Book Antiqua"/>
          <w:sz w:val="17"/>
          <w:szCs w:val="17"/>
          <w:lang w:val="en-US"/>
        </w:rPr>
      </w:pPr>
    </w:p>
    <w:p w14:paraId="42F7013C" w14:textId="77777777" w:rsidR="004E66BD" w:rsidRPr="00923BEA" w:rsidRDefault="004E66BD" w:rsidP="00BC5650">
      <w:pPr>
        <w:widowControl w:val="0"/>
        <w:autoSpaceDE w:val="0"/>
        <w:autoSpaceDN w:val="0"/>
        <w:spacing w:line="218" w:lineRule="auto"/>
        <w:ind w:left="2160" w:right="141"/>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5"/>
          <w:sz w:val="17"/>
          <w:szCs w:val="17"/>
          <w:lang w:val="en-US"/>
        </w:rPr>
        <w:t>For</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control</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a</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partial</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24"/>
          <w:w w:val="95"/>
          <w:sz w:val="17"/>
          <w:szCs w:val="17"/>
          <w:lang w:val="en-US"/>
        </w:rPr>
        <w:t xml:space="preserve"> </w:t>
      </w:r>
      <w:r w:rsidRPr="00923BEA">
        <w:rPr>
          <w:rFonts w:ascii="Book Antiqua" w:eastAsia="Book Antiqua" w:hAnsi="Book Antiqua" w:cs="Book Antiqua"/>
          <w:color w:val="231F20"/>
          <w:w w:val="95"/>
          <w:sz w:val="17"/>
          <w:szCs w:val="17"/>
          <w:lang w:val="en-US"/>
        </w:rPr>
        <w:t>dilution</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system,</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a</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fast</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system</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response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is</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required.</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4"/>
          <w:w w:val="95"/>
          <w:sz w:val="17"/>
          <w:szCs w:val="17"/>
          <w:lang w:val="en-US"/>
        </w:rPr>
        <w:t xml:space="preserve"> </w:t>
      </w:r>
      <w:r w:rsidRPr="00923BEA">
        <w:rPr>
          <w:rFonts w:ascii="Book Antiqua" w:eastAsia="Book Antiqua" w:hAnsi="Book Antiqua" w:cs="Book Antiqua"/>
          <w:color w:val="231F20"/>
          <w:w w:val="95"/>
          <w:sz w:val="17"/>
          <w:szCs w:val="17"/>
          <w:lang w:val="en-US"/>
        </w:rPr>
        <w:t>transformation</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time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for</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system</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spacing w:val="-4"/>
          <w:w w:val="95"/>
          <w:sz w:val="17"/>
          <w:szCs w:val="17"/>
          <w:lang w:val="en-US"/>
        </w:rPr>
        <w:t xml:space="preserve">shall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determined</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by</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procedure</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in</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section</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3.3</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Appendix</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5</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to</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Annex</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III.</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If</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combined</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transformation</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time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exhaust flow</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measurement</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(see</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section</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4.2.1)</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and</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partial</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system</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is</w:t>
      </w:r>
      <w:r w:rsidRPr="00923BEA">
        <w:rPr>
          <w:rFonts w:ascii="Book Antiqua" w:eastAsia="Book Antiqua" w:hAnsi="Book Antiqua" w:cs="Book Antiqua"/>
          <w:color w:val="231F20"/>
          <w:spacing w:val="-21"/>
          <w:w w:val="95"/>
          <w:sz w:val="17"/>
          <w:szCs w:val="17"/>
          <w:lang w:val="en-US"/>
        </w:rPr>
        <w:t xml:space="preserve"> </w:t>
      </w:r>
      <w:r w:rsidRPr="00923BEA">
        <w:rPr>
          <w:rFonts w:ascii="Book Antiqua" w:eastAsia="Book Antiqua" w:hAnsi="Book Antiqua" w:cs="Book Antiqua"/>
          <w:color w:val="231F20"/>
          <w:w w:val="95"/>
          <w:sz w:val="17"/>
          <w:szCs w:val="17"/>
          <w:lang w:val="en-US"/>
        </w:rPr>
        <w:t>less</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than</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0,3</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sec,</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online</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control</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may</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used.</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If</w:t>
      </w:r>
      <w:r w:rsidRPr="00923BEA">
        <w:rPr>
          <w:rFonts w:ascii="Book Antiqua" w:eastAsia="Book Antiqua" w:hAnsi="Book Antiqua" w:cs="Book Antiqua"/>
          <w:color w:val="231F20"/>
          <w:spacing w:val="-21"/>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2"/>
          <w:w w:val="95"/>
          <w:sz w:val="17"/>
          <w:szCs w:val="17"/>
          <w:lang w:val="en-US"/>
        </w:rPr>
        <w:t xml:space="preserve"> </w:t>
      </w:r>
      <w:r w:rsidRPr="00923BEA">
        <w:rPr>
          <w:rFonts w:ascii="Book Antiqua" w:eastAsia="Book Antiqua" w:hAnsi="Book Antiqua" w:cs="Book Antiqua"/>
          <w:color w:val="231F20"/>
          <w:w w:val="95"/>
          <w:sz w:val="17"/>
          <w:szCs w:val="17"/>
          <w:lang w:val="en-US"/>
        </w:rPr>
        <w:t>transfor- mation</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time</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exceeds</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0,3</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sec,</w:t>
      </w:r>
      <w:r w:rsidRPr="00923BEA">
        <w:rPr>
          <w:rFonts w:ascii="Book Antiqua" w:eastAsia="Book Antiqua" w:hAnsi="Book Antiqua" w:cs="Book Antiqua"/>
          <w:color w:val="231F20"/>
          <w:spacing w:val="-15"/>
          <w:w w:val="95"/>
          <w:sz w:val="17"/>
          <w:szCs w:val="17"/>
          <w:lang w:val="en-US"/>
        </w:rPr>
        <w:t xml:space="preserve"> </w:t>
      </w:r>
      <w:r w:rsidRPr="00923BEA">
        <w:rPr>
          <w:rFonts w:ascii="Book Antiqua" w:eastAsia="Book Antiqua" w:hAnsi="Book Antiqua" w:cs="Book Antiqua"/>
          <w:color w:val="231F20"/>
          <w:w w:val="95"/>
          <w:sz w:val="17"/>
          <w:szCs w:val="17"/>
          <w:lang w:val="en-US"/>
        </w:rPr>
        <w:t>look</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ahead</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control</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based</w:t>
      </w:r>
      <w:r w:rsidRPr="00923BEA">
        <w:rPr>
          <w:rFonts w:ascii="Book Antiqua" w:eastAsia="Book Antiqua" w:hAnsi="Book Antiqua" w:cs="Book Antiqua"/>
          <w:color w:val="231F20"/>
          <w:spacing w:val="-15"/>
          <w:w w:val="95"/>
          <w:sz w:val="17"/>
          <w:szCs w:val="17"/>
          <w:lang w:val="en-US"/>
        </w:rPr>
        <w:t xml:space="preserve"> </w:t>
      </w:r>
      <w:r w:rsidRPr="00923BEA">
        <w:rPr>
          <w:rFonts w:ascii="Book Antiqua" w:eastAsia="Book Antiqua" w:hAnsi="Book Antiqua" w:cs="Book Antiqua"/>
          <w:color w:val="231F20"/>
          <w:w w:val="95"/>
          <w:sz w:val="17"/>
          <w:szCs w:val="17"/>
          <w:lang w:val="en-US"/>
        </w:rPr>
        <w:t>on</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a</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pre-recorded</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test</w:t>
      </w:r>
      <w:r w:rsidRPr="00923BEA">
        <w:rPr>
          <w:rFonts w:ascii="Book Antiqua" w:eastAsia="Book Antiqua" w:hAnsi="Book Antiqua" w:cs="Book Antiqua"/>
          <w:color w:val="231F20"/>
          <w:spacing w:val="-15"/>
          <w:w w:val="95"/>
          <w:sz w:val="17"/>
          <w:szCs w:val="17"/>
          <w:lang w:val="en-US"/>
        </w:rPr>
        <w:t xml:space="preserve"> </w:t>
      </w:r>
      <w:r w:rsidRPr="00923BEA">
        <w:rPr>
          <w:rFonts w:ascii="Book Antiqua" w:eastAsia="Book Antiqua" w:hAnsi="Book Antiqua" w:cs="Book Antiqua"/>
          <w:color w:val="231F20"/>
          <w:w w:val="95"/>
          <w:sz w:val="17"/>
          <w:szCs w:val="17"/>
          <w:lang w:val="en-US"/>
        </w:rPr>
        <w:t>run</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must</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used.</w:t>
      </w:r>
      <w:r w:rsidRPr="00923BEA">
        <w:rPr>
          <w:rFonts w:ascii="Book Antiqua" w:eastAsia="Book Antiqua" w:hAnsi="Book Antiqua" w:cs="Book Antiqua"/>
          <w:color w:val="231F20"/>
          <w:spacing w:val="-15"/>
          <w:w w:val="95"/>
          <w:sz w:val="17"/>
          <w:szCs w:val="17"/>
          <w:lang w:val="en-US"/>
        </w:rPr>
        <w:t xml:space="preserve"> </w:t>
      </w:r>
      <w:r w:rsidRPr="00923BEA">
        <w:rPr>
          <w:rFonts w:ascii="Book Antiqua" w:eastAsia="Book Antiqua" w:hAnsi="Book Antiqua" w:cs="Book Antiqua"/>
          <w:color w:val="231F20"/>
          <w:w w:val="95"/>
          <w:sz w:val="17"/>
          <w:szCs w:val="17"/>
          <w:lang w:val="en-US"/>
        </w:rPr>
        <w:t>In</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this</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case,</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5"/>
          <w:w w:val="95"/>
          <w:sz w:val="17"/>
          <w:szCs w:val="17"/>
          <w:lang w:val="en-US"/>
        </w:rPr>
        <w:t xml:space="preserve"> </w:t>
      </w:r>
      <w:r w:rsidRPr="00923BEA">
        <w:rPr>
          <w:rFonts w:ascii="Book Antiqua" w:eastAsia="Book Antiqua" w:hAnsi="Book Antiqua" w:cs="Book Antiqua"/>
          <w:color w:val="231F20"/>
          <w:w w:val="95"/>
          <w:sz w:val="17"/>
          <w:szCs w:val="17"/>
          <w:lang w:val="en-US"/>
        </w:rPr>
        <w:t>rise</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time</w:t>
      </w:r>
      <w:r w:rsidRPr="00923BEA">
        <w:rPr>
          <w:rFonts w:ascii="Book Antiqua" w:eastAsia="Book Antiqua" w:hAnsi="Book Antiqua" w:cs="Book Antiqua"/>
          <w:color w:val="231F20"/>
          <w:spacing w:val="-16"/>
          <w:w w:val="95"/>
          <w:sz w:val="17"/>
          <w:szCs w:val="17"/>
          <w:lang w:val="en-US"/>
        </w:rPr>
        <w:t xml:space="preserve"> </w:t>
      </w:r>
      <w:r w:rsidRPr="00923BEA">
        <w:rPr>
          <w:rFonts w:ascii="Book Antiqua" w:eastAsia="Book Antiqua" w:hAnsi="Book Antiqua" w:cs="Book Antiqua"/>
          <w:color w:val="231F20"/>
          <w:w w:val="95"/>
          <w:sz w:val="17"/>
          <w:szCs w:val="17"/>
          <w:lang w:val="en-US"/>
        </w:rPr>
        <w:t xml:space="preserve">shall </w:t>
      </w:r>
      <w:r w:rsidRPr="00923BEA">
        <w:rPr>
          <w:rFonts w:ascii="Book Antiqua" w:eastAsia="Book Antiqua" w:hAnsi="Book Antiqua" w:cs="Book Antiqua"/>
          <w:color w:val="231F20"/>
          <w:sz w:val="17"/>
          <w:szCs w:val="17"/>
          <w:lang w:val="en-US"/>
        </w:rPr>
        <w:t>be ≤ 1 sec and the delay time of the combination ≤ 10</w:t>
      </w:r>
      <w:r w:rsidRPr="00923BEA">
        <w:rPr>
          <w:rFonts w:ascii="Book Antiqua" w:eastAsia="Book Antiqua" w:hAnsi="Book Antiqua" w:cs="Book Antiqua"/>
          <w:color w:val="231F20"/>
          <w:spacing w:val="21"/>
          <w:sz w:val="17"/>
          <w:szCs w:val="17"/>
          <w:lang w:val="en-US"/>
        </w:rPr>
        <w:t xml:space="preserve"> </w:t>
      </w:r>
      <w:r w:rsidRPr="00923BEA">
        <w:rPr>
          <w:rFonts w:ascii="Book Antiqua" w:eastAsia="Book Antiqua" w:hAnsi="Book Antiqua" w:cs="Book Antiqua"/>
          <w:color w:val="231F20"/>
          <w:sz w:val="17"/>
          <w:szCs w:val="17"/>
          <w:lang w:val="en-US"/>
        </w:rPr>
        <w:t>sec.</w:t>
      </w:r>
    </w:p>
    <w:p w14:paraId="18F73D68" w14:textId="77777777" w:rsidR="004E66BD" w:rsidRPr="00BC5650" w:rsidRDefault="004E66BD" w:rsidP="004E66BD">
      <w:pPr>
        <w:widowControl w:val="0"/>
        <w:autoSpaceDE w:val="0"/>
        <w:autoSpaceDN w:val="0"/>
        <w:spacing w:before="5"/>
        <w:rPr>
          <w:rFonts w:ascii="Book Antiqua" w:eastAsia="Book Antiqua" w:hAnsi="Book Antiqua" w:cs="Book Antiqua"/>
          <w:sz w:val="17"/>
          <w:szCs w:val="17"/>
          <w:lang w:val="en-US"/>
        </w:rPr>
      </w:pPr>
    </w:p>
    <w:p w14:paraId="5FFB73C1" w14:textId="77777777" w:rsidR="004E66BD" w:rsidRPr="00923BEA" w:rsidRDefault="004E66BD" w:rsidP="00BC5650">
      <w:pPr>
        <w:widowControl w:val="0"/>
        <w:autoSpaceDE w:val="0"/>
        <w:autoSpaceDN w:val="0"/>
        <w:spacing w:line="218" w:lineRule="auto"/>
        <w:ind w:left="2160" w:right="142"/>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total</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system</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response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shall</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designed</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as</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to</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ensure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a</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representative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sample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particulates,</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q</w:t>
      </w:r>
      <w:r w:rsidRPr="00923BEA">
        <w:rPr>
          <w:rFonts w:ascii="Book Antiqua" w:eastAsia="Book Antiqua" w:hAnsi="Book Antiqua" w:cs="Book Antiqua"/>
          <w:color w:val="231F20"/>
          <w:w w:val="95"/>
          <w:sz w:val="17"/>
          <w:szCs w:val="17"/>
          <w:vertAlign w:val="subscript"/>
          <w:lang w:val="en-US"/>
        </w:rPr>
        <w:t>mp,i</w:t>
      </w:r>
      <w:r w:rsidRPr="00923BEA">
        <w:rPr>
          <w:rFonts w:ascii="Book Antiqua" w:eastAsia="Book Antiqua" w:hAnsi="Book Antiqua" w:cs="Book Antiqua"/>
          <w:color w:val="231F20"/>
          <w:w w:val="95"/>
          <w:sz w:val="17"/>
          <w:szCs w:val="17"/>
          <w:lang w:val="en-US"/>
        </w:rPr>
        <w:t>,</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proportional</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to</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the exhaust</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mass</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To</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determine</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proportionality,</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a</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regression</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analysis</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q</w:t>
      </w:r>
      <w:r w:rsidRPr="00923BEA">
        <w:rPr>
          <w:rFonts w:ascii="Book Antiqua" w:eastAsia="Book Antiqua" w:hAnsi="Book Antiqua" w:cs="Book Antiqua"/>
          <w:color w:val="231F20"/>
          <w:w w:val="95"/>
          <w:sz w:val="17"/>
          <w:szCs w:val="17"/>
          <w:vertAlign w:val="subscript"/>
          <w:lang w:val="en-US"/>
        </w:rPr>
        <w:t>mp,i</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versus</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q</w:t>
      </w:r>
      <w:r w:rsidRPr="00923BEA">
        <w:rPr>
          <w:rFonts w:ascii="Book Antiqua" w:eastAsia="Book Antiqua" w:hAnsi="Book Antiqua" w:cs="Book Antiqua"/>
          <w:color w:val="231F20"/>
          <w:w w:val="95"/>
          <w:sz w:val="17"/>
          <w:szCs w:val="17"/>
          <w:vertAlign w:val="subscript"/>
          <w:lang w:val="en-US"/>
        </w:rPr>
        <w:t>mew,i</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shall</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17"/>
          <w:w w:val="95"/>
          <w:sz w:val="17"/>
          <w:szCs w:val="17"/>
          <w:lang w:val="en-US"/>
        </w:rPr>
        <w:t xml:space="preserve"> </w:t>
      </w:r>
      <w:r w:rsidRPr="00923BEA">
        <w:rPr>
          <w:rFonts w:ascii="Book Antiqua" w:eastAsia="Book Antiqua" w:hAnsi="Book Antiqua" w:cs="Book Antiqua"/>
          <w:color w:val="231F20"/>
          <w:w w:val="95"/>
          <w:sz w:val="17"/>
          <w:szCs w:val="17"/>
          <w:lang w:val="en-US"/>
        </w:rPr>
        <w:t>conducted</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on</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a</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 xml:space="preserve">mini- </w:t>
      </w:r>
      <w:r w:rsidRPr="00923BEA">
        <w:rPr>
          <w:rFonts w:ascii="Book Antiqua" w:eastAsia="Book Antiqua" w:hAnsi="Book Antiqua" w:cs="Book Antiqua"/>
          <w:color w:val="231F20"/>
          <w:sz w:val="17"/>
          <w:szCs w:val="17"/>
          <w:lang w:val="en-US"/>
        </w:rPr>
        <w:t>mum 1 Hz data acquisition rate, and the following criteria shall be</w:t>
      </w:r>
      <w:r w:rsidRPr="00923BEA">
        <w:rPr>
          <w:rFonts w:ascii="Book Antiqua" w:eastAsia="Book Antiqua" w:hAnsi="Book Antiqua" w:cs="Book Antiqua"/>
          <w:color w:val="231F20"/>
          <w:spacing w:val="-19"/>
          <w:sz w:val="17"/>
          <w:szCs w:val="17"/>
          <w:lang w:val="en-US"/>
        </w:rPr>
        <w:t xml:space="preserve"> </w:t>
      </w:r>
      <w:r w:rsidRPr="00923BEA">
        <w:rPr>
          <w:rFonts w:ascii="Book Antiqua" w:eastAsia="Book Antiqua" w:hAnsi="Book Antiqua" w:cs="Book Antiqua"/>
          <w:color w:val="231F20"/>
          <w:sz w:val="17"/>
          <w:szCs w:val="17"/>
          <w:lang w:val="en-US"/>
        </w:rPr>
        <w:t>met:</w:t>
      </w:r>
    </w:p>
    <w:p w14:paraId="4C949D10" w14:textId="77777777" w:rsidR="004E66BD" w:rsidRPr="00BC5650" w:rsidRDefault="004E66BD" w:rsidP="004E66BD">
      <w:pPr>
        <w:widowControl w:val="0"/>
        <w:autoSpaceDE w:val="0"/>
        <w:autoSpaceDN w:val="0"/>
        <w:spacing w:before="3"/>
        <w:rPr>
          <w:rFonts w:ascii="Book Antiqua" w:eastAsia="Book Antiqua" w:hAnsi="Book Antiqua" w:cs="Book Antiqua"/>
          <w:sz w:val="17"/>
          <w:szCs w:val="17"/>
          <w:lang w:val="en-US"/>
        </w:rPr>
      </w:pPr>
    </w:p>
    <w:p w14:paraId="7C5A4281" w14:textId="5676322F" w:rsidR="004E66BD" w:rsidRPr="00BC5650" w:rsidRDefault="00AF3B00"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923BEA">
        <w:rPr>
          <w:rFonts w:ascii="Book Antiqua" w:eastAsia="Book Antiqua" w:hAnsi="Book Antiqua" w:cs="Book Antiqua"/>
          <w:color w:val="231F20"/>
          <w:w w:val="90"/>
          <w:sz w:val="17"/>
          <w:szCs w:val="17"/>
          <w:lang w:val="en-US"/>
        </w:rPr>
        <w:t>-</w:t>
      </w:r>
      <w:r w:rsidRPr="00923BEA">
        <w:rPr>
          <w:rFonts w:ascii="Book Antiqua" w:eastAsia="Book Antiqua" w:hAnsi="Book Antiqua" w:cs="Book Antiqua"/>
          <w:color w:val="231F20"/>
          <w:w w:val="90"/>
          <w:sz w:val="17"/>
          <w:szCs w:val="17"/>
          <w:lang w:val="en-US"/>
        </w:rPr>
        <w:tab/>
      </w:r>
      <w:r w:rsidR="004E66BD" w:rsidRPr="00BC5650">
        <w:rPr>
          <w:rFonts w:ascii="Book Antiqua" w:eastAsia="Book Antiqua" w:hAnsi="Book Antiqua" w:cs="Book Antiqua"/>
          <w:color w:val="231F20"/>
          <w:w w:val="90"/>
          <w:sz w:val="17"/>
          <w:szCs w:val="17"/>
          <w:lang w:val="en-US"/>
        </w:rPr>
        <w:t>The correlation coefficient R</w:t>
      </w:r>
      <w:r w:rsidR="004E66BD" w:rsidRPr="00BC5650">
        <w:rPr>
          <w:rFonts w:ascii="Book Antiqua" w:eastAsia="Book Antiqua" w:hAnsi="Book Antiqua" w:cs="Book Antiqua"/>
          <w:color w:val="231F20"/>
          <w:w w:val="90"/>
          <w:sz w:val="17"/>
          <w:szCs w:val="17"/>
          <w:vertAlign w:val="superscript"/>
          <w:lang w:val="en-US"/>
        </w:rPr>
        <w:t>2</w:t>
      </w:r>
      <w:r w:rsidR="004E66BD" w:rsidRPr="00BC5650">
        <w:rPr>
          <w:rFonts w:ascii="Book Antiqua" w:eastAsia="Book Antiqua" w:hAnsi="Book Antiqua" w:cs="Book Antiqua"/>
          <w:color w:val="231F20"/>
          <w:w w:val="90"/>
          <w:sz w:val="17"/>
          <w:szCs w:val="17"/>
          <w:lang w:val="en-US"/>
        </w:rPr>
        <w:t xml:space="preserve"> of the linear regression between q</w:t>
      </w:r>
      <w:r w:rsidR="004E66BD" w:rsidRPr="00BC5650">
        <w:rPr>
          <w:rFonts w:ascii="Book Antiqua" w:eastAsia="Book Antiqua" w:hAnsi="Book Antiqua" w:cs="Book Antiqua"/>
          <w:color w:val="231F20"/>
          <w:w w:val="90"/>
          <w:sz w:val="17"/>
          <w:szCs w:val="17"/>
          <w:vertAlign w:val="subscript"/>
          <w:lang w:val="en-US"/>
        </w:rPr>
        <w:t>mp,i</w:t>
      </w:r>
      <w:r w:rsidR="004E66BD" w:rsidRPr="00BC5650">
        <w:rPr>
          <w:rFonts w:ascii="Book Antiqua" w:eastAsia="Book Antiqua" w:hAnsi="Book Antiqua" w:cs="Book Antiqua"/>
          <w:color w:val="231F20"/>
          <w:w w:val="90"/>
          <w:sz w:val="17"/>
          <w:szCs w:val="17"/>
          <w:lang w:val="en-US"/>
        </w:rPr>
        <w:t xml:space="preserve"> and </w:t>
      </w:r>
      <w:r w:rsidR="004E66BD" w:rsidRPr="00BC5650">
        <w:rPr>
          <w:rFonts w:ascii="Book Antiqua" w:eastAsia="Book Antiqua" w:hAnsi="Book Antiqua" w:cs="Book Antiqua"/>
          <w:color w:val="231F20"/>
          <w:w w:val="90"/>
          <w:sz w:val="17"/>
          <w:szCs w:val="17"/>
          <w:vertAlign w:val="subscript"/>
          <w:lang w:val="en-US"/>
        </w:rPr>
        <w:t xml:space="preserve">qmew,i </w:t>
      </w:r>
      <w:r w:rsidR="004E66BD" w:rsidRPr="00BC5650">
        <w:rPr>
          <w:rFonts w:ascii="Book Antiqua" w:eastAsia="Book Antiqua" w:hAnsi="Book Antiqua" w:cs="Book Antiqua"/>
          <w:color w:val="231F20"/>
          <w:w w:val="90"/>
          <w:sz w:val="17"/>
          <w:szCs w:val="17"/>
          <w:lang w:val="en-US"/>
        </w:rPr>
        <w:t>shall not be less than 0,95,</w:t>
      </w:r>
    </w:p>
    <w:p w14:paraId="2DB64AF2" w14:textId="77777777" w:rsidR="004E66BD" w:rsidRPr="00BC5650" w:rsidRDefault="004E66BD"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p>
    <w:p w14:paraId="4565F7F6" w14:textId="4CF43726" w:rsidR="004E66BD" w:rsidRPr="00BC5650" w:rsidRDefault="00AF3B00"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923BEA">
        <w:rPr>
          <w:rFonts w:ascii="Book Antiqua" w:eastAsia="Book Antiqua" w:hAnsi="Book Antiqua" w:cs="Book Antiqua"/>
          <w:color w:val="231F20"/>
          <w:w w:val="90"/>
          <w:sz w:val="17"/>
          <w:szCs w:val="17"/>
          <w:lang w:val="en-US"/>
        </w:rPr>
        <w:t>-</w:t>
      </w:r>
      <w:r w:rsidRPr="00923BEA">
        <w:rPr>
          <w:rFonts w:ascii="Book Antiqua" w:eastAsia="Book Antiqua" w:hAnsi="Book Antiqua" w:cs="Book Antiqua"/>
          <w:color w:val="231F20"/>
          <w:w w:val="90"/>
          <w:sz w:val="17"/>
          <w:szCs w:val="17"/>
          <w:lang w:val="en-US"/>
        </w:rPr>
        <w:tab/>
      </w:r>
      <w:r w:rsidR="004E66BD" w:rsidRPr="00BC5650">
        <w:rPr>
          <w:rFonts w:ascii="Book Antiqua" w:eastAsia="Book Antiqua" w:hAnsi="Book Antiqua" w:cs="Book Antiqua"/>
          <w:color w:val="231F20"/>
          <w:w w:val="90"/>
          <w:sz w:val="17"/>
          <w:szCs w:val="17"/>
          <w:lang w:val="en-US"/>
        </w:rPr>
        <w:t>The standard error of estimate of q</w:t>
      </w:r>
      <w:r w:rsidR="004E66BD" w:rsidRPr="00BC5650">
        <w:rPr>
          <w:rFonts w:ascii="Book Antiqua" w:eastAsia="Book Antiqua" w:hAnsi="Book Antiqua" w:cs="Book Antiqua"/>
          <w:color w:val="231F20"/>
          <w:w w:val="90"/>
          <w:sz w:val="17"/>
          <w:szCs w:val="17"/>
          <w:vertAlign w:val="subscript"/>
          <w:lang w:val="en-US"/>
        </w:rPr>
        <w:t>mp,i</w:t>
      </w:r>
      <w:r w:rsidR="004E66BD" w:rsidRPr="00BC5650">
        <w:rPr>
          <w:rFonts w:ascii="Book Antiqua" w:eastAsia="Book Antiqua" w:hAnsi="Book Antiqua" w:cs="Book Antiqua"/>
          <w:color w:val="231F20"/>
          <w:w w:val="90"/>
          <w:sz w:val="17"/>
          <w:szCs w:val="17"/>
          <w:lang w:val="en-US"/>
        </w:rPr>
        <w:t xml:space="preserve"> on q</w:t>
      </w:r>
      <w:r w:rsidR="004E66BD" w:rsidRPr="00BC5650">
        <w:rPr>
          <w:rFonts w:ascii="Book Antiqua" w:eastAsia="Book Antiqua" w:hAnsi="Book Antiqua" w:cs="Book Antiqua"/>
          <w:color w:val="231F20"/>
          <w:w w:val="90"/>
          <w:sz w:val="17"/>
          <w:szCs w:val="17"/>
          <w:vertAlign w:val="subscript"/>
          <w:lang w:val="en-US"/>
        </w:rPr>
        <w:t>mew,i</w:t>
      </w:r>
      <w:r w:rsidR="004E66BD" w:rsidRPr="00BC5650">
        <w:rPr>
          <w:rFonts w:ascii="Book Antiqua" w:eastAsia="Book Antiqua" w:hAnsi="Book Antiqua" w:cs="Book Antiqua"/>
          <w:color w:val="231F20"/>
          <w:w w:val="90"/>
          <w:sz w:val="17"/>
          <w:szCs w:val="17"/>
          <w:lang w:val="en-US"/>
        </w:rPr>
        <w:t xml:space="preserve"> shall not exceed 5 % of q</w:t>
      </w:r>
      <w:r w:rsidR="004E66BD" w:rsidRPr="00BC5650">
        <w:rPr>
          <w:rFonts w:ascii="Book Antiqua" w:eastAsia="Book Antiqua" w:hAnsi="Book Antiqua" w:cs="Book Antiqua"/>
          <w:color w:val="231F20"/>
          <w:w w:val="90"/>
          <w:sz w:val="17"/>
          <w:szCs w:val="17"/>
          <w:vertAlign w:val="subscript"/>
          <w:lang w:val="en-US"/>
        </w:rPr>
        <w:t>mp</w:t>
      </w:r>
      <w:r w:rsidR="004E66BD" w:rsidRPr="00BC5650">
        <w:rPr>
          <w:rFonts w:ascii="Book Antiqua" w:eastAsia="Book Antiqua" w:hAnsi="Book Antiqua" w:cs="Book Antiqua"/>
          <w:color w:val="231F20"/>
          <w:w w:val="90"/>
          <w:sz w:val="17"/>
          <w:szCs w:val="17"/>
          <w:lang w:val="en-US"/>
        </w:rPr>
        <w:t xml:space="preserve"> maximum,</w:t>
      </w:r>
    </w:p>
    <w:p w14:paraId="73E66E3B" w14:textId="77777777" w:rsidR="004E66BD" w:rsidRPr="00BC5650" w:rsidRDefault="004E66BD"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p>
    <w:p w14:paraId="6A1FD3C7" w14:textId="235D5FA1" w:rsidR="004E66BD" w:rsidRPr="00BC5650" w:rsidRDefault="00AF3B00" w:rsidP="00BC5650">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923BEA">
        <w:rPr>
          <w:rFonts w:ascii="Book Antiqua" w:eastAsia="Book Antiqua" w:hAnsi="Book Antiqua" w:cs="Book Antiqua"/>
          <w:color w:val="231F20"/>
          <w:w w:val="90"/>
          <w:sz w:val="17"/>
          <w:szCs w:val="17"/>
          <w:lang w:val="en-US"/>
        </w:rPr>
        <w:t>-</w:t>
      </w:r>
      <w:r w:rsidRPr="00923BEA">
        <w:rPr>
          <w:rFonts w:ascii="Book Antiqua" w:eastAsia="Book Antiqua" w:hAnsi="Book Antiqua" w:cs="Book Antiqua"/>
          <w:color w:val="231F20"/>
          <w:w w:val="90"/>
          <w:sz w:val="17"/>
          <w:szCs w:val="17"/>
          <w:lang w:val="en-US"/>
        </w:rPr>
        <w:tab/>
      </w:r>
      <w:r w:rsidR="004E66BD" w:rsidRPr="00BC5650">
        <w:rPr>
          <w:rFonts w:ascii="Book Antiqua" w:eastAsia="Book Antiqua" w:hAnsi="Book Antiqua" w:cs="Book Antiqua"/>
          <w:color w:val="231F20"/>
          <w:w w:val="90"/>
          <w:sz w:val="17"/>
          <w:szCs w:val="17"/>
          <w:lang w:val="en-US"/>
        </w:rPr>
        <w:t>q</w:t>
      </w:r>
      <w:r w:rsidR="004E66BD" w:rsidRPr="00BC5650">
        <w:rPr>
          <w:rFonts w:ascii="Book Antiqua" w:eastAsia="Book Antiqua" w:hAnsi="Book Antiqua" w:cs="Book Antiqua"/>
          <w:color w:val="231F20"/>
          <w:w w:val="90"/>
          <w:sz w:val="17"/>
          <w:szCs w:val="17"/>
          <w:vertAlign w:val="subscript"/>
          <w:lang w:val="en-US"/>
        </w:rPr>
        <w:t>mp</w:t>
      </w:r>
      <w:r w:rsidR="004E66BD" w:rsidRPr="00BC5650">
        <w:rPr>
          <w:rFonts w:ascii="Book Antiqua" w:eastAsia="Book Antiqua" w:hAnsi="Book Antiqua" w:cs="Book Antiqua"/>
          <w:color w:val="231F20"/>
          <w:w w:val="90"/>
          <w:sz w:val="17"/>
          <w:szCs w:val="17"/>
          <w:lang w:val="en-US"/>
        </w:rPr>
        <w:t xml:space="preserve"> intercept of the regression line shall not exceed ± 2 % of q</w:t>
      </w:r>
      <w:r w:rsidR="004E66BD" w:rsidRPr="00BC5650">
        <w:rPr>
          <w:rFonts w:ascii="Book Antiqua" w:eastAsia="Book Antiqua" w:hAnsi="Book Antiqua" w:cs="Book Antiqua"/>
          <w:color w:val="231F20"/>
          <w:w w:val="90"/>
          <w:sz w:val="17"/>
          <w:szCs w:val="17"/>
          <w:vertAlign w:val="subscript"/>
          <w:lang w:val="en-US"/>
        </w:rPr>
        <w:t>mp</w:t>
      </w:r>
      <w:r w:rsidR="004E66BD" w:rsidRPr="00BC5650">
        <w:rPr>
          <w:rFonts w:ascii="Book Antiqua" w:eastAsia="Book Antiqua" w:hAnsi="Book Antiqua" w:cs="Book Antiqua"/>
          <w:color w:val="231F20"/>
          <w:w w:val="90"/>
          <w:sz w:val="17"/>
          <w:szCs w:val="17"/>
          <w:lang w:val="en-US"/>
        </w:rPr>
        <w:t xml:space="preserve"> maximum.</w:t>
      </w:r>
    </w:p>
    <w:p w14:paraId="620C6D5B" w14:textId="77777777" w:rsidR="004E66BD" w:rsidRPr="00BC5650" w:rsidRDefault="004E66BD" w:rsidP="004E66BD">
      <w:pPr>
        <w:widowControl w:val="0"/>
        <w:autoSpaceDE w:val="0"/>
        <w:autoSpaceDN w:val="0"/>
        <w:spacing w:before="1"/>
        <w:rPr>
          <w:rFonts w:ascii="Book Antiqua" w:eastAsia="Book Antiqua" w:hAnsi="Book Antiqua" w:cs="Book Antiqua"/>
          <w:sz w:val="17"/>
          <w:szCs w:val="17"/>
          <w:lang w:val="en-US"/>
        </w:rPr>
      </w:pPr>
    </w:p>
    <w:p w14:paraId="11CC23C3" w14:textId="77777777" w:rsidR="004E66BD" w:rsidRPr="00923BEA" w:rsidRDefault="004E66BD" w:rsidP="00BC5650">
      <w:pPr>
        <w:widowControl w:val="0"/>
        <w:autoSpaceDE w:val="0"/>
        <w:autoSpaceDN w:val="0"/>
        <w:spacing w:before="1" w:line="218" w:lineRule="auto"/>
        <w:ind w:left="2160" w:right="142"/>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5"/>
          <w:sz w:val="17"/>
          <w:szCs w:val="17"/>
          <w:lang w:val="en-US"/>
        </w:rPr>
        <w:t>Optionally,</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a</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pretest</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may</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run,</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and</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exhaust</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mass</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signal</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pretest</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used</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for</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controlling</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sample</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into</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 xml:space="preserve">the </w:t>
      </w:r>
      <w:r w:rsidRPr="00923BEA">
        <w:rPr>
          <w:rFonts w:ascii="Book Antiqua" w:eastAsia="Book Antiqua" w:hAnsi="Book Antiqua" w:cs="Book Antiqua"/>
          <w:color w:val="231F20"/>
          <w:w w:val="90"/>
          <w:sz w:val="17"/>
          <w:szCs w:val="17"/>
          <w:lang w:val="en-US"/>
        </w:rPr>
        <w:t>particulate</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system</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(look-ahead</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control).</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Such</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a</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procedure</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is</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required</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if</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transformation</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time</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of</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particulate</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system,</w:t>
      </w:r>
      <w:r w:rsidRPr="00923BEA">
        <w:rPr>
          <w:rFonts w:ascii="Book Antiqua" w:eastAsia="Book Antiqua" w:hAnsi="Book Antiqua" w:cs="Book Antiqua"/>
          <w:color w:val="231F20"/>
          <w:spacing w:val="-4"/>
          <w:w w:val="90"/>
          <w:sz w:val="17"/>
          <w:szCs w:val="17"/>
          <w:lang w:val="en-US"/>
        </w:rPr>
        <w:t xml:space="preserve"> </w:t>
      </w:r>
      <w:r w:rsidRPr="00923BEA">
        <w:rPr>
          <w:rFonts w:ascii="Book Antiqua" w:eastAsia="Book Antiqua" w:hAnsi="Book Antiqua" w:cs="Book Antiqua"/>
          <w:color w:val="231F20"/>
          <w:w w:val="90"/>
          <w:sz w:val="17"/>
          <w:szCs w:val="17"/>
          <w:lang w:val="en-US"/>
        </w:rPr>
        <w:t>t</w:t>
      </w:r>
      <w:r w:rsidRPr="00923BEA">
        <w:rPr>
          <w:rFonts w:ascii="Book Antiqua" w:eastAsia="Book Antiqua" w:hAnsi="Book Antiqua" w:cs="Book Antiqua"/>
          <w:color w:val="231F20"/>
          <w:w w:val="90"/>
          <w:sz w:val="17"/>
          <w:szCs w:val="17"/>
          <w:vertAlign w:val="subscript"/>
          <w:lang w:val="en-US"/>
        </w:rPr>
        <w:t>50,P</w:t>
      </w:r>
      <w:r w:rsidRPr="00923BEA">
        <w:rPr>
          <w:rFonts w:ascii="Book Antiqua" w:eastAsia="Book Antiqua" w:hAnsi="Book Antiqua" w:cs="Book Antiqua"/>
          <w:color w:val="231F20"/>
          <w:spacing w:val="-5"/>
          <w:w w:val="90"/>
          <w:sz w:val="17"/>
          <w:szCs w:val="17"/>
          <w:lang w:val="en-US"/>
        </w:rPr>
        <w:t xml:space="preserve"> </w:t>
      </w:r>
      <w:r w:rsidRPr="00923BEA">
        <w:rPr>
          <w:rFonts w:ascii="Book Antiqua" w:eastAsia="Book Antiqua" w:hAnsi="Book Antiqua" w:cs="Book Antiqua"/>
          <w:color w:val="231F20"/>
          <w:w w:val="90"/>
          <w:sz w:val="17"/>
          <w:szCs w:val="17"/>
          <w:lang w:val="en-US"/>
        </w:rPr>
        <w:t xml:space="preserve">or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transformation</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time</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exhaust</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mass</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signal,</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t</w:t>
      </w:r>
      <w:r w:rsidRPr="00923BEA">
        <w:rPr>
          <w:rFonts w:ascii="Book Antiqua" w:eastAsia="Book Antiqua" w:hAnsi="Book Antiqua" w:cs="Book Antiqua"/>
          <w:color w:val="231F20"/>
          <w:w w:val="95"/>
          <w:sz w:val="17"/>
          <w:szCs w:val="17"/>
          <w:vertAlign w:val="subscript"/>
          <w:lang w:val="en-US"/>
        </w:rPr>
        <w:t>50,F</w:t>
      </w:r>
      <w:r w:rsidRPr="00923BEA">
        <w:rPr>
          <w:rFonts w:ascii="Book Antiqua" w:eastAsia="Book Antiqua" w:hAnsi="Book Antiqua" w:cs="Book Antiqua"/>
          <w:color w:val="231F20"/>
          <w:w w:val="95"/>
          <w:sz w:val="17"/>
          <w:szCs w:val="17"/>
          <w:lang w:val="en-US"/>
        </w:rPr>
        <w:t>,</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or</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both,</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are</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&gt;</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0,3</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sec.</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A</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correct</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control</w:t>
      </w:r>
      <w:r w:rsidRPr="00923BEA">
        <w:rPr>
          <w:rFonts w:ascii="Book Antiqua" w:eastAsia="Book Antiqua" w:hAnsi="Book Antiqua" w:cs="Book Antiqua"/>
          <w:color w:val="231F20"/>
          <w:spacing w:val="-18"/>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partial</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dilution</w:t>
      </w:r>
      <w:r w:rsidRPr="00923BEA">
        <w:rPr>
          <w:rFonts w:ascii="Book Antiqua" w:eastAsia="Book Antiqua" w:hAnsi="Book Antiqua" w:cs="Book Antiqua"/>
          <w:color w:val="231F20"/>
          <w:spacing w:val="-19"/>
          <w:w w:val="95"/>
          <w:sz w:val="17"/>
          <w:szCs w:val="17"/>
          <w:lang w:val="en-US"/>
        </w:rPr>
        <w:t xml:space="preserve"> </w:t>
      </w:r>
      <w:r w:rsidRPr="00923BEA">
        <w:rPr>
          <w:rFonts w:ascii="Book Antiqua" w:eastAsia="Book Antiqua" w:hAnsi="Book Antiqua" w:cs="Book Antiqua"/>
          <w:color w:val="231F20"/>
          <w:w w:val="95"/>
          <w:sz w:val="17"/>
          <w:szCs w:val="17"/>
          <w:lang w:val="en-US"/>
        </w:rPr>
        <w:t xml:space="preserve">sys- </w:t>
      </w:r>
      <w:r w:rsidRPr="00923BEA">
        <w:rPr>
          <w:rFonts w:ascii="Book Antiqua" w:eastAsia="Book Antiqua" w:hAnsi="Book Antiqua" w:cs="Book Antiqua"/>
          <w:color w:val="231F20"/>
          <w:sz w:val="17"/>
          <w:szCs w:val="17"/>
          <w:lang w:val="en-US"/>
        </w:rPr>
        <w:t>tem</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is</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obtained,</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if</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the</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time</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trace</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of</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q</w:t>
      </w:r>
      <w:r w:rsidRPr="00923BEA">
        <w:rPr>
          <w:rFonts w:ascii="Book Antiqua" w:eastAsia="Book Antiqua" w:hAnsi="Book Antiqua" w:cs="Book Antiqua"/>
          <w:color w:val="231F20"/>
          <w:sz w:val="17"/>
          <w:szCs w:val="17"/>
          <w:vertAlign w:val="subscript"/>
          <w:lang w:val="en-US"/>
        </w:rPr>
        <w:t>mew,pre</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of</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the</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pretest,</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which</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controls</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q</w:t>
      </w:r>
      <w:r w:rsidRPr="00923BEA">
        <w:rPr>
          <w:rFonts w:ascii="Book Antiqua" w:eastAsia="Book Antiqua" w:hAnsi="Book Antiqua" w:cs="Book Antiqua"/>
          <w:color w:val="231F20"/>
          <w:sz w:val="17"/>
          <w:szCs w:val="17"/>
          <w:vertAlign w:val="subscript"/>
          <w:lang w:val="en-US"/>
        </w:rPr>
        <w:t>mp</w:t>
      </w:r>
      <w:r w:rsidRPr="00923BEA">
        <w:rPr>
          <w:rFonts w:ascii="Book Antiqua" w:eastAsia="Book Antiqua" w:hAnsi="Book Antiqua" w:cs="Book Antiqua"/>
          <w:color w:val="231F20"/>
          <w:sz w:val="17"/>
          <w:szCs w:val="17"/>
          <w:lang w:val="en-US"/>
        </w:rPr>
        <w:t>,</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is</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shifted</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by</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a</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look-ahead</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time</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of</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t</w:t>
      </w:r>
      <w:r w:rsidRPr="00923BEA">
        <w:rPr>
          <w:rFonts w:ascii="Book Antiqua" w:eastAsia="Book Antiqua" w:hAnsi="Book Antiqua" w:cs="Book Antiqua"/>
          <w:color w:val="231F20"/>
          <w:sz w:val="17"/>
          <w:szCs w:val="17"/>
          <w:vertAlign w:val="subscript"/>
          <w:lang w:val="en-US"/>
        </w:rPr>
        <w:t>50,P</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w:t>
      </w:r>
      <w:r w:rsidRPr="00923BEA">
        <w:rPr>
          <w:rFonts w:ascii="Book Antiqua" w:eastAsia="Book Antiqua" w:hAnsi="Book Antiqua" w:cs="Book Antiqua"/>
          <w:color w:val="231F20"/>
          <w:spacing w:val="-23"/>
          <w:sz w:val="17"/>
          <w:szCs w:val="17"/>
          <w:lang w:val="en-US"/>
        </w:rPr>
        <w:t xml:space="preserve"> </w:t>
      </w:r>
      <w:r w:rsidRPr="00923BEA">
        <w:rPr>
          <w:rFonts w:ascii="Book Antiqua" w:eastAsia="Book Antiqua" w:hAnsi="Book Antiqua" w:cs="Book Antiqua"/>
          <w:color w:val="231F20"/>
          <w:sz w:val="17"/>
          <w:szCs w:val="17"/>
          <w:lang w:val="en-US"/>
        </w:rPr>
        <w:t>t</w:t>
      </w:r>
      <w:r w:rsidRPr="00923BEA">
        <w:rPr>
          <w:rFonts w:ascii="Book Antiqua" w:eastAsia="Book Antiqua" w:hAnsi="Book Antiqua" w:cs="Book Antiqua"/>
          <w:color w:val="231F20"/>
          <w:sz w:val="17"/>
          <w:szCs w:val="17"/>
          <w:vertAlign w:val="subscript"/>
          <w:lang w:val="en-US"/>
        </w:rPr>
        <w:t>50,F</w:t>
      </w:r>
      <w:r w:rsidRPr="00923BEA">
        <w:rPr>
          <w:rFonts w:ascii="Book Antiqua" w:eastAsia="Book Antiqua" w:hAnsi="Book Antiqua" w:cs="Book Antiqua"/>
          <w:color w:val="231F20"/>
          <w:sz w:val="17"/>
          <w:szCs w:val="17"/>
          <w:lang w:val="en-US"/>
        </w:rPr>
        <w:t>.</w:t>
      </w:r>
    </w:p>
    <w:p w14:paraId="5F84B24D" w14:textId="77777777" w:rsidR="004E66BD" w:rsidRPr="00BC5650" w:rsidRDefault="004E66BD" w:rsidP="004E66BD">
      <w:pPr>
        <w:widowControl w:val="0"/>
        <w:autoSpaceDE w:val="0"/>
        <w:autoSpaceDN w:val="0"/>
        <w:spacing w:before="4"/>
        <w:rPr>
          <w:rFonts w:ascii="Book Antiqua" w:eastAsia="Book Antiqua" w:hAnsi="Book Antiqua" w:cs="Book Antiqua"/>
          <w:sz w:val="17"/>
          <w:szCs w:val="17"/>
          <w:lang w:val="en-US"/>
        </w:rPr>
      </w:pPr>
    </w:p>
    <w:p w14:paraId="00B9123D" w14:textId="77777777" w:rsidR="004E66BD" w:rsidRPr="00923BEA" w:rsidRDefault="004E66BD" w:rsidP="00BC5650">
      <w:pPr>
        <w:widowControl w:val="0"/>
        <w:autoSpaceDE w:val="0"/>
        <w:autoSpaceDN w:val="0"/>
        <w:spacing w:before="1" w:line="218" w:lineRule="auto"/>
        <w:ind w:left="2160" w:right="138"/>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0"/>
          <w:sz w:val="17"/>
          <w:szCs w:val="17"/>
          <w:lang w:val="en-US"/>
        </w:rPr>
        <w:t>For</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establishing</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correlation</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between</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q</w:t>
      </w:r>
      <w:r w:rsidRPr="00923BEA">
        <w:rPr>
          <w:rFonts w:ascii="Book Antiqua" w:eastAsia="Book Antiqua" w:hAnsi="Book Antiqua" w:cs="Book Antiqua"/>
          <w:color w:val="231F20"/>
          <w:w w:val="90"/>
          <w:sz w:val="17"/>
          <w:szCs w:val="17"/>
          <w:vertAlign w:val="subscript"/>
          <w:lang w:val="en-US"/>
        </w:rPr>
        <w:t>mp,i</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and</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q</w:t>
      </w:r>
      <w:r w:rsidRPr="00923BEA">
        <w:rPr>
          <w:rFonts w:ascii="Book Antiqua" w:eastAsia="Book Antiqua" w:hAnsi="Book Antiqua" w:cs="Book Antiqua"/>
          <w:color w:val="231F20"/>
          <w:w w:val="90"/>
          <w:sz w:val="17"/>
          <w:szCs w:val="17"/>
          <w:vertAlign w:val="subscript"/>
          <w:lang w:val="en-US"/>
        </w:rPr>
        <w:t>mew,i</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data</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taken</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during</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actual</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test</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shall</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be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used,</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with</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q</w:t>
      </w:r>
      <w:r w:rsidRPr="00923BEA">
        <w:rPr>
          <w:rFonts w:ascii="Book Antiqua" w:eastAsia="Book Antiqua" w:hAnsi="Book Antiqua" w:cs="Book Antiqua"/>
          <w:color w:val="231F20"/>
          <w:w w:val="90"/>
          <w:sz w:val="17"/>
          <w:szCs w:val="17"/>
          <w:vertAlign w:val="subscript"/>
          <w:lang w:val="en-US"/>
        </w:rPr>
        <w:t>mew,i</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time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 xml:space="preserve">aligned </w:t>
      </w:r>
      <w:r w:rsidRPr="00923BEA">
        <w:rPr>
          <w:rFonts w:ascii="Book Antiqua" w:eastAsia="Book Antiqua" w:hAnsi="Book Antiqua" w:cs="Book Antiqua"/>
          <w:color w:val="231F20"/>
          <w:sz w:val="17"/>
          <w:szCs w:val="17"/>
          <w:lang w:val="en-US"/>
        </w:rPr>
        <w:t>by</w:t>
      </w:r>
      <w:r w:rsidRPr="00923BEA">
        <w:rPr>
          <w:rFonts w:ascii="Book Antiqua" w:eastAsia="Book Antiqua" w:hAnsi="Book Antiqua" w:cs="Book Antiqua"/>
          <w:color w:val="231F20"/>
          <w:spacing w:val="-25"/>
          <w:sz w:val="17"/>
          <w:szCs w:val="17"/>
          <w:lang w:val="en-US"/>
        </w:rPr>
        <w:t xml:space="preserve"> </w:t>
      </w:r>
      <w:r w:rsidRPr="00923BEA">
        <w:rPr>
          <w:rFonts w:ascii="Book Antiqua" w:eastAsia="Book Antiqua" w:hAnsi="Book Antiqua" w:cs="Book Antiqua"/>
          <w:color w:val="231F20"/>
          <w:sz w:val="17"/>
          <w:szCs w:val="17"/>
          <w:lang w:val="en-US"/>
        </w:rPr>
        <w:t>t</w:t>
      </w:r>
      <w:r w:rsidRPr="00923BEA">
        <w:rPr>
          <w:rFonts w:ascii="Book Antiqua" w:eastAsia="Book Antiqua" w:hAnsi="Book Antiqua" w:cs="Book Antiqua"/>
          <w:color w:val="231F20"/>
          <w:sz w:val="17"/>
          <w:szCs w:val="17"/>
          <w:vertAlign w:val="subscript"/>
          <w:lang w:val="en-US"/>
        </w:rPr>
        <w:t>50,F</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relative</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to</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q</w:t>
      </w:r>
      <w:r w:rsidRPr="00923BEA">
        <w:rPr>
          <w:rFonts w:ascii="Book Antiqua" w:eastAsia="Book Antiqua" w:hAnsi="Book Antiqua" w:cs="Book Antiqua"/>
          <w:color w:val="231F20"/>
          <w:sz w:val="17"/>
          <w:szCs w:val="17"/>
          <w:vertAlign w:val="subscript"/>
          <w:lang w:val="en-US"/>
        </w:rPr>
        <w:t>mp,i</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(no</w:t>
      </w:r>
      <w:r w:rsidRPr="00923BEA">
        <w:rPr>
          <w:rFonts w:ascii="Book Antiqua" w:eastAsia="Book Antiqua" w:hAnsi="Book Antiqua" w:cs="Book Antiqua"/>
          <w:color w:val="231F20"/>
          <w:spacing w:val="-25"/>
          <w:sz w:val="17"/>
          <w:szCs w:val="17"/>
          <w:lang w:val="en-US"/>
        </w:rPr>
        <w:t xml:space="preserve"> </w:t>
      </w:r>
      <w:r w:rsidRPr="00923BEA">
        <w:rPr>
          <w:rFonts w:ascii="Book Antiqua" w:eastAsia="Book Antiqua" w:hAnsi="Book Antiqua" w:cs="Book Antiqua"/>
          <w:color w:val="231F20"/>
          <w:sz w:val="17"/>
          <w:szCs w:val="17"/>
          <w:lang w:val="en-US"/>
        </w:rPr>
        <w:t>contribution</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from</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t</w:t>
      </w:r>
      <w:r w:rsidRPr="00923BEA">
        <w:rPr>
          <w:rFonts w:ascii="Book Antiqua" w:eastAsia="Book Antiqua" w:hAnsi="Book Antiqua" w:cs="Book Antiqua"/>
          <w:color w:val="231F20"/>
          <w:sz w:val="17"/>
          <w:szCs w:val="17"/>
          <w:vertAlign w:val="subscript"/>
          <w:lang w:val="en-US"/>
        </w:rPr>
        <w:t>50,P</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to</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the</w:t>
      </w:r>
      <w:r w:rsidRPr="00923BEA">
        <w:rPr>
          <w:rFonts w:ascii="Book Antiqua" w:eastAsia="Book Antiqua" w:hAnsi="Book Antiqua" w:cs="Book Antiqua"/>
          <w:color w:val="231F20"/>
          <w:spacing w:val="-25"/>
          <w:sz w:val="17"/>
          <w:szCs w:val="17"/>
          <w:lang w:val="en-US"/>
        </w:rPr>
        <w:t xml:space="preserve"> </w:t>
      </w:r>
      <w:r w:rsidRPr="00923BEA">
        <w:rPr>
          <w:rFonts w:ascii="Book Antiqua" w:eastAsia="Book Antiqua" w:hAnsi="Book Antiqua" w:cs="Book Antiqua"/>
          <w:color w:val="231F20"/>
          <w:sz w:val="17"/>
          <w:szCs w:val="17"/>
          <w:lang w:val="en-US"/>
        </w:rPr>
        <w:t>time</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alignment).</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That</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is,</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the</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time</w:t>
      </w:r>
      <w:r w:rsidRPr="00923BEA">
        <w:rPr>
          <w:rFonts w:ascii="Book Antiqua" w:eastAsia="Book Antiqua" w:hAnsi="Book Antiqua" w:cs="Book Antiqua"/>
          <w:color w:val="231F20"/>
          <w:spacing w:val="-25"/>
          <w:sz w:val="17"/>
          <w:szCs w:val="17"/>
          <w:lang w:val="en-US"/>
        </w:rPr>
        <w:t xml:space="preserve"> </w:t>
      </w:r>
      <w:r w:rsidRPr="00923BEA">
        <w:rPr>
          <w:rFonts w:ascii="Book Antiqua" w:eastAsia="Book Antiqua" w:hAnsi="Book Antiqua" w:cs="Book Antiqua"/>
          <w:color w:val="231F20"/>
          <w:sz w:val="17"/>
          <w:szCs w:val="17"/>
          <w:lang w:val="en-US"/>
        </w:rPr>
        <w:t>shift</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between</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q</w:t>
      </w:r>
      <w:r w:rsidRPr="00923BEA">
        <w:rPr>
          <w:rFonts w:ascii="Book Antiqua" w:eastAsia="Book Antiqua" w:hAnsi="Book Antiqua" w:cs="Book Antiqua"/>
          <w:color w:val="231F20"/>
          <w:sz w:val="17"/>
          <w:szCs w:val="17"/>
          <w:vertAlign w:val="subscript"/>
          <w:lang w:val="en-US"/>
        </w:rPr>
        <w:t>mew</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and</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q</w:t>
      </w:r>
      <w:r w:rsidRPr="00923BEA">
        <w:rPr>
          <w:rFonts w:ascii="Book Antiqua" w:eastAsia="Book Antiqua" w:hAnsi="Book Antiqua" w:cs="Book Antiqua"/>
          <w:color w:val="231F20"/>
          <w:sz w:val="17"/>
          <w:szCs w:val="17"/>
          <w:vertAlign w:val="subscript"/>
          <w:lang w:val="en-US"/>
        </w:rPr>
        <w:t>mp</w:t>
      </w:r>
      <w:r w:rsidRPr="00923BEA">
        <w:rPr>
          <w:rFonts w:ascii="Book Antiqua" w:eastAsia="Book Antiqua" w:hAnsi="Book Antiqua" w:cs="Book Antiqua"/>
          <w:color w:val="231F20"/>
          <w:spacing w:val="-25"/>
          <w:sz w:val="17"/>
          <w:szCs w:val="17"/>
          <w:lang w:val="en-US"/>
        </w:rPr>
        <w:t xml:space="preserve"> </w:t>
      </w:r>
      <w:r w:rsidRPr="00923BEA">
        <w:rPr>
          <w:rFonts w:ascii="Book Antiqua" w:eastAsia="Book Antiqua" w:hAnsi="Book Antiqua" w:cs="Book Antiqua"/>
          <w:color w:val="231F20"/>
          <w:sz w:val="17"/>
          <w:szCs w:val="17"/>
          <w:lang w:val="en-US"/>
        </w:rPr>
        <w:t>is</w:t>
      </w:r>
      <w:r w:rsidRPr="00923BEA">
        <w:rPr>
          <w:rFonts w:ascii="Book Antiqua" w:eastAsia="Book Antiqua" w:hAnsi="Book Antiqua" w:cs="Book Antiqua"/>
          <w:color w:val="231F20"/>
          <w:spacing w:val="-24"/>
          <w:sz w:val="17"/>
          <w:szCs w:val="17"/>
          <w:lang w:val="en-US"/>
        </w:rPr>
        <w:t xml:space="preserve"> </w:t>
      </w:r>
      <w:r w:rsidRPr="00923BEA">
        <w:rPr>
          <w:rFonts w:ascii="Book Antiqua" w:eastAsia="Book Antiqua" w:hAnsi="Book Antiqua" w:cs="Book Antiqua"/>
          <w:color w:val="231F20"/>
          <w:sz w:val="17"/>
          <w:szCs w:val="17"/>
          <w:lang w:val="en-US"/>
        </w:rPr>
        <w:t>the difference</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in</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their</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transformation</w:t>
      </w:r>
      <w:r w:rsidRPr="00923BEA">
        <w:rPr>
          <w:rFonts w:ascii="Book Antiqua" w:eastAsia="Book Antiqua" w:hAnsi="Book Antiqua" w:cs="Book Antiqua"/>
          <w:color w:val="231F20"/>
          <w:spacing w:val="-11"/>
          <w:sz w:val="17"/>
          <w:szCs w:val="17"/>
          <w:lang w:val="en-US"/>
        </w:rPr>
        <w:t xml:space="preserve"> </w:t>
      </w:r>
      <w:r w:rsidRPr="00923BEA">
        <w:rPr>
          <w:rFonts w:ascii="Book Antiqua" w:eastAsia="Book Antiqua" w:hAnsi="Book Antiqua" w:cs="Book Antiqua"/>
          <w:color w:val="231F20"/>
          <w:sz w:val="17"/>
          <w:szCs w:val="17"/>
          <w:lang w:val="en-US"/>
        </w:rPr>
        <w:t>times</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that</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were</w:t>
      </w:r>
      <w:r w:rsidRPr="00923BEA">
        <w:rPr>
          <w:rFonts w:ascii="Book Antiqua" w:eastAsia="Book Antiqua" w:hAnsi="Book Antiqua" w:cs="Book Antiqua"/>
          <w:color w:val="231F20"/>
          <w:spacing w:val="-11"/>
          <w:sz w:val="17"/>
          <w:szCs w:val="17"/>
          <w:lang w:val="en-US"/>
        </w:rPr>
        <w:t xml:space="preserve"> </w:t>
      </w:r>
      <w:r w:rsidRPr="00923BEA">
        <w:rPr>
          <w:rFonts w:ascii="Book Antiqua" w:eastAsia="Book Antiqua" w:hAnsi="Book Antiqua" w:cs="Book Antiqua"/>
          <w:color w:val="231F20"/>
          <w:sz w:val="17"/>
          <w:szCs w:val="17"/>
          <w:lang w:val="en-US"/>
        </w:rPr>
        <w:t>determined</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in</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section</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3.3</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of</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Appendix</w:t>
      </w:r>
      <w:r w:rsidRPr="00923BEA">
        <w:rPr>
          <w:rFonts w:ascii="Book Antiqua" w:eastAsia="Book Antiqua" w:hAnsi="Book Antiqua" w:cs="Book Antiqua"/>
          <w:color w:val="231F20"/>
          <w:spacing w:val="-11"/>
          <w:sz w:val="17"/>
          <w:szCs w:val="17"/>
          <w:lang w:val="en-US"/>
        </w:rPr>
        <w:t xml:space="preserve"> </w:t>
      </w:r>
      <w:r w:rsidRPr="00923BEA">
        <w:rPr>
          <w:rFonts w:ascii="Book Antiqua" w:eastAsia="Book Antiqua" w:hAnsi="Book Antiqua" w:cs="Book Antiqua"/>
          <w:color w:val="231F20"/>
          <w:sz w:val="17"/>
          <w:szCs w:val="17"/>
          <w:lang w:val="en-US"/>
        </w:rPr>
        <w:t>5</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to</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Annex</w:t>
      </w:r>
      <w:r w:rsidRPr="00923BEA">
        <w:rPr>
          <w:rFonts w:ascii="Book Antiqua" w:eastAsia="Book Antiqua" w:hAnsi="Book Antiqua" w:cs="Book Antiqua"/>
          <w:color w:val="231F20"/>
          <w:spacing w:val="-12"/>
          <w:sz w:val="17"/>
          <w:szCs w:val="17"/>
          <w:lang w:val="en-US"/>
        </w:rPr>
        <w:t xml:space="preserve"> </w:t>
      </w:r>
      <w:r w:rsidRPr="00923BEA">
        <w:rPr>
          <w:rFonts w:ascii="Book Antiqua" w:eastAsia="Book Antiqua" w:hAnsi="Book Antiqua" w:cs="Book Antiqua"/>
          <w:color w:val="231F20"/>
          <w:sz w:val="17"/>
          <w:szCs w:val="17"/>
          <w:lang w:val="en-US"/>
        </w:rPr>
        <w:t>III.</w:t>
      </w:r>
    </w:p>
    <w:p w14:paraId="56FD4E9A" w14:textId="77777777" w:rsidR="004E66BD" w:rsidRPr="00BC5650" w:rsidRDefault="004E66BD" w:rsidP="004E66BD">
      <w:pPr>
        <w:widowControl w:val="0"/>
        <w:autoSpaceDE w:val="0"/>
        <w:autoSpaceDN w:val="0"/>
        <w:spacing w:before="8"/>
        <w:rPr>
          <w:rFonts w:ascii="Book Antiqua" w:eastAsia="Book Antiqua" w:hAnsi="Book Antiqua" w:cs="Book Antiqua"/>
          <w:sz w:val="17"/>
          <w:szCs w:val="17"/>
          <w:lang w:val="en-US"/>
        </w:rPr>
      </w:pPr>
    </w:p>
    <w:p w14:paraId="4EBD5CBC" w14:textId="53D0AB51" w:rsidR="004E66BD" w:rsidRPr="00923BEA" w:rsidRDefault="00923BEA" w:rsidP="00BC5650">
      <w:pPr>
        <w:pStyle w:val="ListParagraph"/>
        <w:ind w:left="1299" w:hanging="149"/>
        <w:rPr>
          <w:i/>
          <w:sz w:val="17"/>
          <w:szCs w:val="17"/>
        </w:rPr>
      </w:pPr>
      <w:r w:rsidRPr="00923BEA">
        <w:rPr>
          <w:color w:val="231F20"/>
          <w:sz w:val="17"/>
          <w:szCs w:val="17"/>
        </w:rPr>
        <w:t>3.8.4.</w:t>
      </w:r>
      <w:r w:rsidRPr="00923BEA">
        <w:rPr>
          <w:color w:val="231F20"/>
          <w:sz w:val="17"/>
          <w:szCs w:val="17"/>
        </w:rPr>
        <w:tab/>
      </w:r>
      <w:r w:rsidR="004E66BD" w:rsidRPr="00BC5650">
        <w:rPr>
          <w:color w:val="231F20"/>
          <w:sz w:val="17"/>
          <w:szCs w:val="17"/>
        </w:rPr>
        <w:t>Engine stalling</w:t>
      </w:r>
    </w:p>
    <w:p w14:paraId="519B8817" w14:textId="77777777" w:rsidR="004E66BD" w:rsidRPr="00BC5650" w:rsidRDefault="004E66BD" w:rsidP="004E66BD">
      <w:pPr>
        <w:widowControl w:val="0"/>
        <w:autoSpaceDE w:val="0"/>
        <w:autoSpaceDN w:val="0"/>
        <w:spacing w:before="10"/>
        <w:rPr>
          <w:rFonts w:ascii="Book Antiqua" w:eastAsia="Book Antiqua" w:hAnsi="Book Antiqua" w:cs="Book Antiqua"/>
          <w:i/>
          <w:sz w:val="17"/>
          <w:szCs w:val="17"/>
          <w:lang w:val="en-US"/>
        </w:rPr>
      </w:pPr>
    </w:p>
    <w:p w14:paraId="56C0B47E" w14:textId="77777777" w:rsidR="004E66BD" w:rsidRPr="00923BEA" w:rsidRDefault="004E66BD" w:rsidP="00BC5650">
      <w:pPr>
        <w:widowControl w:val="0"/>
        <w:autoSpaceDE w:val="0"/>
        <w:autoSpaceDN w:val="0"/>
        <w:spacing w:line="218" w:lineRule="auto"/>
        <w:ind w:left="2160" w:right="143"/>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0"/>
          <w:sz w:val="17"/>
          <w:szCs w:val="17"/>
          <w:lang w:val="en-US"/>
        </w:rPr>
        <w:t>If</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engine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stalls</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anywhere</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during</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test</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cycle,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engine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shall</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be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preconditioned</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and</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restarted,</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and</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test</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repeated.</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If</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 xml:space="preserve">mal- </w:t>
      </w:r>
      <w:r w:rsidRPr="00923BEA">
        <w:rPr>
          <w:rFonts w:ascii="Book Antiqua" w:eastAsia="Book Antiqua" w:hAnsi="Book Antiqua" w:cs="Book Antiqua"/>
          <w:color w:val="231F20"/>
          <w:w w:val="95"/>
          <w:sz w:val="17"/>
          <w:szCs w:val="17"/>
          <w:lang w:val="en-US"/>
        </w:rPr>
        <w:t>function</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occurs</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in</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any</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1"/>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required</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test</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equipment</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during</w:t>
      </w:r>
      <w:r w:rsidRPr="00923BEA">
        <w:rPr>
          <w:rFonts w:ascii="Book Antiqua" w:eastAsia="Book Antiqua" w:hAnsi="Book Antiqua" w:cs="Book Antiqua"/>
          <w:color w:val="231F20"/>
          <w:spacing w:val="-1"/>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test</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cycle,</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test</w:t>
      </w:r>
      <w:r w:rsidRPr="00923BEA">
        <w:rPr>
          <w:rFonts w:ascii="Book Antiqua" w:eastAsia="Book Antiqua" w:hAnsi="Book Antiqua" w:cs="Book Antiqua"/>
          <w:color w:val="231F20"/>
          <w:spacing w:val="-1"/>
          <w:w w:val="95"/>
          <w:sz w:val="17"/>
          <w:szCs w:val="17"/>
          <w:lang w:val="en-US"/>
        </w:rPr>
        <w:t xml:space="preserve"> </w:t>
      </w:r>
      <w:r w:rsidRPr="00923BEA">
        <w:rPr>
          <w:rFonts w:ascii="Book Antiqua" w:eastAsia="Book Antiqua" w:hAnsi="Book Antiqua" w:cs="Book Antiqua"/>
          <w:color w:val="231F20"/>
          <w:w w:val="95"/>
          <w:sz w:val="17"/>
          <w:szCs w:val="17"/>
          <w:lang w:val="en-US"/>
        </w:rPr>
        <w:t>shall</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2"/>
          <w:w w:val="95"/>
          <w:sz w:val="17"/>
          <w:szCs w:val="17"/>
          <w:lang w:val="en-US"/>
        </w:rPr>
        <w:t xml:space="preserve"> </w:t>
      </w:r>
      <w:r w:rsidRPr="00923BEA">
        <w:rPr>
          <w:rFonts w:ascii="Book Antiqua" w:eastAsia="Book Antiqua" w:hAnsi="Book Antiqua" w:cs="Book Antiqua"/>
          <w:color w:val="231F20"/>
          <w:w w:val="95"/>
          <w:sz w:val="17"/>
          <w:szCs w:val="17"/>
          <w:lang w:val="en-US"/>
        </w:rPr>
        <w:t>voided.</w:t>
      </w:r>
    </w:p>
    <w:p w14:paraId="39D93352" w14:textId="77777777" w:rsidR="004E66BD" w:rsidRPr="00BC5650" w:rsidRDefault="004E66BD" w:rsidP="004E66BD">
      <w:pPr>
        <w:widowControl w:val="0"/>
        <w:autoSpaceDE w:val="0"/>
        <w:autoSpaceDN w:val="0"/>
        <w:spacing w:before="9"/>
        <w:rPr>
          <w:rFonts w:ascii="Book Antiqua" w:eastAsia="Book Antiqua" w:hAnsi="Book Antiqua" w:cs="Book Antiqua"/>
          <w:sz w:val="17"/>
          <w:szCs w:val="17"/>
          <w:lang w:val="en-US"/>
        </w:rPr>
      </w:pPr>
    </w:p>
    <w:p w14:paraId="5C9299B1" w14:textId="49054A74" w:rsidR="004E66BD" w:rsidRPr="00923BEA" w:rsidRDefault="00923BEA" w:rsidP="00BC5650">
      <w:pPr>
        <w:pStyle w:val="ListParagraph"/>
        <w:ind w:left="1299" w:hanging="149"/>
        <w:rPr>
          <w:i/>
          <w:sz w:val="17"/>
          <w:szCs w:val="17"/>
        </w:rPr>
      </w:pPr>
      <w:r w:rsidRPr="00923BEA">
        <w:rPr>
          <w:color w:val="231F20"/>
          <w:sz w:val="17"/>
          <w:szCs w:val="17"/>
        </w:rPr>
        <w:t>3.8.5.</w:t>
      </w:r>
      <w:r w:rsidRPr="00923BEA">
        <w:rPr>
          <w:color w:val="231F20"/>
          <w:sz w:val="17"/>
          <w:szCs w:val="17"/>
        </w:rPr>
        <w:tab/>
      </w:r>
      <w:r w:rsidR="004E66BD" w:rsidRPr="00BC5650">
        <w:rPr>
          <w:color w:val="231F20"/>
          <w:sz w:val="17"/>
          <w:szCs w:val="17"/>
        </w:rPr>
        <w:t>Operations after test</w:t>
      </w:r>
    </w:p>
    <w:p w14:paraId="7F1F1162" w14:textId="77777777" w:rsidR="004E66BD" w:rsidRPr="00BC5650" w:rsidRDefault="004E66BD" w:rsidP="004E66BD">
      <w:pPr>
        <w:widowControl w:val="0"/>
        <w:autoSpaceDE w:val="0"/>
        <w:autoSpaceDN w:val="0"/>
        <w:spacing w:before="10"/>
        <w:rPr>
          <w:rFonts w:ascii="Book Antiqua" w:eastAsia="Book Antiqua" w:hAnsi="Book Antiqua" w:cs="Book Antiqua"/>
          <w:i/>
          <w:sz w:val="17"/>
          <w:szCs w:val="17"/>
          <w:lang w:val="en-US"/>
        </w:rPr>
      </w:pPr>
    </w:p>
    <w:p w14:paraId="65EAE6FE" w14:textId="77777777" w:rsidR="004E66BD" w:rsidRPr="00923BEA" w:rsidRDefault="004E66BD" w:rsidP="00BC5650">
      <w:pPr>
        <w:widowControl w:val="0"/>
        <w:autoSpaceDE w:val="0"/>
        <w:autoSpaceDN w:val="0"/>
        <w:spacing w:line="218" w:lineRule="auto"/>
        <w:ind w:left="2160" w:right="142"/>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5"/>
          <w:sz w:val="17"/>
          <w:szCs w:val="17"/>
          <w:lang w:val="en-US"/>
        </w:rPr>
        <w:t>At</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completion</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test,</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measurement</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diluted</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exhaust</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gas</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volume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or</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raw</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exhaust</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gas</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rate,</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gas</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flow</w:t>
      </w:r>
      <w:r w:rsidRPr="00923BEA">
        <w:rPr>
          <w:rFonts w:ascii="Book Antiqua" w:eastAsia="Book Antiqua" w:hAnsi="Book Antiqua" w:cs="Book Antiqua"/>
          <w:color w:val="231F20"/>
          <w:spacing w:val="-25"/>
          <w:w w:val="95"/>
          <w:sz w:val="17"/>
          <w:szCs w:val="17"/>
          <w:lang w:val="en-US"/>
        </w:rPr>
        <w:t xml:space="preserve"> </w:t>
      </w:r>
      <w:r w:rsidRPr="00923BEA">
        <w:rPr>
          <w:rFonts w:ascii="Book Antiqua" w:eastAsia="Book Antiqua" w:hAnsi="Book Antiqua" w:cs="Book Antiqua"/>
          <w:color w:val="231F20"/>
          <w:w w:val="95"/>
          <w:sz w:val="17"/>
          <w:szCs w:val="17"/>
          <w:lang w:val="en-US"/>
        </w:rPr>
        <w:t xml:space="preserve">into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collecting</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bags</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and</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the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particulate</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sample</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pump</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shall</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be</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stopped.</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For</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an</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integrating</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analyser</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system,</w:t>
      </w:r>
      <w:r w:rsidRPr="00923BEA">
        <w:rPr>
          <w:rFonts w:ascii="Book Antiqua" w:eastAsia="Book Antiqua" w:hAnsi="Book Antiqua" w:cs="Book Antiqua"/>
          <w:color w:val="231F20"/>
          <w:spacing w:val="-13"/>
          <w:w w:val="90"/>
          <w:sz w:val="17"/>
          <w:szCs w:val="17"/>
          <w:lang w:val="en-US"/>
        </w:rPr>
        <w:t xml:space="preserve"> </w:t>
      </w:r>
      <w:r w:rsidRPr="00923BEA">
        <w:rPr>
          <w:rFonts w:ascii="Book Antiqua" w:eastAsia="Book Antiqua" w:hAnsi="Book Antiqua" w:cs="Book Antiqua"/>
          <w:color w:val="231F20"/>
          <w:w w:val="90"/>
          <w:sz w:val="17"/>
          <w:szCs w:val="17"/>
          <w:lang w:val="en-US"/>
        </w:rPr>
        <w:t>sampling</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shall</w:t>
      </w:r>
      <w:r w:rsidRPr="00923BEA">
        <w:rPr>
          <w:rFonts w:ascii="Book Antiqua" w:eastAsia="Book Antiqua" w:hAnsi="Book Antiqua" w:cs="Book Antiqua"/>
          <w:color w:val="231F20"/>
          <w:spacing w:val="-12"/>
          <w:w w:val="90"/>
          <w:sz w:val="17"/>
          <w:szCs w:val="17"/>
          <w:lang w:val="en-US"/>
        </w:rPr>
        <w:t xml:space="preserve"> </w:t>
      </w:r>
      <w:r w:rsidRPr="00923BEA">
        <w:rPr>
          <w:rFonts w:ascii="Book Antiqua" w:eastAsia="Book Antiqua" w:hAnsi="Book Antiqua" w:cs="Book Antiqua"/>
          <w:color w:val="231F20"/>
          <w:w w:val="90"/>
          <w:sz w:val="17"/>
          <w:szCs w:val="17"/>
          <w:lang w:val="en-US"/>
        </w:rPr>
        <w:t xml:space="preserve">continue </w:t>
      </w:r>
      <w:r w:rsidRPr="00923BEA">
        <w:rPr>
          <w:rFonts w:ascii="Book Antiqua" w:eastAsia="Book Antiqua" w:hAnsi="Book Antiqua" w:cs="Book Antiqua"/>
          <w:color w:val="231F20"/>
          <w:w w:val="95"/>
          <w:sz w:val="17"/>
          <w:szCs w:val="17"/>
          <w:lang w:val="en-US"/>
        </w:rPr>
        <w:t>until system response times have</w:t>
      </w:r>
      <w:r w:rsidRPr="00923BEA">
        <w:rPr>
          <w:rFonts w:ascii="Book Antiqua" w:eastAsia="Book Antiqua" w:hAnsi="Book Antiqua" w:cs="Book Antiqua"/>
          <w:color w:val="231F20"/>
          <w:spacing w:val="26"/>
          <w:w w:val="95"/>
          <w:sz w:val="17"/>
          <w:szCs w:val="17"/>
          <w:lang w:val="en-US"/>
        </w:rPr>
        <w:t xml:space="preserve"> </w:t>
      </w:r>
      <w:r w:rsidRPr="00923BEA">
        <w:rPr>
          <w:rFonts w:ascii="Book Antiqua" w:eastAsia="Book Antiqua" w:hAnsi="Book Antiqua" w:cs="Book Antiqua"/>
          <w:color w:val="231F20"/>
          <w:w w:val="95"/>
          <w:sz w:val="17"/>
          <w:szCs w:val="17"/>
          <w:lang w:val="en-US"/>
        </w:rPr>
        <w:t>elapsed.</w:t>
      </w:r>
    </w:p>
    <w:p w14:paraId="7FAC8AFE" w14:textId="77777777" w:rsidR="004E66BD" w:rsidRPr="00BC5650" w:rsidRDefault="004E66BD" w:rsidP="004E66BD">
      <w:pPr>
        <w:widowControl w:val="0"/>
        <w:autoSpaceDE w:val="0"/>
        <w:autoSpaceDN w:val="0"/>
        <w:spacing w:before="5"/>
        <w:rPr>
          <w:rFonts w:ascii="Book Antiqua" w:eastAsia="Book Antiqua" w:hAnsi="Book Antiqua" w:cs="Book Antiqua"/>
          <w:sz w:val="17"/>
          <w:szCs w:val="17"/>
          <w:lang w:val="en-US"/>
        </w:rPr>
      </w:pPr>
    </w:p>
    <w:p w14:paraId="195D219F" w14:textId="77777777" w:rsidR="004E66BD" w:rsidRPr="00211619" w:rsidRDefault="004E66BD" w:rsidP="00BC5650">
      <w:pPr>
        <w:widowControl w:val="0"/>
        <w:autoSpaceDE w:val="0"/>
        <w:autoSpaceDN w:val="0"/>
        <w:spacing w:before="1" w:line="218" w:lineRule="auto"/>
        <w:ind w:left="2160" w:right="141"/>
        <w:jc w:val="both"/>
        <w:rPr>
          <w:rFonts w:ascii="Book Antiqua" w:eastAsia="Book Antiqua" w:hAnsi="Book Antiqua" w:cs="Book Antiqua"/>
          <w:sz w:val="17"/>
          <w:szCs w:val="17"/>
          <w:lang w:val="en-US"/>
        </w:rPr>
      </w:pP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4"/>
          <w:w w:val="95"/>
          <w:sz w:val="17"/>
          <w:szCs w:val="17"/>
          <w:lang w:val="en-US"/>
        </w:rPr>
        <w:t xml:space="preserve"> </w:t>
      </w:r>
      <w:r w:rsidRPr="00923BEA">
        <w:rPr>
          <w:rFonts w:ascii="Book Antiqua" w:eastAsia="Book Antiqua" w:hAnsi="Book Antiqua" w:cs="Book Antiqua"/>
          <w:color w:val="231F20"/>
          <w:w w:val="95"/>
          <w:sz w:val="17"/>
          <w:szCs w:val="17"/>
          <w:lang w:val="en-US"/>
        </w:rPr>
        <w:t>concentrations</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of</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the</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collecting</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bags,</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if</w:t>
      </w:r>
      <w:r w:rsidRPr="00923BEA">
        <w:rPr>
          <w:rFonts w:ascii="Book Antiqua" w:eastAsia="Book Antiqua" w:hAnsi="Book Antiqua" w:cs="Book Antiqua"/>
          <w:color w:val="231F20"/>
          <w:spacing w:val="-24"/>
          <w:w w:val="95"/>
          <w:sz w:val="17"/>
          <w:szCs w:val="17"/>
          <w:lang w:val="en-US"/>
        </w:rPr>
        <w:t xml:space="preserve"> </w:t>
      </w:r>
      <w:r w:rsidRPr="00923BEA">
        <w:rPr>
          <w:rFonts w:ascii="Book Antiqua" w:eastAsia="Book Antiqua" w:hAnsi="Book Antiqua" w:cs="Book Antiqua"/>
          <w:color w:val="231F20"/>
          <w:w w:val="95"/>
          <w:sz w:val="17"/>
          <w:szCs w:val="17"/>
          <w:lang w:val="en-US"/>
        </w:rPr>
        <w:t>used,</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shall</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be</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analysed</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as</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soon</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as</w:t>
      </w:r>
      <w:r w:rsidRPr="00923BEA">
        <w:rPr>
          <w:rFonts w:ascii="Book Antiqua" w:eastAsia="Book Antiqua" w:hAnsi="Book Antiqua" w:cs="Book Antiqua"/>
          <w:color w:val="231F20"/>
          <w:spacing w:val="-24"/>
          <w:w w:val="95"/>
          <w:sz w:val="17"/>
          <w:szCs w:val="17"/>
          <w:lang w:val="en-US"/>
        </w:rPr>
        <w:t xml:space="preserve"> </w:t>
      </w:r>
      <w:r w:rsidRPr="00923BEA">
        <w:rPr>
          <w:rFonts w:ascii="Book Antiqua" w:eastAsia="Book Antiqua" w:hAnsi="Book Antiqua" w:cs="Book Antiqua"/>
          <w:color w:val="231F20"/>
          <w:w w:val="95"/>
          <w:sz w:val="17"/>
          <w:szCs w:val="17"/>
          <w:lang w:val="en-US"/>
        </w:rPr>
        <w:t>possible</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and</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in</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any</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case</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not</w:t>
      </w:r>
      <w:r w:rsidRPr="00923BEA">
        <w:rPr>
          <w:rFonts w:ascii="Book Antiqua" w:eastAsia="Book Antiqua" w:hAnsi="Book Antiqua" w:cs="Book Antiqua"/>
          <w:color w:val="231F20"/>
          <w:spacing w:val="-24"/>
          <w:w w:val="95"/>
          <w:sz w:val="17"/>
          <w:szCs w:val="17"/>
          <w:lang w:val="en-US"/>
        </w:rPr>
        <w:t xml:space="preserve"> </w:t>
      </w:r>
      <w:r w:rsidRPr="00923BEA">
        <w:rPr>
          <w:rFonts w:ascii="Book Antiqua" w:eastAsia="Book Antiqua" w:hAnsi="Book Antiqua" w:cs="Book Antiqua"/>
          <w:color w:val="231F20"/>
          <w:w w:val="95"/>
          <w:sz w:val="17"/>
          <w:szCs w:val="17"/>
          <w:lang w:val="en-US"/>
        </w:rPr>
        <w:t>later</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than</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20</w:t>
      </w:r>
      <w:r w:rsidRPr="00923BEA">
        <w:rPr>
          <w:rFonts w:ascii="Book Antiqua" w:eastAsia="Book Antiqua" w:hAnsi="Book Antiqua" w:cs="Book Antiqua"/>
          <w:color w:val="231F20"/>
          <w:spacing w:val="-23"/>
          <w:w w:val="95"/>
          <w:sz w:val="17"/>
          <w:szCs w:val="17"/>
          <w:lang w:val="en-US"/>
        </w:rPr>
        <w:t xml:space="preserve"> </w:t>
      </w:r>
      <w:r w:rsidRPr="00923BEA">
        <w:rPr>
          <w:rFonts w:ascii="Book Antiqua" w:eastAsia="Book Antiqua" w:hAnsi="Book Antiqua" w:cs="Book Antiqua"/>
          <w:color w:val="231F20"/>
          <w:w w:val="95"/>
          <w:sz w:val="17"/>
          <w:szCs w:val="17"/>
          <w:lang w:val="en-US"/>
        </w:rPr>
        <w:t xml:space="preserve">minutes </w:t>
      </w:r>
      <w:r w:rsidRPr="009C68F1">
        <w:rPr>
          <w:rFonts w:ascii="Book Antiqua" w:eastAsia="Book Antiqua" w:hAnsi="Book Antiqua" w:cs="Book Antiqua"/>
          <w:color w:val="231F20"/>
          <w:sz w:val="17"/>
          <w:szCs w:val="17"/>
          <w:lang w:val="en-US"/>
        </w:rPr>
        <w:t>after the end of the test</w:t>
      </w:r>
      <w:r w:rsidRPr="009C68F1">
        <w:rPr>
          <w:rFonts w:ascii="Book Antiqua" w:eastAsia="Book Antiqua" w:hAnsi="Book Antiqua" w:cs="Book Antiqua"/>
          <w:color w:val="231F20"/>
          <w:spacing w:val="20"/>
          <w:sz w:val="17"/>
          <w:szCs w:val="17"/>
          <w:lang w:val="en-US"/>
        </w:rPr>
        <w:t xml:space="preserve"> </w:t>
      </w:r>
      <w:r w:rsidRPr="00211619">
        <w:rPr>
          <w:rFonts w:ascii="Book Antiqua" w:eastAsia="Book Antiqua" w:hAnsi="Book Antiqua" w:cs="Book Antiqua"/>
          <w:color w:val="231F20"/>
          <w:sz w:val="17"/>
          <w:szCs w:val="17"/>
          <w:lang w:val="en-US"/>
        </w:rPr>
        <w:t>cycle.</w:t>
      </w:r>
    </w:p>
    <w:p w14:paraId="24DF813E"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0A36BD0D" w14:textId="77777777" w:rsidR="00FB0F0F" w:rsidRPr="00211619" w:rsidRDefault="004E66BD" w:rsidP="00BC5650">
      <w:pPr>
        <w:widowControl w:val="0"/>
        <w:autoSpaceDE w:val="0"/>
        <w:autoSpaceDN w:val="0"/>
        <w:spacing w:line="218" w:lineRule="auto"/>
        <w:ind w:left="2160" w:right="142"/>
        <w:jc w:val="both"/>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w w:val="95"/>
          <w:sz w:val="17"/>
          <w:szCs w:val="17"/>
          <w:lang w:val="en-US"/>
        </w:rPr>
        <w:t>After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emission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zero</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same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span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used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re-checking</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analysers.</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will</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considered </w:t>
      </w:r>
      <w:r w:rsidRPr="00211619">
        <w:rPr>
          <w:rFonts w:ascii="Book Antiqua" w:eastAsia="Book Antiqua" w:hAnsi="Book Antiqua" w:cs="Book Antiqua"/>
          <w:color w:val="231F20"/>
          <w:sz w:val="17"/>
          <w:szCs w:val="17"/>
          <w:lang w:val="en-US"/>
        </w:rPr>
        <w:t>acceptable</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if</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difference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between</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pre-test</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post-test</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results</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is</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less</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than</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2</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3"/>
          <w:sz w:val="17"/>
          <w:szCs w:val="17"/>
          <w:lang w:val="en-US"/>
        </w:rPr>
        <w:t xml:space="preserve"> </w:t>
      </w:r>
      <w:r w:rsidRPr="00211619">
        <w:rPr>
          <w:rFonts w:ascii="Book Antiqua" w:eastAsia="Book Antiqua" w:hAnsi="Book Antiqua" w:cs="Book Antiqua"/>
          <w:color w:val="231F20"/>
          <w:sz w:val="17"/>
          <w:szCs w:val="17"/>
          <w:lang w:val="en-US"/>
        </w:rPr>
        <w:t>span</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gas</w:t>
      </w:r>
      <w:r w:rsidRPr="00211619">
        <w:rPr>
          <w:rFonts w:ascii="Book Antiqua" w:eastAsia="Book Antiqua" w:hAnsi="Book Antiqua" w:cs="Book Antiqua"/>
          <w:color w:val="231F20"/>
          <w:spacing w:val="-14"/>
          <w:sz w:val="17"/>
          <w:szCs w:val="17"/>
          <w:lang w:val="en-US"/>
        </w:rPr>
        <w:t xml:space="preserve"> </w:t>
      </w:r>
      <w:r w:rsidRPr="00211619">
        <w:rPr>
          <w:rFonts w:ascii="Book Antiqua" w:eastAsia="Book Antiqua" w:hAnsi="Book Antiqua" w:cs="Book Antiqua"/>
          <w:color w:val="231F20"/>
          <w:sz w:val="17"/>
          <w:szCs w:val="17"/>
          <w:lang w:val="en-US"/>
        </w:rPr>
        <w:t>value.</w:t>
      </w:r>
    </w:p>
    <w:p w14:paraId="2D6DEF02" w14:textId="00EFD549" w:rsidR="00923BEA" w:rsidRPr="00211619" w:rsidRDefault="00923BEA" w:rsidP="00BC5650">
      <w:pPr>
        <w:widowControl w:val="0"/>
        <w:autoSpaceDE w:val="0"/>
        <w:autoSpaceDN w:val="0"/>
        <w:spacing w:line="218" w:lineRule="auto"/>
        <w:ind w:left="2160" w:right="142"/>
        <w:jc w:val="both"/>
        <w:rPr>
          <w:rFonts w:ascii="Book Antiqua" w:eastAsia="Book Antiqua" w:hAnsi="Book Antiqua" w:cs="Book Antiqua"/>
          <w:color w:val="231F20"/>
          <w:sz w:val="17"/>
          <w:szCs w:val="17"/>
          <w:lang w:val="en-US"/>
        </w:rPr>
      </w:pPr>
    </w:p>
    <w:p w14:paraId="0434F0AF" w14:textId="6CE48EA8" w:rsidR="004E66BD" w:rsidRPr="00211619" w:rsidRDefault="00923BEA" w:rsidP="00BC5650">
      <w:pPr>
        <w:pStyle w:val="ListParagraph"/>
        <w:ind w:left="1299" w:hanging="149"/>
        <w:rPr>
          <w:b/>
          <w:bCs/>
          <w:color w:val="231F20"/>
          <w:sz w:val="17"/>
          <w:szCs w:val="17"/>
        </w:rPr>
      </w:pPr>
      <w:r w:rsidRPr="00211619">
        <w:rPr>
          <w:b/>
          <w:bCs/>
          <w:color w:val="231F20"/>
          <w:sz w:val="17"/>
          <w:szCs w:val="17"/>
        </w:rPr>
        <w:t>3.9.</w:t>
      </w:r>
      <w:r w:rsidRPr="00211619">
        <w:rPr>
          <w:b/>
          <w:bCs/>
          <w:color w:val="231F20"/>
          <w:sz w:val="17"/>
          <w:szCs w:val="17"/>
        </w:rPr>
        <w:tab/>
      </w:r>
      <w:r w:rsidRPr="00211619">
        <w:rPr>
          <w:b/>
          <w:bCs/>
          <w:color w:val="231F20"/>
          <w:sz w:val="17"/>
          <w:szCs w:val="17"/>
        </w:rPr>
        <w:tab/>
      </w:r>
      <w:r w:rsidR="004E66BD" w:rsidRPr="00211619">
        <w:rPr>
          <w:b/>
          <w:bCs/>
          <w:color w:val="231F20"/>
          <w:sz w:val="17"/>
          <w:szCs w:val="17"/>
        </w:rPr>
        <w:t>Verification of the test run</w:t>
      </w:r>
    </w:p>
    <w:p w14:paraId="7E0228BC"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p w14:paraId="33E1B939" w14:textId="0DF35DAB" w:rsidR="004E66BD" w:rsidRPr="009C68F1" w:rsidRDefault="00923BEA" w:rsidP="00BC5650">
      <w:pPr>
        <w:pStyle w:val="ListParagraph"/>
        <w:ind w:left="1299" w:hanging="149"/>
        <w:rPr>
          <w:color w:val="231F20"/>
          <w:sz w:val="17"/>
          <w:szCs w:val="17"/>
        </w:rPr>
      </w:pPr>
      <w:r w:rsidRPr="009C68F1">
        <w:rPr>
          <w:color w:val="231F20"/>
          <w:sz w:val="17"/>
          <w:szCs w:val="17"/>
        </w:rPr>
        <w:t>3.9.1.</w:t>
      </w:r>
      <w:r w:rsidRPr="009C68F1">
        <w:rPr>
          <w:color w:val="231F20"/>
          <w:sz w:val="17"/>
          <w:szCs w:val="17"/>
        </w:rPr>
        <w:tab/>
      </w:r>
      <w:r w:rsidR="004E66BD" w:rsidRPr="009C68F1">
        <w:rPr>
          <w:color w:val="231F20"/>
          <w:sz w:val="17"/>
          <w:szCs w:val="17"/>
        </w:rPr>
        <w:t>Data shift</w:t>
      </w:r>
    </w:p>
    <w:p w14:paraId="758B7C2C" w14:textId="77777777" w:rsidR="004E66BD" w:rsidRPr="00211619" w:rsidRDefault="004E66BD" w:rsidP="004E66BD">
      <w:pPr>
        <w:widowControl w:val="0"/>
        <w:autoSpaceDE w:val="0"/>
        <w:autoSpaceDN w:val="0"/>
        <w:spacing w:before="7"/>
        <w:rPr>
          <w:rFonts w:ascii="Book Antiqua" w:eastAsia="Book Antiqua" w:hAnsi="Book Antiqua" w:cs="Book Antiqua"/>
          <w:i/>
          <w:sz w:val="17"/>
          <w:szCs w:val="17"/>
          <w:lang w:val="en-US"/>
        </w:rPr>
      </w:pPr>
    </w:p>
    <w:p w14:paraId="0327943B" w14:textId="77777777" w:rsidR="004E66BD" w:rsidRPr="00211619" w:rsidRDefault="004E66BD" w:rsidP="00BC5650">
      <w:pPr>
        <w:widowControl w:val="0"/>
        <w:autoSpaceDE w:val="0"/>
        <w:autoSpaceDN w:val="0"/>
        <w:spacing w:line="218" w:lineRule="auto"/>
        <w:ind w:left="2160"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To</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minimise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biasing</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effect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time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lag</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between</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feedback</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reference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entire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speed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torque feedback</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signal</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sequence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may</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advanced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or</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delayed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time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respect</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reference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speed</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sequence.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feed- </w:t>
      </w:r>
      <w:r w:rsidRPr="00211619">
        <w:rPr>
          <w:rFonts w:ascii="Book Antiqua" w:eastAsia="Book Antiqua" w:hAnsi="Book Antiqua" w:cs="Book Antiqua"/>
          <w:color w:val="231F20"/>
          <w:sz w:val="17"/>
          <w:szCs w:val="17"/>
          <w:lang w:val="en-US"/>
        </w:rPr>
        <w:t>back</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signals</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are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shifted,</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both</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speed</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torque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must</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be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shifted</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same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amount</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same</w:t>
      </w:r>
      <w:r w:rsidRPr="00211619">
        <w:rPr>
          <w:rFonts w:ascii="Book Antiqua" w:eastAsia="Book Antiqua" w:hAnsi="Book Antiqua" w:cs="Book Antiqua"/>
          <w:color w:val="231F20"/>
          <w:spacing w:val="-12"/>
          <w:sz w:val="17"/>
          <w:szCs w:val="17"/>
          <w:lang w:val="en-US"/>
        </w:rPr>
        <w:t xml:space="preserve"> </w:t>
      </w:r>
      <w:r w:rsidRPr="00211619">
        <w:rPr>
          <w:rFonts w:ascii="Book Antiqua" w:eastAsia="Book Antiqua" w:hAnsi="Book Antiqua" w:cs="Book Antiqua"/>
          <w:color w:val="231F20"/>
          <w:sz w:val="17"/>
          <w:szCs w:val="17"/>
          <w:lang w:val="en-US"/>
        </w:rPr>
        <w:t>direction.</w:t>
      </w:r>
    </w:p>
    <w:p w14:paraId="206E52CF"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436B8B98" w14:textId="6DA11DCB" w:rsidR="004E66BD" w:rsidRPr="009C68F1" w:rsidRDefault="00923BEA" w:rsidP="00BC5650">
      <w:pPr>
        <w:pStyle w:val="ListParagraph"/>
        <w:ind w:left="1299" w:hanging="149"/>
        <w:rPr>
          <w:color w:val="231F20"/>
          <w:sz w:val="17"/>
          <w:szCs w:val="17"/>
        </w:rPr>
      </w:pPr>
      <w:r w:rsidRPr="009C68F1">
        <w:rPr>
          <w:color w:val="231F20"/>
          <w:sz w:val="17"/>
          <w:szCs w:val="17"/>
        </w:rPr>
        <w:t>3.9.2.</w:t>
      </w:r>
      <w:r w:rsidRPr="009C68F1">
        <w:rPr>
          <w:color w:val="231F20"/>
          <w:sz w:val="17"/>
          <w:szCs w:val="17"/>
        </w:rPr>
        <w:tab/>
      </w:r>
      <w:r w:rsidR="004E66BD" w:rsidRPr="009C68F1">
        <w:rPr>
          <w:color w:val="231F20"/>
          <w:sz w:val="17"/>
          <w:szCs w:val="17"/>
        </w:rPr>
        <w:t>Calculation of the cycle work</w:t>
      </w:r>
    </w:p>
    <w:p w14:paraId="0FD72023" w14:textId="77777777" w:rsidR="004E66BD" w:rsidRPr="00211619" w:rsidRDefault="004E66BD" w:rsidP="004E66BD">
      <w:pPr>
        <w:widowControl w:val="0"/>
        <w:autoSpaceDE w:val="0"/>
        <w:autoSpaceDN w:val="0"/>
        <w:spacing w:before="7"/>
        <w:rPr>
          <w:rFonts w:ascii="Book Antiqua" w:eastAsia="Book Antiqua" w:hAnsi="Book Antiqua" w:cs="Book Antiqua"/>
          <w:i/>
          <w:sz w:val="17"/>
          <w:szCs w:val="17"/>
          <w:lang w:val="en-US"/>
        </w:rPr>
      </w:pPr>
    </w:p>
    <w:p w14:paraId="4AF890FE" w14:textId="77777777" w:rsidR="004E66BD" w:rsidRPr="00211619" w:rsidRDefault="004E66BD" w:rsidP="00BC5650">
      <w:pPr>
        <w:widowControl w:val="0"/>
        <w:autoSpaceDE w:val="0"/>
        <w:autoSpaceDN w:val="0"/>
        <w:spacing w:line="218" w:lineRule="auto"/>
        <w:ind w:left="2160"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actual</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work</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W</w:t>
      </w:r>
      <w:r w:rsidRPr="00211619">
        <w:rPr>
          <w:rFonts w:ascii="Book Antiqua" w:eastAsia="Book Antiqua" w:hAnsi="Book Antiqua" w:cs="Book Antiqua"/>
          <w:color w:val="231F20"/>
          <w:w w:val="90"/>
          <w:sz w:val="17"/>
          <w:szCs w:val="17"/>
          <w:vertAlign w:val="subscript"/>
          <w:lang w:val="en-US"/>
        </w:rPr>
        <w:t>act</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(kWh)</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calculated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using</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each</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pair</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engine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feedback</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speed</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recorded.</w:t>
      </w:r>
      <w:r w:rsidRPr="00211619">
        <w:rPr>
          <w:rFonts w:ascii="Book Antiqua" w:eastAsia="Book Antiqua" w:hAnsi="Book Antiqua" w:cs="Book Antiqua"/>
          <w:color w:val="231F20"/>
          <w:spacing w:val="-3"/>
          <w:w w:val="90"/>
          <w:sz w:val="17"/>
          <w:szCs w:val="17"/>
          <w:lang w:val="en-US"/>
        </w:rPr>
        <w:t xml:space="preserve"> This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done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after</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feedback</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data</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shift</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has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occurred,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option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selected.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actual</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work</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W</w:t>
      </w:r>
      <w:r w:rsidRPr="00211619">
        <w:rPr>
          <w:rFonts w:ascii="Book Antiqua" w:eastAsia="Book Antiqua" w:hAnsi="Book Antiqua" w:cs="Book Antiqua"/>
          <w:color w:val="231F20"/>
          <w:w w:val="95"/>
          <w:sz w:val="17"/>
          <w:szCs w:val="17"/>
          <w:vertAlign w:val="subscript"/>
          <w:lang w:val="en-US"/>
        </w:rPr>
        <w:t>act</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used</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compari- son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reference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work</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W</w:t>
      </w:r>
      <w:r w:rsidRPr="00211619">
        <w:rPr>
          <w:rFonts w:ascii="Book Antiqua" w:eastAsia="Book Antiqua" w:hAnsi="Book Antiqua" w:cs="Book Antiqua"/>
          <w:color w:val="231F20"/>
          <w:w w:val="95"/>
          <w:sz w:val="17"/>
          <w:szCs w:val="17"/>
          <w:vertAlign w:val="subscript"/>
          <w:lang w:val="en-US"/>
        </w:rPr>
        <w:t>ref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calculating</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brake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specific</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emissions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(see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sections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4.4</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5.2).</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same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meth- odology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used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integrating</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both</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reference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actual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power.</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values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are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determined</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between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adjacent </w:t>
      </w:r>
      <w:r w:rsidRPr="00211619">
        <w:rPr>
          <w:rFonts w:ascii="Book Antiqua" w:eastAsia="Book Antiqua" w:hAnsi="Book Antiqua" w:cs="Book Antiqua"/>
          <w:color w:val="231F20"/>
          <w:sz w:val="17"/>
          <w:szCs w:val="17"/>
          <w:lang w:val="en-US"/>
        </w:rPr>
        <w:t>reference or adjacent measured values, linear interpolation shall be</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used.</w:t>
      </w:r>
    </w:p>
    <w:p w14:paraId="3CDF358B"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5A15E418" w14:textId="77777777" w:rsidR="004E66BD" w:rsidRPr="00211619" w:rsidRDefault="004E66BD" w:rsidP="00BC5650">
      <w:pPr>
        <w:widowControl w:val="0"/>
        <w:autoSpaceDE w:val="0"/>
        <w:autoSpaceDN w:val="0"/>
        <w:spacing w:line="218" w:lineRule="auto"/>
        <w:ind w:left="2160" w:right="12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In</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integrating</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reference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actual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work,</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all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negative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torque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set</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equal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zero</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included.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integration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performed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frequency</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less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than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5</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Hertz,</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during</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given</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segment,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value</w:t>
      </w:r>
      <w:r w:rsidRPr="00211619">
        <w:rPr>
          <w:rFonts w:ascii="Book Antiqua" w:eastAsia="Book Antiqua" w:hAnsi="Book Antiqua" w:cs="Book Antiqua"/>
          <w:color w:val="231F20"/>
          <w:spacing w:val="-22"/>
          <w:w w:val="95"/>
          <w:sz w:val="17"/>
          <w:szCs w:val="17"/>
          <w:lang w:val="en-US"/>
        </w:rPr>
        <w:t xml:space="preserve"> </w:t>
      </w:r>
      <w:r w:rsidRPr="00211619">
        <w:rPr>
          <w:rFonts w:ascii="Book Antiqua" w:eastAsia="Book Antiqua" w:hAnsi="Book Antiqua" w:cs="Book Antiqua"/>
          <w:color w:val="231F20"/>
          <w:w w:val="95"/>
          <w:sz w:val="17"/>
          <w:szCs w:val="17"/>
          <w:lang w:val="en-US"/>
        </w:rPr>
        <w:t>changes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from</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positive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to negative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negative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positive,</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negative</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portion</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computed</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set</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equal</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zero.</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positive</w:t>
      </w:r>
      <w:r w:rsidRPr="00211619">
        <w:rPr>
          <w:rFonts w:ascii="Book Antiqua" w:eastAsia="Book Antiqua" w:hAnsi="Book Antiqua" w:cs="Book Antiqua"/>
          <w:color w:val="231F20"/>
          <w:spacing w:val="-10"/>
          <w:w w:val="95"/>
          <w:sz w:val="17"/>
          <w:szCs w:val="17"/>
          <w:lang w:val="en-US"/>
        </w:rPr>
        <w:t xml:space="preserve"> </w:t>
      </w:r>
      <w:r w:rsidRPr="00211619">
        <w:rPr>
          <w:rFonts w:ascii="Book Antiqua" w:eastAsia="Book Antiqua" w:hAnsi="Book Antiqua" w:cs="Book Antiqua"/>
          <w:color w:val="231F20"/>
          <w:w w:val="95"/>
          <w:sz w:val="17"/>
          <w:szCs w:val="17"/>
          <w:lang w:val="en-US"/>
        </w:rPr>
        <w:t>portion</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9"/>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be </w:t>
      </w:r>
      <w:r w:rsidRPr="00211619">
        <w:rPr>
          <w:rFonts w:ascii="Book Antiqua" w:eastAsia="Book Antiqua" w:hAnsi="Book Antiqua" w:cs="Book Antiqua"/>
          <w:color w:val="231F20"/>
          <w:sz w:val="17"/>
          <w:szCs w:val="17"/>
          <w:lang w:val="en-US"/>
        </w:rPr>
        <w:t>included in the integrated</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value.</w:t>
      </w:r>
    </w:p>
    <w:p w14:paraId="14DC5B51"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64A7E9CC" w14:textId="77777777" w:rsidR="004E66BD" w:rsidRPr="00211619" w:rsidRDefault="004E66BD" w:rsidP="00BC5650">
      <w:pPr>
        <w:widowControl w:val="0"/>
        <w:autoSpaceDE w:val="0"/>
        <w:autoSpaceDN w:val="0"/>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W</w:t>
      </w:r>
      <w:r w:rsidRPr="009C68F1">
        <w:rPr>
          <w:rFonts w:ascii="Book Antiqua" w:eastAsia="Book Antiqua" w:hAnsi="Book Antiqua" w:cs="Book Antiqua"/>
          <w:color w:val="231F20"/>
          <w:sz w:val="17"/>
          <w:szCs w:val="17"/>
          <w:vertAlign w:val="subscript"/>
          <w:lang w:val="en-US"/>
        </w:rPr>
        <w:t>act</w:t>
      </w:r>
      <w:r w:rsidRPr="00211619">
        <w:rPr>
          <w:rFonts w:ascii="Book Antiqua" w:eastAsia="Book Antiqua" w:hAnsi="Book Antiqua" w:cs="Book Antiqua"/>
          <w:color w:val="231F20"/>
          <w:sz w:val="17"/>
          <w:szCs w:val="17"/>
          <w:lang w:val="en-US"/>
        </w:rPr>
        <w:t xml:space="preserve"> shall be between – 15 % and + 5 % of W</w:t>
      </w:r>
      <w:r w:rsidRPr="00211619">
        <w:rPr>
          <w:rFonts w:ascii="Book Antiqua" w:eastAsia="Book Antiqua" w:hAnsi="Book Antiqua" w:cs="Book Antiqua"/>
          <w:color w:val="231F20"/>
          <w:sz w:val="17"/>
          <w:szCs w:val="17"/>
          <w:vertAlign w:val="subscript"/>
          <w:lang w:val="en-US"/>
        </w:rPr>
        <w:t>ref</w:t>
      </w:r>
    </w:p>
    <w:p w14:paraId="18C119DE"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430A1C8F" w14:textId="35222CED" w:rsidR="004E66BD" w:rsidRPr="009C68F1" w:rsidRDefault="00923BEA" w:rsidP="00BC5650">
      <w:pPr>
        <w:pStyle w:val="ListParagraph"/>
        <w:ind w:left="1299" w:hanging="149"/>
        <w:rPr>
          <w:color w:val="231F20"/>
          <w:sz w:val="17"/>
          <w:szCs w:val="17"/>
        </w:rPr>
      </w:pPr>
      <w:r w:rsidRPr="009C68F1">
        <w:rPr>
          <w:color w:val="231F20"/>
          <w:sz w:val="17"/>
          <w:szCs w:val="17"/>
        </w:rPr>
        <w:t>3.9.3.</w:t>
      </w:r>
      <w:r w:rsidRPr="009C68F1">
        <w:rPr>
          <w:color w:val="231F20"/>
          <w:sz w:val="17"/>
          <w:szCs w:val="17"/>
        </w:rPr>
        <w:tab/>
      </w:r>
      <w:r w:rsidR="004E66BD" w:rsidRPr="009C68F1">
        <w:rPr>
          <w:color w:val="231F20"/>
          <w:sz w:val="17"/>
          <w:szCs w:val="17"/>
        </w:rPr>
        <w:t>Validation statistics of the test cycle</w:t>
      </w:r>
    </w:p>
    <w:p w14:paraId="75F67BA7" w14:textId="77777777" w:rsidR="004E66BD" w:rsidRPr="00211619" w:rsidRDefault="004E66BD" w:rsidP="004E66BD">
      <w:pPr>
        <w:widowControl w:val="0"/>
        <w:autoSpaceDE w:val="0"/>
        <w:autoSpaceDN w:val="0"/>
        <w:spacing w:before="7"/>
        <w:rPr>
          <w:rFonts w:ascii="Book Antiqua" w:eastAsia="Book Antiqua" w:hAnsi="Book Antiqua" w:cs="Book Antiqua"/>
          <w:i/>
          <w:sz w:val="17"/>
          <w:szCs w:val="17"/>
          <w:lang w:val="en-US"/>
        </w:rPr>
      </w:pPr>
    </w:p>
    <w:p w14:paraId="0BF2B07B" w14:textId="77777777" w:rsidR="004E66BD" w:rsidRPr="00211619" w:rsidRDefault="004E66BD" w:rsidP="00BC5650">
      <w:pPr>
        <w:widowControl w:val="0"/>
        <w:autoSpaceDE w:val="0"/>
        <w:autoSpaceDN w:val="0"/>
        <w:spacing w:line="218" w:lineRule="auto"/>
        <w:ind w:left="2160" w:right="1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Linear regressions of the feedback values on the reference values shall be performed for speed, torque and power. This shall</w:t>
      </w:r>
      <w:r w:rsidRPr="00211619">
        <w:rPr>
          <w:rFonts w:ascii="Book Antiqua" w:eastAsia="Book Antiqua" w:hAnsi="Book Antiqua" w:cs="Book Antiqua"/>
          <w:color w:val="231F20"/>
          <w:spacing w:val="-16"/>
          <w:w w:val="90"/>
          <w:sz w:val="17"/>
          <w:szCs w:val="17"/>
          <w:lang w:val="en-US"/>
        </w:rPr>
        <w:t xml:space="preserve"> </w:t>
      </w:r>
      <w:r w:rsidRPr="00211619">
        <w:rPr>
          <w:rFonts w:ascii="Book Antiqua" w:eastAsia="Book Antiqua" w:hAnsi="Book Antiqua" w:cs="Book Antiqua"/>
          <w:color w:val="231F20"/>
          <w:w w:val="90"/>
          <w:sz w:val="17"/>
          <w:szCs w:val="17"/>
          <w:lang w:val="en-US"/>
        </w:rPr>
        <w:t>be done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after</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any</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feedback</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data</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shift</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has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occurred,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option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selected.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method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least</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squares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with</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best </w:t>
      </w:r>
      <w:r w:rsidRPr="00211619">
        <w:rPr>
          <w:rFonts w:ascii="Book Antiqua" w:eastAsia="Book Antiqua" w:hAnsi="Book Antiqua" w:cs="Book Antiqua"/>
          <w:color w:val="231F20"/>
          <w:w w:val="95"/>
          <w:sz w:val="17"/>
          <w:szCs w:val="17"/>
          <w:lang w:val="en-US"/>
        </w:rPr>
        <w:t>fit equation having 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form:</w:t>
      </w:r>
    </w:p>
    <w:p w14:paraId="78690711" w14:textId="333947F7" w:rsidR="004E66BD" w:rsidRPr="00211619" w:rsidRDefault="004E66BD" w:rsidP="00BC5650">
      <w:pPr>
        <w:widowControl w:val="0"/>
        <w:autoSpaceDE w:val="0"/>
        <w:autoSpaceDN w:val="0"/>
        <w:spacing w:before="102"/>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y = mx + b</w:t>
      </w:r>
    </w:p>
    <w:p w14:paraId="704113B4" w14:textId="77777777" w:rsidR="004E66BD" w:rsidRPr="00211619" w:rsidRDefault="004E66BD" w:rsidP="00BC5650">
      <w:pPr>
        <w:widowControl w:val="0"/>
        <w:autoSpaceDE w:val="0"/>
        <w:autoSpaceDN w:val="0"/>
        <w:spacing w:before="99"/>
        <w:ind w:left="1440" w:firstLine="720"/>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where:</w:t>
      </w:r>
    </w:p>
    <w:p w14:paraId="0B9DDC67" w14:textId="77777777" w:rsidR="004E66BD" w:rsidRPr="00211619" w:rsidRDefault="004E66BD" w:rsidP="004E66BD">
      <w:pPr>
        <w:widowControl w:val="0"/>
        <w:autoSpaceDE w:val="0"/>
        <w:autoSpaceDN w:val="0"/>
        <w:spacing w:before="2"/>
        <w:rPr>
          <w:rFonts w:ascii="Book Antiqua" w:eastAsia="Book Antiqua" w:hAnsi="Book Antiqua" w:cs="Book Antiqua"/>
          <w:sz w:val="17"/>
          <w:szCs w:val="17"/>
          <w:lang w:val="en-US"/>
        </w:rPr>
      </w:pPr>
    </w:p>
    <w:p w14:paraId="5E501FB3" w14:textId="77777777" w:rsidR="00923BEA" w:rsidRPr="00211619" w:rsidRDefault="004E66BD" w:rsidP="00923BE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y</w:t>
      </w:r>
      <w:r w:rsidRPr="009C68F1">
        <w:rPr>
          <w:rFonts w:ascii="Book Antiqua" w:eastAsia="Book Antiqua" w:hAnsi="Book Antiqua" w:cs="Book Antiqua"/>
          <w:color w:val="231F20"/>
          <w:w w:val="95"/>
          <w:sz w:val="17"/>
          <w:szCs w:val="17"/>
          <w:lang w:val="en-US"/>
        </w:rPr>
        <w:tab/>
        <w:t>=</w:t>
      </w:r>
      <w:r w:rsidRPr="009C68F1">
        <w:rPr>
          <w:rFonts w:ascii="Book Antiqua" w:eastAsia="Book Antiqua" w:hAnsi="Book Antiqua" w:cs="Book Antiqua"/>
          <w:color w:val="231F20"/>
          <w:w w:val="95"/>
          <w:sz w:val="17"/>
          <w:szCs w:val="17"/>
          <w:lang w:val="en-US"/>
        </w:rPr>
        <w:tab/>
        <w:t>Feedback (actual) value of speed (min</w:t>
      </w:r>
      <w:r w:rsidRPr="00211619">
        <w:rPr>
          <w:rFonts w:ascii="Book Antiqua" w:eastAsia="Book Antiqua" w:hAnsi="Book Antiqua" w:cs="Book Antiqua"/>
          <w:color w:val="231F20"/>
          <w:w w:val="95"/>
          <w:sz w:val="17"/>
          <w:szCs w:val="17"/>
          <w:vertAlign w:val="superscript"/>
          <w:lang w:val="en-US"/>
        </w:rPr>
        <w:t>-1</w:t>
      </w:r>
      <w:r w:rsidRPr="00211619">
        <w:rPr>
          <w:rFonts w:ascii="Book Antiqua" w:eastAsia="Book Antiqua" w:hAnsi="Book Antiqua" w:cs="Book Antiqua"/>
          <w:color w:val="231F20"/>
          <w:w w:val="95"/>
          <w:sz w:val="17"/>
          <w:szCs w:val="17"/>
          <w:lang w:val="en-US"/>
        </w:rPr>
        <w:t>), torque (Nm), or power (kW)</w:t>
      </w:r>
    </w:p>
    <w:p w14:paraId="421D0035" w14:textId="1741B753" w:rsidR="004E66BD" w:rsidRPr="00211619" w:rsidRDefault="004E66BD" w:rsidP="00BC5650">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m</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slope of the regression line</w:t>
      </w:r>
    </w:p>
    <w:p w14:paraId="31D8AC1F" w14:textId="77777777" w:rsidR="00923BEA" w:rsidRPr="00211619" w:rsidRDefault="004E66BD" w:rsidP="00923BE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x</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reference value of speed (min</w:t>
      </w:r>
      <w:r w:rsidRPr="00211619">
        <w:rPr>
          <w:rFonts w:ascii="Book Antiqua" w:eastAsia="Book Antiqua" w:hAnsi="Book Antiqua" w:cs="Book Antiqua"/>
          <w:color w:val="231F20"/>
          <w:w w:val="95"/>
          <w:sz w:val="17"/>
          <w:szCs w:val="17"/>
          <w:vertAlign w:val="superscript"/>
          <w:lang w:val="en-US"/>
        </w:rPr>
        <w:t>-1</w:t>
      </w:r>
      <w:r w:rsidRPr="00211619">
        <w:rPr>
          <w:rFonts w:ascii="Book Antiqua" w:eastAsia="Book Antiqua" w:hAnsi="Book Antiqua" w:cs="Book Antiqua"/>
          <w:color w:val="231F20"/>
          <w:w w:val="95"/>
          <w:sz w:val="17"/>
          <w:szCs w:val="17"/>
          <w:lang w:val="en-US"/>
        </w:rPr>
        <w:t>), torque (Nm), or power (kW)</w:t>
      </w:r>
    </w:p>
    <w:p w14:paraId="6D9DD235" w14:textId="4F229B08" w:rsidR="004E66BD" w:rsidRPr="00211619" w:rsidRDefault="004E66BD" w:rsidP="00BC5650">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b</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y intercept of the regression line</w:t>
      </w:r>
    </w:p>
    <w:p w14:paraId="5A963D1A" w14:textId="77777777" w:rsidR="004E66BD" w:rsidRPr="00211619" w:rsidRDefault="004E66BD" w:rsidP="00BC5650">
      <w:pPr>
        <w:widowControl w:val="0"/>
        <w:autoSpaceDE w:val="0"/>
        <w:autoSpaceDN w:val="0"/>
        <w:spacing w:before="98"/>
        <w:ind w:left="2160"/>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standard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error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estimate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y</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x</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coefficient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determination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(r</w:t>
      </w:r>
      <w:r w:rsidRPr="00211619">
        <w:rPr>
          <w:rFonts w:ascii="Book Antiqua" w:eastAsia="Book Antiqua" w:hAnsi="Book Antiqua" w:cs="Book Antiqua"/>
          <w:color w:val="231F20"/>
          <w:w w:val="95"/>
          <w:sz w:val="17"/>
          <w:szCs w:val="17"/>
          <w:vertAlign w:val="superscript"/>
          <w:lang w:val="en-US"/>
        </w:rPr>
        <w:t>2</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calculated</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each</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regression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line.</w:t>
      </w:r>
    </w:p>
    <w:p w14:paraId="50B30668"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7F099633" w14:textId="77777777" w:rsidR="004E66BD" w:rsidRPr="00211619" w:rsidRDefault="004E66BD" w:rsidP="00BC5650">
      <w:pPr>
        <w:widowControl w:val="0"/>
        <w:autoSpaceDE w:val="0"/>
        <w:autoSpaceDN w:val="0"/>
        <w:spacing w:line="218" w:lineRule="auto"/>
        <w:ind w:left="2160" w:right="120"/>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 xml:space="preserve">It is recommended that this analysis be performed at 1 Hertz. All negative reference torque values and the associated feedback </w:t>
      </w:r>
      <w:r w:rsidRPr="00211619">
        <w:rPr>
          <w:rFonts w:ascii="Book Antiqua" w:eastAsia="Book Antiqua" w:hAnsi="Book Antiqua" w:cs="Book Antiqua"/>
          <w:color w:val="231F20"/>
          <w:w w:val="95"/>
          <w:sz w:val="17"/>
          <w:szCs w:val="17"/>
          <w:lang w:val="en-US"/>
        </w:rPr>
        <w:t>values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deleted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from</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calculation</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torque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power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validation</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statistics.</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considered</w:t>
      </w:r>
      <w:r w:rsidRPr="00211619">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valid,</w:t>
      </w:r>
      <w:r w:rsidRPr="00211619">
        <w:rPr>
          <w:rFonts w:ascii="Book Antiqua" w:eastAsia="Book Antiqua" w:hAnsi="Book Antiqua" w:cs="Book Antiqua"/>
          <w:color w:val="231F20"/>
          <w:spacing w:val="-2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sz w:val="17"/>
          <w:szCs w:val="17"/>
          <w:lang w:val="en-US"/>
        </w:rPr>
        <w:t>criteria of table 7 must be</w:t>
      </w:r>
      <w:r w:rsidRPr="00211619">
        <w:rPr>
          <w:rFonts w:ascii="Book Antiqua" w:eastAsia="Book Antiqua" w:hAnsi="Book Antiqua" w:cs="Book Antiqua"/>
          <w:color w:val="231F20"/>
          <w:spacing w:val="20"/>
          <w:sz w:val="17"/>
          <w:szCs w:val="17"/>
          <w:lang w:val="en-US"/>
        </w:rPr>
        <w:t xml:space="preserve"> </w:t>
      </w:r>
      <w:r w:rsidRPr="00211619">
        <w:rPr>
          <w:rFonts w:ascii="Book Antiqua" w:eastAsia="Book Antiqua" w:hAnsi="Book Antiqua" w:cs="Book Antiqua"/>
          <w:color w:val="231F20"/>
          <w:sz w:val="17"/>
          <w:szCs w:val="17"/>
          <w:lang w:val="en-US"/>
        </w:rPr>
        <w:t>met.</w:t>
      </w:r>
    </w:p>
    <w:p w14:paraId="2DD41B3D"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D25BE9D" w14:textId="2D32BF13" w:rsidR="004E66BD" w:rsidRDefault="004E66BD" w:rsidP="004E66BD">
      <w:pPr>
        <w:widowControl w:val="0"/>
        <w:autoSpaceDE w:val="0"/>
        <w:autoSpaceDN w:val="0"/>
        <w:spacing w:before="4"/>
        <w:rPr>
          <w:rFonts w:ascii="Book Antiqua" w:eastAsia="Book Antiqua" w:hAnsi="Book Antiqua" w:cs="Book Antiqua"/>
          <w:sz w:val="17"/>
          <w:szCs w:val="17"/>
          <w:lang w:val="en-US"/>
        </w:rPr>
      </w:pPr>
    </w:p>
    <w:p w14:paraId="0ED90D6D" w14:textId="77777777" w:rsidR="00FB0F0F" w:rsidRPr="00211619" w:rsidRDefault="00FB0F0F" w:rsidP="004E66BD">
      <w:pPr>
        <w:widowControl w:val="0"/>
        <w:autoSpaceDE w:val="0"/>
        <w:autoSpaceDN w:val="0"/>
        <w:spacing w:before="4"/>
        <w:rPr>
          <w:rFonts w:ascii="Book Antiqua" w:eastAsia="Book Antiqua" w:hAnsi="Book Antiqua" w:cs="Book Antiqua"/>
          <w:sz w:val="17"/>
          <w:szCs w:val="17"/>
          <w:lang w:val="en-US"/>
        </w:rPr>
      </w:pPr>
    </w:p>
    <w:p w14:paraId="6C0E6380" w14:textId="77777777" w:rsidR="004E66BD" w:rsidRPr="009C68F1" w:rsidRDefault="004E66BD" w:rsidP="004E66BD">
      <w:pPr>
        <w:widowControl w:val="0"/>
        <w:autoSpaceDE w:val="0"/>
        <w:autoSpaceDN w:val="0"/>
        <w:ind w:right="64"/>
        <w:jc w:val="center"/>
        <w:rPr>
          <w:rFonts w:ascii="Book Antiqua" w:eastAsia="Book Antiqua" w:hAnsi="Book Antiqua" w:cs="Book Antiqua"/>
          <w:i/>
          <w:sz w:val="17"/>
          <w:szCs w:val="17"/>
          <w:lang w:val="en-US"/>
        </w:rPr>
      </w:pPr>
      <w:r w:rsidRPr="009C68F1">
        <w:rPr>
          <w:rFonts w:ascii="Book Antiqua" w:eastAsia="Book Antiqua" w:hAnsi="Book Antiqua" w:cs="Book Antiqua"/>
          <w:i/>
          <w:color w:val="231F20"/>
          <w:sz w:val="17"/>
          <w:szCs w:val="17"/>
          <w:lang w:val="en-US"/>
        </w:rPr>
        <w:lastRenderedPageBreak/>
        <w:t>Table 7</w:t>
      </w:r>
    </w:p>
    <w:p w14:paraId="7F0C16DD" w14:textId="77777777" w:rsidR="004E66BD" w:rsidRPr="00211619" w:rsidRDefault="004E66BD" w:rsidP="004E66BD">
      <w:pPr>
        <w:widowControl w:val="0"/>
        <w:autoSpaceDE w:val="0"/>
        <w:autoSpaceDN w:val="0"/>
        <w:spacing w:before="138"/>
        <w:ind w:right="64"/>
        <w:jc w:val="center"/>
        <w:outlineLvl w:val="1"/>
        <w:rPr>
          <w:rFonts w:ascii="Book Antiqua" w:eastAsia="Book Antiqua" w:hAnsi="Book Antiqua" w:cs="Book Antiqua"/>
          <w:b/>
          <w:bCs/>
          <w:sz w:val="17"/>
          <w:szCs w:val="17"/>
          <w:lang w:val="en-US"/>
        </w:rPr>
      </w:pPr>
      <w:r w:rsidRPr="00211619">
        <w:rPr>
          <w:rFonts w:ascii="Book Antiqua" w:eastAsia="Book Antiqua" w:hAnsi="Book Antiqua" w:cs="Book Antiqua"/>
          <w:b/>
          <w:bCs/>
          <w:color w:val="231F20"/>
          <w:sz w:val="17"/>
          <w:szCs w:val="17"/>
          <w:lang w:val="en-US"/>
        </w:rPr>
        <w:t>Regression line tolerances</w:t>
      </w:r>
    </w:p>
    <w:p w14:paraId="0DD615BF" w14:textId="77777777" w:rsidR="004E66BD" w:rsidRPr="00211619" w:rsidRDefault="004E66BD" w:rsidP="004E66BD">
      <w:pPr>
        <w:widowControl w:val="0"/>
        <w:autoSpaceDE w:val="0"/>
        <w:autoSpaceDN w:val="0"/>
        <w:spacing w:before="11"/>
        <w:rPr>
          <w:rFonts w:ascii="Book Antiqua" w:eastAsia="Book Antiqua" w:hAnsi="Book Antiqua" w:cs="Book Antiqua"/>
          <w:b/>
          <w:sz w:val="17"/>
          <w:szCs w:val="17"/>
          <w:lang w:val="en-US"/>
        </w:rPr>
      </w:pPr>
    </w:p>
    <w:tbl>
      <w:tblPr>
        <w:tblW w:w="0" w:type="auto"/>
        <w:tblInd w:w="17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detailing regression line tolerances. &#10;The first column represents the values of the standard error of estimate of Y on X, the slope of the regression line, the coefficient of determination and the Y intercept of the regression line. The second column represents speed. The third column represents torque. The fourth column represents power.&#10;"/>
      </w:tblPr>
      <w:tblGrid>
        <w:gridCol w:w="2304"/>
        <w:gridCol w:w="1659"/>
        <w:gridCol w:w="2304"/>
        <w:gridCol w:w="2304"/>
      </w:tblGrid>
      <w:tr w:rsidR="004E66BD" w:rsidRPr="004E66BD" w14:paraId="162372AB" w14:textId="77777777" w:rsidTr="0096071C">
        <w:trPr>
          <w:trHeight w:val="326"/>
        </w:trPr>
        <w:tc>
          <w:tcPr>
            <w:tcW w:w="2304" w:type="dxa"/>
            <w:tcBorders>
              <w:left w:val="nil"/>
            </w:tcBorders>
          </w:tcPr>
          <w:p w14:paraId="690D04CB"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59" w:type="dxa"/>
          </w:tcPr>
          <w:p w14:paraId="337DD9BB" w14:textId="77777777" w:rsidR="004E66BD" w:rsidRPr="004E66BD" w:rsidRDefault="004E66BD" w:rsidP="004E66BD">
            <w:pPr>
              <w:widowControl w:val="0"/>
              <w:autoSpaceDE w:val="0"/>
              <w:autoSpaceDN w:val="0"/>
              <w:spacing w:before="81"/>
              <w:ind w:right="610"/>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Speed</w:t>
            </w:r>
          </w:p>
        </w:tc>
        <w:tc>
          <w:tcPr>
            <w:tcW w:w="2304" w:type="dxa"/>
          </w:tcPr>
          <w:p w14:paraId="7E16A9AE" w14:textId="77777777" w:rsidR="004E66BD" w:rsidRPr="004E66BD" w:rsidRDefault="004E66BD" w:rsidP="004E66BD">
            <w:pPr>
              <w:widowControl w:val="0"/>
              <w:autoSpaceDE w:val="0"/>
              <w:autoSpaceDN w:val="0"/>
              <w:spacing w:before="81"/>
              <w:ind w:right="897"/>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Torque</w:t>
            </w:r>
          </w:p>
        </w:tc>
        <w:tc>
          <w:tcPr>
            <w:tcW w:w="2304" w:type="dxa"/>
            <w:tcBorders>
              <w:right w:val="nil"/>
            </w:tcBorders>
          </w:tcPr>
          <w:p w14:paraId="467874BE" w14:textId="77777777" w:rsidR="004E66BD" w:rsidRPr="004E66BD" w:rsidRDefault="004E66BD" w:rsidP="004E66BD">
            <w:pPr>
              <w:widowControl w:val="0"/>
              <w:autoSpaceDE w:val="0"/>
              <w:autoSpaceDN w:val="0"/>
              <w:spacing w:before="81"/>
              <w:ind w:right="879"/>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Power</w:t>
            </w:r>
          </w:p>
        </w:tc>
      </w:tr>
      <w:tr w:rsidR="004E66BD" w:rsidRPr="004E66BD" w14:paraId="7852A8D7" w14:textId="77777777" w:rsidTr="0096071C">
        <w:trPr>
          <w:trHeight w:val="499"/>
        </w:trPr>
        <w:tc>
          <w:tcPr>
            <w:tcW w:w="2304" w:type="dxa"/>
            <w:tcBorders>
              <w:left w:val="nil"/>
            </w:tcBorders>
          </w:tcPr>
          <w:p w14:paraId="68F2D532" w14:textId="77777777" w:rsidR="004E66BD" w:rsidRPr="004E66BD" w:rsidRDefault="004E66BD" w:rsidP="004E66BD">
            <w:pPr>
              <w:widowControl w:val="0"/>
              <w:autoSpaceDE w:val="0"/>
              <w:autoSpaceDN w:val="0"/>
              <w:spacing w:before="67" w:line="218" w:lineRule="auto"/>
              <w:ind w:right="116"/>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 xml:space="preserve">Standard error of estimate (SE) </w:t>
            </w:r>
            <w:r w:rsidRPr="004E66BD">
              <w:rPr>
                <w:rFonts w:ascii="Book Antiqua" w:eastAsia="Book Antiqua" w:hAnsi="Book Antiqua" w:cs="Book Antiqua"/>
                <w:color w:val="231F20"/>
                <w:w w:val="95"/>
                <w:sz w:val="17"/>
                <w:szCs w:val="22"/>
                <w:lang w:val="en-US"/>
              </w:rPr>
              <w:t>of Y on X</w:t>
            </w:r>
            <w:r w:rsidRPr="004E66BD">
              <w:rPr>
                <w:rFonts w:ascii="Book Antiqua" w:eastAsia="Book Antiqua" w:hAnsi="Book Antiqua" w:cs="Book Antiqua"/>
                <w:color w:val="231F20"/>
                <w:sz w:val="17"/>
                <w:szCs w:val="22"/>
                <w:lang w:val="en-US"/>
              </w:rPr>
              <w:t xml:space="preserve"> </w:t>
            </w:r>
          </w:p>
        </w:tc>
        <w:tc>
          <w:tcPr>
            <w:tcW w:w="1659" w:type="dxa"/>
          </w:tcPr>
          <w:p w14:paraId="46E9DF84"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100 min</w:t>
            </w:r>
            <w:r w:rsidRPr="004E66BD">
              <w:rPr>
                <w:rFonts w:ascii="Book Antiqua" w:eastAsia="Book Antiqua" w:hAnsi="Book Antiqua" w:cs="Book Antiqua"/>
                <w:color w:val="231F20"/>
                <w:sz w:val="17"/>
                <w:szCs w:val="22"/>
                <w:vertAlign w:val="superscript"/>
                <w:lang w:val="en-US"/>
              </w:rPr>
              <w:t>–1</w:t>
            </w:r>
          </w:p>
        </w:tc>
        <w:tc>
          <w:tcPr>
            <w:tcW w:w="2304" w:type="dxa"/>
          </w:tcPr>
          <w:p w14:paraId="1530AA91" w14:textId="77777777" w:rsidR="004E66BD" w:rsidRPr="004E66BD" w:rsidRDefault="004E66BD" w:rsidP="004E66BD">
            <w:pPr>
              <w:widowControl w:val="0"/>
              <w:autoSpaceDE w:val="0"/>
              <w:autoSpaceDN w:val="0"/>
              <w:spacing w:before="67" w:line="218" w:lineRule="auto"/>
              <w:ind w:right="178"/>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w:t>
            </w:r>
            <w:r w:rsidRPr="004E66BD">
              <w:rPr>
                <w:rFonts w:ascii="Book Antiqua" w:eastAsia="Book Antiqua" w:hAnsi="Book Antiqua" w:cs="Book Antiqua"/>
                <w:color w:val="231F20"/>
                <w:spacing w:val="-21"/>
                <w:sz w:val="17"/>
                <w:szCs w:val="22"/>
                <w:lang w:val="en-US"/>
              </w:rPr>
              <w:t xml:space="preserve"> </w:t>
            </w:r>
            <w:r w:rsidRPr="004E66BD">
              <w:rPr>
                <w:rFonts w:ascii="Book Antiqua" w:eastAsia="Book Antiqua" w:hAnsi="Book Antiqua" w:cs="Book Antiqua"/>
                <w:color w:val="231F20"/>
                <w:sz w:val="17"/>
                <w:szCs w:val="22"/>
                <w:lang w:val="en-US"/>
              </w:rPr>
              <w:t>13</w:t>
            </w:r>
            <w:r w:rsidRPr="004E66BD">
              <w:rPr>
                <w:rFonts w:ascii="Book Antiqua" w:eastAsia="Book Antiqua" w:hAnsi="Book Antiqua" w:cs="Book Antiqua"/>
                <w:color w:val="231F20"/>
                <w:spacing w:val="-23"/>
                <w:sz w:val="17"/>
                <w:szCs w:val="22"/>
                <w:lang w:val="en-US"/>
              </w:rPr>
              <w:t xml:space="preserve"> </w:t>
            </w:r>
            <w:r w:rsidRPr="004E66BD">
              <w:rPr>
                <w:rFonts w:ascii="Book Antiqua" w:eastAsia="Book Antiqua" w:hAnsi="Book Antiqua" w:cs="Book Antiqua"/>
                <w:color w:val="231F20"/>
                <w:sz w:val="17"/>
                <w:szCs w:val="22"/>
                <w:lang w:val="en-US"/>
              </w:rPr>
              <w:t>%</w:t>
            </w:r>
            <w:r w:rsidRPr="004E66BD">
              <w:rPr>
                <w:rFonts w:ascii="Book Antiqua" w:eastAsia="Book Antiqua" w:hAnsi="Book Antiqua" w:cs="Book Antiqua"/>
                <w:color w:val="231F20"/>
                <w:spacing w:val="-21"/>
                <w:sz w:val="17"/>
                <w:szCs w:val="22"/>
                <w:lang w:val="en-US"/>
              </w:rPr>
              <w:t xml:space="preserve"> </w:t>
            </w:r>
            <w:r w:rsidRPr="004E66BD">
              <w:rPr>
                <w:rFonts w:ascii="Book Antiqua" w:eastAsia="Book Antiqua" w:hAnsi="Book Antiqua" w:cs="Book Antiqua"/>
                <w:color w:val="231F20"/>
                <w:sz w:val="17"/>
                <w:szCs w:val="22"/>
                <w:lang w:val="en-US"/>
              </w:rPr>
              <w:t>(15</w:t>
            </w:r>
            <w:r w:rsidRPr="004E66BD">
              <w:rPr>
                <w:rFonts w:ascii="Book Antiqua" w:eastAsia="Book Antiqua" w:hAnsi="Book Antiqua" w:cs="Book Antiqua"/>
                <w:color w:val="231F20"/>
                <w:spacing w:val="-23"/>
                <w:sz w:val="17"/>
                <w:szCs w:val="22"/>
                <w:lang w:val="en-US"/>
              </w:rPr>
              <w:t xml:space="preserve"> </w:t>
            </w:r>
            <w:r w:rsidRPr="004E66BD">
              <w:rPr>
                <w:rFonts w:ascii="Book Antiqua" w:eastAsia="Book Antiqua" w:hAnsi="Book Antiqua" w:cs="Book Antiqua"/>
                <w:color w:val="231F20"/>
                <w:sz w:val="17"/>
                <w:szCs w:val="22"/>
                <w:lang w:val="en-US"/>
              </w:rPr>
              <w:t>%)</w:t>
            </w:r>
            <w:r w:rsidRPr="004E66BD">
              <w:rPr>
                <w:rFonts w:ascii="Book Antiqua" w:eastAsia="Book Antiqua" w:hAnsi="Book Antiqua" w:cs="Book Antiqua"/>
                <w:color w:val="231F20"/>
                <w:spacing w:val="-24"/>
                <w:sz w:val="17"/>
                <w:szCs w:val="22"/>
                <w:lang w:val="en-US"/>
              </w:rPr>
              <w:t xml:space="preserve"> </w:t>
            </w:r>
            <w:r w:rsidRPr="004E66BD">
              <w:rPr>
                <w:rFonts w:ascii="Book Antiqua" w:eastAsia="Book Antiqua" w:hAnsi="Book Antiqua" w:cs="Book Antiqua"/>
                <w:color w:val="231F20"/>
                <w:sz w:val="17"/>
                <w:szCs w:val="22"/>
                <w:lang w:val="en-US"/>
              </w:rPr>
              <w:t>(</w:t>
            </w:r>
            <w:r w:rsidRPr="004E66BD">
              <w:rPr>
                <w:rFonts w:ascii="Book Antiqua" w:eastAsia="Book Antiqua" w:hAnsi="Book Antiqua" w:cs="Book Antiqua"/>
                <w:color w:val="231F20"/>
                <w:position w:val="5"/>
                <w:sz w:val="10"/>
                <w:szCs w:val="22"/>
                <w:lang w:val="en-US"/>
              </w:rPr>
              <w:t>*</w:t>
            </w:r>
            <w:r w:rsidRPr="004E66BD">
              <w:rPr>
                <w:rFonts w:ascii="Book Antiqua" w:eastAsia="Book Antiqua" w:hAnsi="Book Antiqua" w:cs="Book Antiqua"/>
                <w:color w:val="231F20"/>
                <w:sz w:val="17"/>
                <w:szCs w:val="22"/>
                <w:lang w:val="en-US"/>
              </w:rPr>
              <w:t>)</w:t>
            </w:r>
            <w:r w:rsidRPr="004E66BD">
              <w:rPr>
                <w:rFonts w:ascii="Book Antiqua" w:eastAsia="Book Antiqua" w:hAnsi="Book Antiqua" w:cs="Book Antiqua"/>
                <w:color w:val="231F20"/>
                <w:spacing w:val="-20"/>
                <w:sz w:val="17"/>
                <w:szCs w:val="22"/>
                <w:lang w:val="en-US"/>
              </w:rPr>
              <w:t xml:space="preserve"> </w:t>
            </w:r>
            <w:r w:rsidRPr="004E66BD">
              <w:rPr>
                <w:rFonts w:ascii="Book Antiqua" w:eastAsia="Book Antiqua" w:hAnsi="Book Antiqua" w:cs="Book Antiqua"/>
                <w:color w:val="231F20"/>
                <w:sz w:val="17"/>
                <w:szCs w:val="22"/>
                <w:lang w:val="en-US"/>
              </w:rPr>
              <w:t>of</w:t>
            </w:r>
            <w:r w:rsidRPr="004E66BD">
              <w:rPr>
                <w:rFonts w:ascii="Book Antiqua" w:eastAsia="Book Antiqua" w:hAnsi="Book Antiqua" w:cs="Book Antiqua"/>
                <w:color w:val="231F20"/>
                <w:spacing w:val="-21"/>
                <w:sz w:val="17"/>
                <w:szCs w:val="22"/>
                <w:lang w:val="en-US"/>
              </w:rPr>
              <w:t xml:space="preserve"> </w:t>
            </w:r>
            <w:r w:rsidRPr="004E66BD">
              <w:rPr>
                <w:rFonts w:ascii="Book Antiqua" w:eastAsia="Book Antiqua" w:hAnsi="Book Antiqua" w:cs="Book Antiqua"/>
                <w:color w:val="231F20"/>
                <w:sz w:val="17"/>
                <w:szCs w:val="22"/>
                <w:lang w:val="en-US"/>
              </w:rPr>
              <w:t xml:space="preserve">power </w:t>
            </w:r>
            <w:r w:rsidRPr="004E66BD">
              <w:rPr>
                <w:rFonts w:ascii="Book Antiqua" w:eastAsia="Book Antiqua" w:hAnsi="Book Antiqua" w:cs="Book Antiqua"/>
                <w:color w:val="231F20"/>
                <w:w w:val="90"/>
                <w:sz w:val="17"/>
                <w:szCs w:val="22"/>
                <w:lang w:val="en-US"/>
              </w:rPr>
              <w:t>map maximum engine</w:t>
            </w:r>
            <w:r w:rsidRPr="004E66BD">
              <w:rPr>
                <w:rFonts w:ascii="Book Antiqua" w:eastAsia="Book Antiqua" w:hAnsi="Book Antiqua" w:cs="Book Antiqua"/>
                <w:color w:val="231F20"/>
                <w:spacing w:val="4"/>
                <w:w w:val="90"/>
                <w:sz w:val="17"/>
                <w:szCs w:val="22"/>
                <w:lang w:val="en-US"/>
              </w:rPr>
              <w:t xml:space="preserve"> </w:t>
            </w:r>
            <w:r w:rsidRPr="004E66BD">
              <w:rPr>
                <w:rFonts w:ascii="Book Antiqua" w:eastAsia="Book Antiqua" w:hAnsi="Book Antiqua" w:cs="Book Antiqua"/>
                <w:color w:val="231F20"/>
                <w:spacing w:val="-3"/>
                <w:w w:val="90"/>
                <w:sz w:val="17"/>
                <w:szCs w:val="22"/>
                <w:lang w:val="en-US"/>
              </w:rPr>
              <w:t>torque</w:t>
            </w:r>
          </w:p>
        </w:tc>
        <w:tc>
          <w:tcPr>
            <w:tcW w:w="2304" w:type="dxa"/>
            <w:tcBorders>
              <w:right w:val="nil"/>
            </w:tcBorders>
          </w:tcPr>
          <w:p w14:paraId="070C2777" w14:textId="77777777" w:rsidR="004E66BD" w:rsidRPr="004E66BD" w:rsidRDefault="004E66BD" w:rsidP="004E66BD">
            <w:pPr>
              <w:widowControl w:val="0"/>
              <w:autoSpaceDE w:val="0"/>
              <w:autoSpaceDN w:val="0"/>
              <w:spacing w:before="67" w:line="218" w:lineRule="auto"/>
              <w:ind w:right="116"/>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8 % (15 %) (</w:t>
            </w:r>
            <w:r w:rsidRPr="004E66BD">
              <w:rPr>
                <w:rFonts w:ascii="Book Antiqua" w:eastAsia="Book Antiqua" w:hAnsi="Book Antiqua" w:cs="Book Antiqua"/>
                <w:color w:val="231F20"/>
                <w:position w:val="5"/>
                <w:sz w:val="10"/>
                <w:szCs w:val="22"/>
                <w:lang w:val="en-US"/>
              </w:rPr>
              <w:t>*</w:t>
            </w:r>
            <w:r w:rsidRPr="004E66BD">
              <w:rPr>
                <w:rFonts w:ascii="Book Antiqua" w:eastAsia="Book Antiqua" w:hAnsi="Book Antiqua" w:cs="Book Antiqua"/>
                <w:color w:val="231F20"/>
                <w:sz w:val="17"/>
                <w:szCs w:val="22"/>
                <w:lang w:val="en-US"/>
              </w:rPr>
              <w:t xml:space="preserve">) of power </w:t>
            </w:r>
            <w:r w:rsidRPr="004E66BD">
              <w:rPr>
                <w:rFonts w:ascii="Book Antiqua" w:eastAsia="Book Antiqua" w:hAnsi="Book Antiqua" w:cs="Book Antiqua"/>
                <w:color w:val="231F20"/>
                <w:w w:val="90"/>
                <w:sz w:val="17"/>
                <w:szCs w:val="22"/>
                <w:lang w:val="en-US"/>
              </w:rPr>
              <w:t>map maximum engine power</w:t>
            </w:r>
          </w:p>
        </w:tc>
      </w:tr>
      <w:tr w:rsidR="004E66BD" w:rsidRPr="004E66BD" w14:paraId="5A33174F" w14:textId="77777777" w:rsidTr="0096071C">
        <w:trPr>
          <w:trHeight w:val="744"/>
        </w:trPr>
        <w:tc>
          <w:tcPr>
            <w:tcW w:w="2304" w:type="dxa"/>
            <w:tcBorders>
              <w:left w:val="nil"/>
            </w:tcBorders>
          </w:tcPr>
          <w:p w14:paraId="16242B2E"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Slope of the regression line, m</w:t>
            </w:r>
          </w:p>
        </w:tc>
        <w:tc>
          <w:tcPr>
            <w:tcW w:w="1659" w:type="dxa"/>
          </w:tcPr>
          <w:p w14:paraId="04994CEB"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0,95 to 1,03</w:t>
            </w:r>
          </w:p>
        </w:tc>
        <w:tc>
          <w:tcPr>
            <w:tcW w:w="2304" w:type="dxa"/>
          </w:tcPr>
          <w:p w14:paraId="0828989C"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0,83–1,03</w:t>
            </w:r>
          </w:p>
        </w:tc>
        <w:tc>
          <w:tcPr>
            <w:tcW w:w="2304" w:type="dxa"/>
            <w:tcBorders>
              <w:right w:val="nil"/>
            </w:tcBorders>
          </w:tcPr>
          <w:p w14:paraId="187345DB"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0,89–1,03</w:t>
            </w:r>
          </w:p>
          <w:p w14:paraId="194BAA58" w14:textId="77777777" w:rsidR="004E66BD" w:rsidRPr="004E66BD" w:rsidRDefault="004E66BD" w:rsidP="004E66BD">
            <w:pPr>
              <w:widowControl w:val="0"/>
              <w:autoSpaceDE w:val="0"/>
              <w:autoSpaceDN w:val="0"/>
              <w:spacing w:before="7"/>
              <w:rPr>
                <w:rFonts w:ascii="Book Antiqua" w:eastAsia="Book Antiqua" w:hAnsi="Book Antiqua" w:cs="Book Antiqua"/>
                <w:b/>
                <w:sz w:val="19"/>
                <w:szCs w:val="22"/>
                <w:lang w:val="en-US"/>
              </w:rPr>
            </w:pPr>
          </w:p>
          <w:p w14:paraId="06D2A5E6" w14:textId="77777777" w:rsidR="004E66BD" w:rsidRPr="004E66BD" w:rsidRDefault="004E66BD" w:rsidP="004E66BD">
            <w:pPr>
              <w:widowControl w:val="0"/>
              <w:autoSpaceDE w:val="0"/>
              <w:autoSpaceDN w:val="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(0,83–1,03) (</w:t>
            </w:r>
            <w:r w:rsidRPr="004E66BD">
              <w:rPr>
                <w:rFonts w:ascii="Book Antiqua" w:eastAsia="Book Antiqua" w:hAnsi="Book Antiqua" w:cs="Book Antiqua"/>
                <w:color w:val="231F20"/>
                <w:position w:val="5"/>
                <w:sz w:val="10"/>
                <w:szCs w:val="22"/>
                <w:lang w:val="en-US"/>
              </w:rPr>
              <w:t>*</w:t>
            </w:r>
            <w:r w:rsidRPr="004E66BD">
              <w:rPr>
                <w:rFonts w:ascii="Book Antiqua" w:eastAsia="Book Antiqua" w:hAnsi="Book Antiqua" w:cs="Book Antiqua"/>
                <w:color w:val="231F20"/>
                <w:sz w:val="17"/>
                <w:szCs w:val="22"/>
                <w:lang w:val="en-US"/>
              </w:rPr>
              <w:t>)</w:t>
            </w:r>
          </w:p>
        </w:tc>
      </w:tr>
      <w:tr w:rsidR="004E66BD" w:rsidRPr="004E66BD" w14:paraId="6E6103C3" w14:textId="77777777" w:rsidTr="0096071C">
        <w:trPr>
          <w:trHeight w:val="744"/>
        </w:trPr>
        <w:tc>
          <w:tcPr>
            <w:tcW w:w="2304" w:type="dxa"/>
            <w:tcBorders>
              <w:left w:val="nil"/>
            </w:tcBorders>
          </w:tcPr>
          <w:p w14:paraId="751218B9"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Coefficient of determination, r</w:t>
            </w:r>
            <w:r w:rsidRPr="004E66BD">
              <w:rPr>
                <w:rFonts w:ascii="Book Antiqua" w:eastAsia="Book Antiqua" w:hAnsi="Book Antiqua" w:cs="Book Antiqua"/>
                <w:color w:val="231F20"/>
                <w:w w:val="95"/>
                <w:sz w:val="17"/>
                <w:szCs w:val="22"/>
                <w:vertAlign w:val="superscript"/>
                <w:lang w:val="en-US"/>
              </w:rPr>
              <w:t>2</w:t>
            </w:r>
          </w:p>
        </w:tc>
        <w:tc>
          <w:tcPr>
            <w:tcW w:w="1659" w:type="dxa"/>
          </w:tcPr>
          <w:p w14:paraId="524B680B"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0,9700</w:t>
            </w:r>
          </w:p>
          <w:p w14:paraId="31E34B22" w14:textId="77777777" w:rsidR="004E66BD" w:rsidRPr="004E66BD" w:rsidRDefault="004E66BD" w:rsidP="004E66BD">
            <w:pPr>
              <w:widowControl w:val="0"/>
              <w:autoSpaceDE w:val="0"/>
              <w:autoSpaceDN w:val="0"/>
              <w:spacing w:before="7"/>
              <w:rPr>
                <w:rFonts w:ascii="Book Antiqua" w:eastAsia="Book Antiqua" w:hAnsi="Book Antiqua" w:cs="Book Antiqua"/>
                <w:b/>
                <w:sz w:val="19"/>
                <w:szCs w:val="22"/>
                <w:lang w:val="en-US"/>
              </w:rPr>
            </w:pPr>
          </w:p>
          <w:p w14:paraId="77C628B8" w14:textId="77777777" w:rsidR="004E66BD" w:rsidRPr="004E66BD" w:rsidRDefault="004E66BD" w:rsidP="004E66BD">
            <w:pPr>
              <w:widowControl w:val="0"/>
              <w:autoSpaceDE w:val="0"/>
              <w:autoSpaceDN w:val="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0,9500) (</w:t>
            </w:r>
            <w:r w:rsidRPr="004E66BD">
              <w:rPr>
                <w:rFonts w:ascii="Book Antiqua" w:eastAsia="Book Antiqua" w:hAnsi="Book Antiqua" w:cs="Book Antiqua"/>
                <w:color w:val="231F20"/>
                <w:position w:val="5"/>
                <w:sz w:val="10"/>
                <w:szCs w:val="22"/>
                <w:lang w:val="en-US"/>
              </w:rPr>
              <w:t>*</w:t>
            </w:r>
            <w:r w:rsidRPr="004E66BD">
              <w:rPr>
                <w:rFonts w:ascii="Book Antiqua" w:eastAsia="Book Antiqua" w:hAnsi="Book Antiqua" w:cs="Book Antiqua"/>
                <w:color w:val="231F20"/>
                <w:sz w:val="17"/>
                <w:szCs w:val="22"/>
                <w:lang w:val="en-US"/>
              </w:rPr>
              <w:t>)</w:t>
            </w:r>
          </w:p>
        </w:tc>
        <w:tc>
          <w:tcPr>
            <w:tcW w:w="2304" w:type="dxa"/>
          </w:tcPr>
          <w:p w14:paraId="08152517"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0,8800</w:t>
            </w:r>
          </w:p>
          <w:p w14:paraId="2E3C9BC7" w14:textId="77777777" w:rsidR="004E66BD" w:rsidRPr="004E66BD" w:rsidRDefault="004E66BD" w:rsidP="004E66BD">
            <w:pPr>
              <w:widowControl w:val="0"/>
              <w:autoSpaceDE w:val="0"/>
              <w:autoSpaceDN w:val="0"/>
              <w:spacing w:before="7"/>
              <w:rPr>
                <w:rFonts w:ascii="Book Antiqua" w:eastAsia="Book Antiqua" w:hAnsi="Book Antiqua" w:cs="Book Antiqua"/>
                <w:b/>
                <w:sz w:val="19"/>
                <w:szCs w:val="22"/>
                <w:lang w:val="en-US"/>
              </w:rPr>
            </w:pPr>
          </w:p>
          <w:p w14:paraId="6630F283" w14:textId="77777777" w:rsidR="004E66BD" w:rsidRPr="004E66BD" w:rsidRDefault="004E66BD" w:rsidP="004E66BD">
            <w:pPr>
              <w:widowControl w:val="0"/>
              <w:autoSpaceDE w:val="0"/>
              <w:autoSpaceDN w:val="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0,7500) (</w:t>
            </w:r>
            <w:r w:rsidRPr="004E66BD">
              <w:rPr>
                <w:rFonts w:ascii="Book Antiqua" w:eastAsia="Book Antiqua" w:hAnsi="Book Antiqua" w:cs="Book Antiqua"/>
                <w:color w:val="231F20"/>
                <w:position w:val="5"/>
                <w:sz w:val="10"/>
                <w:szCs w:val="22"/>
                <w:lang w:val="en-US"/>
              </w:rPr>
              <w:t>*</w:t>
            </w:r>
            <w:r w:rsidRPr="004E66BD">
              <w:rPr>
                <w:rFonts w:ascii="Book Antiqua" w:eastAsia="Book Antiqua" w:hAnsi="Book Antiqua" w:cs="Book Antiqua"/>
                <w:color w:val="231F20"/>
                <w:sz w:val="17"/>
                <w:szCs w:val="22"/>
                <w:lang w:val="en-US"/>
              </w:rPr>
              <w:t>)</w:t>
            </w:r>
          </w:p>
        </w:tc>
        <w:tc>
          <w:tcPr>
            <w:tcW w:w="2304" w:type="dxa"/>
            <w:tcBorders>
              <w:right w:val="nil"/>
            </w:tcBorders>
          </w:tcPr>
          <w:p w14:paraId="7ED487E4"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0,9100</w:t>
            </w:r>
          </w:p>
          <w:p w14:paraId="3A6E4325" w14:textId="77777777" w:rsidR="004E66BD" w:rsidRPr="004E66BD" w:rsidRDefault="004E66BD" w:rsidP="004E66BD">
            <w:pPr>
              <w:widowControl w:val="0"/>
              <w:autoSpaceDE w:val="0"/>
              <w:autoSpaceDN w:val="0"/>
              <w:spacing w:before="7"/>
              <w:rPr>
                <w:rFonts w:ascii="Book Antiqua" w:eastAsia="Book Antiqua" w:hAnsi="Book Antiqua" w:cs="Book Antiqua"/>
                <w:b/>
                <w:sz w:val="19"/>
                <w:szCs w:val="22"/>
                <w:lang w:val="en-US"/>
              </w:rPr>
            </w:pPr>
          </w:p>
          <w:p w14:paraId="3312AC19" w14:textId="77777777" w:rsidR="004E66BD" w:rsidRPr="004E66BD" w:rsidRDefault="004E66BD" w:rsidP="004E66BD">
            <w:pPr>
              <w:widowControl w:val="0"/>
              <w:autoSpaceDE w:val="0"/>
              <w:autoSpaceDN w:val="0"/>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0,7500) (</w:t>
            </w:r>
            <w:r w:rsidRPr="004E66BD">
              <w:rPr>
                <w:rFonts w:ascii="Book Antiqua" w:eastAsia="Book Antiqua" w:hAnsi="Book Antiqua" w:cs="Book Antiqua"/>
                <w:color w:val="231F20"/>
                <w:position w:val="5"/>
                <w:sz w:val="10"/>
                <w:szCs w:val="22"/>
                <w:lang w:val="en-US"/>
              </w:rPr>
              <w:t>*</w:t>
            </w:r>
            <w:r w:rsidRPr="004E66BD">
              <w:rPr>
                <w:rFonts w:ascii="Book Antiqua" w:eastAsia="Book Antiqua" w:hAnsi="Book Antiqua" w:cs="Book Antiqua"/>
                <w:color w:val="231F20"/>
                <w:sz w:val="17"/>
                <w:szCs w:val="22"/>
                <w:lang w:val="en-US"/>
              </w:rPr>
              <w:t>)</w:t>
            </w:r>
          </w:p>
        </w:tc>
      </w:tr>
      <w:tr w:rsidR="004E66BD" w:rsidRPr="004E66BD" w14:paraId="42BC57BF" w14:textId="77777777" w:rsidTr="0096071C">
        <w:trPr>
          <w:trHeight w:val="680"/>
        </w:trPr>
        <w:tc>
          <w:tcPr>
            <w:tcW w:w="2304" w:type="dxa"/>
            <w:tcBorders>
              <w:left w:val="nil"/>
            </w:tcBorders>
          </w:tcPr>
          <w:p w14:paraId="1ADA3106" w14:textId="77777777" w:rsidR="004E66BD" w:rsidRPr="004E66BD" w:rsidRDefault="004E66BD" w:rsidP="004E66BD">
            <w:pPr>
              <w:widowControl w:val="0"/>
              <w:autoSpaceDE w:val="0"/>
              <w:autoSpaceDN w:val="0"/>
              <w:spacing w:before="57" w:line="218" w:lineRule="auto"/>
              <w:ind w:right="375"/>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 xml:space="preserve">Y intercept of the regression </w:t>
            </w:r>
            <w:r w:rsidRPr="004E66BD">
              <w:rPr>
                <w:rFonts w:ascii="Book Antiqua" w:eastAsia="Book Antiqua" w:hAnsi="Book Antiqua" w:cs="Book Antiqua"/>
                <w:color w:val="231F20"/>
                <w:sz w:val="17"/>
                <w:szCs w:val="22"/>
                <w:lang w:val="en-US"/>
              </w:rPr>
              <w:t>line, b</w:t>
            </w:r>
          </w:p>
        </w:tc>
        <w:tc>
          <w:tcPr>
            <w:tcW w:w="1659" w:type="dxa"/>
          </w:tcPr>
          <w:p w14:paraId="3F977D49"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50 min</w:t>
            </w:r>
            <w:r w:rsidRPr="004E66BD">
              <w:rPr>
                <w:rFonts w:ascii="Book Antiqua" w:eastAsia="Book Antiqua" w:hAnsi="Book Antiqua" w:cs="Book Antiqua"/>
                <w:color w:val="231F20"/>
                <w:sz w:val="17"/>
                <w:szCs w:val="22"/>
                <w:vertAlign w:val="superscript"/>
                <w:lang w:val="en-US"/>
              </w:rPr>
              <w:t>–1</w:t>
            </w:r>
          </w:p>
        </w:tc>
        <w:tc>
          <w:tcPr>
            <w:tcW w:w="2304" w:type="dxa"/>
          </w:tcPr>
          <w:p w14:paraId="31AE25A6" w14:textId="77777777" w:rsidR="004E66BD" w:rsidRPr="004E66BD" w:rsidRDefault="004E66BD" w:rsidP="004E66BD">
            <w:pPr>
              <w:widowControl w:val="0"/>
              <w:autoSpaceDE w:val="0"/>
              <w:autoSpaceDN w:val="0"/>
              <w:spacing w:before="42" w:line="202" w:lineRule="exact"/>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20 Nm or ± 2 % (± 20 Nm</w:t>
            </w:r>
          </w:p>
          <w:p w14:paraId="00E719C4" w14:textId="77777777" w:rsidR="004E66BD" w:rsidRPr="004E66BD" w:rsidRDefault="004E66BD" w:rsidP="004E66BD">
            <w:pPr>
              <w:widowControl w:val="0"/>
              <w:autoSpaceDE w:val="0"/>
              <w:autoSpaceDN w:val="0"/>
              <w:spacing w:before="5" w:line="218" w:lineRule="auto"/>
              <w:ind w:right="32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or ± 3 %) (</w:t>
            </w:r>
            <w:r w:rsidRPr="004E66BD">
              <w:rPr>
                <w:rFonts w:ascii="Book Antiqua" w:eastAsia="Book Antiqua" w:hAnsi="Book Antiqua" w:cs="Book Antiqua"/>
                <w:color w:val="231F20"/>
                <w:w w:val="95"/>
                <w:position w:val="5"/>
                <w:sz w:val="10"/>
                <w:szCs w:val="22"/>
                <w:lang w:val="en-US"/>
              </w:rPr>
              <w:t>*</w:t>
            </w:r>
            <w:r w:rsidRPr="004E66BD">
              <w:rPr>
                <w:rFonts w:ascii="Book Antiqua" w:eastAsia="Book Antiqua" w:hAnsi="Book Antiqua" w:cs="Book Antiqua"/>
                <w:color w:val="231F20"/>
                <w:w w:val="95"/>
                <w:sz w:val="17"/>
                <w:szCs w:val="22"/>
                <w:lang w:val="en-US"/>
              </w:rPr>
              <w:t>) of max torque whichever is greater</w:t>
            </w:r>
          </w:p>
        </w:tc>
        <w:tc>
          <w:tcPr>
            <w:tcW w:w="2304" w:type="dxa"/>
            <w:tcBorders>
              <w:right w:val="nil"/>
            </w:tcBorders>
          </w:tcPr>
          <w:p w14:paraId="3CD41A1E" w14:textId="77777777" w:rsidR="004E66BD" w:rsidRPr="004E66BD" w:rsidRDefault="004E66BD" w:rsidP="004E66BD">
            <w:pPr>
              <w:widowControl w:val="0"/>
              <w:autoSpaceDE w:val="0"/>
              <w:autoSpaceDN w:val="0"/>
              <w:spacing w:before="42" w:line="202" w:lineRule="exact"/>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4 kW or ± 2 % (± 4 kW or</w:t>
            </w:r>
          </w:p>
          <w:p w14:paraId="2FFAC74B" w14:textId="77777777" w:rsidR="004E66BD" w:rsidRPr="004E66BD" w:rsidRDefault="004E66BD" w:rsidP="004E66BD">
            <w:pPr>
              <w:widowControl w:val="0"/>
              <w:autoSpaceDE w:val="0"/>
              <w:autoSpaceDN w:val="0"/>
              <w:spacing w:before="5" w:line="218" w:lineRule="auto"/>
              <w:ind w:right="15"/>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3 %) (</w:t>
            </w:r>
            <w:r w:rsidRPr="004E66BD">
              <w:rPr>
                <w:rFonts w:ascii="Book Antiqua" w:eastAsia="Book Antiqua" w:hAnsi="Book Antiqua" w:cs="Book Antiqua"/>
                <w:color w:val="231F20"/>
                <w:w w:val="95"/>
                <w:position w:val="5"/>
                <w:sz w:val="10"/>
                <w:szCs w:val="22"/>
                <w:lang w:val="en-US"/>
              </w:rPr>
              <w:t>*</w:t>
            </w:r>
            <w:r w:rsidRPr="004E66BD">
              <w:rPr>
                <w:rFonts w:ascii="Book Antiqua" w:eastAsia="Book Antiqua" w:hAnsi="Book Antiqua" w:cs="Book Antiqua"/>
                <w:color w:val="231F20"/>
                <w:w w:val="95"/>
                <w:sz w:val="17"/>
                <w:szCs w:val="22"/>
                <w:lang w:val="en-US"/>
              </w:rPr>
              <w:t xml:space="preserve">) of max power </w:t>
            </w:r>
            <w:r w:rsidRPr="004E66BD">
              <w:rPr>
                <w:rFonts w:ascii="Book Antiqua" w:eastAsia="Book Antiqua" w:hAnsi="Book Antiqua" w:cs="Book Antiqua"/>
                <w:color w:val="231F20"/>
                <w:spacing w:val="-3"/>
                <w:w w:val="95"/>
                <w:sz w:val="17"/>
                <w:szCs w:val="22"/>
                <w:lang w:val="en-US"/>
              </w:rPr>
              <w:t xml:space="preserve">which- </w:t>
            </w:r>
            <w:r w:rsidRPr="004E66BD">
              <w:rPr>
                <w:rFonts w:ascii="Book Antiqua" w:eastAsia="Book Antiqua" w:hAnsi="Book Antiqua" w:cs="Book Antiqua"/>
                <w:color w:val="231F20"/>
                <w:w w:val="95"/>
                <w:sz w:val="17"/>
                <w:szCs w:val="22"/>
                <w:lang w:val="en-US"/>
              </w:rPr>
              <w:t>ever is greater</w:t>
            </w:r>
          </w:p>
        </w:tc>
      </w:tr>
    </w:tbl>
    <w:p w14:paraId="4EFB8FCA" w14:textId="77777777" w:rsidR="00FB0F0F" w:rsidRDefault="00F32B7F" w:rsidP="00F32B7F">
      <w:pPr>
        <w:widowControl w:val="0"/>
        <w:autoSpaceDE w:val="0"/>
        <w:autoSpaceDN w:val="0"/>
        <w:spacing w:before="95"/>
        <w:ind w:left="144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position w:val="4"/>
          <w:sz w:val="17"/>
          <w:szCs w:val="17"/>
          <w:lang w:val="en-US"/>
        </w:rPr>
        <w:t>*</w:t>
      </w: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spacing w:val="33"/>
          <w:w w:val="90"/>
          <w:sz w:val="17"/>
          <w:szCs w:val="17"/>
          <w:lang w:val="en-US"/>
        </w:rPr>
        <w:t xml:space="preserve"> </w:t>
      </w:r>
      <w:r w:rsidRPr="00211619">
        <w:rPr>
          <w:rFonts w:ascii="Book Antiqua" w:eastAsia="Book Antiqua" w:hAnsi="Book Antiqua" w:cs="Book Antiqua"/>
          <w:color w:val="231F20"/>
          <w:w w:val="90"/>
          <w:sz w:val="17"/>
          <w:szCs w:val="17"/>
          <w:lang w:val="en-US"/>
        </w:rPr>
        <w:t>Until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1</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October</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2005,</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figures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shown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brackets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may</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used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type-approval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testing</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gas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engines.</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Commission</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report</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on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development</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engine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technology</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confirm</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modify</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regression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line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tolerances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applicable</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engines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given</w:t>
      </w:r>
      <w:r w:rsidRPr="00211619">
        <w:rPr>
          <w:rFonts w:ascii="Book Antiqua" w:eastAsia="Book Antiqua" w:hAnsi="Book Antiqua" w:cs="Book Antiqua"/>
          <w:color w:val="231F20"/>
          <w:spacing w:val="-21"/>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table.)</w:t>
      </w:r>
    </w:p>
    <w:p w14:paraId="5126C4D6" w14:textId="3C2B2B89" w:rsidR="00F32B7F" w:rsidRPr="00211619" w:rsidRDefault="00F32B7F" w:rsidP="00F32B7F">
      <w:pPr>
        <w:widowControl w:val="0"/>
        <w:autoSpaceDE w:val="0"/>
        <w:autoSpaceDN w:val="0"/>
        <w:spacing w:before="95"/>
        <w:ind w:left="1440"/>
        <w:rPr>
          <w:rFonts w:ascii="Book Antiqua" w:eastAsia="Book Antiqua" w:hAnsi="Book Antiqua" w:cs="Book Antiqua"/>
          <w:color w:val="231F20"/>
          <w:w w:val="95"/>
          <w:sz w:val="17"/>
          <w:szCs w:val="17"/>
          <w:lang w:val="en-US"/>
        </w:rPr>
      </w:pPr>
    </w:p>
    <w:p w14:paraId="697B1A0C" w14:textId="1A0D4C34" w:rsidR="004E66BD" w:rsidRPr="005D0C46" w:rsidRDefault="004E66BD" w:rsidP="00211619">
      <w:pPr>
        <w:widowControl w:val="0"/>
        <w:autoSpaceDE w:val="0"/>
        <w:autoSpaceDN w:val="0"/>
        <w:spacing w:line="218" w:lineRule="auto"/>
        <w:ind w:left="2160" w:right="143"/>
        <w:jc w:val="both"/>
        <w:rPr>
          <w:rFonts w:ascii="Book Antiqua" w:eastAsia="Book Antiqua" w:hAnsi="Book Antiqua" w:cs="Book Antiqua"/>
          <w:color w:val="231F20"/>
          <w:w w:val="90"/>
          <w:sz w:val="17"/>
          <w:szCs w:val="17"/>
          <w:lang w:val="en-US"/>
        </w:rPr>
      </w:pPr>
      <w:r w:rsidRPr="00BC5650">
        <w:rPr>
          <w:rFonts w:ascii="Book Antiqua" w:eastAsia="Book Antiqua" w:hAnsi="Book Antiqua" w:cs="Book Antiqua"/>
          <w:color w:val="231F20"/>
          <w:w w:val="90"/>
          <w:sz w:val="17"/>
          <w:szCs w:val="17"/>
          <w:lang w:val="en-US"/>
        </w:rPr>
        <w:t>Point deletions from the regression analyses are permitted where noted in Table 8.</w:t>
      </w:r>
    </w:p>
    <w:p w14:paraId="32A323E3" w14:textId="77777777" w:rsidR="004E66BD" w:rsidRPr="009C68F1" w:rsidRDefault="004E66BD" w:rsidP="00BC5650">
      <w:pPr>
        <w:widowControl w:val="0"/>
        <w:autoSpaceDE w:val="0"/>
        <w:autoSpaceDN w:val="0"/>
        <w:spacing w:line="218" w:lineRule="auto"/>
        <w:ind w:left="2160" w:right="120"/>
        <w:jc w:val="both"/>
        <w:rPr>
          <w:rFonts w:ascii="Book Antiqua" w:eastAsia="Book Antiqua" w:hAnsi="Book Antiqua" w:cs="Book Antiqua"/>
          <w:color w:val="231F20"/>
          <w:w w:val="90"/>
          <w:sz w:val="17"/>
          <w:szCs w:val="17"/>
          <w:lang w:val="en-US"/>
        </w:rPr>
      </w:pPr>
    </w:p>
    <w:p w14:paraId="37A49A06"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40B5BADC" w14:textId="77777777" w:rsidR="004E66BD" w:rsidRPr="009C68F1" w:rsidRDefault="004E66BD" w:rsidP="004E66BD">
      <w:pPr>
        <w:widowControl w:val="0"/>
        <w:autoSpaceDE w:val="0"/>
        <w:autoSpaceDN w:val="0"/>
        <w:ind w:right="64"/>
        <w:jc w:val="center"/>
        <w:rPr>
          <w:rFonts w:ascii="Book Antiqua" w:eastAsia="Book Antiqua" w:hAnsi="Book Antiqua" w:cs="Book Antiqua"/>
          <w:i/>
          <w:sz w:val="17"/>
          <w:szCs w:val="17"/>
          <w:lang w:val="en-US"/>
        </w:rPr>
      </w:pPr>
      <w:r w:rsidRPr="009C68F1">
        <w:rPr>
          <w:rFonts w:ascii="Book Antiqua" w:eastAsia="Book Antiqua" w:hAnsi="Book Antiqua" w:cs="Book Antiqua"/>
          <w:i/>
          <w:color w:val="231F20"/>
          <w:sz w:val="17"/>
          <w:szCs w:val="17"/>
          <w:lang w:val="en-US"/>
        </w:rPr>
        <w:t>Table 8</w:t>
      </w:r>
    </w:p>
    <w:p w14:paraId="16CE6C3B" w14:textId="77777777" w:rsidR="004E66BD" w:rsidRPr="00211619" w:rsidRDefault="004E66BD" w:rsidP="004E66BD">
      <w:pPr>
        <w:widowControl w:val="0"/>
        <w:autoSpaceDE w:val="0"/>
        <w:autoSpaceDN w:val="0"/>
        <w:spacing w:before="140"/>
        <w:ind w:right="64"/>
        <w:jc w:val="center"/>
        <w:outlineLvl w:val="1"/>
        <w:rPr>
          <w:rFonts w:ascii="Book Antiqua" w:eastAsia="Book Antiqua" w:hAnsi="Book Antiqua" w:cs="Book Antiqua"/>
          <w:b/>
          <w:bCs/>
          <w:sz w:val="17"/>
          <w:szCs w:val="17"/>
          <w:lang w:val="en-US"/>
        </w:rPr>
      </w:pPr>
      <w:r w:rsidRPr="00211619">
        <w:rPr>
          <w:rFonts w:ascii="Book Antiqua" w:eastAsia="Book Antiqua" w:hAnsi="Book Antiqua" w:cs="Book Antiqua"/>
          <w:b/>
          <w:bCs/>
          <w:color w:val="231F20"/>
          <w:sz w:val="17"/>
          <w:szCs w:val="17"/>
          <w:lang w:val="en-US"/>
        </w:rPr>
        <w:t>Permitted point deletions from regression analysis</w:t>
      </w:r>
    </w:p>
    <w:p w14:paraId="081AD2E7" w14:textId="77777777" w:rsidR="004E66BD" w:rsidRPr="00211619" w:rsidRDefault="004E66BD" w:rsidP="004E66BD">
      <w:pPr>
        <w:widowControl w:val="0"/>
        <w:autoSpaceDE w:val="0"/>
        <w:autoSpaceDN w:val="0"/>
        <w:spacing w:before="11"/>
        <w:rPr>
          <w:rFonts w:ascii="Book Antiqua" w:eastAsia="Book Antiqua" w:hAnsi="Book Antiqua" w:cs="Book Antiqua"/>
          <w:b/>
          <w:sz w:val="17"/>
          <w:szCs w:val="17"/>
          <w:lang w:val="en-US"/>
        </w:rPr>
      </w:pPr>
    </w:p>
    <w:tbl>
      <w:tblPr>
        <w:tblW w:w="0" w:type="auto"/>
        <w:tblInd w:w="17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showing the permitted point deletions from regression analysis. The first column represents conditions. The second column represents points to be deleted."/>
      </w:tblPr>
      <w:tblGrid>
        <w:gridCol w:w="5999"/>
        <w:gridCol w:w="2571"/>
      </w:tblGrid>
      <w:tr w:rsidR="004E66BD" w:rsidRPr="004E66BD" w14:paraId="57D64698" w14:textId="77777777" w:rsidTr="0096071C">
        <w:trPr>
          <w:trHeight w:val="326"/>
        </w:trPr>
        <w:tc>
          <w:tcPr>
            <w:tcW w:w="5999" w:type="dxa"/>
            <w:tcBorders>
              <w:left w:val="nil"/>
            </w:tcBorders>
          </w:tcPr>
          <w:p w14:paraId="081995A1" w14:textId="77777777" w:rsidR="004E66BD" w:rsidRPr="004E66BD" w:rsidRDefault="004E66BD" w:rsidP="004E66BD">
            <w:pPr>
              <w:widowControl w:val="0"/>
              <w:autoSpaceDE w:val="0"/>
              <w:autoSpaceDN w:val="0"/>
              <w:spacing w:before="81"/>
              <w:ind w:right="2668"/>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Conditions</w:t>
            </w:r>
          </w:p>
        </w:tc>
        <w:tc>
          <w:tcPr>
            <w:tcW w:w="2571" w:type="dxa"/>
            <w:tcBorders>
              <w:right w:val="nil"/>
            </w:tcBorders>
          </w:tcPr>
          <w:p w14:paraId="588DED52" w14:textId="77777777" w:rsidR="004E66BD" w:rsidRPr="004E66BD" w:rsidRDefault="004E66BD" w:rsidP="004E66BD">
            <w:pPr>
              <w:widowControl w:val="0"/>
              <w:autoSpaceDE w:val="0"/>
              <w:autoSpaceDN w:val="0"/>
              <w:spacing w:before="81"/>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Points to be deleted</w:t>
            </w:r>
          </w:p>
        </w:tc>
      </w:tr>
      <w:tr w:rsidR="004E66BD" w:rsidRPr="004E66BD" w14:paraId="2812DDB7" w14:textId="77777777" w:rsidTr="0096071C">
        <w:trPr>
          <w:trHeight w:val="307"/>
        </w:trPr>
        <w:tc>
          <w:tcPr>
            <w:tcW w:w="5999" w:type="dxa"/>
            <w:tcBorders>
              <w:left w:val="nil"/>
            </w:tcBorders>
          </w:tcPr>
          <w:p w14:paraId="525F0CF6"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Full load demand and torque feedback &lt; 95 % torque reference</w:t>
            </w:r>
          </w:p>
        </w:tc>
        <w:tc>
          <w:tcPr>
            <w:tcW w:w="2571" w:type="dxa"/>
            <w:tcBorders>
              <w:right w:val="nil"/>
            </w:tcBorders>
          </w:tcPr>
          <w:p w14:paraId="238107BF"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Torque and/or power</w:t>
            </w:r>
          </w:p>
        </w:tc>
      </w:tr>
      <w:tr w:rsidR="004E66BD" w:rsidRPr="004E66BD" w14:paraId="0E6E9897" w14:textId="77777777" w:rsidTr="0096071C">
        <w:trPr>
          <w:trHeight w:val="296"/>
        </w:trPr>
        <w:tc>
          <w:tcPr>
            <w:tcW w:w="5999" w:type="dxa"/>
            <w:tcBorders>
              <w:left w:val="nil"/>
            </w:tcBorders>
          </w:tcPr>
          <w:p w14:paraId="76D07936"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Full load demand and speed feedback &lt; 95 % speed reference</w:t>
            </w:r>
          </w:p>
        </w:tc>
        <w:tc>
          <w:tcPr>
            <w:tcW w:w="2571" w:type="dxa"/>
            <w:tcBorders>
              <w:right w:val="nil"/>
            </w:tcBorders>
          </w:tcPr>
          <w:p w14:paraId="36C7149D"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Speed and/or power</w:t>
            </w:r>
          </w:p>
        </w:tc>
      </w:tr>
      <w:tr w:rsidR="004E66BD" w:rsidRPr="004E66BD" w14:paraId="56E212B8" w14:textId="77777777" w:rsidTr="0096071C">
        <w:trPr>
          <w:trHeight w:val="296"/>
        </w:trPr>
        <w:tc>
          <w:tcPr>
            <w:tcW w:w="5999" w:type="dxa"/>
            <w:tcBorders>
              <w:left w:val="nil"/>
            </w:tcBorders>
          </w:tcPr>
          <w:p w14:paraId="43E08C42"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No load, not an idle point, and torque feedback &gt; torque reference</w:t>
            </w:r>
          </w:p>
        </w:tc>
        <w:tc>
          <w:tcPr>
            <w:tcW w:w="2571" w:type="dxa"/>
            <w:tcBorders>
              <w:right w:val="nil"/>
            </w:tcBorders>
          </w:tcPr>
          <w:p w14:paraId="18718AAF"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Torque and/or power</w:t>
            </w:r>
          </w:p>
        </w:tc>
      </w:tr>
      <w:tr w:rsidR="004E66BD" w:rsidRPr="004E66BD" w14:paraId="49AC08CA" w14:textId="77777777" w:rsidTr="0096071C">
        <w:trPr>
          <w:trHeight w:val="488"/>
        </w:trPr>
        <w:tc>
          <w:tcPr>
            <w:tcW w:w="5999" w:type="dxa"/>
            <w:tcBorders>
              <w:left w:val="nil"/>
            </w:tcBorders>
          </w:tcPr>
          <w:p w14:paraId="39F5110F" w14:textId="77777777" w:rsidR="004E66BD" w:rsidRPr="004E66BD" w:rsidRDefault="004E66BD" w:rsidP="004E66BD">
            <w:pPr>
              <w:widowControl w:val="0"/>
              <w:autoSpaceDE w:val="0"/>
              <w:autoSpaceDN w:val="0"/>
              <w:spacing w:before="57" w:line="218" w:lineRule="auto"/>
              <w:ind w:right="154"/>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No</w:t>
            </w:r>
            <w:r w:rsidRPr="004E66BD">
              <w:rPr>
                <w:rFonts w:ascii="Book Antiqua" w:eastAsia="Book Antiqua" w:hAnsi="Book Antiqua" w:cs="Book Antiqua"/>
                <w:color w:val="231F20"/>
                <w:spacing w:val="-19"/>
                <w:w w:val="95"/>
                <w:sz w:val="17"/>
                <w:szCs w:val="22"/>
                <w:lang w:val="en-US"/>
              </w:rPr>
              <w:t xml:space="preserve"> </w:t>
            </w:r>
            <w:r w:rsidRPr="004E66BD">
              <w:rPr>
                <w:rFonts w:ascii="Book Antiqua" w:eastAsia="Book Antiqua" w:hAnsi="Book Antiqua" w:cs="Book Antiqua"/>
                <w:color w:val="231F20"/>
                <w:w w:val="95"/>
                <w:sz w:val="17"/>
                <w:szCs w:val="22"/>
                <w:lang w:val="en-US"/>
              </w:rPr>
              <w:t>load,</w:t>
            </w:r>
            <w:r w:rsidRPr="004E66BD">
              <w:rPr>
                <w:rFonts w:ascii="Book Antiqua" w:eastAsia="Book Antiqua" w:hAnsi="Book Antiqua" w:cs="Book Antiqua"/>
                <w:color w:val="231F20"/>
                <w:spacing w:val="-19"/>
                <w:w w:val="95"/>
                <w:sz w:val="17"/>
                <w:szCs w:val="22"/>
                <w:lang w:val="en-US"/>
              </w:rPr>
              <w:t xml:space="preserve"> </w:t>
            </w:r>
            <w:r w:rsidRPr="004E66BD">
              <w:rPr>
                <w:rFonts w:ascii="Book Antiqua" w:eastAsia="Book Antiqua" w:hAnsi="Book Antiqua" w:cs="Book Antiqua"/>
                <w:color w:val="231F20"/>
                <w:w w:val="95"/>
                <w:sz w:val="17"/>
                <w:szCs w:val="22"/>
                <w:lang w:val="en-US"/>
              </w:rPr>
              <w:t>speed</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feedback</w:t>
            </w:r>
            <w:r w:rsidRPr="004E66BD">
              <w:rPr>
                <w:rFonts w:ascii="Book Antiqua" w:eastAsia="Book Antiqua" w:hAnsi="Book Antiqua" w:cs="Book Antiqua"/>
                <w:color w:val="231F20"/>
                <w:spacing w:val="-19"/>
                <w:w w:val="95"/>
                <w:sz w:val="17"/>
                <w:szCs w:val="22"/>
                <w:lang w:val="en-US"/>
              </w:rPr>
              <w:t xml:space="preserve"> </w:t>
            </w:r>
            <w:r w:rsidRPr="004E66BD">
              <w:rPr>
                <w:rFonts w:ascii="Book Antiqua" w:eastAsia="Book Antiqua" w:hAnsi="Book Antiqua" w:cs="Book Antiqua"/>
                <w:color w:val="231F20"/>
                <w:w w:val="95"/>
                <w:sz w:val="17"/>
                <w:szCs w:val="22"/>
                <w:lang w:val="en-US"/>
              </w:rPr>
              <w:t>≤</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idle</w:t>
            </w:r>
            <w:r w:rsidRPr="004E66BD">
              <w:rPr>
                <w:rFonts w:ascii="Book Antiqua" w:eastAsia="Book Antiqua" w:hAnsi="Book Antiqua" w:cs="Book Antiqua"/>
                <w:color w:val="231F20"/>
                <w:spacing w:val="-19"/>
                <w:w w:val="95"/>
                <w:sz w:val="17"/>
                <w:szCs w:val="22"/>
                <w:lang w:val="en-US"/>
              </w:rPr>
              <w:t xml:space="preserve"> </w:t>
            </w:r>
            <w:r w:rsidRPr="004E66BD">
              <w:rPr>
                <w:rFonts w:ascii="Book Antiqua" w:eastAsia="Book Antiqua" w:hAnsi="Book Antiqua" w:cs="Book Antiqua"/>
                <w:color w:val="231F20"/>
                <w:w w:val="95"/>
                <w:sz w:val="17"/>
                <w:szCs w:val="22"/>
                <w:lang w:val="en-US"/>
              </w:rPr>
              <w:t>speed</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w:t>
            </w:r>
            <w:r w:rsidRPr="004E66BD">
              <w:rPr>
                <w:rFonts w:ascii="Book Antiqua" w:eastAsia="Book Antiqua" w:hAnsi="Book Antiqua" w:cs="Book Antiqua"/>
                <w:color w:val="231F20"/>
                <w:spacing w:val="-22"/>
                <w:w w:val="95"/>
                <w:sz w:val="17"/>
                <w:szCs w:val="22"/>
                <w:lang w:val="en-US"/>
              </w:rPr>
              <w:t xml:space="preserve"> </w:t>
            </w:r>
            <w:r w:rsidRPr="004E66BD">
              <w:rPr>
                <w:rFonts w:ascii="Book Antiqua" w:eastAsia="Book Antiqua" w:hAnsi="Book Antiqua" w:cs="Book Antiqua"/>
                <w:color w:val="231F20"/>
                <w:w w:val="95"/>
                <w:sz w:val="17"/>
                <w:szCs w:val="22"/>
                <w:lang w:val="en-US"/>
              </w:rPr>
              <w:t>50</w:t>
            </w:r>
            <w:r w:rsidRPr="004E66BD">
              <w:rPr>
                <w:rFonts w:ascii="Book Antiqua" w:eastAsia="Book Antiqua" w:hAnsi="Book Antiqua" w:cs="Book Antiqua"/>
                <w:color w:val="231F20"/>
                <w:spacing w:val="-19"/>
                <w:w w:val="95"/>
                <w:sz w:val="17"/>
                <w:szCs w:val="22"/>
                <w:lang w:val="en-US"/>
              </w:rPr>
              <w:t xml:space="preserve"> </w:t>
            </w:r>
            <w:r w:rsidRPr="004E66BD">
              <w:rPr>
                <w:rFonts w:ascii="Book Antiqua" w:eastAsia="Book Antiqua" w:hAnsi="Book Antiqua" w:cs="Book Antiqua"/>
                <w:color w:val="231F20"/>
                <w:w w:val="95"/>
                <w:sz w:val="17"/>
                <w:szCs w:val="22"/>
                <w:lang w:val="en-US"/>
              </w:rPr>
              <w:t>min</w:t>
            </w:r>
            <w:r w:rsidRPr="004E66BD">
              <w:rPr>
                <w:rFonts w:ascii="Book Antiqua" w:eastAsia="Book Antiqua" w:hAnsi="Book Antiqua" w:cs="Book Antiqua"/>
                <w:color w:val="231F20"/>
                <w:w w:val="95"/>
                <w:sz w:val="17"/>
                <w:szCs w:val="22"/>
                <w:vertAlign w:val="superscript"/>
                <w:lang w:val="en-US"/>
              </w:rPr>
              <w:t>–1</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and</w:t>
            </w:r>
            <w:r w:rsidRPr="004E66BD">
              <w:rPr>
                <w:rFonts w:ascii="Book Antiqua" w:eastAsia="Book Antiqua" w:hAnsi="Book Antiqua" w:cs="Book Antiqua"/>
                <w:color w:val="231F20"/>
                <w:spacing w:val="-19"/>
                <w:w w:val="95"/>
                <w:sz w:val="17"/>
                <w:szCs w:val="22"/>
                <w:lang w:val="en-US"/>
              </w:rPr>
              <w:t xml:space="preserve"> </w:t>
            </w:r>
            <w:r w:rsidRPr="004E66BD">
              <w:rPr>
                <w:rFonts w:ascii="Book Antiqua" w:eastAsia="Book Antiqua" w:hAnsi="Book Antiqua" w:cs="Book Antiqua"/>
                <w:color w:val="231F20"/>
                <w:w w:val="95"/>
                <w:sz w:val="17"/>
                <w:szCs w:val="22"/>
                <w:lang w:val="en-US"/>
              </w:rPr>
              <w:t>torque</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feedback</w:t>
            </w:r>
            <w:r w:rsidRPr="004E66BD">
              <w:rPr>
                <w:rFonts w:ascii="Book Antiqua" w:eastAsia="Book Antiqua" w:hAnsi="Book Antiqua" w:cs="Book Antiqua"/>
                <w:color w:val="231F20"/>
                <w:spacing w:val="-19"/>
                <w:w w:val="95"/>
                <w:sz w:val="17"/>
                <w:szCs w:val="22"/>
                <w:lang w:val="en-US"/>
              </w:rPr>
              <w:t xml:space="preserve"> </w:t>
            </w:r>
            <w:r w:rsidRPr="004E66BD">
              <w:rPr>
                <w:rFonts w:ascii="Book Antiqua" w:eastAsia="Book Antiqua" w:hAnsi="Book Antiqua" w:cs="Book Antiqua"/>
                <w:color w:val="231F20"/>
                <w:w w:val="95"/>
                <w:sz w:val="17"/>
                <w:szCs w:val="22"/>
                <w:lang w:val="en-US"/>
              </w:rPr>
              <w:t>=</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 xml:space="preserve">manufacturer </w:t>
            </w:r>
            <w:r w:rsidRPr="004E66BD">
              <w:rPr>
                <w:rFonts w:ascii="Book Antiqua" w:eastAsia="Book Antiqua" w:hAnsi="Book Antiqua" w:cs="Book Antiqua"/>
                <w:color w:val="231F20"/>
                <w:sz w:val="17"/>
                <w:szCs w:val="22"/>
                <w:lang w:val="en-US"/>
              </w:rPr>
              <w:t>defined/measured idle torque ± 2 % of max.</w:t>
            </w:r>
            <w:r w:rsidRPr="004E66BD">
              <w:rPr>
                <w:rFonts w:ascii="Book Antiqua" w:eastAsia="Book Antiqua" w:hAnsi="Book Antiqua" w:cs="Book Antiqua"/>
                <w:color w:val="231F20"/>
                <w:spacing w:val="-21"/>
                <w:sz w:val="17"/>
                <w:szCs w:val="22"/>
                <w:lang w:val="en-US"/>
              </w:rPr>
              <w:t xml:space="preserve"> </w:t>
            </w:r>
            <w:r w:rsidRPr="004E66BD">
              <w:rPr>
                <w:rFonts w:ascii="Book Antiqua" w:eastAsia="Book Antiqua" w:hAnsi="Book Antiqua" w:cs="Book Antiqua"/>
                <w:color w:val="231F20"/>
                <w:sz w:val="17"/>
                <w:szCs w:val="22"/>
                <w:lang w:val="en-US"/>
              </w:rPr>
              <w:t>torque</w:t>
            </w:r>
          </w:p>
        </w:tc>
        <w:tc>
          <w:tcPr>
            <w:tcW w:w="2571" w:type="dxa"/>
            <w:tcBorders>
              <w:right w:val="nil"/>
            </w:tcBorders>
          </w:tcPr>
          <w:p w14:paraId="099C3BBA"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Speed and/or power</w:t>
            </w:r>
          </w:p>
        </w:tc>
      </w:tr>
      <w:tr w:rsidR="004E66BD" w:rsidRPr="004E66BD" w14:paraId="10DAD816" w14:textId="77777777" w:rsidTr="0096071C">
        <w:trPr>
          <w:trHeight w:val="488"/>
        </w:trPr>
        <w:tc>
          <w:tcPr>
            <w:tcW w:w="5999" w:type="dxa"/>
            <w:tcBorders>
              <w:left w:val="nil"/>
            </w:tcBorders>
          </w:tcPr>
          <w:p w14:paraId="67DA0C64" w14:textId="77777777" w:rsidR="004E66BD" w:rsidRPr="004E66BD" w:rsidRDefault="004E66BD" w:rsidP="004E66BD">
            <w:pPr>
              <w:widowControl w:val="0"/>
              <w:autoSpaceDE w:val="0"/>
              <w:autoSpaceDN w:val="0"/>
              <w:spacing w:before="57" w:line="218" w:lineRule="auto"/>
              <w:ind w:right="138"/>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No</w:t>
            </w:r>
            <w:r w:rsidRPr="004E66BD">
              <w:rPr>
                <w:rFonts w:ascii="Book Antiqua" w:eastAsia="Book Antiqua" w:hAnsi="Book Antiqua" w:cs="Book Antiqua"/>
                <w:color w:val="231F20"/>
                <w:spacing w:val="-13"/>
                <w:w w:val="95"/>
                <w:sz w:val="17"/>
                <w:szCs w:val="22"/>
                <w:lang w:val="en-US"/>
              </w:rPr>
              <w:t xml:space="preserve"> </w:t>
            </w:r>
            <w:r w:rsidRPr="004E66BD">
              <w:rPr>
                <w:rFonts w:ascii="Book Antiqua" w:eastAsia="Book Antiqua" w:hAnsi="Book Antiqua" w:cs="Book Antiqua"/>
                <w:color w:val="231F20"/>
                <w:w w:val="95"/>
                <w:sz w:val="17"/>
                <w:szCs w:val="22"/>
                <w:lang w:val="en-US"/>
              </w:rPr>
              <w:t>load,</w:t>
            </w:r>
            <w:r w:rsidRPr="004E66BD">
              <w:rPr>
                <w:rFonts w:ascii="Book Antiqua" w:eastAsia="Book Antiqua" w:hAnsi="Book Antiqua" w:cs="Book Antiqua"/>
                <w:color w:val="231F20"/>
                <w:spacing w:val="-12"/>
                <w:w w:val="95"/>
                <w:sz w:val="17"/>
                <w:szCs w:val="22"/>
                <w:lang w:val="en-US"/>
              </w:rPr>
              <w:t xml:space="preserve"> </w:t>
            </w:r>
            <w:r w:rsidRPr="004E66BD">
              <w:rPr>
                <w:rFonts w:ascii="Book Antiqua" w:eastAsia="Book Antiqua" w:hAnsi="Book Antiqua" w:cs="Book Antiqua"/>
                <w:color w:val="231F20"/>
                <w:w w:val="95"/>
                <w:sz w:val="17"/>
                <w:szCs w:val="22"/>
                <w:lang w:val="en-US"/>
              </w:rPr>
              <w:t>speed</w:t>
            </w:r>
            <w:r w:rsidRPr="004E66BD">
              <w:rPr>
                <w:rFonts w:ascii="Book Antiqua" w:eastAsia="Book Antiqua" w:hAnsi="Book Antiqua" w:cs="Book Antiqua"/>
                <w:color w:val="231F20"/>
                <w:spacing w:val="-13"/>
                <w:w w:val="95"/>
                <w:sz w:val="17"/>
                <w:szCs w:val="22"/>
                <w:lang w:val="en-US"/>
              </w:rPr>
              <w:t xml:space="preserve"> </w:t>
            </w:r>
            <w:r w:rsidRPr="004E66BD">
              <w:rPr>
                <w:rFonts w:ascii="Book Antiqua" w:eastAsia="Book Antiqua" w:hAnsi="Book Antiqua" w:cs="Book Antiqua"/>
                <w:color w:val="231F20"/>
                <w:w w:val="95"/>
                <w:sz w:val="17"/>
                <w:szCs w:val="22"/>
                <w:lang w:val="en-US"/>
              </w:rPr>
              <w:t>feedback</w:t>
            </w:r>
            <w:r w:rsidRPr="004E66BD">
              <w:rPr>
                <w:rFonts w:ascii="Book Antiqua" w:eastAsia="Book Antiqua" w:hAnsi="Book Antiqua" w:cs="Book Antiqua"/>
                <w:color w:val="231F20"/>
                <w:spacing w:val="-12"/>
                <w:w w:val="95"/>
                <w:sz w:val="17"/>
                <w:szCs w:val="22"/>
                <w:lang w:val="en-US"/>
              </w:rPr>
              <w:t xml:space="preserve"> </w:t>
            </w:r>
            <w:r w:rsidRPr="004E66BD">
              <w:rPr>
                <w:rFonts w:ascii="Book Antiqua" w:eastAsia="Book Antiqua" w:hAnsi="Book Antiqua" w:cs="Book Antiqua"/>
                <w:color w:val="231F20"/>
                <w:w w:val="95"/>
                <w:sz w:val="17"/>
                <w:szCs w:val="22"/>
                <w:lang w:val="en-US"/>
              </w:rPr>
              <w:t>&gt;</w:t>
            </w:r>
            <w:r w:rsidRPr="004E66BD">
              <w:rPr>
                <w:rFonts w:ascii="Book Antiqua" w:eastAsia="Book Antiqua" w:hAnsi="Book Antiqua" w:cs="Book Antiqua"/>
                <w:color w:val="231F20"/>
                <w:spacing w:val="-13"/>
                <w:w w:val="95"/>
                <w:sz w:val="17"/>
                <w:szCs w:val="22"/>
                <w:lang w:val="en-US"/>
              </w:rPr>
              <w:t xml:space="preserve"> </w:t>
            </w:r>
            <w:r w:rsidRPr="004E66BD">
              <w:rPr>
                <w:rFonts w:ascii="Book Antiqua" w:eastAsia="Book Antiqua" w:hAnsi="Book Antiqua" w:cs="Book Antiqua"/>
                <w:color w:val="231F20"/>
                <w:w w:val="95"/>
                <w:sz w:val="17"/>
                <w:szCs w:val="22"/>
                <w:lang w:val="en-US"/>
              </w:rPr>
              <w:t>idle</w:t>
            </w:r>
            <w:r w:rsidRPr="004E66BD">
              <w:rPr>
                <w:rFonts w:ascii="Book Antiqua" w:eastAsia="Book Antiqua" w:hAnsi="Book Antiqua" w:cs="Book Antiqua"/>
                <w:color w:val="231F20"/>
                <w:spacing w:val="-13"/>
                <w:w w:val="95"/>
                <w:sz w:val="17"/>
                <w:szCs w:val="22"/>
                <w:lang w:val="en-US"/>
              </w:rPr>
              <w:t xml:space="preserve"> </w:t>
            </w:r>
            <w:r w:rsidRPr="004E66BD">
              <w:rPr>
                <w:rFonts w:ascii="Book Antiqua" w:eastAsia="Book Antiqua" w:hAnsi="Book Antiqua" w:cs="Book Antiqua"/>
                <w:color w:val="231F20"/>
                <w:w w:val="95"/>
                <w:sz w:val="17"/>
                <w:szCs w:val="22"/>
                <w:lang w:val="en-US"/>
              </w:rPr>
              <w:t>speed</w:t>
            </w:r>
            <w:r w:rsidRPr="004E66BD">
              <w:rPr>
                <w:rFonts w:ascii="Book Antiqua" w:eastAsia="Book Antiqua" w:hAnsi="Book Antiqua" w:cs="Book Antiqua"/>
                <w:color w:val="231F20"/>
                <w:spacing w:val="-12"/>
                <w:w w:val="95"/>
                <w:sz w:val="17"/>
                <w:szCs w:val="22"/>
                <w:lang w:val="en-US"/>
              </w:rPr>
              <w:t xml:space="preserve"> </w:t>
            </w:r>
            <w:r w:rsidRPr="004E66BD">
              <w:rPr>
                <w:rFonts w:ascii="Book Antiqua" w:eastAsia="Book Antiqua" w:hAnsi="Book Antiqua" w:cs="Book Antiqua"/>
                <w:color w:val="231F20"/>
                <w:w w:val="95"/>
                <w:sz w:val="17"/>
                <w:szCs w:val="22"/>
                <w:lang w:val="en-US"/>
              </w:rPr>
              <w:t>+</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w w:val="95"/>
                <w:sz w:val="17"/>
                <w:szCs w:val="22"/>
                <w:lang w:val="en-US"/>
              </w:rPr>
              <w:t>50</w:t>
            </w:r>
            <w:r w:rsidRPr="004E66BD">
              <w:rPr>
                <w:rFonts w:ascii="Book Antiqua" w:eastAsia="Book Antiqua" w:hAnsi="Book Antiqua" w:cs="Book Antiqua"/>
                <w:color w:val="231F20"/>
                <w:spacing w:val="-12"/>
                <w:w w:val="95"/>
                <w:sz w:val="17"/>
                <w:szCs w:val="22"/>
                <w:lang w:val="en-US"/>
              </w:rPr>
              <w:t xml:space="preserve"> </w:t>
            </w:r>
            <w:r w:rsidRPr="004E66BD">
              <w:rPr>
                <w:rFonts w:ascii="Book Antiqua" w:eastAsia="Book Antiqua" w:hAnsi="Book Antiqua" w:cs="Book Antiqua"/>
                <w:color w:val="231F20"/>
                <w:w w:val="95"/>
                <w:sz w:val="17"/>
                <w:szCs w:val="22"/>
                <w:lang w:val="en-US"/>
              </w:rPr>
              <w:t>min</w:t>
            </w:r>
            <w:r w:rsidRPr="004E66BD">
              <w:rPr>
                <w:rFonts w:ascii="Book Antiqua" w:eastAsia="Book Antiqua" w:hAnsi="Book Antiqua" w:cs="Book Antiqua"/>
                <w:color w:val="231F20"/>
                <w:w w:val="95"/>
                <w:sz w:val="17"/>
                <w:szCs w:val="22"/>
                <w:vertAlign w:val="superscript"/>
                <w:lang w:val="en-US"/>
              </w:rPr>
              <w:t>–1</w:t>
            </w:r>
            <w:r w:rsidRPr="004E66BD">
              <w:rPr>
                <w:rFonts w:ascii="Book Antiqua" w:eastAsia="Book Antiqua" w:hAnsi="Book Antiqua" w:cs="Book Antiqua"/>
                <w:color w:val="231F20"/>
                <w:spacing w:val="-13"/>
                <w:w w:val="95"/>
                <w:sz w:val="17"/>
                <w:szCs w:val="22"/>
                <w:lang w:val="en-US"/>
              </w:rPr>
              <w:t xml:space="preserve"> </w:t>
            </w:r>
            <w:r w:rsidRPr="004E66BD">
              <w:rPr>
                <w:rFonts w:ascii="Book Antiqua" w:eastAsia="Book Antiqua" w:hAnsi="Book Antiqua" w:cs="Book Antiqua"/>
                <w:color w:val="231F20"/>
                <w:w w:val="95"/>
                <w:sz w:val="17"/>
                <w:szCs w:val="22"/>
                <w:lang w:val="en-US"/>
              </w:rPr>
              <w:t>and</w:t>
            </w:r>
            <w:r w:rsidRPr="004E66BD">
              <w:rPr>
                <w:rFonts w:ascii="Book Antiqua" w:eastAsia="Book Antiqua" w:hAnsi="Book Antiqua" w:cs="Book Antiqua"/>
                <w:color w:val="231F20"/>
                <w:spacing w:val="-12"/>
                <w:w w:val="95"/>
                <w:sz w:val="17"/>
                <w:szCs w:val="22"/>
                <w:lang w:val="en-US"/>
              </w:rPr>
              <w:t xml:space="preserve"> </w:t>
            </w:r>
            <w:r w:rsidRPr="004E66BD">
              <w:rPr>
                <w:rFonts w:ascii="Book Antiqua" w:eastAsia="Book Antiqua" w:hAnsi="Book Antiqua" w:cs="Book Antiqua"/>
                <w:color w:val="231F20"/>
                <w:w w:val="95"/>
                <w:sz w:val="17"/>
                <w:szCs w:val="22"/>
                <w:lang w:val="en-US"/>
              </w:rPr>
              <w:t>torque</w:t>
            </w:r>
            <w:r w:rsidRPr="004E66BD">
              <w:rPr>
                <w:rFonts w:ascii="Book Antiqua" w:eastAsia="Book Antiqua" w:hAnsi="Book Antiqua" w:cs="Book Antiqua"/>
                <w:color w:val="231F20"/>
                <w:spacing w:val="-13"/>
                <w:w w:val="95"/>
                <w:sz w:val="17"/>
                <w:szCs w:val="22"/>
                <w:lang w:val="en-US"/>
              </w:rPr>
              <w:t xml:space="preserve"> </w:t>
            </w:r>
            <w:r w:rsidRPr="004E66BD">
              <w:rPr>
                <w:rFonts w:ascii="Book Antiqua" w:eastAsia="Book Antiqua" w:hAnsi="Book Antiqua" w:cs="Book Antiqua"/>
                <w:color w:val="231F20"/>
                <w:w w:val="95"/>
                <w:sz w:val="17"/>
                <w:szCs w:val="22"/>
                <w:lang w:val="en-US"/>
              </w:rPr>
              <w:t>feedback</w:t>
            </w:r>
            <w:r w:rsidRPr="004E66BD">
              <w:rPr>
                <w:rFonts w:ascii="Book Antiqua" w:eastAsia="Book Antiqua" w:hAnsi="Book Antiqua" w:cs="Book Antiqua"/>
                <w:color w:val="231F20"/>
                <w:spacing w:val="-12"/>
                <w:w w:val="95"/>
                <w:sz w:val="17"/>
                <w:szCs w:val="22"/>
                <w:lang w:val="en-US"/>
              </w:rPr>
              <w:t xml:space="preserve"> </w:t>
            </w:r>
            <w:r w:rsidRPr="004E66BD">
              <w:rPr>
                <w:rFonts w:ascii="Book Antiqua" w:eastAsia="Book Antiqua" w:hAnsi="Book Antiqua" w:cs="Book Antiqua"/>
                <w:color w:val="231F20"/>
                <w:w w:val="95"/>
                <w:sz w:val="17"/>
                <w:szCs w:val="22"/>
                <w:lang w:val="en-US"/>
              </w:rPr>
              <w:t>&gt;</w:t>
            </w:r>
            <w:r w:rsidRPr="004E66BD">
              <w:rPr>
                <w:rFonts w:ascii="Book Antiqua" w:eastAsia="Book Antiqua" w:hAnsi="Book Antiqua" w:cs="Book Antiqua"/>
                <w:color w:val="231F20"/>
                <w:spacing w:val="-13"/>
                <w:w w:val="95"/>
                <w:sz w:val="17"/>
                <w:szCs w:val="22"/>
                <w:lang w:val="en-US"/>
              </w:rPr>
              <w:t xml:space="preserve"> </w:t>
            </w:r>
            <w:r w:rsidRPr="004E66BD">
              <w:rPr>
                <w:rFonts w:ascii="Book Antiqua" w:eastAsia="Book Antiqua" w:hAnsi="Book Antiqua" w:cs="Book Antiqua"/>
                <w:color w:val="231F20"/>
                <w:w w:val="95"/>
                <w:sz w:val="17"/>
                <w:szCs w:val="22"/>
                <w:lang w:val="en-US"/>
              </w:rPr>
              <w:t>105</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w w:val="95"/>
                <w:sz w:val="17"/>
                <w:szCs w:val="22"/>
                <w:lang w:val="en-US"/>
              </w:rPr>
              <w:t>%</w:t>
            </w:r>
            <w:r w:rsidRPr="004E66BD">
              <w:rPr>
                <w:rFonts w:ascii="Book Antiqua" w:eastAsia="Book Antiqua" w:hAnsi="Book Antiqua" w:cs="Book Antiqua"/>
                <w:color w:val="231F20"/>
                <w:spacing w:val="-12"/>
                <w:w w:val="95"/>
                <w:sz w:val="17"/>
                <w:szCs w:val="22"/>
                <w:lang w:val="en-US"/>
              </w:rPr>
              <w:t xml:space="preserve"> </w:t>
            </w:r>
            <w:r w:rsidRPr="004E66BD">
              <w:rPr>
                <w:rFonts w:ascii="Book Antiqua" w:eastAsia="Book Antiqua" w:hAnsi="Book Antiqua" w:cs="Book Antiqua"/>
                <w:color w:val="231F20"/>
                <w:w w:val="95"/>
                <w:sz w:val="17"/>
                <w:szCs w:val="22"/>
                <w:lang w:val="en-US"/>
              </w:rPr>
              <w:t xml:space="preserve">torque </w:t>
            </w:r>
            <w:r w:rsidRPr="004E66BD">
              <w:rPr>
                <w:rFonts w:ascii="Book Antiqua" w:eastAsia="Book Antiqua" w:hAnsi="Book Antiqua" w:cs="Book Antiqua"/>
                <w:color w:val="231F20"/>
                <w:sz w:val="17"/>
                <w:szCs w:val="22"/>
                <w:lang w:val="en-US"/>
              </w:rPr>
              <w:t>reference</w:t>
            </w:r>
          </w:p>
        </w:tc>
        <w:tc>
          <w:tcPr>
            <w:tcW w:w="2571" w:type="dxa"/>
            <w:tcBorders>
              <w:right w:val="nil"/>
            </w:tcBorders>
          </w:tcPr>
          <w:p w14:paraId="331A3E75"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Torque and/or power</w:t>
            </w:r>
          </w:p>
        </w:tc>
      </w:tr>
      <w:tr w:rsidR="004E66BD" w:rsidRPr="004E66BD" w14:paraId="04D08953" w14:textId="77777777" w:rsidTr="0096071C">
        <w:trPr>
          <w:trHeight w:val="331"/>
        </w:trPr>
        <w:tc>
          <w:tcPr>
            <w:tcW w:w="5999" w:type="dxa"/>
            <w:tcBorders>
              <w:left w:val="nil"/>
            </w:tcBorders>
          </w:tcPr>
          <w:p w14:paraId="36A085B5"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No load and speed feedback &gt; 105 % speed reference</w:t>
            </w:r>
          </w:p>
        </w:tc>
        <w:tc>
          <w:tcPr>
            <w:tcW w:w="2571" w:type="dxa"/>
            <w:tcBorders>
              <w:right w:val="nil"/>
            </w:tcBorders>
          </w:tcPr>
          <w:p w14:paraId="47362FB2"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Speed and/or power’</w:t>
            </w:r>
          </w:p>
        </w:tc>
      </w:tr>
    </w:tbl>
    <w:p w14:paraId="4F30D778" w14:textId="77777777" w:rsidR="004E66BD" w:rsidRPr="00211619" w:rsidRDefault="004E66BD" w:rsidP="004E66BD">
      <w:pPr>
        <w:widowControl w:val="0"/>
        <w:autoSpaceDE w:val="0"/>
        <w:autoSpaceDN w:val="0"/>
        <w:spacing w:before="4"/>
        <w:rPr>
          <w:rFonts w:ascii="Book Antiqua" w:eastAsia="Book Antiqua" w:hAnsi="Book Antiqua" w:cs="Book Antiqua"/>
          <w:b/>
          <w:sz w:val="17"/>
          <w:szCs w:val="17"/>
          <w:lang w:val="en-US"/>
        </w:rPr>
      </w:pPr>
    </w:p>
    <w:p w14:paraId="1FC6F7C7" w14:textId="77777777" w:rsidR="004E66BD" w:rsidRPr="00211619" w:rsidRDefault="004E66BD" w:rsidP="004E66BD">
      <w:pPr>
        <w:widowControl w:val="0"/>
        <w:numPr>
          <w:ilvl w:val="0"/>
          <w:numId w:val="47"/>
        </w:numPr>
        <w:tabs>
          <w:tab w:val="left" w:pos="1130"/>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The following section 4 is</w:t>
      </w:r>
      <w:r w:rsidRPr="009C68F1">
        <w:rPr>
          <w:rFonts w:ascii="Book Antiqua" w:eastAsia="Book Antiqua" w:hAnsi="Book Antiqua" w:cs="Book Antiqua"/>
          <w:color w:val="231F20"/>
          <w:spacing w:val="15"/>
          <w:sz w:val="17"/>
          <w:szCs w:val="17"/>
          <w:lang w:val="en-US"/>
        </w:rPr>
        <w:t xml:space="preserve"> </w:t>
      </w:r>
      <w:r w:rsidRPr="00211619">
        <w:rPr>
          <w:rFonts w:ascii="Book Antiqua" w:eastAsia="Book Antiqua" w:hAnsi="Book Antiqua" w:cs="Book Antiqua"/>
          <w:color w:val="231F20"/>
          <w:sz w:val="17"/>
          <w:szCs w:val="17"/>
          <w:lang w:val="en-US"/>
        </w:rPr>
        <w:t>inserted:</w:t>
      </w:r>
    </w:p>
    <w:p w14:paraId="6D4ED04F"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039A59A5" w14:textId="237E6B7B" w:rsidR="004E66BD" w:rsidRPr="00211619" w:rsidRDefault="004E66BD" w:rsidP="00503AFA">
      <w:pPr>
        <w:pStyle w:val="ListParagraph"/>
        <w:ind w:left="1299" w:hanging="149"/>
        <w:rPr>
          <w:color w:val="231F20"/>
          <w:sz w:val="17"/>
          <w:szCs w:val="17"/>
        </w:rPr>
      </w:pPr>
      <w:r w:rsidRPr="009C68F1">
        <w:rPr>
          <w:color w:val="231F20"/>
          <w:sz w:val="17"/>
          <w:szCs w:val="17"/>
        </w:rPr>
        <w:t>‘4.</w:t>
      </w:r>
      <w:r w:rsidR="00F32B7F" w:rsidRPr="00211619">
        <w:rPr>
          <w:color w:val="231F20"/>
          <w:sz w:val="17"/>
          <w:szCs w:val="17"/>
        </w:rPr>
        <w:tab/>
      </w:r>
      <w:r w:rsidR="00F32B7F" w:rsidRPr="00211619">
        <w:rPr>
          <w:color w:val="231F20"/>
          <w:sz w:val="17"/>
          <w:szCs w:val="17"/>
        </w:rPr>
        <w:tab/>
      </w:r>
      <w:r w:rsidRPr="00211619">
        <w:rPr>
          <w:color w:val="231F20"/>
          <w:sz w:val="17"/>
          <w:szCs w:val="17"/>
        </w:rPr>
        <w:t>CALCULATION OF THE EXHAUST GAS FLOW</w:t>
      </w:r>
    </w:p>
    <w:p w14:paraId="536DB4A1"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2B76C57" w14:textId="2044D79E" w:rsidR="004E66BD" w:rsidRPr="00211619" w:rsidRDefault="00F32B7F" w:rsidP="00503AFA">
      <w:pPr>
        <w:pStyle w:val="ListParagraph"/>
        <w:ind w:left="1299" w:hanging="149"/>
        <w:rPr>
          <w:b/>
          <w:bCs/>
          <w:color w:val="231F20"/>
          <w:sz w:val="17"/>
          <w:szCs w:val="17"/>
        </w:rPr>
      </w:pPr>
      <w:r w:rsidRPr="009C68F1">
        <w:rPr>
          <w:b/>
          <w:bCs/>
          <w:color w:val="231F20"/>
          <w:sz w:val="17"/>
          <w:szCs w:val="17"/>
        </w:rPr>
        <w:t>4.1.</w:t>
      </w:r>
      <w:r w:rsidRPr="009C68F1">
        <w:rPr>
          <w:b/>
          <w:bCs/>
          <w:color w:val="231F20"/>
          <w:sz w:val="17"/>
          <w:szCs w:val="17"/>
        </w:rPr>
        <w:tab/>
      </w:r>
      <w:r w:rsidRPr="009C68F1">
        <w:rPr>
          <w:b/>
          <w:bCs/>
          <w:color w:val="231F20"/>
          <w:sz w:val="17"/>
          <w:szCs w:val="17"/>
        </w:rPr>
        <w:tab/>
      </w:r>
      <w:r w:rsidR="004E66BD" w:rsidRPr="009C68F1">
        <w:rPr>
          <w:b/>
          <w:bCs/>
          <w:color w:val="231F20"/>
          <w:sz w:val="17"/>
          <w:szCs w:val="17"/>
        </w:rPr>
        <w:t xml:space="preserve">Determination of the diluted exhaust </w:t>
      </w:r>
      <w:r w:rsidR="004E66BD" w:rsidRPr="00211619">
        <w:rPr>
          <w:b/>
          <w:bCs/>
          <w:color w:val="231F20"/>
          <w:sz w:val="17"/>
          <w:szCs w:val="17"/>
        </w:rPr>
        <w:t>gas flow</w:t>
      </w:r>
    </w:p>
    <w:p w14:paraId="41C41601" w14:textId="77777777" w:rsidR="004E66BD" w:rsidRPr="00211619" w:rsidRDefault="004E66BD" w:rsidP="004E66BD">
      <w:pPr>
        <w:widowControl w:val="0"/>
        <w:autoSpaceDE w:val="0"/>
        <w:autoSpaceDN w:val="0"/>
        <w:rPr>
          <w:rFonts w:ascii="Book Antiqua" w:eastAsia="Book Antiqua" w:hAnsi="Book Antiqua" w:cs="Book Antiqua"/>
          <w:b/>
          <w:sz w:val="17"/>
          <w:szCs w:val="17"/>
          <w:lang w:val="en-US"/>
        </w:rPr>
      </w:pPr>
    </w:p>
    <w:p w14:paraId="1A8CFA62" w14:textId="77777777" w:rsidR="004E66BD" w:rsidRPr="00211619" w:rsidRDefault="004E66BD" w:rsidP="00503AFA">
      <w:pPr>
        <w:widowControl w:val="0"/>
        <w:autoSpaceDE w:val="0"/>
        <w:autoSpaceDN w:val="0"/>
        <w:spacing w:line="218" w:lineRule="auto"/>
        <w:ind w:left="2160" w:right="143"/>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total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diluted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gas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over</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(kg/test)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calculated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from</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measurement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values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over</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cycle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spacing w:val="-4"/>
          <w:w w:val="90"/>
          <w:sz w:val="17"/>
          <w:szCs w:val="17"/>
          <w:lang w:val="en-US"/>
        </w:rPr>
        <w:t xml:space="preserve">the </w:t>
      </w:r>
      <w:r w:rsidRPr="00211619">
        <w:rPr>
          <w:rFonts w:ascii="Book Antiqua" w:eastAsia="Book Antiqua" w:hAnsi="Book Antiqua" w:cs="Book Antiqua"/>
          <w:color w:val="231F20"/>
          <w:w w:val="95"/>
          <w:sz w:val="17"/>
          <w:szCs w:val="17"/>
          <w:lang w:val="en-US"/>
        </w:rPr>
        <w:t>corresponding</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calibration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data</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measurement</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device</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i/>
          <w:color w:val="231F20"/>
          <w:w w:val="95"/>
          <w:sz w:val="17"/>
          <w:szCs w:val="17"/>
          <w:lang w:val="en-US"/>
        </w:rPr>
        <w:t>V</w:t>
      </w:r>
      <w:r w:rsidRPr="00211619">
        <w:rPr>
          <w:rFonts w:ascii="Book Antiqua" w:eastAsia="Book Antiqua" w:hAnsi="Book Antiqua" w:cs="Book Antiqua"/>
          <w:color w:val="231F20"/>
          <w:w w:val="95"/>
          <w:sz w:val="17"/>
          <w:szCs w:val="17"/>
          <w:vertAlign w:val="subscript"/>
          <w:lang w:val="en-US"/>
        </w:rPr>
        <w:t>0</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PDP,</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i/>
          <w:color w:val="231F20"/>
          <w:w w:val="95"/>
          <w:sz w:val="17"/>
          <w:szCs w:val="17"/>
          <w:lang w:val="en-US"/>
        </w:rPr>
        <w:t>K</w:t>
      </w:r>
      <w:r w:rsidRPr="00211619">
        <w:rPr>
          <w:rFonts w:ascii="Book Antiqua" w:eastAsia="Book Antiqua" w:hAnsi="Book Antiqua" w:cs="Book Antiqua"/>
          <w:color w:val="231F20"/>
          <w:w w:val="95"/>
          <w:sz w:val="17"/>
          <w:szCs w:val="17"/>
          <w:vertAlign w:val="subscript"/>
          <w:lang w:val="en-US"/>
        </w:rPr>
        <w:t>V</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CFV,</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i/>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d</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SSV),</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determined</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section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2</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of </w:t>
      </w:r>
      <w:r w:rsidRPr="00211619">
        <w:rPr>
          <w:rFonts w:ascii="Book Antiqua" w:eastAsia="Book Antiqua" w:hAnsi="Book Antiqua" w:cs="Book Antiqua"/>
          <w:color w:val="231F20"/>
          <w:w w:val="90"/>
          <w:sz w:val="17"/>
          <w:szCs w:val="17"/>
          <w:lang w:val="en-US"/>
        </w:rPr>
        <w:t>Appendix</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5</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to</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Annex</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III).</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following</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formulae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applied,</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temperature</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diluted</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kept</w:t>
      </w:r>
      <w:r w:rsidRPr="00211619">
        <w:rPr>
          <w:rFonts w:ascii="Book Antiqua" w:eastAsia="Book Antiqua" w:hAnsi="Book Antiqua" w:cs="Book Antiqua"/>
          <w:color w:val="231F20"/>
          <w:spacing w:val="-2"/>
          <w:w w:val="90"/>
          <w:sz w:val="17"/>
          <w:szCs w:val="17"/>
          <w:lang w:val="en-US"/>
        </w:rPr>
        <w:t xml:space="preserve"> </w:t>
      </w:r>
      <w:r w:rsidRPr="00211619">
        <w:rPr>
          <w:rFonts w:ascii="Book Antiqua" w:eastAsia="Book Antiqua" w:hAnsi="Book Antiqua" w:cs="Book Antiqua"/>
          <w:color w:val="231F20"/>
          <w:w w:val="90"/>
          <w:sz w:val="17"/>
          <w:szCs w:val="17"/>
          <w:lang w:val="en-US"/>
        </w:rPr>
        <w:t>constant</w:t>
      </w:r>
      <w:r w:rsidRPr="00211619">
        <w:rPr>
          <w:rFonts w:ascii="Book Antiqua" w:eastAsia="Book Antiqua" w:hAnsi="Book Antiqua" w:cs="Book Antiqua"/>
          <w:color w:val="231F20"/>
          <w:spacing w:val="-3"/>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over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cycle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by</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using</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heat</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exchanger</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6</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K</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PDP-CVS,</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11</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K</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CFV-CVS</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or</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pacing w:val="-24"/>
          <w:sz w:val="17"/>
          <w:szCs w:val="17"/>
          <w:lang w:val="en-US"/>
        </w:rPr>
        <w:t xml:space="preserve"> </w:t>
      </w:r>
      <w:r w:rsidRPr="00211619">
        <w:rPr>
          <w:rFonts w:ascii="Book Antiqua" w:eastAsia="Book Antiqua" w:hAnsi="Book Antiqua" w:cs="Book Antiqua"/>
          <w:color w:val="231F20"/>
          <w:sz w:val="17"/>
          <w:szCs w:val="17"/>
          <w:lang w:val="en-US"/>
        </w:rPr>
        <w:t>11</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K</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a</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SSV-CVS),</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see</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2.3</w:t>
      </w:r>
      <w:r w:rsidRPr="00211619">
        <w:rPr>
          <w:rFonts w:ascii="Book Antiqua" w:eastAsia="Book Antiqua" w:hAnsi="Book Antiqua" w:cs="Book Antiqua"/>
          <w:color w:val="231F20"/>
          <w:spacing w:val="-19"/>
          <w:sz w:val="17"/>
          <w:szCs w:val="17"/>
          <w:lang w:val="en-US"/>
        </w:rPr>
        <w:t xml:space="preserve"> </w:t>
      </w:r>
      <w:r w:rsidRPr="00211619">
        <w:rPr>
          <w:rFonts w:ascii="Book Antiqua" w:eastAsia="Book Antiqua" w:hAnsi="Book Antiqua" w:cs="Book Antiqua"/>
          <w:color w:val="231F20"/>
          <w:sz w:val="17"/>
          <w:szCs w:val="17"/>
          <w:lang w:val="en-US"/>
        </w:rPr>
        <w:t>of Annex</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V).</w:t>
      </w:r>
    </w:p>
    <w:p w14:paraId="2D6E4929"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7AF96F46" w14:textId="77777777" w:rsidR="004E66BD" w:rsidRPr="009C68F1" w:rsidRDefault="004E66BD" w:rsidP="00503AFA">
      <w:pPr>
        <w:widowControl w:val="0"/>
        <w:autoSpaceDE w:val="0"/>
        <w:autoSpaceDN w:val="0"/>
        <w:spacing w:before="1"/>
        <w:ind w:left="1440" w:firstLine="720"/>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For the PDP-CVS system:</w:t>
      </w:r>
    </w:p>
    <w:p w14:paraId="6236449D" w14:textId="3E8F996A" w:rsidR="00F32B7F" w:rsidRPr="00211619" w:rsidRDefault="00F32B7F" w:rsidP="00503AFA">
      <w:pPr>
        <w:widowControl w:val="0"/>
        <w:autoSpaceDE w:val="0"/>
        <w:autoSpaceDN w:val="0"/>
        <w:spacing w:before="11"/>
        <w:jc w:val="center"/>
        <w:rPr>
          <w:rFonts w:ascii="Book Antiqua" w:eastAsia="Book Antiqua" w:hAnsi="Book Antiqua" w:cs="Book Antiqua"/>
          <w:iCs/>
          <w:sz w:val="17"/>
          <w:szCs w:val="17"/>
          <w:lang w:val="en-US"/>
        </w:rPr>
      </w:pPr>
      <w:r w:rsidRPr="00211619">
        <w:rPr>
          <w:rFonts w:ascii="Book Antiqua" w:eastAsia="Book Antiqua" w:hAnsi="Book Antiqua" w:cs="Book Antiqua"/>
          <w:iCs/>
          <w:noProof/>
          <w:sz w:val="17"/>
          <w:szCs w:val="17"/>
          <w:lang w:eastAsia="en-AU"/>
        </w:rPr>
        <w:drawing>
          <wp:inline distT="0" distB="0" distL="0" distR="0" wp14:anchorId="25FD492E" wp14:editId="7A80950C">
            <wp:extent cx="2750695" cy="234102"/>
            <wp:effectExtent l="0" t="0" r="0" b="0"/>
            <wp:docPr id="140" name="Picture 140" descr="Start formula m subscript ed equals 1.293 times V subscript o times N subscript p times open bracket p subscript b minus p subscript 1 close bracket times 273 divided by open bracket 101.3 times T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51">
                      <a:extLst>
                        <a:ext uri="{28A0092B-C50C-407E-A947-70E740481C1C}">
                          <a14:useLocalDpi xmlns:a14="http://schemas.microsoft.com/office/drawing/2010/main" val="0"/>
                        </a:ext>
                      </a:extLst>
                    </a:blip>
                    <a:stretch>
                      <a:fillRect/>
                    </a:stretch>
                  </pic:blipFill>
                  <pic:spPr>
                    <a:xfrm>
                      <a:off x="0" y="0"/>
                      <a:ext cx="2807103" cy="238903"/>
                    </a:xfrm>
                    <a:prstGeom prst="rect">
                      <a:avLst/>
                    </a:prstGeom>
                  </pic:spPr>
                </pic:pic>
              </a:graphicData>
            </a:graphic>
          </wp:inline>
        </w:drawing>
      </w:r>
    </w:p>
    <w:p w14:paraId="3C4A3D56" w14:textId="77777777" w:rsidR="004E66BD" w:rsidRPr="009C68F1"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where:</w:t>
      </w:r>
    </w:p>
    <w:p w14:paraId="071FF0CD"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p>
    <w:p w14:paraId="6F6592CE"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V</w:t>
      </w:r>
      <w:r w:rsidRPr="00211619">
        <w:rPr>
          <w:rFonts w:ascii="Book Antiqua" w:eastAsia="Book Antiqua" w:hAnsi="Book Antiqua" w:cs="Book Antiqua"/>
          <w:color w:val="231F20"/>
          <w:w w:val="95"/>
          <w:sz w:val="17"/>
          <w:szCs w:val="17"/>
          <w:vertAlign w:val="subscript"/>
          <w:lang w:val="en-US"/>
        </w:rPr>
        <w:t>0</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volume of gas pumped per revolution under test conditions, m</w:t>
      </w:r>
      <w:r w:rsidRPr="00211619">
        <w:rPr>
          <w:rFonts w:ascii="Book Antiqua" w:eastAsia="Book Antiqua" w:hAnsi="Book Antiqua" w:cs="Book Antiqua"/>
          <w:color w:val="231F20"/>
          <w:w w:val="95"/>
          <w:sz w:val="17"/>
          <w:szCs w:val="17"/>
          <w:vertAlign w:val="superscript"/>
          <w:lang w:val="en-US"/>
        </w:rPr>
        <w:t>3</w:t>
      </w:r>
      <w:r w:rsidRPr="00211619">
        <w:rPr>
          <w:rFonts w:ascii="Book Antiqua" w:eastAsia="Book Antiqua" w:hAnsi="Book Antiqua" w:cs="Book Antiqua"/>
          <w:color w:val="231F20"/>
          <w:w w:val="95"/>
          <w:sz w:val="17"/>
          <w:szCs w:val="17"/>
          <w:lang w:val="en-US"/>
        </w:rPr>
        <w:t>/rev</w:t>
      </w:r>
    </w:p>
    <w:p w14:paraId="26BDDABB"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N</w:t>
      </w:r>
      <w:r w:rsidRPr="00211619">
        <w:rPr>
          <w:rFonts w:ascii="Book Antiqua" w:eastAsia="Book Antiqua" w:hAnsi="Book Antiqua" w:cs="Book Antiqua"/>
          <w:color w:val="231F20"/>
          <w:w w:val="95"/>
          <w:sz w:val="17"/>
          <w:szCs w:val="17"/>
          <w:vertAlign w:val="subscript"/>
          <w:lang w:val="en-US"/>
        </w:rPr>
        <w:t>P</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total revolutions of pump per test</w:t>
      </w:r>
    </w:p>
    <w:p w14:paraId="5C7CEF01"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p</w:t>
      </w:r>
      <w:r w:rsidRPr="00211619">
        <w:rPr>
          <w:rFonts w:ascii="Book Antiqua" w:eastAsia="Book Antiqua" w:hAnsi="Book Antiqua" w:cs="Book Antiqua"/>
          <w:color w:val="231F20"/>
          <w:w w:val="95"/>
          <w:sz w:val="17"/>
          <w:szCs w:val="17"/>
          <w:vertAlign w:val="subscript"/>
          <w:lang w:val="en-US"/>
        </w:rPr>
        <w:t>b</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atmospheric pressure in the test cell, kPa</w:t>
      </w:r>
    </w:p>
    <w:p w14:paraId="3FE9E69C"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p</w:t>
      </w:r>
      <w:r w:rsidRPr="00211619">
        <w:rPr>
          <w:rFonts w:ascii="Book Antiqua" w:eastAsia="Book Antiqua" w:hAnsi="Book Antiqua" w:cs="Book Antiqua"/>
          <w:color w:val="231F20"/>
          <w:w w:val="95"/>
          <w:sz w:val="17"/>
          <w:szCs w:val="17"/>
          <w:vertAlign w:val="subscript"/>
          <w:lang w:val="en-US"/>
        </w:rPr>
        <w:t>1</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pressure depression below atmospheric at pump inlet, kPa</w:t>
      </w:r>
    </w:p>
    <w:p w14:paraId="0B40C212"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average temperature of the diluted exhaust gas at pump inlet over the cycle, K</w:t>
      </w:r>
    </w:p>
    <w:p w14:paraId="4E61E662"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1CD02022" w14:textId="77777777" w:rsidR="004E66BD" w:rsidRPr="009C68F1" w:rsidRDefault="004E66BD" w:rsidP="00503AFA">
      <w:pPr>
        <w:widowControl w:val="0"/>
        <w:autoSpaceDE w:val="0"/>
        <w:autoSpaceDN w:val="0"/>
        <w:spacing w:before="1"/>
        <w:ind w:left="1440" w:firstLine="720"/>
        <w:rPr>
          <w:rFonts w:ascii="Book Antiqua" w:eastAsia="Book Antiqua" w:hAnsi="Book Antiqua" w:cs="Book Antiqua"/>
          <w:i/>
          <w:color w:val="231F20"/>
          <w:w w:val="95"/>
          <w:sz w:val="17"/>
          <w:szCs w:val="17"/>
          <w:lang w:val="en-US"/>
        </w:rPr>
      </w:pPr>
      <w:r w:rsidRPr="009C68F1">
        <w:rPr>
          <w:rFonts w:ascii="Book Antiqua" w:eastAsia="Book Antiqua" w:hAnsi="Book Antiqua" w:cs="Book Antiqua"/>
          <w:i/>
          <w:color w:val="231F20"/>
          <w:w w:val="95"/>
          <w:sz w:val="17"/>
          <w:szCs w:val="17"/>
          <w:lang w:val="en-US"/>
        </w:rPr>
        <w:lastRenderedPageBreak/>
        <w:t>For the CFV-CVS system:</w:t>
      </w:r>
    </w:p>
    <w:p w14:paraId="558BB244" w14:textId="48CC667C" w:rsidR="00F32B7F" w:rsidRPr="00211619" w:rsidRDefault="00F32B7F" w:rsidP="00503AFA">
      <w:pPr>
        <w:widowControl w:val="0"/>
        <w:autoSpaceDE w:val="0"/>
        <w:autoSpaceDN w:val="0"/>
        <w:spacing w:before="11"/>
        <w:jc w:val="center"/>
        <w:rPr>
          <w:rFonts w:ascii="Book Antiqua" w:eastAsia="Book Antiqua" w:hAnsi="Book Antiqua" w:cs="Book Antiqua"/>
          <w:i/>
          <w:sz w:val="17"/>
          <w:szCs w:val="17"/>
          <w:lang w:val="en-US"/>
        </w:rPr>
      </w:pPr>
      <w:r w:rsidRPr="00211619">
        <w:rPr>
          <w:rFonts w:ascii="Book Antiqua" w:eastAsia="Book Antiqua" w:hAnsi="Book Antiqua" w:cs="Book Antiqua"/>
          <w:iCs/>
          <w:noProof/>
          <w:sz w:val="17"/>
          <w:szCs w:val="17"/>
          <w:lang w:eastAsia="en-AU"/>
        </w:rPr>
        <w:drawing>
          <wp:inline distT="0" distB="0" distL="0" distR="0" wp14:anchorId="3DD99EA9" wp14:editId="21515169">
            <wp:extent cx="1828800" cy="258184"/>
            <wp:effectExtent l="0" t="0" r="0" b="0"/>
            <wp:docPr id="142" name="Picture 142" descr="Start formula m subscript ed equals 1.293 times t times K subscript v times p subscript p divided by T superscript 0.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52">
                      <a:extLst>
                        <a:ext uri="{28A0092B-C50C-407E-A947-70E740481C1C}">
                          <a14:useLocalDpi xmlns:a14="http://schemas.microsoft.com/office/drawing/2010/main" val="0"/>
                        </a:ext>
                      </a:extLst>
                    </a:blip>
                    <a:stretch>
                      <a:fillRect/>
                    </a:stretch>
                  </pic:blipFill>
                  <pic:spPr>
                    <a:xfrm>
                      <a:off x="0" y="0"/>
                      <a:ext cx="1835525" cy="259133"/>
                    </a:xfrm>
                    <a:prstGeom prst="rect">
                      <a:avLst/>
                    </a:prstGeom>
                  </pic:spPr>
                </pic:pic>
              </a:graphicData>
            </a:graphic>
          </wp:inline>
        </w:drawing>
      </w:r>
    </w:p>
    <w:p w14:paraId="1F2A5FA1" w14:textId="77777777" w:rsidR="004E66BD" w:rsidRPr="009C68F1"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where:</w:t>
      </w:r>
    </w:p>
    <w:p w14:paraId="37A35FA8"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p>
    <w:p w14:paraId="11998467"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cycle time, s</w:t>
      </w:r>
    </w:p>
    <w:p w14:paraId="49792B20" w14:textId="1BA8582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K</w:t>
      </w:r>
      <w:r w:rsidRPr="00211619">
        <w:rPr>
          <w:rFonts w:ascii="Book Antiqua" w:eastAsia="Book Antiqua" w:hAnsi="Book Antiqua" w:cs="Book Antiqua"/>
          <w:color w:val="231F20"/>
          <w:w w:val="95"/>
          <w:sz w:val="17"/>
          <w:szCs w:val="17"/>
          <w:vertAlign w:val="subscript"/>
          <w:lang w:val="en-US"/>
        </w:rPr>
        <w:t>v</w:t>
      </w:r>
      <w:r w:rsidR="00F32B7F"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sz w:val="17"/>
          <w:szCs w:val="17"/>
          <w:lang w:val="en-US"/>
        </w:rPr>
        <w:tab/>
        <w:t>calibration coefficient of the critical flow venturi for standard conditions,</w:t>
      </w:r>
    </w:p>
    <w:p w14:paraId="48783DF2" w14:textId="5C9D2099" w:rsidR="004E66BD" w:rsidRPr="00211619" w:rsidRDefault="00F32B7F"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P</w:t>
      </w:r>
      <w:r w:rsidR="004E66BD" w:rsidRPr="00211619">
        <w:rPr>
          <w:rFonts w:ascii="Book Antiqua" w:eastAsia="Book Antiqua" w:hAnsi="Book Antiqua" w:cs="Book Antiqua"/>
          <w:color w:val="231F20"/>
          <w:w w:val="95"/>
          <w:sz w:val="17"/>
          <w:szCs w:val="17"/>
          <w:vertAlign w:val="subscript"/>
          <w:lang w:val="en-US"/>
        </w:rPr>
        <w:t>p</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w:t>
      </w:r>
      <w:r w:rsidR="004E66BD" w:rsidRPr="00211619">
        <w:rPr>
          <w:rFonts w:ascii="Book Antiqua" w:eastAsia="Book Antiqua" w:hAnsi="Book Antiqua" w:cs="Book Antiqua"/>
          <w:color w:val="231F20"/>
          <w:w w:val="95"/>
          <w:sz w:val="17"/>
          <w:szCs w:val="17"/>
          <w:lang w:val="en-US"/>
        </w:rPr>
        <w:tab/>
        <w:t>absolute pressure at venturi inlet, kPa</w:t>
      </w:r>
    </w:p>
    <w:p w14:paraId="47ED4627"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absolute temperature at venturi inlet, K</w:t>
      </w:r>
    </w:p>
    <w:p w14:paraId="74A92CD1"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19294849" w14:textId="77777777" w:rsidR="004E66BD" w:rsidRPr="009C68F1" w:rsidRDefault="004E66BD" w:rsidP="00503AFA">
      <w:pPr>
        <w:widowControl w:val="0"/>
        <w:autoSpaceDE w:val="0"/>
        <w:autoSpaceDN w:val="0"/>
        <w:spacing w:before="1"/>
        <w:ind w:left="1440" w:firstLine="720"/>
        <w:rPr>
          <w:rFonts w:ascii="Book Antiqua" w:eastAsia="Book Antiqua" w:hAnsi="Book Antiqua" w:cs="Book Antiqua"/>
          <w:i/>
          <w:color w:val="231F20"/>
          <w:w w:val="95"/>
          <w:sz w:val="17"/>
          <w:szCs w:val="17"/>
          <w:lang w:val="en-US"/>
        </w:rPr>
      </w:pPr>
      <w:r w:rsidRPr="009C68F1">
        <w:rPr>
          <w:rFonts w:ascii="Book Antiqua" w:eastAsia="Book Antiqua" w:hAnsi="Book Antiqua" w:cs="Book Antiqua"/>
          <w:i/>
          <w:color w:val="231F20"/>
          <w:w w:val="95"/>
          <w:sz w:val="17"/>
          <w:szCs w:val="17"/>
          <w:lang w:val="en-US"/>
        </w:rPr>
        <w:t>For the SSV-CVS system</w:t>
      </w:r>
    </w:p>
    <w:p w14:paraId="595A1935" w14:textId="77777777" w:rsidR="00FB0F0F" w:rsidRPr="00211619" w:rsidRDefault="00F32B7F" w:rsidP="00F32B7F">
      <w:pPr>
        <w:widowControl w:val="0"/>
        <w:autoSpaceDE w:val="0"/>
        <w:autoSpaceDN w:val="0"/>
        <w:jc w:val="center"/>
        <w:rPr>
          <w:rFonts w:ascii="Book Antiqua" w:eastAsia="Book Antiqua" w:hAnsi="Book Antiqua" w:cs="Book Antiqua"/>
          <w:iCs/>
          <w:sz w:val="17"/>
          <w:szCs w:val="17"/>
          <w:lang w:val="en-US"/>
        </w:rPr>
      </w:pPr>
      <w:r w:rsidRPr="00211619">
        <w:rPr>
          <w:rFonts w:ascii="Book Antiqua" w:eastAsia="Book Antiqua" w:hAnsi="Book Antiqua" w:cs="Book Antiqua"/>
          <w:iCs/>
          <w:noProof/>
          <w:sz w:val="17"/>
          <w:szCs w:val="17"/>
          <w:lang w:eastAsia="en-AU"/>
        </w:rPr>
        <w:drawing>
          <wp:inline distT="0" distB="0" distL="0" distR="0" wp14:anchorId="318A2B2F" wp14:editId="1EF76D22">
            <wp:extent cx="742013" cy="166433"/>
            <wp:effectExtent l="0" t="0" r="0" b="0"/>
            <wp:docPr id="144" name="Picture 144" descr="Start formula M subscript ed equals 1.293 times Q subscript SSV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47326" cy="167625"/>
                    </a:xfrm>
                    <a:prstGeom prst="rect">
                      <a:avLst/>
                    </a:prstGeom>
                  </pic:spPr>
                </pic:pic>
              </a:graphicData>
            </a:graphic>
          </wp:inline>
        </w:drawing>
      </w:r>
    </w:p>
    <w:p w14:paraId="5FC6E3D2" w14:textId="6C550C4F" w:rsidR="00F32B7F" w:rsidRPr="00211619" w:rsidRDefault="00F32B7F" w:rsidP="00F32B7F">
      <w:pPr>
        <w:widowControl w:val="0"/>
        <w:autoSpaceDE w:val="0"/>
        <w:autoSpaceDN w:val="0"/>
        <w:jc w:val="center"/>
        <w:rPr>
          <w:rFonts w:ascii="Book Antiqua" w:eastAsia="Book Antiqua" w:hAnsi="Book Antiqua" w:cs="Book Antiqua"/>
          <w:iCs/>
          <w:sz w:val="17"/>
          <w:szCs w:val="17"/>
          <w:lang w:val="en-US"/>
        </w:rPr>
      </w:pPr>
    </w:p>
    <w:p w14:paraId="34671023" w14:textId="77777777" w:rsidR="004E66BD" w:rsidRPr="009C68F1"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where:</w:t>
      </w:r>
    </w:p>
    <w:p w14:paraId="10D08F83" w14:textId="286E9058" w:rsidR="004E66BD" w:rsidRPr="00211619" w:rsidRDefault="00563C56" w:rsidP="00503AFA">
      <w:pPr>
        <w:widowControl w:val="0"/>
        <w:autoSpaceDE w:val="0"/>
        <w:autoSpaceDN w:val="0"/>
        <w:spacing w:before="11"/>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34A45803" wp14:editId="2FC71949">
            <wp:extent cx="2574227" cy="499477"/>
            <wp:effectExtent l="0" t="0" r="4445" b="0"/>
            <wp:docPr id="148" name="Picture 148" descr="A complex formula for finding the Q subscript SSV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54">
                      <a:extLst>
                        <a:ext uri="{28A0092B-C50C-407E-A947-70E740481C1C}">
                          <a14:useLocalDpi xmlns:a14="http://schemas.microsoft.com/office/drawing/2010/main" val="0"/>
                        </a:ext>
                      </a:extLst>
                    </a:blip>
                    <a:stretch>
                      <a:fillRect/>
                    </a:stretch>
                  </pic:blipFill>
                  <pic:spPr>
                    <a:xfrm>
                      <a:off x="0" y="0"/>
                      <a:ext cx="2605049" cy="505457"/>
                    </a:xfrm>
                    <a:prstGeom prst="rect">
                      <a:avLst/>
                    </a:prstGeom>
                  </pic:spPr>
                </pic:pic>
              </a:graphicData>
            </a:graphic>
          </wp:inline>
        </w:drawing>
      </w:r>
    </w:p>
    <w:p w14:paraId="2C1E4F2F" w14:textId="77777777" w:rsidR="004E66BD" w:rsidRPr="009C68F1"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with:</w:t>
      </w:r>
    </w:p>
    <w:p w14:paraId="21D09990"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p>
    <w:p w14:paraId="5A9FFAD5" w14:textId="1DD12E86" w:rsidR="004E66BD" w:rsidRPr="00211619" w:rsidRDefault="004E66BD" w:rsidP="00563C56">
      <w:pPr>
        <w:widowControl w:val="0"/>
        <w:tabs>
          <w:tab w:val="left" w:pos="2322"/>
        </w:tabs>
        <w:autoSpaceDE w:val="0"/>
        <w:autoSpaceDN w:val="0"/>
        <w:ind w:firstLine="2160"/>
        <w:rPr>
          <w:rFonts w:ascii="Book Antiqua" w:eastAsia="Book Antiqua" w:hAnsi="Book Antiqua" w:cs="Book Antiqua"/>
          <w:color w:val="231F20"/>
          <w:sz w:val="17"/>
          <w:szCs w:val="17"/>
          <w:lang w:val="en-US"/>
        </w:rPr>
      </w:pPr>
      <w:r w:rsidRPr="00211619">
        <w:rPr>
          <w:rFonts w:ascii="Book Antiqua" w:eastAsia="Book Antiqua" w:hAnsi="Book Antiqua" w:cs="Book Antiqua"/>
          <w:i/>
          <w:color w:val="231F20"/>
          <w:sz w:val="17"/>
          <w:szCs w:val="17"/>
          <w:lang w:val="en-US"/>
        </w:rPr>
        <w:t>A</w:t>
      </w:r>
      <w:r w:rsidRPr="00211619">
        <w:rPr>
          <w:rFonts w:ascii="Book Antiqua" w:eastAsia="Book Antiqua" w:hAnsi="Book Antiqua" w:cs="Book Antiqua"/>
          <w:color w:val="231F20"/>
          <w:sz w:val="17"/>
          <w:szCs w:val="17"/>
          <w:vertAlign w:val="subscript"/>
          <w:lang w:val="en-US"/>
        </w:rPr>
        <w:t>0</w:t>
      </w:r>
      <w:r w:rsidR="00563C56" w:rsidRPr="00211619">
        <w:rPr>
          <w:rFonts w:ascii="Book Antiqua" w:eastAsia="Book Antiqua" w:hAnsi="Book Antiqua" w:cs="Book Antiqua"/>
          <w:color w:val="231F20"/>
          <w:spacing w:val="6"/>
          <w:sz w:val="17"/>
          <w:szCs w:val="17"/>
          <w:lang w:val="en-US"/>
        </w:rPr>
        <w:tab/>
      </w:r>
      <w:r w:rsidRPr="00211619">
        <w:rPr>
          <w:rFonts w:ascii="Book Antiqua" w:eastAsia="Book Antiqua" w:hAnsi="Book Antiqua" w:cs="Book Antiqua"/>
          <w:color w:val="231F20"/>
          <w:sz w:val="17"/>
          <w:szCs w:val="17"/>
          <w:lang w:val="en-US"/>
        </w:rPr>
        <w:t>=</w:t>
      </w:r>
      <w:r w:rsidRPr="00211619">
        <w:rPr>
          <w:rFonts w:ascii="Book Antiqua" w:eastAsia="Book Antiqua" w:hAnsi="Book Antiqua" w:cs="Book Antiqua"/>
          <w:color w:val="231F20"/>
          <w:sz w:val="17"/>
          <w:szCs w:val="17"/>
          <w:lang w:val="en-US"/>
        </w:rPr>
        <w:tab/>
        <w:t>collection of constants and units</w:t>
      </w:r>
      <w:r w:rsidRPr="00211619">
        <w:rPr>
          <w:rFonts w:ascii="Book Antiqua" w:eastAsia="Book Antiqua" w:hAnsi="Book Antiqua" w:cs="Book Antiqua"/>
          <w:color w:val="231F20"/>
          <w:spacing w:val="10"/>
          <w:sz w:val="17"/>
          <w:szCs w:val="17"/>
          <w:lang w:val="en-US"/>
        </w:rPr>
        <w:t xml:space="preserve"> </w:t>
      </w:r>
      <w:r w:rsidRPr="00211619">
        <w:rPr>
          <w:rFonts w:ascii="Book Antiqua" w:eastAsia="Book Antiqua" w:hAnsi="Book Antiqua" w:cs="Book Antiqua"/>
          <w:color w:val="231F20"/>
          <w:sz w:val="17"/>
          <w:szCs w:val="17"/>
          <w:lang w:val="en-US"/>
        </w:rPr>
        <w:t>conversions</w:t>
      </w:r>
    </w:p>
    <w:p w14:paraId="02FC32C5" w14:textId="7CF28113" w:rsidR="00563C56" w:rsidRPr="009C68F1" w:rsidRDefault="00563C56" w:rsidP="00503AFA">
      <w:pPr>
        <w:widowControl w:val="0"/>
        <w:tabs>
          <w:tab w:val="left" w:pos="2322"/>
        </w:tabs>
        <w:autoSpaceDE w:val="0"/>
        <w:autoSpaceDN w:val="0"/>
        <w:jc w:val="center"/>
        <w:rPr>
          <w:rFonts w:ascii="Book Antiqua" w:eastAsia="Book Antiqua" w:hAnsi="Book Antiqua" w:cs="Book Antiqua"/>
          <w:sz w:val="17"/>
          <w:szCs w:val="17"/>
          <w:lang w:val="en-US"/>
        </w:rPr>
      </w:pPr>
      <w:r w:rsidRPr="009C68F1">
        <w:rPr>
          <w:rFonts w:ascii="Book Antiqua" w:eastAsia="Book Antiqua" w:hAnsi="Book Antiqua" w:cs="Book Antiqua"/>
          <w:noProof/>
          <w:sz w:val="17"/>
          <w:szCs w:val="17"/>
          <w:lang w:eastAsia="en-AU"/>
        </w:rPr>
        <w:drawing>
          <wp:inline distT="0" distB="0" distL="0" distR="0" wp14:anchorId="76C83103" wp14:editId="405C2622">
            <wp:extent cx="959370" cy="492649"/>
            <wp:effectExtent l="0" t="0" r="0" b="3175"/>
            <wp:docPr id="150" name="Picture 150" descr="Start formula open bracket start fraction m superscript 3 over min end fraction close bracket open bracket start fraction K superscript 1 divided by 2 over kPa end fraction close bracket open bracket start fraction 1 over mm superscript 2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55">
                      <a:extLst>
                        <a:ext uri="{28A0092B-C50C-407E-A947-70E740481C1C}">
                          <a14:useLocalDpi xmlns:a14="http://schemas.microsoft.com/office/drawing/2010/main" val="0"/>
                        </a:ext>
                      </a:extLst>
                    </a:blip>
                    <a:stretch>
                      <a:fillRect/>
                    </a:stretch>
                  </pic:blipFill>
                  <pic:spPr>
                    <a:xfrm>
                      <a:off x="0" y="0"/>
                      <a:ext cx="972289" cy="499283"/>
                    </a:xfrm>
                    <a:prstGeom prst="rect">
                      <a:avLst/>
                    </a:prstGeom>
                  </pic:spPr>
                </pic:pic>
              </a:graphicData>
            </a:graphic>
          </wp:inline>
        </w:drawing>
      </w:r>
    </w:p>
    <w:p w14:paraId="4666AF32" w14:textId="77777777" w:rsidR="004E66BD" w:rsidRPr="00211619" w:rsidRDefault="004E66BD" w:rsidP="00503AFA">
      <w:pPr>
        <w:widowControl w:val="0"/>
        <w:autoSpaceDE w:val="0"/>
        <w:autoSpaceDN w:val="0"/>
        <w:spacing w:before="96"/>
        <w:ind w:left="3600" w:firstLine="720"/>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 0,006111 in SI units of</w:t>
      </w:r>
    </w:p>
    <w:p w14:paraId="6C5BE7A1" w14:textId="7E37B5C7" w:rsidR="004E66BD" w:rsidRPr="00211619" w:rsidRDefault="00563C56" w:rsidP="00503AFA">
      <w:pPr>
        <w:widowControl w:val="0"/>
        <w:tabs>
          <w:tab w:val="left" w:pos="2322"/>
        </w:tabs>
        <w:autoSpaceDE w:val="0"/>
        <w:autoSpaceDN w:val="0"/>
        <w:ind w:firstLine="2160"/>
        <w:rPr>
          <w:rFonts w:ascii="Book Antiqua" w:eastAsia="Book Antiqua" w:hAnsi="Book Antiqua" w:cs="Book Antiqua"/>
          <w:iCs/>
          <w:color w:val="231F20"/>
          <w:sz w:val="17"/>
          <w:szCs w:val="17"/>
          <w:lang w:val="en-US"/>
        </w:rPr>
      </w:pPr>
      <w:r w:rsidRPr="00211619">
        <w:rPr>
          <w:rFonts w:ascii="Book Antiqua" w:eastAsia="Book Antiqua" w:hAnsi="Book Antiqua" w:cs="Book Antiqua"/>
          <w:i/>
          <w:color w:val="231F20"/>
          <w:sz w:val="17"/>
          <w:szCs w:val="17"/>
          <w:lang w:val="en-US"/>
        </w:rPr>
        <w:t>d</w:t>
      </w:r>
      <w:r w:rsidRPr="00211619">
        <w:rPr>
          <w:rFonts w:ascii="Book Antiqua" w:eastAsia="Book Antiqua" w:hAnsi="Book Antiqua" w:cs="Book Antiqua"/>
          <w:iCs/>
          <w:color w:val="231F20"/>
          <w:sz w:val="17"/>
          <w:szCs w:val="17"/>
          <w:lang w:val="en-US"/>
        </w:rPr>
        <w:tab/>
      </w:r>
      <w:r w:rsidRPr="00211619">
        <w:rPr>
          <w:rFonts w:ascii="Book Antiqua" w:eastAsia="Book Antiqua" w:hAnsi="Book Antiqua" w:cs="Book Antiqua"/>
          <w:iCs/>
          <w:color w:val="231F20"/>
          <w:sz w:val="17"/>
          <w:szCs w:val="17"/>
          <w:lang w:val="en-US"/>
        </w:rPr>
        <w:tab/>
      </w:r>
      <w:r w:rsidR="004E66BD" w:rsidRPr="00211619">
        <w:rPr>
          <w:rFonts w:ascii="Book Antiqua" w:eastAsia="Book Antiqua" w:hAnsi="Book Antiqua" w:cs="Book Antiqua"/>
          <w:iCs/>
          <w:color w:val="231F20"/>
          <w:sz w:val="17"/>
          <w:szCs w:val="17"/>
          <w:lang w:val="en-US"/>
        </w:rPr>
        <w:t>=</w:t>
      </w:r>
      <w:r w:rsidR="004E66BD" w:rsidRPr="00211619">
        <w:rPr>
          <w:rFonts w:ascii="Book Antiqua" w:eastAsia="Book Antiqua" w:hAnsi="Book Antiqua" w:cs="Book Antiqua"/>
          <w:iCs/>
          <w:color w:val="231F20"/>
          <w:sz w:val="17"/>
          <w:szCs w:val="17"/>
          <w:lang w:val="en-US"/>
        </w:rPr>
        <w:tab/>
        <w:t>diameter of the SSV throat, m</w:t>
      </w:r>
    </w:p>
    <w:p w14:paraId="1CD1FCDB" w14:textId="177520B3" w:rsidR="004E66BD" w:rsidRPr="00211619" w:rsidRDefault="004E66BD" w:rsidP="00503AFA">
      <w:pPr>
        <w:widowControl w:val="0"/>
        <w:tabs>
          <w:tab w:val="left" w:pos="2322"/>
        </w:tabs>
        <w:autoSpaceDE w:val="0"/>
        <w:autoSpaceDN w:val="0"/>
        <w:ind w:firstLine="2160"/>
        <w:rPr>
          <w:rFonts w:ascii="Book Antiqua" w:eastAsia="Book Antiqua" w:hAnsi="Book Antiqua" w:cs="Book Antiqua"/>
          <w:iCs/>
          <w:color w:val="231F20"/>
          <w:sz w:val="17"/>
          <w:szCs w:val="17"/>
          <w:lang w:val="en-US"/>
        </w:rPr>
      </w:pPr>
      <w:r w:rsidRPr="00211619">
        <w:rPr>
          <w:rFonts w:ascii="Book Antiqua" w:eastAsia="Book Antiqua" w:hAnsi="Book Antiqua" w:cs="Book Antiqua"/>
          <w:i/>
          <w:color w:val="231F20"/>
          <w:sz w:val="17"/>
          <w:szCs w:val="17"/>
          <w:lang w:val="en-US"/>
        </w:rPr>
        <w:t>C</w:t>
      </w:r>
      <w:r w:rsidRPr="00211619">
        <w:rPr>
          <w:rFonts w:ascii="Book Antiqua" w:eastAsia="Book Antiqua" w:hAnsi="Book Antiqua" w:cs="Book Antiqua"/>
          <w:iCs/>
          <w:color w:val="231F20"/>
          <w:sz w:val="17"/>
          <w:szCs w:val="17"/>
          <w:vertAlign w:val="subscript"/>
          <w:lang w:val="en-US"/>
        </w:rPr>
        <w:t>d</w:t>
      </w:r>
      <w:r w:rsidR="00563C56" w:rsidRPr="00211619">
        <w:rPr>
          <w:rFonts w:ascii="Book Antiqua" w:eastAsia="Book Antiqua" w:hAnsi="Book Antiqua" w:cs="Book Antiqua"/>
          <w:iCs/>
          <w:color w:val="231F20"/>
          <w:sz w:val="17"/>
          <w:szCs w:val="17"/>
          <w:lang w:val="en-US"/>
        </w:rPr>
        <w:tab/>
      </w:r>
      <w:r w:rsidRPr="00211619">
        <w:rPr>
          <w:rFonts w:ascii="Book Antiqua" w:eastAsia="Book Antiqua" w:hAnsi="Book Antiqua" w:cs="Book Antiqua"/>
          <w:iCs/>
          <w:color w:val="231F20"/>
          <w:sz w:val="17"/>
          <w:szCs w:val="17"/>
          <w:lang w:val="en-US"/>
        </w:rPr>
        <w:t>=</w:t>
      </w:r>
      <w:r w:rsidRPr="00211619">
        <w:rPr>
          <w:rFonts w:ascii="Book Antiqua" w:eastAsia="Book Antiqua" w:hAnsi="Book Antiqua" w:cs="Book Antiqua"/>
          <w:iCs/>
          <w:color w:val="231F20"/>
          <w:sz w:val="17"/>
          <w:szCs w:val="17"/>
          <w:lang w:val="en-US"/>
        </w:rPr>
        <w:tab/>
        <w:t>discharge coefficient of the SSV</w:t>
      </w:r>
    </w:p>
    <w:p w14:paraId="3EDE30A8" w14:textId="1D62AD18" w:rsidR="004E66BD" w:rsidRPr="00211619" w:rsidRDefault="004E66BD" w:rsidP="00503AFA">
      <w:pPr>
        <w:widowControl w:val="0"/>
        <w:tabs>
          <w:tab w:val="left" w:pos="2322"/>
        </w:tabs>
        <w:autoSpaceDE w:val="0"/>
        <w:autoSpaceDN w:val="0"/>
        <w:ind w:firstLine="2160"/>
        <w:rPr>
          <w:rFonts w:ascii="Book Antiqua" w:eastAsia="Book Antiqua" w:hAnsi="Book Antiqua" w:cs="Book Antiqua"/>
          <w:iCs/>
          <w:color w:val="231F20"/>
          <w:sz w:val="17"/>
          <w:szCs w:val="17"/>
          <w:lang w:val="en-US"/>
        </w:rPr>
      </w:pPr>
      <w:r w:rsidRPr="00211619">
        <w:rPr>
          <w:rFonts w:ascii="Book Antiqua" w:eastAsia="Book Antiqua" w:hAnsi="Book Antiqua" w:cs="Book Antiqua"/>
          <w:i/>
          <w:color w:val="231F20"/>
          <w:sz w:val="17"/>
          <w:szCs w:val="17"/>
          <w:lang w:val="en-US"/>
        </w:rPr>
        <w:t>p</w:t>
      </w:r>
      <w:r w:rsidRPr="00211619">
        <w:rPr>
          <w:rFonts w:ascii="Book Antiqua" w:eastAsia="Book Antiqua" w:hAnsi="Book Antiqua" w:cs="Book Antiqua"/>
          <w:iCs/>
          <w:color w:val="231F20"/>
          <w:sz w:val="17"/>
          <w:szCs w:val="17"/>
          <w:vertAlign w:val="subscript"/>
          <w:lang w:val="en-US"/>
        </w:rPr>
        <w:t>p</w:t>
      </w:r>
      <w:r w:rsidR="00563C56" w:rsidRPr="00211619">
        <w:rPr>
          <w:rFonts w:ascii="Book Antiqua" w:eastAsia="Book Antiqua" w:hAnsi="Book Antiqua" w:cs="Book Antiqua"/>
          <w:iCs/>
          <w:color w:val="231F20"/>
          <w:sz w:val="17"/>
          <w:szCs w:val="17"/>
          <w:lang w:val="en-US"/>
        </w:rPr>
        <w:tab/>
      </w:r>
      <w:r w:rsidR="00563C56" w:rsidRPr="00211619">
        <w:rPr>
          <w:rFonts w:ascii="Book Antiqua" w:eastAsia="Book Antiqua" w:hAnsi="Book Antiqua" w:cs="Book Antiqua"/>
          <w:iCs/>
          <w:color w:val="231F20"/>
          <w:sz w:val="17"/>
          <w:szCs w:val="17"/>
          <w:lang w:val="en-US"/>
        </w:rPr>
        <w:tab/>
      </w:r>
      <w:r w:rsidRPr="00211619">
        <w:rPr>
          <w:rFonts w:ascii="Book Antiqua" w:eastAsia="Book Antiqua" w:hAnsi="Book Antiqua" w:cs="Book Antiqua"/>
          <w:i/>
          <w:color w:val="231F20"/>
          <w:sz w:val="17"/>
          <w:szCs w:val="17"/>
          <w:lang w:val="en-US"/>
        </w:rPr>
        <w:t>=</w:t>
      </w:r>
      <w:r w:rsidRPr="00211619">
        <w:rPr>
          <w:rFonts w:ascii="Book Antiqua" w:eastAsia="Book Antiqua" w:hAnsi="Book Antiqua" w:cs="Book Antiqua"/>
          <w:i/>
          <w:color w:val="231F20"/>
          <w:sz w:val="17"/>
          <w:szCs w:val="17"/>
          <w:lang w:val="en-US"/>
        </w:rPr>
        <w:tab/>
      </w:r>
      <w:r w:rsidRPr="00211619">
        <w:rPr>
          <w:rFonts w:ascii="Book Antiqua" w:eastAsia="Book Antiqua" w:hAnsi="Book Antiqua" w:cs="Book Antiqua"/>
          <w:iCs/>
          <w:color w:val="231F20"/>
          <w:sz w:val="17"/>
          <w:szCs w:val="17"/>
          <w:lang w:val="en-US"/>
        </w:rPr>
        <w:t>absolute pressure at venturi inlet, kPa</w:t>
      </w:r>
    </w:p>
    <w:p w14:paraId="6CFD615D" w14:textId="6D972DCF" w:rsidR="004E66BD" w:rsidRPr="00211619" w:rsidRDefault="004E66BD" w:rsidP="00503AFA">
      <w:pPr>
        <w:widowControl w:val="0"/>
        <w:tabs>
          <w:tab w:val="left" w:pos="2322"/>
        </w:tabs>
        <w:autoSpaceDE w:val="0"/>
        <w:autoSpaceDN w:val="0"/>
        <w:ind w:firstLine="2160"/>
        <w:rPr>
          <w:rFonts w:ascii="Book Antiqua" w:eastAsia="Book Antiqua" w:hAnsi="Book Antiqua" w:cs="Book Antiqua"/>
          <w:iCs/>
          <w:color w:val="231F20"/>
          <w:sz w:val="17"/>
          <w:szCs w:val="17"/>
          <w:lang w:val="en-US"/>
        </w:rPr>
      </w:pPr>
      <w:r w:rsidRPr="00211619">
        <w:rPr>
          <w:rFonts w:ascii="Book Antiqua" w:eastAsia="Book Antiqua" w:hAnsi="Book Antiqua" w:cs="Book Antiqua"/>
          <w:i/>
          <w:color w:val="231F20"/>
          <w:sz w:val="17"/>
          <w:szCs w:val="17"/>
          <w:lang w:val="en-US"/>
        </w:rPr>
        <w:t>T</w:t>
      </w:r>
      <w:r w:rsidR="00563C56" w:rsidRPr="00211619">
        <w:rPr>
          <w:rFonts w:ascii="Book Antiqua" w:eastAsia="Book Antiqua" w:hAnsi="Book Antiqua" w:cs="Book Antiqua"/>
          <w:i/>
          <w:color w:val="231F20"/>
          <w:sz w:val="17"/>
          <w:szCs w:val="17"/>
          <w:lang w:val="en-US"/>
        </w:rPr>
        <w:tab/>
      </w:r>
      <w:r w:rsidR="00563C56" w:rsidRPr="00211619">
        <w:rPr>
          <w:rFonts w:ascii="Book Antiqua" w:eastAsia="Book Antiqua" w:hAnsi="Book Antiqua" w:cs="Book Antiqua"/>
          <w:i/>
          <w:color w:val="231F20"/>
          <w:sz w:val="17"/>
          <w:szCs w:val="17"/>
          <w:lang w:val="en-US"/>
        </w:rPr>
        <w:tab/>
      </w:r>
      <w:r w:rsidRPr="00211619">
        <w:rPr>
          <w:rFonts w:ascii="Book Antiqua" w:eastAsia="Book Antiqua" w:hAnsi="Book Antiqua" w:cs="Book Antiqua"/>
          <w:i/>
          <w:color w:val="231F20"/>
          <w:sz w:val="17"/>
          <w:szCs w:val="17"/>
          <w:lang w:val="en-US"/>
        </w:rPr>
        <w:t>=</w:t>
      </w:r>
      <w:r w:rsidRPr="00211619">
        <w:rPr>
          <w:rFonts w:ascii="Book Antiqua" w:eastAsia="Book Antiqua" w:hAnsi="Book Antiqua" w:cs="Book Antiqua"/>
          <w:i/>
          <w:color w:val="231F20"/>
          <w:sz w:val="17"/>
          <w:szCs w:val="17"/>
          <w:lang w:val="en-US"/>
        </w:rPr>
        <w:tab/>
      </w:r>
      <w:r w:rsidRPr="00211619">
        <w:rPr>
          <w:rFonts w:ascii="Book Antiqua" w:eastAsia="Book Antiqua" w:hAnsi="Book Antiqua" w:cs="Book Antiqua"/>
          <w:iCs/>
          <w:color w:val="231F20"/>
          <w:sz w:val="17"/>
          <w:szCs w:val="17"/>
          <w:lang w:val="en-US"/>
        </w:rPr>
        <w:t>temperature at the venturi inlet, K</w:t>
      </w:r>
    </w:p>
    <w:p w14:paraId="4F8D1FCD" w14:textId="5BC551F6" w:rsidR="004E66BD" w:rsidRPr="009C68F1" w:rsidRDefault="004E66BD" w:rsidP="00503AFA">
      <w:pPr>
        <w:widowControl w:val="0"/>
        <w:tabs>
          <w:tab w:val="left" w:pos="2322"/>
        </w:tabs>
        <w:autoSpaceDE w:val="0"/>
        <w:autoSpaceDN w:val="0"/>
        <w:ind w:firstLine="2160"/>
        <w:rPr>
          <w:rFonts w:ascii="Book Antiqua" w:eastAsia="Book Antiqua" w:hAnsi="Book Antiqua" w:cs="Book Antiqua"/>
          <w:iCs/>
          <w:color w:val="231F20"/>
          <w:sz w:val="17"/>
          <w:szCs w:val="17"/>
          <w:lang w:val="en-US"/>
        </w:rPr>
      </w:pPr>
      <w:r w:rsidRPr="00211619">
        <w:rPr>
          <w:rFonts w:ascii="Book Antiqua" w:eastAsia="Book Antiqua" w:hAnsi="Book Antiqua" w:cs="Book Antiqua"/>
          <w:iCs/>
          <w:color w:val="231F20"/>
          <w:sz w:val="17"/>
          <w:szCs w:val="17"/>
          <w:lang w:val="en-US"/>
        </w:rPr>
        <w:t>r</w:t>
      </w:r>
      <w:r w:rsidRPr="00211619">
        <w:rPr>
          <w:rFonts w:ascii="Book Antiqua" w:eastAsia="Book Antiqua" w:hAnsi="Book Antiqua" w:cs="Book Antiqua"/>
          <w:iCs/>
          <w:color w:val="231F20"/>
          <w:sz w:val="17"/>
          <w:szCs w:val="17"/>
          <w:vertAlign w:val="subscript"/>
          <w:lang w:val="en-US"/>
        </w:rPr>
        <w:t>p</w:t>
      </w:r>
      <w:r w:rsidR="00563C56" w:rsidRPr="00211619">
        <w:rPr>
          <w:rFonts w:ascii="Book Antiqua" w:eastAsia="Book Antiqua" w:hAnsi="Book Antiqua" w:cs="Book Antiqua"/>
          <w:iCs/>
          <w:color w:val="231F20"/>
          <w:sz w:val="17"/>
          <w:szCs w:val="17"/>
          <w:lang w:val="en-US"/>
        </w:rPr>
        <w:tab/>
      </w:r>
      <w:r w:rsidR="00563C56" w:rsidRPr="00211619">
        <w:rPr>
          <w:rFonts w:ascii="Book Antiqua" w:eastAsia="Book Antiqua" w:hAnsi="Book Antiqua" w:cs="Book Antiqua"/>
          <w:iCs/>
          <w:color w:val="231F20"/>
          <w:sz w:val="17"/>
          <w:szCs w:val="17"/>
          <w:lang w:val="en-US"/>
        </w:rPr>
        <w:tab/>
      </w:r>
      <w:r w:rsidRPr="00211619">
        <w:rPr>
          <w:rFonts w:ascii="Book Antiqua" w:eastAsia="Book Antiqua" w:hAnsi="Book Antiqua" w:cs="Book Antiqua"/>
          <w:iCs/>
          <w:color w:val="231F20"/>
          <w:sz w:val="17"/>
          <w:szCs w:val="17"/>
          <w:lang w:val="en-US"/>
        </w:rPr>
        <w:t>=</w:t>
      </w:r>
      <w:r w:rsidRPr="00211619">
        <w:rPr>
          <w:rFonts w:ascii="Book Antiqua" w:eastAsia="Book Antiqua" w:hAnsi="Book Antiqua" w:cs="Book Antiqua"/>
          <w:iCs/>
          <w:color w:val="231F20"/>
          <w:sz w:val="17"/>
          <w:szCs w:val="17"/>
          <w:lang w:val="en-US"/>
        </w:rPr>
        <w:tab/>
        <w:t>ratio of the SSV throat to inlet absolute, static pressure =</w:t>
      </w:r>
      <w:r w:rsidR="00563C56" w:rsidRPr="00211619">
        <w:rPr>
          <w:rFonts w:ascii="Book Antiqua" w:eastAsia="Book Antiqua" w:hAnsi="Book Antiqua" w:cs="Book Antiqua"/>
          <w:iCs/>
          <w:color w:val="231F20"/>
          <w:sz w:val="17"/>
          <w:szCs w:val="17"/>
          <w:lang w:val="en-US"/>
        </w:rPr>
        <w:t xml:space="preserve"> </w:t>
      </w:r>
      <w:r w:rsidR="00563C56" w:rsidRPr="009C68F1">
        <w:rPr>
          <w:rFonts w:ascii="Book Antiqua" w:eastAsia="Book Antiqua" w:hAnsi="Book Antiqua" w:cs="Book Antiqua"/>
          <w:iCs/>
          <w:noProof/>
          <w:color w:val="231F20"/>
          <w:sz w:val="17"/>
          <w:szCs w:val="17"/>
          <w:lang w:eastAsia="en-AU"/>
        </w:rPr>
        <w:drawing>
          <wp:inline distT="0" distB="0" distL="0" distR="0" wp14:anchorId="5D23BD9C" wp14:editId="3528DA6D">
            <wp:extent cx="250745" cy="239843"/>
            <wp:effectExtent l="0" t="0" r="3810" b="1905"/>
            <wp:docPr id="152" name="Picture 152" descr="Start formula 1 minus start fraction delta P over P subscript A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068" cy="242065"/>
                    </a:xfrm>
                    <a:prstGeom prst="rect">
                      <a:avLst/>
                    </a:prstGeom>
                  </pic:spPr>
                </pic:pic>
              </a:graphicData>
            </a:graphic>
          </wp:inline>
        </w:drawing>
      </w:r>
    </w:p>
    <w:p w14:paraId="3740BBA2" w14:textId="500DE3D9" w:rsidR="004E66BD" w:rsidRPr="009C68F1" w:rsidRDefault="004E66BD" w:rsidP="00503AFA">
      <w:pPr>
        <w:widowControl w:val="0"/>
        <w:tabs>
          <w:tab w:val="left" w:pos="2322"/>
        </w:tabs>
        <w:autoSpaceDE w:val="0"/>
        <w:autoSpaceDN w:val="0"/>
        <w:ind w:firstLine="2160"/>
        <w:rPr>
          <w:rFonts w:ascii="Book Antiqua" w:eastAsia="Book Antiqua" w:hAnsi="Book Antiqua" w:cs="Book Antiqua"/>
          <w:iCs/>
          <w:color w:val="231F20"/>
          <w:sz w:val="17"/>
          <w:szCs w:val="17"/>
          <w:lang w:val="en-US"/>
        </w:rPr>
      </w:pPr>
      <w:r w:rsidRPr="009C68F1">
        <w:rPr>
          <w:rFonts w:ascii="Book Antiqua" w:eastAsia="Book Antiqua" w:hAnsi="Book Antiqua" w:cs="Book Antiqua"/>
          <w:iCs/>
          <w:color w:val="231F20"/>
          <w:sz w:val="17"/>
          <w:szCs w:val="17"/>
          <w:lang w:val="en-US"/>
        </w:rPr>
        <w:t>r</w:t>
      </w:r>
      <w:r w:rsidRPr="00211619">
        <w:rPr>
          <w:rFonts w:ascii="Book Antiqua" w:eastAsia="Book Antiqua" w:hAnsi="Book Antiqua" w:cs="Book Antiqua"/>
          <w:iCs/>
          <w:color w:val="231F20"/>
          <w:sz w:val="17"/>
          <w:szCs w:val="17"/>
          <w:vertAlign w:val="subscript"/>
          <w:lang w:val="en-US"/>
        </w:rPr>
        <w:t>D</w:t>
      </w:r>
      <w:r w:rsidR="00563C56" w:rsidRPr="00211619">
        <w:rPr>
          <w:rFonts w:ascii="Book Antiqua" w:eastAsia="Book Antiqua" w:hAnsi="Book Antiqua" w:cs="Book Antiqua"/>
          <w:iCs/>
          <w:color w:val="231F20"/>
          <w:sz w:val="17"/>
          <w:szCs w:val="17"/>
          <w:lang w:val="en-US"/>
        </w:rPr>
        <w:tab/>
      </w:r>
      <w:r w:rsidR="00563C56" w:rsidRPr="00211619">
        <w:rPr>
          <w:rFonts w:ascii="Book Antiqua" w:eastAsia="Book Antiqua" w:hAnsi="Book Antiqua" w:cs="Book Antiqua"/>
          <w:iCs/>
          <w:color w:val="231F20"/>
          <w:sz w:val="17"/>
          <w:szCs w:val="17"/>
          <w:lang w:val="en-US"/>
        </w:rPr>
        <w:tab/>
      </w:r>
      <w:r w:rsidRPr="00211619">
        <w:rPr>
          <w:rFonts w:ascii="Book Antiqua" w:eastAsia="Book Antiqua" w:hAnsi="Book Antiqua" w:cs="Book Antiqua"/>
          <w:iCs/>
          <w:color w:val="231F20"/>
          <w:sz w:val="17"/>
          <w:szCs w:val="17"/>
          <w:lang w:val="en-US"/>
        </w:rPr>
        <w:t>=</w:t>
      </w:r>
      <w:r w:rsidRPr="00211619">
        <w:rPr>
          <w:rFonts w:ascii="Book Antiqua" w:eastAsia="Book Antiqua" w:hAnsi="Book Antiqua" w:cs="Book Antiqua"/>
          <w:iCs/>
          <w:color w:val="231F20"/>
          <w:sz w:val="17"/>
          <w:szCs w:val="17"/>
          <w:lang w:val="en-US"/>
        </w:rPr>
        <w:tab/>
        <w:t>ratio of the SSV throat diameter, d, to the inlet pipe inner diameter =</w:t>
      </w:r>
      <w:r w:rsidRPr="00211619">
        <w:rPr>
          <w:rFonts w:ascii="Book Antiqua" w:eastAsia="Book Antiqua" w:hAnsi="Book Antiqua" w:cs="Book Antiqua"/>
          <w:iCs/>
          <w:color w:val="231F20"/>
          <w:sz w:val="17"/>
          <w:szCs w:val="17"/>
          <w:lang w:val="en-US"/>
        </w:rPr>
        <w:tab/>
      </w:r>
      <w:r w:rsidRPr="009C68F1">
        <w:rPr>
          <w:rFonts w:ascii="Book Antiqua" w:eastAsia="Book Antiqua" w:hAnsi="Book Antiqua" w:cs="Book Antiqua"/>
          <w:iCs/>
          <w:noProof/>
          <w:color w:val="231F20"/>
          <w:sz w:val="17"/>
          <w:szCs w:val="17"/>
          <w:lang w:eastAsia="en-AU"/>
        </w:rPr>
        <w:drawing>
          <wp:inline distT="0" distB="0" distL="0" distR="0" wp14:anchorId="42A4F96E" wp14:editId="3EB3A6C8">
            <wp:extent cx="112166" cy="257251"/>
            <wp:effectExtent l="0" t="0" r="0" b="0"/>
            <wp:docPr id="73" name="image37.png" descr="Start formula start fraction d over D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7" cstate="print"/>
                    <a:stretch>
                      <a:fillRect/>
                    </a:stretch>
                  </pic:blipFill>
                  <pic:spPr>
                    <a:xfrm>
                      <a:off x="0" y="0"/>
                      <a:ext cx="112166" cy="257251"/>
                    </a:xfrm>
                    <a:prstGeom prst="rect">
                      <a:avLst/>
                    </a:prstGeom>
                  </pic:spPr>
                </pic:pic>
              </a:graphicData>
            </a:graphic>
          </wp:inline>
        </w:drawing>
      </w:r>
    </w:p>
    <w:p w14:paraId="496B0AE5" w14:textId="77777777" w:rsidR="004E66BD" w:rsidRPr="00211619" w:rsidRDefault="004E66BD" w:rsidP="00503AFA">
      <w:pPr>
        <w:widowControl w:val="0"/>
        <w:autoSpaceDE w:val="0"/>
        <w:autoSpaceDN w:val="0"/>
        <w:spacing w:before="248" w:line="218" w:lineRule="auto"/>
        <w:ind w:left="2160" w:right="109"/>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If</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compensation</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used</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(i.e.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without</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heat</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exchanger),</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instantaneous</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mass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emissions</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6"/>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7"/>
          <w:w w:val="95"/>
          <w:sz w:val="17"/>
          <w:szCs w:val="17"/>
          <w:lang w:val="en-US"/>
        </w:rPr>
        <w:t xml:space="preserve"> </w:t>
      </w:r>
      <w:r w:rsidRPr="00211619">
        <w:rPr>
          <w:rFonts w:ascii="Book Antiqua" w:eastAsia="Book Antiqua" w:hAnsi="Book Antiqua" w:cs="Book Antiqua"/>
          <w:color w:val="231F20"/>
          <w:w w:val="95"/>
          <w:sz w:val="17"/>
          <w:szCs w:val="17"/>
          <w:lang w:val="en-US"/>
        </w:rPr>
        <w:t>calculated and</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integrated</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over</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cycle.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this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case,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instantaneous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mass</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diluted</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exhaust</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calculated</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as</w:t>
      </w:r>
      <w:r w:rsidRPr="00211619">
        <w:rPr>
          <w:rFonts w:ascii="Book Antiqua" w:eastAsia="Book Antiqua" w:hAnsi="Book Antiqua" w:cs="Book Antiqua"/>
          <w:color w:val="231F20"/>
          <w:spacing w:val="-15"/>
          <w:w w:val="95"/>
          <w:sz w:val="17"/>
          <w:szCs w:val="17"/>
          <w:lang w:val="en-US"/>
        </w:rPr>
        <w:t xml:space="preserve"> </w:t>
      </w:r>
      <w:r w:rsidRPr="00211619">
        <w:rPr>
          <w:rFonts w:ascii="Book Antiqua" w:eastAsia="Book Antiqua" w:hAnsi="Book Antiqua" w:cs="Book Antiqua"/>
          <w:color w:val="231F20"/>
          <w:w w:val="95"/>
          <w:sz w:val="17"/>
          <w:szCs w:val="17"/>
          <w:lang w:val="en-US"/>
        </w:rPr>
        <w:t>follows.</w:t>
      </w:r>
    </w:p>
    <w:p w14:paraId="2A8DD340"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1DEE12D9" w14:textId="77777777" w:rsidR="004E66BD" w:rsidRPr="00211619" w:rsidRDefault="004E66BD" w:rsidP="00503AFA">
      <w:pPr>
        <w:widowControl w:val="0"/>
        <w:autoSpaceDE w:val="0"/>
        <w:autoSpaceDN w:val="0"/>
        <w:spacing w:before="1"/>
        <w:ind w:left="1440" w:firstLine="720"/>
        <w:rPr>
          <w:rFonts w:ascii="Book Antiqua" w:eastAsia="Book Antiqua" w:hAnsi="Book Antiqua" w:cs="Book Antiqua"/>
          <w:i/>
          <w:color w:val="231F20"/>
          <w:w w:val="95"/>
          <w:sz w:val="17"/>
          <w:szCs w:val="17"/>
          <w:lang w:val="en-US"/>
        </w:rPr>
      </w:pPr>
      <w:r w:rsidRPr="009C68F1">
        <w:rPr>
          <w:rFonts w:ascii="Book Antiqua" w:eastAsia="Book Antiqua" w:hAnsi="Book Antiqua" w:cs="Book Antiqua"/>
          <w:i/>
          <w:color w:val="231F20"/>
          <w:w w:val="95"/>
          <w:sz w:val="17"/>
          <w:szCs w:val="17"/>
          <w:lang w:val="en-US"/>
        </w:rPr>
        <w:t>For the PDP-CVS system:</w:t>
      </w:r>
    </w:p>
    <w:p w14:paraId="25E210EC" w14:textId="06A1625E" w:rsidR="00BF021A" w:rsidRPr="00211619" w:rsidRDefault="00BF021A" w:rsidP="00503AFA">
      <w:pPr>
        <w:widowControl w:val="0"/>
        <w:autoSpaceDE w:val="0"/>
        <w:autoSpaceDN w:val="0"/>
        <w:jc w:val="center"/>
        <w:rPr>
          <w:rFonts w:ascii="Book Antiqua" w:eastAsia="Book Antiqua" w:hAnsi="Book Antiqua" w:cs="Book Antiqua"/>
          <w:iCs/>
          <w:sz w:val="17"/>
          <w:szCs w:val="17"/>
          <w:lang w:val="en-US"/>
        </w:rPr>
      </w:pPr>
      <w:r w:rsidRPr="00211619">
        <w:rPr>
          <w:rFonts w:ascii="Book Antiqua" w:eastAsia="Book Antiqua" w:hAnsi="Book Antiqua" w:cs="Book Antiqua"/>
          <w:i/>
          <w:noProof/>
          <w:sz w:val="17"/>
          <w:szCs w:val="17"/>
          <w:lang w:eastAsia="en-AU"/>
        </w:rPr>
        <w:drawing>
          <wp:inline distT="0" distB="0" distL="0" distR="0" wp14:anchorId="14D74033" wp14:editId="75D078BD">
            <wp:extent cx="2530035" cy="217357"/>
            <wp:effectExtent l="0" t="0" r="0" b="0"/>
            <wp:docPr id="154" name="Picture 154" descr="Start formula m subscript ed equals 1.293 times V subscript o times N subscript P,i times open bracket p subscript b minus p subscript 1 close bracket times 273 divided by open bracket 101.3 times T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58">
                      <a:extLst>
                        <a:ext uri="{28A0092B-C50C-407E-A947-70E740481C1C}">
                          <a14:useLocalDpi xmlns:a14="http://schemas.microsoft.com/office/drawing/2010/main" val="0"/>
                        </a:ext>
                      </a:extLst>
                    </a:blip>
                    <a:stretch>
                      <a:fillRect/>
                    </a:stretch>
                  </pic:blipFill>
                  <pic:spPr>
                    <a:xfrm>
                      <a:off x="0" y="0"/>
                      <a:ext cx="2557366" cy="219705"/>
                    </a:xfrm>
                    <a:prstGeom prst="rect">
                      <a:avLst/>
                    </a:prstGeom>
                  </pic:spPr>
                </pic:pic>
              </a:graphicData>
            </a:graphic>
          </wp:inline>
        </w:drawing>
      </w:r>
    </w:p>
    <w:p w14:paraId="41CC56A5" w14:textId="77777777" w:rsidR="004E66BD" w:rsidRPr="009C68F1"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where:</w:t>
      </w:r>
    </w:p>
    <w:p w14:paraId="5724DAEC" w14:textId="12EF9898"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i/>
          <w:iCs/>
          <w:color w:val="231F20"/>
          <w:w w:val="95"/>
          <w:sz w:val="17"/>
          <w:szCs w:val="17"/>
          <w:lang w:val="en-US"/>
        </w:rPr>
        <w:t>N</w:t>
      </w:r>
      <w:r w:rsidRPr="00211619">
        <w:rPr>
          <w:rFonts w:ascii="Book Antiqua" w:eastAsia="Book Antiqua" w:hAnsi="Book Antiqua" w:cs="Book Antiqua"/>
          <w:color w:val="231F20"/>
          <w:w w:val="95"/>
          <w:sz w:val="17"/>
          <w:szCs w:val="17"/>
          <w:vertAlign w:val="subscript"/>
          <w:lang w:val="en-US"/>
        </w:rPr>
        <w:t>P,i</w:t>
      </w:r>
      <w:r w:rsidRPr="00211619">
        <w:rPr>
          <w:rFonts w:ascii="Book Antiqua" w:eastAsia="Book Antiqua" w:hAnsi="Book Antiqua" w:cs="Book Antiqua"/>
          <w:color w:val="231F20"/>
          <w:w w:val="95"/>
          <w:sz w:val="17"/>
          <w:szCs w:val="17"/>
          <w:lang w:val="en-US"/>
        </w:rPr>
        <w:t xml:space="preserve"> = total revolutions of pump per time interval</w:t>
      </w:r>
    </w:p>
    <w:p w14:paraId="3BEF678D"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p>
    <w:p w14:paraId="27FFCD3F" w14:textId="51786D2E"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i/>
          <w:iCs/>
          <w:color w:val="231F20"/>
          <w:w w:val="95"/>
          <w:sz w:val="17"/>
          <w:szCs w:val="17"/>
          <w:lang w:val="en-US"/>
        </w:rPr>
        <w:t>For the CFV-CVS system:</w:t>
      </w:r>
    </w:p>
    <w:p w14:paraId="26C29D70" w14:textId="37B16D1E" w:rsidR="003A6595" w:rsidRPr="009C68F1" w:rsidRDefault="003A6595" w:rsidP="00503AFA">
      <w:pPr>
        <w:widowControl w:val="0"/>
        <w:autoSpaceDE w:val="0"/>
        <w:autoSpaceDN w:val="0"/>
        <w:spacing w:before="99"/>
        <w:ind w:left="1440"/>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6E9E65A8" wp14:editId="2976A866">
            <wp:extent cx="1671403" cy="228334"/>
            <wp:effectExtent l="0" t="0" r="0" b="635"/>
            <wp:docPr id="156" name="Picture 156" descr="Start formula m subscript ed,i equals 1.293 times delta t subscript i times K subscript v times p subscript p divided by T superscript 0.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59">
                      <a:extLst>
                        <a:ext uri="{28A0092B-C50C-407E-A947-70E740481C1C}">
                          <a14:useLocalDpi xmlns:a14="http://schemas.microsoft.com/office/drawing/2010/main" val="0"/>
                        </a:ext>
                      </a:extLst>
                    </a:blip>
                    <a:stretch>
                      <a:fillRect/>
                    </a:stretch>
                  </pic:blipFill>
                  <pic:spPr>
                    <a:xfrm>
                      <a:off x="0" y="0"/>
                      <a:ext cx="1674108" cy="228704"/>
                    </a:xfrm>
                    <a:prstGeom prst="rect">
                      <a:avLst/>
                    </a:prstGeom>
                  </pic:spPr>
                </pic:pic>
              </a:graphicData>
            </a:graphic>
          </wp:inline>
        </w:drawing>
      </w:r>
    </w:p>
    <w:p w14:paraId="1DA9979F"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0E2A8382"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Δt</w:t>
      </w:r>
      <w:r w:rsidRPr="00211619">
        <w:rPr>
          <w:rFonts w:ascii="Book Antiqua" w:eastAsia="Book Antiqua" w:hAnsi="Book Antiqua" w:cs="Book Antiqua"/>
          <w:color w:val="231F20"/>
          <w:w w:val="95"/>
          <w:sz w:val="17"/>
          <w:szCs w:val="17"/>
          <w:vertAlign w:val="subscript"/>
          <w:lang w:val="en-US"/>
        </w:rPr>
        <w:t>i</w:t>
      </w:r>
      <w:r w:rsidRPr="00211619">
        <w:rPr>
          <w:rFonts w:ascii="Book Antiqua" w:eastAsia="Book Antiqua" w:hAnsi="Book Antiqua" w:cs="Book Antiqua"/>
          <w:color w:val="231F20"/>
          <w:w w:val="95"/>
          <w:sz w:val="17"/>
          <w:szCs w:val="17"/>
          <w:lang w:val="en-US"/>
        </w:rPr>
        <w:t xml:space="preserve"> = time interval, s</w:t>
      </w:r>
    </w:p>
    <w:p w14:paraId="1003D66A"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p>
    <w:p w14:paraId="7E455F38" w14:textId="2D94289B" w:rsidR="004E66BD" w:rsidRPr="00211619" w:rsidRDefault="004E66BD" w:rsidP="00BF021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i/>
          <w:iCs/>
          <w:color w:val="231F20"/>
          <w:w w:val="95"/>
          <w:sz w:val="17"/>
          <w:szCs w:val="17"/>
          <w:lang w:val="en-US"/>
        </w:rPr>
        <w:t>For the SSV-CVS system:</w:t>
      </w:r>
    </w:p>
    <w:p w14:paraId="27E68645" w14:textId="589C6CCF" w:rsidR="003A6595" w:rsidRPr="009C68F1" w:rsidRDefault="003A6595" w:rsidP="00503AFA">
      <w:pPr>
        <w:widowControl w:val="0"/>
        <w:autoSpaceDE w:val="0"/>
        <w:autoSpaceDN w:val="0"/>
        <w:spacing w:before="99"/>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040736EB" wp14:editId="010ED23E">
            <wp:extent cx="1446551" cy="230610"/>
            <wp:effectExtent l="0" t="0" r="1270" b="0"/>
            <wp:docPr id="157" name="Picture 157" descr="Start formula M subscript ed equals 1.293 times Q subscript SSV times delta t subscript I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60">
                      <a:extLst>
                        <a:ext uri="{28A0092B-C50C-407E-A947-70E740481C1C}">
                          <a14:useLocalDpi xmlns:a14="http://schemas.microsoft.com/office/drawing/2010/main" val="0"/>
                        </a:ext>
                      </a:extLst>
                    </a:blip>
                    <a:stretch>
                      <a:fillRect/>
                    </a:stretch>
                  </pic:blipFill>
                  <pic:spPr>
                    <a:xfrm>
                      <a:off x="0" y="0"/>
                      <a:ext cx="1447210" cy="230715"/>
                    </a:xfrm>
                    <a:prstGeom prst="rect">
                      <a:avLst/>
                    </a:prstGeom>
                  </pic:spPr>
                </pic:pic>
              </a:graphicData>
            </a:graphic>
          </wp:inline>
        </w:drawing>
      </w:r>
    </w:p>
    <w:p w14:paraId="1B7674C9"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2A6AF958" w14:textId="77777777" w:rsidR="004E66BD" w:rsidRPr="00211619" w:rsidRDefault="004E66BD" w:rsidP="00503AFA">
      <w:pPr>
        <w:widowControl w:val="0"/>
        <w:autoSpaceDE w:val="0"/>
        <w:autoSpaceDN w:val="0"/>
        <w:spacing w:before="99"/>
        <w:ind w:left="1440" w:firstLine="720"/>
        <w:jc w:val="center"/>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Δt</w:t>
      </w:r>
      <w:r w:rsidRPr="00211619">
        <w:rPr>
          <w:rFonts w:ascii="Book Antiqua" w:eastAsia="Book Antiqua" w:hAnsi="Book Antiqua" w:cs="Book Antiqua"/>
          <w:color w:val="231F20"/>
          <w:w w:val="95"/>
          <w:sz w:val="17"/>
          <w:szCs w:val="17"/>
          <w:vertAlign w:val="subscript"/>
          <w:lang w:val="en-US"/>
        </w:rPr>
        <w:t xml:space="preserve">i </w:t>
      </w:r>
      <w:r w:rsidRPr="00211619">
        <w:rPr>
          <w:rFonts w:ascii="Book Antiqua" w:eastAsia="Book Antiqua" w:hAnsi="Book Antiqua" w:cs="Book Antiqua"/>
          <w:color w:val="231F20"/>
          <w:w w:val="95"/>
          <w:sz w:val="17"/>
          <w:szCs w:val="17"/>
          <w:lang w:val="en-US"/>
        </w:rPr>
        <w:t>= time interval, s</w:t>
      </w:r>
    </w:p>
    <w:p w14:paraId="64EC72E4"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p>
    <w:p w14:paraId="5E00916F" w14:textId="77777777" w:rsidR="004E66BD" w:rsidRPr="00211619" w:rsidRDefault="004E66BD" w:rsidP="00503AFA">
      <w:pPr>
        <w:widowControl w:val="0"/>
        <w:autoSpaceDE w:val="0"/>
        <w:autoSpaceDN w:val="0"/>
        <w:spacing w:before="99"/>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 xml:space="preserve">The real time calculation shall be initialised with either a reasonable value for Cd, such as 0,98, or a reasonable value </w:t>
      </w:r>
      <w:r w:rsidRPr="00211619">
        <w:rPr>
          <w:rFonts w:ascii="Book Antiqua" w:eastAsia="Book Antiqua" w:hAnsi="Book Antiqua" w:cs="Book Antiqua"/>
          <w:color w:val="231F20"/>
          <w:w w:val="95"/>
          <w:sz w:val="17"/>
          <w:szCs w:val="17"/>
          <w:lang w:val="en-US"/>
        </w:rPr>
        <w:lastRenderedPageBreak/>
        <w:t>of Qssv. If the calculation is initialised with Qssv, the initial value of Qssv shall be used to evaluate Re.</w:t>
      </w:r>
    </w:p>
    <w:p w14:paraId="56D82BC9"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p>
    <w:p w14:paraId="72A23206" w14:textId="77777777" w:rsidR="00FB0F0F" w:rsidRPr="00211619" w:rsidRDefault="004E66BD" w:rsidP="003A6595">
      <w:pPr>
        <w:widowControl w:val="0"/>
        <w:autoSpaceDE w:val="0"/>
        <w:autoSpaceDN w:val="0"/>
        <w:spacing w:before="99"/>
        <w:ind w:left="216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During all emissions tests, the Reynolds number at the SSV throat must be in the range of Reynolds numbers used to derive the calibration curve developed in section 2.4 of Appendix 5 to this Annex.</w:t>
      </w:r>
    </w:p>
    <w:p w14:paraId="3E149D67" w14:textId="58DA024D" w:rsidR="003A6595" w:rsidRPr="00211619" w:rsidRDefault="003A6595" w:rsidP="003A6595">
      <w:pPr>
        <w:widowControl w:val="0"/>
        <w:autoSpaceDE w:val="0"/>
        <w:autoSpaceDN w:val="0"/>
        <w:spacing w:before="99"/>
        <w:ind w:left="2160"/>
        <w:rPr>
          <w:rFonts w:ascii="Book Antiqua" w:eastAsia="Book Antiqua" w:hAnsi="Book Antiqua" w:cs="Book Antiqua"/>
          <w:color w:val="231F20"/>
          <w:w w:val="95"/>
          <w:sz w:val="17"/>
          <w:szCs w:val="17"/>
          <w:lang w:val="en-US"/>
        </w:rPr>
      </w:pPr>
    </w:p>
    <w:p w14:paraId="419BD084" w14:textId="76B5B3DC" w:rsidR="004E66BD" w:rsidRPr="00211619" w:rsidRDefault="003A6595" w:rsidP="00503AFA">
      <w:pPr>
        <w:pStyle w:val="ListParagraph"/>
        <w:ind w:left="1299" w:hanging="149"/>
        <w:rPr>
          <w:b/>
          <w:bCs/>
          <w:color w:val="231F20"/>
          <w:sz w:val="17"/>
          <w:szCs w:val="17"/>
        </w:rPr>
      </w:pPr>
      <w:r w:rsidRPr="00211619">
        <w:rPr>
          <w:b/>
          <w:bCs/>
          <w:color w:val="231F20"/>
          <w:sz w:val="17"/>
          <w:szCs w:val="17"/>
        </w:rPr>
        <w:t>4.2.</w:t>
      </w:r>
      <w:r w:rsidRPr="00211619">
        <w:rPr>
          <w:b/>
          <w:bCs/>
          <w:color w:val="231F20"/>
          <w:sz w:val="17"/>
          <w:szCs w:val="17"/>
        </w:rPr>
        <w:tab/>
      </w:r>
      <w:r w:rsidRPr="00211619">
        <w:rPr>
          <w:b/>
          <w:bCs/>
          <w:color w:val="231F20"/>
          <w:sz w:val="17"/>
          <w:szCs w:val="17"/>
        </w:rPr>
        <w:tab/>
      </w:r>
      <w:r w:rsidR="004E66BD" w:rsidRPr="00211619">
        <w:rPr>
          <w:b/>
          <w:bCs/>
          <w:color w:val="231F20"/>
          <w:sz w:val="17"/>
          <w:szCs w:val="17"/>
        </w:rPr>
        <w:t>Determination of raw exhaust gas mass flow</w:t>
      </w:r>
    </w:p>
    <w:p w14:paraId="119B41E8" w14:textId="77777777" w:rsidR="004E66BD" w:rsidRPr="00211619" w:rsidRDefault="004E66BD" w:rsidP="004E66BD">
      <w:pPr>
        <w:widowControl w:val="0"/>
        <w:autoSpaceDE w:val="0"/>
        <w:autoSpaceDN w:val="0"/>
        <w:rPr>
          <w:rFonts w:ascii="Book Antiqua" w:eastAsia="Book Antiqua" w:hAnsi="Book Antiqua" w:cs="Book Antiqua"/>
          <w:b/>
          <w:sz w:val="17"/>
          <w:szCs w:val="17"/>
          <w:lang w:val="en-US"/>
        </w:rPr>
      </w:pPr>
    </w:p>
    <w:p w14:paraId="0C3C0E9E" w14:textId="77777777" w:rsidR="004E66BD" w:rsidRPr="00211619" w:rsidRDefault="004E66BD" w:rsidP="00503AFA">
      <w:pPr>
        <w:widowControl w:val="0"/>
        <w:autoSpaceDE w:val="0"/>
        <w:autoSpaceDN w:val="0"/>
        <w:spacing w:before="169" w:line="218" w:lineRule="auto"/>
        <w:ind w:left="2160" w:right="141"/>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For</w:t>
      </w:r>
      <w:r w:rsidRPr="009C68F1">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calculation</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emissions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raw</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exhaust</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controlling</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partial</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dilution</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it</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necessary</w:t>
      </w:r>
      <w:r w:rsidRPr="00211619">
        <w:rPr>
          <w:rFonts w:ascii="Book Antiqua" w:eastAsia="Book Antiqua" w:hAnsi="Book Antiqua" w:cs="Book Antiqua"/>
          <w:color w:val="231F20"/>
          <w:spacing w:val="-25"/>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26"/>
          <w:w w:val="95"/>
          <w:sz w:val="17"/>
          <w:szCs w:val="17"/>
          <w:lang w:val="en-US"/>
        </w:rPr>
        <w:t xml:space="preserve"> </w:t>
      </w:r>
      <w:r w:rsidRPr="00211619">
        <w:rPr>
          <w:rFonts w:ascii="Book Antiqua" w:eastAsia="Book Antiqua" w:hAnsi="Book Antiqua" w:cs="Book Antiqua"/>
          <w:color w:val="231F20"/>
          <w:spacing w:val="-3"/>
          <w:w w:val="95"/>
          <w:sz w:val="17"/>
          <w:szCs w:val="17"/>
          <w:lang w:val="en-US"/>
        </w:rPr>
        <w:t xml:space="preserve">know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gas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mass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rate.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determination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mass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rate,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either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methods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described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sections</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4.2.2 </w:t>
      </w:r>
      <w:r w:rsidRPr="00211619">
        <w:rPr>
          <w:rFonts w:ascii="Book Antiqua" w:eastAsia="Book Antiqua" w:hAnsi="Book Antiqua" w:cs="Book Antiqua"/>
          <w:color w:val="231F20"/>
          <w:sz w:val="17"/>
          <w:szCs w:val="17"/>
          <w:lang w:val="en-US"/>
        </w:rPr>
        <w:t>to 4.2.5 may be</w:t>
      </w:r>
      <w:r w:rsidRPr="00211619">
        <w:rPr>
          <w:rFonts w:ascii="Book Antiqua" w:eastAsia="Book Antiqua" w:hAnsi="Book Antiqua" w:cs="Book Antiqua"/>
          <w:color w:val="231F20"/>
          <w:spacing w:val="16"/>
          <w:sz w:val="17"/>
          <w:szCs w:val="17"/>
          <w:lang w:val="en-US"/>
        </w:rPr>
        <w:t xml:space="preserve"> </w:t>
      </w:r>
      <w:r w:rsidRPr="00211619">
        <w:rPr>
          <w:rFonts w:ascii="Book Antiqua" w:eastAsia="Book Antiqua" w:hAnsi="Book Antiqua" w:cs="Book Antiqua"/>
          <w:color w:val="231F20"/>
          <w:sz w:val="17"/>
          <w:szCs w:val="17"/>
          <w:lang w:val="en-US"/>
        </w:rPr>
        <w:t>used.</w:t>
      </w:r>
    </w:p>
    <w:p w14:paraId="770972C0"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0842829" w14:textId="3C5B9DAE" w:rsidR="004E66BD" w:rsidRPr="009C68F1" w:rsidRDefault="003A6595" w:rsidP="00503AFA">
      <w:pPr>
        <w:pStyle w:val="ListParagraph"/>
        <w:ind w:left="1299" w:hanging="149"/>
        <w:rPr>
          <w:color w:val="231F20"/>
          <w:sz w:val="17"/>
          <w:szCs w:val="17"/>
        </w:rPr>
      </w:pPr>
      <w:r w:rsidRPr="009C68F1">
        <w:rPr>
          <w:color w:val="231F20"/>
          <w:sz w:val="17"/>
          <w:szCs w:val="17"/>
        </w:rPr>
        <w:t>4.2.1.</w:t>
      </w:r>
      <w:r w:rsidRPr="009C68F1">
        <w:rPr>
          <w:color w:val="231F20"/>
          <w:sz w:val="17"/>
          <w:szCs w:val="17"/>
        </w:rPr>
        <w:tab/>
      </w:r>
      <w:r w:rsidR="004E66BD" w:rsidRPr="009C68F1">
        <w:rPr>
          <w:color w:val="231F20"/>
          <w:sz w:val="17"/>
          <w:szCs w:val="17"/>
        </w:rPr>
        <w:t>Response time</w:t>
      </w:r>
    </w:p>
    <w:p w14:paraId="290582D7"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537932B1"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For</w:t>
      </w:r>
      <w:r w:rsidRPr="009C68F1">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purpose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emissions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calculation,</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response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either</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method</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described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below</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shall</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be</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equal</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to</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or</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less</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than</w:t>
      </w:r>
      <w:r w:rsidRPr="00211619">
        <w:rPr>
          <w:rFonts w:ascii="Book Antiqua" w:eastAsia="Book Antiqua" w:hAnsi="Book Antiqua" w:cs="Book Antiqua"/>
          <w:color w:val="231F20"/>
          <w:spacing w:val="-14"/>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sz w:val="17"/>
          <w:szCs w:val="17"/>
          <w:lang w:val="en-US"/>
        </w:rPr>
        <w:t>requirement</w:t>
      </w:r>
      <w:r w:rsidRPr="00211619">
        <w:rPr>
          <w:rFonts w:ascii="Book Antiqua" w:eastAsia="Book Antiqua" w:hAnsi="Book Antiqua" w:cs="Book Antiqua"/>
          <w:color w:val="231F20"/>
          <w:spacing w:val="-9"/>
          <w:sz w:val="17"/>
          <w:szCs w:val="17"/>
          <w:lang w:val="en-US"/>
        </w:rPr>
        <w:t xml:space="preserve">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the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analyzer</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response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time,</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as</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defined</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1.5</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of</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Appendix</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5</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to</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this</w:t>
      </w:r>
      <w:r w:rsidRPr="00211619">
        <w:rPr>
          <w:rFonts w:ascii="Book Antiqua" w:eastAsia="Book Antiqua" w:hAnsi="Book Antiqua" w:cs="Book Antiqua"/>
          <w:color w:val="231F20"/>
          <w:spacing w:val="-8"/>
          <w:sz w:val="17"/>
          <w:szCs w:val="17"/>
          <w:lang w:val="en-US"/>
        </w:rPr>
        <w:t xml:space="preserve"> </w:t>
      </w:r>
      <w:r w:rsidRPr="00211619">
        <w:rPr>
          <w:rFonts w:ascii="Book Antiqua" w:eastAsia="Book Antiqua" w:hAnsi="Book Antiqua" w:cs="Book Antiqua"/>
          <w:color w:val="231F20"/>
          <w:sz w:val="17"/>
          <w:szCs w:val="17"/>
          <w:lang w:val="en-US"/>
        </w:rPr>
        <w:t>Annex.</w:t>
      </w:r>
    </w:p>
    <w:p w14:paraId="6B9AA02B" w14:textId="77777777" w:rsidR="004E66BD" w:rsidRPr="00211619" w:rsidRDefault="004E66BD" w:rsidP="004E66BD">
      <w:pPr>
        <w:widowControl w:val="0"/>
        <w:autoSpaceDE w:val="0"/>
        <w:autoSpaceDN w:val="0"/>
        <w:rPr>
          <w:rFonts w:ascii="Book Antiqua" w:eastAsia="Book Antiqua" w:hAnsi="Book Antiqua" w:cs="Book Antiqua"/>
          <w:color w:val="231F20"/>
          <w:w w:val="95"/>
          <w:sz w:val="17"/>
          <w:szCs w:val="17"/>
          <w:lang w:val="en-US"/>
        </w:rPr>
      </w:pPr>
    </w:p>
    <w:p w14:paraId="25FF72BB" w14:textId="77777777" w:rsidR="004E66BD" w:rsidRPr="00211619" w:rsidRDefault="004E66BD" w:rsidP="00503AFA">
      <w:pPr>
        <w:widowControl w:val="0"/>
        <w:autoSpaceDE w:val="0"/>
        <w:autoSpaceDN w:val="0"/>
        <w:spacing w:before="166" w:line="218" w:lineRule="auto"/>
        <w:ind w:left="2160" w:right="141"/>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purpose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controlling</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partial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faster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response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is</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required.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partial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systems</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spacing w:val="-4"/>
          <w:w w:val="90"/>
          <w:sz w:val="17"/>
          <w:szCs w:val="17"/>
          <w:lang w:val="en-US"/>
        </w:rPr>
        <w:t xml:space="preserve">with </w:t>
      </w:r>
      <w:r w:rsidRPr="00211619">
        <w:rPr>
          <w:rFonts w:ascii="Book Antiqua" w:eastAsia="Book Antiqua" w:hAnsi="Book Antiqua" w:cs="Book Antiqua"/>
          <w:color w:val="231F20"/>
          <w:w w:val="95"/>
          <w:sz w:val="17"/>
          <w:szCs w:val="17"/>
          <w:lang w:val="en-US"/>
        </w:rPr>
        <w:t>online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response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0,3</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seconds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is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required.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For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partial</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dilution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systems</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look</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ahead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control</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based</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on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 pre-recorded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run,</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response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exhaust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measurement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system</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5</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seconds</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with</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rise</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time</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1</w:t>
      </w:r>
      <w:r w:rsidRPr="00211619">
        <w:rPr>
          <w:rFonts w:ascii="Book Antiqua" w:eastAsia="Book Antiqua" w:hAnsi="Book Antiqua" w:cs="Book Antiqua"/>
          <w:color w:val="231F20"/>
          <w:spacing w:val="-12"/>
          <w:w w:val="95"/>
          <w:sz w:val="17"/>
          <w:szCs w:val="17"/>
          <w:lang w:val="en-US"/>
        </w:rPr>
        <w:t xml:space="preserve"> </w:t>
      </w:r>
      <w:r w:rsidRPr="00211619">
        <w:rPr>
          <w:rFonts w:ascii="Book Antiqua" w:eastAsia="Book Antiqua" w:hAnsi="Book Antiqua" w:cs="Book Antiqua"/>
          <w:color w:val="231F20"/>
          <w:w w:val="95"/>
          <w:sz w:val="17"/>
          <w:szCs w:val="17"/>
          <w:lang w:val="en-US"/>
        </w:rPr>
        <w:t>second</w:t>
      </w:r>
      <w:r w:rsidRPr="00211619">
        <w:rPr>
          <w:rFonts w:ascii="Book Antiqua" w:eastAsia="Book Antiqua" w:hAnsi="Book Antiqua" w:cs="Book Antiqua"/>
          <w:color w:val="231F20"/>
          <w:spacing w:val="-13"/>
          <w:w w:val="95"/>
          <w:sz w:val="17"/>
          <w:szCs w:val="17"/>
          <w:lang w:val="en-US"/>
        </w:rPr>
        <w:t xml:space="preserve"> </w:t>
      </w:r>
      <w:r w:rsidRPr="00211619">
        <w:rPr>
          <w:rFonts w:ascii="Book Antiqua" w:eastAsia="Book Antiqua" w:hAnsi="Book Antiqua" w:cs="Book Antiqua"/>
          <w:color w:val="231F20"/>
          <w:w w:val="95"/>
          <w:sz w:val="17"/>
          <w:szCs w:val="17"/>
          <w:lang w:val="en-US"/>
        </w:rPr>
        <w:t xml:space="preserve">is </w:t>
      </w:r>
      <w:r w:rsidRPr="00211619">
        <w:rPr>
          <w:rFonts w:ascii="Book Antiqua" w:eastAsia="Book Antiqua" w:hAnsi="Book Antiqua" w:cs="Book Antiqua"/>
          <w:color w:val="231F20"/>
          <w:w w:val="90"/>
          <w:sz w:val="17"/>
          <w:szCs w:val="17"/>
          <w:lang w:val="en-US"/>
        </w:rPr>
        <w:t>required.</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response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time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specified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by</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instrument</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manufacturer.</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6"/>
          <w:w w:val="90"/>
          <w:sz w:val="17"/>
          <w:szCs w:val="17"/>
          <w:lang w:val="en-US"/>
        </w:rPr>
        <w:t xml:space="preserve"> </w:t>
      </w:r>
      <w:r w:rsidRPr="00211619">
        <w:rPr>
          <w:rFonts w:ascii="Book Antiqua" w:eastAsia="Book Antiqua" w:hAnsi="Book Antiqua" w:cs="Book Antiqua"/>
          <w:color w:val="231F20"/>
          <w:w w:val="90"/>
          <w:sz w:val="17"/>
          <w:szCs w:val="17"/>
          <w:lang w:val="en-US"/>
        </w:rPr>
        <w:t>combined</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response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time</w:t>
      </w:r>
      <w:r w:rsidRPr="00211619">
        <w:rPr>
          <w:rFonts w:ascii="Book Antiqua" w:eastAsia="Book Antiqua" w:hAnsi="Book Antiqua" w:cs="Book Antiqua"/>
          <w:color w:val="231F20"/>
          <w:spacing w:val="-5"/>
          <w:w w:val="90"/>
          <w:sz w:val="17"/>
          <w:szCs w:val="17"/>
          <w:lang w:val="en-US"/>
        </w:rPr>
        <w:t xml:space="preserve"> </w:t>
      </w:r>
      <w:r w:rsidRPr="00211619">
        <w:rPr>
          <w:rFonts w:ascii="Book Antiqua" w:eastAsia="Book Antiqua" w:hAnsi="Book Antiqua" w:cs="Book Antiqua"/>
          <w:color w:val="231F20"/>
          <w:w w:val="90"/>
          <w:sz w:val="17"/>
          <w:szCs w:val="17"/>
          <w:lang w:val="en-US"/>
        </w:rPr>
        <w:t xml:space="preserve">requirements </w:t>
      </w:r>
      <w:r w:rsidRPr="00211619">
        <w:rPr>
          <w:rFonts w:ascii="Book Antiqua" w:eastAsia="Book Antiqua" w:hAnsi="Book Antiqua" w:cs="Book Antiqua"/>
          <w:color w:val="231F20"/>
          <w:sz w:val="17"/>
          <w:szCs w:val="17"/>
          <w:lang w:val="en-US"/>
        </w:rPr>
        <w:t>for</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exhaust</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gas</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flow</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and</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partial</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flow</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dilution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system</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are</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indicated</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in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section</w:t>
      </w:r>
      <w:r w:rsidRPr="00211619">
        <w:rPr>
          <w:rFonts w:ascii="Book Antiqua" w:eastAsia="Book Antiqua" w:hAnsi="Book Antiqua" w:cs="Book Antiqua"/>
          <w:color w:val="231F20"/>
          <w:spacing w:val="-4"/>
          <w:sz w:val="17"/>
          <w:szCs w:val="17"/>
          <w:lang w:val="en-US"/>
        </w:rPr>
        <w:t xml:space="preserve"> </w:t>
      </w:r>
      <w:r w:rsidRPr="00211619">
        <w:rPr>
          <w:rFonts w:ascii="Book Antiqua" w:eastAsia="Book Antiqua" w:hAnsi="Book Antiqua" w:cs="Book Antiqua"/>
          <w:color w:val="231F20"/>
          <w:sz w:val="17"/>
          <w:szCs w:val="17"/>
          <w:lang w:val="en-US"/>
        </w:rPr>
        <w:t>3.8.3.2.</w:t>
      </w:r>
    </w:p>
    <w:p w14:paraId="53E132FE"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016E29EC" w14:textId="432960E5" w:rsidR="004E66BD" w:rsidRPr="009C68F1" w:rsidRDefault="003A6595" w:rsidP="00503AFA">
      <w:pPr>
        <w:pStyle w:val="ListParagraph"/>
        <w:ind w:left="1299" w:hanging="149"/>
        <w:rPr>
          <w:color w:val="231F20"/>
          <w:sz w:val="17"/>
          <w:szCs w:val="17"/>
        </w:rPr>
      </w:pPr>
      <w:r w:rsidRPr="009C68F1">
        <w:rPr>
          <w:color w:val="231F20"/>
          <w:sz w:val="17"/>
          <w:szCs w:val="17"/>
        </w:rPr>
        <w:t>4.2.2.</w:t>
      </w:r>
      <w:r w:rsidRPr="009C68F1">
        <w:rPr>
          <w:color w:val="231F20"/>
          <w:sz w:val="17"/>
          <w:szCs w:val="17"/>
        </w:rPr>
        <w:tab/>
      </w:r>
      <w:r w:rsidR="004E66BD" w:rsidRPr="009C68F1">
        <w:rPr>
          <w:color w:val="231F20"/>
          <w:sz w:val="17"/>
          <w:szCs w:val="17"/>
        </w:rPr>
        <w:t>Direct measurement method</w:t>
      </w:r>
    </w:p>
    <w:p w14:paraId="7A4AE892"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26C91ED4" w14:textId="77777777" w:rsidR="004E66BD" w:rsidRPr="009C68F1" w:rsidRDefault="004E66BD" w:rsidP="00503AFA">
      <w:pPr>
        <w:widowControl w:val="0"/>
        <w:autoSpaceDE w:val="0"/>
        <w:autoSpaceDN w:val="0"/>
        <w:spacing w:before="154"/>
        <w:ind w:left="216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Direct measurement of the instantaneous exhaust flow may be done by systems such as:</w:t>
      </w:r>
    </w:p>
    <w:p w14:paraId="0CB07EB7" w14:textId="77777777" w:rsidR="004E66BD" w:rsidRPr="00211619" w:rsidRDefault="004E66BD" w:rsidP="00503AFA">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p>
    <w:p w14:paraId="69F9E1D5" w14:textId="230E5572" w:rsidR="004E66BD" w:rsidRPr="00211619" w:rsidRDefault="003A6595" w:rsidP="00503AFA">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pressure differential devices, like flow nozzle,</w:t>
      </w:r>
    </w:p>
    <w:p w14:paraId="3259A0CA" w14:textId="77777777" w:rsidR="004E66BD" w:rsidRPr="00211619" w:rsidRDefault="004E66BD" w:rsidP="00503AFA">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p>
    <w:p w14:paraId="337A3B40" w14:textId="166DA50D" w:rsidR="004E66BD" w:rsidRPr="00211619" w:rsidRDefault="003A6595" w:rsidP="00503AFA">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ultrasonic flowmeter,</w:t>
      </w:r>
    </w:p>
    <w:p w14:paraId="733FE63B" w14:textId="77777777" w:rsidR="004E66BD" w:rsidRPr="00211619" w:rsidRDefault="004E66BD" w:rsidP="00503AFA">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p>
    <w:p w14:paraId="7570596B" w14:textId="0C86D9DC" w:rsidR="004E66BD" w:rsidRPr="00211619" w:rsidRDefault="003A6595" w:rsidP="00503AFA">
      <w:pPr>
        <w:widowControl w:val="0"/>
        <w:autoSpaceDE w:val="0"/>
        <w:autoSpaceDN w:val="0"/>
        <w:spacing w:line="218" w:lineRule="auto"/>
        <w:ind w:left="2160" w:right="122"/>
        <w:jc w:val="both"/>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vortex flowmeter.</w:t>
      </w:r>
    </w:p>
    <w:p w14:paraId="722364F7"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52E544C0"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Precautions shall be taken to avoid measurement errors which will impact emission value errors. Such precautions include the care- ful installation of the device in the engine exhaust system according to the instrument manufacturers’ recommendations and to g</w:t>
      </w:r>
      <w:r w:rsidRPr="00211619">
        <w:rPr>
          <w:rFonts w:ascii="Book Antiqua" w:eastAsia="Book Antiqua" w:hAnsi="Book Antiqua" w:cs="Book Antiqua"/>
          <w:color w:val="231F20"/>
          <w:w w:val="95"/>
          <w:sz w:val="17"/>
          <w:szCs w:val="17"/>
          <w:lang w:val="en-US"/>
        </w:rPr>
        <w:t>ood engineering practice. Engine performance and emissions shall especially not be affected by the installation of the device.</w:t>
      </w:r>
    </w:p>
    <w:p w14:paraId="408B5EAE"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3DBC0663"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accuracy of exhaust flow determination shall be at least ± 2,5 % of reading or ± 1,5 % of engine’s maximum value, whichever is the greater.</w:t>
      </w:r>
    </w:p>
    <w:p w14:paraId="714DE13F"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53C7338F" w14:textId="66E9DF1D" w:rsidR="004E66BD" w:rsidRPr="00211619" w:rsidRDefault="009E393F" w:rsidP="00503AFA">
      <w:pPr>
        <w:pStyle w:val="ListParagraph"/>
        <w:ind w:left="1299" w:hanging="149"/>
        <w:rPr>
          <w:color w:val="231F20"/>
          <w:sz w:val="17"/>
          <w:szCs w:val="17"/>
        </w:rPr>
      </w:pPr>
      <w:r w:rsidRPr="00211619">
        <w:rPr>
          <w:color w:val="231F20"/>
          <w:sz w:val="17"/>
          <w:szCs w:val="17"/>
        </w:rPr>
        <w:t>4.2.3.</w:t>
      </w:r>
      <w:r w:rsidRPr="00211619">
        <w:rPr>
          <w:color w:val="231F20"/>
          <w:sz w:val="17"/>
          <w:szCs w:val="17"/>
        </w:rPr>
        <w:tab/>
      </w:r>
      <w:r w:rsidR="004E66BD" w:rsidRPr="00211619">
        <w:rPr>
          <w:color w:val="231F20"/>
          <w:sz w:val="17"/>
          <w:szCs w:val="17"/>
        </w:rPr>
        <w:t>Air and fuel measurement method</w:t>
      </w:r>
    </w:p>
    <w:p w14:paraId="1C11D097"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16CAF8DB" w14:textId="308C1152"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This</w:t>
      </w:r>
      <w:r w:rsidRPr="009C68F1">
        <w:rPr>
          <w:rFonts w:ascii="Book Antiqua" w:eastAsia="Book Antiqua" w:hAnsi="Book Antiqua" w:cs="Book Antiqua"/>
          <w:color w:val="231F20"/>
          <w:spacing w:val="-24"/>
          <w:w w:val="95"/>
          <w:sz w:val="17"/>
          <w:szCs w:val="17"/>
          <w:lang w:val="en-US"/>
        </w:rPr>
        <w:t xml:space="preserve"> </w:t>
      </w:r>
      <w:r w:rsidRPr="00211619">
        <w:rPr>
          <w:rFonts w:ascii="Book Antiqua" w:eastAsia="Book Antiqua" w:hAnsi="Book Antiqua" w:cs="Book Antiqua"/>
          <w:color w:val="231F20"/>
          <w:w w:val="95"/>
          <w:sz w:val="17"/>
          <w:szCs w:val="17"/>
          <w:lang w:val="en-US"/>
        </w:rPr>
        <w:t>involves measurement of the air flow and the fuel flow. Air flowmeters and fuel flowmeters shall be used that meet the total exhaust flow accuracy requirement of section 4.2.2. The calculation of the exhaust gas flow is as follows:</w:t>
      </w:r>
    </w:p>
    <w:p w14:paraId="03B99A7E" w14:textId="77777777" w:rsidR="004E66BD" w:rsidRPr="00211619" w:rsidRDefault="004E66BD" w:rsidP="004E66BD">
      <w:pPr>
        <w:widowControl w:val="0"/>
        <w:autoSpaceDE w:val="0"/>
        <w:autoSpaceDN w:val="0"/>
        <w:spacing w:before="153"/>
        <w:ind w:right="64"/>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position w:val="4"/>
          <w:sz w:val="17"/>
          <w:szCs w:val="17"/>
          <w:lang w:val="en-US"/>
        </w:rPr>
        <w:t>q</w:t>
      </w:r>
      <w:r w:rsidRPr="00211619">
        <w:rPr>
          <w:rFonts w:ascii="Book Antiqua" w:eastAsia="Book Antiqua" w:hAnsi="Book Antiqua" w:cs="Book Antiqua"/>
          <w:color w:val="231F20"/>
          <w:sz w:val="17"/>
          <w:szCs w:val="17"/>
          <w:lang w:val="en-US"/>
        </w:rPr>
        <w:t xml:space="preserve">mew  </w:t>
      </w:r>
      <w:r w:rsidRPr="009C68F1">
        <w:rPr>
          <w:rFonts w:ascii="Book Antiqua" w:eastAsia="Book Antiqua" w:hAnsi="Book Antiqua" w:cs="Book Antiqua"/>
          <w:color w:val="231F20"/>
          <w:position w:val="4"/>
          <w:sz w:val="17"/>
          <w:szCs w:val="17"/>
          <w:lang w:val="en-US"/>
        </w:rPr>
        <w:t>= q</w:t>
      </w:r>
      <w:r w:rsidRPr="00211619">
        <w:rPr>
          <w:rFonts w:ascii="Book Antiqua" w:eastAsia="Book Antiqua" w:hAnsi="Book Antiqua" w:cs="Book Antiqua"/>
          <w:color w:val="231F20"/>
          <w:sz w:val="17"/>
          <w:szCs w:val="17"/>
          <w:lang w:val="en-US"/>
        </w:rPr>
        <w:t xml:space="preserve">maw  </w:t>
      </w:r>
      <w:r w:rsidRPr="009C68F1">
        <w:rPr>
          <w:rFonts w:ascii="Book Antiqua" w:eastAsia="Book Antiqua" w:hAnsi="Book Antiqua" w:cs="Book Antiqua"/>
          <w:color w:val="231F20"/>
          <w:position w:val="4"/>
          <w:sz w:val="17"/>
          <w:szCs w:val="17"/>
          <w:lang w:val="en-US"/>
        </w:rPr>
        <w:t>+ q</w:t>
      </w:r>
      <w:r w:rsidRPr="00211619">
        <w:rPr>
          <w:rFonts w:ascii="Book Antiqua" w:eastAsia="Book Antiqua" w:hAnsi="Book Antiqua" w:cs="Book Antiqua"/>
          <w:color w:val="231F20"/>
          <w:sz w:val="17"/>
          <w:szCs w:val="17"/>
          <w:lang w:val="en-US"/>
        </w:rPr>
        <w:t>mf</w:t>
      </w:r>
    </w:p>
    <w:p w14:paraId="02687858" w14:textId="77777777" w:rsidR="004E66BD" w:rsidRPr="009C68F1"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55C4ADE2" w14:textId="088154C1" w:rsidR="004E66BD" w:rsidRPr="00211619" w:rsidRDefault="009E393F" w:rsidP="00503AFA">
      <w:pPr>
        <w:pStyle w:val="ListParagraph"/>
        <w:ind w:left="1299" w:hanging="149"/>
        <w:rPr>
          <w:sz w:val="17"/>
          <w:szCs w:val="17"/>
        </w:rPr>
      </w:pPr>
      <w:r w:rsidRPr="009C68F1">
        <w:rPr>
          <w:color w:val="231F20"/>
          <w:sz w:val="17"/>
          <w:szCs w:val="17"/>
        </w:rPr>
        <w:t>4.2.4.</w:t>
      </w:r>
      <w:r w:rsidRPr="009C68F1">
        <w:rPr>
          <w:color w:val="231F20"/>
          <w:sz w:val="17"/>
          <w:szCs w:val="17"/>
        </w:rPr>
        <w:tab/>
      </w:r>
      <w:r w:rsidR="004E66BD" w:rsidRPr="00211619">
        <w:rPr>
          <w:color w:val="231F20"/>
          <w:sz w:val="17"/>
          <w:szCs w:val="17"/>
        </w:rPr>
        <w:t>Tracer measurement method</w:t>
      </w:r>
    </w:p>
    <w:p w14:paraId="0A8367B0" w14:textId="649D1B0C"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 xml:space="preserve">This </w:t>
      </w:r>
      <w:r w:rsidRPr="00211619">
        <w:rPr>
          <w:rFonts w:ascii="Book Antiqua" w:eastAsia="Book Antiqua" w:hAnsi="Book Antiqua" w:cs="Book Antiqua"/>
          <w:color w:val="231F20"/>
          <w:w w:val="95"/>
          <w:sz w:val="17"/>
          <w:szCs w:val="17"/>
          <w:lang w:val="en-US"/>
        </w:rPr>
        <w:t>involves measurement of the concentration of a tracer gas in the exhaust. 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64DB5D35" w14:textId="7A237844"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 tration when the tracer gas is injected upstream of the engine.</w:t>
      </w:r>
    </w:p>
    <w:p w14:paraId="422D3DA1" w14:textId="77777777" w:rsidR="00AD0621"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tracer gas flow rate shall be set so that the tracer gas concentration at engine idle speed after mixing becomes lower than the full scale of the trace gas analyser.</w:t>
      </w:r>
    </w:p>
    <w:p w14:paraId="4E93B7C2" w14:textId="2670DDBA" w:rsidR="009E393F" w:rsidRPr="009C68F1" w:rsidRDefault="009E393F" w:rsidP="00503AFA">
      <w:pPr>
        <w:widowControl w:val="0"/>
        <w:autoSpaceDE w:val="0"/>
        <w:autoSpaceDN w:val="0"/>
        <w:spacing w:before="170" w:line="218" w:lineRule="auto"/>
        <w:ind w:left="2160" w:right="145"/>
        <w:jc w:val="both"/>
        <w:rPr>
          <w:rFonts w:ascii="Book Antiqua" w:eastAsia="Book Antiqua" w:hAnsi="Book Antiqua" w:cs="Book Antiqua"/>
          <w:color w:val="231F20"/>
          <w:sz w:val="17"/>
          <w:szCs w:val="17"/>
          <w:lang w:val="en-US"/>
        </w:rPr>
      </w:pPr>
    </w:p>
    <w:p w14:paraId="7CDE6FAB" w14:textId="77777777" w:rsidR="004E66BD" w:rsidRPr="00211619" w:rsidRDefault="004E66BD" w:rsidP="00503AFA">
      <w:pPr>
        <w:widowControl w:val="0"/>
        <w:autoSpaceDE w:val="0"/>
        <w:autoSpaceDN w:val="0"/>
        <w:spacing w:before="172" w:line="218" w:lineRule="auto"/>
        <w:ind w:left="2160" w:right="143"/>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calculation of the exhaust gas flow is as follows:</w:t>
      </w:r>
    </w:p>
    <w:p w14:paraId="5B3216C3" w14:textId="55DEF8E7" w:rsidR="004E66BD" w:rsidRPr="009C68F1" w:rsidRDefault="00B16228" w:rsidP="00503AFA">
      <w:pPr>
        <w:widowControl w:val="0"/>
        <w:autoSpaceDE w:val="0"/>
        <w:autoSpaceDN w:val="0"/>
        <w:spacing w:before="172" w:line="218" w:lineRule="auto"/>
        <w:ind w:right="143"/>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65FF8B1C" wp14:editId="1C961B8B">
            <wp:extent cx="1469036" cy="427695"/>
            <wp:effectExtent l="0" t="0" r="4445" b="4445"/>
            <wp:docPr id="160" name="Picture 160" descr="Start formula q subscript mew,I quals start fraction q subscript vt times p subscript e over 60 times open bracket c subscript mix,I minus c subscript a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61">
                      <a:extLst>
                        <a:ext uri="{28A0092B-C50C-407E-A947-70E740481C1C}">
                          <a14:useLocalDpi xmlns:a14="http://schemas.microsoft.com/office/drawing/2010/main" val="0"/>
                        </a:ext>
                      </a:extLst>
                    </a:blip>
                    <a:stretch>
                      <a:fillRect/>
                    </a:stretch>
                  </pic:blipFill>
                  <pic:spPr>
                    <a:xfrm>
                      <a:off x="0" y="0"/>
                      <a:ext cx="1489001" cy="433508"/>
                    </a:xfrm>
                    <a:prstGeom prst="rect">
                      <a:avLst/>
                    </a:prstGeom>
                  </pic:spPr>
                </pic:pic>
              </a:graphicData>
            </a:graphic>
          </wp:inline>
        </w:drawing>
      </w:r>
    </w:p>
    <w:p w14:paraId="2BA027FC" w14:textId="77777777" w:rsidR="004E66BD" w:rsidRPr="00211619" w:rsidRDefault="004E66BD" w:rsidP="00503AFA">
      <w:pPr>
        <w:widowControl w:val="0"/>
        <w:autoSpaceDE w:val="0"/>
        <w:autoSpaceDN w:val="0"/>
        <w:spacing w:before="172" w:line="218" w:lineRule="auto"/>
        <w:ind w:left="2160" w:right="143"/>
        <w:jc w:val="both"/>
        <w:rPr>
          <w:rFonts w:ascii="Book Antiqua" w:eastAsia="Book Antiqua" w:hAnsi="Book Antiqua" w:cs="Book Antiqua"/>
          <w:color w:val="231F20"/>
          <w:w w:val="95"/>
          <w:sz w:val="17"/>
          <w:szCs w:val="17"/>
          <w:lang w:val="en-US"/>
        </w:rPr>
      </w:pPr>
    </w:p>
    <w:tbl>
      <w:tblPr>
        <w:tblW w:w="0" w:type="auto"/>
        <w:jc w:val="center"/>
        <w:tblLayout w:type="fixed"/>
        <w:tblCellMar>
          <w:left w:w="0" w:type="dxa"/>
          <w:right w:w="0" w:type="dxa"/>
        </w:tblCellMar>
        <w:tblLook w:val="01E0" w:firstRow="1" w:lastRow="1" w:firstColumn="1" w:lastColumn="1" w:noHBand="0" w:noVBand="0"/>
      </w:tblPr>
      <w:tblGrid>
        <w:gridCol w:w="591"/>
        <w:gridCol w:w="307"/>
        <w:gridCol w:w="4575"/>
      </w:tblGrid>
      <w:tr w:rsidR="004E66BD" w:rsidRPr="00211619" w14:paraId="2071447C" w14:textId="77777777" w:rsidTr="00211619">
        <w:trPr>
          <w:trHeight w:val="709"/>
          <w:jc w:val="center"/>
        </w:trPr>
        <w:tc>
          <w:tcPr>
            <w:tcW w:w="591" w:type="dxa"/>
          </w:tcPr>
          <w:p w14:paraId="3A2AACAA" w14:textId="77777777" w:rsidR="004E66BD" w:rsidRPr="00211619" w:rsidRDefault="004E66BD" w:rsidP="004E66BD">
            <w:pPr>
              <w:widowControl w:val="0"/>
              <w:autoSpaceDE w:val="0"/>
              <w:autoSpaceDN w:val="0"/>
              <w:spacing w:line="208" w:lineRule="exact"/>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where:</w:t>
            </w:r>
          </w:p>
          <w:p w14:paraId="122EBF7E"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2674EE10"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q</w:t>
            </w:r>
            <w:r w:rsidRPr="00211619">
              <w:rPr>
                <w:rFonts w:ascii="Book Antiqua" w:eastAsia="Book Antiqua" w:hAnsi="Book Antiqua" w:cs="Book Antiqua"/>
                <w:color w:val="231F20"/>
                <w:sz w:val="17"/>
                <w:szCs w:val="17"/>
                <w:lang w:val="en-US"/>
              </w:rPr>
              <w:t>mew,i</w:t>
            </w:r>
          </w:p>
        </w:tc>
        <w:tc>
          <w:tcPr>
            <w:tcW w:w="307" w:type="dxa"/>
          </w:tcPr>
          <w:p w14:paraId="6EDD9282"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54A75FE"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549D7959" w14:textId="77777777" w:rsidR="004E66BD" w:rsidRPr="009C68F1" w:rsidRDefault="004E66BD" w:rsidP="004E66BD">
            <w:pPr>
              <w:widowControl w:val="0"/>
              <w:autoSpaceDE w:val="0"/>
              <w:autoSpaceDN w:val="0"/>
              <w:spacing w:before="1"/>
              <w:ind w:right="16"/>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4575" w:type="dxa"/>
          </w:tcPr>
          <w:p w14:paraId="384530A3"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5167A6DE" w14:textId="77777777"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107981B2" w14:textId="77777777" w:rsidR="004E66BD" w:rsidRPr="009C68F1" w:rsidRDefault="004E66BD" w:rsidP="004E66BD">
            <w:pPr>
              <w:widowControl w:val="0"/>
              <w:autoSpaceDE w:val="0"/>
              <w:autoSpaceDN w:val="0"/>
              <w:spacing w:before="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instantaneous exhaust mass flow, kg/s</w:t>
            </w:r>
          </w:p>
        </w:tc>
      </w:tr>
      <w:tr w:rsidR="004E66BD" w:rsidRPr="00211619" w14:paraId="4C732766" w14:textId="77777777" w:rsidTr="00211619">
        <w:trPr>
          <w:trHeight w:val="311"/>
          <w:jc w:val="center"/>
        </w:trPr>
        <w:tc>
          <w:tcPr>
            <w:tcW w:w="591" w:type="dxa"/>
          </w:tcPr>
          <w:p w14:paraId="345D1314" w14:textId="77777777" w:rsidR="004E66BD" w:rsidRPr="00211619" w:rsidRDefault="004E66BD" w:rsidP="004E66BD">
            <w:pPr>
              <w:widowControl w:val="0"/>
              <w:autoSpaceDE w:val="0"/>
              <w:autoSpaceDN w:val="0"/>
              <w:spacing w:before="47"/>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q</w:t>
            </w:r>
            <w:r w:rsidRPr="00211619">
              <w:rPr>
                <w:rFonts w:ascii="Book Antiqua" w:eastAsia="Book Antiqua" w:hAnsi="Book Antiqua" w:cs="Book Antiqua"/>
                <w:i/>
                <w:color w:val="231F20"/>
                <w:sz w:val="17"/>
                <w:szCs w:val="17"/>
                <w:lang w:val="en-US"/>
              </w:rPr>
              <w:t>v</w:t>
            </w:r>
            <w:r w:rsidRPr="00211619">
              <w:rPr>
                <w:rFonts w:ascii="Book Antiqua" w:eastAsia="Book Antiqua" w:hAnsi="Book Antiqua" w:cs="Book Antiqua"/>
                <w:color w:val="231F20"/>
                <w:sz w:val="17"/>
                <w:szCs w:val="17"/>
                <w:lang w:val="en-US"/>
              </w:rPr>
              <w:t>t</w:t>
            </w:r>
          </w:p>
        </w:tc>
        <w:tc>
          <w:tcPr>
            <w:tcW w:w="307" w:type="dxa"/>
          </w:tcPr>
          <w:p w14:paraId="71B1AB6C" w14:textId="77777777" w:rsidR="004E66BD" w:rsidRPr="009C68F1" w:rsidRDefault="004E66BD" w:rsidP="004E66BD">
            <w:pPr>
              <w:widowControl w:val="0"/>
              <w:autoSpaceDE w:val="0"/>
              <w:autoSpaceDN w:val="0"/>
              <w:spacing w:before="42"/>
              <w:ind w:right="16"/>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4575" w:type="dxa"/>
          </w:tcPr>
          <w:p w14:paraId="480A412D" w14:textId="77777777" w:rsidR="004E66BD" w:rsidRPr="00211619" w:rsidRDefault="004E66BD" w:rsidP="004E66BD">
            <w:pPr>
              <w:widowControl w:val="0"/>
              <w:autoSpaceDE w:val="0"/>
              <w:autoSpaceDN w:val="0"/>
              <w:spacing w:before="42"/>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tracer gas flow, cm</w:t>
            </w:r>
            <w:r w:rsidRPr="00211619">
              <w:rPr>
                <w:rFonts w:ascii="Book Antiqua" w:eastAsia="Book Antiqua" w:hAnsi="Book Antiqua" w:cs="Book Antiqua"/>
                <w:color w:val="231F20"/>
                <w:w w:val="95"/>
                <w:sz w:val="17"/>
                <w:szCs w:val="17"/>
                <w:vertAlign w:val="superscript"/>
                <w:lang w:val="en-US"/>
              </w:rPr>
              <w:t>3</w:t>
            </w:r>
            <w:r w:rsidRPr="00211619">
              <w:rPr>
                <w:rFonts w:ascii="Book Antiqua" w:eastAsia="Book Antiqua" w:hAnsi="Book Antiqua" w:cs="Book Antiqua"/>
                <w:color w:val="231F20"/>
                <w:w w:val="95"/>
                <w:sz w:val="17"/>
                <w:szCs w:val="17"/>
                <w:lang w:val="en-US"/>
              </w:rPr>
              <w:t>/min</w:t>
            </w:r>
          </w:p>
        </w:tc>
      </w:tr>
      <w:tr w:rsidR="004E66BD" w:rsidRPr="00211619" w14:paraId="5F311EDC" w14:textId="77777777" w:rsidTr="00211619">
        <w:trPr>
          <w:trHeight w:val="301"/>
          <w:jc w:val="center"/>
        </w:trPr>
        <w:tc>
          <w:tcPr>
            <w:tcW w:w="591" w:type="dxa"/>
          </w:tcPr>
          <w:p w14:paraId="78BB5BE7" w14:textId="77777777" w:rsidR="004E66BD" w:rsidRPr="00211619"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c</w:t>
            </w:r>
            <w:r w:rsidRPr="00211619">
              <w:rPr>
                <w:rFonts w:ascii="Book Antiqua" w:eastAsia="Book Antiqua" w:hAnsi="Book Antiqua" w:cs="Book Antiqua"/>
                <w:color w:val="231F20"/>
                <w:sz w:val="17"/>
                <w:szCs w:val="17"/>
                <w:lang w:val="en-US"/>
              </w:rPr>
              <w:t>mix.i</w:t>
            </w:r>
          </w:p>
        </w:tc>
        <w:tc>
          <w:tcPr>
            <w:tcW w:w="307" w:type="dxa"/>
          </w:tcPr>
          <w:p w14:paraId="46C1A3AE" w14:textId="77777777" w:rsidR="004E66BD" w:rsidRPr="009C68F1" w:rsidRDefault="004E66BD" w:rsidP="004E66BD">
            <w:pPr>
              <w:widowControl w:val="0"/>
              <w:autoSpaceDE w:val="0"/>
              <w:autoSpaceDN w:val="0"/>
              <w:spacing w:before="36"/>
              <w:ind w:right="16"/>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4575" w:type="dxa"/>
          </w:tcPr>
          <w:p w14:paraId="0DB1204F"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instantaneous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concentration</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tracer</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after</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mixing,</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ppm</w:t>
            </w:r>
          </w:p>
        </w:tc>
      </w:tr>
      <w:tr w:rsidR="004E66BD" w:rsidRPr="00211619" w14:paraId="4AB68F75" w14:textId="77777777" w:rsidTr="00211619">
        <w:trPr>
          <w:trHeight w:val="311"/>
          <w:jc w:val="center"/>
        </w:trPr>
        <w:tc>
          <w:tcPr>
            <w:tcW w:w="591" w:type="dxa"/>
          </w:tcPr>
          <w:p w14:paraId="7A79C58B" w14:textId="77777777" w:rsidR="004E66BD" w:rsidRPr="00211619"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i/>
                <w:color w:val="231F20"/>
                <w:w w:val="105"/>
                <w:sz w:val="17"/>
                <w:szCs w:val="17"/>
                <w:lang w:val="en-US"/>
              </w:rPr>
              <w:t>ρ</w:t>
            </w:r>
            <w:r w:rsidRPr="009C68F1">
              <w:rPr>
                <w:rFonts w:ascii="Book Antiqua" w:eastAsia="Book Antiqua" w:hAnsi="Book Antiqua" w:cs="Book Antiqua"/>
                <w:color w:val="231F20"/>
                <w:w w:val="105"/>
                <w:sz w:val="17"/>
                <w:szCs w:val="17"/>
                <w:vertAlign w:val="subscript"/>
                <w:lang w:val="en-US"/>
              </w:rPr>
              <w:t>e</w:t>
            </w:r>
          </w:p>
        </w:tc>
        <w:tc>
          <w:tcPr>
            <w:tcW w:w="307" w:type="dxa"/>
          </w:tcPr>
          <w:p w14:paraId="2C9C6DB8" w14:textId="77777777" w:rsidR="004E66BD" w:rsidRPr="00211619" w:rsidRDefault="004E66BD" w:rsidP="004E66BD">
            <w:pPr>
              <w:widowControl w:val="0"/>
              <w:autoSpaceDE w:val="0"/>
              <w:autoSpaceDN w:val="0"/>
              <w:spacing w:before="42"/>
              <w:ind w:right="16"/>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4575" w:type="dxa"/>
          </w:tcPr>
          <w:p w14:paraId="0829E804" w14:textId="77777777" w:rsidR="004E66BD" w:rsidRPr="00211619" w:rsidRDefault="004E66BD" w:rsidP="004E66BD">
            <w:pPr>
              <w:widowControl w:val="0"/>
              <w:autoSpaceDE w:val="0"/>
              <w:autoSpaceDN w:val="0"/>
              <w:spacing w:before="42"/>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density of the exhaust gas, kg/m</w:t>
            </w:r>
            <w:r w:rsidRPr="00211619">
              <w:rPr>
                <w:rFonts w:ascii="Book Antiqua" w:eastAsia="Book Antiqua" w:hAnsi="Book Antiqua" w:cs="Book Antiqua"/>
                <w:color w:val="231F20"/>
                <w:w w:val="95"/>
                <w:sz w:val="17"/>
                <w:szCs w:val="17"/>
                <w:vertAlign w:val="superscript"/>
                <w:lang w:val="en-US"/>
              </w:rPr>
              <w:t>3</w:t>
            </w:r>
            <w:r w:rsidRPr="00211619">
              <w:rPr>
                <w:rFonts w:ascii="Book Antiqua" w:eastAsia="Book Antiqua" w:hAnsi="Book Antiqua" w:cs="Book Antiqua"/>
                <w:color w:val="231F20"/>
                <w:w w:val="95"/>
                <w:sz w:val="17"/>
                <w:szCs w:val="17"/>
                <w:lang w:val="en-US"/>
              </w:rPr>
              <w:t xml:space="preserve"> (cf. table 3)</w:t>
            </w:r>
          </w:p>
        </w:tc>
      </w:tr>
      <w:tr w:rsidR="004E66BD" w:rsidRPr="00211619" w14:paraId="16323D12" w14:textId="77777777" w:rsidTr="00211619">
        <w:trPr>
          <w:trHeight w:val="269"/>
          <w:jc w:val="center"/>
        </w:trPr>
        <w:tc>
          <w:tcPr>
            <w:tcW w:w="591" w:type="dxa"/>
          </w:tcPr>
          <w:p w14:paraId="58AA6993"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9C68F1">
              <w:rPr>
                <w:rFonts w:ascii="Book Antiqua" w:eastAsia="Book Antiqua" w:hAnsi="Book Antiqua" w:cs="Book Antiqua"/>
                <w:i/>
                <w:color w:val="231F20"/>
                <w:sz w:val="17"/>
                <w:szCs w:val="17"/>
                <w:lang w:val="en-US"/>
              </w:rPr>
              <w:t>c</w:t>
            </w:r>
            <w:r w:rsidRPr="009C68F1">
              <w:rPr>
                <w:rFonts w:ascii="Book Antiqua" w:eastAsia="Book Antiqua" w:hAnsi="Book Antiqua" w:cs="Book Antiqua"/>
                <w:color w:val="231F20"/>
                <w:sz w:val="17"/>
                <w:szCs w:val="17"/>
                <w:vertAlign w:val="subscript"/>
                <w:lang w:val="en-US"/>
              </w:rPr>
              <w:t>a</w:t>
            </w:r>
          </w:p>
        </w:tc>
        <w:tc>
          <w:tcPr>
            <w:tcW w:w="307" w:type="dxa"/>
          </w:tcPr>
          <w:p w14:paraId="1CA0FFBA" w14:textId="77777777" w:rsidR="004E66BD" w:rsidRPr="00211619" w:rsidRDefault="004E66BD" w:rsidP="004E66BD">
            <w:pPr>
              <w:widowControl w:val="0"/>
              <w:autoSpaceDE w:val="0"/>
              <w:autoSpaceDN w:val="0"/>
              <w:spacing w:before="36"/>
              <w:ind w:right="16"/>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4575" w:type="dxa"/>
          </w:tcPr>
          <w:p w14:paraId="677F3572"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background</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concentration</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tracer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gas</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in</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intake</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air,</w:t>
            </w:r>
            <w:r w:rsidRPr="00211619">
              <w:rPr>
                <w:rFonts w:ascii="Book Antiqua" w:eastAsia="Book Antiqua" w:hAnsi="Book Antiqua" w:cs="Book Antiqua"/>
                <w:color w:val="231F20"/>
                <w:spacing w:val="-20"/>
                <w:w w:val="95"/>
                <w:sz w:val="17"/>
                <w:szCs w:val="17"/>
                <w:lang w:val="en-US"/>
              </w:rPr>
              <w:t xml:space="preserve"> </w:t>
            </w:r>
            <w:r w:rsidRPr="00211619">
              <w:rPr>
                <w:rFonts w:ascii="Book Antiqua" w:eastAsia="Book Antiqua" w:hAnsi="Book Antiqua" w:cs="Book Antiqua"/>
                <w:color w:val="231F20"/>
                <w:w w:val="95"/>
                <w:sz w:val="17"/>
                <w:szCs w:val="17"/>
                <w:lang w:val="en-US"/>
              </w:rPr>
              <w:t>ppm</w:t>
            </w:r>
          </w:p>
        </w:tc>
      </w:tr>
    </w:tbl>
    <w:p w14:paraId="205D892C"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F642836" w14:textId="3B039725"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 xml:space="preserve">When </w:t>
      </w:r>
      <w:r w:rsidRPr="00211619">
        <w:rPr>
          <w:rFonts w:ascii="Book Antiqua" w:eastAsia="Book Antiqua" w:hAnsi="Book Antiqua" w:cs="Book Antiqua"/>
          <w:color w:val="231F20"/>
          <w:w w:val="95"/>
          <w:sz w:val="17"/>
          <w:szCs w:val="17"/>
          <w:lang w:val="en-US"/>
        </w:rPr>
        <w:t>the background concentration is less than 1 % of the concentration of the tracer gas after mixing (cmix.i) at maximum exhaust flow, the background concentration may be neglected.</w:t>
      </w:r>
    </w:p>
    <w:p w14:paraId="0067878C"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1EC7B6DD"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total system shall meet the accuracy specifications for the exhaust gas flow, and shall be calibrated according to section 1.7 of Appendix 5 to this Annex.</w:t>
      </w:r>
    </w:p>
    <w:p w14:paraId="6EBF0E2E"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58129AC2" w14:textId="20E52028" w:rsidR="004E66BD" w:rsidRPr="00211619" w:rsidRDefault="00B16228" w:rsidP="00503AFA">
      <w:pPr>
        <w:pStyle w:val="ListParagraph"/>
        <w:ind w:left="1299" w:hanging="149"/>
        <w:rPr>
          <w:color w:val="231F20"/>
          <w:w w:val="95"/>
          <w:sz w:val="17"/>
          <w:szCs w:val="17"/>
        </w:rPr>
      </w:pPr>
      <w:r w:rsidRPr="00211619">
        <w:rPr>
          <w:color w:val="231F20"/>
          <w:sz w:val="17"/>
          <w:szCs w:val="17"/>
        </w:rPr>
        <w:t>4.2.5.</w:t>
      </w:r>
      <w:r w:rsidRPr="00211619">
        <w:rPr>
          <w:color w:val="231F20"/>
          <w:sz w:val="17"/>
          <w:szCs w:val="17"/>
        </w:rPr>
        <w:tab/>
      </w:r>
      <w:r w:rsidR="004E66BD" w:rsidRPr="00211619">
        <w:rPr>
          <w:color w:val="231F20"/>
          <w:sz w:val="17"/>
          <w:szCs w:val="17"/>
        </w:rPr>
        <w:t>Air flow and air-to-fuel ratio measurement method</w:t>
      </w:r>
    </w:p>
    <w:p w14:paraId="5CC7DFBD"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608CC364" w14:textId="157ED4BE"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This involves exhaust mass calculation from the air flow and the air to fuel ratio. The calculation of the instantaneous exhaust gas mass flow is as follows:</w:t>
      </w:r>
      <w:r w:rsidR="00B16228" w:rsidRPr="00211619" w:rsidDel="00B16228">
        <w:rPr>
          <w:rFonts w:ascii="Book Antiqua" w:eastAsia="Book Antiqua" w:hAnsi="Book Antiqua" w:cs="Book Antiqua"/>
          <w:color w:val="231F20"/>
          <w:w w:val="95"/>
          <w:sz w:val="17"/>
          <w:szCs w:val="17"/>
          <w:lang w:val="en-US"/>
        </w:rPr>
        <w:t xml:space="preserve"> </w:t>
      </w:r>
    </w:p>
    <w:p w14:paraId="1330CF0A" w14:textId="57A81D2D" w:rsidR="004E66BD" w:rsidRPr="00211619" w:rsidRDefault="00B16228" w:rsidP="00503AFA">
      <w:pPr>
        <w:widowControl w:val="0"/>
        <w:autoSpaceDE w:val="0"/>
        <w:autoSpaceDN w:val="0"/>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67741F16" wp14:editId="3B2FD30E">
            <wp:extent cx="1761344" cy="472113"/>
            <wp:effectExtent l="0" t="0" r="4445" b="0"/>
            <wp:docPr id="161" name="Picture 161" descr="A complex formula for calculating the instantaneous exhaust gas ma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62">
                      <a:extLst>
                        <a:ext uri="{28A0092B-C50C-407E-A947-70E740481C1C}">
                          <a14:useLocalDpi xmlns:a14="http://schemas.microsoft.com/office/drawing/2010/main" val="0"/>
                        </a:ext>
                      </a:extLst>
                    </a:blip>
                    <a:stretch>
                      <a:fillRect/>
                    </a:stretch>
                  </pic:blipFill>
                  <pic:spPr>
                    <a:xfrm>
                      <a:off x="0" y="0"/>
                      <a:ext cx="1762494" cy="472421"/>
                    </a:xfrm>
                    <a:prstGeom prst="rect">
                      <a:avLst/>
                    </a:prstGeom>
                  </pic:spPr>
                </pic:pic>
              </a:graphicData>
            </a:graphic>
          </wp:inline>
        </w:drawing>
      </w:r>
    </w:p>
    <w:p w14:paraId="528361D6" w14:textId="77777777" w:rsidR="004E66BD" w:rsidRPr="009C68F1"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728BF82C" w14:textId="59B3C368" w:rsidR="004E66BD" w:rsidRPr="00211619" w:rsidRDefault="004E66BD" w:rsidP="00CF0486">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with:</w:t>
      </w:r>
    </w:p>
    <w:p w14:paraId="2321E10C" w14:textId="7DEE773A" w:rsidR="00CF0486" w:rsidRPr="009C68F1" w:rsidRDefault="00CF0486" w:rsidP="00CF0486">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381E39AF" wp14:editId="012FFC81">
            <wp:extent cx="4392118" cy="2000551"/>
            <wp:effectExtent l="0" t="0" r="2540" b="6350"/>
            <wp:docPr id="163" name="Picture 163" descr="Two complex formula listed vertically on the page. The first formula finds the value of A divided by F subscript st. &#10;The second formula finds the value of the lambda subscript I val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63">
                      <a:extLst>
                        <a:ext uri="{28A0092B-C50C-407E-A947-70E740481C1C}">
                          <a14:useLocalDpi xmlns:a14="http://schemas.microsoft.com/office/drawing/2010/main" val="0"/>
                        </a:ext>
                      </a:extLst>
                    </a:blip>
                    <a:stretch>
                      <a:fillRect/>
                    </a:stretch>
                  </pic:blipFill>
                  <pic:spPr>
                    <a:xfrm>
                      <a:off x="0" y="0"/>
                      <a:ext cx="4398196" cy="2003319"/>
                    </a:xfrm>
                    <a:prstGeom prst="rect">
                      <a:avLst/>
                    </a:prstGeom>
                  </pic:spPr>
                </pic:pic>
              </a:graphicData>
            </a:graphic>
          </wp:inline>
        </w:drawing>
      </w:r>
    </w:p>
    <w:p w14:paraId="0E12EEA4" w14:textId="77777777" w:rsidR="00CF0486" w:rsidRPr="00211619" w:rsidRDefault="00CF0486"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tbl>
      <w:tblPr>
        <w:tblW w:w="0" w:type="auto"/>
        <w:jc w:val="center"/>
        <w:tblLayout w:type="fixed"/>
        <w:tblCellMar>
          <w:left w:w="0" w:type="dxa"/>
          <w:right w:w="0" w:type="dxa"/>
        </w:tblCellMar>
        <w:tblLook w:val="01E0" w:firstRow="1" w:lastRow="1" w:firstColumn="1" w:lastColumn="1" w:noHBand="0" w:noVBand="0"/>
      </w:tblPr>
      <w:tblGrid>
        <w:gridCol w:w="540"/>
        <w:gridCol w:w="258"/>
        <w:gridCol w:w="2642"/>
      </w:tblGrid>
      <w:tr w:rsidR="004E66BD" w:rsidRPr="00211619" w14:paraId="352E2932" w14:textId="77777777" w:rsidTr="00211619">
        <w:trPr>
          <w:trHeight w:val="325"/>
          <w:jc w:val="center"/>
        </w:trPr>
        <w:tc>
          <w:tcPr>
            <w:tcW w:w="540" w:type="dxa"/>
          </w:tcPr>
          <w:p w14:paraId="7EBCB115" w14:textId="77777777" w:rsidR="004E66BD" w:rsidRPr="00211619" w:rsidRDefault="004E66BD" w:rsidP="004E66BD">
            <w:pPr>
              <w:widowControl w:val="0"/>
              <w:autoSpaceDE w:val="0"/>
              <w:autoSpaceDN w:val="0"/>
              <w:spacing w:line="208" w:lineRule="exact"/>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where:</w:t>
            </w:r>
          </w:p>
        </w:tc>
        <w:tc>
          <w:tcPr>
            <w:tcW w:w="2900" w:type="dxa"/>
            <w:gridSpan w:val="2"/>
          </w:tcPr>
          <w:p w14:paraId="27E271A2"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r w:rsidR="004E66BD" w:rsidRPr="00211619" w14:paraId="38575910" w14:textId="77777777" w:rsidTr="00211619">
        <w:trPr>
          <w:trHeight w:val="388"/>
          <w:jc w:val="center"/>
        </w:trPr>
        <w:tc>
          <w:tcPr>
            <w:tcW w:w="540" w:type="dxa"/>
          </w:tcPr>
          <w:p w14:paraId="46EF38BB" w14:textId="77777777" w:rsidR="004E66BD" w:rsidRPr="00211619" w:rsidRDefault="004E66BD" w:rsidP="004E66BD">
            <w:pPr>
              <w:widowControl w:val="0"/>
              <w:autoSpaceDE w:val="0"/>
              <w:autoSpaceDN w:val="0"/>
              <w:spacing w:before="119"/>
              <w:rPr>
                <w:rFonts w:ascii="Book Antiqua" w:eastAsia="Book Antiqua" w:hAnsi="Book Antiqua" w:cs="Book Antiqua"/>
                <w:sz w:val="17"/>
                <w:szCs w:val="17"/>
                <w:lang w:val="en-US"/>
              </w:rPr>
            </w:pPr>
            <w:r w:rsidRPr="009C68F1">
              <w:rPr>
                <w:rFonts w:ascii="Book Antiqua" w:eastAsia="Book Antiqua" w:hAnsi="Book Antiqua" w:cs="Book Antiqua"/>
                <w:i/>
                <w:color w:val="231F20"/>
                <w:sz w:val="17"/>
                <w:szCs w:val="17"/>
                <w:lang w:val="en-US"/>
              </w:rPr>
              <w:t>A/F</w:t>
            </w:r>
            <w:r w:rsidRPr="009C68F1">
              <w:rPr>
                <w:rFonts w:ascii="Book Antiqua" w:eastAsia="Book Antiqua" w:hAnsi="Book Antiqua" w:cs="Book Antiqua"/>
                <w:color w:val="231F20"/>
                <w:sz w:val="17"/>
                <w:szCs w:val="17"/>
                <w:vertAlign w:val="subscript"/>
                <w:lang w:val="en-US"/>
              </w:rPr>
              <w:t>st</w:t>
            </w:r>
          </w:p>
        </w:tc>
        <w:tc>
          <w:tcPr>
            <w:tcW w:w="258" w:type="dxa"/>
          </w:tcPr>
          <w:p w14:paraId="62604868" w14:textId="77777777" w:rsidR="004E66BD" w:rsidRPr="00211619" w:rsidRDefault="004E66BD" w:rsidP="004E66BD">
            <w:pPr>
              <w:widowControl w:val="0"/>
              <w:autoSpaceDE w:val="0"/>
              <w:autoSpaceDN w:val="0"/>
              <w:spacing w:before="119"/>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2642" w:type="dxa"/>
          </w:tcPr>
          <w:p w14:paraId="22C69BE5" w14:textId="77777777" w:rsidR="004E66BD" w:rsidRPr="00211619" w:rsidRDefault="004E66BD" w:rsidP="004E66BD">
            <w:pPr>
              <w:widowControl w:val="0"/>
              <w:autoSpaceDE w:val="0"/>
              <w:autoSpaceDN w:val="0"/>
              <w:spacing w:before="119"/>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stoichiometric air to fuel ratio, kg/kg</w:t>
            </w:r>
          </w:p>
        </w:tc>
      </w:tr>
      <w:tr w:rsidR="004E66BD" w:rsidRPr="00211619" w14:paraId="7265FCDE" w14:textId="77777777" w:rsidTr="00211619">
        <w:trPr>
          <w:trHeight w:val="294"/>
          <w:jc w:val="center"/>
        </w:trPr>
        <w:tc>
          <w:tcPr>
            <w:tcW w:w="540" w:type="dxa"/>
          </w:tcPr>
          <w:p w14:paraId="0A008F7C" w14:textId="77777777" w:rsidR="004E66BD" w:rsidRPr="009C68F1" w:rsidRDefault="004E66BD" w:rsidP="004E66BD">
            <w:pPr>
              <w:widowControl w:val="0"/>
              <w:autoSpaceDE w:val="0"/>
              <w:autoSpaceDN w:val="0"/>
              <w:spacing w:before="42"/>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6"/>
                <w:sz w:val="17"/>
                <w:szCs w:val="17"/>
                <w:lang w:val="en-US"/>
              </w:rPr>
              <w:t>λ</w:t>
            </w:r>
          </w:p>
        </w:tc>
        <w:tc>
          <w:tcPr>
            <w:tcW w:w="258" w:type="dxa"/>
          </w:tcPr>
          <w:p w14:paraId="528D4543"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2642" w:type="dxa"/>
          </w:tcPr>
          <w:p w14:paraId="10A7048B"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excess air ratio</w:t>
            </w:r>
          </w:p>
        </w:tc>
      </w:tr>
      <w:tr w:rsidR="004E66BD" w:rsidRPr="00211619" w14:paraId="0DAF2058" w14:textId="77777777" w:rsidTr="00211619">
        <w:trPr>
          <w:trHeight w:val="328"/>
          <w:jc w:val="center"/>
        </w:trPr>
        <w:tc>
          <w:tcPr>
            <w:tcW w:w="540" w:type="dxa"/>
          </w:tcPr>
          <w:p w14:paraId="4DA2CF94" w14:textId="77777777" w:rsidR="004E66BD" w:rsidRPr="00211619" w:rsidRDefault="004E66BD" w:rsidP="004E66BD">
            <w:pPr>
              <w:widowControl w:val="0"/>
              <w:autoSpaceDE w:val="0"/>
              <w:autoSpaceDN w:val="0"/>
              <w:spacing w:before="54"/>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c</w:t>
            </w:r>
            <w:r w:rsidRPr="00211619">
              <w:rPr>
                <w:rFonts w:ascii="Book Antiqua" w:eastAsia="Book Antiqua" w:hAnsi="Book Antiqua" w:cs="Book Antiqua"/>
                <w:color w:val="231F20"/>
                <w:sz w:val="17"/>
                <w:szCs w:val="17"/>
                <w:lang w:val="en-US"/>
              </w:rPr>
              <w:t>CO</w:t>
            </w:r>
            <w:r w:rsidRPr="00211619">
              <w:rPr>
                <w:rFonts w:ascii="Book Antiqua" w:eastAsia="Book Antiqua" w:hAnsi="Book Antiqua" w:cs="Book Antiqua"/>
                <w:color w:val="231F20"/>
                <w:position w:val="-1"/>
                <w:sz w:val="17"/>
                <w:szCs w:val="17"/>
                <w:lang w:val="en-US"/>
              </w:rPr>
              <w:t>2</w:t>
            </w:r>
          </w:p>
        </w:tc>
        <w:tc>
          <w:tcPr>
            <w:tcW w:w="258" w:type="dxa"/>
          </w:tcPr>
          <w:p w14:paraId="7A022F36" w14:textId="77777777" w:rsidR="004E66BD" w:rsidRPr="009C68F1" w:rsidRDefault="004E66BD" w:rsidP="004E66BD">
            <w:pPr>
              <w:widowControl w:val="0"/>
              <w:autoSpaceDE w:val="0"/>
              <w:autoSpaceDN w:val="0"/>
              <w:spacing w:before="48"/>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2642" w:type="dxa"/>
          </w:tcPr>
          <w:p w14:paraId="40DA31A3" w14:textId="77777777" w:rsidR="004E66BD" w:rsidRPr="00211619" w:rsidRDefault="004E66BD" w:rsidP="004E66BD">
            <w:pPr>
              <w:widowControl w:val="0"/>
              <w:autoSpaceDE w:val="0"/>
              <w:autoSpaceDN w:val="0"/>
              <w:spacing w:before="48"/>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dry CO</w:t>
            </w:r>
            <w:r w:rsidRPr="00211619">
              <w:rPr>
                <w:rFonts w:ascii="Book Antiqua" w:eastAsia="Book Antiqua" w:hAnsi="Book Antiqua" w:cs="Book Antiqua"/>
                <w:color w:val="231F20"/>
                <w:sz w:val="17"/>
                <w:szCs w:val="17"/>
                <w:vertAlign w:val="subscript"/>
                <w:lang w:val="en-US"/>
              </w:rPr>
              <w:t>2</w:t>
            </w:r>
            <w:r w:rsidRPr="00211619">
              <w:rPr>
                <w:rFonts w:ascii="Book Antiqua" w:eastAsia="Book Antiqua" w:hAnsi="Book Antiqua" w:cs="Book Antiqua"/>
                <w:color w:val="231F20"/>
                <w:sz w:val="17"/>
                <w:szCs w:val="17"/>
                <w:lang w:val="en-US"/>
              </w:rPr>
              <w:t xml:space="preserve"> concentration, %</w:t>
            </w:r>
          </w:p>
        </w:tc>
      </w:tr>
      <w:tr w:rsidR="004E66BD" w:rsidRPr="00211619" w14:paraId="551F48A4" w14:textId="77777777" w:rsidTr="00211619">
        <w:trPr>
          <w:trHeight w:val="296"/>
          <w:jc w:val="center"/>
        </w:trPr>
        <w:tc>
          <w:tcPr>
            <w:tcW w:w="540" w:type="dxa"/>
          </w:tcPr>
          <w:p w14:paraId="1278998D" w14:textId="77777777" w:rsidR="004E66BD" w:rsidRPr="00211619" w:rsidRDefault="004E66BD" w:rsidP="004E66BD">
            <w:pPr>
              <w:widowControl w:val="0"/>
              <w:autoSpaceDE w:val="0"/>
              <w:autoSpaceDN w:val="0"/>
              <w:spacing w:before="32"/>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c</w:t>
            </w:r>
            <w:r w:rsidRPr="00211619">
              <w:rPr>
                <w:rFonts w:ascii="Book Antiqua" w:eastAsia="Book Antiqua" w:hAnsi="Book Antiqua" w:cs="Book Antiqua"/>
                <w:color w:val="231F20"/>
                <w:sz w:val="17"/>
                <w:szCs w:val="17"/>
                <w:lang w:val="en-US"/>
              </w:rPr>
              <w:t>CO</w:t>
            </w:r>
          </w:p>
        </w:tc>
        <w:tc>
          <w:tcPr>
            <w:tcW w:w="258" w:type="dxa"/>
          </w:tcPr>
          <w:p w14:paraId="37A777F0" w14:textId="77777777" w:rsidR="004E66BD" w:rsidRPr="009C68F1" w:rsidRDefault="004E66BD" w:rsidP="004E66BD">
            <w:pPr>
              <w:widowControl w:val="0"/>
              <w:autoSpaceDE w:val="0"/>
              <w:autoSpaceDN w:val="0"/>
              <w:spacing w:before="27"/>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2642" w:type="dxa"/>
          </w:tcPr>
          <w:p w14:paraId="2EB0F121" w14:textId="77777777" w:rsidR="004E66BD" w:rsidRPr="00211619" w:rsidRDefault="004E66BD" w:rsidP="004E66BD">
            <w:pPr>
              <w:widowControl w:val="0"/>
              <w:autoSpaceDE w:val="0"/>
              <w:autoSpaceDN w:val="0"/>
              <w:spacing w:before="27"/>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dry CO concentration, ppm</w:t>
            </w:r>
          </w:p>
        </w:tc>
      </w:tr>
      <w:tr w:rsidR="004E66BD" w:rsidRPr="00211619" w14:paraId="08736814" w14:textId="77777777" w:rsidTr="00211619">
        <w:trPr>
          <w:trHeight w:val="269"/>
          <w:jc w:val="center"/>
        </w:trPr>
        <w:tc>
          <w:tcPr>
            <w:tcW w:w="540" w:type="dxa"/>
          </w:tcPr>
          <w:p w14:paraId="2C32AAA0" w14:textId="77777777" w:rsidR="004E66BD" w:rsidRPr="00211619" w:rsidRDefault="004E66BD" w:rsidP="004E66BD">
            <w:pPr>
              <w:widowControl w:val="0"/>
              <w:autoSpaceDE w:val="0"/>
              <w:autoSpaceDN w:val="0"/>
              <w:spacing w:before="42" w:line="207" w:lineRule="exact"/>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c</w:t>
            </w:r>
            <w:r w:rsidRPr="00211619">
              <w:rPr>
                <w:rFonts w:ascii="Book Antiqua" w:eastAsia="Book Antiqua" w:hAnsi="Book Antiqua" w:cs="Book Antiqua"/>
                <w:color w:val="231F20"/>
                <w:sz w:val="17"/>
                <w:szCs w:val="17"/>
                <w:lang w:val="en-US"/>
              </w:rPr>
              <w:t>HC</w:t>
            </w:r>
          </w:p>
        </w:tc>
        <w:tc>
          <w:tcPr>
            <w:tcW w:w="258" w:type="dxa"/>
          </w:tcPr>
          <w:p w14:paraId="2EC876F2" w14:textId="77777777" w:rsidR="004E66BD" w:rsidRPr="009C68F1" w:rsidRDefault="004E66BD" w:rsidP="004E66BD">
            <w:pPr>
              <w:widowControl w:val="0"/>
              <w:autoSpaceDE w:val="0"/>
              <w:autoSpaceDN w:val="0"/>
              <w:spacing w:before="36"/>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2642" w:type="dxa"/>
          </w:tcPr>
          <w:p w14:paraId="5B87EBF1"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HC concentration, ppm</w:t>
            </w:r>
          </w:p>
        </w:tc>
      </w:tr>
    </w:tbl>
    <w:p w14:paraId="4E6C6D7A" w14:textId="77777777" w:rsidR="004E66BD" w:rsidRPr="009C68F1" w:rsidRDefault="004E66BD" w:rsidP="00503AFA">
      <w:pPr>
        <w:widowControl w:val="0"/>
        <w:autoSpaceDE w:val="0"/>
        <w:autoSpaceDN w:val="0"/>
        <w:spacing w:before="170" w:line="218" w:lineRule="auto"/>
        <w:ind w:left="2160" w:right="145"/>
        <w:jc w:val="both"/>
        <w:rPr>
          <w:rFonts w:ascii="Book Antiqua" w:eastAsia="Book Antiqua" w:hAnsi="Book Antiqua" w:cs="Book Antiqua"/>
          <w:sz w:val="17"/>
          <w:szCs w:val="17"/>
          <w:lang w:val="en-US"/>
        </w:rPr>
      </w:pPr>
    </w:p>
    <w:p w14:paraId="30B0D396" w14:textId="0CAEFB3A" w:rsidR="00311899" w:rsidRPr="00211619" w:rsidRDefault="004E66BD" w:rsidP="00311899">
      <w:pPr>
        <w:widowControl w:val="0"/>
        <w:autoSpaceDE w:val="0"/>
        <w:autoSpaceDN w:val="0"/>
        <w:spacing w:before="1"/>
        <w:ind w:left="2160"/>
        <w:rPr>
          <w:rFonts w:ascii="Book Antiqua" w:eastAsia="Book Antiqua" w:hAnsi="Book Antiqua" w:cs="Book Antiqua"/>
          <w:color w:val="231F20"/>
          <w:sz w:val="17"/>
          <w:szCs w:val="17"/>
          <w:lang w:val="en-US"/>
        </w:rPr>
      </w:pPr>
      <w:r w:rsidRPr="009C68F1">
        <w:rPr>
          <w:rFonts w:ascii="Book Antiqua" w:eastAsia="Book Antiqua" w:hAnsi="Book Antiqua" w:cs="Book Antiqua"/>
          <w:i/>
          <w:color w:val="231F20"/>
          <w:sz w:val="17"/>
          <w:szCs w:val="17"/>
          <w:lang w:val="en-US"/>
        </w:rPr>
        <w:t xml:space="preserve">Note: β </w:t>
      </w:r>
      <w:r w:rsidRPr="00211619">
        <w:rPr>
          <w:rFonts w:ascii="Book Antiqua" w:eastAsia="Book Antiqua" w:hAnsi="Book Antiqua" w:cs="Book Antiqua"/>
          <w:color w:val="231F20"/>
          <w:sz w:val="17"/>
          <w:szCs w:val="17"/>
          <w:lang w:val="en-US"/>
        </w:rPr>
        <w:t>can be 1 for fuels containing carbon and 0 for hydrogen fuel.</w:t>
      </w:r>
    </w:p>
    <w:p w14:paraId="69069D6B"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lastRenderedPageBreak/>
        <w:t>The air flowmeter shall meet the accuracy specifications of section 2.2 of Appendix 4 to this Annex, the CO2 analyser used shall meet the specifications of section 3.3.2 of Appendix 4 to this Annex and the total system shall meet the accuracy specifications for the exhaust gas flow.</w:t>
      </w:r>
    </w:p>
    <w:p w14:paraId="3DD20D81"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3E5CDC77"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Optionally, air to fuel ratio measurement equipment such as a zirconia type sensor may be used for the measurement of the excess air ratio which meets the specifications of section 3.3.6 of Appendix 4 to this Annex.’</w:t>
      </w:r>
    </w:p>
    <w:p w14:paraId="0B828977"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29E0519B" w14:textId="1C981953" w:rsidR="004E66BD" w:rsidRPr="00211619" w:rsidRDefault="004E66BD" w:rsidP="00503AFA">
      <w:pPr>
        <w:pStyle w:val="ListParagraph"/>
        <w:numPr>
          <w:ilvl w:val="0"/>
          <w:numId w:val="47"/>
        </w:numPr>
        <w:spacing w:before="170" w:line="218" w:lineRule="auto"/>
        <w:ind w:right="145"/>
        <w:jc w:val="both"/>
        <w:rPr>
          <w:color w:val="231F20"/>
          <w:w w:val="95"/>
          <w:sz w:val="17"/>
          <w:szCs w:val="17"/>
        </w:rPr>
      </w:pPr>
      <w:r w:rsidRPr="00211619">
        <w:rPr>
          <w:color w:val="231F20"/>
          <w:w w:val="95"/>
          <w:sz w:val="17"/>
          <w:szCs w:val="17"/>
        </w:rPr>
        <w:t>Sections 4 and 5 are replaced by the following:</w:t>
      </w:r>
    </w:p>
    <w:p w14:paraId="39A8B34D" w14:textId="77777777" w:rsidR="004E66BD" w:rsidRPr="00211619" w:rsidRDefault="004E66BD" w:rsidP="00503AFA">
      <w:pPr>
        <w:widowControl w:val="0"/>
        <w:autoSpaceDE w:val="0"/>
        <w:autoSpaceDN w:val="0"/>
        <w:spacing w:before="170" w:line="218" w:lineRule="auto"/>
        <w:ind w:right="145"/>
        <w:jc w:val="both"/>
        <w:rPr>
          <w:rFonts w:ascii="Book Antiqua" w:eastAsia="Book Antiqua" w:hAnsi="Book Antiqua" w:cs="Book Antiqua"/>
          <w:color w:val="231F20"/>
          <w:w w:val="95"/>
          <w:sz w:val="17"/>
          <w:szCs w:val="17"/>
          <w:lang w:val="en-US"/>
        </w:rPr>
      </w:pPr>
    </w:p>
    <w:p w14:paraId="55E068B4" w14:textId="188BA39E" w:rsidR="004E66BD" w:rsidRPr="00211619" w:rsidRDefault="004E66BD" w:rsidP="00503AFA">
      <w:pPr>
        <w:pStyle w:val="ListParagraph"/>
        <w:ind w:left="1299" w:hanging="149"/>
        <w:rPr>
          <w:w w:val="95"/>
          <w:sz w:val="17"/>
          <w:szCs w:val="17"/>
        </w:rPr>
      </w:pPr>
      <w:r w:rsidRPr="00211619">
        <w:rPr>
          <w:color w:val="231F20"/>
          <w:sz w:val="17"/>
          <w:szCs w:val="17"/>
        </w:rPr>
        <w:t>‘5.</w:t>
      </w:r>
      <w:r w:rsidR="00311899" w:rsidRPr="00211619">
        <w:rPr>
          <w:color w:val="231F20"/>
          <w:sz w:val="17"/>
          <w:szCs w:val="17"/>
        </w:rPr>
        <w:tab/>
      </w:r>
      <w:r w:rsidR="00311899" w:rsidRPr="00211619">
        <w:rPr>
          <w:color w:val="231F20"/>
          <w:sz w:val="17"/>
          <w:szCs w:val="17"/>
        </w:rPr>
        <w:tab/>
      </w:r>
      <w:r w:rsidRPr="00211619">
        <w:rPr>
          <w:color w:val="231F20"/>
          <w:sz w:val="17"/>
          <w:szCs w:val="17"/>
        </w:rPr>
        <w:t>CALCULATION OF THE GASEOUS EMISSIONS</w:t>
      </w:r>
    </w:p>
    <w:p w14:paraId="3DCB8BA4" w14:textId="77777777" w:rsidR="00311899" w:rsidRPr="009C68F1" w:rsidRDefault="00311899" w:rsidP="00311899">
      <w:pPr>
        <w:pStyle w:val="ListParagraph"/>
        <w:ind w:left="1299" w:hanging="149"/>
        <w:rPr>
          <w:b/>
          <w:bCs/>
          <w:color w:val="231F20"/>
          <w:sz w:val="17"/>
          <w:szCs w:val="17"/>
        </w:rPr>
      </w:pPr>
    </w:p>
    <w:p w14:paraId="18064800" w14:textId="4010A48A" w:rsidR="004E66BD" w:rsidRPr="00211619" w:rsidRDefault="00311899" w:rsidP="00503AFA">
      <w:pPr>
        <w:pStyle w:val="ListParagraph"/>
        <w:ind w:left="1299" w:hanging="149"/>
        <w:rPr>
          <w:w w:val="95"/>
          <w:sz w:val="17"/>
          <w:szCs w:val="17"/>
        </w:rPr>
      </w:pPr>
      <w:r w:rsidRPr="009C68F1">
        <w:rPr>
          <w:b/>
          <w:bCs/>
          <w:color w:val="231F20"/>
          <w:sz w:val="17"/>
          <w:szCs w:val="17"/>
        </w:rPr>
        <w:t>5.1.</w:t>
      </w:r>
      <w:r w:rsidRPr="009C68F1">
        <w:rPr>
          <w:b/>
          <w:bCs/>
          <w:color w:val="231F20"/>
          <w:sz w:val="17"/>
          <w:szCs w:val="17"/>
        </w:rPr>
        <w:tab/>
      </w:r>
      <w:r w:rsidRPr="009C68F1">
        <w:rPr>
          <w:b/>
          <w:bCs/>
          <w:color w:val="231F20"/>
          <w:sz w:val="17"/>
          <w:szCs w:val="17"/>
        </w:rPr>
        <w:tab/>
      </w:r>
      <w:r w:rsidR="004E66BD" w:rsidRPr="00211619">
        <w:rPr>
          <w:b/>
          <w:bCs/>
          <w:color w:val="231F20"/>
          <w:sz w:val="17"/>
          <w:szCs w:val="17"/>
        </w:rPr>
        <w:t>Data evaluation</w:t>
      </w:r>
    </w:p>
    <w:p w14:paraId="098CE72F" w14:textId="59850831" w:rsidR="004E66BD" w:rsidRPr="009C68F1"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For the evaluation of the gaseous emissions in the diluted exhaust gas, the emission concentrations (HC, CO and NOx) and the diluted exhaust gas mass flow rate shall be recorded according to section 3.8.2.1 and stored on a computer system. For analogue analysers the response shall be recorded, and the calibration data may be applied online or offline during the data evaluation.</w:t>
      </w:r>
    </w:p>
    <w:p w14:paraId="15A55A9E" w14:textId="6828253E"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For the evaluation of the gaseous emissions in the raw exhaust gas, the emission concentrations (HC, CO and NOx) and the exhaust gas mass flow rate shall be recorded according to section 3.8.2.2 and stored on a computer system. For analogue analysers the response shall be recorded, and the calibration data may be applied online or offline during the data evaluation.</w:t>
      </w:r>
    </w:p>
    <w:p w14:paraId="448F6739" w14:textId="77777777" w:rsidR="00311899" w:rsidRPr="00211619" w:rsidRDefault="00311899" w:rsidP="00311899">
      <w:pPr>
        <w:pStyle w:val="ListParagraph"/>
        <w:ind w:left="1299" w:hanging="149"/>
        <w:rPr>
          <w:b/>
          <w:bCs/>
          <w:color w:val="231F20"/>
          <w:sz w:val="17"/>
          <w:szCs w:val="17"/>
        </w:rPr>
      </w:pPr>
    </w:p>
    <w:p w14:paraId="18B0ED1B" w14:textId="672999EE" w:rsidR="004E66BD" w:rsidRPr="00211619" w:rsidRDefault="00311899" w:rsidP="00503AFA">
      <w:pPr>
        <w:pStyle w:val="ListParagraph"/>
        <w:ind w:left="1299" w:hanging="149"/>
        <w:rPr>
          <w:w w:val="95"/>
          <w:sz w:val="17"/>
          <w:szCs w:val="17"/>
        </w:rPr>
      </w:pPr>
      <w:r w:rsidRPr="00211619">
        <w:rPr>
          <w:b/>
          <w:bCs/>
          <w:color w:val="231F20"/>
          <w:sz w:val="17"/>
          <w:szCs w:val="17"/>
        </w:rPr>
        <w:t>5.2.</w:t>
      </w:r>
      <w:r w:rsidRPr="00211619">
        <w:rPr>
          <w:b/>
          <w:bCs/>
          <w:color w:val="231F20"/>
          <w:sz w:val="17"/>
          <w:szCs w:val="17"/>
        </w:rPr>
        <w:tab/>
      </w:r>
      <w:r w:rsidRPr="00211619">
        <w:rPr>
          <w:b/>
          <w:bCs/>
          <w:color w:val="231F20"/>
          <w:sz w:val="17"/>
          <w:szCs w:val="17"/>
        </w:rPr>
        <w:tab/>
      </w:r>
      <w:r w:rsidR="004E66BD" w:rsidRPr="00211619">
        <w:rPr>
          <w:b/>
          <w:bCs/>
          <w:color w:val="231F20"/>
          <w:sz w:val="17"/>
          <w:szCs w:val="17"/>
        </w:rPr>
        <w:t>Dry/wet correction</w:t>
      </w:r>
    </w:p>
    <w:p w14:paraId="5684E9BE"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 xml:space="preserve">If </w:t>
      </w:r>
      <w:r w:rsidRPr="00211619">
        <w:rPr>
          <w:rFonts w:ascii="Book Antiqua" w:eastAsia="Book Antiqua" w:hAnsi="Book Antiqua" w:cs="Book Antiqua"/>
          <w:color w:val="231F20"/>
          <w:w w:val="95"/>
          <w:sz w:val="17"/>
          <w:szCs w:val="17"/>
          <w:lang w:val="en-US"/>
        </w:rPr>
        <w:t>the concentration is measured on a dry basis, it shall be converted to a wet basis according to the following formula. For con- tinuous measurement, the conversion shall be applied to each instantaneous measurement before any further calculation.</w:t>
      </w:r>
    </w:p>
    <w:p w14:paraId="42FFBDF3" w14:textId="6F3A3415" w:rsidR="00BE52B0" w:rsidRPr="009C68F1" w:rsidRDefault="00BE52B0" w:rsidP="00503AFA">
      <w:pPr>
        <w:widowControl w:val="0"/>
        <w:autoSpaceDE w:val="0"/>
        <w:autoSpaceDN w:val="0"/>
        <w:spacing w:before="170" w:line="218" w:lineRule="auto"/>
        <w:ind w:left="720" w:right="145" w:firstLine="720"/>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56744A8A" wp14:editId="7DCA054D">
            <wp:extent cx="1104900" cy="304800"/>
            <wp:effectExtent l="0" t="0" r="0" b="0"/>
            <wp:docPr id="166" name="Picture 166" descr="Start formula c subscript wet equals k subscript w times c subscript dry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64">
                      <a:extLst>
                        <a:ext uri="{28A0092B-C50C-407E-A947-70E740481C1C}">
                          <a14:useLocalDpi xmlns:a14="http://schemas.microsoft.com/office/drawing/2010/main" val="0"/>
                        </a:ext>
                      </a:extLst>
                    </a:blip>
                    <a:stretch>
                      <a:fillRect/>
                    </a:stretch>
                  </pic:blipFill>
                  <pic:spPr>
                    <a:xfrm>
                      <a:off x="0" y="0"/>
                      <a:ext cx="1104900" cy="304800"/>
                    </a:xfrm>
                    <a:prstGeom prst="rect">
                      <a:avLst/>
                    </a:prstGeom>
                  </pic:spPr>
                </pic:pic>
              </a:graphicData>
            </a:graphic>
          </wp:inline>
        </w:drawing>
      </w:r>
    </w:p>
    <w:p w14:paraId="43D24646"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conversion equations of section 5.2 of Appendix 1 to this Annex shall apply.</w:t>
      </w:r>
    </w:p>
    <w:p w14:paraId="6AF1B9C4" w14:textId="77777777" w:rsidR="00BE52B0" w:rsidRPr="00211619" w:rsidRDefault="00BE52B0" w:rsidP="00503AFA">
      <w:pPr>
        <w:pStyle w:val="ListParagraph"/>
        <w:ind w:left="1299" w:hanging="149"/>
        <w:rPr>
          <w:b/>
          <w:bCs/>
          <w:color w:val="231F20"/>
          <w:sz w:val="17"/>
          <w:szCs w:val="17"/>
        </w:rPr>
      </w:pPr>
    </w:p>
    <w:p w14:paraId="346D7095" w14:textId="49C3A063" w:rsidR="004E66BD" w:rsidRPr="00211619" w:rsidRDefault="00BE52B0" w:rsidP="00503AFA">
      <w:pPr>
        <w:pStyle w:val="ListParagraph"/>
        <w:ind w:left="1299" w:hanging="149"/>
        <w:rPr>
          <w:w w:val="95"/>
          <w:sz w:val="17"/>
          <w:szCs w:val="17"/>
        </w:rPr>
      </w:pPr>
      <w:r w:rsidRPr="00211619">
        <w:rPr>
          <w:b/>
          <w:bCs/>
          <w:color w:val="231F20"/>
          <w:sz w:val="17"/>
          <w:szCs w:val="17"/>
        </w:rPr>
        <w:t>5.3.</w:t>
      </w:r>
      <w:r w:rsidRPr="00211619">
        <w:rPr>
          <w:b/>
          <w:bCs/>
          <w:color w:val="231F20"/>
          <w:sz w:val="17"/>
          <w:szCs w:val="17"/>
        </w:rPr>
        <w:tab/>
      </w:r>
      <w:r w:rsidRPr="00211619">
        <w:rPr>
          <w:b/>
          <w:bCs/>
          <w:color w:val="231F20"/>
          <w:sz w:val="17"/>
          <w:szCs w:val="17"/>
        </w:rPr>
        <w:tab/>
      </w:r>
      <w:r w:rsidR="004E66BD" w:rsidRPr="00211619">
        <w:rPr>
          <w:b/>
          <w:bCs/>
          <w:color w:val="231F20"/>
          <w:sz w:val="17"/>
          <w:szCs w:val="17"/>
        </w:rPr>
        <w:t>NO</w:t>
      </w:r>
      <w:r w:rsidR="004E66BD" w:rsidRPr="00211619">
        <w:rPr>
          <w:b/>
          <w:bCs/>
          <w:color w:val="231F20"/>
          <w:sz w:val="17"/>
          <w:szCs w:val="17"/>
          <w:vertAlign w:val="subscript"/>
        </w:rPr>
        <w:t>x</w:t>
      </w:r>
      <w:r w:rsidR="004E66BD" w:rsidRPr="00211619">
        <w:rPr>
          <w:b/>
          <w:bCs/>
          <w:color w:val="231F20"/>
          <w:sz w:val="17"/>
          <w:szCs w:val="17"/>
        </w:rPr>
        <w:t xml:space="preserve"> correction for humidity and temperature</w:t>
      </w:r>
    </w:p>
    <w:p w14:paraId="6584D1AD" w14:textId="77777777" w:rsidR="004E66BD" w:rsidRPr="009C68F1"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As the NOx emission depends on ambient air conditions, the NOx concentration shall be corrected for ambient air temperature and humidity with the factors given in section 5.3 of Appendix 1 to this Annex. The factors are valid in the range between 0 and 25 g/kg dry air.</w:t>
      </w:r>
    </w:p>
    <w:p w14:paraId="692370A8" w14:textId="77777777" w:rsidR="00BE52B0" w:rsidRPr="00211619" w:rsidRDefault="00BE52B0" w:rsidP="00BE52B0">
      <w:pPr>
        <w:pStyle w:val="ListParagraph"/>
        <w:ind w:left="1299" w:hanging="149"/>
        <w:rPr>
          <w:b/>
          <w:bCs/>
          <w:color w:val="231F20"/>
          <w:sz w:val="17"/>
          <w:szCs w:val="17"/>
        </w:rPr>
      </w:pPr>
    </w:p>
    <w:p w14:paraId="331255A7" w14:textId="5DE7E41D" w:rsidR="004E66BD" w:rsidRPr="00211619" w:rsidRDefault="00BE52B0" w:rsidP="00503AFA">
      <w:pPr>
        <w:pStyle w:val="ListParagraph"/>
        <w:ind w:left="1299" w:hanging="149"/>
        <w:rPr>
          <w:w w:val="95"/>
          <w:sz w:val="17"/>
          <w:szCs w:val="17"/>
        </w:rPr>
      </w:pPr>
      <w:r w:rsidRPr="00211619">
        <w:rPr>
          <w:b/>
          <w:bCs/>
          <w:color w:val="231F20"/>
          <w:sz w:val="17"/>
          <w:szCs w:val="17"/>
        </w:rPr>
        <w:t>5.4.</w:t>
      </w:r>
      <w:r w:rsidRPr="00211619">
        <w:rPr>
          <w:b/>
          <w:bCs/>
          <w:color w:val="231F20"/>
          <w:sz w:val="17"/>
          <w:szCs w:val="17"/>
        </w:rPr>
        <w:tab/>
      </w:r>
      <w:r w:rsidRPr="00211619">
        <w:rPr>
          <w:b/>
          <w:bCs/>
          <w:color w:val="231F20"/>
          <w:sz w:val="17"/>
          <w:szCs w:val="17"/>
        </w:rPr>
        <w:tab/>
      </w:r>
      <w:r w:rsidR="004E66BD" w:rsidRPr="00211619">
        <w:rPr>
          <w:b/>
          <w:bCs/>
          <w:color w:val="231F20"/>
          <w:sz w:val="17"/>
          <w:szCs w:val="17"/>
        </w:rPr>
        <w:t>Calculation of the emission mass flow rates</w:t>
      </w:r>
    </w:p>
    <w:p w14:paraId="616CB6F1" w14:textId="77777777"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 xml:space="preserve">The emission mass over the cycle (g/test) shall be calculated as follows depending on the measurement method applied. The mea- sured concentration shall be converted to a wet basis according to section 5.2 of Appendix 1 to this Annex, if not already measured </w:t>
      </w:r>
      <w:r w:rsidRPr="00211619">
        <w:rPr>
          <w:rFonts w:ascii="Book Antiqua" w:eastAsia="Book Antiqua" w:hAnsi="Book Antiqua" w:cs="Book Antiqua"/>
          <w:color w:val="231F20"/>
          <w:w w:val="95"/>
          <w:sz w:val="17"/>
          <w:szCs w:val="17"/>
          <w:lang w:val="en-US"/>
        </w:rPr>
        <w:t>on a wet basis. The respective values for ugas shall be applied that are given in Table 6 of Appendix 1 to this Annex for selected components based on ideal gas properties and the fuels relevant for this Directive.</w:t>
      </w:r>
    </w:p>
    <w:p w14:paraId="7998668C" w14:textId="77CA994E" w:rsidR="004E66BD" w:rsidRPr="00211619" w:rsidRDefault="00BE52B0" w:rsidP="00001D21">
      <w:pPr>
        <w:widowControl w:val="0"/>
        <w:autoSpaceDE w:val="0"/>
        <w:autoSpaceDN w:val="0"/>
        <w:spacing w:before="170" w:line="218" w:lineRule="auto"/>
        <w:ind w:left="2160" w:right="145"/>
        <w:jc w:val="both"/>
        <w:rPr>
          <w:rFonts w:ascii="Book Antiqua" w:eastAsia="Book Antiqua" w:hAnsi="Book Antiqua" w:cs="Book Antiqua"/>
          <w:iCs/>
          <w:sz w:val="17"/>
          <w:szCs w:val="17"/>
          <w:lang w:val="en-US"/>
        </w:rPr>
      </w:pPr>
      <w:r w:rsidRPr="00211619">
        <w:rPr>
          <w:rFonts w:ascii="Book Antiqua" w:eastAsia="Book Antiqua" w:hAnsi="Book Antiqua" w:cs="Book Antiqua"/>
          <w:color w:val="231F20"/>
          <w:w w:val="95"/>
          <w:sz w:val="17"/>
          <w:szCs w:val="17"/>
          <w:lang w:val="en-US"/>
        </w:rPr>
        <w:t xml:space="preserve">(a) </w:t>
      </w:r>
      <w:r w:rsidR="004E66BD" w:rsidRPr="00211619">
        <w:rPr>
          <w:rFonts w:ascii="Book Antiqua" w:eastAsia="Book Antiqua" w:hAnsi="Book Antiqua" w:cs="Book Antiqua"/>
          <w:color w:val="231F20"/>
          <w:w w:val="95"/>
          <w:sz w:val="17"/>
          <w:szCs w:val="17"/>
          <w:lang w:val="en-US"/>
        </w:rPr>
        <w:t>for the raw exhaust gas:</w:t>
      </w:r>
    </w:p>
    <w:p w14:paraId="7EF9BFE9" w14:textId="0D1BE78E" w:rsidR="00001D21" w:rsidRPr="00211619" w:rsidRDefault="00001D21" w:rsidP="00503AFA">
      <w:pPr>
        <w:widowControl w:val="0"/>
        <w:autoSpaceDE w:val="0"/>
        <w:autoSpaceDN w:val="0"/>
        <w:spacing w:before="170" w:line="218" w:lineRule="auto"/>
        <w:ind w:left="2160" w:right="145"/>
        <w:jc w:val="center"/>
        <w:rPr>
          <w:rFonts w:ascii="Book Antiqua" w:eastAsia="Book Antiqua" w:hAnsi="Book Antiqua" w:cs="Book Antiqua"/>
          <w:iCs/>
          <w:sz w:val="17"/>
          <w:szCs w:val="17"/>
          <w:lang w:val="en-US"/>
        </w:rPr>
      </w:pPr>
      <w:r w:rsidRPr="00211619">
        <w:rPr>
          <w:rFonts w:ascii="Book Antiqua" w:eastAsia="Book Antiqua" w:hAnsi="Book Antiqua" w:cs="Book Antiqua"/>
          <w:iCs/>
          <w:noProof/>
          <w:sz w:val="17"/>
          <w:szCs w:val="17"/>
          <w:lang w:eastAsia="en-AU"/>
        </w:rPr>
        <w:drawing>
          <wp:inline distT="0" distB="0" distL="0" distR="0" wp14:anchorId="028EEB29" wp14:editId="50801A99">
            <wp:extent cx="2286000" cy="591911"/>
            <wp:effectExtent l="0" t="0" r="0" b="5080"/>
            <wp:docPr id="169" name="Picture 169" descr="A complex formula for calculating the emission mass flow rates for the raw exhaust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65">
                      <a:extLst>
                        <a:ext uri="{28A0092B-C50C-407E-A947-70E740481C1C}">
                          <a14:useLocalDpi xmlns:a14="http://schemas.microsoft.com/office/drawing/2010/main" val="0"/>
                        </a:ext>
                      </a:extLst>
                    </a:blip>
                    <a:stretch>
                      <a:fillRect/>
                    </a:stretch>
                  </pic:blipFill>
                  <pic:spPr>
                    <a:xfrm>
                      <a:off x="0" y="0"/>
                      <a:ext cx="2288179" cy="592475"/>
                    </a:xfrm>
                    <a:prstGeom prst="rect">
                      <a:avLst/>
                    </a:prstGeom>
                  </pic:spPr>
                </pic:pic>
              </a:graphicData>
            </a:graphic>
          </wp:inline>
        </w:drawing>
      </w:r>
    </w:p>
    <w:p w14:paraId="66A2F8CD" w14:textId="77777777" w:rsidR="004E66BD" w:rsidRPr="009C68F1"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where:</w:t>
      </w:r>
    </w:p>
    <w:p w14:paraId="152FB8B3" w14:textId="77777777"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p>
    <w:p w14:paraId="7F55C8DE" w14:textId="041FAA36" w:rsidR="00001D21"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u</w:t>
      </w:r>
      <w:r w:rsidRPr="00211619">
        <w:rPr>
          <w:rFonts w:ascii="Book Antiqua" w:eastAsia="Book Antiqua" w:hAnsi="Book Antiqua" w:cs="Book Antiqua"/>
          <w:color w:val="231F20"/>
          <w:w w:val="95"/>
          <w:sz w:val="17"/>
          <w:szCs w:val="17"/>
          <w:vertAlign w:val="subscript"/>
          <w:lang w:val="en-US"/>
        </w:rPr>
        <w:t>gas</w:t>
      </w:r>
      <w:r w:rsidRPr="00211619">
        <w:rPr>
          <w:rFonts w:ascii="Book Antiqua" w:eastAsia="Book Antiqua" w:hAnsi="Book Antiqua" w:cs="Book Antiqua"/>
          <w:color w:val="231F20"/>
          <w:w w:val="95"/>
          <w:sz w:val="17"/>
          <w:szCs w:val="17"/>
          <w:lang w:val="en-US"/>
        </w:rPr>
        <w:tab/>
        <w:t>=</w:t>
      </w:r>
      <w:r w:rsidR="00001D21"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ratio between density of exhaust component and density of exhaust gas from table 6</w:t>
      </w:r>
    </w:p>
    <w:p w14:paraId="2B7D27EE" w14:textId="7D520A0A" w:rsidR="00001D21" w:rsidRPr="00211619" w:rsidRDefault="004E66BD" w:rsidP="00001D21">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gas,i</w:t>
      </w:r>
      <w:r w:rsidRPr="00211619">
        <w:rPr>
          <w:rFonts w:ascii="Book Antiqua" w:eastAsia="Book Antiqua" w:hAnsi="Book Antiqua" w:cs="Book Antiqua"/>
          <w:color w:val="231F20"/>
          <w:w w:val="95"/>
          <w:sz w:val="17"/>
          <w:szCs w:val="17"/>
          <w:lang w:val="en-US"/>
        </w:rPr>
        <w:tab/>
        <w:t>=</w:t>
      </w:r>
      <w:r w:rsidR="00001D21"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instantaneous concentration of the respective component in the raw exhaust gas, ppm</w:t>
      </w:r>
    </w:p>
    <w:p w14:paraId="62CD77E7" w14:textId="02B524E4" w:rsidR="004E66BD" w:rsidRPr="00211619" w:rsidRDefault="004E66BD"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q</w:t>
      </w:r>
      <w:r w:rsidRPr="00211619">
        <w:rPr>
          <w:rFonts w:ascii="Book Antiqua" w:eastAsia="Book Antiqua" w:hAnsi="Book Antiqua" w:cs="Book Antiqua"/>
          <w:color w:val="231F20"/>
          <w:w w:val="95"/>
          <w:sz w:val="17"/>
          <w:szCs w:val="17"/>
          <w:vertAlign w:val="subscript"/>
          <w:lang w:val="en-US"/>
        </w:rPr>
        <w:t>mew,i</w:t>
      </w:r>
      <w:r w:rsidRPr="00211619">
        <w:rPr>
          <w:rFonts w:ascii="Book Antiqua" w:eastAsia="Book Antiqua" w:hAnsi="Book Antiqua" w:cs="Book Antiqua"/>
          <w:color w:val="231F20"/>
          <w:w w:val="95"/>
          <w:sz w:val="17"/>
          <w:szCs w:val="17"/>
          <w:lang w:val="en-US"/>
        </w:rPr>
        <w:tab/>
        <w:t>=</w:t>
      </w:r>
      <w:r w:rsidR="00001D21"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instantaneous exhaust mass flow rate, kg/s</w:t>
      </w:r>
    </w:p>
    <w:p w14:paraId="7F7DC0B1" w14:textId="26DAD7C8" w:rsidR="004E66BD" w:rsidRPr="00211619" w:rsidRDefault="00CE779F" w:rsidP="00503AFA">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ƒ</w:t>
      </w:r>
      <w:r w:rsidR="004E66BD" w:rsidRPr="00211619">
        <w:rPr>
          <w:rFonts w:ascii="Book Antiqua" w:eastAsia="Book Antiqua" w:hAnsi="Book Antiqua" w:cs="Book Antiqua"/>
          <w:color w:val="231F20"/>
          <w:w w:val="95"/>
          <w:sz w:val="17"/>
          <w:szCs w:val="17"/>
          <w:lang w:val="en-US"/>
        </w:rPr>
        <w:tab/>
        <w:t>=</w:t>
      </w:r>
      <w:r w:rsidR="00001D21"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data sampling rate, Hz</w:t>
      </w:r>
    </w:p>
    <w:p w14:paraId="431059A6" w14:textId="77777777" w:rsidR="00AD0621" w:rsidRDefault="004E66BD" w:rsidP="00001D21">
      <w:pPr>
        <w:widowControl w:val="0"/>
        <w:autoSpaceDE w:val="0"/>
        <w:autoSpaceDN w:val="0"/>
        <w:spacing w:before="99"/>
        <w:ind w:left="1440" w:firstLine="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n</w:t>
      </w:r>
      <w:r w:rsidRPr="00211619">
        <w:rPr>
          <w:rFonts w:ascii="Book Antiqua" w:eastAsia="Book Antiqua" w:hAnsi="Book Antiqua" w:cs="Book Antiqua"/>
          <w:color w:val="231F20"/>
          <w:w w:val="95"/>
          <w:sz w:val="17"/>
          <w:szCs w:val="17"/>
          <w:lang w:val="en-US"/>
        </w:rPr>
        <w:tab/>
        <w:t>=</w:t>
      </w:r>
      <w:r w:rsidR="00001D21"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number of measurements</w:t>
      </w:r>
    </w:p>
    <w:p w14:paraId="16563619" w14:textId="0F917BBD" w:rsidR="00001D21" w:rsidRPr="009C68F1" w:rsidRDefault="00001D21" w:rsidP="00211619">
      <w:pPr>
        <w:widowControl w:val="0"/>
        <w:autoSpaceDE w:val="0"/>
        <w:autoSpaceDN w:val="0"/>
        <w:spacing w:before="99"/>
        <w:rPr>
          <w:rFonts w:ascii="Book Antiqua" w:eastAsia="Book Antiqua" w:hAnsi="Book Antiqua" w:cs="Book Antiqua"/>
          <w:color w:val="231F20"/>
          <w:w w:val="95"/>
          <w:sz w:val="17"/>
          <w:szCs w:val="17"/>
          <w:lang w:val="en-US"/>
        </w:rPr>
      </w:pPr>
    </w:p>
    <w:p w14:paraId="5AA18F1A" w14:textId="512FF03B" w:rsidR="004E66BD" w:rsidRPr="00211619" w:rsidRDefault="00CE779F" w:rsidP="00503AFA">
      <w:pPr>
        <w:widowControl w:val="0"/>
        <w:autoSpaceDE w:val="0"/>
        <w:autoSpaceDN w:val="0"/>
        <w:spacing w:before="170" w:line="218" w:lineRule="auto"/>
        <w:ind w:left="2160" w:right="145"/>
        <w:jc w:val="both"/>
        <w:rPr>
          <w:rFonts w:ascii="Book Antiqua" w:eastAsia="Book Antiqua" w:hAnsi="Book Antiqua" w:cs="Book Antiqua"/>
          <w:i/>
          <w:sz w:val="17"/>
          <w:szCs w:val="17"/>
          <w:lang w:val="en-US"/>
        </w:rPr>
      </w:pPr>
      <w:r w:rsidRPr="00211619">
        <w:rPr>
          <w:rFonts w:ascii="Book Antiqua" w:eastAsia="Book Antiqua" w:hAnsi="Book Antiqua" w:cs="Book Antiqua"/>
          <w:color w:val="231F20"/>
          <w:w w:val="95"/>
          <w:sz w:val="17"/>
          <w:szCs w:val="17"/>
          <w:lang w:val="en-US"/>
        </w:rPr>
        <w:t xml:space="preserve">(b) </w:t>
      </w:r>
      <w:r w:rsidR="004E66BD" w:rsidRPr="00211619">
        <w:rPr>
          <w:rFonts w:ascii="Book Antiqua" w:eastAsia="Book Antiqua" w:hAnsi="Book Antiqua" w:cs="Book Antiqua"/>
          <w:color w:val="231F20"/>
          <w:w w:val="95"/>
          <w:sz w:val="17"/>
          <w:szCs w:val="17"/>
          <w:lang w:val="en-US"/>
        </w:rPr>
        <w:t>for the diluted exhaust gas without flow compensation:</w:t>
      </w:r>
    </w:p>
    <w:p w14:paraId="02FBC7B8" w14:textId="77777777" w:rsidR="004E66BD" w:rsidRPr="00211619" w:rsidRDefault="004E66BD" w:rsidP="004E66BD">
      <w:pPr>
        <w:widowControl w:val="0"/>
        <w:autoSpaceDE w:val="0"/>
        <w:autoSpaceDN w:val="0"/>
        <w:rPr>
          <w:rFonts w:ascii="Book Antiqua" w:eastAsia="Book Antiqua" w:hAnsi="Book Antiqua" w:cs="Book Antiqua"/>
          <w:i/>
          <w:sz w:val="17"/>
          <w:szCs w:val="17"/>
          <w:lang w:val="en-US"/>
        </w:rPr>
      </w:pPr>
    </w:p>
    <w:p w14:paraId="45C082A2" w14:textId="2C2CE8ED" w:rsidR="00CE779F" w:rsidRPr="00211619" w:rsidRDefault="00CE779F" w:rsidP="00503AFA">
      <w:pPr>
        <w:widowControl w:val="0"/>
        <w:autoSpaceDE w:val="0"/>
        <w:autoSpaceDN w:val="0"/>
        <w:spacing w:before="9"/>
        <w:jc w:val="center"/>
        <w:rPr>
          <w:rFonts w:ascii="Book Antiqua" w:eastAsia="Book Antiqua" w:hAnsi="Book Antiqua" w:cs="Book Antiqua"/>
          <w:iCs/>
          <w:sz w:val="17"/>
          <w:szCs w:val="17"/>
          <w:lang w:val="en-US"/>
        </w:rPr>
      </w:pPr>
      <w:r w:rsidRPr="00211619">
        <w:rPr>
          <w:rFonts w:ascii="Book Antiqua" w:eastAsia="Book Antiqua" w:hAnsi="Book Antiqua" w:cs="Book Antiqua"/>
          <w:i/>
          <w:noProof/>
          <w:sz w:val="17"/>
          <w:szCs w:val="17"/>
          <w:lang w:eastAsia="en-AU"/>
        </w:rPr>
        <w:lastRenderedPageBreak/>
        <w:drawing>
          <wp:inline distT="0" distB="0" distL="0" distR="0" wp14:anchorId="64C69D28" wp14:editId="369F1DDD">
            <wp:extent cx="1409075" cy="266282"/>
            <wp:effectExtent l="0" t="0" r="635" b="635"/>
            <wp:docPr id="171" name="Picture 171" descr="Start formula m subscript gas equals u subscript gas times subscript gas times m subscript ed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66">
                      <a:extLst>
                        <a:ext uri="{28A0092B-C50C-407E-A947-70E740481C1C}">
                          <a14:useLocalDpi xmlns:a14="http://schemas.microsoft.com/office/drawing/2010/main" val="0"/>
                        </a:ext>
                      </a:extLst>
                    </a:blip>
                    <a:stretch>
                      <a:fillRect/>
                    </a:stretch>
                  </pic:blipFill>
                  <pic:spPr>
                    <a:xfrm>
                      <a:off x="0" y="0"/>
                      <a:ext cx="1412592" cy="266947"/>
                    </a:xfrm>
                    <a:prstGeom prst="rect">
                      <a:avLst/>
                    </a:prstGeom>
                  </pic:spPr>
                </pic:pic>
              </a:graphicData>
            </a:graphic>
          </wp:inline>
        </w:drawing>
      </w:r>
    </w:p>
    <w:p w14:paraId="38E29BCD" w14:textId="5EFE049D" w:rsidR="004E66BD" w:rsidRPr="009C68F1"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where:</w:t>
      </w:r>
    </w:p>
    <w:p w14:paraId="6531D0FE" w14:textId="7B743FBA" w:rsidR="00CE779F" w:rsidRPr="00211619" w:rsidRDefault="004E66BD" w:rsidP="00CE779F">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u</w:t>
      </w:r>
      <w:r w:rsidRPr="00211619">
        <w:rPr>
          <w:rFonts w:ascii="Book Antiqua" w:eastAsia="Book Antiqua" w:hAnsi="Book Antiqua" w:cs="Book Antiqua"/>
          <w:color w:val="231F20"/>
          <w:w w:val="95"/>
          <w:sz w:val="17"/>
          <w:szCs w:val="17"/>
          <w:vertAlign w:val="subscript"/>
          <w:lang w:val="en-US"/>
        </w:rPr>
        <w:t>gas</w:t>
      </w:r>
      <w:r w:rsidR="00CE779F"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00CE779F"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ratio between density of exhaust component and density of air from table 6</w:t>
      </w:r>
    </w:p>
    <w:p w14:paraId="4230E6B9" w14:textId="4DCEA1B1" w:rsidR="00CE779F" w:rsidRPr="00211619" w:rsidRDefault="004E66BD" w:rsidP="00CE779F">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gas</w:t>
      </w:r>
      <w:r w:rsidRPr="00211619">
        <w:rPr>
          <w:rFonts w:ascii="Book Antiqua" w:eastAsia="Book Antiqua" w:hAnsi="Book Antiqua" w:cs="Book Antiqua"/>
          <w:color w:val="231F20"/>
          <w:w w:val="95"/>
          <w:sz w:val="17"/>
          <w:szCs w:val="17"/>
          <w:lang w:val="en-US"/>
        </w:rPr>
        <w:tab/>
        <w:t>=</w:t>
      </w:r>
      <w:r w:rsidR="00CE779F"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average background corrected concentration of the respective component, ppm</w:t>
      </w:r>
    </w:p>
    <w:p w14:paraId="5F3399B4" w14:textId="16A7CAC0" w:rsidR="004E66BD" w:rsidRPr="00211619" w:rsidRDefault="004E66B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m</w:t>
      </w:r>
      <w:r w:rsidRPr="00211619">
        <w:rPr>
          <w:rFonts w:ascii="Book Antiqua" w:eastAsia="Book Antiqua" w:hAnsi="Book Antiqua" w:cs="Book Antiqua"/>
          <w:color w:val="231F20"/>
          <w:w w:val="95"/>
          <w:sz w:val="17"/>
          <w:szCs w:val="17"/>
          <w:vertAlign w:val="subscript"/>
          <w:lang w:val="en-US"/>
        </w:rPr>
        <w:t>ed</w:t>
      </w:r>
      <w:r w:rsidR="00CE779F"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00CE779F"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total diluted exhaust mass over the cycle, kg</w:t>
      </w:r>
    </w:p>
    <w:p w14:paraId="4E742DB8" w14:textId="77777777" w:rsidR="00CE779F" w:rsidRPr="00211619" w:rsidRDefault="00CE779F" w:rsidP="00CE779F">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p>
    <w:p w14:paraId="599C84ED" w14:textId="2B5792F7" w:rsidR="004E66BD" w:rsidRPr="00211619" w:rsidRDefault="00CE779F"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 xml:space="preserve">(c) </w:t>
      </w:r>
      <w:r w:rsidR="004E66BD" w:rsidRPr="00211619">
        <w:rPr>
          <w:rFonts w:ascii="Book Antiqua" w:eastAsia="Book Antiqua" w:hAnsi="Book Antiqua" w:cs="Book Antiqua"/>
          <w:color w:val="231F20"/>
          <w:w w:val="95"/>
          <w:sz w:val="17"/>
          <w:szCs w:val="17"/>
          <w:lang w:val="en-US"/>
        </w:rPr>
        <w:t>for the diluted exhaust gas with flow compensation:</w:t>
      </w:r>
    </w:p>
    <w:p w14:paraId="490A6FA4" w14:textId="185C047B" w:rsidR="00CE779F" w:rsidRPr="009C68F1" w:rsidRDefault="00CE779F" w:rsidP="00503AFA">
      <w:pPr>
        <w:widowControl w:val="0"/>
        <w:autoSpaceDE w:val="0"/>
        <w:autoSpaceDN w:val="0"/>
        <w:spacing w:before="170" w:line="218" w:lineRule="auto"/>
        <w:ind w:left="2160" w:right="145"/>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2AC30CB2" wp14:editId="6DD05DCA">
            <wp:extent cx="3882452" cy="531705"/>
            <wp:effectExtent l="0" t="0" r="3810" b="1905"/>
            <wp:docPr id="172" name="Picture 172" descr="A complex formula for calculating the emission mass flow rates for the diluted exhaust gas with flow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67">
                      <a:extLst>
                        <a:ext uri="{28A0092B-C50C-407E-A947-70E740481C1C}">
                          <a14:useLocalDpi xmlns:a14="http://schemas.microsoft.com/office/drawing/2010/main" val="0"/>
                        </a:ext>
                      </a:extLst>
                    </a:blip>
                    <a:stretch>
                      <a:fillRect/>
                    </a:stretch>
                  </pic:blipFill>
                  <pic:spPr>
                    <a:xfrm>
                      <a:off x="0" y="0"/>
                      <a:ext cx="3885922" cy="532180"/>
                    </a:xfrm>
                    <a:prstGeom prst="rect">
                      <a:avLst/>
                    </a:prstGeom>
                  </pic:spPr>
                </pic:pic>
              </a:graphicData>
            </a:graphic>
          </wp:inline>
        </w:drawing>
      </w:r>
    </w:p>
    <w:p w14:paraId="4E775A31" w14:textId="77777777"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53CBE0CB"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4F7BA12A" w14:textId="1D24A539" w:rsidR="004E66BD" w:rsidRPr="00211619" w:rsidRDefault="004E66BD" w:rsidP="00503AFA">
      <w:pPr>
        <w:widowControl w:val="0"/>
        <w:autoSpaceDE w:val="0"/>
        <w:autoSpaceDN w:val="0"/>
        <w:spacing w:before="170" w:line="218" w:lineRule="auto"/>
        <w:ind w:left="2880" w:right="145" w:hanging="72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e,i</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instantaneous concentration of the respective component measured in the diluted exhaust gas,</w:t>
      </w:r>
      <w:r w:rsidR="00CE779F" w:rsidRPr="00211619">
        <w:rPr>
          <w:rFonts w:ascii="Book Antiqua" w:eastAsia="Book Antiqua" w:hAnsi="Book Antiqua" w:cs="Book Antiqua"/>
          <w:color w:val="231F20"/>
          <w:w w:val="95"/>
          <w:sz w:val="17"/>
          <w:szCs w:val="17"/>
          <w:lang w:val="en-US"/>
        </w:rPr>
        <w:t xml:space="preserve"> </w:t>
      </w:r>
      <w:r w:rsidRPr="00211619">
        <w:rPr>
          <w:rFonts w:ascii="Book Antiqua" w:eastAsia="Book Antiqua" w:hAnsi="Book Antiqua" w:cs="Book Antiqua"/>
          <w:color w:val="231F20"/>
          <w:w w:val="95"/>
          <w:sz w:val="17"/>
          <w:szCs w:val="17"/>
          <w:lang w:val="en-US"/>
        </w:rPr>
        <w:t>ppm</w:t>
      </w:r>
    </w:p>
    <w:p w14:paraId="54E2A4CB" w14:textId="77777777"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d</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concentration of the respective component measured in the dilution air, ppm</w:t>
      </w:r>
    </w:p>
    <w:p w14:paraId="15D8E61A" w14:textId="43EA2B28"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q</w:t>
      </w:r>
      <w:r w:rsidRPr="00211619">
        <w:rPr>
          <w:rFonts w:ascii="Book Antiqua" w:eastAsia="Book Antiqua" w:hAnsi="Book Antiqua" w:cs="Book Antiqua"/>
          <w:color w:val="231F20"/>
          <w:w w:val="95"/>
          <w:sz w:val="17"/>
          <w:szCs w:val="17"/>
          <w:vertAlign w:val="subscript"/>
          <w:lang w:val="en-US"/>
        </w:rPr>
        <w:t>mdew,</w:t>
      </w:r>
      <w:r w:rsidR="00CE779F" w:rsidRPr="00211619">
        <w:rPr>
          <w:rFonts w:ascii="Book Antiqua" w:eastAsia="Book Antiqua" w:hAnsi="Book Antiqua" w:cs="Book Antiqua"/>
          <w:color w:val="231F20"/>
          <w:w w:val="95"/>
          <w:sz w:val="17"/>
          <w:szCs w:val="17"/>
          <w:vertAlign w:val="subscript"/>
          <w:lang w:val="en-US"/>
        </w:rPr>
        <w:t>I</w:t>
      </w:r>
      <w:r w:rsidR="00CE779F"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sz w:val="17"/>
          <w:szCs w:val="17"/>
          <w:lang w:val="en-US"/>
        </w:rPr>
        <w:tab/>
        <w:t>instantaneous diluted exhaust gas mass flow rate, kg/s</w:t>
      </w:r>
    </w:p>
    <w:p w14:paraId="3D002B91" w14:textId="77777777"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m</w:t>
      </w:r>
      <w:r w:rsidRPr="00211619">
        <w:rPr>
          <w:rFonts w:ascii="Book Antiqua" w:eastAsia="Book Antiqua" w:hAnsi="Book Antiqua" w:cs="Book Antiqua"/>
          <w:color w:val="231F20"/>
          <w:w w:val="95"/>
          <w:sz w:val="17"/>
          <w:szCs w:val="17"/>
          <w:vertAlign w:val="subscript"/>
          <w:lang w:val="en-US"/>
        </w:rPr>
        <w:t>ed</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total mass of diluted exhaust gas over the cycle, kg</w:t>
      </w:r>
    </w:p>
    <w:p w14:paraId="4A943563" w14:textId="77777777"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u</w:t>
      </w:r>
      <w:r w:rsidRPr="00211619">
        <w:rPr>
          <w:rFonts w:ascii="Book Antiqua" w:eastAsia="Book Antiqua" w:hAnsi="Book Antiqua" w:cs="Book Antiqua"/>
          <w:color w:val="231F20"/>
          <w:w w:val="95"/>
          <w:sz w:val="17"/>
          <w:szCs w:val="17"/>
          <w:vertAlign w:val="subscript"/>
          <w:lang w:val="en-US"/>
        </w:rPr>
        <w:t>gas</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ratio between density of exhaust component and density of air from table 6</w:t>
      </w:r>
    </w:p>
    <w:p w14:paraId="32D0FD65" w14:textId="77777777"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i/>
          <w:iCs/>
          <w:color w:val="231F20"/>
          <w:w w:val="95"/>
          <w:sz w:val="17"/>
          <w:szCs w:val="17"/>
          <w:lang w:val="en-US"/>
        </w:rPr>
        <w:t>D</w:t>
      </w:r>
      <w:r w:rsidRPr="00211619">
        <w:rPr>
          <w:rFonts w:ascii="Book Antiqua" w:eastAsia="Book Antiqua" w:hAnsi="Book Antiqua" w:cs="Book Antiqua"/>
          <w:color w:val="231F20"/>
          <w:w w:val="95"/>
          <w:sz w:val="17"/>
          <w:szCs w:val="17"/>
          <w:lang w:val="en-US"/>
        </w:rPr>
        <w:tab/>
        <w:t>=</w:t>
      </w:r>
      <w:r w:rsidRPr="00211619">
        <w:rPr>
          <w:rFonts w:ascii="Book Antiqua" w:eastAsia="Book Antiqua" w:hAnsi="Book Antiqua" w:cs="Book Antiqua"/>
          <w:color w:val="231F20"/>
          <w:w w:val="95"/>
          <w:sz w:val="17"/>
          <w:szCs w:val="17"/>
          <w:lang w:val="en-US"/>
        </w:rPr>
        <w:tab/>
        <w:t>dilution factor (see section 5.4.1)</w:t>
      </w:r>
    </w:p>
    <w:p w14:paraId="0B913240" w14:textId="77777777" w:rsidR="004E66BD" w:rsidRPr="00211619" w:rsidRDefault="004E66BD" w:rsidP="00503AFA">
      <w:pPr>
        <w:widowControl w:val="0"/>
        <w:autoSpaceDE w:val="0"/>
        <w:autoSpaceDN w:val="0"/>
        <w:spacing w:before="170" w:line="218" w:lineRule="auto"/>
        <w:ind w:right="145"/>
        <w:rPr>
          <w:rFonts w:ascii="Book Antiqua" w:eastAsia="Book Antiqua" w:hAnsi="Book Antiqua" w:cs="Book Antiqua"/>
          <w:color w:val="231F20"/>
          <w:w w:val="95"/>
          <w:sz w:val="17"/>
          <w:szCs w:val="17"/>
          <w:lang w:val="en-US"/>
        </w:rPr>
      </w:pPr>
    </w:p>
    <w:p w14:paraId="56C213FF" w14:textId="07A99D29"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If applicable, the concentration of NMHC and CH4 shall be calculated by either of the methods shown in section 3.3.4 of Appen- dix 4 to this Annex, as follows:</w:t>
      </w:r>
    </w:p>
    <w:p w14:paraId="6E86064F" w14:textId="382ED1CE" w:rsidR="004E66BD" w:rsidRPr="00211619" w:rsidRDefault="006E7C12"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 xml:space="preserve">(a) </w:t>
      </w:r>
      <w:r w:rsidR="004E66BD" w:rsidRPr="00211619">
        <w:rPr>
          <w:rFonts w:ascii="Book Antiqua" w:eastAsia="Book Antiqua" w:hAnsi="Book Antiqua" w:cs="Book Antiqua"/>
          <w:i/>
          <w:iCs/>
          <w:color w:val="231F20"/>
          <w:w w:val="95"/>
          <w:sz w:val="17"/>
          <w:szCs w:val="17"/>
          <w:lang w:val="en-US"/>
        </w:rPr>
        <w:t>GC method (full flow dilution system, only):</w:t>
      </w:r>
    </w:p>
    <w:p w14:paraId="46148579" w14:textId="7368085E" w:rsidR="00895B4D" w:rsidRPr="009C68F1" w:rsidRDefault="006E7C12" w:rsidP="00503AFA">
      <w:pPr>
        <w:widowControl w:val="0"/>
        <w:autoSpaceDE w:val="0"/>
        <w:autoSpaceDN w:val="0"/>
        <w:spacing w:before="170" w:line="218" w:lineRule="auto"/>
        <w:ind w:left="2160" w:right="145"/>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6BC6DD53" wp14:editId="028FF162">
            <wp:extent cx="1346200" cy="254000"/>
            <wp:effectExtent l="0" t="0" r="0" b="0"/>
            <wp:docPr id="174" name="Picture 174" descr="Start formula c subscript NMHC equals c subscript HC minus C subscript CH subscript 4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68">
                      <a:extLst>
                        <a:ext uri="{28A0092B-C50C-407E-A947-70E740481C1C}">
                          <a14:useLocalDpi xmlns:a14="http://schemas.microsoft.com/office/drawing/2010/main" val="0"/>
                        </a:ext>
                      </a:extLst>
                    </a:blip>
                    <a:stretch>
                      <a:fillRect/>
                    </a:stretch>
                  </pic:blipFill>
                  <pic:spPr>
                    <a:xfrm>
                      <a:off x="0" y="0"/>
                      <a:ext cx="1346200" cy="254000"/>
                    </a:xfrm>
                    <a:prstGeom prst="rect">
                      <a:avLst/>
                    </a:prstGeom>
                  </pic:spPr>
                </pic:pic>
              </a:graphicData>
            </a:graphic>
          </wp:inline>
        </w:drawing>
      </w:r>
    </w:p>
    <w:p w14:paraId="5436C160" w14:textId="28BB1C50" w:rsidR="004E66BD" w:rsidRPr="00211619" w:rsidRDefault="00895B4D" w:rsidP="00503AFA">
      <w:pPr>
        <w:widowControl w:val="0"/>
        <w:autoSpaceDE w:val="0"/>
        <w:autoSpaceDN w:val="0"/>
        <w:spacing w:before="170" w:line="218" w:lineRule="auto"/>
        <w:ind w:left="2160" w:right="145"/>
        <w:jc w:val="both"/>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 xml:space="preserve">(b) </w:t>
      </w:r>
      <w:r w:rsidR="004E66BD" w:rsidRPr="00211619">
        <w:rPr>
          <w:rFonts w:ascii="Book Antiqua" w:eastAsia="Book Antiqua" w:hAnsi="Book Antiqua" w:cs="Book Antiqua"/>
          <w:color w:val="231F20"/>
          <w:w w:val="95"/>
          <w:sz w:val="17"/>
          <w:szCs w:val="17"/>
          <w:lang w:val="en-US"/>
        </w:rPr>
        <w:t>NMC method:</w:t>
      </w:r>
      <w:r w:rsidRPr="00211619" w:rsidDel="00895B4D">
        <w:rPr>
          <w:rFonts w:ascii="Book Antiqua" w:eastAsia="Book Antiqua" w:hAnsi="Book Antiqua" w:cs="Book Antiqua"/>
          <w:color w:val="231F20"/>
          <w:w w:val="95"/>
          <w:sz w:val="17"/>
          <w:szCs w:val="17"/>
          <w:lang w:val="en-US"/>
        </w:rPr>
        <w:t xml:space="preserve"> </w:t>
      </w:r>
    </w:p>
    <w:p w14:paraId="1AF6D042" w14:textId="2A6ECDBA" w:rsidR="00895B4D" w:rsidRPr="009C68F1" w:rsidRDefault="00895B4D" w:rsidP="00503AFA">
      <w:pPr>
        <w:widowControl w:val="0"/>
        <w:autoSpaceDE w:val="0"/>
        <w:autoSpaceDN w:val="0"/>
        <w:spacing w:before="170" w:line="218" w:lineRule="auto"/>
        <w:ind w:right="145"/>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7B254602" wp14:editId="2B41BAE0">
            <wp:extent cx="2495862" cy="1331685"/>
            <wp:effectExtent l="0" t="0" r="6350" b="1905"/>
            <wp:docPr id="176" name="Picture 176" descr="Two complex formulae for finding the non-methane hydrocarbon and methane values. The first formula finds the concentration of non-methane hydrocarbons. The second formula finds the concentration of 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69">
                      <a:extLst>
                        <a:ext uri="{28A0092B-C50C-407E-A947-70E740481C1C}">
                          <a14:useLocalDpi xmlns:a14="http://schemas.microsoft.com/office/drawing/2010/main" val="0"/>
                        </a:ext>
                      </a:extLst>
                    </a:blip>
                    <a:stretch>
                      <a:fillRect/>
                    </a:stretch>
                  </pic:blipFill>
                  <pic:spPr>
                    <a:xfrm>
                      <a:off x="0" y="0"/>
                      <a:ext cx="2498124" cy="1332892"/>
                    </a:xfrm>
                    <a:prstGeom prst="rect">
                      <a:avLst/>
                    </a:prstGeom>
                  </pic:spPr>
                </pic:pic>
              </a:graphicData>
            </a:graphic>
          </wp:inline>
        </w:drawing>
      </w:r>
    </w:p>
    <w:p w14:paraId="53A57117" w14:textId="77777777"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0CF06ACE" w14:textId="77777777"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p>
    <w:p w14:paraId="7E3E2671" w14:textId="77777777" w:rsidR="004E66BD" w:rsidRPr="00211619" w:rsidRDefault="004E66BD" w:rsidP="00503AFA">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cHC(w/Cutter) = HC concentration with the sample gas flowing through the NMC</w:t>
      </w:r>
    </w:p>
    <w:p w14:paraId="1DD501C1" w14:textId="77777777" w:rsidR="00AD0621" w:rsidRPr="00211619" w:rsidRDefault="004E66BD" w:rsidP="006E7C12">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cHC(w/oCutter) = HC concentration with the sample gas bypassing the NMC</w:t>
      </w:r>
    </w:p>
    <w:p w14:paraId="3155B370" w14:textId="0BE1948A" w:rsidR="00895B4D" w:rsidRPr="00211619" w:rsidRDefault="00895B4D" w:rsidP="006E7C12">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p>
    <w:p w14:paraId="213AAB4F" w14:textId="6869A8B7" w:rsidR="004E66BD" w:rsidRPr="00211619" w:rsidRDefault="00895B4D" w:rsidP="00561B93">
      <w:pPr>
        <w:pStyle w:val="ListParagraph"/>
        <w:ind w:left="1299" w:hanging="149"/>
        <w:rPr>
          <w:i/>
          <w:iCs/>
          <w:w w:val="95"/>
          <w:sz w:val="17"/>
          <w:szCs w:val="17"/>
        </w:rPr>
      </w:pPr>
      <w:r w:rsidRPr="00211619">
        <w:rPr>
          <w:color w:val="231F20"/>
          <w:sz w:val="17"/>
          <w:szCs w:val="17"/>
        </w:rPr>
        <w:t>5.4.1.</w:t>
      </w:r>
      <w:r w:rsidRPr="00211619">
        <w:rPr>
          <w:color w:val="231F20"/>
          <w:sz w:val="17"/>
          <w:szCs w:val="17"/>
        </w:rPr>
        <w:tab/>
      </w:r>
      <w:r w:rsidR="004E66BD" w:rsidRPr="00211619">
        <w:rPr>
          <w:i/>
          <w:iCs/>
          <w:color w:val="231F20"/>
          <w:sz w:val="17"/>
          <w:szCs w:val="17"/>
        </w:rPr>
        <w:t>Determination of the background corrected concentrations (full flow dilution system, only)</w:t>
      </w:r>
    </w:p>
    <w:p w14:paraId="62CAC26D" w14:textId="56B4FBB6" w:rsidR="004E66BD" w:rsidRPr="00211619" w:rsidRDefault="004E66BD" w:rsidP="00895B4D">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The average background concentration of the gaseous pollutants in the dilution air shall be subtracted from measured concentra- tions to get the net concentrations of the pollutants. The average values of the background concentrations can be determined by the sample bag method or by continuous measurement with integration. The following formula shall be used.</w:t>
      </w:r>
    </w:p>
    <w:p w14:paraId="78295685" w14:textId="4E9D6B0A" w:rsidR="00BD5138" w:rsidRPr="009C68F1" w:rsidRDefault="00BD5138" w:rsidP="00561B93">
      <w:pPr>
        <w:widowControl w:val="0"/>
        <w:autoSpaceDE w:val="0"/>
        <w:autoSpaceDN w:val="0"/>
        <w:spacing w:before="170" w:line="218" w:lineRule="auto"/>
        <w:ind w:right="145"/>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lastRenderedPageBreak/>
        <w:drawing>
          <wp:inline distT="0" distB="0" distL="0" distR="0" wp14:anchorId="08203BEC" wp14:editId="3E858E00">
            <wp:extent cx="1124262" cy="371577"/>
            <wp:effectExtent l="0" t="0" r="6350" b="0"/>
            <wp:docPr id="178" name="Picture 178" descr="Start formula c equals c subscript e minus c subscript d times open bracket 1 minus start fraction 1 over D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70">
                      <a:extLst>
                        <a:ext uri="{28A0092B-C50C-407E-A947-70E740481C1C}">
                          <a14:useLocalDpi xmlns:a14="http://schemas.microsoft.com/office/drawing/2010/main" val="0"/>
                        </a:ext>
                      </a:extLst>
                    </a:blip>
                    <a:stretch>
                      <a:fillRect/>
                    </a:stretch>
                  </pic:blipFill>
                  <pic:spPr>
                    <a:xfrm>
                      <a:off x="0" y="0"/>
                      <a:ext cx="1135195" cy="375190"/>
                    </a:xfrm>
                    <a:prstGeom prst="rect">
                      <a:avLst/>
                    </a:prstGeom>
                  </pic:spPr>
                </pic:pic>
              </a:graphicData>
            </a:graphic>
          </wp:inline>
        </w:drawing>
      </w:r>
    </w:p>
    <w:p w14:paraId="4A1DFF5C"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7FB50AC9" w14:textId="6844D114" w:rsidR="004E66BD" w:rsidRPr="009C68F1"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where:</w:t>
      </w:r>
    </w:p>
    <w:p w14:paraId="5F6BB322" w14:textId="3315D5FE"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e</w:t>
      </w:r>
      <w:r w:rsidRPr="00211619">
        <w:rPr>
          <w:rFonts w:ascii="Book Antiqua" w:eastAsia="Book Antiqua" w:hAnsi="Book Antiqua" w:cs="Book Antiqua"/>
          <w:color w:val="231F20"/>
          <w:w w:val="95"/>
          <w:sz w:val="17"/>
          <w:szCs w:val="17"/>
          <w:lang w:val="en-US"/>
        </w:rPr>
        <w:tab/>
        <w:t>=</w:t>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concentration of the respective pollutant measured in the diluted exhaust gas, ppm</w:t>
      </w:r>
    </w:p>
    <w:p w14:paraId="41C411C4" w14:textId="67BF3010"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d</w:t>
      </w:r>
      <w:r w:rsidRPr="00211619">
        <w:rPr>
          <w:rFonts w:ascii="Book Antiqua" w:eastAsia="Book Antiqua" w:hAnsi="Book Antiqua" w:cs="Book Antiqua"/>
          <w:color w:val="231F20"/>
          <w:w w:val="95"/>
          <w:sz w:val="17"/>
          <w:szCs w:val="17"/>
          <w:lang w:val="en-US"/>
        </w:rPr>
        <w:tab/>
        <w:t>=</w:t>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concentration of the respective pollutant measured in the dilution air, ppm</w:t>
      </w:r>
    </w:p>
    <w:p w14:paraId="19EA740E" w14:textId="2CA3B7E5"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i/>
          <w:iCs/>
          <w:color w:val="231F20"/>
          <w:w w:val="95"/>
          <w:sz w:val="17"/>
          <w:szCs w:val="17"/>
          <w:lang w:val="en-US"/>
        </w:rPr>
        <w:t>D</w:t>
      </w:r>
      <w:r w:rsidRPr="00211619">
        <w:rPr>
          <w:rFonts w:ascii="Book Antiqua" w:eastAsia="Book Antiqua" w:hAnsi="Book Antiqua" w:cs="Book Antiqua"/>
          <w:color w:val="231F20"/>
          <w:w w:val="95"/>
          <w:sz w:val="17"/>
          <w:szCs w:val="17"/>
          <w:lang w:val="en-US"/>
        </w:rPr>
        <w:tab/>
        <w:t>=</w:t>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dilution factor</w:t>
      </w:r>
    </w:p>
    <w:p w14:paraId="22D92411" w14:textId="77777777" w:rsidR="004E66BD" w:rsidRPr="00211619" w:rsidRDefault="004E66BD" w:rsidP="00561B93">
      <w:pPr>
        <w:widowControl w:val="0"/>
        <w:autoSpaceDE w:val="0"/>
        <w:autoSpaceDN w:val="0"/>
        <w:spacing w:before="170" w:line="218" w:lineRule="auto"/>
        <w:ind w:right="145"/>
        <w:rPr>
          <w:rFonts w:ascii="Book Antiqua" w:eastAsia="Book Antiqua" w:hAnsi="Book Antiqua" w:cs="Book Antiqua"/>
          <w:color w:val="231F20"/>
          <w:w w:val="95"/>
          <w:sz w:val="17"/>
          <w:szCs w:val="17"/>
          <w:lang w:val="en-US"/>
        </w:rPr>
      </w:pPr>
    </w:p>
    <w:p w14:paraId="3E1D5CAE" w14:textId="1FD29D1E"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dilution factor shall be calculated as follows:</w:t>
      </w:r>
    </w:p>
    <w:p w14:paraId="077960D9" w14:textId="341598BE" w:rsidR="004E66BD" w:rsidRPr="00211619" w:rsidRDefault="00BD5138" w:rsidP="00BD5138">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(a)</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for diesel and LPG fueled gas engines</w:t>
      </w:r>
    </w:p>
    <w:p w14:paraId="624F063E" w14:textId="71D8E7EA" w:rsidR="00BD5138" w:rsidRPr="009C68F1" w:rsidRDefault="00BD5138" w:rsidP="00561B93">
      <w:pPr>
        <w:widowControl w:val="0"/>
        <w:autoSpaceDE w:val="0"/>
        <w:autoSpaceDN w:val="0"/>
        <w:spacing w:before="170" w:line="218" w:lineRule="auto"/>
        <w:ind w:right="145"/>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2945F35F" wp14:editId="1872AE88">
            <wp:extent cx="1479977" cy="386491"/>
            <wp:effectExtent l="0" t="0" r="0" b="0"/>
            <wp:docPr id="179" name="Picture 179" descr="D equals start fraction F subscript s over c subscript co subscript 2 plus open bracket c subscript HC plus c subscript co close bracket times 10 superscript minus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71">
                      <a:extLst>
                        <a:ext uri="{28A0092B-C50C-407E-A947-70E740481C1C}">
                          <a14:useLocalDpi xmlns:a14="http://schemas.microsoft.com/office/drawing/2010/main" val="0"/>
                        </a:ext>
                      </a:extLst>
                    </a:blip>
                    <a:stretch>
                      <a:fillRect/>
                    </a:stretch>
                  </pic:blipFill>
                  <pic:spPr>
                    <a:xfrm>
                      <a:off x="0" y="0"/>
                      <a:ext cx="1491312" cy="389451"/>
                    </a:xfrm>
                    <a:prstGeom prst="rect">
                      <a:avLst/>
                    </a:prstGeom>
                  </pic:spPr>
                </pic:pic>
              </a:graphicData>
            </a:graphic>
          </wp:inline>
        </w:drawing>
      </w:r>
    </w:p>
    <w:p w14:paraId="55567FA4" w14:textId="7366831A" w:rsidR="00BD5138" w:rsidRPr="00211619" w:rsidRDefault="00BD5138"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(b)</w:t>
      </w:r>
      <w:r w:rsidRPr="00211619">
        <w:rPr>
          <w:rFonts w:ascii="Book Antiqua" w:eastAsia="Book Antiqua" w:hAnsi="Book Antiqua" w:cs="Book Antiqua"/>
          <w:color w:val="231F20"/>
          <w:w w:val="95"/>
          <w:sz w:val="17"/>
          <w:szCs w:val="17"/>
          <w:lang w:val="en-US"/>
        </w:rPr>
        <w:tab/>
      </w:r>
      <w:r w:rsidR="004E66BD" w:rsidRPr="00211619">
        <w:rPr>
          <w:rFonts w:ascii="Book Antiqua" w:eastAsia="Book Antiqua" w:hAnsi="Book Antiqua" w:cs="Book Antiqua"/>
          <w:color w:val="231F20"/>
          <w:w w:val="95"/>
          <w:sz w:val="17"/>
          <w:szCs w:val="17"/>
          <w:lang w:val="en-US"/>
        </w:rPr>
        <w:t>for NG fueled gas engines</w:t>
      </w:r>
    </w:p>
    <w:p w14:paraId="237A2050" w14:textId="5639D28B" w:rsidR="004E66BD" w:rsidRPr="009C68F1" w:rsidRDefault="00BD5138" w:rsidP="00561B93">
      <w:pPr>
        <w:widowControl w:val="0"/>
        <w:autoSpaceDE w:val="0"/>
        <w:autoSpaceDN w:val="0"/>
        <w:spacing w:before="170" w:line="218" w:lineRule="auto"/>
        <w:ind w:right="145"/>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sz w:val="17"/>
          <w:szCs w:val="17"/>
          <w:lang w:eastAsia="en-AU"/>
        </w:rPr>
        <w:drawing>
          <wp:inline distT="0" distB="0" distL="0" distR="0" wp14:anchorId="28E358AF" wp14:editId="216D458B">
            <wp:extent cx="1611443" cy="400895"/>
            <wp:effectExtent l="0" t="0" r="1905" b="5715"/>
            <wp:docPr id="180" name="Picture 180" descr="D equals start fraction F subscript s over c subscript co subscript 2 plus open bracket c subscript NMHC plus c subscript co close bracket times 10 superscript minus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14966" cy="401771"/>
                    </a:xfrm>
                    <a:prstGeom prst="rect">
                      <a:avLst/>
                    </a:prstGeom>
                  </pic:spPr>
                </pic:pic>
              </a:graphicData>
            </a:graphic>
          </wp:inline>
        </w:drawing>
      </w:r>
    </w:p>
    <w:p w14:paraId="1F365A95"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5DA13547" w14:textId="77777777" w:rsidR="00BD5138" w:rsidRPr="00211619" w:rsidRDefault="004E66BD" w:rsidP="00BD5138">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CO2</w:t>
      </w:r>
      <w:r w:rsidRPr="00211619">
        <w:rPr>
          <w:rFonts w:ascii="Book Antiqua" w:eastAsia="Book Antiqua" w:hAnsi="Book Antiqua" w:cs="Book Antiqua"/>
          <w:color w:val="231F20"/>
          <w:w w:val="95"/>
          <w:sz w:val="17"/>
          <w:szCs w:val="17"/>
          <w:lang w:val="en-US"/>
        </w:rPr>
        <w:tab/>
        <w:t>= concentration of CO2 in the diluted exhaust gas, % vol</w:t>
      </w:r>
    </w:p>
    <w:p w14:paraId="35EDA6F5" w14:textId="034F0441" w:rsidR="00BD5138" w:rsidRPr="00211619" w:rsidRDefault="004E66BD" w:rsidP="00BD5138">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HC</w:t>
      </w:r>
      <w:r w:rsidRPr="00211619">
        <w:rPr>
          <w:rFonts w:ascii="Book Antiqua" w:eastAsia="Book Antiqua" w:hAnsi="Book Antiqua" w:cs="Book Antiqua"/>
          <w:color w:val="231F20"/>
          <w:w w:val="95"/>
          <w:sz w:val="17"/>
          <w:szCs w:val="17"/>
          <w:lang w:val="en-US"/>
        </w:rPr>
        <w:tab/>
        <w:t>= concentration of HC in the diluted exhaust gas, ppm C1</w:t>
      </w:r>
    </w:p>
    <w:p w14:paraId="434A2637" w14:textId="3012CB04" w:rsidR="00BD5138" w:rsidRPr="00211619" w:rsidRDefault="004E66BD" w:rsidP="00BD5138">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NMHC</w:t>
      </w:r>
      <w:r w:rsidRPr="00211619">
        <w:rPr>
          <w:rFonts w:ascii="Book Antiqua" w:eastAsia="Book Antiqua" w:hAnsi="Book Antiqua" w:cs="Book Antiqua"/>
          <w:color w:val="231F20"/>
          <w:w w:val="95"/>
          <w:sz w:val="17"/>
          <w:szCs w:val="17"/>
          <w:lang w:val="en-US"/>
        </w:rPr>
        <w:t xml:space="preserve"> = concentration of NMHC in the diluted exhaust gas, ppmC1</w:t>
      </w:r>
    </w:p>
    <w:p w14:paraId="033DBE7B" w14:textId="5C032C83"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w:t>
      </w:r>
      <w:r w:rsidRPr="00211619">
        <w:rPr>
          <w:rFonts w:ascii="Book Antiqua" w:eastAsia="Book Antiqua" w:hAnsi="Book Antiqua" w:cs="Book Antiqua"/>
          <w:color w:val="231F20"/>
          <w:w w:val="95"/>
          <w:sz w:val="17"/>
          <w:szCs w:val="17"/>
          <w:vertAlign w:val="subscript"/>
          <w:lang w:val="en-US"/>
        </w:rPr>
        <w:t>CO</w:t>
      </w:r>
      <w:r w:rsidRPr="00211619">
        <w:rPr>
          <w:rFonts w:ascii="Book Antiqua" w:eastAsia="Book Antiqua" w:hAnsi="Book Antiqua" w:cs="Book Antiqua"/>
          <w:color w:val="231F20"/>
          <w:w w:val="95"/>
          <w:sz w:val="17"/>
          <w:szCs w:val="17"/>
          <w:lang w:val="en-US"/>
        </w:rPr>
        <w:tab/>
        <w:t>= concentration of CO in the diluted exhaust gas, ppm</w:t>
      </w:r>
    </w:p>
    <w:p w14:paraId="72C11892"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F</w:t>
      </w:r>
      <w:r w:rsidRPr="00211619">
        <w:rPr>
          <w:rFonts w:ascii="Book Antiqua" w:eastAsia="Book Antiqua" w:hAnsi="Book Antiqua" w:cs="Book Antiqua"/>
          <w:color w:val="231F20"/>
          <w:w w:val="95"/>
          <w:sz w:val="17"/>
          <w:szCs w:val="17"/>
          <w:vertAlign w:val="subscript"/>
          <w:lang w:val="en-US"/>
        </w:rPr>
        <w:t>S</w:t>
      </w:r>
      <w:r w:rsidRPr="00211619">
        <w:rPr>
          <w:rFonts w:ascii="Book Antiqua" w:eastAsia="Book Antiqua" w:hAnsi="Book Antiqua" w:cs="Book Antiqua"/>
          <w:color w:val="231F20"/>
          <w:w w:val="95"/>
          <w:sz w:val="17"/>
          <w:szCs w:val="17"/>
          <w:lang w:val="en-US"/>
        </w:rPr>
        <w:tab/>
        <w:t>= stoichiometric factor</w:t>
      </w:r>
    </w:p>
    <w:p w14:paraId="74D89977"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p>
    <w:p w14:paraId="56923A78" w14:textId="00CF86E8"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Concentrations measured on dry basis shall be converted to a wet basis in accordance with section 5.2 of Appendix 1 to this Annex.</w:t>
      </w:r>
    </w:p>
    <w:p w14:paraId="42D9E09D" w14:textId="1746D16B" w:rsidR="004E66BD" w:rsidRPr="00211619" w:rsidRDefault="004E66BD" w:rsidP="00BD5138">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The stoichiometric factor shall be calculated as follows:</w:t>
      </w:r>
    </w:p>
    <w:p w14:paraId="12DCBB1C" w14:textId="5CA0756B" w:rsidR="00BD5138" w:rsidRPr="009C68F1" w:rsidRDefault="00BD5138" w:rsidP="00561B93">
      <w:pPr>
        <w:widowControl w:val="0"/>
        <w:autoSpaceDE w:val="0"/>
        <w:autoSpaceDN w:val="0"/>
        <w:spacing w:before="170" w:line="218" w:lineRule="auto"/>
        <w:ind w:right="145"/>
        <w:jc w:val="center"/>
        <w:rPr>
          <w:rFonts w:ascii="Book Antiqua" w:eastAsia="Book Antiqua" w:hAnsi="Book Antiqua" w:cs="Book Antiqua"/>
          <w:color w:val="231F20"/>
          <w:w w:val="95"/>
          <w:sz w:val="17"/>
          <w:szCs w:val="17"/>
          <w:lang w:val="en-US"/>
        </w:rPr>
      </w:pPr>
      <w:r w:rsidRPr="009C68F1">
        <w:rPr>
          <w:rFonts w:ascii="Book Antiqua" w:eastAsia="Book Antiqua" w:hAnsi="Book Antiqua" w:cs="Book Antiqua"/>
          <w:noProof/>
          <w:color w:val="231F20"/>
          <w:w w:val="95"/>
          <w:sz w:val="17"/>
          <w:szCs w:val="17"/>
          <w:lang w:eastAsia="en-AU"/>
        </w:rPr>
        <w:drawing>
          <wp:inline distT="0" distB="0" distL="0" distR="0" wp14:anchorId="12C56237" wp14:editId="7F733304">
            <wp:extent cx="2241030" cy="546593"/>
            <wp:effectExtent l="0" t="0" r="0" b="0"/>
            <wp:docPr id="181" name="Picture 181" descr="Start formula F subscript S equals 100 times start fraction 1 over 1 plus start subfraction alpha over 2 end subfraction times 3.76 times open bracket 1 plus start subfraction alpha over 4 end subfraction minus start subfraction epsilon over 2 end subfraction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73">
                      <a:extLst>
                        <a:ext uri="{28A0092B-C50C-407E-A947-70E740481C1C}">
                          <a14:useLocalDpi xmlns:a14="http://schemas.microsoft.com/office/drawing/2010/main" val="0"/>
                        </a:ext>
                      </a:extLst>
                    </a:blip>
                    <a:stretch>
                      <a:fillRect/>
                    </a:stretch>
                  </pic:blipFill>
                  <pic:spPr>
                    <a:xfrm>
                      <a:off x="0" y="0"/>
                      <a:ext cx="2243053" cy="547086"/>
                    </a:xfrm>
                    <a:prstGeom prst="rect">
                      <a:avLst/>
                    </a:prstGeom>
                  </pic:spPr>
                </pic:pic>
              </a:graphicData>
            </a:graphic>
          </wp:inline>
        </w:drawing>
      </w:r>
    </w:p>
    <w:p w14:paraId="128B5ABE"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where:</w:t>
      </w:r>
    </w:p>
    <w:p w14:paraId="0724F249"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α, ε are the molar ratios referring to a fuel CH</w:t>
      </w:r>
      <w:r w:rsidRPr="00211619">
        <w:rPr>
          <w:rFonts w:ascii="Book Antiqua" w:eastAsia="Book Antiqua" w:hAnsi="Book Antiqua" w:cs="Book Antiqua"/>
          <w:color w:val="231F20"/>
          <w:w w:val="95"/>
          <w:sz w:val="17"/>
          <w:szCs w:val="17"/>
          <w:vertAlign w:val="subscript"/>
          <w:lang w:val="en-US"/>
        </w:rPr>
        <w:t>α</w:t>
      </w:r>
      <w:r w:rsidRPr="00211619">
        <w:rPr>
          <w:rFonts w:ascii="Book Antiqua" w:eastAsia="Book Antiqua" w:hAnsi="Book Antiqua" w:cs="Book Antiqua"/>
          <w:color w:val="231F20"/>
          <w:w w:val="95"/>
          <w:sz w:val="17"/>
          <w:szCs w:val="17"/>
          <w:lang w:val="en-US"/>
        </w:rPr>
        <w:t>O</w:t>
      </w:r>
      <w:r w:rsidRPr="00211619">
        <w:rPr>
          <w:rFonts w:ascii="Book Antiqua" w:eastAsia="Book Antiqua" w:hAnsi="Book Antiqua" w:cs="Book Antiqua"/>
          <w:color w:val="231F20"/>
          <w:w w:val="95"/>
          <w:sz w:val="17"/>
          <w:szCs w:val="17"/>
          <w:vertAlign w:val="subscript"/>
          <w:lang w:val="en-US"/>
        </w:rPr>
        <w:t>ε</w:t>
      </w:r>
    </w:p>
    <w:p w14:paraId="2F6F8408"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p>
    <w:p w14:paraId="11EC49A2" w14:textId="00FE56F1"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Alternatively, if the fuel composition is not known, the following stoichiometric factors may be used:</w:t>
      </w:r>
    </w:p>
    <w:p w14:paraId="30D18E9D" w14:textId="72BD08AD"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FS (diesel)</w:t>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13,4</w:t>
      </w:r>
    </w:p>
    <w:p w14:paraId="7258F0CD" w14:textId="07D3340B"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FS (LPG)</w:t>
      </w:r>
      <w:r w:rsidR="00BD5138" w:rsidRPr="00211619">
        <w:rPr>
          <w:rFonts w:ascii="Book Antiqua" w:eastAsia="Book Antiqua" w:hAnsi="Book Antiqua" w:cs="Book Antiqua"/>
          <w:color w:val="231F20"/>
          <w:w w:val="95"/>
          <w:sz w:val="17"/>
          <w:szCs w:val="17"/>
          <w:lang w:val="en-US"/>
        </w:rPr>
        <w:tab/>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11,6</w:t>
      </w:r>
    </w:p>
    <w:p w14:paraId="68377FE9" w14:textId="77777777" w:rsidR="007E0006" w:rsidRPr="00211619" w:rsidRDefault="004E66BD" w:rsidP="00BD5138">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FS (NG)</w:t>
      </w:r>
      <w:r w:rsidR="00BD5138" w:rsidRPr="00211619">
        <w:rPr>
          <w:rFonts w:ascii="Book Antiqua" w:eastAsia="Book Antiqua" w:hAnsi="Book Antiqua" w:cs="Book Antiqua"/>
          <w:color w:val="231F20"/>
          <w:w w:val="95"/>
          <w:sz w:val="17"/>
          <w:szCs w:val="17"/>
          <w:lang w:val="en-US"/>
        </w:rPr>
        <w:tab/>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w:t>
      </w:r>
      <w:r w:rsidR="00BD5138" w:rsidRPr="00211619">
        <w:rPr>
          <w:rFonts w:ascii="Book Antiqua" w:eastAsia="Book Antiqua" w:hAnsi="Book Antiqua" w:cs="Book Antiqua"/>
          <w:color w:val="231F20"/>
          <w:w w:val="95"/>
          <w:sz w:val="17"/>
          <w:szCs w:val="17"/>
          <w:lang w:val="en-US"/>
        </w:rPr>
        <w:tab/>
      </w:r>
      <w:r w:rsidRPr="00211619">
        <w:rPr>
          <w:rFonts w:ascii="Book Antiqua" w:eastAsia="Book Antiqua" w:hAnsi="Book Antiqua" w:cs="Book Antiqua"/>
          <w:color w:val="231F20"/>
          <w:w w:val="95"/>
          <w:sz w:val="17"/>
          <w:szCs w:val="17"/>
          <w:lang w:val="en-US"/>
        </w:rPr>
        <w:t>9,5</w:t>
      </w:r>
    </w:p>
    <w:p w14:paraId="591AEB85" w14:textId="632D46B3" w:rsidR="00BD5138" w:rsidRPr="00211619" w:rsidRDefault="00BD5138" w:rsidP="00BD5138">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p>
    <w:p w14:paraId="02468D6D" w14:textId="47BE11BC" w:rsidR="004E66BD" w:rsidRPr="00211619" w:rsidRDefault="00BD5138" w:rsidP="00561B93">
      <w:pPr>
        <w:pStyle w:val="ListParagraph"/>
        <w:ind w:left="1299" w:hanging="149"/>
        <w:rPr>
          <w:b/>
          <w:bCs/>
          <w:sz w:val="17"/>
          <w:szCs w:val="17"/>
        </w:rPr>
      </w:pPr>
      <w:r w:rsidRPr="00211619">
        <w:rPr>
          <w:b/>
          <w:bCs/>
          <w:color w:val="231F20"/>
          <w:sz w:val="17"/>
          <w:szCs w:val="17"/>
        </w:rPr>
        <w:t>5.5.</w:t>
      </w:r>
      <w:r w:rsidRPr="00211619">
        <w:rPr>
          <w:b/>
          <w:bCs/>
          <w:color w:val="231F20"/>
          <w:sz w:val="17"/>
          <w:szCs w:val="17"/>
        </w:rPr>
        <w:tab/>
      </w:r>
      <w:r w:rsidRPr="00211619">
        <w:rPr>
          <w:b/>
          <w:bCs/>
          <w:color w:val="231F20"/>
          <w:sz w:val="17"/>
          <w:szCs w:val="17"/>
        </w:rPr>
        <w:tab/>
      </w:r>
      <w:r w:rsidR="004E66BD" w:rsidRPr="00211619">
        <w:rPr>
          <w:b/>
          <w:bCs/>
          <w:color w:val="231F20"/>
          <w:sz w:val="17"/>
          <w:szCs w:val="17"/>
        </w:rPr>
        <w:t>Calculation of the specific emissions</w:t>
      </w:r>
    </w:p>
    <w:p w14:paraId="67AC4093" w14:textId="77777777" w:rsidR="004E66BD" w:rsidRPr="00211619" w:rsidRDefault="004E66BD" w:rsidP="004E66BD">
      <w:pPr>
        <w:widowControl w:val="0"/>
        <w:autoSpaceDE w:val="0"/>
        <w:autoSpaceDN w:val="0"/>
        <w:spacing w:before="5"/>
        <w:rPr>
          <w:rFonts w:ascii="Book Antiqua" w:eastAsia="Book Antiqua" w:hAnsi="Book Antiqua" w:cs="Book Antiqua"/>
          <w:b/>
          <w:sz w:val="17"/>
          <w:szCs w:val="17"/>
          <w:lang w:val="en-US"/>
        </w:rPr>
      </w:pPr>
    </w:p>
    <w:p w14:paraId="56362729" w14:textId="77777777" w:rsidR="004E66BD" w:rsidRPr="00211619" w:rsidRDefault="004E66BD" w:rsidP="00561B93">
      <w:pPr>
        <w:widowControl w:val="0"/>
        <w:autoSpaceDE w:val="0"/>
        <w:autoSpaceDN w:val="0"/>
        <w:ind w:left="1440" w:firstLine="720"/>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The</w:t>
      </w:r>
      <w:r w:rsidRPr="009C68F1">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(g/kWh)</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be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calculated</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in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0"/>
          <w:w w:val="90"/>
          <w:sz w:val="17"/>
          <w:szCs w:val="17"/>
          <w:lang w:val="en-US"/>
        </w:rPr>
        <w:t xml:space="preserve"> </w:t>
      </w:r>
      <w:r w:rsidRPr="00211619">
        <w:rPr>
          <w:rFonts w:ascii="Book Antiqua" w:eastAsia="Book Antiqua" w:hAnsi="Book Antiqua" w:cs="Book Antiqua"/>
          <w:color w:val="231F20"/>
          <w:w w:val="90"/>
          <w:sz w:val="17"/>
          <w:szCs w:val="17"/>
          <w:lang w:val="en-US"/>
        </w:rPr>
        <w:t>following</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way:</w:t>
      </w:r>
    </w:p>
    <w:p w14:paraId="768945FA" w14:textId="77777777" w:rsidR="004E66BD" w:rsidRPr="00211619" w:rsidRDefault="004E66BD" w:rsidP="004E66BD">
      <w:pPr>
        <w:widowControl w:val="0"/>
        <w:autoSpaceDE w:val="0"/>
        <w:autoSpaceDN w:val="0"/>
        <w:spacing w:before="7"/>
        <w:rPr>
          <w:rFonts w:ascii="Book Antiqua" w:eastAsia="Book Antiqua" w:hAnsi="Book Antiqua" w:cs="Book Antiqua"/>
          <w:sz w:val="17"/>
          <w:szCs w:val="17"/>
          <w:lang w:val="en-US"/>
        </w:rPr>
      </w:pPr>
    </w:p>
    <w:p w14:paraId="67122A58" w14:textId="663E05E7" w:rsidR="00BD5138" w:rsidRPr="00211619" w:rsidRDefault="00BD5138" w:rsidP="00643F7B">
      <w:pPr>
        <w:widowControl w:val="0"/>
        <w:autoSpaceDE w:val="0"/>
        <w:autoSpaceDN w:val="0"/>
        <w:ind w:left="1440" w:firstLine="720"/>
        <w:rPr>
          <w:rFonts w:ascii="Book Antiqua" w:eastAsia="Book Antiqua" w:hAnsi="Book Antiqua" w:cs="Book Antiqua"/>
          <w:color w:val="231F20"/>
          <w:w w:val="90"/>
          <w:sz w:val="17"/>
          <w:szCs w:val="17"/>
          <w:lang w:val="en-US"/>
        </w:rPr>
      </w:pPr>
      <w:r w:rsidRPr="009C68F1">
        <w:rPr>
          <w:rFonts w:ascii="Book Antiqua" w:eastAsia="Book Antiqua" w:hAnsi="Book Antiqua" w:cs="Book Antiqua"/>
          <w:color w:val="231F20"/>
          <w:w w:val="90"/>
          <w:sz w:val="17"/>
          <w:szCs w:val="17"/>
          <w:lang w:val="en-US"/>
        </w:rPr>
        <w:t>(a)</w:t>
      </w:r>
      <w:r w:rsidR="00643F7B"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all components, except NO</w:t>
      </w:r>
      <w:r w:rsidR="004E66BD" w:rsidRPr="00211619">
        <w:rPr>
          <w:rFonts w:ascii="Book Antiqua" w:eastAsia="Book Antiqua" w:hAnsi="Book Antiqua" w:cs="Book Antiqua"/>
          <w:color w:val="231F20"/>
          <w:w w:val="90"/>
          <w:sz w:val="17"/>
          <w:szCs w:val="17"/>
          <w:vertAlign w:val="subscript"/>
          <w:lang w:val="en-US"/>
        </w:rPr>
        <w:t>x</w:t>
      </w:r>
      <w:r w:rsidR="004E66BD" w:rsidRPr="00211619">
        <w:rPr>
          <w:rFonts w:ascii="Book Antiqua" w:eastAsia="Book Antiqua" w:hAnsi="Book Antiqua" w:cs="Book Antiqua"/>
          <w:color w:val="231F20"/>
          <w:w w:val="90"/>
          <w:sz w:val="17"/>
          <w:szCs w:val="17"/>
          <w:lang w:val="en-US"/>
        </w:rPr>
        <w:t>:</w:t>
      </w:r>
    </w:p>
    <w:p w14:paraId="61EA3AD1" w14:textId="36F05E4C" w:rsidR="00BD5138" w:rsidRPr="009C68F1" w:rsidRDefault="00BD5138" w:rsidP="00561B93">
      <w:pPr>
        <w:widowControl w:val="0"/>
        <w:autoSpaceDE w:val="0"/>
        <w:autoSpaceDN w:val="0"/>
        <w:ind w:left="1440" w:firstLine="720"/>
        <w:jc w:val="center"/>
        <w:rPr>
          <w:rFonts w:ascii="Book Antiqua" w:eastAsia="Book Antiqua" w:hAnsi="Book Antiqua" w:cs="Book Antiqua"/>
          <w:color w:val="231F20"/>
          <w:w w:val="90"/>
          <w:sz w:val="17"/>
          <w:szCs w:val="17"/>
          <w:lang w:val="en-US"/>
        </w:rPr>
      </w:pPr>
      <w:r w:rsidRPr="009C68F1">
        <w:rPr>
          <w:rFonts w:ascii="Book Antiqua" w:eastAsia="Book Antiqua" w:hAnsi="Book Antiqua" w:cs="Book Antiqua"/>
          <w:noProof/>
          <w:color w:val="231F20"/>
          <w:w w:val="90"/>
          <w:sz w:val="17"/>
          <w:szCs w:val="17"/>
          <w:lang w:eastAsia="en-AU"/>
        </w:rPr>
        <w:drawing>
          <wp:inline distT="0" distB="0" distL="0" distR="0" wp14:anchorId="3E5E4FE4" wp14:editId="691D1631">
            <wp:extent cx="749508" cy="481166"/>
            <wp:effectExtent l="0" t="0" r="0" b="1905"/>
            <wp:docPr id="182" name="Picture 182" descr="Start formula m subscript gas equals start fraction m subscript gas over W subscript ac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74">
                      <a:extLst>
                        <a:ext uri="{28A0092B-C50C-407E-A947-70E740481C1C}">
                          <a14:useLocalDpi xmlns:a14="http://schemas.microsoft.com/office/drawing/2010/main" val="0"/>
                        </a:ext>
                      </a:extLst>
                    </a:blip>
                    <a:stretch>
                      <a:fillRect/>
                    </a:stretch>
                  </pic:blipFill>
                  <pic:spPr>
                    <a:xfrm>
                      <a:off x="0" y="0"/>
                      <a:ext cx="754505" cy="484374"/>
                    </a:xfrm>
                    <a:prstGeom prst="rect">
                      <a:avLst/>
                    </a:prstGeom>
                  </pic:spPr>
                </pic:pic>
              </a:graphicData>
            </a:graphic>
          </wp:inline>
        </w:drawing>
      </w:r>
    </w:p>
    <w:p w14:paraId="62B2F4BD" w14:textId="0663CF4E" w:rsidR="00BD5138" w:rsidRPr="00211619" w:rsidRDefault="00BD5138" w:rsidP="00BD5138">
      <w:pPr>
        <w:widowControl w:val="0"/>
        <w:autoSpaceDE w:val="0"/>
        <w:autoSpaceDN w:val="0"/>
        <w:ind w:left="1440" w:firstLine="720"/>
        <w:rPr>
          <w:rFonts w:ascii="Book Antiqua" w:eastAsia="Book Antiqua" w:hAnsi="Book Antiqua" w:cs="Book Antiqua"/>
          <w:color w:val="231F20"/>
          <w:w w:val="90"/>
          <w:sz w:val="17"/>
          <w:szCs w:val="17"/>
          <w:lang w:val="en-US"/>
        </w:rPr>
      </w:pPr>
    </w:p>
    <w:p w14:paraId="60CEE895" w14:textId="42FB0B8C" w:rsidR="004E66BD" w:rsidRPr="00211619" w:rsidRDefault="00643F7B" w:rsidP="00643F7B">
      <w:pPr>
        <w:widowControl w:val="0"/>
        <w:autoSpaceDE w:val="0"/>
        <w:autoSpaceDN w:val="0"/>
        <w:ind w:left="1440" w:firstLine="720"/>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(b)</w:t>
      </w:r>
      <w:r w:rsidRPr="00211619">
        <w:rPr>
          <w:rFonts w:ascii="Book Antiqua" w:eastAsia="Book Antiqua" w:hAnsi="Book Antiqua" w:cs="Book Antiqua"/>
          <w:color w:val="231F20"/>
          <w:w w:val="90"/>
          <w:sz w:val="17"/>
          <w:szCs w:val="17"/>
          <w:lang w:val="en-US"/>
        </w:rPr>
        <w:tab/>
      </w:r>
      <w:r w:rsidR="004E66BD" w:rsidRPr="00211619">
        <w:rPr>
          <w:rFonts w:ascii="Book Antiqua" w:eastAsia="Book Antiqua" w:hAnsi="Book Antiqua" w:cs="Book Antiqua"/>
          <w:color w:val="231F20"/>
          <w:w w:val="90"/>
          <w:sz w:val="17"/>
          <w:szCs w:val="17"/>
          <w:lang w:val="en-US"/>
        </w:rPr>
        <w:t>NOx:</w:t>
      </w:r>
    </w:p>
    <w:p w14:paraId="705A61E9" w14:textId="230CC605" w:rsidR="00643F7B" w:rsidRPr="009C68F1" w:rsidRDefault="00643F7B" w:rsidP="00561B93">
      <w:pPr>
        <w:widowControl w:val="0"/>
        <w:autoSpaceDE w:val="0"/>
        <w:autoSpaceDN w:val="0"/>
        <w:ind w:left="1440" w:firstLine="720"/>
        <w:jc w:val="center"/>
        <w:rPr>
          <w:rFonts w:ascii="Book Antiqua" w:eastAsia="Book Antiqua" w:hAnsi="Book Antiqua" w:cs="Book Antiqua"/>
          <w:color w:val="231F20"/>
          <w:w w:val="90"/>
          <w:sz w:val="17"/>
          <w:szCs w:val="17"/>
          <w:lang w:val="en-US"/>
        </w:rPr>
      </w:pPr>
      <w:r w:rsidRPr="009C68F1">
        <w:rPr>
          <w:rFonts w:ascii="Book Antiqua" w:eastAsia="Book Antiqua" w:hAnsi="Book Antiqua" w:cs="Book Antiqua"/>
          <w:noProof/>
          <w:color w:val="231F20"/>
          <w:w w:val="90"/>
          <w:sz w:val="17"/>
          <w:szCs w:val="17"/>
          <w:lang w:eastAsia="en-AU"/>
        </w:rPr>
        <w:drawing>
          <wp:inline distT="0" distB="0" distL="0" distR="0" wp14:anchorId="3C15723A" wp14:editId="1E220356">
            <wp:extent cx="1090246" cy="464695"/>
            <wp:effectExtent l="0" t="0" r="2540" b="5715"/>
            <wp:docPr id="184" name="Picture 184" descr="Start formula M subscript gas equals m subscript gas times start fraction k subscript h over W subscript ac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75">
                      <a:extLst>
                        <a:ext uri="{28A0092B-C50C-407E-A947-70E740481C1C}">
                          <a14:useLocalDpi xmlns:a14="http://schemas.microsoft.com/office/drawing/2010/main" val="0"/>
                        </a:ext>
                      </a:extLst>
                    </a:blip>
                    <a:stretch>
                      <a:fillRect/>
                    </a:stretch>
                  </pic:blipFill>
                  <pic:spPr>
                    <a:xfrm>
                      <a:off x="0" y="0"/>
                      <a:ext cx="1111671" cy="473827"/>
                    </a:xfrm>
                    <a:prstGeom prst="rect">
                      <a:avLst/>
                    </a:prstGeom>
                  </pic:spPr>
                </pic:pic>
              </a:graphicData>
            </a:graphic>
          </wp:inline>
        </w:drawing>
      </w:r>
    </w:p>
    <w:p w14:paraId="7CBD992E" w14:textId="36CFDBC9"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p>
    <w:p w14:paraId="10AA7FFC" w14:textId="77777777" w:rsidR="004E66BD" w:rsidRPr="00211619" w:rsidRDefault="004E66BD" w:rsidP="00561B93">
      <w:pPr>
        <w:widowControl w:val="0"/>
        <w:autoSpaceDE w:val="0"/>
        <w:autoSpaceDN w:val="0"/>
        <w:ind w:left="1440" w:firstLine="720"/>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where:</w:t>
      </w:r>
    </w:p>
    <w:p w14:paraId="77FCAD33" w14:textId="77777777"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p>
    <w:p w14:paraId="338D88BF" w14:textId="77777777"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w:t>
      </w:r>
      <w:r w:rsidRPr="00211619">
        <w:rPr>
          <w:rFonts w:ascii="Book Antiqua" w:eastAsia="Book Antiqua" w:hAnsi="Book Antiqua" w:cs="Book Antiqua"/>
          <w:color w:val="231F20"/>
          <w:w w:val="90"/>
          <w:sz w:val="17"/>
          <w:szCs w:val="17"/>
          <w:vertAlign w:val="subscript"/>
          <w:lang w:val="en-US"/>
        </w:rPr>
        <w:t>act</w:t>
      </w:r>
      <w:r w:rsidRPr="00211619">
        <w:rPr>
          <w:rFonts w:ascii="Book Antiqua" w:eastAsia="Book Antiqua" w:hAnsi="Book Antiqua" w:cs="Book Antiqua"/>
          <w:color w:val="231F20"/>
          <w:w w:val="90"/>
          <w:sz w:val="17"/>
          <w:szCs w:val="17"/>
          <w:lang w:val="en-US"/>
        </w:rPr>
        <w:t xml:space="preserve"> = actual cycle work as determined according to section 3.9.2.</w:t>
      </w:r>
    </w:p>
    <w:p w14:paraId="57C3CDBE" w14:textId="77777777"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p>
    <w:p w14:paraId="0DB8E15F" w14:textId="7B96FCA9" w:rsidR="004E66BD" w:rsidRPr="00211619" w:rsidRDefault="004E66BD" w:rsidP="00643F7B">
      <w:pPr>
        <w:pStyle w:val="ListParagraph"/>
        <w:ind w:left="1299" w:hanging="149"/>
        <w:rPr>
          <w:color w:val="231F20"/>
          <w:sz w:val="17"/>
          <w:szCs w:val="17"/>
        </w:rPr>
      </w:pPr>
      <w:r w:rsidRPr="00211619">
        <w:rPr>
          <w:color w:val="231F20"/>
          <w:sz w:val="17"/>
          <w:szCs w:val="17"/>
        </w:rPr>
        <w:t>5.5.1.</w:t>
      </w:r>
      <w:r w:rsidR="00643F7B" w:rsidRPr="00211619">
        <w:rPr>
          <w:color w:val="231F20"/>
          <w:sz w:val="17"/>
          <w:szCs w:val="17"/>
        </w:rPr>
        <w:tab/>
      </w:r>
      <w:r w:rsidRPr="00211619">
        <w:rPr>
          <w:color w:val="231F20"/>
          <w:sz w:val="17"/>
          <w:szCs w:val="17"/>
        </w:rPr>
        <w:t>In case of a periodic exhaust aftertreatment system, the emissions shall be weighted as follows:</w:t>
      </w:r>
    </w:p>
    <w:p w14:paraId="7184641E" w14:textId="77777777" w:rsidR="001B65C2" w:rsidRPr="00211619" w:rsidRDefault="001B65C2" w:rsidP="00643F7B">
      <w:pPr>
        <w:pStyle w:val="ListParagraph"/>
        <w:ind w:left="1299" w:hanging="149"/>
        <w:rPr>
          <w:color w:val="231F20"/>
          <w:sz w:val="17"/>
          <w:szCs w:val="17"/>
        </w:rPr>
      </w:pPr>
    </w:p>
    <w:p w14:paraId="7063615D" w14:textId="559D76F2" w:rsidR="001B65C2" w:rsidRPr="009C68F1" w:rsidRDefault="001B65C2" w:rsidP="00561B93">
      <w:pPr>
        <w:pStyle w:val="ListParagraph"/>
        <w:ind w:left="1299" w:hanging="149"/>
        <w:jc w:val="center"/>
        <w:rPr>
          <w:color w:val="231F20"/>
          <w:sz w:val="17"/>
          <w:szCs w:val="17"/>
        </w:rPr>
      </w:pPr>
      <w:r w:rsidRPr="009C68F1">
        <w:rPr>
          <w:noProof/>
          <w:color w:val="231F20"/>
          <w:sz w:val="17"/>
          <w:szCs w:val="17"/>
          <w:lang w:val="en-AU" w:eastAsia="en-AU"/>
        </w:rPr>
        <w:drawing>
          <wp:inline distT="0" distB="0" distL="0" distR="0" wp14:anchorId="14E917A1" wp14:editId="2AB5C701">
            <wp:extent cx="2855627" cy="346837"/>
            <wp:effectExtent l="0" t="0" r="1905" b="0"/>
            <wp:docPr id="186" name="Picture 186" descr="A complex formula for weighting emissions calculations in the case of a periodic exhaust aftertreat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76">
                      <a:extLst>
                        <a:ext uri="{28A0092B-C50C-407E-A947-70E740481C1C}">
                          <a14:useLocalDpi xmlns:a14="http://schemas.microsoft.com/office/drawing/2010/main" val="0"/>
                        </a:ext>
                      </a:extLst>
                    </a:blip>
                    <a:stretch>
                      <a:fillRect/>
                    </a:stretch>
                  </pic:blipFill>
                  <pic:spPr>
                    <a:xfrm>
                      <a:off x="0" y="0"/>
                      <a:ext cx="2861524" cy="347553"/>
                    </a:xfrm>
                    <a:prstGeom prst="rect">
                      <a:avLst/>
                    </a:prstGeom>
                  </pic:spPr>
                </pic:pic>
              </a:graphicData>
            </a:graphic>
          </wp:inline>
        </w:drawing>
      </w:r>
    </w:p>
    <w:p w14:paraId="16427D04" w14:textId="77777777"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where:</w:t>
      </w:r>
    </w:p>
    <w:p w14:paraId="0FC2C91D" w14:textId="77777777"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p>
    <w:p w14:paraId="3EAA1C07" w14:textId="0EB7CA59"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n1</w:t>
      </w:r>
      <w:r w:rsidRPr="00211619">
        <w:rPr>
          <w:rFonts w:ascii="Book Antiqua" w:eastAsia="Book Antiqua" w:hAnsi="Book Antiqua" w:cs="Book Antiqua"/>
          <w:color w:val="231F20"/>
          <w:w w:val="90"/>
          <w:sz w:val="17"/>
          <w:szCs w:val="17"/>
          <w:lang w:val="en-US"/>
        </w:rPr>
        <w:tab/>
        <w:t>=</w:t>
      </w:r>
      <w:r w:rsidR="001B65C2"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number of ETC tests between two regenerations</w:t>
      </w:r>
    </w:p>
    <w:p w14:paraId="1F01FEC1" w14:textId="3BDA703B"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n2</w:t>
      </w:r>
      <w:r w:rsidRPr="00211619">
        <w:rPr>
          <w:rFonts w:ascii="Book Antiqua" w:eastAsia="Book Antiqua" w:hAnsi="Book Antiqua" w:cs="Book Antiqua"/>
          <w:color w:val="231F20"/>
          <w:w w:val="90"/>
          <w:sz w:val="17"/>
          <w:szCs w:val="17"/>
          <w:lang w:val="en-US"/>
        </w:rPr>
        <w:tab/>
        <w:t>=</w:t>
      </w:r>
      <w:r w:rsidR="001B65C2"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number of ETC during a regeneration (minimum of one ETC test)</w:t>
      </w:r>
    </w:p>
    <w:p w14:paraId="2A96ED29" w14:textId="7A966CF2"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M</w:t>
      </w:r>
      <w:r w:rsidRPr="00211619">
        <w:rPr>
          <w:rFonts w:ascii="Book Antiqua" w:eastAsia="Book Antiqua" w:hAnsi="Book Antiqua" w:cs="Book Antiqua"/>
          <w:color w:val="231F20"/>
          <w:w w:val="90"/>
          <w:sz w:val="17"/>
          <w:szCs w:val="17"/>
          <w:vertAlign w:val="subscript"/>
          <w:lang w:val="en-US"/>
        </w:rPr>
        <w:t>gas,n2</w:t>
      </w:r>
      <w:r w:rsidR="001B65C2"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w:t>
      </w:r>
      <w:r w:rsidR="001B65C2"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emissions during a regeneration</w:t>
      </w:r>
    </w:p>
    <w:p w14:paraId="7B14F676" w14:textId="2F783E8A" w:rsidR="004E66BD" w:rsidRPr="00211619" w:rsidRDefault="004E66BD" w:rsidP="00561B93">
      <w:pPr>
        <w:widowControl w:val="0"/>
        <w:autoSpaceDE w:val="0"/>
        <w:autoSpaceDN w:val="0"/>
        <w:ind w:left="1440" w:firstLine="720"/>
        <w:rPr>
          <w:rFonts w:ascii="Book Antiqua" w:eastAsia="Book Antiqua" w:hAnsi="Book Antiqua" w:cs="Book Antiqua"/>
          <w:color w:val="231F20"/>
          <w:w w:val="90"/>
          <w:sz w:val="17"/>
          <w:szCs w:val="17"/>
          <w:lang w:val="en-US"/>
        </w:rPr>
      </w:pPr>
      <w:r w:rsidRPr="00211619">
        <w:rPr>
          <w:rFonts w:ascii="Book Antiqua" w:eastAsia="Book Antiqua" w:hAnsi="Book Antiqua" w:cs="Book Antiqua"/>
          <w:color w:val="231F20"/>
          <w:w w:val="90"/>
          <w:sz w:val="17"/>
          <w:szCs w:val="17"/>
          <w:lang w:val="en-US"/>
        </w:rPr>
        <w:t>M</w:t>
      </w:r>
      <w:r w:rsidRPr="00211619">
        <w:rPr>
          <w:rFonts w:ascii="Book Antiqua" w:eastAsia="Book Antiqua" w:hAnsi="Book Antiqua" w:cs="Book Antiqua"/>
          <w:color w:val="231F20"/>
          <w:w w:val="90"/>
          <w:sz w:val="17"/>
          <w:szCs w:val="17"/>
          <w:vertAlign w:val="subscript"/>
          <w:lang w:val="en-US"/>
        </w:rPr>
        <w:t>gas,n1</w:t>
      </w:r>
      <w:r w:rsidR="001B65C2"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w:t>
      </w:r>
      <w:r w:rsidR="001B65C2" w:rsidRPr="00211619">
        <w:rPr>
          <w:rFonts w:ascii="Book Antiqua" w:eastAsia="Book Antiqua" w:hAnsi="Book Antiqua" w:cs="Book Antiqua"/>
          <w:color w:val="231F20"/>
          <w:w w:val="90"/>
          <w:sz w:val="17"/>
          <w:szCs w:val="17"/>
          <w:lang w:val="en-US"/>
        </w:rPr>
        <w:tab/>
      </w:r>
      <w:r w:rsidRPr="00211619">
        <w:rPr>
          <w:rFonts w:ascii="Book Antiqua" w:eastAsia="Book Antiqua" w:hAnsi="Book Antiqua" w:cs="Book Antiqua"/>
          <w:color w:val="231F20"/>
          <w:w w:val="90"/>
          <w:sz w:val="17"/>
          <w:szCs w:val="17"/>
          <w:lang w:val="en-US"/>
        </w:rPr>
        <w:t>emissions after a regeneration.</w:t>
      </w:r>
    </w:p>
    <w:p w14:paraId="2B0E542E" w14:textId="77777777" w:rsidR="004E66BD" w:rsidRPr="00211619" w:rsidRDefault="004E66BD" w:rsidP="00561B93">
      <w:pPr>
        <w:pStyle w:val="ListParagraph"/>
        <w:ind w:left="1299" w:hanging="149"/>
        <w:rPr>
          <w:color w:val="231F20"/>
          <w:sz w:val="17"/>
          <w:szCs w:val="17"/>
        </w:rPr>
      </w:pPr>
    </w:p>
    <w:p w14:paraId="5FC0380F" w14:textId="34A9F2CE" w:rsidR="004E66BD" w:rsidRPr="00211619" w:rsidRDefault="001B65C2" w:rsidP="00561B93">
      <w:pPr>
        <w:pStyle w:val="ListParagraph"/>
        <w:ind w:left="1299" w:hanging="149"/>
        <w:rPr>
          <w:color w:val="231F20"/>
          <w:sz w:val="17"/>
          <w:szCs w:val="17"/>
        </w:rPr>
      </w:pPr>
      <w:r w:rsidRPr="00211619">
        <w:rPr>
          <w:color w:val="231F20"/>
          <w:sz w:val="17"/>
          <w:szCs w:val="17"/>
        </w:rPr>
        <w:t>6.</w:t>
      </w:r>
      <w:r w:rsidRPr="00211619">
        <w:rPr>
          <w:color w:val="231F20"/>
          <w:sz w:val="17"/>
          <w:szCs w:val="17"/>
        </w:rPr>
        <w:tab/>
      </w:r>
      <w:r w:rsidRPr="00211619">
        <w:rPr>
          <w:color w:val="231F20"/>
          <w:sz w:val="17"/>
          <w:szCs w:val="17"/>
        </w:rPr>
        <w:tab/>
      </w:r>
      <w:r w:rsidRPr="00211619">
        <w:rPr>
          <w:color w:val="231F20"/>
          <w:sz w:val="17"/>
          <w:szCs w:val="17"/>
        </w:rPr>
        <w:tab/>
      </w:r>
      <w:r w:rsidR="004E66BD" w:rsidRPr="00211619">
        <w:rPr>
          <w:color w:val="231F20"/>
          <w:sz w:val="17"/>
          <w:szCs w:val="17"/>
        </w:rPr>
        <w:t>CALCULATION OF THE PARTICULATE EMISSION (IF APPLICABLE)</w:t>
      </w:r>
    </w:p>
    <w:p w14:paraId="6C337EFF" w14:textId="77777777" w:rsidR="004E66BD" w:rsidRPr="00211619" w:rsidRDefault="004E66BD" w:rsidP="00561B93">
      <w:pPr>
        <w:pStyle w:val="ListParagraph"/>
        <w:ind w:left="1299" w:hanging="149"/>
        <w:rPr>
          <w:color w:val="231F20"/>
          <w:sz w:val="17"/>
          <w:szCs w:val="17"/>
        </w:rPr>
      </w:pPr>
    </w:p>
    <w:p w14:paraId="1167D40B" w14:textId="33041311" w:rsidR="004E66BD" w:rsidRPr="00211619" w:rsidRDefault="001B65C2" w:rsidP="00561B93">
      <w:pPr>
        <w:pStyle w:val="ListParagraph"/>
        <w:ind w:left="1299" w:hanging="149"/>
        <w:rPr>
          <w:w w:val="95"/>
          <w:sz w:val="17"/>
          <w:szCs w:val="17"/>
        </w:rPr>
      </w:pPr>
      <w:r w:rsidRPr="00211619">
        <w:rPr>
          <w:b/>
          <w:bCs/>
          <w:color w:val="231F20"/>
          <w:sz w:val="17"/>
          <w:szCs w:val="17"/>
        </w:rPr>
        <w:t>6.1.</w:t>
      </w:r>
      <w:r w:rsidRPr="00211619">
        <w:rPr>
          <w:b/>
          <w:bCs/>
          <w:color w:val="231F20"/>
          <w:sz w:val="17"/>
          <w:szCs w:val="17"/>
        </w:rPr>
        <w:tab/>
      </w:r>
      <w:r w:rsidRPr="00211619">
        <w:rPr>
          <w:b/>
          <w:bCs/>
          <w:color w:val="231F20"/>
          <w:sz w:val="17"/>
          <w:szCs w:val="17"/>
        </w:rPr>
        <w:tab/>
      </w:r>
      <w:r w:rsidR="004E66BD" w:rsidRPr="00211619">
        <w:rPr>
          <w:b/>
          <w:bCs/>
          <w:color w:val="231F20"/>
          <w:sz w:val="17"/>
          <w:szCs w:val="17"/>
        </w:rPr>
        <w:t>Data evaluation</w:t>
      </w:r>
    </w:p>
    <w:p w14:paraId="573E7705"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 xml:space="preserve">The </w:t>
      </w:r>
      <w:r w:rsidRPr="00211619">
        <w:rPr>
          <w:rFonts w:ascii="Book Antiqua" w:eastAsia="Book Antiqua" w:hAnsi="Book Antiqua" w:cs="Book Antiqua"/>
          <w:color w:val="231F20"/>
          <w:w w:val="95"/>
          <w:sz w:val="17"/>
          <w:szCs w:val="17"/>
          <w:lang w:val="en-US"/>
        </w:rPr>
        <w:t>particulate filter shall be returned to the weighing chamber no later than one hour after completion of the test. It shall be con- ditioned in a partially covered petri dish, which is protected against dust contamination, for at least one hour, but not more than 80 hours, and then weighed. The gross weight of the filters shall be recorded and the tare weight subtracted, which results in the particulate sample mass mf. For the evaluation of the particulate concentration, the total sample mass (msep) through the filters over the test cycle shall be recorded.</w:t>
      </w:r>
    </w:p>
    <w:p w14:paraId="5EE05298"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If background correction is to be applied, the dilution air mass (md) through the filter and the particulate mass (mf,d) shall be recorded.</w:t>
      </w:r>
    </w:p>
    <w:p w14:paraId="5ECD6C1B" w14:textId="77777777" w:rsidR="004E66BD"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p>
    <w:p w14:paraId="2032791F" w14:textId="3E5C5256" w:rsidR="004E66BD" w:rsidRPr="00211619" w:rsidRDefault="001B65C2" w:rsidP="00561B93">
      <w:pPr>
        <w:pStyle w:val="ListParagraph"/>
        <w:ind w:left="1299" w:hanging="149"/>
        <w:rPr>
          <w:w w:val="95"/>
          <w:sz w:val="17"/>
          <w:szCs w:val="17"/>
        </w:rPr>
      </w:pPr>
      <w:r w:rsidRPr="00211619">
        <w:rPr>
          <w:b/>
          <w:bCs/>
          <w:color w:val="231F20"/>
          <w:sz w:val="17"/>
          <w:szCs w:val="17"/>
        </w:rPr>
        <w:t>6.2.</w:t>
      </w:r>
      <w:r w:rsidRPr="00211619">
        <w:rPr>
          <w:b/>
          <w:bCs/>
          <w:color w:val="231F20"/>
          <w:sz w:val="17"/>
          <w:szCs w:val="17"/>
        </w:rPr>
        <w:tab/>
      </w:r>
      <w:r w:rsidRPr="00211619">
        <w:rPr>
          <w:b/>
          <w:bCs/>
          <w:color w:val="231F20"/>
          <w:sz w:val="17"/>
          <w:szCs w:val="17"/>
        </w:rPr>
        <w:tab/>
      </w:r>
      <w:r w:rsidR="004E66BD" w:rsidRPr="00211619">
        <w:rPr>
          <w:b/>
          <w:bCs/>
          <w:color w:val="231F20"/>
          <w:sz w:val="17"/>
          <w:szCs w:val="17"/>
        </w:rPr>
        <w:t>Calculation of the mass flow</w:t>
      </w:r>
    </w:p>
    <w:p w14:paraId="2F0C20DA" w14:textId="77777777" w:rsidR="00F7713D" w:rsidRPr="009C68F1" w:rsidRDefault="00F7713D" w:rsidP="00F7713D">
      <w:pPr>
        <w:pStyle w:val="ListParagraph"/>
        <w:ind w:left="1299" w:hanging="149"/>
        <w:rPr>
          <w:color w:val="231F20"/>
          <w:sz w:val="17"/>
          <w:szCs w:val="17"/>
        </w:rPr>
      </w:pPr>
    </w:p>
    <w:p w14:paraId="5A47861C" w14:textId="10AC5741" w:rsidR="004E66BD" w:rsidRPr="00211619" w:rsidRDefault="00F7713D" w:rsidP="00561B93">
      <w:pPr>
        <w:pStyle w:val="ListParagraph"/>
        <w:ind w:left="1299" w:hanging="149"/>
        <w:rPr>
          <w:color w:val="231F20"/>
          <w:sz w:val="17"/>
          <w:szCs w:val="17"/>
        </w:rPr>
      </w:pPr>
      <w:r w:rsidRPr="00211619">
        <w:rPr>
          <w:color w:val="231F20"/>
          <w:sz w:val="17"/>
          <w:szCs w:val="17"/>
        </w:rPr>
        <w:t>6.2.1.</w:t>
      </w:r>
      <w:r w:rsidRPr="00211619">
        <w:rPr>
          <w:color w:val="231F20"/>
          <w:sz w:val="17"/>
          <w:szCs w:val="17"/>
        </w:rPr>
        <w:tab/>
      </w:r>
      <w:r w:rsidR="004E66BD" w:rsidRPr="00211619">
        <w:rPr>
          <w:color w:val="231F20"/>
          <w:sz w:val="17"/>
          <w:szCs w:val="17"/>
        </w:rPr>
        <w:t>Full flow dilution syste</w:t>
      </w:r>
      <w:r w:rsidR="001B65C2" w:rsidRPr="00211619">
        <w:rPr>
          <w:color w:val="231F20"/>
          <w:sz w:val="17"/>
          <w:szCs w:val="17"/>
        </w:rPr>
        <w:t>m</w:t>
      </w:r>
    </w:p>
    <w:p w14:paraId="30AF91D8" w14:textId="3E9C1B13" w:rsidR="001B65C2" w:rsidRPr="00211619" w:rsidRDefault="004E66BD" w:rsidP="00561B93">
      <w:pPr>
        <w:widowControl w:val="0"/>
        <w:autoSpaceDE w:val="0"/>
        <w:autoSpaceDN w:val="0"/>
        <w:spacing w:before="170" w:line="218" w:lineRule="auto"/>
        <w:ind w:left="2160" w:right="145"/>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sz w:val="17"/>
          <w:szCs w:val="17"/>
          <w:lang w:val="en-US"/>
        </w:rPr>
        <w:t>The particulate mass (g/test) shall be calculated as follows:</w:t>
      </w:r>
    </w:p>
    <w:p w14:paraId="22CC2EE0" w14:textId="7DF44E74" w:rsidR="004E66BD" w:rsidRPr="00211619" w:rsidRDefault="001B65C2" w:rsidP="00561B93">
      <w:pPr>
        <w:widowControl w:val="0"/>
        <w:autoSpaceDE w:val="0"/>
        <w:autoSpaceDN w:val="0"/>
        <w:spacing w:before="170" w:line="218" w:lineRule="auto"/>
        <w:ind w:right="145"/>
        <w:jc w:val="center"/>
        <w:rPr>
          <w:rFonts w:ascii="Book Antiqua" w:eastAsia="Book Antiqua" w:hAnsi="Book Antiqua" w:cs="Book Antiqua"/>
          <w:sz w:val="17"/>
          <w:szCs w:val="17"/>
          <w:lang w:val="en-US"/>
        </w:rPr>
      </w:pPr>
      <w:r w:rsidRPr="009C68F1">
        <w:rPr>
          <w:rFonts w:ascii="Book Antiqua" w:eastAsia="Book Antiqua" w:hAnsi="Book Antiqua" w:cs="Book Antiqua"/>
          <w:noProof/>
          <w:sz w:val="17"/>
          <w:szCs w:val="17"/>
          <w:lang w:eastAsia="en-AU"/>
        </w:rPr>
        <w:drawing>
          <wp:inline distT="0" distB="0" distL="0" distR="0" wp14:anchorId="0248DD4F" wp14:editId="76C92D39">
            <wp:extent cx="1124262" cy="418114"/>
            <wp:effectExtent l="0" t="0" r="0" b="1270"/>
            <wp:docPr id="187" name="Picture 187" descr="Start formula m subscript PT equals start fraction m subscript f over m subscript sep end fraction times start fraction m subscript ed over 100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77">
                      <a:extLst>
                        <a:ext uri="{28A0092B-C50C-407E-A947-70E740481C1C}">
                          <a14:useLocalDpi xmlns:a14="http://schemas.microsoft.com/office/drawing/2010/main" val="0"/>
                        </a:ext>
                      </a:extLst>
                    </a:blip>
                    <a:stretch>
                      <a:fillRect/>
                    </a:stretch>
                  </pic:blipFill>
                  <pic:spPr>
                    <a:xfrm>
                      <a:off x="0" y="0"/>
                      <a:ext cx="1125352" cy="418519"/>
                    </a:xfrm>
                    <a:prstGeom prst="rect">
                      <a:avLst/>
                    </a:prstGeom>
                  </pic:spPr>
                </pic:pic>
              </a:graphicData>
            </a:graphic>
          </wp:inline>
        </w:drawing>
      </w:r>
    </w:p>
    <w:p w14:paraId="0E2F0B90" w14:textId="77777777" w:rsidR="004E66BD" w:rsidRPr="009C68F1" w:rsidRDefault="004E66BD" w:rsidP="00561B93">
      <w:pPr>
        <w:pStyle w:val="ListParagraph"/>
        <w:ind w:left="2019" w:firstLine="141"/>
        <w:rPr>
          <w:color w:val="231F20"/>
          <w:sz w:val="17"/>
          <w:szCs w:val="17"/>
        </w:rPr>
      </w:pPr>
      <w:r w:rsidRPr="009C68F1">
        <w:rPr>
          <w:color w:val="231F20"/>
          <w:sz w:val="17"/>
          <w:szCs w:val="17"/>
        </w:rPr>
        <w:t>where:</w:t>
      </w:r>
    </w:p>
    <w:p w14:paraId="3DDB5207" w14:textId="77777777" w:rsidR="004E66BD" w:rsidRPr="00211619" w:rsidRDefault="004E66BD" w:rsidP="00561B93">
      <w:pPr>
        <w:pStyle w:val="ListParagraph"/>
        <w:ind w:left="1299" w:hanging="149"/>
        <w:rPr>
          <w:color w:val="231F20"/>
          <w:sz w:val="17"/>
          <w:szCs w:val="17"/>
        </w:rPr>
      </w:pPr>
    </w:p>
    <w:p w14:paraId="21E6B1A8" w14:textId="71311D8B" w:rsidR="004E66BD" w:rsidRPr="00211619" w:rsidRDefault="004E66BD" w:rsidP="00F7713D">
      <w:pPr>
        <w:pStyle w:val="ListParagraph"/>
        <w:ind w:left="1878" w:firstLine="282"/>
        <w:rPr>
          <w:color w:val="231F20"/>
          <w:sz w:val="17"/>
          <w:szCs w:val="17"/>
        </w:rPr>
      </w:pPr>
      <w:r w:rsidRPr="00211619">
        <w:rPr>
          <w:color w:val="231F20"/>
          <w:sz w:val="17"/>
          <w:szCs w:val="17"/>
        </w:rPr>
        <w:t>m</w:t>
      </w:r>
      <w:r w:rsidRPr="00211619">
        <w:rPr>
          <w:color w:val="231F20"/>
          <w:sz w:val="17"/>
          <w:szCs w:val="17"/>
          <w:vertAlign w:val="subscript"/>
        </w:rPr>
        <w:t>f</w:t>
      </w:r>
      <w:r w:rsidRPr="00211619">
        <w:rPr>
          <w:color w:val="231F20"/>
          <w:sz w:val="17"/>
          <w:szCs w:val="17"/>
        </w:rPr>
        <w:tab/>
        <w:t>=</w:t>
      </w:r>
      <w:r w:rsidR="00F7713D" w:rsidRPr="00211619">
        <w:rPr>
          <w:color w:val="231F20"/>
          <w:sz w:val="17"/>
          <w:szCs w:val="17"/>
        </w:rPr>
        <w:tab/>
      </w:r>
      <w:r w:rsidRPr="00211619">
        <w:rPr>
          <w:color w:val="231F20"/>
          <w:sz w:val="17"/>
          <w:szCs w:val="17"/>
        </w:rPr>
        <w:t>particulate mass sampled over the cycle, mg</w:t>
      </w:r>
    </w:p>
    <w:p w14:paraId="6268692B" w14:textId="77777777" w:rsidR="00F7713D" w:rsidRPr="00211619" w:rsidRDefault="00F7713D" w:rsidP="00561B93">
      <w:pPr>
        <w:pStyle w:val="ListParagraph"/>
        <w:ind w:left="1878" w:firstLine="282"/>
        <w:rPr>
          <w:color w:val="231F20"/>
          <w:sz w:val="17"/>
          <w:szCs w:val="17"/>
        </w:rPr>
      </w:pPr>
    </w:p>
    <w:p w14:paraId="2A3A4F14" w14:textId="4052B43E" w:rsidR="004E66BD" w:rsidRPr="00211619" w:rsidRDefault="004E66BD" w:rsidP="00F7713D">
      <w:pPr>
        <w:pStyle w:val="ListParagraph"/>
        <w:ind w:left="1737" w:firstLine="423"/>
        <w:rPr>
          <w:color w:val="231F20"/>
          <w:sz w:val="17"/>
          <w:szCs w:val="17"/>
        </w:rPr>
      </w:pPr>
      <w:r w:rsidRPr="00211619">
        <w:rPr>
          <w:color w:val="231F20"/>
          <w:sz w:val="17"/>
          <w:szCs w:val="17"/>
        </w:rPr>
        <w:t>m</w:t>
      </w:r>
      <w:r w:rsidRPr="00211619">
        <w:rPr>
          <w:color w:val="231F20"/>
          <w:sz w:val="17"/>
          <w:szCs w:val="17"/>
          <w:vertAlign w:val="subscript"/>
        </w:rPr>
        <w:t>sep</w:t>
      </w:r>
      <w:r w:rsidR="00F7713D" w:rsidRPr="00211619">
        <w:rPr>
          <w:color w:val="231F20"/>
          <w:sz w:val="17"/>
          <w:szCs w:val="17"/>
        </w:rPr>
        <w:tab/>
      </w:r>
      <w:r w:rsidRPr="00211619">
        <w:rPr>
          <w:color w:val="231F20"/>
          <w:sz w:val="17"/>
          <w:szCs w:val="17"/>
        </w:rPr>
        <w:t>=</w:t>
      </w:r>
      <w:r w:rsidR="00F7713D" w:rsidRPr="00211619">
        <w:rPr>
          <w:color w:val="231F20"/>
          <w:sz w:val="17"/>
          <w:szCs w:val="17"/>
        </w:rPr>
        <w:tab/>
      </w:r>
      <w:r w:rsidRPr="00211619">
        <w:rPr>
          <w:color w:val="231F20"/>
          <w:sz w:val="17"/>
          <w:szCs w:val="17"/>
        </w:rPr>
        <w:t>mass of diluted exhaust gas passing the particulate collection filters, kg</w:t>
      </w:r>
    </w:p>
    <w:p w14:paraId="61449851" w14:textId="77777777" w:rsidR="00F7713D" w:rsidRPr="00211619" w:rsidRDefault="00F7713D" w:rsidP="00561B93">
      <w:pPr>
        <w:pStyle w:val="ListParagraph"/>
        <w:ind w:left="1737" w:firstLine="423"/>
        <w:rPr>
          <w:color w:val="231F20"/>
          <w:sz w:val="17"/>
          <w:szCs w:val="17"/>
        </w:rPr>
      </w:pPr>
    </w:p>
    <w:p w14:paraId="06B0EAE6" w14:textId="77777777" w:rsidR="007E0006" w:rsidRPr="00211619" w:rsidRDefault="004E66BD" w:rsidP="00561B93">
      <w:pPr>
        <w:pStyle w:val="ListParagraph"/>
        <w:ind w:left="1596" w:firstLine="564"/>
        <w:rPr>
          <w:color w:val="231F20"/>
          <w:sz w:val="17"/>
          <w:szCs w:val="17"/>
        </w:rPr>
      </w:pPr>
      <w:r w:rsidRPr="00211619">
        <w:rPr>
          <w:color w:val="231F20"/>
          <w:sz w:val="17"/>
          <w:szCs w:val="17"/>
        </w:rPr>
        <w:t>m</w:t>
      </w:r>
      <w:r w:rsidRPr="00211619">
        <w:rPr>
          <w:color w:val="231F20"/>
          <w:sz w:val="17"/>
          <w:szCs w:val="17"/>
          <w:vertAlign w:val="subscript"/>
        </w:rPr>
        <w:t>ed</w:t>
      </w:r>
      <w:r w:rsidR="00F7713D" w:rsidRPr="00211619">
        <w:rPr>
          <w:color w:val="231F20"/>
          <w:sz w:val="17"/>
          <w:szCs w:val="17"/>
        </w:rPr>
        <w:tab/>
      </w:r>
      <w:r w:rsidRPr="00211619">
        <w:rPr>
          <w:color w:val="231F20"/>
          <w:sz w:val="17"/>
          <w:szCs w:val="17"/>
        </w:rPr>
        <w:t>=</w:t>
      </w:r>
      <w:r w:rsidR="00F7713D" w:rsidRPr="00211619">
        <w:rPr>
          <w:color w:val="231F20"/>
          <w:sz w:val="17"/>
          <w:szCs w:val="17"/>
        </w:rPr>
        <w:tab/>
      </w:r>
      <w:r w:rsidRPr="00211619">
        <w:rPr>
          <w:color w:val="231F20"/>
          <w:sz w:val="17"/>
          <w:szCs w:val="17"/>
        </w:rPr>
        <w:t>mass of diluted exhaust gas over the cycle, kg</w:t>
      </w:r>
    </w:p>
    <w:p w14:paraId="19F86BF7" w14:textId="456B1846" w:rsidR="00F7713D" w:rsidRPr="00211619" w:rsidRDefault="00F7713D" w:rsidP="00561B93">
      <w:pPr>
        <w:pStyle w:val="ListParagraph"/>
        <w:ind w:left="1596" w:firstLine="564"/>
        <w:rPr>
          <w:color w:val="231F20"/>
          <w:sz w:val="17"/>
          <w:szCs w:val="17"/>
        </w:rPr>
      </w:pPr>
    </w:p>
    <w:p w14:paraId="7C9009FA"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a double dilution system is used, the mass of the secondary dilution air shall be subtracted from the total mass of the double diluted exhaust gas sampled through the particulate filters.</w:t>
      </w:r>
    </w:p>
    <w:p w14:paraId="3CDBA924" w14:textId="77777777" w:rsidR="004E66BD" w:rsidRPr="00211619" w:rsidRDefault="004E66BD" w:rsidP="00561B93">
      <w:pPr>
        <w:pStyle w:val="ListParagraph"/>
        <w:ind w:left="2019" w:firstLine="141"/>
        <w:rPr>
          <w:color w:val="231F20"/>
          <w:sz w:val="17"/>
          <w:szCs w:val="17"/>
        </w:rPr>
      </w:pPr>
    </w:p>
    <w:p w14:paraId="31583F02" w14:textId="06D34AD6" w:rsidR="004E66BD" w:rsidRPr="00211619" w:rsidRDefault="00F7713D" w:rsidP="00561B93">
      <w:pPr>
        <w:jc w:val="center"/>
        <w:rPr>
          <w:sz w:val="17"/>
          <w:szCs w:val="17"/>
        </w:rPr>
      </w:pPr>
      <w:r w:rsidRPr="00211619">
        <w:rPr>
          <w:noProof/>
          <w:sz w:val="17"/>
          <w:szCs w:val="17"/>
          <w:lang w:eastAsia="en-AU"/>
        </w:rPr>
        <w:drawing>
          <wp:inline distT="0" distB="0" distL="0" distR="0" wp14:anchorId="174D242D" wp14:editId="41244DE8">
            <wp:extent cx="1154243" cy="246537"/>
            <wp:effectExtent l="0" t="0" r="1905" b="0"/>
            <wp:docPr id="189" name="Picture 189" descr="Start formula m subscript sep equals m subscript set minus m subscript ss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78">
                      <a:extLst>
                        <a:ext uri="{28A0092B-C50C-407E-A947-70E740481C1C}">
                          <a14:useLocalDpi xmlns:a14="http://schemas.microsoft.com/office/drawing/2010/main" val="0"/>
                        </a:ext>
                      </a:extLst>
                    </a:blip>
                    <a:stretch>
                      <a:fillRect/>
                    </a:stretch>
                  </pic:blipFill>
                  <pic:spPr>
                    <a:xfrm>
                      <a:off x="0" y="0"/>
                      <a:ext cx="1156051" cy="246923"/>
                    </a:xfrm>
                    <a:prstGeom prst="rect">
                      <a:avLst/>
                    </a:prstGeom>
                  </pic:spPr>
                </pic:pic>
              </a:graphicData>
            </a:graphic>
          </wp:inline>
        </w:drawing>
      </w:r>
    </w:p>
    <w:p w14:paraId="21760E83" w14:textId="77777777" w:rsidR="004E66BD" w:rsidRPr="009C68F1" w:rsidRDefault="004E66BD" w:rsidP="00561B93">
      <w:pPr>
        <w:pStyle w:val="ListParagraph"/>
        <w:ind w:left="2019" w:firstLine="141"/>
        <w:rPr>
          <w:color w:val="231F20"/>
          <w:sz w:val="17"/>
          <w:szCs w:val="17"/>
        </w:rPr>
      </w:pPr>
      <w:r w:rsidRPr="009C68F1">
        <w:rPr>
          <w:color w:val="231F20"/>
          <w:sz w:val="17"/>
          <w:szCs w:val="17"/>
        </w:rPr>
        <w:t>where:</w:t>
      </w:r>
    </w:p>
    <w:p w14:paraId="491788D0" w14:textId="77777777" w:rsidR="004E66BD" w:rsidRPr="00211619" w:rsidRDefault="004E66BD" w:rsidP="00561B93">
      <w:pPr>
        <w:pStyle w:val="ListParagraph"/>
        <w:ind w:left="2019" w:firstLine="141"/>
        <w:rPr>
          <w:color w:val="231F20"/>
          <w:sz w:val="17"/>
          <w:szCs w:val="17"/>
        </w:rPr>
      </w:pPr>
    </w:p>
    <w:p w14:paraId="26E86982" w14:textId="77777777"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 xml:space="preserve">set </w:t>
      </w:r>
      <w:r w:rsidRPr="00211619">
        <w:rPr>
          <w:color w:val="231F20"/>
          <w:sz w:val="17"/>
          <w:szCs w:val="17"/>
        </w:rPr>
        <w:t>= mass of double diluted exhaust gas through particulate filter, kg</w:t>
      </w:r>
    </w:p>
    <w:p w14:paraId="3D2460D1" w14:textId="77777777"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ssd</w:t>
      </w:r>
      <w:r w:rsidRPr="00211619">
        <w:rPr>
          <w:color w:val="231F20"/>
          <w:sz w:val="17"/>
          <w:szCs w:val="17"/>
        </w:rPr>
        <w:t xml:space="preserve"> = mass of secondary dilution air, kg</w:t>
      </w:r>
    </w:p>
    <w:p w14:paraId="37A2FB6E" w14:textId="77777777" w:rsidR="004E66BD" w:rsidRPr="00211619" w:rsidRDefault="004E66BD" w:rsidP="00561B93">
      <w:pPr>
        <w:pStyle w:val="ListParagraph"/>
        <w:ind w:left="2019" w:firstLine="141"/>
        <w:rPr>
          <w:color w:val="231F20"/>
          <w:sz w:val="17"/>
          <w:szCs w:val="17"/>
        </w:rPr>
      </w:pPr>
    </w:p>
    <w:p w14:paraId="5ED72BE7" w14:textId="72EAA771" w:rsidR="00F7713D" w:rsidRPr="00211619" w:rsidRDefault="004E66BD" w:rsidP="00561B93">
      <w:pPr>
        <w:pStyle w:val="ListParagraph"/>
        <w:ind w:left="2160" w:firstLine="0"/>
        <w:rPr>
          <w:color w:val="231F20"/>
          <w:sz w:val="17"/>
          <w:szCs w:val="17"/>
        </w:rPr>
      </w:pPr>
      <w:r w:rsidRPr="00211619">
        <w:rPr>
          <w:color w:val="231F20"/>
          <w:sz w:val="17"/>
          <w:szCs w:val="17"/>
        </w:rPr>
        <w:t>If the particulate background level of the dilution air is determined in accordance with section 3.4, the particulate mass may be back- ground corrected. In this case, the particulate mass (g/test) shall be calculated as follows:</w:t>
      </w:r>
    </w:p>
    <w:p w14:paraId="3174DFDC" w14:textId="77777777" w:rsidR="00F7713D" w:rsidRPr="00211619" w:rsidRDefault="00F7713D" w:rsidP="00561B93">
      <w:pPr>
        <w:pStyle w:val="ListParagraph"/>
        <w:ind w:left="2160" w:firstLine="0"/>
        <w:rPr>
          <w:color w:val="231F20"/>
          <w:sz w:val="17"/>
          <w:szCs w:val="17"/>
        </w:rPr>
      </w:pPr>
    </w:p>
    <w:p w14:paraId="611D4A3A" w14:textId="755F8E35" w:rsidR="004E66BD" w:rsidRPr="009C68F1" w:rsidRDefault="00F7713D" w:rsidP="00561B93">
      <w:pPr>
        <w:jc w:val="center"/>
        <w:rPr>
          <w:color w:val="231F20"/>
          <w:sz w:val="17"/>
          <w:szCs w:val="17"/>
        </w:rPr>
      </w:pPr>
      <w:r w:rsidRPr="00211619">
        <w:rPr>
          <w:noProof/>
          <w:sz w:val="17"/>
          <w:szCs w:val="17"/>
          <w:lang w:eastAsia="en-AU"/>
        </w:rPr>
        <w:lastRenderedPageBreak/>
        <w:drawing>
          <wp:inline distT="0" distB="0" distL="0" distR="0" wp14:anchorId="16DF04A5" wp14:editId="6C073097">
            <wp:extent cx="2300990" cy="608191"/>
            <wp:effectExtent l="0" t="0" r="0" b="1905"/>
            <wp:docPr id="190" name="Picture 190" descr="A complex formula to background correct the particulate ma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79">
                      <a:extLst>
                        <a:ext uri="{28A0092B-C50C-407E-A947-70E740481C1C}">
                          <a14:useLocalDpi xmlns:a14="http://schemas.microsoft.com/office/drawing/2010/main" val="0"/>
                        </a:ext>
                      </a:extLst>
                    </a:blip>
                    <a:stretch>
                      <a:fillRect/>
                    </a:stretch>
                  </pic:blipFill>
                  <pic:spPr>
                    <a:xfrm>
                      <a:off x="0" y="0"/>
                      <a:ext cx="2307014" cy="609783"/>
                    </a:xfrm>
                    <a:prstGeom prst="rect">
                      <a:avLst/>
                    </a:prstGeom>
                  </pic:spPr>
                </pic:pic>
              </a:graphicData>
            </a:graphic>
          </wp:inline>
        </w:drawing>
      </w:r>
    </w:p>
    <w:p w14:paraId="3BB57647" w14:textId="77777777" w:rsidR="004E66BD" w:rsidRPr="00211619" w:rsidRDefault="004E66BD" w:rsidP="00561B93">
      <w:pPr>
        <w:pStyle w:val="ListParagraph"/>
        <w:ind w:left="2019" w:firstLine="141"/>
        <w:rPr>
          <w:color w:val="231F20"/>
          <w:sz w:val="17"/>
          <w:szCs w:val="17"/>
        </w:rPr>
      </w:pPr>
    </w:p>
    <w:p w14:paraId="3B874827" w14:textId="77777777" w:rsidR="004E66BD" w:rsidRPr="00211619" w:rsidRDefault="004E66BD" w:rsidP="00561B93">
      <w:pPr>
        <w:pStyle w:val="ListParagraph"/>
        <w:ind w:left="2019" w:firstLine="141"/>
        <w:rPr>
          <w:color w:val="231F20"/>
          <w:sz w:val="17"/>
          <w:szCs w:val="17"/>
        </w:rPr>
      </w:pPr>
      <w:r w:rsidRPr="00211619">
        <w:rPr>
          <w:color w:val="231F20"/>
          <w:sz w:val="17"/>
          <w:szCs w:val="17"/>
        </w:rPr>
        <w:t>where:</w:t>
      </w:r>
    </w:p>
    <w:p w14:paraId="4FE7C926" w14:textId="77777777" w:rsidR="004E66BD" w:rsidRPr="00211619" w:rsidRDefault="004E66BD" w:rsidP="00561B93">
      <w:pPr>
        <w:pStyle w:val="ListParagraph"/>
        <w:ind w:left="1878" w:firstLine="282"/>
        <w:rPr>
          <w:color w:val="231F20"/>
          <w:sz w:val="17"/>
          <w:szCs w:val="17"/>
        </w:rPr>
      </w:pPr>
    </w:p>
    <w:p w14:paraId="0A1C8D80" w14:textId="643838D6" w:rsidR="004E66BD" w:rsidRPr="00211619" w:rsidRDefault="004E66BD" w:rsidP="00561B93">
      <w:pPr>
        <w:pStyle w:val="ListParagraph"/>
        <w:ind w:left="1878" w:firstLine="282"/>
        <w:rPr>
          <w:color w:val="231F20"/>
          <w:sz w:val="17"/>
          <w:szCs w:val="17"/>
        </w:rPr>
      </w:pPr>
      <w:r w:rsidRPr="00211619">
        <w:rPr>
          <w:color w:val="231F20"/>
          <w:sz w:val="17"/>
          <w:szCs w:val="17"/>
        </w:rPr>
        <w:t>m</w:t>
      </w:r>
      <w:r w:rsidRPr="00211619">
        <w:rPr>
          <w:color w:val="231F20"/>
          <w:sz w:val="17"/>
          <w:szCs w:val="17"/>
          <w:vertAlign w:val="subscript"/>
        </w:rPr>
        <w:t>PT</w:t>
      </w:r>
      <w:r w:rsidRPr="00211619">
        <w:rPr>
          <w:color w:val="231F20"/>
          <w:sz w:val="17"/>
          <w:szCs w:val="17"/>
        </w:rPr>
        <w:t>, m</w:t>
      </w:r>
      <w:r w:rsidRPr="00211619">
        <w:rPr>
          <w:color w:val="231F20"/>
          <w:sz w:val="17"/>
          <w:szCs w:val="17"/>
          <w:vertAlign w:val="subscript"/>
        </w:rPr>
        <w:t>sep</w:t>
      </w:r>
      <w:r w:rsidRPr="00211619">
        <w:rPr>
          <w:color w:val="231F20"/>
          <w:sz w:val="17"/>
          <w:szCs w:val="17"/>
        </w:rPr>
        <w:t>, m</w:t>
      </w:r>
      <w:r w:rsidRPr="00211619">
        <w:rPr>
          <w:color w:val="231F20"/>
          <w:sz w:val="17"/>
          <w:szCs w:val="17"/>
          <w:vertAlign w:val="subscript"/>
        </w:rPr>
        <w:t>ed</w:t>
      </w:r>
      <w:r w:rsidRPr="00211619">
        <w:rPr>
          <w:color w:val="231F20"/>
          <w:sz w:val="17"/>
          <w:szCs w:val="17"/>
        </w:rPr>
        <w:tab/>
        <w:t>=</w:t>
      </w:r>
      <w:r w:rsidR="00F7713D" w:rsidRPr="00211619">
        <w:rPr>
          <w:color w:val="231F20"/>
          <w:sz w:val="17"/>
          <w:szCs w:val="17"/>
        </w:rPr>
        <w:tab/>
      </w:r>
      <w:r w:rsidRPr="00211619">
        <w:rPr>
          <w:color w:val="231F20"/>
          <w:sz w:val="17"/>
          <w:szCs w:val="17"/>
        </w:rPr>
        <w:t>see above</w:t>
      </w:r>
    </w:p>
    <w:p w14:paraId="35315911" w14:textId="5BE9483A" w:rsidR="00F7713D" w:rsidRPr="00211619" w:rsidRDefault="004E66BD" w:rsidP="00F7713D">
      <w:pPr>
        <w:pStyle w:val="ListParagraph"/>
        <w:ind w:left="1878" w:firstLine="282"/>
        <w:rPr>
          <w:color w:val="231F20"/>
          <w:sz w:val="17"/>
          <w:szCs w:val="17"/>
        </w:rPr>
      </w:pPr>
      <w:r w:rsidRPr="00211619">
        <w:rPr>
          <w:color w:val="231F20"/>
          <w:sz w:val="17"/>
          <w:szCs w:val="17"/>
        </w:rPr>
        <w:t>m</w:t>
      </w:r>
      <w:r w:rsidRPr="00211619">
        <w:rPr>
          <w:color w:val="231F20"/>
          <w:sz w:val="17"/>
          <w:szCs w:val="17"/>
          <w:vertAlign w:val="subscript"/>
        </w:rPr>
        <w:t>d</w:t>
      </w:r>
      <w:r w:rsidRPr="00211619">
        <w:rPr>
          <w:color w:val="231F20"/>
          <w:sz w:val="17"/>
          <w:szCs w:val="17"/>
        </w:rPr>
        <w:tab/>
      </w:r>
      <w:r w:rsidR="00F7713D" w:rsidRPr="00211619">
        <w:rPr>
          <w:color w:val="231F20"/>
          <w:sz w:val="17"/>
          <w:szCs w:val="17"/>
        </w:rPr>
        <w:tab/>
      </w:r>
      <w:r w:rsidRPr="00211619">
        <w:rPr>
          <w:color w:val="231F20"/>
          <w:sz w:val="17"/>
          <w:szCs w:val="17"/>
        </w:rPr>
        <w:t>=</w:t>
      </w:r>
      <w:r w:rsidR="00F7713D" w:rsidRPr="00211619">
        <w:rPr>
          <w:color w:val="231F20"/>
          <w:sz w:val="17"/>
          <w:szCs w:val="17"/>
        </w:rPr>
        <w:tab/>
      </w:r>
      <w:r w:rsidRPr="00211619">
        <w:rPr>
          <w:color w:val="231F20"/>
          <w:sz w:val="17"/>
          <w:szCs w:val="17"/>
        </w:rPr>
        <w:t>mass of primary dilution air sampled by background particulate sampler, kg</w:t>
      </w:r>
    </w:p>
    <w:p w14:paraId="2D914BCD" w14:textId="41184315" w:rsidR="004E6A5A" w:rsidRPr="00211619" w:rsidRDefault="004E66BD" w:rsidP="00F7713D">
      <w:pPr>
        <w:pStyle w:val="ListParagraph"/>
        <w:ind w:left="1878" w:firstLine="282"/>
        <w:rPr>
          <w:color w:val="231F20"/>
          <w:sz w:val="17"/>
          <w:szCs w:val="17"/>
        </w:rPr>
      </w:pPr>
      <w:r w:rsidRPr="00211619">
        <w:rPr>
          <w:color w:val="231F20"/>
          <w:sz w:val="17"/>
          <w:szCs w:val="17"/>
        </w:rPr>
        <w:t>m</w:t>
      </w:r>
      <w:r w:rsidRPr="00211619">
        <w:rPr>
          <w:color w:val="231F20"/>
          <w:sz w:val="17"/>
          <w:szCs w:val="17"/>
          <w:vertAlign w:val="subscript"/>
        </w:rPr>
        <w:t>f,d</w:t>
      </w:r>
      <w:r w:rsidRPr="00211619">
        <w:rPr>
          <w:color w:val="231F20"/>
          <w:sz w:val="17"/>
          <w:szCs w:val="17"/>
        </w:rPr>
        <w:tab/>
      </w:r>
      <w:r w:rsidR="00F7713D" w:rsidRPr="00211619">
        <w:rPr>
          <w:color w:val="231F20"/>
          <w:sz w:val="17"/>
          <w:szCs w:val="17"/>
        </w:rPr>
        <w:tab/>
      </w:r>
      <w:r w:rsidRPr="00211619">
        <w:rPr>
          <w:color w:val="231F20"/>
          <w:sz w:val="17"/>
          <w:szCs w:val="17"/>
        </w:rPr>
        <w:t>=</w:t>
      </w:r>
      <w:r w:rsidR="00F7713D" w:rsidRPr="00211619">
        <w:rPr>
          <w:color w:val="231F20"/>
          <w:sz w:val="17"/>
          <w:szCs w:val="17"/>
        </w:rPr>
        <w:tab/>
      </w:r>
      <w:r w:rsidRPr="00211619">
        <w:rPr>
          <w:color w:val="231F20"/>
          <w:sz w:val="17"/>
          <w:szCs w:val="17"/>
        </w:rPr>
        <w:t>mass of the collected background particulates of the primary dilution air, mg</w:t>
      </w:r>
    </w:p>
    <w:p w14:paraId="046D210D" w14:textId="54099738" w:rsidR="004E66BD" w:rsidRPr="00211619" w:rsidRDefault="004E66BD" w:rsidP="00561B93">
      <w:pPr>
        <w:pStyle w:val="ListParagraph"/>
        <w:ind w:left="1878" w:firstLine="282"/>
        <w:rPr>
          <w:color w:val="231F20"/>
          <w:sz w:val="17"/>
          <w:szCs w:val="17"/>
        </w:rPr>
      </w:pPr>
      <w:r w:rsidRPr="00211619">
        <w:rPr>
          <w:color w:val="231F20"/>
          <w:sz w:val="17"/>
          <w:szCs w:val="17"/>
        </w:rPr>
        <w:t>D</w:t>
      </w:r>
      <w:r w:rsidRPr="00211619">
        <w:rPr>
          <w:color w:val="231F20"/>
          <w:sz w:val="17"/>
          <w:szCs w:val="17"/>
        </w:rPr>
        <w:tab/>
      </w:r>
      <w:r w:rsidR="00F7713D" w:rsidRPr="00211619">
        <w:rPr>
          <w:color w:val="231F20"/>
          <w:sz w:val="17"/>
          <w:szCs w:val="17"/>
        </w:rPr>
        <w:tab/>
      </w:r>
      <w:r w:rsidRPr="00211619">
        <w:rPr>
          <w:color w:val="231F20"/>
          <w:sz w:val="17"/>
          <w:szCs w:val="17"/>
        </w:rPr>
        <w:t>=</w:t>
      </w:r>
      <w:r w:rsidR="00F7713D" w:rsidRPr="00211619">
        <w:rPr>
          <w:color w:val="231F20"/>
          <w:sz w:val="17"/>
          <w:szCs w:val="17"/>
        </w:rPr>
        <w:tab/>
      </w:r>
      <w:r w:rsidRPr="00211619">
        <w:rPr>
          <w:color w:val="231F20"/>
          <w:sz w:val="17"/>
          <w:szCs w:val="17"/>
        </w:rPr>
        <w:t>dilution factor as determined in section 5.4.1.</w:t>
      </w:r>
    </w:p>
    <w:p w14:paraId="69999004" w14:textId="77777777" w:rsidR="004E66BD" w:rsidRPr="00211619" w:rsidRDefault="004E66BD" w:rsidP="004E66BD">
      <w:pPr>
        <w:widowControl w:val="0"/>
        <w:autoSpaceDE w:val="0"/>
        <w:autoSpaceDN w:val="0"/>
        <w:spacing w:before="4"/>
        <w:rPr>
          <w:rFonts w:ascii="Book Antiqua" w:eastAsia="Book Antiqua" w:hAnsi="Book Antiqua" w:cs="Book Antiqua"/>
          <w:sz w:val="17"/>
          <w:szCs w:val="17"/>
          <w:lang w:val="en-US"/>
        </w:rPr>
      </w:pPr>
    </w:p>
    <w:p w14:paraId="4336CE4F" w14:textId="18B14FD6" w:rsidR="004E66BD" w:rsidRPr="00211619" w:rsidRDefault="004E6A5A" w:rsidP="00561B93">
      <w:pPr>
        <w:pStyle w:val="ListParagraph"/>
        <w:ind w:left="1299" w:hanging="149"/>
        <w:rPr>
          <w:i/>
          <w:sz w:val="17"/>
          <w:szCs w:val="17"/>
        </w:rPr>
      </w:pPr>
      <w:r w:rsidRPr="00211619">
        <w:rPr>
          <w:color w:val="231F20"/>
          <w:sz w:val="17"/>
          <w:szCs w:val="17"/>
        </w:rPr>
        <w:t>6.2.2.</w:t>
      </w:r>
      <w:r w:rsidRPr="00211619">
        <w:rPr>
          <w:color w:val="231F20"/>
          <w:sz w:val="17"/>
          <w:szCs w:val="17"/>
        </w:rPr>
        <w:tab/>
      </w:r>
      <w:r w:rsidR="004E66BD" w:rsidRPr="00211619">
        <w:rPr>
          <w:color w:val="231F20"/>
          <w:sz w:val="17"/>
          <w:szCs w:val="17"/>
        </w:rPr>
        <w:t>Partial flow dilution system</w:t>
      </w:r>
    </w:p>
    <w:p w14:paraId="289572E9" w14:textId="77777777" w:rsidR="004E66BD" w:rsidRPr="00211619" w:rsidRDefault="004E66BD" w:rsidP="00561B93">
      <w:pPr>
        <w:pStyle w:val="ListParagraph"/>
        <w:ind w:left="2019" w:firstLine="141"/>
        <w:rPr>
          <w:color w:val="231F20"/>
          <w:sz w:val="17"/>
          <w:szCs w:val="17"/>
        </w:rPr>
      </w:pPr>
    </w:p>
    <w:p w14:paraId="08660FB1" w14:textId="77777777" w:rsidR="004E66BD" w:rsidRPr="00211619" w:rsidRDefault="004E66BD" w:rsidP="00561B93">
      <w:pPr>
        <w:pStyle w:val="ListParagraph"/>
        <w:ind w:left="2019" w:firstLine="141"/>
        <w:rPr>
          <w:color w:val="231F20"/>
          <w:sz w:val="17"/>
          <w:szCs w:val="17"/>
        </w:rPr>
      </w:pPr>
      <w:r w:rsidRPr="00211619">
        <w:rPr>
          <w:color w:val="231F20"/>
          <w:sz w:val="17"/>
          <w:szCs w:val="17"/>
        </w:rPr>
        <w:t>The mass of particulates (g/test) shall be calculated by either of the following methods:</w:t>
      </w:r>
    </w:p>
    <w:p w14:paraId="4E74B1DF" w14:textId="77777777" w:rsidR="004E66BD" w:rsidRPr="00211619" w:rsidRDefault="004E66BD" w:rsidP="00561B93">
      <w:pPr>
        <w:pStyle w:val="ListParagraph"/>
        <w:ind w:left="2019" w:firstLine="141"/>
        <w:rPr>
          <w:color w:val="231F20"/>
          <w:sz w:val="17"/>
          <w:szCs w:val="17"/>
        </w:rPr>
      </w:pPr>
    </w:p>
    <w:p w14:paraId="243E5029" w14:textId="05761588" w:rsidR="00C1388B" w:rsidRPr="009C68F1" w:rsidRDefault="00C1388B" w:rsidP="00C1388B">
      <w:pPr>
        <w:pStyle w:val="ListParagraph"/>
        <w:ind w:left="2019" w:firstLine="141"/>
        <w:rPr>
          <w:color w:val="231F20"/>
          <w:sz w:val="17"/>
          <w:szCs w:val="17"/>
        </w:rPr>
      </w:pPr>
      <w:r w:rsidRPr="00211619">
        <w:rPr>
          <w:color w:val="231F20"/>
          <w:sz w:val="17"/>
          <w:szCs w:val="17"/>
        </w:rPr>
        <w:t>(a)</w:t>
      </w:r>
      <w:r w:rsidRPr="00211619">
        <w:rPr>
          <w:color w:val="231F20"/>
          <w:sz w:val="17"/>
          <w:szCs w:val="17"/>
        </w:rPr>
        <w:tab/>
      </w:r>
      <w:r w:rsidRPr="009C68F1">
        <w:rPr>
          <w:noProof/>
          <w:color w:val="231F20"/>
          <w:sz w:val="17"/>
          <w:szCs w:val="17"/>
          <w:lang w:val="en-AU" w:eastAsia="en-AU"/>
        </w:rPr>
        <w:drawing>
          <wp:inline distT="0" distB="0" distL="0" distR="0" wp14:anchorId="2A517729" wp14:editId="25404B2B">
            <wp:extent cx="1333500" cy="546100"/>
            <wp:effectExtent l="0" t="0" r="0" b="0"/>
            <wp:docPr id="62" name="Picture 62" descr="Start formula m subscript PT equals start fraction m subscript f over m subscript sep end fraction times start fraction m subscript edf over 100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0">
                      <a:extLst>
                        <a:ext uri="{28A0092B-C50C-407E-A947-70E740481C1C}">
                          <a14:useLocalDpi xmlns:a14="http://schemas.microsoft.com/office/drawing/2010/main" val="0"/>
                        </a:ext>
                      </a:extLst>
                    </a:blip>
                    <a:stretch>
                      <a:fillRect/>
                    </a:stretch>
                  </pic:blipFill>
                  <pic:spPr>
                    <a:xfrm>
                      <a:off x="0" y="0"/>
                      <a:ext cx="1333500" cy="546100"/>
                    </a:xfrm>
                    <a:prstGeom prst="rect">
                      <a:avLst/>
                    </a:prstGeom>
                  </pic:spPr>
                </pic:pic>
              </a:graphicData>
            </a:graphic>
          </wp:inline>
        </w:drawing>
      </w:r>
    </w:p>
    <w:p w14:paraId="6744A50A" w14:textId="4F7C50EA" w:rsidR="00C1388B" w:rsidRPr="00211619" w:rsidRDefault="00C1388B" w:rsidP="00C1388B">
      <w:pPr>
        <w:pStyle w:val="ListParagraph"/>
        <w:ind w:left="2019" w:firstLine="141"/>
        <w:rPr>
          <w:color w:val="231F20"/>
          <w:sz w:val="17"/>
          <w:szCs w:val="17"/>
        </w:rPr>
      </w:pPr>
    </w:p>
    <w:p w14:paraId="21BA615A" w14:textId="77777777" w:rsidR="004E66BD" w:rsidRPr="00211619" w:rsidRDefault="004E66BD" w:rsidP="00561B93">
      <w:pPr>
        <w:pStyle w:val="ListParagraph"/>
        <w:ind w:left="2019" w:firstLine="141"/>
        <w:rPr>
          <w:color w:val="231F20"/>
          <w:sz w:val="17"/>
          <w:szCs w:val="17"/>
        </w:rPr>
      </w:pPr>
      <w:r w:rsidRPr="00211619">
        <w:rPr>
          <w:color w:val="231F20"/>
          <w:sz w:val="17"/>
          <w:szCs w:val="17"/>
        </w:rPr>
        <w:t>where:</w:t>
      </w:r>
    </w:p>
    <w:p w14:paraId="06358321" w14:textId="77777777" w:rsidR="004E66BD" w:rsidRPr="00211619" w:rsidRDefault="004E66BD" w:rsidP="00561B93">
      <w:pPr>
        <w:pStyle w:val="ListParagraph"/>
        <w:ind w:left="2019" w:firstLine="141"/>
        <w:rPr>
          <w:color w:val="231F20"/>
          <w:sz w:val="17"/>
          <w:szCs w:val="17"/>
        </w:rPr>
      </w:pPr>
    </w:p>
    <w:p w14:paraId="4DF43CC3" w14:textId="3852A1F8"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f</w:t>
      </w:r>
      <w:r w:rsidRPr="00211619">
        <w:rPr>
          <w:color w:val="231F20"/>
          <w:sz w:val="17"/>
          <w:szCs w:val="17"/>
        </w:rPr>
        <w:tab/>
        <w:t>=</w:t>
      </w:r>
      <w:r w:rsidR="00C1388B" w:rsidRPr="00211619">
        <w:rPr>
          <w:color w:val="231F20"/>
          <w:sz w:val="17"/>
          <w:szCs w:val="17"/>
        </w:rPr>
        <w:tab/>
      </w:r>
      <w:r w:rsidRPr="00211619">
        <w:rPr>
          <w:color w:val="231F20"/>
          <w:sz w:val="17"/>
          <w:szCs w:val="17"/>
        </w:rPr>
        <w:t>particulate mass sampled over the cycle, mg</w:t>
      </w:r>
    </w:p>
    <w:p w14:paraId="2DCBF263" w14:textId="4276D7E4"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sep</w:t>
      </w:r>
      <w:r w:rsidR="00C1388B" w:rsidRPr="00211619">
        <w:rPr>
          <w:color w:val="231F20"/>
          <w:sz w:val="17"/>
          <w:szCs w:val="17"/>
          <w:vertAlign w:val="subscript"/>
        </w:rPr>
        <w:tab/>
      </w:r>
      <w:r w:rsidRPr="00211619">
        <w:rPr>
          <w:color w:val="231F20"/>
          <w:sz w:val="17"/>
          <w:szCs w:val="17"/>
        </w:rPr>
        <w:t>=</w:t>
      </w:r>
      <w:r w:rsidR="00C1388B" w:rsidRPr="00211619">
        <w:rPr>
          <w:color w:val="231F20"/>
          <w:sz w:val="17"/>
          <w:szCs w:val="17"/>
        </w:rPr>
        <w:tab/>
      </w:r>
      <w:r w:rsidRPr="00211619">
        <w:rPr>
          <w:color w:val="231F20"/>
          <w:sz w:val="17"/>
          <w:szCs w:val="17"/>
        </w:rPr>
        <w:t>mass of diluted exhaust gas passing the particulate collection filters, kg</w:t>
      </w:r>
    </w:p>
    <w:p w14:paraId="041E88E0" w14:textId="4BE528E5"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edf</w:t>
      </w:r>
      <w:r w:rsidR="00C1388B" w:rsidRPr="00211619">
        <w:rPr>
          <w:color w:val="231F20"/>
          <w:sz w:val="17"/>
          <w:szCs w:val="17"/>
          <w:vertAlign w:val="subscript"/>
        </w:rPr>
        <w:tab/>
      </w:r>
      <w:r w:rsidRPr="00211619">
        <w:rPr>
          <w:color w:val="231F20"/>
          <w:sz w:val="17"/>
          <w:szCs w:val="17"/>
        </w:rPr>
        <w:t>=</w:t>
      </w:r>
      <w:r w:rsidR="00C1388B" w:rsidRPr="00211619">
        <w:rPr>
          <w:color w:val="231F20"/>
          <w:sz w:val="17"/>
          <w:szCs w:val="17"/>
        </w:rPr>
        <w:tab/>
      </w:r>
      <w:r w:rsidRPr="00211619">
        <w:rPr>
          <w:color w:val="231F20"/>
          <w:sz w:val="17"/>
          <w:szCs w:val="17"/>
        </w:rPr>
        <w:t>mass of equivalent diluted exhaust gas over the cycle, kg</w:t>
      </w:r>
    </w:p>
    <w:p w14:paraId="2275A2BD" w14:textId="77777777" w:rsidR="004E66BD" w:rsidRPr="00211619" w:rsidRDefault="004E66BD" w:rsidP="00561B93">
      <w:pPr>
        <w:pStyle w:val="ListParagraph"/>
        <w:ind w:left="2019" w:firstLine="141"/>
        <w:rPr>
          <w:color w:val="231F20"/>
          <w:sz w:val="17"/>
          <w:szCs w:val="17"/>
        </w:rPr>
      </w:pPr>
    </w:p>
    <w:p w14:paraId="15F0EA54" w14:textId="77777777" w:rsidR="004E66BD" w:rsidRPr="00211619" w:rsidRDefault="004E66BD" w:rsidP="00561B93">
      <w:pPr>
        <w:pStyle w:val="ListParagraph"/>
        <w:ind w:left="2019" w:firstLine="141"/>
        <w:rPr>
          <w:color w:val="231F20"/>
          <w:sz w:val="17"/>
          <w:szCs w:val="17"/>
        </w:rPr>
      </w:pPr>
      <w:r w:rsidRPr="00211619">
        <w:rPr>
          <w:color w:val="231F20"/>
          <w:sz w:val="17"/>
          <w:szCs w:val="17"/>
        </w:rPr>
        <w:t>The total mass of equivalent diluted exhaust gas mass over the cycle shall be determined as follows:</w:t>
      </w:r>
    </w:p>
    <w:p w14:paraId="7383B08B" w14:textId="0C9784E5" w:rsidR="0025641E" w:rsidRPr="009C68F1" w:rsidRDefault="0025641E" w:rsidP="00561B93">
      <w:pPr>
        <w:widowControl w:val="0"/>
        <w:autoSpaceDE w:val="0"/>
        <w:autoSpaceDN w:val="0"/>
        <w:spacing w:before="5"/>
        <w:jc w:val="center"/>
        <w:rPr>
          <w:rFonts w:ascii="Book Antiqua" w:eastAsia="Book Antiqua" w:hAnsi="Book Antiqua" w:cs="Book Antiqua"/>
          <w:color w:val="231F20"/>
          <w:sz w:val="17"/>
          <w:szCs w:val="17"/>
          <w:lang w:val="en-US"/>
        </w:rPr>
      </w:pPr>
      <w:r w:rsidRPr="009C68F1">
        <w:rPr>
          <w:rFonts w:ascii="Book Antiqua" w:eastAsia="Book Antiqua" w:hAnsi="Book Antiqua" w:cs="Book Antiqua"/>
          <w:noProof/>
          <w:color w:val="231F20"/>
          <w:sz w:val="17"/>
          <w:szCs w:val="17"/>
          <w:lang w:eastAsia="en-AU"/>
        </w:rPr>
        <w:drawing>
          <wp:inline distT="0" distB="0" distL="0" distR="0" wp14:anchorId="2BD206C1" wp14:editId="6E6675BD">
            <wp:extent cx="1588503" cy="2016177"/>
            <wp:effectExtent l="0" t="0" r="0" b="3175"/>
            <wp:docPr id="98" name="Picture 98" descr="Three complex formula, listed vertically on the page, to find the total mass of equivalent diluted exhaust gas mass over the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1">
                      <a:extLst>
                        <a:ext uri="{28A0092B-C50C-407E-A947-70E740481C1C}">
                          <a14:useLocalDpi xmlns:a14="http://schemas.microsoft.com/office/drawing/2010/main" val="0"/>
                        </a:ext>
                      </a:extLst>
                    </a:blip>
                    <a:stretch>
                      <a:fillRect/>
                    </a:stretch>
                  </pic:blipFill>
                  <pic:spPr>
                    <a:xfrm>
                      <a:off x="0" y="0"/>
                      <a:ext cx="1588871" cy="2016644"/>
                    </a:xfrm>
                    <a:prstGeom prst="rect">
                      <a:avLst/>
                    </a:prstGeom>
                  </pic:spPr>
                </pic:pic>
              </a:graphicData>
            </a:graphic>
          </wp:inline>
        </w:drawing>
      </w:r>
    </w:p>
    <w:p w14:paraId="08B13AD3"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tbl>
      <w:tblPr>
        <w:tblW w:w="0" w:type="auto"/>
        <w:tblInd w:w="1939" w:type="dxa"/>
        <w:tblLayout w:type="fixed"/>
        <w:tblCellMar>
          <w:left w:w="0" w:type="dxa"/>
          <w:right w:w="0" w:type="dxa"/>
        </w:tblCellMar>
        <w:tblLook w:val="01E0" w:firstRow="1" w:lastRow="1" w:firstColumn="1" w:lastColumn="1" w:noHBand="0" w:noVBand="0"/>
      </w:tblPr>
      <w:tblGrid>
        <w:gridCol w:w="581"/>
        <w:gridCol w:w="290"/>
        <w:gridCol w:w="4255"/>
      </w:tblGrid>
      <w:tr w:rsidR="004E66BD" w:rsidRPr="00211619" w14:paraId="6E3FBB06" w14:textId="77777777" w:rsidTr="0096071C">
        <w:trPr>
          <w:trHeight w:val="325"/>
        </w:trPr>
        <w:tc>
          <w:tcPr>
            <w:tcW w:w="581" w:type="dxa"/>
          </w:tcPr>
          <w:p w14:paraId="122A56F2" w14:textId="77777777" w:rsidR="004E66BD" w:rsidRPr="009C68F1" w:rsidRDefault="004E66BD" w:rsidP="004E66BD">
            <w:pPr>
              <w:widowControl w:val="0"/>
              <w:autoSpaceDE w:val="0"/>
              <w:autoSpaceDN w:val="0"/>
              <w:spacing w:line="208" w:lineRule="exact"/>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where:</w:t>
            </w:r>
          </w:p>
        </w:tc>
        <w:tc>
          <w:tcPr>
            <w:tcW w:w="4545" w:type="dxa"/>
            <w:gridSpan w:val="2"/>
          </w:tcPr>
          <w:p w14:paraId="7D562E6B"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r w:rsidR="004E66BD" w:rsidRPr="00211619" w14:paraId="07C53E62" w14:textId="77777777" w:rsidTr="0096071C">
        <w:trPr>
          <w:trHeight w:val="388"/>
        </w:trPr>
        <w:tc>
          <w:tcPr>
            <w:tcW w:w="581" w:type="dxa"/>
          </w:tcPr>
          <w:p w14:paraId="1DF6D4A3" w14:textId="77777777" w:rsidR="004E66BD" w:rsidRPr="00211619" w:rsidRDefault="004E66BD" w:rsidP="004E66BD">
            <w:pPr>
              <w:widowControl w:val="0"/>
              <w:autoSpaceDE w:val="0"/>
              <w:autoSpaceDN w:val="0"/>
              <w:spacing w:before="125"/>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q</w:t>
            </w:r>
            <w:r w:rsidRPr="00211619">
              <w:rPr>
                <w:rFonts w:ascii="Book Antiqua" w:eastAsia="Book Antiqua" w:hAnsi="Book Antiqua" w:cs="Book Antiqua"/>
                <w:i/>
                <w:color w:val="231F20"/>
                <w:sz w:val="17"/>
                <w:szCs w:val="17"/>
                <w:lang w:val="en-US"/>
              </w:rPr>
              <w:t>m</w:t>
            </w:r>
            <w:r w:rsidRPr="00211619">
              <w:rPr>
                <w:rFonts w:ascii="Book Antiqua" w:eastAsia="Book Antiqua" w:hAnsi="Book Antiqua" w:cs="Book Antiqua"/>
                <w:color w:val="231F20"/>
                <w:sz w:val="17"/>
                <w:szCs w:val="17"/>
                <w:lang w:val="en-US"/>
              </w:rPr>
              <w:t>edf,i</w:t>
            </w:r>
          </w:p>
        </w:tc>
        <w:tc>
          <w:tcPr>
            <w:tcW w:w="290" w:type="dxa"/>
          </w:tcPr>
          <w:p w14:paraId="214823A5" w14:textId="77777777" w:rsidR="004E66BD" w:rsidRPr="009C68F1" w:rsidRDefault="004E66BD" w:rsidP="004E66BD">
            <w:pPr>
              <w:widowControl w:val="0"/>
              <w:autoSpaceDE w:val="0"/>
              <w:autoSpaceDN w:val="0"/>
              <w:spacing w:before="119"/>
              <w:ind w:right="109"/>
              <w:jc w:val="right"/>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4255" w:type="dxa"/>
          </w:tcPr>
          <w:p w14:paraId="678C2DC8" w14:textId="77777777" w:rsidR="004E66BD" w:rsidRPr="00211619" w:rsidRDefault="004E66BD" w:rsidP="004E66BD">
            <w:pPr>
              <w:widowControl w:val="0"/>
              <w:autoSpaceDE w:val="0"/>
              <w:autoSpaceDN w:val="0"/>
              <w:spacing w:before="119"/>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instantaneous</w:t>
            </w:r>
            <w:r w:rsidRPr="00211619">
              <w:rPr>
                <w:rFonts w:ascii="Book Antiqua" w:eastAsia="Book Antiqua" w:hAnsi="Book Antiqua" w:cs="Book Antiqua"/>
                <w:color w:val="231F20"/>
                <w:spacing w:val="-15"/>
                <w:w w:val="90"/>
                <w:sz w:val="17"/>
                <w:szCs w:val="17"/>
                <w:lang w:val="en-US"/>
              </w:rPr>
              <w:t xml:space="preserve"> </w:t>
            </w:r>
            <w:r w:rsidRPr="00211619">
              <w:rPr>
                <w:rFonts w:ascii="Book Antiqua" w:eastAsia="Book Antiqua" w:hAnsi="Book Antiqua" w:cs="Book Antiqua"/>
                <w:color w:val="231F20"/>
                <w:w w:val="90"/>
                <w:sz w:val="17"/>
                <w:szCs w:val="17"/>
                <w:lang w:val="en-US"/>
              </w:rPr>
              <w:t>equivalent</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diluted</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mass</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rate,</w:t>
            </w:r>
            <w:r w:rsidRPr="00211619">
              <w:rPr>
                <w:rFonts w:ascii="Book Antiqua" w:eastAsia="Book Antiqua" w:hAnsi="Book Antiqua" w:cs="Book Antiqua"/>
                <w:color w:val="231F20"/>
                <w:spacing w:val="-14"/>
                <w:w w:val="90"/>
                <w:sz w:val="17"/>
                <w:szCs w:val="17"/>
                <w:lang w:val="en-US"/>
              </w:rPr>
              <w:t xml:space="preserve"> </w:t>
            </w:r>
            <w:r w:rsidRPr="00211619">
              <w:rPr>
                <w:rFonts w:ascii="Book Antiqua" w:eastAsia="Book Antiqua" w:hAnsi="Book Antiqua" w:cs="Book Antiqua"/>
                <w:color w:val="231F20"/>
                <w:w w:val="90"/>
                <w:sz w:val="17"/>
                <w:szCs w:val="17"/>
                <w:lang w:val="en-US"/>
              </w:rPr>
              <w:t>kg/s</w:t>
            </w:r>
          </w:p>
        </w:tc>
      </w:tr>
      <w:tr w:rsidR="004E66BD" w:rsidRPr="00211619" w14:paraId="6A80EB5E" w14:textId="77777777" w:rsidTr="0096071C">
        <w:trPr>
          <w:trHeight w:val="306"/>
        </w:trPr>
        <w:tc>
          <w:tcPr>
            <w:tcW w:w="581" w:type="dxa"/>
          </w:tcPr>
          <w:p w14:paraId="34F6D838" w14:textId="77777777" w:rsidR="004E66BD" w:rsidRPr="00211619"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q</w:t>
            </w:r>
            <w:r w:rsidRPr="00211619">
              <w:rPr>
                <w:rFonts w:ascii="Book Antiqua" w:eastAsia="Book Antiqua" w:hAnsi="Book Antiqua" w:cs="Book Antiqua"/>
                <w:i/>
                <w:color w:val="231F20"/>
                <w:sz w:val="17"/>
                <w:szCs w:val="17"/>
                <w:lang w:val="en-US"/>
              </w:rPr>
              <w:t>m</w:t>
            </w:r>
            <w:r w:rsidRPr="00211619">
              <w:rPr>
                <w:rFonts w:ascii="Book Antiqua" w:eastAsia="Book Antiqua" w:hAnsi="Book Antiqua" w:cs="Book Antiqua"/>
                <w:color w:val="231F20"/>
                <w:sz w:val="17"/>
                <w:szCs w:val="17"/>
                <w:lang w:val="en-US"/>
              </w:rPr>
              <w:t>ew,i</w:t>
            </w:r>
          </w:p>
        </w:tc>
        <w:tc>
          <w:tcPr>
            <w:tcW w:w="290" w:type="dxa"/>
          </w:tcPr>
          <w:p w14:paraId="7CD1B308" w14:textId="77777777" w:rsidR="004E66BD" w:rsidRPr="009C68F1" w:rsidRDefault="004E66BD" w:rsidP="004E66BD">
            <w:pPr>
              <w:widowControl w:val="0"/>
              <w:autoSpaceDE w:val="0"/>
              <w:autoSpaceDN w:val="0"/>
              <w:spacing w:before="36"/>
              <w:ind w:right="109"/>
              <w:jc w:val="right"/>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4255" w:type="dxa"/>
          </w:tcPr>
          <w:p w14:paraId="13CE402E"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instantaneous exhaust mass flow rate, kg/s</w:t>
            </w:r>
          </w:p>
        </w:tc>
      </w:tr>
      <w:tr w:rsidR="004E66BD" w:rsidRPr="00211619" w14:paraId="295A5C38" w14:textId="77777777" w:rsidTr="0096071C">
        <w:trPr>
          <w:trHeight w:val="269"/>
        </w:trPr>
        <w:tc>
          <w:tcPr>
            <w:tcW w:w="581" w:type="dxa"/>
          </w:tcPr>
          <w:p w14:paraId="6ED25A00" w14:textId="77777777" w:rsidR="004E66BD" w:rsidRPr="00211619" w:rsidRDefault="004E66BD" w:rsidP="004E66BD">
            <w:pPr>
              <w:widowControl w:val="0"/>
              <w:autoSpaceDE w:val="0"/>
              <w:autoSpaceDN w:val="0"/>
              <w:spacing w:before="42" w:line="207" w:lineRule="exact"/>
              <w:rPr>
                <w:rFonts w:ascii="Book Antiqua" w:eastAsia="Book Antiqua" w:hAnsi="Book Antiqua" w:cs="Book Antiqua"/>
                <w:sz w:val="17"/>
                <w:szCs w:val="17"/>
                <w:lang w:val="en-US"/>
              </w:rPr>
            </w:pPr>
            <w:r w:rsidRPr="009C68F1">
              <w:rPr>
                <w:rFonts w:ascii="Book Antiqua" w:eastAsia="Book Antiqua" w:hAnsi="Book Antiqua" w:cs="Book Antiqua"/>
                <w:i/>
                <w:color w:val="231F20"/>
                <w:position w:val="4"/>
                <w:sz w:val="17"/>
                <w:szCs w:val="17"/>
                <w:lang w:val="en-US"/>
              </w:rPr>
              <w:t>r</w:t>
            </w:r>
            <w:r w:rsidRPr="00211619">
              <w:rPr>
                <w:rFonts w:ascii="Book Antiqua" w:eastAsia="Book Antiqua" w:hAnsi="Book Antiqua" w:cs="Book Antiqua"/>
                <w:color w:val="231F20"/>
                <w:sz w:val="17"/>
                <w:szCs w:val="17"/>
                <w:lang w:val="en-US"/>
              </w:rPr>
              <w:t>d,i</w:t>
            </w:r>
          </w:p>
        </w:tc>
        <w:tc>
          <w:tcPr>
            <w:tcW w:w="290" w:type="dxa"/>
          </w:tcPr>
          <w:p w14:paraId="16D39E93" w14:textId="77777777" w:rsidR="004E66BD" w:rsidRPr="009C68F1" w:rsidRDefault="004E66BD" w:rsidP="004E66BD">
            <w:pPr>
              <w:widowControl w:val="0"/>
              <w:autoSpaceDE w:val="0"/>
              <w:autoSpaceDN w:val="0"/>
              <w:spacing w:before="36"/>
              <w:ind w:right="109"/>
              <w:jc w:val="right"/>
              <w:rPr>
                <w:rFonts w:ascii="Book Antiqua" w:eastAsia="Book Antiqua" w:hAnsi="Book Antiqua" w:cs="Book Antiqua"/>
                <w:sz w:val="17"/>
                <w:szCs w:val="17"/>
                <w:lang w:val="en-US"/>
              </w:rPr>
            </w:pPr>
            <w:r w:rsidRPr="009C68F1">
              <w:rPr>
                <w:rFonts w:ascii="Book Antiqua" w:eastAsia="Book Antiqua" w:hAnsi="Book Antiqua" w:cs="Book Antiqua"/>
                <w:color w:val="231F20"/>
                <w:w w:val="88"/>
                <w:sz w:val="17"/>
                <w:szCs w:val="17"/>
                <w:lang w:val="en-US"/>
              </w:rPr>
              <w:t>=</w:t>
            </w:r>
          </w:p>
        </w:tc>
        <w:tc>
          <w:tcPr>
            <w:tcW w:w="4255" w:type="dxa"/>
          </w:tcPr>
          <w:p w14:paraId="4F772885"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instantaneous dilution ratio</w:t>
            </w:r>
          </w:p>
        </w:tc>
      </w:tr>
    </w:tbl>
    <w:p w14:paraId="05E41124" w14:textId="77777777" w:rsidR="007E0006" w:rsidRPr="009C68F1" w:rsidRDefault="007E0006" w:rsidP="00561B93">
      <w:pPr>
        <w:pStyle w:val="ListParagraph"/>
        <w:ind w:left="2019" w:firstLine="141"/>
        <w:rPr>
          <w:sz w:val="17"/>
          <w:szCs w:val="17"/>
        </w:rPr>
      </w:pPr>
    </w:p>
    <w:p w14:paraId="6B0B9CAD" w14:textId="6B444F08" w:rsidR="004E66BD" w:rsidRPr="00211619" w:rsidRDefault="004E66BD" w:rsidP="00561B93">
      <w:pPr>
        <w:pStyle w:val="ListParagraph"/>
        <w:ind w:left="2019" w:firstLine="141"/>
        <w:rPr>
          <w:color w:val="231F20"/>
          <w:sz w:val="17"/>
          <w:szCs w:val="17"/>
        </w:rPr>
      </w:pPr>
      <w:r w:rsidRPr="00211619">
        <w:rPr>
          <w:color w:val="231F20"/>
          <w:sz w:val="17"/>
          <w:szCs w:val="17"/>
        </w:rPr>
        <w:t>q</w:t>
      </w:r>
      <w:r w:rsidRPr="00211619">
        <w:rPr>
          <w:color w:val="231F20"/>
          <w:sz w:val="17"/>
          <w:szCs w:val="17"/>
          <w:vertAlign w:val="subscript"/>
        </w:rPr>
        <w:t>mdew,</w:t>
      </w:r>
      <w:r w:rsidR="002E4ECC" w:rsidRPr="00211619">
        <w:rPr>
          <w:color w:val="231F20"/>
          <w:sz w:val="17"/>
          <w:szCs w:val="17"/>
          <w:vertAlign w:val="subscript"/>
        </w:rPr>
        <w:t>I</w:t>
      </w:r>
      <w:r w:rsidR="002E4ECC" w:rsidRPr="00211619">
        <w:rPr>
          <w:color w:val="231F20"/>
          <w:sz w:val="17"/>
          <w:szCs w:val="17"/>
        </w:rPr>
        <w:tab/>
      </w:r>
      <w:r w:rsidRPr="00211619">
        <w:rPr>
          <w:color w:val="231F20"/>
          <w:sz w:val="17"/>
          <w:szCs w:val="17"/>
        </w:rPr>
        <w:t>=</w:t>
      </w:r>
      <w:r w:rsidRPr="00211619">
        <w:rPr>
          <w:color w:val="231F20"/>
          <w:sz w:val="17"/>
          <w:szCs w:val="17"/>
        </w:rPr>
        <w:tab/>
        <w:t>instantaneous diluted exhaust mass flow rate through dilution tunnel, kg/s</w:t>
      </w:r>
    </w:p>
    <w:p w14:paraId="37867D07" w14:textId="42004DE9" w:rsidR="004E66BD" w:rsidRPr="00211619" w:rsidRDefault="004E66BD" w:rsidP="00561B93">
      <w:pPr>
        <w:pStyle w:val="ListParagraph"/>
        <w:ind w:left="2019" w:firstLine="141"/>
        <w:rPr>
          <w:color w:val="231F20"/>
          <w:sz w:val="17"/>
          <w:szCs w:val="17"/>
        </w:rPr>
      </w:pPr>
      <w:r w:rsidRPr="00211619">
        <w:rPr>
          <w:color w:val="231F20"/>
          <w:sz w:val="17"/>
          <w:szCs w:val="17"/>
        </w:rPr>
        <w:t>q</w:t>
      </w:r>
      <w:r w:rsidR="002E4ECC" w:rsidRPr="00211619">
        <w:rPr>
          <w:color w:val="231F20"/>
          <w:sz w:val="17"/>
          <w:szCs w:val="17"/>
        </w:rPr>
        <w:t xml:space="preserve"> </w:t>
      </w:r>
      <w:r w:rsidRPr="00211619">
        <w:rPr>
          <w:color w:val="231F20"/>
          <w:sz w:val="17"/>
          <w:szCs w:val="17"/>
          <w:vertAlign w:val="subscript"/>
        </w:rPr>
        <w:t>mdw,i</w:t>
      </w:r>
      <w:r w:rsidRPr="00211619">
        <w:rPr>
          <w:color w:val="231F20"/>
          <w:sz w:val="17"/>
          <w:szCs w:val="17"/>
        </w:rPr>
        <w:tab/>
        <w:t>=</w:t>
      </w:r>
      <w:r w:rsidRPr="00211619">
        <w:rPr>
          <w:color w:val="231F20"/>
          <w:sz w:val="17"/>
          <w:szCs w:val="17"/>
        </w:rPr>
        <w:tab/>
        <w:t>instantaneous dilution air mass flow rate, kg/s</w:t>
      </w:r>
    </w:p>
    <w:p w14:paraId="3D7749D6" w14:textId="3698DEEB" w:rsidR="004E66BD" w:rsidRPr="00211619" w:rsidRDefault="002E4ECC" w:rsidP="00561B93">
      <w:pPr>
        <w:pStyle w:val="ListParagraph"/>
        <w:ind w:left="2019" w:firstLine="141"/>
        <w:rPr>
          <w:color w:val="231F20"/>
          <w:sz w:val="17"/>
          <w:szCs w:val="17"/>
        </w:rPr>
      </w:pPr>
      <w:r w:rsidRPr="00211619">
        <w:rPr>
          <w:color w:val="231F20"/>
          <w:sz w:val="17"/>
          <w:szCs w:val="17"/>
        </w:rPr>
        <w:t>ƒ</w:t>
      </w:r>
      <w:r w:rsidR="004E66BD" w:rsidRPr="00211619">
        <w:rPr>
          <w:color w:val="231F20"/>
          <w:sz w:val="17"/>
          <w:szCs w:val="17"/>
        </w:rPr>
        <w:tab/>
        <w:t>=</w:t>
      </w:r>
      <w:r w:rsidR="004E66BD" w:rsidRPr="00211619">
        <w:rPr>
          <w:color w:val="231F20"/>
          <w:sz w:val="17"/>
          <w:szCs w:val="17"/>
        </w:rPr>
        <w:tab/>
        <w:t>data sampling rate, Hz</w:t>
      </w:r>
    </w:p>
    <w:p w14:paraId="24587DD8" w14:textId="77777777" w:rsidR="004E66BD" w:rsidRPr="00211619" w:rsidRDefault="004E66BD" w:rsidP="00561B93">
      <w:pPr>
        <w:pStyle w:val="ListParagraph"/>
        <w:ind w:left="2019" w:firstLine="141"/>
        <w:rPr>
          <w:color w:val="231F20"/>
          <w:sz w:val="17"/>
          <w:szCs w:val="17"/>
        </w:rPr>
      </w:pPr>
      <w:r w:rsidRPr="00211619">
        <w:rPr>
          <w:i/>
          <w:iCs/>
          <w:color w:val="231F20"/>
          <w:sz w:val="17"/>
          <w:szCs w:val="17"/>
        </w:rPr>
        <w:t>n</w:t>
      </w:r>
      <w:r w:rsidRPr="00211619">
        <w:rPr>
          <w:color w:val="231F20"/>
          <w:sz w:val="17"/>
          <w:szCs w:val="17"/>
        </w:rPr>
        <w:tab/>
        <w:t>=</w:t>
      </w:r>
      <w:r w:rsidRPr="00211619">
        <w:rPr>
          <w:color w:val="231F20"/>
          <w:sz w:val="17"/>
          <w:szCs w:val="17"/>
        </w:rPr>
        <w:tab/>
        <w:t>number of measurements</w:t>
      </w:r>
    </w:p>
    <w:p w14:paraId="63053C3B" w14:textId="77777777" w:rsidR="002E4ECC" w:rsidRPr="00211619" w:rsidRDefault="002E4ECC" w:rsidP="002E4ECC">
      <w:pPr>
        <w:pStyle w:val="ListParagraph"/>
        <w:ind w:left="2019" w:firstLine="141"/>
        <w:rPr>
          <w:color w:val="231F20"/>
          <w:sz w:val="17"/>
          <w:szCs w:val="17"/>
        </w:rPr>
      </w:pPr>
    </w:p>
    <w:p w14:paraId="0254AB08" w14:textId="75316249" w:rsidR="002E4ECC" w:rsidRPr="009C68F1" w:rsidRDefault="002E4ECC" w:rsidP="00561B93">
      <w:pPr>
        <w:pStyle w:val="ListParagraph"/>
        <w:ind w:left="2019" w:firstLine="141"/>
        <w:rPr>
          <w:color w:val="231F20"/>
          <w:sz w:val="17"/>
          <w:szCs w:val="17"/>
        </w:rPr>
      </w:pPr>
      <w:r w:rsidRPr="00211619">
        <w:rPr>
          <w:color w:val="231F20"/>
          <w:sz w:val="17"/>
          <w:szCs w:val="17"/>
        </w:rPr>
        <w:t>(b)</w:t>
      </w:r>
      <w:r w:rsidRPr="00211619">
        <w:rPr>
          <w:color w:val="231F20"/>
          <w:sz w:val="17"/>
          <w:szCs w:val="17"/>
        </w:rPr>
        <w:tab/>
      </w:r>
      <w:r w:rsidRPr="009C68F1">
        <w:rPr>
          <w:noProof/>
          <w:color w:val="231F20"/>
          <w:sz w:val="17"/>
          <w:szCs w:val="17"/>
          <w:lang w:val="en-AU" w:eastAsia="en-AU"/>
        </w:rPr>
        <w:drawing>
          <wp:inline distT="0" distB="0" distL="0" distR="0" wp14:anchorId="52D23BF4" wp14:editId="6862BECB">
            <wp:extent cx="1130300" cy="469900"/>
            <wp:effectExtent l="0" t="0" r="0" b="0"/>
            <wp:docPr id="132" name="Picture 132" descr="Start formula m subscript PT equals start fraction m subscript f over m subscript sep end fraction times start fraction m subscript edf over 100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82">
                      <a:extLst>
                        <a:ext uri="{28A0092B-C50C-407E-A947-70E740481C1C}">
                          <a14:useLocalDpi xmlns:a14="http://schemas.microsoft.com/office/drawing/2010/main" val="0"/>
                        </a:ext>
                      </a:extLst>
                    </a:blip>
                    <a:stretch>
                      <a:fillRect/>
                    </a:stretch>
                  </pic:blipFill>
                  <pic:spPr>
                    <a:xfrm>
                      <a:off x="0" y="0"/>
                      <a:ext cx="1130300" cy="469900"/>
                    </a:xfrm>
                    <a:prstGeom prst="rect">
                      <a:avLst/>
                    </a:prstGeom>
                  </pic:spPr>
                </pic:pic>
              </a:graphicData>
            </a:graphic>
          </wp:inline>
        </w:drawing>
      </w:r>
    </w:p>
    <w:p w14:paraId="6A6FD900" w14:textId="77777777" w:rsidR="002E4ECC" w:rsidRPr="00211619" w:rsidRDefault="002E4ECC" w:rsidP="00561B93">
      <w:pPr>
        <w:pStyle w:val="ListParagraph"/>
        <w:ind w:left="2019" w:firstLine="141"/>
        <w:rPr>
          <w:color w:val="231F20"/>
          <w:sz w:val="17"/>
          <w:szCs w:val="17"/>
        </w:rPr>
      </w:pPr>
    </w:p>
    <w:p w14:paraId="4C2ED365" w14:textId="0532017D" w:rsidR="004E66BD" w:rsidRPr="00211619" w:rsidRDefault="004E66BD" w:rsidP="00561B93">
      <w:pPr>
        <w:pStyle w:val="ListParagraph"/>
        <w:ind w:left="2019" w:firstLine="141"/>
        <w:rPr>
          <w:color w:val="231F20"/>
          <w:sz w:val="17"/>
          <w:szCs w:val="17"/>
        </w:rPr>
      </w:pPr>
      <w:r w:rsidRPr="00211619">
        <w:rPr>
          <w:color w:val="231F20"/>
          <w:sz w:val="17"/>
          <w:szCs w:val="17"/>
        </w:rPr>
        <w:t>where:</w:t>
      </w:r>
    </w:p>
    <w:p w14:paraId="3B70B12B" w14:textId="77777777" w:rsidR="004E66BD" w:rsidRPr="00211619" w:rsidRDefault="004E66BD" w:rsidP="00561B93">
      <w:pPr>
        <w:pStyle w:val="ListParagraph"/>
        <w:ind w:left="2019" w:firstLine="141"/>
        <w:rPr>
          <w:color w:val="231F20"/>
          <w:sz w:val="17"/>
          <w:szCs w:val="17"/>
        </w:rPr>
      </w:pPr>
    </w:p>
    <w:p w14:paraId="6D49928A" w14:textId="02946EDA"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f</w:t>
      </w:r>
      <w:r w:rsidRPr="00211619">
        <w:rPr>
          <w:color w:val="231F20"/>
          <w:sz w:val="17"/>
          <w:szCs w:val="17"/>
        </w:rPr>
        <w:tab/>
        <w:t>=</w:t>
      </w:r>
      <w:r w:rsidR="002E4ECC" w:rsidRPr="00211619">
        <w:rPr>
          <w:color w:val="231F20"/>
          <w:sz w:val="17"/>
          <w:szCs w:val="17"/>
        </w:rPr>
        <w:tab/>
      </w:r>
      <w:r w:rsidRPr="00211619">
        <w:rPr>
          <w:color w:val="231F20"/>
          <w:sz w:val="17"/>
          <w:szCs w:val="17"/>
        </w:rPr>
        <w:t>particulate mass sampled over the cycle, mg</w:t>
      </w:r>
    </w:p>
    <w:p w14:paraId="3A87A2C2" w14:textId="136D5D11" w:rsidR="004E66BD" w:rsidRPr="00211619" w:rsidRDefault="004E66BD" w:rsidP="00561B93">
      <w:pPr>
        <w:pStyle w:val="ListParagraph"/>
        <w:ind w:left="2019" w:firstLine="141"/>
        <w:rPr>
          <w:color w:val="231F20"/>
          <w:sz w:val="17"/>
          <w:szCs w:val="17"/>
        </w:rPr>
      </w:pPr>
      <w:r w:rsidRPr="00211619">
        <w:rPr>
          <w:color w:val="231F20"/>
          <w:sz w:val="17"/>
          <w:szCs w:val="17"/>
        </w:rPr>
        <w:t>r</w:t>
      </w:r>
      <w:r w:rsidRPr="00211619">
        <w:rPr>
          <w:color w:val="231F20"/>
          <w:sz w:val="17"/>
          <w:szCs w:val="17"/>
          <w:vertAlign w:val="subscript"/>
        </w:rPr>
        <w:t>s</w:t>
      </w:r>
      <w:r w:rsidRPr="00211619">
        <w:rPr>
          <w:color w:val="231F20"/>
          <w:sz w:val="17"/>
          <w:szCs w:val="17"/>
        </w:rPr>
        <w:tab/>
        <w:t>=</w:t>
      </w:r>
      <w:r w:rsidR="002E4ECC" w:rsidRPr="00211619">
        <w:rPr>
          <w:color w:val="231F20"/>
          <w:sz w:val="17"/>
          <w:szCs w:val="17"/>
        </w:rPr>
        <w:tab/>
      </w:r>
      <w:r w:rsidRPr="00211619">
        <w:rPr>
          <w:color w:val="231F20"/>
          <w:sz w:val="17"/>
          <w:szCs w:val="17"/>
        </w:rPr>
        <w:t>average sample ratio over the test cycle</w:t>
      </w:r>
    </w:p>
    <w:p w14:paraId="007BB23D" w14:textId="77777777" w:rsidR="004E66BD" w:rsidRPr="00211619" w:rsidRDefault="004E66BD" w:rsidP="00561B93">
      <w:pPr>
        <w:pStyle w:val="ListParagraph"/>
        <w:ind w:left="2019" w:firstLine="141"/>
        <w:rPr>
          <w:color w:val="231F20"/>
          <w:sz w:val="17"/>
          <w:szCs w:val="17"/>
        </w:rPr>
      </w:pPr>
    </w:p>
    <w:p w14:paraId="322534C7" w14:textId="15516EAE" w:rsidR="004E66BD" w:rsidRPr="00211619" w:rsidRDefault="004E66BD" w:rsidP="00561B93">
      <w:pPr>
        <w:pStyle w:val="ListParagraph"/>
        <w:ind w:left="2019" w:firstLine="141"/>
        <w:rPr>
          <w:color w:val="231F20"/>
          <w:sz w:val="17"/>
          <w:szCs w:val="17"/>
        </w:rPr>
      </w:pPr>
      <w:r w:rsidRPr="00211619">
        <w:rPr>
          <w:color w:val="231F20"/>
          <w:sz w:val="17"/>
          <w:szCs w:val="17"/>
        </w:rPr>
        <w:t>with:</w:t>
      </w:r>
      <w:r w:rsidR="002E4ECC" w:rsidRPr="00211619" w:rsidDel="002E4ECC">
        <w:rPr>
          <w:color w:val="231F20"/>
          <w:sz w:val="17"/>
          <w:szCs w:val="17"/>
        </w:rPr>
        <w:t xml:space="preserve"> </w:t>
      </w:r>
    </w:p>
    <w:p w14:paraId="58667857" w14:textId="3A9E9876" w:rsidR="004E66BD" w:rsidRPr="009C68F1" w:rsidRDefault="002E4ECC" w:rsidP="00561B93">
      <w:pPr>
        <w:pStyle w:val="ListParagraph"/>
        <w:ind w:left="2019" w:firstLine="141"/>
        <w:jc w:val="center"/>
        <w:rPr>
          <w:color w:val="231F20"/>
          <w:sz w:val="17"/>
          <w:szCs w:val="17"/>
        </w:rPr>
      </w:pPr>
      <w:r w:rsidRPr="009C68F1">
        <w:rPr>
          <w:noProof/>
          <w:color w:val="231F20"/>
          <w:sz w:val="17"/>
          <w:szCs w:val="17"/>
          <w:lang w:val="en-AU" w:eastAsia="en-AU"/>
        </w:rPr>
        <w:lastRenderedPageBreak/>
        <w:drawing>
          <wp:inline distT="0" distB="0" distL="0" distR="0" wp14:anchorId="714BAB0D" wp14:editId="2F5C37D3">
            <wp:extent cx="1384300" cy="622300"/>
            <wp:effectExtent l="0" t="0" r="0" b="0"/>
            <wp:docPr id="134" name="Picture 134" descr="Start formula r subscript s equals start fraction m subscript se over m subscript ew end fraction times start fraction m subscript sep over m subscript sed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83">
                      <a:extLst>
                        <a:ext uri="{28A0092B-C50C-407E-A947-70E740481C1C}">
                          <a14:useLocalDpi xmlns:a14="http://schemas.microsoft.com/office/drawing/2010/main" val="0"/>
                        </a:ext>
                      </a:extLst>
                    </a:blip>
                    <a:stretch>
                      <a:fillRect/>
                    </a:stretch>
                  </pic:blipFill>
                  <pic:spPr>
                    <a:xfrm>
                      <a:off x="0" y="0"/>
                      <a:ext cx="1384300" cy="622300"/>
                    </a:xfrm>
                    <a:prstGeom prst="rect">
                      <a:avLst/>
                    </a:prstGeom>
                  </pic:spPr>
                </pic:pic>
              </a:graphicData>
            </a:graphic>
          </wp:inline>
        </w:drawing>
      </w:r>
    </w:p>
    <w:p w14:paraId="58B34CC6" w14:textId="77777777" w:rsidR="002E4ECC" w:rsidRPr="00211619" w:rsidRDefault="002E4ECC" w:rsidP="002E4ECC">
      <w:pPr>
        <w:pStyle w:val="ListParagraph"/>
        <w:ind w:left="2019" w:firstLine="141"/>
        <w:rPr>
          <w:color w:val="231F20"/>
          <w:sz w:val="17"/>
          <w:szCs w:val="17"/>
        </w:rPr>
      </w:pPr>
    </w:p>
    <w:p w14:paraId="6E239315" w14:textId="1EDE7ECD" w:rsidR="004E66BD" w:rsidRPr="00211619" w:rsidRDefault="004E66BD" w:rsidP="00561B93">
      <w:pPr>
        <w:pStyle w:val="ListParagraph"/>
        <w:ind w:left="2019" w:firstLine="141"/>
        <w:rPr>
          <w:color w:val="231F20"/>
          <w:sz w:val="17"/>
          <w:szCs w:val="17"/>
        </w:rPr>
      </w:pPr>
      <w:r w:rsidRPr="00211619">
        <w:rPr>
          <w:color w:val="231F20"/>
          <w:sz w:val="17"/>
          <w:szCs w:val="17"/>
        </w:rPr>
        <w:t>where:</w:t>
      </w:r>
    </w:p>
    <w:p w14:paraId="65CE7D52" w14:textId="77777777" w:rsidR="004E66BD" w:rsidRPr="00211619" w:rsidRDefault="004E66BD" w:rsidP="00561B93">
      <w:pPr>
        <w:pStyle w:val="ListParagraph"/>
        <w:ind w:left="2019" w:firstLine="141"/>
        <w:rPr>
          <w:color w:val="231F20"/>
          <w:sz w:val="17"/>
          <w:szCs w:val="17"/>
        </w:rPr>
      </w:pPr>
    </w:p>
    <w:p w14:paraId="3DAA93D2" w14:textId="0ADFFC92"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se</w:t>
      </w:r>
      <w:r w:rsidRPr="00211619">
        <w:rPr>
          <w:color w:val="231F20"/>
          <w:sz w:val="17"/>
          <w:szCs w:val="17"/>
        </w:rPr>
        <w:tab/>
        <w:t>=</w:t>
      </w:r>
      <w:r w:rsidR="002E4ECC" w:rsidRPr="00211619">
        <w:rPr>
          <w:color w:val="231F20"/>
          <w:sz w:val="17"/>
          <w:szCs w:val="17"/>
        </w:rPr>
        <w:tab/>
      </w:r>
      <w:r w:rsidRPr="00211619">
        <w:rPr>
          <w:color w:val="231F20"/>
          <w:sz w:val="17"/>
          <w:szCs w:val="17"/>
        </w:rPr>
        <w:t>sample mass over the cycle, kg</w:t>
      </w:r>
    </w:p>
    <w:p w14:paraId="53F5C1BE" w14:textId="0152537F"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ew</w:t>
      </w:r>
      <w:r w:rsidR="002E4ECC" w:rsidRPr="00211619">
        <w:rPr>
          <w:color w:val="231F20"/>
          <w:sz w:val="17"/>
          <w:szCs w:val="17"/>
        </w:rPr>
        <w:tab/>
      </w:r>
      <w:r w:rsidRPr="00211619">
        <w:rPr>
          <w:color w:val="231F20"/>
          <w:sz w:val="17"/>
          <w:szCs w:val="17"/>
        </w:rPr>
        <w:t>=</w:t>
      </w:r>
      <w:r w:rsidR="002E4ECC" w:rsidRPr="00211619">
        <w:rPr>
          <w:color w:val="231F20"/>
          <w:sz w:val="17"/>
          <w:szCs w:val="17"/>
        </w:rPr>
        <w:tab/>
      </w:r>
      <w:r w:rsidRPr="00211619">
        <w:rPr>
          <w:color w:val="231F20"/>
          <w:sz w:val="17"/>
          <w:szCs w:val="17"/>
        </w:rPr>
        <w:t>total exhaust mass flow over the cycle, kg</w:t>
      </w:r>
    </w:p>
    <w:p w14:paraId="161689CA" w14:textId="664F55A0"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sep</w:t>
      </w:r>
      <w:r w:rsidR="002E4ECC" w:rsidRPr="00211619">
        <w:rPr>
          <w:color w:val="231F20"/>
          <w:sz w:val="17"/>
          <w:szCs w:val="17"/>
        </w:rPr>
        <w:tab/>
      </w:r>
      <w:r w:rsidRPr="00211619">
        <w:rPr>
          <w:color w:val="231F20"/>
          <w:sz w:val="17"/>
          <w:szCs w:val="17"/>
        </w:rPr>
        <w:t>=</w:t>
      </w:r>
      <w:r w:rsidR="002E4ECC" w:rsidRPr="00211619">
        <w:rPr>
          <w:color w:val="231F20"/>
          <w:sz w:val="17"/>
          <w:szCs w:val="17"/>
        </w:rPr>
        <w:tab/>
      </w:r>
      <w:r w:rsidRPr="00211619">
        <w:rPr>
          <w:color w:val="231F20"/>
          <w:sz w:val="17"/>
          <w:szCs w:val="17"/>
        </w:rPr>
        <w:t>mass of diluted exhaust gas passing the particulate collection filters, kg</w:t>
      </w:r>
    </w:p>
    <w:p w14:paraId="79B0D635" w14:textId="419B8622" w:rsidR="004E66BD" w:rsidRPr="00211619" w:rsidRDefault="004E66BD" w:rsidP="00561B93">
      <w:pPr>
        <w:pStyle w:val="ListParagraph"/>
        <w:ind w:left="2019" w:firstLine="141"/>
        <w:rPr>
          <w:color w:val="231F20"/>
          <w:sz w:val="17"/>
          <w:szCs w:val="17"/>
        </w:rPr>
      </w:pPr>
      <w:r w:rsidRPr="00211619">
        <w:rPr>
          <w:color w:val="231F20"/>
          <w:sz w:val="17"/>
          <w:szCs w:val="17"/>
        </w:rPr>
        <w:t>m</w:t>
      </w:r>
      <w:r w:rsidRPr="00211619">
        <w:rPr>
          <w:color w:val="231F20"/>
          <w:sz w:val="17"/>
          <w:szCs w:val="17"/>
          <w:vertAlign w:val="subscript"/>
        </w:rPr>
        <w:t>sed</w:t>
      </w:r>
      <w:r w:rsidR="002E4ECC" w:rsidRPr="00211619">
        <w:rPr>
          <w:color w:val="231F20"/>
          <w:sz w:val="17"/>
          <w:szCs w:val="17"/>
        </w:rPr>
        <w:tab/>
      </w:r>
      <w:r w:rsidRPr="00211619">
        <w:rPr>
          <w:color w:val="231F20"/>
          <w:sz w:val="17"/>
          <w:szCs w:val="17"/>
        </w:rPr>
        <w:t>=</w:t>
      </w:r>
      <w:r w:rsidR="002E4ECC" w:rsidRPr="00211619">
        <w:rPr>
          <w:color w:val="231F20"/>
          <w:sz w:val="17"/>
          <w:szCs w:val="17"/>
        </w:rPr>
        <w:tab/>
      </w:r>
      <w:r w:rsidRPr="00211619">
        <w:rPr>
          <w:color w:val="231F20"/>
          <w:sz w:val="17"/>
          <w:szCs w:val="17"/>
        </w:rPr>
        <w:t>mass of diluted exhaust gas passing the dilution tunnel, kg.</w:t>
      </w:r>
    </w:p>
    <w:p w14:paraId="1016A891" w14:textId="77777777" w:rsidR="004E66BD" w:rsidRPr="00211619" w:rsidRDefault="004E66BD" w:rsidP="00561B93">
      <w:pPr>
        <w:pStyle w:val="ListParagraph"/>
        <w:ind w:left="2019" w:firstLine="141"/>
        <w:rPr>
          <w:color w:val="231F20"/>
          <w:sz w:val="17"/>
          <w:szCs w:val="17"/>
        </w:rPr>
      </w:pPr>
    </w:p>
    <w:p w14:paraId="504D7926" w14:textId="77777777" w:rsidR="004E66BD" w:rsidRPr="00211619" w:rsidRDefault="004E66BD" w:rsidP="00561B93">
      <w:pPr>
        <w:pStyle w:val="ListParagraph"/>
        <w:ind w:left="2019" w:firstLine="141"/>
        <w:rPr>
          <w:color w:val="231F20"/>
          <w:sz w:val="17"/>
          <w:szCs w:val="17"/>
        </w:rPr>
      </w:pPr>
      <w:r w:rsidRPr="00211619">
        <w:rPr>
          <w:i/>
          <w:iCs/>
          <w:color w:val="231F20"/>
          <w:sz w:val="17"/>
          <w:szCs w:val="17"/>
        </w:rPr>
        <w:t>Note:</w:t>
      </w:r>
      <w:r w:rsidRPr="00211619">
        <w:rPr>
          <w:color w:val="231F20"/>
          <w:sz w:val="17"/>
          <w:szCs w:val="17"/>
        </w:rPr>
        <w:t xml:space="preserve"> In case of the total sampling type system, m</w:t>
      </w:r>
      <w:r w:rsidRPr="00211619">
        <w:rPr>
          <w:color w:val="231F20"/>
          <w:sz w:val="17"/>
          <w:szCs w:val="17"/>
          <w:vertAlign w:val="subscript"/>
        </w:rPr>
        <w:t>sep</w:t>
      </w:r>
      <w:r w:rsidRPr="00211619">
        <w:rPr>
          <w:color w:val="231F20"/>
          <w:sz w:val="17"/>
          <w:szCs w:val="17"/>
        </w:rPr>
        <w:t xml:space="preserve"> and M</w:t>
      </w:r>
      <w:r w:rsidRPr="00211619">
        <w:rPr>
          <w:color w:val="231F20"/>
          <w:sz w:val="17"/>
          <w:szCs w:val="17"/>
          <w:vertAlign w:val="subscript"/>
        </w:rPr>
        <w:t>sed</w:t>
      </w:r>
      <w:r w:rsidRPr="00211619">
        <w:rPr>
          <w:color w:val="231F20"/>
          <w:sz w:val="17"/>
          <w:szCs w:val="17"/>
        </w:rPr>
        <w:t xml:space="preserve"> are identical.</w:t>
      </w:r>
    </w:p>
    <w:p w14:paraId="472D82AB" w14:textId="77777777" w:rsidR="004E66BD" w:rsidRPr="00211619" w:rsidRDefault="004E66BD" w:rsidP="00561B93">
      <w:pPr>
        <w:pStyle w:val="ListParagraph"/>
        <w:ind w:left="2019" w:firstLine="141"/>
        <w:rPr>
          <w:color w:val="231F20"/>
          <w:sz w:val="17"/>
          <w:szCs w:val="17"/>
        </w:rPr>
      </w:pPr>
    </w:p>
    <w:p w14:paraId="37FAA81F" w14:textId="60548CF8" w:rsidR="004E66BD" w:rsidRPr="00211619" w:rsidRDefault="002E4ECC" w:rsidP="00561B93">
      <w:pPr>
        <w:pStyle w:val="ListParagraph"/>
        <w:ind w:left="1299" w:hanging="149"/>
        <w:rPr>
          <w:b/>
          <w:bCs/>
          <w:color w:val="231F20"/>
          <w:sz w:val="17"/>
          <w:szCs w:val="17"/>
        </w:rPr>
      </w:pPr>
      <w:r w:rsidRPr="00211619">
        <w:rPr>
          <w:b/>
          <w:bCs/>
          <w:color w:val="231F20"/>
          <w:sz w:val="17"/>
          <w:szCs w:val="17"/>
        </w:rPr>
        <w:t>6.2.</w:t>
      </w:r>
      <w:r w:rsidRPr="00211619">
        <w:rPr>
          <w:b/>
          <w:bCs/>
          <w:color w:val="231F20"/>
          <w:sz w:val="17"/>
          <w:szCs w:val="17"/>
        </w:rPr>
        <w:tab/>
      </w:r>
      <w:r w:rsidRPr="00211619">
        <w:rPr>
          <w:b/>
          <w:bCs/>
          <w:color w:val="231F20"/>
          <w:sz w:val="17"/>
          <w:szCs w:val="17"/>
        </w:rPr>
        <w:tab/>
      </w:r>
      <w:r w:rsidR="004E66BD" w:rsidRPr="00211619">
        <w:rPr>
          <w:b/>
          <w:bCs/>
          <w:color w:val="231F20"/>
          <w:sz w:val="17"/>
          <w:szCs w:val="17"/>
        </w:rPr>
        <w:t>Calculation of the Specific Emission</w:t>
      </w:r>
    </w:p>
    <w:p w14:paraId="26108A79" w14:textId="77777777" w:rsidR="004E66BD" w:rsidRPr="00211619" w:rsidRDefault="004E66BD" w:rsidP="00561B93">
      <w:pPr>
        <w:pStyle w:val="ListParagraph"/>
        <w:ind w:left="2019" w:firstLine="141"/>
        <w:rPr>
          <w:color w:val="231F20"/>
          <w:sz w:val="17"/>
          <w:szCs w:val="17"/>
        </w:rPr>
      </w:pPr>
    </w:p>
    <w:p w14:paraId="639D1C4C" w14:textId="77777777" w:rsidR="004E66BD" w:rsidRPr="00211619" w:rsidRDefault="004E66BD" w:rsidP="00561B93">
      <w:pPr>
        <w:pStyle w:val="ListParagraph"/>
        <w:ind w:left="2019" w:firstLine="141"/>
        <w:rPr>
          <w:color w:val="231F20"/>
          <w:sz w:val="17"/>
          <w:szCs w:val="17"/>
        </w:rPr>
      </w:pPr>
      <w:r w:rsidRPr="00211619">
        <w:rPr>
          <w:color w:val="231F20"/>
          <w:sz w:val="17"/>
          <w:szCs w:val="17"/>
        </w:rPr>
        <w:t>The particulate emission (g/kWh) shall be calculated in the following way:</w:t>
      </w:r>
    </w:p>
    <w:p w14:paraId="0BD30D24" w14:textId="77777777" w:rsidR="002E4ECC" w:rsidRPr="00211619" w:rsidRDefault="002E4ECC" w:rsidP="00561B93">
      <w:pPr>
        <w:pStyle w:val="ListParagraph"/>
        <w:ind w:left="2019" w:firstLine="141"/>
        <w:rPr>
          <w:color w:val="231F20"/>
          <w:sz w:val="17"/>
          <w:szCs w:val="17"/>
        </w:rPr>
      </w:pPr>
    </w:p>
    <w:p w14:paraId="6BEF2DA1" w14:textId="00060905" w:rsidR="002E4ECC" w:rsidRPr="009C68F1" w:rsidRDefault="002E4ECC" w:rsidP="00561B93">
      <w:pPr>
        <w:pStyle w:val="ListParagraph"/>
        <w:ind w:left="2019" w:firstLine="141"/>
        <w:jc w:val="center"/>
        <w:rPr>
          <w:color w:val="231F20"/>
          <w:sz w:val="17"/>
          <w:szCs w:val="17"/>
        </w:rPr>
      </w:pPr>
      <w:r w:rsidRPr="009C68F1">
        <w:rPr>
          <w:noProof/>
          <w:color w:val="231F20"/>
          <w:sz w:val="17"/>
          <w:szCs w:val="17"/>
          <w:lang w:val="en-AU" w:eastAsia="en-AU"/>
        </w:rPr>
        <w:drawing>
          <wp:inline distT="0" distB="0" distL="0" distR="0" wp14:anchorId="0294C2B6" wp14:editId="49414AFD">
            <wp:extent cx="977900" cy="622300"/>
            <wp:effectExtent l="0" t="0" r="0" b="0"/>
            <wp:docPr id="136" name="Picture 136" descr="Start formula M subscript PT equals start fraction m subscript PT over W subscript ac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84">
                      <a:extLst>
                        <a:ext uri="{28A0092B-C50C-407E-A947-70E740481C1C}">
                          <a14:useLocalDpi xmlns:a14="http://schemas.microsoft.com/office/drawing/2010/main" val="0"/>
                        </a:ext>
                      </a:extLst>
                    </a:blip>
                    <a:stretch>
                      <a:fillRect/>
                    </a:stretch>
                  </pic:blipFill>
                  <pic:spPr>
                    <a:xfrm>
                      <a:off x="0" y="0"/>
                      <a:ext cx="977900" cy="622300"/>
                    </a:xfrm>
                    <a:prstGeom prst="rect">
                      <a:avLst/>
                    </a:prstGeom>
                  </pic:spPr>
                </pic:pic>
              </a:graphicData>
            </a:graphic>
          </wp:inline>
        </w:drawing>
      </w:r>
    </w:p>
    <w:p w14:paraId="24E4483C" w14:textId="77777777" w:rsidR="004E66BD" w:rsidRPr="00211619" w:rsidRDefault="004E66BD" w:rsidP="00561B93">
      <w:pPr>
        <w:pStyle w:val="ListParagraph"/>
        <w:ind w:left="2019" w:firstLine="141"/>
        <w:rPr>
          <w:color w:val="231F20"/>
          <w:sz w:val="17"/>
          <w:szCs w:val="17"/>
        </w:rPr>
      </w:pPr>
    </w:p>
    <w:p w14:paraId="64B3EC87" w14:textId="77777777" w:rsidR="004E66BD" w:rsidRPr="00211619" w:rsidRDefault="004E66BD" w:rsidP="00561B93">
      <w:pPr>
        <w:pStyle w:val="ListParagraph"/>
        <w:ind w:left="2019" w:firstLine="141"/>
        <w:rPr>
          <w:color w:val="231F20"/>
          <w:sz w:val="17"/>
          <w:szCs w:val="17"/>
        </w:rPr>
      </w:pPr>
      <w:r w:rsidRPr="00211619">
        <w:rPr>
          <w:color w:val="231F20"/>
          <w:sz w:val="17"/>
          <w:szCs w:val="17"/>
        </w:rPr>
        <w:t>where:</w:t>
      </w:r>
    </w:p>
    <w:p w14:paraId="6585E2DD" w14:textId="77777777" w:rsidR="004E66BD" w:rsidRPr="00211619" w:rsidRDefault="004E66BD" w:rsidP="00561B93">
      <w:pPr>
        <w:pStyle w:val="ListParagraph"/>
        <w:ind w:left="2019" w:firstLine="141"/>
        <w:rPr>
          <w:color w:val="231F20"/>
          <w:sz w:val="17"/>
          <w:szCs w:val="17"/>
        </w:rPr>
      </w:pPr>
    </w:p>
    <w:p w14:paraId="5C5D20BC" w14:textId="779ECE90" w:rsidR="004E66BD" w:rsidRPr="00211619" w:rsidRDefault="004E66BD" w:rsidP="00561B93">
      <w:pPr>
        <w:pStyle w:val="ListParagraph"/>
        <w:ind w:left="2019" w:firstLine="141"/>
        <w:rPr>
          <w:color w:val="231F20"/>
          <w:sz w:val="17"/>
          <w:szCs w:val="17"/>
        </w:rPr>
      </w:pPr>
      <w:r w:rsidRPr="00211619">
        <w:rPr>
          <w:color w:val="231F20"/>
          <w:sz w:val="17"/>
          <w:szCs w:val="17"/>
        </w:rPr>
        <w:t>W</w:t>
      </w:r>
      <w:r w:rsidRPr="00211619">
        <w:rPr>
          <w:color w:val="231F20"/>
          <w:sz w:val="17"/>
          <w:szCs w:val="17"/>
          <w:vertAlign w:val="subscript"/>
        </w:rPr>
        <w:t>act</w:t>
      </w:r>
      <w:r w:rsidR="002E4ECC" w:rsidRPr="00211619">
        <w:rPr>
          <w:color w:val="231F20"/>
          <w:sz w:val="17"/>
          <w:szCs w:val="17"/>
        </w:rPr>
        <w:tab/>
      </w:r>
      <w:r w:rsidRPr="00211619">
        <w:rPr>
          <w:color w:val="231F20"/>
          <w:sz w:val="17"/>
          <w:szCs w:val="17"/>
        </w:rPr>
        <w:t>=</w:t>
      </w:r>
      <w:r w:rsidR="002E4ECC" w:rsidRPr="00211619">
        <w:rPr>
          <w:color w:val="231F20"/>
          <w:sz w:val="17"/>
          <w:szCs w:val="17"/>
        </w:rPr>
        <w:tab/>
      </w:r>
      <w:r w:rsidRPr="00211619">
        <w:rPr>
          <w:color w:val="231F20"/>
          <w:sz w:val="17"/>
          <w:szCs w:val="17"/>
        </w:rPr>
        <w:t>actual cycle work as determined according to section 3.9.2, kWh.</w:t>
      </w:r>
    </w:p>
    <w:p w14:paraId="7BBDAE13" w14:textId="77777777" w:rsidR="004E66BD" w:rsidRPr="00211619" w:rsidRDefault="004E66BD" w:rsidP="00561B93">
      <w:pPr>
        <w:pStyle w:val="ListParagraph"/>
        <w:ind w:left="2019" w:firstLine="141"/>
        <w:rPr>
          <w:color w:val="231F20"/>
          <w:sz w:val="17"/>
          <w:szCs w:val="17"/>
        </w:rPr>
      </w:pPr>
    </w:p>
    <w:p w14:paraId="36CC10AE" w14:textId="34985DDE" w:rsidR="004E66BD" w:rsidRPr="00211619" w:rsidRDefault="002E4ECC" w:rsidP="00561B93">
      <w:pPr>
        <w:pStyle w:val="ListParagraph"/>
        <w:ind w:left="1299" w:hanging="149"/>
        <w:rPr>
          <w:color w:val="231F20"/>
          <w:sz w:val="17"/>
          <w:szCs w:val="17"/>
        </w:rPr>
      </w:pPr>
      <w:r w:rsidRPr="00211619">
        <w:rPr>
          <w:color w:val="231F20"/>
          <w:sz w:val="17"/>
          <w:szCs w:val="17"/>
        </w:rPr>
        <w:t>6.3.1.</w:t>
      </w:r>
      <w:r w:rsidRPr="00211619">
        <w:rPr>
          <w:color w:val="231F20"/>
          <w:sz w:val="17"/>
          <w:szCs w:val="17"/>
        </w:rPr>
        <w:tab/>
      </w:r>
      <w:r w:rsidR="004E66BD" w:rsidRPr="00211619">
        <w:rPr>
          <w:color w:val="231F20"/>
          <w:sz w:val="17"/>
          <w:szCs w:val="17"/>
        </w:rPr>
        <w:t>In case of a periodic regeneration aftertreatment system, the emissions shall be weighted as follows:</w:t>
      </w:r>
    </w:p>
    <w:p w14:paraId="5B1F07C7" w14:textId="1AF3C7E1" w:rsidR="004E66BD" w:rsidRPr="009C68F1" w:rsidRDefault="002E4ECC" w:rsidP="00561B93">
      <w:pPr>
        <w:pStyle w:val="ListParagraph"/>
        <w:ind w:left="2019" w:firstLine="141"/>
        <w:jc w:val="center"/>
        <w:rPr>
          <w:color w:val="231F20"/>
          <w:sz w:val="17"/>
          <w:szCs w:val="17"/>
        </w:rPr>
      </w:pPr>
      <w:r w:rsidRPr="009C68F1">
        <w:rPr>
          <w:noProof/>
          <w:color w:val="231F20"/>
          <w:sz w:val="17"/>
          <w:szCs w:val="17"/>
          <w:lang w:val="en-AU" w:eastAsia="en-AU"/>
        </w:rPr>
        <w:drawing>
          <wp:inline distT="0" distB="0" distL="0" distR="0" wp14:anchorId="1547C654" wp14:editId="224739A8">
            <wp:extent cx="2794000" cy="393700"/>
            <wp:effectExtent l="0" t="0" r="0" b="0"/>
            <wp:docPr id="138" name="Picture 138" descr="A complex formula for weighting emissions calculations in the case of a periodic regeneration aftertreat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5">
                      <a:extLst>
                        <a:ext uri="{28A0092B-C50C-407E-A947-70E740481C1C}">
                          <a14:useLocalDpi xmlns:a14="http://schemas.microsoft.com/office/drawing/2010/main" val="0"/>
                        </a:ext>
                      </a:extLst>
                    </a:blip>
                    <a:stretch>
                      <a:fillRect/>
                    </a:stretch>
                  </pic:blipFill>
                  <pic:spPr>
                    <a:xfrm>
                      <a:off x="0" y="0"/>
                      <a:ext cx="2794000" cy="393700"/>
                    </a:xfrm>
                    <a:prstGeom prst="rect">
                      <a:avLst/>
                    </a:prstGeom>
                  </pic:spPr>
                </pic:pic>
              </a:graphicData>
            </a:graphic>
          </wp:inline>
        </w:drawing>
      </w:r>
    </w:p>
    <w:p w14:paraId="507A3363" w14:textId="77777777" w:rsidR="004E66BD" w:rsidRPr="00211619" w:rsidRDefault="004E66BD" w:rsidP="00561B93">
      <w:pPr>
        <w:pStyle w:val="ListParagraph"/>
        <w:ind w:left="2019" w:firstLine="141"/>
        <w:rPr>
          <w:color w:val="231F20"/>
          <w:sz w:val="17"/>
          <w:szCs w:val="17"/>
        </w:rPr>
      </w:pPr>
      <w:r w:rsidRPr="00211619">
        <w:rPr>
          <w:color w:val="231F20"/>
          <w:sz w:val="17"/>
          <w:szCs w:val="17"/>
        </w:rPr>
        <w:t>where:</w:t>
      </w:r>
    </w:p>
    <w:p w14:paraId="7B122B7D" w14:textId="77777777" w:rsidR="004E66BD" w:rsidRPr="00211619" w:rsidRDefault="004E66BD" w:rsidP="00561B93">
      <w:pPr>
        <w:pStyle w:val="ListParagraph"/>
        <w:ind w:left="2019" w:firstLine="141"/>
        <w:rPr>
          <w:color w:val="231F20"/>
          <w:sz w:val="17"/>
          <w:szCs w:val="17"/>
        </w:rPr>
      </w:pPr>
    </w:p>
    <w:p w14:paraId="031B420A" w14:textId="69BB18D1" w:rsidR="004E66BD" w:rsidRPr="00211619" w:rsidRDefault="004E66BD" w:rsidP="00561B93">
      <w:pPr>
        <w:pStyle w:val="ListParagraph"/>
        <w:ind w:left="2019" w:firstLine="141"/>
        <w:rPr>
          <w:color w:val="231F20"/>
          <w:sz w:val="17"/>
          <w:szCs w:val="17"/>
        </w:rPr>
      </w:pPr>
      <w:r w:rsidRPr="00211619">
        <w:rPr>
          <w:color w:val="231F20"/>
          <w:sz w:val="17"/>
          <w:szCs w:val="17"/>
        </w:rPr>
        <w:t>n</w:t>
      </w:r>
      <w:r w:rsidRPr="00211619">
        <w:rPr>
          <w:color w:val="231F20"/>
          <w:sz w:val="17"/>
          <w:szCs w:val="17"/>
          <w:vertAlign w:val="subscript"/>
        </w:rPr>
        <w:t>1</w:t>
      </w:r>
      <w:r w:rsidRPr="00211619">
        <w:rPr>
          <w:color w:val="231F20"/>
          <w:sz w:val="17"/>
          <w:szCs w:val="17"/>
        </w:rPr>
        <w:tab/>
        <w:t>=</w:t>
      </w:r>
      <w:r w:rsidR="002E4ECC" w:rsidRPr="00211619">
        <w:rPr>
          <w:color w:val="231F20"/>
          <w:sz w:val="17"/>
          <w:szCs w:val="17"/>
        </w:rPr>
        <w:tab/>
      </w:r>
      <w:r w:rsidRPr="00211619">
        <w:rPr>
          <w:color w:val="231F20"/>
          <w:sz w:val="17"/>
          <w:szCs w:val="17"/>
        </w:rPr>
        <w:t>number of ETC tests between two regeneration events</w:t>
      </w:r>
    </w:p>
    <w:p w14:paraId="47C13533" w14:textId="49B3E81C" w:rsidR="004E66BD" w:rsidRPr="00211619" w:rsidRDefault="004E66BD" w:rsidP="00561B93">
      <w:pPr>
        <w:pStyle w:val="ListParagraph"/>
        <w:ind w:left="2019" w:firstLine="141"/>
        <w:rPr>
          <w:color w:val="231F20"/>
          <w:sz w:val="17"/>
          <w:szCs w:val="17"/>
        </w:rPr>
      </w:pPr>
      <w:r w:rsidRPr="00211619">
        <w:rPr>
          <w:color w:val="231F20"/>
          <w:sz w:val="17"/>
          <w:szCs w:val="17"/>
        </w:rPr>
        <w:t>n</w:t>
      </w:r>
      <w:r w:rsidRPr="00211619">
        <w:rPr>
          <w:color w:val="231F20"/>
          <w:sz w:val="17"/>
          <w:szCs w:val="17"/>
          <w:vertAlign w:val="subscript"/>
        </w:rPr>
        <w:t>2</w:t>
      </w:r>
      <w:r w:rsidRPr="00211619">
        <w:rPr>
          <w:color w:val="231F20"/>
          <w:sz w:val="17"/>
          <w:szCs w:val="17"/>
        </w:rPr>
        <w:tab/>
        <w:t>=</w:t>
      </w:r>
      <w:r w:rsidR="002E4ECC" w:rsidRPr="00211619">
        <w:rPr>
          <w:color w:val="231F20"/>
          <w:sz w:val="17"/>
          <w:szCs w:val="17"/>
        </w:rPr>
        <w:tab/>
      </w:r>
      <w:r w:rsidRPr="00211619">
        <w:rPr>
          <w:color w:val="231F20"/>
          <w:sz w:val="17"/>
          <w:szCs w:val="17"/>
        </w:rPr>
        <w:t>number of ETC tests during a regeneration (minimum of one ETC)</w:t>
      </w:r>
    </w:p>
    <w:p w14:paraId="0BD68950" w14:textId="77777777" w:rsidR="002E4ECC" w:rsidRPr="00211619" w:rsidRDefault="002E4ECC" w:rsidP="002E4ECC">
      <w:pPr>
        <w:pStyle w:val="ListParagraph"/>
        <w:ind w:left="2019" w:firstLine="141"/>
        <w:rPr>
          <w:color w:val="231F20"/>
          <w:sz w:val="17"/>
          <w:szCs w:val="17"/>
        </w:rPr>
      </w:pPr>
    </w:p>
    <w:p w14:paraId="5A22CEE1" w14:textId="319EED8F" w:rsidR="004E66BD" w:rsidRPr="00211619" w:rsidRDefault="002E4ECC" w:rsidP="002E4ECC">
      <w:pPr>
        <w:pStyle w:val="ListParagraph"/>
        <w:ind w:left="2019" w:firstLine="141"/>
        <w:rPr>
          <w:color w:val="231F20"/>
          <w:sz w:val="17"/>
          <w:szCs w:val="17"/>
        </w:rPr>
      </w:pPr>
      <w:r w:rsidRPr="009C68F1">
        <w:rPr>
          <w:noProof/>
          <w:color w:val="231F20"/>
          <w:sz w:val="17"/>
          <w:szCs w:val="17"/>
          <w:lang w:val="en-AU" w:eastAsia="en-AU"/>
        </w:rPr>
        <w:drawing>
          <wp:inline distT="0" distB="0" distL="0" distR="0" wp14:anchorId="65D1491D" wp14:editId="1CCE753D">
            <wp:extent cx="482600" cy="355600"/>
            <wp:effectExtent l="0" t="0" r="0" b="0"/>
            <wp:docPr id="146" name="Picture 146" descr="A symbol representing mean PT subscript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86">
                      <a:extLst>
                        <a:ext uri="{28A0092B-C50C-407E-A947-70E740481C1C}">
                          <a14:useLocalDpi xmlns:a14="http://schemas.microsoft.com/office/drawing/2010/main" val="0"/>
                        </a:ext>
                      </a:extLst>
                    </a:blip>
                    <a:stretch>
                      <a:fillRect/>
                    </a:stretch>
                  </pic:blipFill>
                  <pic:spPr>
                    <a:xfrm>
                      <a:off x="0" y="0"/>
                      <a:ext cx="482600" cy="355600"/>
                    </a:xfrm>
                    <a:prstGeom prst="rect">
                      <a:avLst/>
                    </a:prstGeom>
                  </pic:spPr>
                </pic:pic>
              </a:graphicData>
            </a:graphic>
          </wp:inline>
        </w:drawing>
      </w:r>
      <w:r w:rsidR="004E66BD" w:rsidRPr="009C68F1">
        <w:rPr>
          <w:color w:val="231F20"/>
          <w:sz w:val="17"/>
          <w:szCs w:val="17"/>
        </w:rPr>
        <w:t>=</w:t>
      </w:r>
      <w:r w:rsidRPr="00211619">
        <w:rPr>
          <w:color w:val="231F20"/>
          <w:sz w:val="17"/>
          <w:szCs w:val="17"/>
        </w:rPr>
        <w:tab/>
      </w:r>
      <w:r w:rsidR="004E66BD" w:rsidRPr="00211619">
        <w:rPr>
          <w:color w:val="231F20"/>
          <w:sz w:val="17"/>
          <w:szCs w:val="17"/>
        </w:rPr>
        <w:t>emissions during a regeneration</w:t>
      </w:r>
    </w:p>
    <w:p w14:paraId="2CA73888" w14:textId="2630914D" w:rsidR="002E4ECC" w:rsidRPr="00211619" w:rsidRDefault="002E4ECC" w:rsidP="002E4ECC">
      <w:pPr>
        <w:pStyle w:val="ListParagraph"/>
        <w:ind w:left="2019" w:firstLine="141"/>
        <w:rPr>
          <w:color w:val="231F20"/>
          <w:sz w:val="17"/>
          <w:szCs w:val="17"/>
        </w:rPr>
      </w:pPr>
    </w:p>
    <w:p w14:paraId="3A282CBC" w14:textId="77777777" w:rsidR="007E0006" w:rsidRDefault="002E4ECC" w:rsidP="002E4ECC">
      <w:pPr>
        <w:pStyle w:val="ListParagraph"/>
        <w:ind w:left="2019" w:firstLine="141"/>
        <w:rPr>
          <w:noProof/>
          <w:color w:val="231F20"/>
          <w:sz w:val="17"/>
          <w:szCs w:val="17"/>
        </w:rPr>
      </w:pPr>
      <w:r w:rsidRPr="009C68F1">
        <w:rPr>
          <w:noProof/>
          <w:color w:val="231F20"/>
          <w:sz w:val="17"/>
          <w:szCs w:val="17"/>
          <w:lang w:val="en-AU" w:eastAsia="en-AU"/>
        </w:rPr>
        <w:drawing>
          <wp:inline distT="0" distB="0" distL="0" distR="0" wp14:anchorId="22D42A9F" wp14:editId="4DCCE001">
            <wp:extent cx="482600" cy="355600"/>
            <wp:effectExtent l="0" t="0" r="0" b="0"/>
            <wp:docPr id="153" name="Picture 153" descr="A symbol representing mean PT subscript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87">
                      <a:extLst>
                        <a:ext uri="{28A0092B-C50C-407E-A947-70E740481C1C}">
                          <a14:useLocalDpi xmlns:a14="http://schemas.microsoft.com/office/drawing/2010/main" val="0"/>
                        </a:ext>
                      </a:extLst>
                    </a:blip>
                    <a:stretch>
                      <a:fillRect/>
                    </a:stretch>
                  </pic:blipFill>
                  <pic:spPr>
                    <a:xfrm>
                      <a:off x="0" y="0"/>
                      <a:ext cx="482600" cy="355600"/>
                    </a:xfrm>
                    <a:prstGeom prst="rect">
                      <a:avLst/>
                    </a:prstGeom>
                  </pic:spPr>
                </pic:pic>
              </a:graphicData>
            </a:graphic>
          </wp:inline>
        </w:drawing>
      </w:r>
      <w:r w:rsidR="004E66BD" w:rsidRPr="009C68F1">
        <w:rPr>
          <w:noProof/>
          <w:color w:val="231F20"/>
          <w:sz w:val="17"/>
          <w:szCs w:val="17"/>
        </w:rPr>
        <w:t>= emissions outside a regeneration.’</w:t>
      </w:r>
    </w:p>
    <w:p w14:paraId="49FC3ED8" w14:textId="73CC2CB2" w:rsidR="002E4ECC" w:rsidRPr="009C68F1" w:rsidRDefault="002E4ECC" w:rsidP="002E4ECC">
      <w:pPr>
        <w:pStyle w:val="ListParagraph"/>
        <w:ind w:left="2019" w:firstLine="141"/>
        <w:rPr>
          <w:noProof/>
          <w:color w:val="231F20"/>
          <w:sz w:val="17"/>
          <w:szCs w:val="17"/>
        </w:rPr>
      </w:pPr>
    </w:p>
    <w:p w14:paraId="418686F1" w14:textId="77777777" w:rsidR="004E66BD" w:rsidRPr="00211619" w:rsidRDefault="004E66BD" w:rsidP="00561B93">
      <w:pPr>
        <w:pStyle w:val="ListParagraph"/>
        <w:numPr>
          <w:ilvl w:val="0"/>
          <w:numId w:val="96"/>
        </w:numPr>
        <w:rPr>
          <w:sz w:val="17"/>
          <w:szCs w:val="17"/>
        </w:rPr>
      </w:pPr>
      <w:r w:rsidRPr="00211619">
        <w:rPr>
          <w:sz w:val="17"/>
          <w:szCs w:val="17"/>
        </w:rPr>
        <w:t>Appendix 4 is amended as</w:t>
      </w:r>
      <w:r w:rsidRPr="00211619">
        <w:rPr>
          <w:spacing w:val="15"/>
          <w:sz w:val="17"/>
          <w:szCs w:val="17"/>
        </w:rPr>
        <w:t xml:space="preserve"> </w:t>
      </w:r>
      <w:r w:rsidRPr="00211619">
        <w:rPr>
          <w:sz w:val="17"/>
          <w:szCs w:val="17"/>
        </w:rPr>
        <w:t>follows:</w:t>
      </w:r>
    </w:p>
    <w:p w14:paraId="60F3B4AC" w14:textId="77777777" w:rsidR="004E66BD" w:rsidRPr="00211619" w:rsidRDefault="004E66BD" w:rsidP="004E66BD">
      <w:pPr>
        <w:widowControl w:val="0"/>
        <w:autoSpaceDE w:val="0"/>
        <w:autoSpaceDN w:val="0"/>
        <w:spacing w:before="1"/>
        <w:rPr>
          <w:rFonts w:ascii="Book Antiqua" w:eastAsia="Book Antiqua" w:hAnsi="Book Antiqua" w:cs="Book Antiqua"/>
          <w:sz w:val="17"/>
          <w:szCs w:val="17"/>
          <w:lang w:val="en-US"/>
        </w:rPr>
      </w:pPr>
    </w:p>
    <w:p w14:paraId="0067249F" w14:textId="77777777" w:rsidR="004E66BD" w:rsidRPr="00211619" w:rsidRDefault="004E66BD" w:rsidP="004E66BD">
      <w:pPr>
        <w:widowControl w:val="0"/>
        <w:numPr>
          <w:ilvl w:val="0"/>
          <w:numId w:val="39"/>
        </w:numPr>
        <w:tabs>
          <w:tab w:val="left" w:pos="1129"/>
          <w:tab w:val="left" w:pos="1130"/>
        </w:tabs>
        <w:autoSpaceDE w:val="0"/>
        <w:autoSpaceDN w:val="0"/>
        <w:spacing w:before="1"/>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Section 1 is replaced by the</w:t>
      </w:r>
      <w:r w:rsidRPr="00211619">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following:</w:t>
      </w:r>
    </w:p>
    <w:p w14:paraId="36617FEC" w14:textId="77777777" w:rsidR="004E66BD" w:rsidRPr="00211619" w:rsidRDefault="004E66BD" w:rsidP="00E4734F">
      <w:pPr>
        <w:rPr>
          <w:color w:val="231F20"/>
          <w:sz w:val="17"/>
          <w:szCs w:val="17"/>
        </w:rPr>
      </w:pPr>
    </w:p>
    <w:p w14:paraId="55753EFB" w14:textId="12FCABC9" w:rsidR="004E66BD" w:rsidRPr="00211619" w:rsidRDefault="004E66BD" w:rsidP="00561B93">
      <w:pPr>
        <w:pStyle w:val="ListParagraph"/>
        <w:ind w:left="1299" w:hanging="149"/>
        <w:rPr>
          <w:color w:val="231F20"/>
          <w:sz w:val="17"/>
          <w:szCs w:val="17"/>
        </w:rPr>
      </w:pPr>
      <w:r w:rsidRPr="00211619">
        <w:rPr>
          <w:color w:val="231F20"/>
          <w:sz w:val="17"/>
          <w:szCs w:val="17"/>
        </w:rPr>
        <w:t>‘1.</w:t>
      </w:r>
      <w:r w:rsidR="002E4ECC" w:rsidRPr="00211619">
        <w:rPr>
          <w:color w:val="231F20"/>
          <w:sz w:val="17"/>
          <w:szCs w:val="17"/>
        </w:rPr>
        <w:tab/>
      </w:r>
      <w:r w:rsidR="002E4ECC" w:rsidRPr="00211619">
        <w:rPr>
          <w:color w:val="231F20"/>
          <w:sz w:val="17"/>
          <w:szCs w:val="17"/>
        </w:rPr>
        <w:tab/>
      </w:r>
      <w:r w:rsidRPr="00211619">
        <w:rPr>
          <w:color w:val="231F20"/>
          <w:sz w:val="17"/>
          <w:szCs w:val="17"/>
        </w:rPr>
        <w:t>INTRODUCTION</w:t>
      </w:r>
    </w:p>
    <w:p w14:paraId="0DFE02B8" w14:textId="77777777" w:rsidR="004E66BD" w:rsidRPr="00211619" w:rsidRDefault="004E66BD" w:rsidP="00561B93">
      <w:pPr>
        <w:pStyle w:val="ListParagraph"/>
        <w:ind w:left="1299" w:hanging="149"/>
        <w:rPr>
          <w:color w:val="231F20"/>
          <w:sz w:val="17"/>
          <w:szCs w:val="17"/>
        </w:rPr>
      </w:pPr>
    </w:p>
    <w:p w14:paraId="64BB1705" w14:textId="77777777" w:rsidR="004E66BD" w:rsidRPr="00211619" w:rsidRDefault="004E66BD" w:rsidP="00561B93">
      <w:pPr>
        <w:pStyle w:val="ListParagraph"/>
        <w:ind w:left="2160" w:firstLine="0"/>
        <w:rPr>
          <w:color w:val="231F20"/>
          <w:sz w:val="17"/>
          <w:szCs w:val="17"/>
        </w:rPr>
      </w:pPr>
      <w:r w:rsidRPr="00211619">
        <w:rPr>
          <w:color w:val="231F20"/>
          <w:sz w:val="17"/>
          <w:szCs w:val="17"/>
        </w:rPr>
        <w:t>Gaseous components, particulates, and smoke emitted by the engine submitted for testing shall be measured by the methods described in Annex V. The respective sections of Annex V describe the recommended analytical systems for the gaseous emissions (section 1), the recommended particulate dilution and sampling systems (section 2), and the recommended opacimeters for smoke measurement (section 3).</w:t>
      </w:r>
    </w:p>
    <w:p w14:paraId="786F1446" w14:textId="77777777" w:rsidR="004E66BD" w:rsidRPr="00211619" w:rsidRDefault="004E66BD" w:rsidP="00561B93">
      <w:pPr>
        <w:pStyle w:val="ListParagraph"/>
        <w:ind w:left="1299" w:hanging="149"/>
        <w:rPr>
          <w:color w:val="231F20"/>
          <w:sz w:val="17"/>
          <w:szCs w:val="17"/>
        </w:rPr>
      </w:pPr>
    </w:p>
    <w:p w14:paraId="5869AC20" w14:textId="77777777" w:rsidR="004E66BD" w:rsidRPr="00211619" w:rsidRDefault="004E66BD" w:rsidP="00561B93">
      <w:pPr>
        <w:pStyle w:val="ListParagraph"/>
        <w:ind w:left="2160" w:firstLine="0"/>
        <w:rPr>
          <w:color w:val="231F20"/>
          <w:sz w:val="17"/>
          <w:szCs w:val="17"/>
        </w:rPr>
      </w:pPr>
      <w:r w:rsidRPr="00211619">
        <w:rPr>
          <w:color w:val="231F20"/>
          <w:sz w:val="17"/>
          <w:szCs w:val="17"/>
        </w:rPr>
        <w:t>For the ESC, the gaseous components shall be determined in the raw exhaust gas. Optionally, they may be determined in the diluted exhaust gas, if a full flow dilution system is used for particulate determination. Particulates shall be determined with either a partial flow or a full flow dilution system.</w:t>
      </w:r>
    </w:p>
    <w:p w14:paraId="68FD3AA3" w14:textId="77777777" w:rsidR="004E66BD" w:rsidRPr="00211619" w:rsidRDefault="004E66BD" w:rsidP="00561B93">
      <w:pPr>
        <w:pStyle w:val="ListParagraph"/>
        <w:ind w:left="1299" w:hanging="149"/>
        <w:rPr>
          <w:color w:val="231F20"/>
          <w:sz w:val="17"/>
          <w:szCs w:val="17"/>
        </w:rPr>
      </w:pPr>
    </w:p>
    <w:p w14:paraId="55BF7873" w14:textId="77777777" w:rsidR="004E66BD" w:rsidRPr="00211619" w:rsidRDefault="004E66BD" w:rsidP="00561B93">
      <w:pPr>
        <w:pStyle w:val="ListParagraph"/>
        <w:ind w:left="1613" w:firstLine="547"/>
        <w:rPr>
          <w:color w:val="231F20"/>
          <w:sz w:val="17"/>
          <w:szCs w:val="17"/>
        </w:rPr>
      </w:pPr>
      <w:r w:rsidRPr="00211619">
        <w:rPr>
          <w:color w:val="231F20"/>
          <w:sz w:val="17"/>
          <w:szCs w:val="17"/>
        </w:rPr>
        <w:t>For the ETC, the following systems may be used</w:t>
      </w:r>
    </w:p>
    <w:p w14:paraId="2D7CA992" w14:textId="77777777" w:rsidR="004E66BD" w:rsidRPr="00211619" w:rsidRDefault="004E66BD" w:rsidP="00561B93">
      <w:pPr>
        <w:pStyle w:val="ListParagraph"/>
        <w:ind w:left="1299" w:hanging="149"/>
        <w:rPr>
          <w:color w:val="231F20"/>
          <w:sz w:val="17"/>
          <w:szCs w:val="17"/>
        </w:rPr>
      </w:pPr>
    </w:p>
    <w:p w14:paraId="33BE946C" w14:textId="77777777" w:rsidR="002E4ECC" w:rsidRPr="00211619" w:rsidRDefault="004E66BD" w:rsidP="004E66BD">
      <w:pPr>
        <w:widowControl w:val="0"/>
        <w:numPr>
          <w:ilvl w:val="0"/>
          <w:numId w:val="38"/>
        </w:numPr>
        <w:tabs>
          <w:tab w:val="left" w:pos="1755"/>
        </w:tabs>
        <w:autoSpaceDE w:val="0"/>
        <w:autoSpaceDN w:val="0"/>
        <w:spacing w:line="609" w:lineRule="auto"/>
        <w:ind w:right="413"/>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CVS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full</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determining</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gaseous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particulate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(double</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systems</w:t>
      </w:r>
      <w:r w:rsidRPr="00211619">
        <w:rPr>
          <w:rFonts w:ascii="Book Antiqua" w:eastAsia="Book Antiqua" w:hAnsi="Book Antiqua" w:cs="Book Antiqua"/>
          <w:color w:val="231F20"/>
          <w:spacing w:val="-9"/>
          <w:w w:val="90"/>
          <w:sz w:val="17"/>
          <w:szCs w:val="17"/>
          <w:lang w:val="en-US"/>
        </w:rPr>
        <w:t xml:space="preserve"> </w:t>
      </w:r>
      <w:r w:rsidRPr="00211619">
        <w:rPr>
          <w:rFonts w:ascii="Book Antiqua" w:eastAsia="Book Antiqua" w:hAnsi="Book Antiqua" w:cs="Book Antiqua"/>
          <w:color w:val="231F20"/>
          <w:w w:val="90"/>
          <w:sz w:val="17"/>
          <w:szCs w:val="17"/>
          <w:lang w:val="en-US"/>
        </w:rPr>
        <w:t>are</w:t>
      </w:r>
      <w:r w:rsidRPr="00211619">
        <w:rPr>
          <w:rFonts w:ascii="Book Antiqua" w:eastAsia="Book Antiqua" w:hAnsi="Book Antiqua" w:cs="Book Antiqua"/>
          <w:color w:val="231F20"/>
          <w:spacing w:val="-8"/>
          <w:w w:val="90"/>
          <w:sz w:val="17"/>
          <w:szCs w:val="17"/>
          <w:lang w:val="en-US"/>
        </w:rPr>
        <w:t xml:space="preserve"> </w:t>
      </w:r>
      <w:r w:rsidRPr="00211619">
        <w:rPr>
          <w:rFonts w:ascii="Book Antiqua" w:eastAsia="Book Antiqua" w:hAnsi="Book Antiqua" w:cs="Book Antiqua"/>
          <w:color w:val="231F20"/>
          <w:w w:val="90"/>
          <w:sz w:val="17"/>
          <w:szCs w:val="17"/>
          <w:lang w:val="en-US"/>
        </w:rPr>
        <w:t>permissible),</w:t>
      </w:r>
    </w:p>
    <w:p w14:paraId="22821F0E" w14:textId="5D25198A" w:rsidR="004E66BD" w:rsidRPr="00211619" w:rsidRDefault="004E66BD" w:rsidP="00561B93">
      <w:pPr>
        <w:widowControl w:val="0"/>
        <w:tabs>
          <w:tab w:val="left" w:pos="1755"/>
        </w:tabs>
        <w:autoSpaceDE w:val="0"/>
        <w:autoSpaceDN w:val="0"/>
        <w:spacing w:line="609" w:lineRule="auto"/>
        <w:ind w:left="2502" w:right="142"/>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or</w:t>
      </w:r>
    </w:p>
    <w:p w14:paraId="5F36E015" w14:textId="77777777" w:rsidR="002E4ECC" w:rsidRPr="00211619" w:rsidRDefault="004E66BD" w:rsidP="004E66BD">
      <w:pPr>
        <w:widowControl w:val="0"/>
        <w:numPr>
          <w:ilvl w:val="0"/>
          <w:numId w:val="38"/>
        </w:numPr>
        <w:tabs>
          <w:tab w:val="left" w:pos="1755"/>
        </w:tabs>
        <w:autoSpaceDE w:val="0"/>
        <w:autoSpaceDN w:val="0"/>
        <w:spacing w:line="609" w:lineRule="auto"/>
        <w:ind w:right="142"/>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lastRenderedPageBreak/>
        <w:t>a</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combination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raw</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exhaust</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measurement</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gaseous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a</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partial</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flow</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dilution</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system</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for</w:t>
      </w:r>
      <w:r w:rsidRPr="00211619">
        <w:rPr>
          <w:rFonts w:ascii="Book Antiqua" w:eastAsia="Book Antiqua" w:hAnsi="Book Antiqua" w:cs="Book Antiqua"/>
          <w:color w:val="231F20"/>
          <w:spacing w:val="-12"/>
          <w:w w:val="90"/>
          <w:sz w:val="17"/>
          <w:szCs w:val="17"/>
          <w:lang w:val="en-US"/>
        </w:rPr>
        <w:t xml:space="preserve"> </w:t>
      </w:r>
      <w:r w:rsidRPr="00211619">
        <w:rPr>
          <w:rFonts w:ascii="Book Antiqua" w:eastAsia="Book Antiqua" w:hAnsi="Book Antiqua" w:cs="Book Antiqua"/>
          <w:color w:val="231F20"/>
          <w:w w:val="90"/>
          <w:sz w:val="17"/>
          <w:szCs w:val="17"/>
          <w:lang w:val="en-US"/>
        </w:rPr>
        <w:t>particulate</w:t>
      </w:r>
      <w:r w:rsidRPr="00211619">
        <w:rPr>
          <w:rFonts w:ascii="Book Antiqua" w:eastAsia="Book Antiqua" w:hAnsi="Book Antiqua" w:cs="Book Antiqua"/>
          <w:color w:val="231F20"/>
          <w:spacing w:val="-13"/>
          <w:w w:val="90"/>
          <w:sz w:val="17"/>
          <w:szCs w:val="17"/>
          <w:lang w:val="en-US"/>
        </w:rPr>
        <w:t xml:space="preserve"> </w:t>
      </w:r>
      <w:r w:rsidRPr="00211619">
        <w:rPr>
          <w:rFonts w:ascii="Book Antiqua" w:eastAsia="Book Antiqua" w:hAnsi="Book Antiqua" w:cs="Book Antiqua"/>
          <w:color w:val="231F20"/>
          <w:w w:val="90"/>
          <w:sz w:val="17"/>
          <w:szCs w:val="17"/>
          <w:lang w:val="en-US"/>
        </w:rPr>
        <w:t>emissions,</w:t>
      </w:r>
    </w:p>
    <w:p w14:paraId="74EE2DD4" w14:textId="7351A9DB" w:rsidR="004E66BD" w:rsidRPr="00211619" w:rsidRDefault="004E66BD" w:rsidP="00561B93">
      <w:pPr>
        <w:widowControl w:val="0"/>
        <w:tabs>
          <w:tab w:val="left" w:pos="1755"/>
        </w:tabs>
        <w:autoSpaceDE w:val="0"/>
        <w:autoSpaceDN w:val="0"/>
        <w:spacing w:line="609" w:lineRule="auto"/>
        <w:ind w:left="2502" w:right="142"/>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or</w:t>
      </w:r>
    </w:p>
    <w:p w14:paraId="706124BC" w14:textId="77777777" w:rsidR="004E66BD" w:rsidRPr="00211619" w:rsidRDefault="004E66BD" w:rsidP="004E66BD">
      <w:pPr>
        <w:widowControl w:val="0"/>
        <w:numPr>
          <w:ilvl w:val="0"/>
          <w:numId w:val="38"/>
        </w:numPr>
        <w:tabs>
          <w:tab w:val="left" w:pos="1755"/>
        </w:tabs>
        <w:autoSpaceDE w:val="0"/>
        <w:autoSpaceDN w:val="0"/>
        <w:spacing w:line="210" w:lineRule="exact"/>
        <w:jc w:val="both"/>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any</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combination</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of</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the</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two</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principles</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(e.g.</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raw</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gaseous</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measurement</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and</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full</w:t>
      </w:r>
      <w:r w:rsidRPr="00211619">
        <w:rPr>
          <w:rFonts w:ascii="Book Antiqua" w:eastAsia="Book Antiqua" w:hAnsi="Book Antiqua" w:cs="Book Antiqua"/>
          <w:color w:val="231F20"/>
          <w:spacing w:val="-8"/>
          <w:w w:val="95"/>
          <w:sz w:val="17"/>
          <w:szCs w:val="17"/>
          <w:lang w:val="en-US"/>
        </w:rPr>
        <w:t xml:space="preserve"> </w:t>
      </w:r>
      <w:r w:rsidRPr="00211619">
        <w:rPr>
          <w:rFonts w:ascii="Book Antiqua" w:eastAsia="Book Antiqua" w:hAnsi="Book Antiqua" w:cs="Book Antiqua"/>
          <w:color w:val="231F20"/>
          <w:w w:val="95"/>
          <w:sz w:val="17"/>
          <w:szCs w:val="17"/>
          <w:lang w:val="en-US"/>
        </w:rPr>
        <w:t>flow</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particulate</w:t>
      </w:r>
      <w:r w:rsidRPr="00211619">
        <w:rPr>
          <w:rFonts w:ascii="Book Antiqua" w:eastAsia="Book Antiqua" w:hAnsi="Book Antiqua" w:cs="Book Antiqua"/>
          <w:color w:val="231F20"/>
          <w:spacing w:val="-7"/>
          <w:w w:val="95"/>
          <w:sz w:val="17"/>
          <w:szCs w:val="17"/>
          <w:lang w:val="en-US"/>
        </w:rPr>
        <w:t xml:space="preserve"> </w:t>
      </w:r>
      <w:r w:rsidRPr="00211619">
        <w:rPr>
          <w:rFonts w:ascii="Book Antiqua" w:eastAsia="Book Antiqua" w:hAnsi="Book Antiqua" w:cs="Book Antiqua"/>
          <w:color w:val="231F20"/>
          <w:w w:val="95"/>
          <w:sz w:val="17"/>
          <w:szCs w:val="17"/>
          <w:lang w:val="en-US"/>
        </w:rPr>
        <w:t>measurement).’</w:t>
      </w:r>
    </w:p>
    <w:p w14:paraId="59CB30EA"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63205B25" w14:textId="77777777" w:rsidR="004E66BD" w:rsidRPr="00211619" w:rsidRDefault="004E66BD" w:rsidP="004E66BD">
      <w:pPr>
        <w:widowControl w:val="0"/>
        <w:numPr>
          <w:ilvl w:val="0"/>
          <w:numId w:val="39"/>
        </w:numPr>
        <w:tabs>
          <w:tab w:val="left" w:pos="1130"/>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Section 2.2 is replaced by the</w:t>
      </w:r>
      <w:r w:rsidRPr="009C68F1">
        <w:rPr>
          <w:rFonts w:ascii="Book Antiqua" w:eastAsia="Book Antiqua" w:hAnsi="Book Antiqua" w:cs="Book Antiqua"/>
          <w:color w:val="231F20"/>
          <w:spacing w:val="17"/>
          <w:sz w:val="17"/>
          <w:szCs w:val="17"/>
          <w:lang w:val="en-US"/>
        </w:rPr>
        <w:t xml:space="preserve"> </w:t>
      </w:r>
      <w:r w:rsidRPr="00211619">
        <w:rPr>
          <w:rFonts w:ascii="Book Antiqua" w:eastAsia="Book Antiqua" w:hAnsi="Book Antiqua" w:cs="Book Antiqua"/>
          <w:color w:val="231F20"/>
          <w:sz w:val="17"/>
          <w:szCs w:val="17"/>
          <w:lang w:val="en-US"/>
        </w:rPr>
        <w:t>following:</w:t>
      </w:r>
    </w:p>
    <w:p w14:paraId="6B5587FC" w14:textId="77777777" w:rsidR="004E66BD" w:rsidRPr="00211619" w:rsidRDefault="004E66BD" w:rsidP="00561B93">
      <w:pPr>
        <w:pStyle w:val="ListParagraph"/>
        <w:ind w:left="1299" w:hanging="149"/>
        <w:rPr>
          <w:b/>
          <w:bCs/>
          <w:color w:val="231F20"/>
          <w:sz w:val="17"/>
          <w:szCs w:val="17"/>
        </w:rPr>
      </w:pPr>
    </w:p>
    <w:p w14:paraId="4B4EBDD1" w14:textId="1EEE37E3" w:rsidR="004E66BD" w:rsidRPr="00211619" w:rsidRDefault="004E66BD" w:rsidP="00561B93">
      <w:pPr>
        <w:pStyle w:val="ListParagraph"/>
        <w:ind w:left="1299" w:hanging="149"/>
        <w:rPr>
          <w:b/>
          <w:bCs/>
          <w:color w:val="231F20"/>
          <w:sz w:val="17"/>
          <w:szCs w:val="17"/>
        </w:rPr>
      </w:pPr>
      <w:r w:rsidRPr="00211619">
        <w:rPr>
          <w:b/>
          <w:bCs/>
          <w:color w:val="231F20"/>
          <w:sz w:val="17"/>
          <w:szCs w:val="17"/>
        </w:rPr>
        <w:t>‘2.2.</w:t>
      </w:r>
      <w:r w:rsidR="002E4ECC" w:rsidRPr="00211619">
        <w:rPr>
          <w:b/>
          <w:bCs/>
          <w:color w:val="231F20"/>
          <w:sz w:val="17"/>
          <w:szCs w:val="17"/>
        </w:rPr>
        <w:tab/>
      </w:r>
      <w:r w:rsidRPr="00211619">
        <w:rPr>
          <w:b/>
          <w:bCs/>
          <w:color w:val="231F20"/>
          <w:sz w:val="17"/>
          <w:szCs w:val="17"/>
        </w:rPr>
        <w:t>Other instruments</w:t>
      </w:r>
    </w:p>
    <w:p w14:paraId="26D4CABA" w14:textId="77777777" w:rsidR="004E66BD" w:rsidRPr="00211619" w:rsidRDefault="004E66BD" w:rsidP="00561B93">
      <w:pPr>
        <w:pStyle w:val="ListParagraph"/>
        <w:ind w:left="1299" w:hanging="149"/>
        <w:rPr>
          <w:color w:val="231F20"/>
          <w:sz w:val="17"/>
          <w:szCs w:val="17"/>
        </w:rPr>
      </w:pPr>
    </w:p>
    <w:p w14:paraId="4C720634" w14:textId="77777777" w:rsidR="004E66BD" w:rsidRPr="00211619" w:rsidRDefault="004E66BD" w:rsidP="00561B93">
      <w:pPr>
        <w:pStyle w:val="ListParagraph"/>
        <w:ind w:left="2160" w:firstLine="0"/>
        <w:rPr>
          <w:color w:val="231F20"/>
          <w:sz w:val="17"/>
          <w:szCs w:val="17"/>
        </w:rPr>
      </w:pPr>
      <w:r w:rsidRPr="00211619">
        <w:rPr>
          <w:color w:val="231F20"/>
          <w:sz w:val="17"/>
          <w:szCs w:val="17"/>
        </w:rPr>
        <w:t>Measuring instruments for fuel consumption, air consumption, temperature of coolant and lubricant, exhaust gas pressure and intake manifold depression, exhaust gas temperature, air intake temperature, atmospheric pressure, humidity and fuel temperature shall be used, as required. These instruments shall satisfy the requirements given in table 9:</w:t>
      </w:r>
    </w:p>
    <w:p w14:paraId="4D64E16A" w14:textId="77777777" w:rsidR="004E66BD" w:rsidRPr="00211619" w:rsidRDefault="004E66BD" w:rsidP="00561B93">
      <w:pPr>
        <w:pStyle w:val="ListParagraph"/>
        <w:ind w:left="1299" w:hanging="149"/>
        <w:rPr>
          <w:color w:val="231F20"/>
          <w:sz w:val="17"/>
          <w:szCs w:val="17"/>
        </w:rPr>
      </w:pPr>
    </w:p>
    <w:p w14:paraId="58002344" w14:textId="77777777" w:rsidR="004E66BD" w:rsidRPr="00211619" w:rsidRDefault="004E66BD" w:rsidP="004E66BD">
      <w:pPr>
        <w:widowControl w:val="0"/>
        <w:autoSpaceDE w:val="0"/>
        <w:autoSpaceDN w:val="0"/>
        <w:ind w:right="64"/>
        <w:jc w:val="center"/>
        <w:rPr>
          <w:rFonts w:ascii="Book Antiqua" w:eastAsia="Book Antiqua" w:hAnsi="Book Antiqua" w:cs="Book Antiqua"/>
          <w:i/>
          <w:sz w:val="17"/>
          <w:szCs w:val="17"/>
          <w:lang w:val="en-US"/>
        </w:rPr>
      </w:pPr>
      <w:r w:rsidRPr="00211619">
        <w:rPr>
          <w:rFonts w:ascii="Book Antiqua" w:eastAsia="Book Antiqua" w:hAnsi="Book Antiqua" w:cs="Book Antiqua"/>
          <w:i/>
          <w:color w:val="231F20"/>
          <w:sz w:val="17"/>
          <w:szCs w:val="17"/>
          <w:lang w:val="en-US"/>
        </w:rPr>
        <w:t>Table 9</w:t>
      </w:r>
    </w:p>
    <w:p w14:paraId="1855D8FF" w14:textId="77777777" w:rsidR="004E66BD" w:rsidRPr="00211619" w:rsidRDefault="004E66BD" w:rsidP="004E66BD">
      <w:pPr>
        <w:widowControl w:val="0"/>
        <w:autoSpaceDE w:val="0"/>
        <w:autoSpaceDN w:val="0"/>
        <w:spacing w:before="142"/>
        <w:ind w:right="64"/>
        <w:jc w:val="center"/>
        <w:outlineLvl w:val="1"/>
        <w:rPr>
          <w:rFonts w:ascii="Book Antiqua" w:eastAsia="Book Antiqua" w:hAnsi="Book Antiqua" w:cs="Book Antiqua"/>
          <w:b/>
          <w:bCs/>
          <w:sz w:val="17"/>
          <w:szCs w:val="17"/>
          <w:lang w:val="en-US"/>
        </w:rPr>
      </w:pPr>
      <w:r w:rsidRPr="00211619">
        <w:rPr>
          <w:rFonts w:ascii="Book Antiqua" w:eastAsia="Book Antiqua" w:hAnsi="Book Antiqua" w:cs="Book Antiqua"/>
          <w:b/>
          <w:bCs/>
          <w:color w:val="231F20"/>
          <w:sz w:val="17"/>
          <w:szCs w:val="17"/>
          <w:lang w:val="en-US"/>
        </w:rPr>
        <w:t>Accuracy of measuring instruments</w:t>
      </w:r>
    </w:p>
    <w:p w14:paraId="30727AB1" w14:textId="77777777" w:rsidR="004E66BD" w:rsidRPr="00211619" w:rsidRDefault="004E66BD" w:rsidP="004E66BD">
      <w:pPr>
        <w:widowControl w:val="0"/>
        <w:autoSpaceDE w:val="0"/>
        <w:autoSpaceDN w:val="0"/>
        <w:spacing w:before="11"/>
        <w:rPr>
          <w:rFonts w:ascii="Book Antiqua" w:eastAsia="Book Antiqua" w:hAnsi="Book Antiqua" w:cs="Book Antiqua"/>
          <w:b/>
          <w:sz w:val="17"/>
          <w:szCs w:val="17"/>
          <w:lang w:val="en-US"/>
        </w:rPr>
      </w:pPr>
    </w:p>
    <w:tbl>
      <w:tblPr>
        <w:tblW w:w="0" w:type="auto"/>
        <w:tblInd w:w="15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to show the accuracy of measuring instruments. The first column represents the measuring instrument, the second column represents the accuracy."/>
      </w:tblPr>
      <w:tblGrid>
        <w:gridCol w:w="3079"/>
        <w:gridCol w:w="5718"/>
      </w:tblGrid>
      <w:tr w:rsidR="004E66BD" w:rsidRPr="004E66BD" w14:paraId="18BD90AD" w14:textId="77777777" w:rsidTr="0096071C">
        <w:trPr>
          <w:trHeight w:val="326"/>
        </w:trPr>
        <w:tc>
          <w:tcPr>
            <w:tcW w:w="3079" w:type="dxa"/>
            <w:tcBorders>
              <w:left w:val="nil"/>
            </w:tcBorders>
          </w:tcPr>
          <w:p w14:paraId="32D999CA" w14:textId="77777777" w:rsidR="004E66BD" w:rsidRPr="004E66BD" w:rsidRDefault="004E66BD" w:rsidP="004E66BD">
            <w:pPr>
              <w:widowControl w:val="0"/>
              <w:autoSpaceDE w:val="0"/>
              <w:autoSpaceDN w:val="0"/>
              <w:spacing w:before="81"/>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Measuring Instrument</w:t>
            </w:r>
          </w:p>
        </w:tc>
        <w:tc>
          <w:tcPr>
            <w:tcW w:w="5718" w:type="dxa"/>
            <w:tcBorders>
              <w:right w:val="nil"/>
            </w:tcBorders>
          </w:tcPr>
          <w:p w14:paraId="60EDAAC7" w14:textId="77777777" w:rsidR="004E66BD" w:rsidRPr="004E66BD" w:rsidRDefault="004E66BD" w:rsidP="004E66BD">
            <w:pPr>
              <w:widowControl w:val="0"/>
              <w:autoSpaceDE w:val="0"/>
              <w:autoSpaceDN w:val="0"/>
              <w:spacing w:before="81"/>
              <w:ind w:right="2492"/>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Accuracy</w:t>
            </w:r>
          </w:p>
        </w:tc>
      </w:tr>
      <w:tr w:rsidR="004E66BD" w:rsidRPr="004E66BD" w14:paraId="1E5D5FBE" w14:textId="77777777" w:rsidTr="0096071C">
        <w:trPr>
          <w:trHeight w:val="307"/>
        </w:trPr>
        <w:tc>
          <w:tcPr>
            <w:tcW w:w="3079" w:type="dxa"/>
            <w:tcBorders>
              <w:left w:val="nil"/>
            </w:tcBorders>
          </w:tcPr>
          <w:p w14:paraId="3B640468"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Fuel Consumption</w:t>
            </w:r>
          </w:p>
        </w:tc>
        <w:tc>
          <w:tcPr>
            <w:tcW w:w="5718" w:type="dxa"/>
            <w:tcBorders>
              <w:right w:val="nil"/>
            </w:tcBorders>
          </w:tcPr>
          <w:p w14:paraId="0709CF2B"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2 % of Engine’s Maximum Value</w:t>
            </w:r>
          </w:p>
        </w:tc>
      </w:tr>
      <w:tr w:rsidR="004E66BD" w:rsidRPr="004E66BD" w14:paraId="73D670D8" w14:textId="77777777" w:rsidTr="0096071C">
        <w:trPr>
          <w:trHeight w:val="296"/>
        </w:trPr>
        <w:tc>
          <w:tcPr>
            <w:tcW w:w="3079" w:type="dxa"/>
            <w:tcBorders>
              <w:left w:val="nil"/>
            </w:tcBorders>
          </w:tcPr>
          <w:p w14:paraId="7F2EBB8F"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Air Consumption</w:t>
            </w:r>
          </w:p>
        </w:tc>
        <w:tc>
          <w:tcPr>
            <w:tcW w:w="5718" w:type="dxa"/>
            <w:tcBorders>
              <w:right w:val="nil"/>
            </w:tcBorders>
          </w:tcPr>
          <w:p w14:paraId="3EDE5E5A"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2 % of reading or ± 1 % of engine’s maximum value whichever is greater</w:t>
            </w:r>
          </w:p>
        </w:tc>
      </w:tr>
      <w:tr w:rsidR="004E66BD" w:rsidRPr="004E66BD" w14:paraId="39189263" w14:textId="77777777" w:rsidTr="0096071C">
        <w:trPr>
          <w:trHeight w:val="296"/>
        </w:trPr>
        <w:tc>
          <w:tcPr>
            <w:tcW w:w="3079" w:type="dxa"/>
            <w:tcBorders>
              <w:left w:val="nil"/>
            </w:tcBorders>
          </w:tcPr>
          <w:p w14:paraId="04B3F99F"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Gas Flow</w:t>
            </w:r>
          </w:p>
        </w:tc>
        <w:tc>
          <w:tcPr>
            <w:tcW w:w="5718" w:type="dxa"/>
            <w:tcBorders>
              <w:right w:val="nil"/>
            </w:tcBorders>
          </w:tcPr>
          <w:p w14:paraId="077BF2A7"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2,5 % of reading or ± 1,5 % of engine’s maximum value whichever is greater</w:t>
            </w:r>
          </w:p>
        </w:tc>
      </w:tr>
      <w:tr w:rsidR="004E66BD" w:rsidRPr="004E66BD" w14:paraId="2CBE1845" w14:textId="77777777" w:rsidTr="0096071C">
        <w:trPr>
          <w:trHeight w:val="296"/>
        </w:trPr>
        <w:tc>
          <w:tcPr>
            <w:tcW w:w="3079" w:type="dxa"/>
            <w:tcBorders>
              <w:left w:val="nil"/>
            </w:tcBorders>
          </w:tcPr>
          <w:p w14:paraId="7EB4AFC3"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Temperatures ≤ 600 K (327 °C)</w:t>
            </w:r>
          </w:p>
        </w:tc>
        <w:tc>
          <w:tcPr>
            <w:tcW w:w="5718" w:type="dxa"/>
            <w:tcBorders>
              <w:right w:val="nil"/>
            </w:tcBorders>
          </w:tcPr>
          <w:p w14:paraId="74C7B6D6"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2 K Absolute</w:t>
            </w:r>
          </w:p>
        </w:tc>
      </w:tr>
      <w:tr w:rsidR="004E66BD" w:rsidRPr="004E66BD" w14:paraId="03E2A526" w14:textId="77777777" w:rsidTr="0096071C">
        <w:trPr>
          <w:trHeight w:val="296"/>
        </w:trPr>
        <w:tc>
          <w:tcPr>
            <w:tcW w:w="3079" w:type="dxa"/>
            <w:tcBorders>
              <w:left w:val="nil"/>
            </w:tcBorders>
          </w:tcPr>
          <w:p w14:paraId="13B5D188"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Temperatures ≥ 600 K (327 °C)</w:t>
            </w:r>
          </w:p>
        </w:tc>
        <w:tc>
          <w:tcPr>
            <w:tcW w:w="5718" w:type="dxa"/>
            <w:tcBorders>
              <w:right w:val="nil"/>
            </w:tcBorders>
          </w:tcPr>
          <w:p w14:paraId="4134064E"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1 % of Reading</w:t>
            </w:r>
          </w:p>
        </w:tc>
      </w:tr>
      <w:tr w:rsidR="004E66BD" w:rsidRPr="004E66BD" w14:paraId="2CDD68FA" w14:textId="77777777" w:rsidTr="0096071C">
        <w:trPr>
          <w:trHeight w:val="296"/>
        </w:trPr>
        <w:tc>
          <w:tcPr>
            <w:tcW w:w="3079" w:type="dxa"/>
            <w:tcBorders>
              <w:left w:val="nil"/>
            </w:tcBorders>
          </w:tcPr>
          <w:p w14:paraId="28E648DF"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Atmospheric Pressure</w:t>
            </w:r>
          </w:p>
        </w:tc>
        <w:tc>
          <w:tcPr>
            <w:tcW w:w="5718" w:type="dxa"/>
            <w:tcBorders>
              <w:right w:val="nil"/>
            </w:tcBorders>
          </w:tcPr>
          <w:p w14:paraId="258650FB"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0,1 kPa Absolute</w:t>
            </w:r>
          </w:p>
        </w:tc>
      </w:tr>
      <w:tr w:rsidR="004E66BD" w:rsidRPr="004E66BD" w14:paraId="2F65ED69" w14:textId="77777777" w:rsidTr="0096071C">
        <w:trPr>
          <w:trHeight w:val="296"/>
        </w:trPr>
        <w:tc>
          <w:tcPr>
            <w:tcW w:w="3079" w:type="dxa"/>
            <w:tcBorders>
              <w:left w:val="nil"/>
            </w:tcBorders>
          </w:tcPr>
          <w:p w14:paraId="451116B6"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Exhaust Gas Pressure</w:t>
            </w:r>
          </w:p>
        </w:tc>
        <w:tc>
          <w:tcPr>
            <w:tcW w:w="5718" w:type="dxa"/>
            <w:tcBorders>
              <w:right w:val="nil"/>
            </w:tcBorders>
          </w:tcPr>
          <w:p w14:paraId="3BA1206E"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0,2 kPa Absolute</w:t>
            </w:r>
          </w:p>
        </w:tc>
      </w:tr>
      <w:tr w:rsidR="004E66BD" w:rsidRPr="004E66BD" w14:paraId="2DC719F8" w14:textId="77777777" w:rsidTr="0096071C">
        <w:trPr>
          <w:trHeight w:val="296"/>
        </w:trPr>
        <w:tc>
          <w:tcPr>
            <w:tcW w:w="3079" w:type="dxa"/>
            <w:tcBorders>
              <w:left w:val="nil"/>
            </w:tcBorders>
          </w:tcPr>
          <w:p w14:paraId="745199A0"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Intake Depression</w:t>
            </w:r>
          </w:p>
        </w:tc>
        <w:tc>
          <w:tcPr>
            <w:tcW w:w="5718" w:type="dxa"/>
            <w:tcBorders>
              <w:right w:val="nil"/>
            </w:tcBorders>
          </w:tcPr>
          <w:p w14:paraId="797F9013"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0,05 kPa Absolute</w:t>
            </w:r>
          </w:p>
        </w:tc>
      </w:tr>
      <w:tr w:rsidR="004E66BD" w:rsidRPr="004E66BD" w14:paraId="4C7E420F" w14:textId="77777777" w:rsidTr="0096071C">
        <w:trPr>
          <w:trHeight w:val="296"/>
        </w:trPr>
        <w:tc>
          <w:tcPr>
            <w:tcW w:w="3079" w:type="dxa"/>
            <w:tcBorders>
              <w:left w:val="nil"/>
            </w:tcBorders>
          </w:tcPr>
          <w:p w14:paraId="4A3C1CAE"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Other Pressures</w:t>
            </w:r>
          </w:p>
        </w:tc>
        <w:tc>
          <w:tcPr>
            <w:tcW w:w="5718" w:type="dxa"/>
            <w:tcBorders>
              <w:right w:val="nil"/>
            </w:tcBorders>
          </w:tcPr>
          <w:p w14:paraId="7F251407"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0,1 kPa Absolute</w:t>
            </w:r>
          </w:p>
        </w:tc>
      </w:tr>
      <w:tr w:rsidR="004E66BD" w:rsidRPr="004E66BD" w14:paraId="6D00097A" w14:textId="77777777" w:rsidTr="0096071C">
        <w:trPr>
          <w:trHeight w:val="296"/>
        </w:trPr>
        <w:tc>
          <w:tcPr>
            <w:tcW w:w="3079" w:type="dxa"/>
            <w:tcBorders>
              <w:left w:val="nil"/>
            </w:tcBorders>
          </w:tcPr>
          <w:p w14:paraId="22B91A7C"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Relative Humidity</w:t>
            </w:r>
          </w:p>
        </w:tc>
        <w:tc>
          <w:tcPr>
            <w:tcW w:w="5718" w:type="dxa"/>
            <w:tcBorders>
              <w:right w:val="nil"/>
            </w:tcBorders>
          </w:tcPr>
          <w:p w14:paraId="3239C324"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3 % Absolute</w:t>
            </w:r>
          </w:p>
        </w:tc>
      </w:tr>
      <w:tr w:rsidR="004E66BD" w:rsidRPr="004E66BD" w14:paraId="79823F87" w14:textId="77777777" w:rsidTr="0096071C">
        <w:trPr>
          <w:trHeight w:val="296"/>
        </w:trPr>
        <w:tc>
          <w:tcPr>
            <w:tcW w:w="3079" w:type="dxa"/>
            <w:tcBorders>
              <w:left w:val="nil"/>
            </w:tcBorders>
          </w:tcPr>
          <w:p w14:paraId="35787F83"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Absolute Humidity</w:t>
            </w:r>
          </w:p>
        </w:tc>
        <w:tc>
          <w:tcPr>
            <w:tcW w:w="5718" w:type="dxa"/>
            <w:tcBorders>
              <w:right w:val="nil"/>
            </w:tcBorders>
          </w:tcPr>
          <w:p w14:paraId="6AC09788"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5 % of Reading</w:t>
            </w:r>
          </w:p>
        </w:tc>
      </w:tr>
      <w:tr w:rsidR="004E66BD" w:rsidRPr="004E66BD" w14:paraId="3A49626D" w14:textId="77777777" w:rsidTr="0096071C">
        <w:trPr>
          <w:trHeight w:val="296"/>
        </w:trPr>
        <w:tc>
          <w:tcPr>
            <w:tcW w:w="3079" w:type="dxa"/>
            <w:tcBorders>
              <w:left w:val="nil"/>
            </w:tcBorders>
          </w:tcPr>
          <w:p w14:paraId="14CC194E"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Dilution Air Flow</w:t>
            </w:r>
          </w:p>
        </w:tc>
        <w:tc>
          <w:tcPr>
            <w:tcW w:w="5718" w:type="dxa"/>
            <w:tcBorders>
              <w:right w:val="nil"/>
            </w:tcBorders>
          </w:tcPr>
          <w:p w14:paraId="74F3712B"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2 % of Reading</w:t>
            </w:r>
          </w:p>
        </w:tc>
      </w:tr>
      <w:tr w:rsidR="004E66BD" w:rsidRPr="004E66BD" w14:paraId="6E9FD0DF" w14:textId="77777777" w:rsidTr="0096071C">
        <w:trPr>
          <w:trHeight w:val="331"/>
        </w:trPr>
        <w:tc>
          <w:tcPr>
            <w:tcW w:w="3079" w:type="dxa"/>
            <w:tcBorders>
              <w:left w:val="nil"/>
            </w:tcBorders>
          </w:tcPr>
          <w:p w14:paraId="2C51C757"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Diluted Exhaust Gas Flow</w:t>
            </w:r>
          </w:p>
        </w:tc>
        <w:tc>
          <w:tcPr>
            <w:tcW w:w="5718" w:type="dxa"/>
            <w:tcBorders>
              <w:right w:val="nil"/>
            </w:tcBorders>
          </w:tcPr>
          <w:p w14:paraId="585922FB"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2 % of Reading’</w:t>
            </w:r>
          </w:p>
        </w:tc>
      </w:tr>
    </w:tbl>
    <w:p w14:paraId="6F023545" w14:textId="4BFC8C4B" w:rsidR="007E0006" w:rsidRPr="009C68F1" w:rsidRDefault="007E0006" w:rsidP="00211619">
      <w:pPr>
        <w:widowControl w:val="0"/>
        <w:tabs>
          <w:tab w:val="left" w:pos="1151"/>
        </w:tabs>
        <w:autoSpaceDE w:val="0"/>
        <w:autoSpaceDN w:val="0"/>
        <w:rPr>
          <w:rFonts w:ascii="Book Antiqua" w:eastAsia="Book Antiqua" w:hAnsi="Book Antiqua" w:cs="Book Antiqua"/>
          <w:color w:val="231F20"/>
          <w:sz w:val="17"/>
          <w:szCs w:val="17"/>
          <w:lang w:val="en-US"/>
        </w:rPr>
      </w:pPr>
    </w:p>
    <w:p w14:paraId="638E44CD" w14:textId="3308ADD9" w:rsidR="004E66BD" w:rsidRPr="00211619" w:rsidRDefault="004E66BD" w:rsidP="00561B93">
      <w:pPr>
        <w:widowControl w:val="0"/>
        <w:numPr>
          <w:ilvl w:val="0"/>
          <w:numId w:val="39"/>
        </w:numPr>
        <w:tabs>
          <w:tab w:val="left" w:pos="1151"/>
        </w:tabs>
        <w:autoSpaceDE w:val="0"/>
        <w:autoSpaceDN w:val="0"/>
        <w:ind w:left="1150"/>
        <w:rPr>
          <w:rFonts w:ascii="Book Antiqua" w:eastAsia="Book Antiqua" w:hAnsi="Book Antiqua" w:cs="Book Antiqua"/>
          <w:color w:val="231F20"/>
          <w:sz w:val="17"/>
          <w:szCs w:val="17"/>
          <w:lang w:val="en-US"/>
        </w:rPr>
      </w:pPr>
      <w:r w:rsidRPr="00211619">
        <w:rPr>
          <w:rFonts w:ascii="Book Antiqua" w:eastAsia="Book Antiqua" w:hAnsi="Book Antiqua" w:cs="Book Antiqua"/>
          <w:color w:val="231F20"/>
          <w:sz w:val="17"/>
          <w:szCs w:val="17"/>
          <w:lang w:val="en-US"/>
        </w:rPr>
        <w:t>Sections 2.3 and 2.4 are deleted.</w:t>
      </w:r>
    </w:p>
    <w:p w14:paraId="63F2604F" w14:textId="77777777" w:rsidR="004E66BD" w:rsidRPr="00211619" w:rsidRDefault="004E66BD" w:rsidP="004E66BD">
      <w:pPr>
        <w:widowControl w:val="0"/>
        <w:autoSpaceDE w:val="0"/>
        <w:autoSpaceDN w:val="0"/>
        <w:spacing w:before="12"/>
        <w:rPr>
          <w:rFonts w:ascii="Book Antiqua" w:eastAsia="Book Antiqua" w:hAnsi="Book Antiqua" w:cs="Book Antiqua"/>
          <w:sz w:val="17"/>
          <w:szCs w:val="17"/>
          <w:lang w:val="en-US"/>
        </w:rPr>
      </w:pPr>
    </w:p>
    <w:p w14:paraId="6465AFDB" w14:textId="77777777" w:rsidR="004E66BD" w:rsidRPr="00211619" w:rsidRDefault="004E66BD" w:rsidP="004E66BD">
      <w:pPr>
        <w:widowControl w:val="0"/>
        <w:numPr>
          <w:ilvl w:val="0"/>
          <w:numId w:val="39"/>
        </w:numPr>
        <w:tabs>
          <w:tab w:val="left" w:pos="1151"/>
        </w:tabs>
        <w:autoSpaceDE w:val="0"/>
        <w:autoSpaceDN w:val="0"/>
        <w:ind w:left="1150"/>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Sections 3 and 4 are replaced by the</w:t>
      </w:r>
      <w:r w:rsidRPr="009C68F1">
        <w:rPr>
          <w:rFonts w:ascii="Book Antiqua" w:eastAsia="Book Antiqua" w:hAnsi="Book Antiqua" w:cs="Book Antiqua"/>
          <w:color w:val="231F20"/>
          <w:spacing w:val="18"/>
          <w:sz w:val="17"/>
          <w:szCs w:val="17"/>
          <w:lang w:val="en-US"/>
        </w:rPr>
        <w:t xml:space="preserve"> </w:t>
      </w:r>
      <w:r w:rsidRPr="00211619">
        <w:rPr>
          <w:rFonts w:ascii="Book Antiqua" w:eastAsia="Book Antiqua" w:hAnsi="Book Antiqua" w:cs="Book Antiqua"/>
          <w:color w:val="231F20"/>
          <w:sz w:val="17"/>
          <w:szCs w:val="17"/>
          <w:lang w:val="en-US"/>
        </w:rPr>
        <w:t>following:</w:t>
      </w:r>
    </w:p>
    <w:p w14:paraId="3D37D186" w14:textId="77777777" w:rsidR="004E66BD" w:rsidRPr="00211619" w:rsidRDefault="004E66BD" w:rsidP="004E66BD">
      <w:pPr>
        <w:widowControl w:val="0"/>
        <w:autoSpaceDE w:val="0"/>
        <w:autoSpaceDN w:val="0"/>
        <w:spacing w:before="8"/>
        <w:rPr>
          <w:rFonts w:ascii="Book Antiqua" w:eastAsia="Book Antiqua" w:hAnsi="Book Antiqua" w:cs="Book Antiqua"/>
          <w:sz w:val="17"/>
          <w:szCs w:val="17"/>
          <w:lang w:val="en-US"/>
        </w:rPr>
      </w:pPr>
    </w:p>
    <w:p w14:paraId="216DD30E" w14:textId="33E2C6B9" w:rsidR="004E66BD" w:rsidRPr="00211619" w:rsidRDefault="004E66BD" w:rsidP="00561B93">
      <w:pPr>
        <w:pStyle w:val="ListParagraph"/>
        <w:ind w:left="1299" w:hanging="149"/>
        <w:rPr>
          <w:color w:val="231F20"/>
          <w:sz w:val="17"/>
          <w:szCs w:val="17"/>
        </w:rPr>
      </w:pPr>
      <w:r w:rsidRPr="009C68F1">
        <w:rPr>
          <w:color w:val="231F20"/>
          <w:sz w:val="17"/>
          <w:szCs w:val="17"/>
        </w:rPr>
        <w:t>‘3.</w:t>
      </w:r>
      <w:r w:rsidR="002E4ECC" w:rsidRPr="00211619">
        <w:rPr>
          <w:color w:val="231F20"/>
          <w:sz w:val="17"/>
          <w:szCs w:val="17"/>
        </w:rPr>
        <w:tab/>
      </w:r>
      <w:r w:rsidR="002E4ECC" w:rsidRPr="00211619">
        <w:rPr>
          <w:color w:val="231F20"/>
          <w:sz w:val="17"/>
          <w:szCs w:val="17"/>
        </w:rPr>
        <w:tab/>
      </w:r>
      <w:r w:rsidRPr="00211619">
        <w:rPr>
          <w:color w:val="231F20"/>
          <w:sz w:val="17"/>
          <w:szCs w:val="17"/>
        </w:rPr>
        <w:t>DETERMINATION OF THE GASEOUS COMPONENTS</w:t>
      </w:r>
    </w:p>
    <w:p w14:paraId="0D467D9B" w14:textId="77777777" w:rsidR="004E66BD" w:rsidRPr="00211619" w:rsidRDefault="004E66BD" w:rsidP="00561B93">
      <w:pPr>
        <w:pStyle w:val="ListParagraph"/>
        <w:ind w:left="1299" w:hanging="149"/>
        <w:rPr>
          <w:color w:val="231F20"/>
          <w:sz w:val="17"/>
          <w:szCs w:val="17"/>
        </w:rPr>
      </w:pPr>
    </w:p>
    <w:p w14:paraId="644D5BA7" w14:textId="3B5CC034" w:rsidR="004E66BD" w:rsidRPr="00211619" w:rsidRDefault="002E4ECC" w:rsidP="00561B93">
      <w:pPr>
        <w:pStyle w:val="ListParagraph"/>
        <w:ind w:left="1299" w:hanging="149"/>
        <w:rPr>
          <w:b/>
          <w:bCs/>
          <w:color w:val="231F20"/>
          <w:sz w:val="17"/>
          <w:szCs w:val="17"/>
        </w:rPr>
      </w:pPr>
      <w:r w:rsidRPr="00211619">
        <w:rPr>
          <w:b/>
          <w:bCs/>
          <w:color w:val="231F20"/>
          <w:sz w:val="17"/>
          <w:szCs w:val="17"/>
        </w:rPr>
        <w:t>3.1.</w:t>
      </w:r>
      <w:r w:rsidRPr="00211619">
        <w:rPr>
          <w:b/>
          <w:bCs/>
          <w:color w:val="231F20"/>
          <w:sz w:val="17"/>
          <w:szCs w:val="17"/>
        </w:rPr>
        <w:tab/>
      </w:r>
      <w:r w:rsidRPr="00211619">
        <w:rPr>
          <w:b/>
          <w:bCs/>
          <w:color w:val="231F20"/>
          <w:sz w:val="17"/>
          <w:szCs w:val="17"/>
        </w:rPr>
        <w:tab/>
      </w:r>
      <w:r w:rsidR="004E66BD" w:rsidRPr="00211619">
        <w:rPr>
          <w:b/>
          <w:bCs/>
          <w:color w:val="231F20"/>
          <w:sz w:val="17"/>
          <w:szCs w:val="17"/>
        </w:rPr>
        <w:t>General analyser specifications</w:t>
      </w:r>
    </w:p>
    <w:p w14:paraId="06C2064A" w14:textId="77777777" w:rsidR="004E66BD" w:rsidRPr="00211619" w:rsidRDefault="004E66BD" w:rsidP="00561B93">
      <w:pPr>
        <w:pStyle w:val="ListParagraph"/>
        <w:ind w:left="2160" w:firstLine="0"/>
        <w:rPr>
          <w:color w:val="231F20"/>
          <w:sz w:val="17"/>
          <w:szCs w:val="17"/>
        </w:rPr>
      </w:pPr>
    </w:p>
    <w:p w14:paraId="5C77F895"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analysers shall have a measuring range appropriate for the accuracy required to measure the concentrations of the exhaust gas components (section 3.1.1). It is recommended that the analysers be operated such that the measured concentration falls between 15 % and 100 % of full scale.</w:t>
      </w:r>
    </w:p>
    <w:p w14:paraId="018852B6" w14:textId="77777777" w:rsidR="004E66BD" w:rsidRPr="00211619" w:rsidRDefault="004E66BD" w:rsidP="00561B93">
      <w:pPr>
        <w:pStyle w:val="ListParagraph"/>
        <w:ind w:left="2160" w:firstLine="0"/>
        <w:rPr>
          <w:color w:val="231F20"/>
          <w:sz w:val="17"/>
          <w:szCs w:val="17"/>
        </w:rPr>
      </w:pPr>
    </w:p>
    <w:p w14:paraId="65D9B6C7"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read-out systems (computers, data loggers) can provide sufficient accuracy and resolution below 15 % of full scale, measure- ments below 15 % of full scale are also acceptable. In this case, additional calibrations of at least 4 non-zero nominally equally spaced points are to be made to ensure the accuracy of the calibration curves according to section 1.6.4 of Appendix 5 to this Annex.</w:t>
      </w:r>
    </w:p>
    <w:p w14:paraId="6C45E601" w14:textId="77777777" w:rsidR="004E66BD" w:rsidRPr="00211619" w:rsidRDefault="004E66BD" w:rsidP="00561B93">
      <w:pPr>
        <w:pStyle w:val="ListParagraph"/>
        <w:ind w:left="2160" w:firstLine="0"/>
        <w:rPr>
          <w:color w:val="231F20"/>
          <w:sz w:val="17"/>
          <w:szCs w:val="17"/>
        </w:rPr>
      </w:pPr>
    </w:p>
    <w:p w14:paraId="5095A761"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electromagnetic compatibility (EMC) of the equipment shall be on a level as to minimise additional errors.</w:t>
      </w:r>
    </w:p>
    <w:p w14:paraId="18430730" w14:textId="77777777" w:rsidR="004E66BD" w:rsidRPr="00211619" w:rsidRDefault="004E66BD" w:rsidP="00561B93">
      <w:pPr>
        <w:pStyle w:val="ListParagraph"/>
        <w:ind w:left="1299" w:hanging="149"/>
        <w:rPr>
          <w:color w:val="231F20"/>
          <w:sz w:val="17"/>
          <w:szCs w:val="17"/>
        </w:rPr>
      </w:pPr>
    </w:p>
    <w:p w14:paraId="5E7772D5" w14:textId="252100AC" w:rsidR="004E66BD" w:rsidRPr="00211619" w:rsidRDefault="002E4ECC" w:rsidP="00561B93">
      <w:pPr>
        <w:pStyle w:val="ListParagraph"/>
        <w:ind w:left="1299" w:hanging="149"/>
        <w:rPr>
          <w:color w:val="231F20"/>
          <w:sz w:val="17"/>
          <w:szCs w:val="17"/>
        </w:rPr>
      </w:pPr>
      <w:r w:rsidRPr="00211619">
        <w:rPr>
          <w:color w:val="231F20"/>
          <w:sz w:val="17"/>
          <w:szCs w:val="17"/>
        </w:rPr>
        <w:t>3.1.1</w:t>
      </w:r>
      <w:r w:rsidRPr="00211619">
        <w:rPr>
          <w:color w:val="231F20"/>
          <w:sz w:val="17"/>
          <w:szCs w:val="17"/>
        </w:rPr>
        <w:tab/>
      </w:r>
      <w:r w:rsidR="004E66BD" w:rsidRPr="00211619">
        <w:rPr>
          <w:color w:val="231F20"/>
          <w:sz w:val="17"/>
          <w:szCs w:val="17"/>
        </w:rPr>
        <w:t>Accuracy</w:t>
      </w:r>
    </w:p>
    <w:p w14:paraId="277D50A3" w14:textId="77777777" w:rsidR="004E66BD" w:rsidRPr="00211619" w:rsidRDefault="004E66BD" w:rsidP="00561B93">
      <w:pPr>
        <w:pStyle w:val="ListParagraph"/>
        <w:ind w:left="2160" w:firstLine="0"/>
        <w:rPr>
          <w:color w:val="231F20"/>
          <w:sz w:val="17"/>
          <w:szCs w:val="17"/>
        </w:rPr>
      </w:pPr>
    </w:p>
    <w:p w14:paraId="0D8B4F57"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analyser shall not deviate from the nominal calibration point by more than ± 2 % of the reading over the whole measurement range except zero, or ± 0,3 % of full scale whichever is larger. The accuracy shall be determined according to the calibration requirements laid down in section 1.6 of Appendix 5 to this Annex.</w:t>
      </w:r>
    </w:p>
    <w:p w14:paraId="346F7314" w14:textId="77777777" w:rsidR="004E66BD" w:rsidRPr="00211619" w:rsidRDefault="004E66BD" w:rsidP="00561B93">
      <w:pPr>
        <w:pStyle w:val="ListParagraph"/>
        <w:ind w:left="2160" w:firstLine="0"/>
        <w:rPr>
          <w:color w:val="231F20"/>
          <w:sz w:val="17"/>
          <w:szCs w:val="17"/>
        </w:rPr>
      </w:pPr>
    </w:p>
    <w:p w14:paraId="329EA221" w14:textId="77777777" w:rsidR="004E66BD" w:rsidRPr="00211619" w:rsidRDefault="004E66BD" w:rsidP="00561B93">
      <w:pPr>
        <w:pStyle w:val="ListParagraph"/>
        <w:ind w:left="2160" w:firstLine="0"/>
        <w:rPr>
          <w:color w:val="231F20"/>
          <w:sz w:val="17"/>
          <w:szCs w:val="17"/>
        </w:rPr>
      </w:pPr>
      <w:r w:rsidRPr="00211619">
        <w:rPr>
          <w:i/>
          <w:iCs/>
          <w:color w:val="231F20"/>
          <w:sz w:val="17"/>
          <w:szCs w:val="17"/>
        </w:rPr>
        <w:t>Note:</w:t>
      </w:r>
      <w:r w:rsidRPr="00211619">
        <w:rPr>
          <w:color w:val="231F20"/>
          <w:sz w:val="17"/>
          <w:szCs w:val="17"/>
        </w:rPr>
        <w:t xml:space="preserve"> For the purpose of this Directive, accuracy is defined as the deviation of the analyser reading from the nominal calibration values using a calibration gas (= true value).</w:t>
      </w:r>
    </w:p>
    <w:p w14:paraId="0ABE99FE" w14:textId="77777777" w:rsidR="004E66BD" w:rsidRPr="00211619" w:rsidRDefault="004E66BD" w:rsidP="00561B93">
      <w:pPr>
        <w:pStyle w:val="ListParagraph"/>
        <w:ind w:left="1299" w:hanging="149"/>
        <w:rPr>
          <w:color w:val="231F20"/>
          <w:sz w:val="17"/>
          <w:szCs w:val="17"/>
        </w:rPr>
      </w:pPr>
    </w:p>
    <w:p w14:paraId="4D265C1F" w14:textId="4A18F3D7" w:rsidR="004E66BD" w:rsidRPr="00211619" w:rsidRDefault="002E4ECC" w:rsidP="00561B93">
      <w:pPr>
        <w:pStyle w:val="ListParagraph"/>
        <w:ind w:left="1299" w:hanging="149"/>
        <w:rPr>
          <w:color w:val="231F20"/>
          <w:sz w:val="17"/>
          <w:szCs w:val="17"/>
        </w:rPr>
      </w:pPr>
      <w:r w:rsidRPr="00211619">
        <w:rPr>
          <w:color w:val="231F20"/>
          <w:sz w:val="17"/>
          <w:szCs w:val="17"/>
        </w:rPr>
        <w:t>3.1.2.</w:t>
      </w:r>
      <w:r w:rsidRPr="00211619">
        <w:rPr>
          <w:color w:val="231F20"/>
          <w:sz w:val="17"/>
          <w:szCs w:val="17"/>
        </w:rPr>
        <w:tab/>
      </w:r>
      <w:r w:rsidR="004E66BD" w:rsidRPr="00211619">
        <w:rPr>
          <w:color w:val="231F20"/>
          <w:sz w:val="17"/>
          <w:szCs w:val="17"/>
        </w:rPr>
        <w:t>Precision</w:t>
      </w:r>
    </w:p>
    <w:p w14:paraId="53A8E99A" w14:textId="77777777" w:rsidR="004E66BD" w:rsidRPr="00211619" w:rsidRDefault="004E66BD" w:rsidP="00561B93">
      <w:pPr>
        <w:pStyle w:val="ListParagraph"/>
        <w:ind w:left="2160" w:firstLine="0"/>
        <w:rPr>
          <w:color w:val="231F20"/>
          <w:sz w:val="17"/>
          <w:szCs w:val="17"/>
        </w:rPr>
      </w:pPr>
    </w:p>
    <w:p w14:paraId="121698B5"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precision, defined as 2,5 times the standard deviation of 10 repetitive responses to a given calibration or span gas, has to be not greater than ± 1 % of full scale concentration for each range used above 155 ppm (or ppmC) or ± 2 % of each range used below 155 ppm (or ppmC).</w:t>
      </w:r>
    </w:p>
    <w:p w14:paraId="07ED107A" w14:textId="77777777" w:rsidR="004E66BD" w:rsidRPr="00211619" w:rsidRDefault="004E66BD" w:rsidP="00561B93">
      <w:pPr>
        <w:pStyle w:val="ListParagraph"/>
        <w:ind w:left="2160" w:firstLine="0"/>
        <w:rPr>
          <w:color w:val="231F20"/>
          <w:sz w:val="17"/>
          <w:szCs w:val="17"/>
        </w:rPr>
      </w:pPr>
    </w:p>
    <w:p w14:paraId="2C9DDF0E" w14:textId="194243E0" w:rsidR="004E66BD" w:rsidRPr="00211619" w:rsidRDefault="002E4ECC" w:rsidP="00561B93">
      <w:pPr>
        <w:pStyle w:val="ListParagraph"/>
        <w:ind w:left="1299" w:hanging="149"/>
        <w:rPr>
          <w:color w:val="231F20"/>
          <w:sz w:val="17"/>
          <w:szCs w:val="17"/>
        </w:rPr>
      </w:pPr>
      <w:r w:rsidRPr="00211619">
        <w:rPr>
          <w:color w:val="231F20"/>
          <w:sz w:val="17"/>
          <w:szCs w:val="17"/>
        </w:rPr>
        <w:t>3.1.3.</w:t>
      </w:r>
      <w:r w:rsidRPr="00211619">
        <w:rPr>
          <w:color w:val="231F20"/>
          <w:sz w:val="17"/>
          <w:szCs w:val="17"/>
        </w:rPr>
        <w:tab/>
      </w:r>
      <w:r w:rsidR="004E66BD" w:rsidRPr="00211619">
        <w:rPr>
          <w:color w:val="231F20"/>
          <w:sz w:val="17"/>
          <w:szCs w:val="17"/>
        </w:rPr>
        <w:t>Noise</w:t>
      </w:r>
    </w:p>
    <w:p w14:paraId="3F82E18B" w14:textId="77777777" w:rsidR="004E66BD" w:rsidRPr="00211619" w:rsidRDefault="004E66BD" w:rsidP="00561B93">
      <w:pPr>
        <w:pStyle w:val="ListParagraph"/>
        <w:ind w:left="2160" w:firstLine="0"/>
        <w:rPr>
          <w:color w:val="231F20"/>
          <w:sz w:val="17"/>
          <w:szCs w:val="17"/>
        </w:rPr>
      </w:pPr>
    </w:p>
    <w:p w14:paraId="1B1379F3"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analyser peak-to-peak response to zero and calibration or span gases over any 10 second period shall not exceed 2 % of full scale on all ranges used.</w:t>
      </w:r>
    </w:p>
    <w:p w14:paraId="553A1AB2" w14:textId="77777777" w:rsidR="004E66BD" w:rsidRPr="00211619" w:rsidRDefault="004E66BD" w:rsidP="00561B93">
      <w:pPr>
        <w:pStyle w:val="ListParagraph"/>
        <w:ind w:left="2160" w:firstLine="0"/>
        <w:rPr>
          <w:color w:val="231F20"/>
          <w:sz w:val="17"/>
          <w:szCs w:val="17"/>
        </w:rPr>
      </w:pPr>
    </w:p>
    <w:p w14:paraId="311EFA14" w14:textId="4EE11FF6" w:rsidR="004E66BD" w:rsidRPr="00211619" w:rsidRDefault="002E4ECC" w:rsidP="00561B93">
      <w:pPr>
        <w:pStyle w:val="ListParagraph"/>
        <w:ind w:left="1299" w:hanging="149"/>
        <w:rPr>
          <w:color w:val="231F20"/>
          <w:sz w:val="17"/>
          <w:szCs w:val="17"/>
        </w:rPr>
      </w:pPr>
      <w:r w:rsidRPr="00211619">
        <w:rPr>
          <w:color w:val="231F20"/>
          <w:sz w:val="17"/>
          <w:szCs w:val="17"/>
        </w:rPr>
        <w:t>3.1.4.</w:t>
      </w:r>
      <w:r w:rsidRPr="00211619">
        <w:rPr>
          <w:color w:val="231F20"/>
          <w:sz w:val="17"/>
          <w:szCs w:val="17"/>
        </w:rPr>
        <w:tab/>
      </w:r>
      <w:r w:rsidR="004E66BD" w:rsidRPr="00211619">
        <w:rPr>
          <w:color w:val="231F20"/>
          <w:sz w:val="17"/>
          <w:szCs w:val="17"/>
        </w:rPr>
        <w:t>Zero drift</w:t>
      </w:r>
    </w:p>
    <w:p w14:paraId="0C6C9BD3" w14:textId="77777777" w:rsidR="004E66BD" w:rsidRPr="00211619" w:rsidRDefault="004E66BD" w:rsidP="00561B93">
      <w:pPr>
        <w:pStyle w:val="ListParagraph"/>
        <w:ind w:left="2160" w:firstLine="0"/>
        <w:rPr>
          <w:color w:val="231F20"/>
          <w:sz w:val="17"/>
          <w:szCs w:val="17"/>
        </w:rPr>
      </w:pPr>
    </w:p>
    <w:p w14:paraId="3DA296DD" w14:textId="77777777" w:rsidR="004E66BD" w:rsidRPr="00211619" w:rsidRDefault="004E66BD" w:rsidP="00561B93">
      <w:pPr>
        <w:pStyle w:val="ListParagraph"/>
        <w:ind w:left="2160" w:firstLine="0"/>
        <w:rPr>
          <w:color w:val="231F20"/>
          <w:sz w:val="17"/>
          <w:szCs w:val="17"/>
        </w:rPr>
      </w:pPr>
      <w:r w:rsidRPr="00211619">
        <w:rPr>
          <w:color w:val="231F20"/>
          <w:sz w:val="17"/>
          <w:szCs w:val="17"/>
        </w:rPr>
        <w:t>Zero response is defined as the mean response, including noise, to a zero gas during a 30 seconds time interval. The drift of the zero response during a one hour period shall be less than 2 % of full scale on the lowest range used.</w:t>
      </w:r>
    </w:p>
    <w:p w14:paraId="21827261" w14:textId="77777777" w:rsidR="004E66BD" w:rsidRPr="00211619" w:rsidRDefault="004E66BD" w:rsidP="00561B93">
      <w:pPr>
        <w:pStyle w:val="ListParagraph"/>
        <w:ind w:left="2160" w:firstLine="0"/>
        <w:rPr>
          <w:color w:val="231F20"/>
          <w:sz w:val="17"/>
          <w:szCs w:val="17"/>
        </w:rPr>
      </w:pPr>
    </w:p>
    <w:p w14:paraId="246AC1C4" w14:textId="022C45A1" w:rsidR="004E66BD" w:rsidRPr="00211619" w:rsidRDefault="002E4ECC" w:rsidP="00561B93">
      <w:pPr>
        <w:pStyle w:val="ListParagraph"/>
        <w:ind w:left="1299" w:hanging="149"/>
        <w:rPr>
          <w:color w:val="231F20"/>
          <w:sz w:val="17"/>
          <w:szCs w:val="17"/>
        </w:rPr>
      </w:pPr>
      <w:r w:rsidRPr="00211619">
        <w:rPr>
          <w:color w:val="231F20"/>
          <w:sz w:val="17"/>
          <w:szCs w:val="17"/>
        </w:rPr>
        <w:t>3.1.5.</w:t>
      </w:r>
      <w:r w:rsidRPr="00211619">
        <w:rPr>
          <w:color w:val="231F20"/>
          <w:sz w:val="17"/>
          <w:szCs w:val="17"/>
        </w:rPr>
        <w:tab/>
      </w:r>
      <w:r w:rsidR="004E66BD" w:rsidRPr="00211619">
        <w:rPr>
          <w:color w:val="231F20"/>
          <w:sz w:val="17"/>
          <w:szCs w:val="17"/>
        </w:rPr>
        <w:t>Span drift</w:t>
      </w:r>
    </w:p>
    <w:p w14:paraId="2E983D78" w14:textId="77777777" w:rsidR="004E66BD" w:rsidRPr="00211619" w:rsidRDefault="004E66BD" w:rsidP="00561B93">
      <w:pPr>
        <w:pStyle w:val="ListParagraph"/>
        <w:ind w:left="2160" w:firstLine="0"/>
        <w:rPr>
          <w:color w:val="231F20"/>
          <w:sz w:val="17"/>
          <w:szCs w:val="17"/>
        </w:rPr>
      </w:pPr>
    </w:p>
    <w:p w14:paraId="217AE017" w14:textId="77777777" w:rsidR="004E66BD" w:rsidRPr="00211619" w:rsidRDefault="004E66BD" w:rsidP="00561B93">
      <w:pPr>
        <w:pStyle w:val="ListParagraph"/>
        <w:ind w:left="2160" w:firstLine="0"/>
        <w:rPr>
          <w:color w:val="231F20"/>
          <w:sz w:val="17"/>
          <w:szCs w:val="17"/>
        </w:rPr>
      </w:pPr>
      <w:r w:rsidRPr="00211619">
        <w:rPr>
          <w:color w:val="231F20"/>
          <w:sz w:val="17"/>
          <w:szCs w:val="17"/>
        </w:rPr>
        <w:t>Span response is defined as the mean response, including noise, to a span gas during a 30 seconds time interval. The drift of the span response during a one hour period shall be less than 2 % of full scale on the lowest range used.</w:t>
      </w:r>
    </w:p>
    <w:p w14:paraId="01F38E61" w14:textId="77777777" w:rsidR="004E66BD" w:rsidRPr="00211619" w:rsidRDefault="004E66BD" w:rsidP="00561B93">
      <w:pPr>
        <w:pStyle w:val="ListParagraph"/>
        <w:ind w:left="2160" w:firstLine="0"/>
        <w:rPr>
          <w:color w:val="231F20"/>
          <w:sz w:val="17"/>
          <w:szCs w:val="17"/>
        </w:rPr>
      </w:pPr>
    </w:p>
    <w:p w14:paraId="77A9BF4E" w14:textId="06836B61" w:rsidR="004E66BD" w:rsidRPr="00211619" w:rsidRDefault="002E4ECC" w:rsidP="00561B93">
      <w:pPr>
        <w:pStyle w:val="ListParagraph"/>
        <w:ind w:left="1299" w:hanging="149"/>
        <w:rPr>
          <w:color w:val="231F20"/>
          <w:sz w:val="17"/>
          <w:szCs w:val="17"/>
        </w:rPr>
      </w:pPr>
      <w:r w:rsidRPr="00211619">
        <w:rPr>
          <w:color w:val="231F20"/>
          <w:sz w:val="17"/>
          <w:szCs w:val="17"/>
        </w:rPr>
        <w:t>3.1.6.</w:t>
      </w:r>
      <w:r w:rsidRPr="00211619">
        <w:rPr>
          <w:color w:val="231F20"/>
          <w:sz w:val="17"/>
          <w:szCs w:val="17"/>
        </w:rPr>
        <w:tab/>
      </w:r>
      <w:r w:rsidR="004E66BD" w:rsidRPr="00211619">
        <w:rPr>
          <w:color w:val="231F20"/>
          <w:sz w:val="17"/>
          <w:szCs w:val="17"/>
        </w:rPr>
        <w:t>Rise time</w:t>
      </w:r>
    </w:p>
    <w:p w14:paraId="461D09A6" w14:textId="77777777" w:rsidR="004E66BD" w:rsidRPr="00211619" w:rsidRDefault="004E66BD" w:rsidP="00561B93">
      <w:pPr>
        <w:pStyle w:val="ListParagraph"/>
        <w:ind w:left="2160" w:firstLine="0"/>
        <w:rPr>
          <w:color w:val="231F20"/>
          <w:sz w:val="17"/>
          <w:szCs w:val="17"/>
        </w:rPr>
      </w:pPr>
    </w:p>
    <w:p w14:paraId="63080EE0"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rise time of the analyser installed in the measurement system shall not exceed 3,5 s.</w:t>
      </w:r>
    </w:p>
    <w:p w14:paraId="472FA4F4" w14:textId="77777777" w:rsidR="004E66BD" w:rsidRPr="00211619" w:rsidRDefault="004E66BD" w:rsidP="00561B93">
      <w:pPr>
        <w:pStyle w:val="ListParagraph"/>
        <w:ind w:left="2160" w:firstLine="0"/>
        <w:rPr>
          <w:color w:val="231F20"/>
          <w:sz w:val="17"/>
          <w:szCs w:val="17"/>
        </w:rPr>
      </w:pPr>
    </w:p>
    <w:p w14:paraId="0CB97FC2" w14:textId="77777777" w:rsidR="007E0006" w:rsidRPr="00211619" w:rsidRDefault="004E66BD" w:rsidP="0071391D">
      <w:pPr>
        <w:pStyle w:val="ListParagraph"/>
        <w:ind w:left="2160" w:firstLine="0"/>
        <w:rPr>
          <w:color w:val="231F20"/>
          <w:sz w:val="17"/>
          <w:szCs w:val="17"/>
        </w:rPr>
      </w:pPr>
      <w:r w:rsidRPr="00211619">
        <w:rPr>
          <w:i/>
          <w:iCs/>
          <w:color w:val="231F20"/>
          <w:sz w:val="17"/>
          <w:szCs w:val="17"/>
        </w:rPr>
        <w:t>Note:</w:t>
      </w:r>
      <w:r w:rsidRPr="00211619">
        <w:rPr>
          <w:color w:val="231F20"/>
          <w:sz w:val="17"/>
          <w:szCs w:val="17"/>
        </w:rPr>
        <w:t xml:space="preserve"> Only evaluating the response time of the analyser alone will not clearly define the suitability of the total system for transient testing. Volumes and especially dead volumes through out the system will not only effect the transportation time from the probe to the analyser, but also effect the rise time. Also transport times inside of an analyser would be defined as analyser response time, like the converter or water traps inside NOx analysers. The determination of the total system response time is described in sec- tion 1.5 of Appendix 5 to this Annex.</w:t>
      </w:r>
    </w:p>
    <w:p w14:paraId="09D80EF8" w14:textId="76473C60" w:rsidR="0071391D" w:rsidRPr="00211619" w:rsidRDefault="0071391D" w:rsidP="0071391D">
      <w:pPr>
        <w:pStyle w:val="ListParagraph"/>
        <w:ind w:left="2160" w:firstLine="0"/>
        <w:rPr>
          <w:color w:val="231F20"/>
          <w:sz w:val="17"/>
          <w:szCs w:val="17"/>
        </w:rPr>
      </w:pPr>
    </w:p>
    <w:p w14:paraId="10942A66" w14:textId="605B2C3B" w:rsidR="004E66BD" w:rsidRPr="00211619" w:rsidRDefault="0071391D" w:rsidP="00561B93">
      <w:pPr>
        <w:pStyle w:val="ListParagraph"/>
        <w:ind w:left="1299" w:hanging="149"/>
        <w:rPr>
          <w:b/>
          <w:bCs/>
          <w:color w:val="231F20"/>
          <w:sz w:val="17"/>
          <w:szCs w:val="17"/>
        </w:rPr>
      </w:pPr>
      <w:r w:rsidRPr="00211619">
        <w:rPr>
          <w:b/>
          <w:bCs/>
          <w:color w:val="231F20"/>
          <w:sz w:val="17"/>
          <w:szCs w:val="17"/>
        </w:rPr>
        <w:t>3.2.</w:t>
      </w:r>
      <w:r w:rsidRPr="00211619">
        <w:rPr>
          <w:b/>
          <w:bCs/>
          <w:color w:val="231F20"/>
          <w:sz w:val="17"/>
          <w:szCs w:val="17"/>
        </w:rPr>
        <w:tab/>
      </w:r>
      <w:r w:rsidRPr="00211619">
        <w:rPr>
          <w:b/>
          <w:bCs/>
          <w:color w:val="231F20"/>
          <w:sz w:val="17"/>
          <w:szCs w:val="17"/>
        </w:rPr>
        <w:tab/>
      </w:r>
      <w:r w:rsidR="004E66BD" w:rsidRPr="00211619">
        <w:rPr>
          <w:b/>
          <w:bCs/>
          <w:color w:val="231F20"/>
          <w:sz w:val="17"/>
          <w:szCs w:val="17"/>
        </w:rPr>
        <w:t>Gas drying</w:t>
      </w:r>
    </w:p>
    <w:p w14:paraId="1F2B389D" w14:textId="77777777" w:rsidR="004E66BD" w:rsidRPr="00211619" w:rsidRDefault="004E66BD" w:rsidP="00561B93">
      <w:pPr>
        <w:pStyle w:val="ListParagraph"/>
        <w:ind w:left="2160" w:firstLine="0"/>
        <w:rPr>
          <w:color w:val="231F20"/>
          <w:sz w:val="17"/>
          <w:szCs w:val="17"/>
        </w:rPr>
      </w:pPr>
    </w:p>
    <w:p w14:paraId="5827A34B"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optional gas drying device must have a minimal effect on the concentration of the measured gases. Chemical dryers are not an acceptable method of removing water from the sample.</w:t>
      </w:r>
    </w:p>
    <w:p w14:paraId="03B0604C" w14:textId="77777777" w:rsidR="004E66BD" w:rsidRPr="00211619" w:rsidRDefault="004E66BD" w:rsidP="00561B93">
      <w:pPr>
        <w:pStyle w:val="ListParagraph"/>
        <w:ind w:left="2160" w:firstLine="0"/>
        <w:rPr>
          <w:color w:val="231F20"/>
          <w:sz w:val="17"/>
          <w:szCs w:val="17"/>
        </w:rPr>
      </w:pPr>
    </w:p>
    <w:p w14:paraId="206AF43D" w14:textId="3DAE7A41" w:rsidR="004E66BD" w:rsidRPr="00211619" w:rsidRDefault="0071391D" w:rsidP="00561B93">
      <w:pPr>
        <w:pStyle w:val="ListParagraph"/>
        <w:ind w:left="1299" w:hanging="149"/>
        <w:rPr>
          <w:b/>
          <w:bCs/>
          <w:color w:val="231F20"/>
          <w:sz w:val="17"/>
          <w:szCs w:val="17"/>
        </w:rPr>
      </w:pPr>
      <w:r w:rsidRPr="00211619">
        <w:rPr>
          <w:b/>
          <w:bCs/>
          <w:color w:val="231F20"/>
          <w:sz w:val="17"/>
          <w:szCs w:val="17"/>
        </w:rPr>
        <w:t>3.3.</w:t>
      </w:r>
      <w:r w:rsidRPr="00211619">
        <w:rPr>
          <w:b/>
          <w:bCs/>
          <w:color w:val="231F20"/>
          <w:sz w:val="17"/>
          <w:szCs w:val="17"/>
        </w:rPr>
        <w:tab/>
      </w:r>
      <w:r w:rsidRPr="00211619">
        <w:rPr>
          <w:b/>
          <w:bCs/>
          <w:color w:val="231F20"/>
          <w:sz w:val="17"/>
          <w:szCs w:val="17"/>
        </w:rPr>
        <w:tab/>
      </w:r>
      <w:r w:rsidR="004E66BD" w:rsidRPr="00211619">
        <w:rPr>
          <w:b/>
          <w:bCs/>
          <w:color w:val="231F20"/>
          <w:sz w:val="17"/>
          <w:szCs w:val="17"/>
        </w:rPr>
        <w:t>Analysers</w:t>
      </w:r>
    </w:p>
    <w:p w14:paraId="42289D94" w14:textId="77777777" w:rsidR="004E66BD" w:rsidRPr="00211619" w:rsidRDefault="004E66BD" w:rsidP="00561B93">
      <w:pPr>
        <w:pStyle w:val="ListParagraph"/>
        <w:ind w:left="2160" w:firstLine="0"/>
        <w:rPr>
          <w:color w:val="231F20"/>
          <w:sz w:val="17"/>
          <w:szCs w:val="17"/>
        </w:rPr>
      </w:pPr>
    </w:p>
    <w:p w14:paraId="2B32134E" w14:textId="77777777" w:rsidR="004E66BD" w:rsidRPr="00211619" w:rsidRDefault="004E66BD" w:rsidP="00561B93">
      <w:pPr>
        <w:pStyle w:val="ListParagraph"/>
        <w:ind w:left="2160" w:firstLine="0"/>
        <w:rPr>
          <w:color w:val="231F20"/>
          <w:sz w:val="17"/>
          <w:szCs w:val="17"/>
        </w:rPr>
      </w:pPr>
      <w:r w:rsidRPr="00211619">
        <w:rPr>
          <w:color w:val="231F20"/>
          <w:sz w:val="17"/>
          <w:szCs w:val="17"/>
        </w:rPr>
        <w:t>Sections 3.3.1 to 3.3.4 describe the measurement principles to be used. A detailed description of the measurement systems is given in Annex V. The gases to be measured shall be analysed with the following instruments. For non-linear analysers, the use of lin- earising circuits is permitted.</w:t>
      </w:r>
    </w:p>
    <w:p w14:paraId="3B1B5753" w14:textId="77777777" w:rsidR="004E66BD" w:rsidRPr="00211619" w:rsidRDefault="004E66BD" w:rsidP="00561B93">
      <w:pPr>
        <w:pStyle w:val="ListParagraph"/>
        <w:ind w:left="2160" w:firstLine="0"/>
        <w:rPr>
          <w:color w:val="231F20"/>
          <w:sz w:val="17"/>
          <w:szCs w:val="17"/>
        </w:rPr>
      </w:pPr>
    </w:p>
    <w:p w14:paraId="22F1E9A4" w14:textId="71BAB721" w:rsidR="004E66BD" w:rsidRPr="00211619" w:rsidRDefault="0071391D" w:rsidP="00561B93">
      <w:pPr>
        <w:pStyle w:val="ListParagraph"/>
        <w:ind w:left="1299" w:hanging="149"/>
        <w:rPr>
          <w:color w:val="231F20"/>
          <w:sz w:val="17"/>
          <w:szCs w:val="17"/>
        </w:rPr>
      </w:pPr>
      <w:r w:rsidRPr="00211619">
        <w:rPr>
          <w:color w:val="231F20"/>
          <w:sz w:val="17"/>
          <w:szCs w:val="17"/>
        </w:rPr>
        <w:t>3.3.1</w:t>
      </w:r>
      <w:r w:rsidRPr="00211619">
        <w:rPr>
          <w:color w:val="231F20"/>
          <w:sz w:val="17"/>
          <w:szCs w:val="17"/>
        </w:rPr>
        <w:tab/>
      </w:r>
      <w:r w:rsidR="004E66BD" w:rsidRPr="00211619">
        <w:rPr>
          <w:color w:val="231F20"/>
          <w:sz w:val="17"/>
          <w:szCs w:val="17"/>
        </w:rPr>
        <w:t>Carbon monoxide (CO) analysis</w:t>
      </w:r>
    </w:p>
    <w:p w14:paraId="359CEDEE" w14:textId="77777777" w:rsidR="004E66BD" w:rsidRPr="00211619" w:rsidRDefault="004E66BD" w:rsidP="00561B93">
      <w:pPr>
        <w:pStyle w:val="ListParagraph"/>
        <w:ind w:left="2160" w:firstLine="0"/>
        <w:rPr>
          <w:color w:val="231F20"/>
          <w:sz w:val="17"/>
          <w:szCs w:val="17"/>
        </w:rPr>
      </w:pPr>
    </w:p>
    <w:p w14:paraId="60608386"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carbon monoxide analyser shall be of the Non-Dispersive InfraRed (NDIR) absorption type.</w:t>
      </w:r>
    </w:p>
    <w:p w14:paraId="71A29121" w14:textId="77777777" w:rsidR="004E66BD" w:rsidRPr="00211619" w:rsidRDefault="004E66BD" w:rsidP="00561B93">
      <w:pPr>
        <w:pStyle w:val="ListParagraph"/>
        <w:ind w:left="2160" w:firstLine="0"/>
        <w:rPr>
          <w:color w:val="231F20"/>
          <w:sz w:val="17"/>
          <w:szCs w:val="17"/>
        </w:rPr>
      </w:pPr>
    </w:p>
    <w:p w14:paraId="04A69CF2" w14:textId="5EC4A5B5" w:rsidR="004E66BD" w:rsidRPr="00211619" w:rsidRDefault="00831078" w:rsidP="00561B93">
      <w:pPr>
        <w:pStyle w:val="ListParagraph"/>
        <w:ind w:left="1299" w:hanging="149"/>
        <w:rPr>
          <w:color w:val="231F20"/>
          <w:sz w:val="17"/>
          <w:szCs w:val="17"/>
        </w:rPr>
      </w:pPr>
      <w:r w:rsidRPr="00211619">
        <w:rPr>
          <w:color w:val="231F20"/>
          <w:sz w:val="17"/>
          <w:szCs w:val="17"/>
        </w:rPr>
        <w:t>3.3.2.</w:t>
      </w:r>
      <w:r w:rsidRPr="00211619">
        <w:rPr>
          <w:color w:val="231F20"/>
          <w:sz w:val="17"/>
          <w:szCs w:val="17"/>
        </w:rPr>
        <w:tab/>
      </w:r>
      <w:r w:rsidR="004E66BD" w:rsidRPr="00211619">
        <w:rPr>
          <w:color w:val="231F20"/>
          <w:sz w:val="17"/>
          <w:szCs w:val="17"/>
        </w:rPr>
        <w:t>Carbon dioxide (CO</w:t>
      </w:r>
      <w:r w:rsidR="004E66BD" w:rsidRPr="00211619">
        <w:rPr>
          <w:color w:val="231F20"/>
          <w:sz w:val="17"/>
          <w:szCs w:val="17"/>
          <w:vertAlign w:val="subscript"/>
        </w:rPr>
        <w:t>2</w:t>
      </w:r>
      <w:r w:rsidR="004E66BD" w:rsidRPr="00211619">
        <w:rPr>
          <w:color w:val="231F20"/>
          <w:sz w:val="17"/>
          <w:szCs w:val="17"/>
        </w:rPr>
        <w:t>) analysis</w:t>
      </w:r>
    </w:p>
    <w:p w14:paraId="06DFB06E" w14:textId="77777777" w:rsidR="004E66BD" w:rsidRPr="00211619" w:rsidRDefault="004E66BD" w:rsidP="00561B93">
      <w:pPr>
        <w:pStyle w:val="ListParagraph"/>
        <w:ind w:left="2160" w:firstLine="0"/>
        <w:rPr>
          <w:color w:val="231F20"/>
          <w:sz w:val="17"/>
          <w:szCs w:val="17"/>
        </w:rPr>
      </w:pPr>
    </w:p>
    <w:p w14:paraId="4E802E7F"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carbon dioxide analyser shall be of the Non-Dispersive InfraRed (NDIR) absorption type.</w:t>
      </w:r>
    </w:p>
    <w:p w14:paraId="2684A35E" w14:textId="77777777" w:rsidR="004E66BD" w:rsidRPr="00211619" w:rsidRDefault="004E66BD" w:rsidP="00561B93">
      <w:pPr>
        <w:pStyle w:val="ListParagraph"/>
        <w:ind w:left="2160" w:firstLine="0"/>
        <w:rPr>
          <w:color w:val="231F20"/>
          <w:sz w:val="17"/>
          <w:szCs w:val="17"/>
        </w:rPr>
      </w:pPr>
    </w:p>
    <w:p w14:paraId="497C0FD6" w14:textId="41D34D17" w:rsidR="004E66BD" w:rsidRPr="00211619" w:rsidRDefault="00831078" w:rsidP="00561B93">
      <w:pPr>
        <w:pStyle w:val="ListParagraph"/>
        <w:ind w:left="1299" w:hanging="149"/>
        <w:rPr>
          <w:color w:val="231F20"/>
          <w:sz w:val="17"/>
          <w:szCs w:val="17"/>
        </w:rPr>
      </w:pPr>
      <w:r w:rsidRPr="00211619">
        <w:rPr>
          <w:color w:val="231F20"/>
          <w:sz w:val="17"/>
          <w:szCs w:val="17"/>
        </w:rPr>
        <w:t>3.3.3.</w:t>
      </w:r>
      <w:r w:rsidRPr="00211619">
        <w:rPr>
          <w:color w:val="231F20"/>
          <w:sz w:val="17"/>
          <w:szCs w:val="17"/>
        </w:rPr>
        <w:tab/>
      </w:r>
      <w:r w:rsidR="004E66BD" w:rsidRPr="00211619">
        <w:rPr>
          <w:color w:val="231F20"/>
          <w:sz w:val="17"/>
          <w:szCs w:val="17"/>
        </w:rPr>
        <w:t>Hydrocarbon (HC) analysis</w:t>
      </w:r>
    </w:p>
    <w:p w14:paraId="3778518B" w14:textId="77777777" w:rsidR="004E66BD" w:rsidRPr="00211619" w:rsidRDefault="004E66BD" w:rsidP="00561B93">
      <w:pPr>
        <w:pStyle w:val="ListParagraph"/>
        <w:ind w:left="2160" w:firstLine="0"/>
        <w:rPr>
          <w:color w:val="231F20"/>
          <w:sz w:val="17"/>
          <w:szCs w:val="17"/>
        </w:rPr>
      </w:pPr>
    </w:p>
    <w:p w14:paraId="1DDD224E" w14:textId="77777777" w:rsidR="004E66BD" w:rsidRPr="00211619" w:rsidRDefault="004E66BD" w:rsidP="00561B93">
      <w:pPr>
        <w:pStyle w:val="ListParagraph"/>
        <w:ind w:left="2160" w:firstLine="0"/>
        <w:rPr>
          <w:color w:val="231F20"/>
          <w:sz w:val="17"/>
          <w:szCs w:val="17"/>
        </w:rPr>
      </w:pPr>
      <w:r w:rsidRPr="00211619">
        <w:rPr>
          <w:color w:val="231F20"/>
          <w:sz w:val="17"/>
          <w:szCs w:val="17"/>
        </w:rPr>
        <w:t>For diesel and LPG fuelled gas engines, the hydrocarbon analyser shall be of the Heated Flame Ionisation Detector (HFID) type with detector, valves, pipework, etc. heated so as to maintain a gas temperature of 463 K ± 10 K (190 ± 10 °C). For NG fuelled gas engines, the hydrocarbon analyser may be of the non heated Flame Ionisation Detector (FID) type depending upon the method used (see section 1.3 of Annex V).</w:t>
      </w:r>
    </w:p>
    <w:p w14:paraId="4779D7E3" w14:textId="77777777" w:rsidR="004E66BD" w:rsidRPr="00211619" w:rsidRDefault="004E66BD" w:rsidP="00561B93">
      <w:pPr>
        <w:pStyle w:val="ListParagraph"/>
        <w:ind w:left="2160" w:firstLine="0"/>
        <w:rPr>
          <w:color w:val="231F20"/>
          <w:sz w:val="17"/>
          <w:szCs w:val="17"/>
        </w:rPr>
      </w:pPr>
    </w:p>
    <w:p w14:paraId="285BF93B" w14:textId="501E1ECE" w:rsidR="004E66BD" w:rsidRPr="00211619" w:rsidRDefault="00831078" w:rsidP="00561B93">
      <w:pPr>
        <w:pStyle w:val="ListParagraph"/>
        <w:ind w:left="1299" w:hanging="149"/>
        <w:rPr>
          <w:color w:val="231F20"/>
          <w:sz w:val="17"/>
          <w:szCs w:val="17"/>
        </w:rPr>
      </w:pPr>
      <w:r w:rsidRPr="00211619">
        <w:rPr>
          <w:color w:val="231F20"/>
          <w:sz w:val="17"/>
          <w:szCs w:val="17"/>
        </w:rPr>
        <w:t>3.3.4.</w:t>
      </w:r>
      <w:r w:rsidRPr="00211619">
        <w:rPr>
          <w:color w:val="231F20"/>
          <w:sz w:val="17"/>
          <w:szCs w:val="17"/>
        </w:rPr>
        <w:tab/>
      </w:r>
      <w:r w:rsidR="004E66BD" w:rsidRPr="00211619">
        <w:rPr>
          <w:color w:val="231F20"/>
          <w:sz w:val="17"/>
          <w:szCs w:val="17"/>
        </w:rPr>
        <w:t>Non-Methane Hydrocarbon (NMHC) analysis (NG fuelled gas engines only)</w:t>
      </w:r>
    </w:p>
    <w:p w14:paraId="6B751723" w14:textId="77777777" w:rsidR="004E66BD" w:rsidRPr="00211619" w:rsidRDefault="004E66BD" w:rsidP="00561B93">
      <w:pPr>
        <w:pStyle w:val="ListParagraph"/>
        <w:ind w:left="2160" w:firstLine="0"/>
        <w:rPr>
          <w:color w:val="231F20"/>
          <w:sz w:val="17"/>
          <w:szCs w:val="17"/>
        </w:rPr>
      </w:pPr>
    </w:p>
    <w:p w14:paraId="0605773B" w14:textId="77777777" w:rsidR="004E66BD" w:rsidRPr="00211619" w:rsidRDefault="004E66BD" w:rsidP="00561B93">
      <w:pPr>
        <w:pStyle w:val="ListParagraph"/>
        <w:ind w:left="2160" w:firstLine="0"/>
        <w:rPr>
          <w:color w:val="231F20"/>
          <w:sz w:val="17"/>
          <w:szCs w:val="17"/>
        </w:rPr>
      </w:pPr>
      <w:r w:rsidRPr="00211619">
        <w:rPr>
          <w:color w:val="231F20"/>
          <w:sz w:val="17"/>
          <w:szCs w:val="17"/>
        </w:rPr>
        <w:t>Non-methane hydrocarbons shall be determined by either of the following methods:</w:t>
      </w:r>
    </w:p>
    <w:p w14:paraId="1ABBB9EC" w14:textId="77777777" w:rsidR="004E66BD" w:rsidRPr="00211619" w:rsidRDefault="004E66BD" w:rsidP="00561B93">
      <w:pPr>
        <w:pStyle w:val="ListParagraph"/>
        <w:ind w:left="2160" w:firstLine="0"/>
        <w:rPr>
          <w:color w:val="231F20"/>
          <w:sz w:val="17"/>
          <w:szCs w:val="17"/>
        </w:rPr>
      </w:pPr>
    </w:p>
    <w:p w14:paraId="2ED86203" w14:textId="76E575DD" w:rsidR="004E66BD" w:rsidRPr="00211619" w:rsidRDefault="00831078" w:rsidP="00561B93">
      <w:pPr>
        <w:pStyle w:val="ListParagraph"/>
        <w:ind w:left="1299" w:hanging="149"/>
        <w:rPr>
          <w:color w:val="231F20"/>
          <w:sz w:val="17"/>
          <w:szCs w:val="17"/>
        </w:rPr>
      </w:pPr>
      <w:r w:rsidRPr="00211619">
        <w:rPr>
          <w:color w:val="231F20"/>
          <w:sz w:val="17"/>
          <w:szCs w:val="17"/>
        </w:rPr>
        <w:lastRenderedPageBreak/>
        <w:t>3.3.4.1.</w:t>
      </w:r>
      <w:r w:rsidRPr="00211619">
        <w:rPr>
          <w:color w:val="231F20"/>
          <w:sz w:val="17"/>
          <w:szCs w:val="17"/>
        </w:rPr>
        <w:tab/>
      </w:r>
      <w:r w:rsidR="004E66BD" w:rsidRPr="00211619">
        <w:rPr>
          <w:color w:val="231F20"/>
          <w:sz w:val="17"/>
          <w:szCs w:val="17"/>
        </w:rPr>
        <w:t xml:space="preserve">Gas chromatographic (GC) method </w:t>
      </w:r>
    </w:p>
    <w:p w14:paraId="3E34C74F" w14:textId="77777777" w:rsidR="004E66BD" w:rsidRPr="00211619" w:rsidRDefault="004E66BD" w:rsidP="00561B93">
      <w:pPr>
        <w:pStyle w:val="ListParagraph"/>
        <w:ind w:left="2160" w:firstLine="0"/>
        <w:rPr>
          <w:color w:val="231F20"/>
          <w:sz w:val="17"/>
          <w:szCs w:val="17"/>
        </w:rPr>
      </w:pPr>
    </w:p>
    <w:p w14:paraId="09CF00B6" w14:textId="77777777" w:rsidR="004E66BD" w:rsidRPr="00211619" w:rsidRDefault="004E66BD" w:rsidP="00561B93">
      <w:pPr>
        <w:pStyle w:val="ListParagraph"/>
        <w:ind w:left="2160" w:firstLine="0"/>
        <w:rPr>
          <w:color w:val="231F20"/>
          <w:sz w:val="17"/>
          <w:szCs w:val="17"/>
        </w:rPr>
      </w:pPr>
      <w:r w:rsidRPr="00211619">
        <w:rPr>
          <w:color w:val="231F20"/>
          <w:sz w:val="17"/>
          <w:szCs w:val="17"/>
        </w:rPr>
        <w:t>Non-methane hydrocarbons shall be determined by subtraction of the methane analysed with a Gas Chromatograph (GC) con- ditioned at 423 K (150 °C) from the hydrocarbons measured according to section 3.3.3.</w:t>
      </w:r>
    </w:p>
    <w:p w14:paraId="655B05E1" w14:textId="77777777" w:rsidR="004E66BD" w:rsidRPr="00211619" w:rsidRDefault="004E66BD" w:rsidP="00561B93">
      <w:pPr>
        <w:pStyle w:val="ListParagraph"/>
        <w:ind w:left="2160" w:firstLine="0"/>
        <w:rPr>
          <w:color w:val="231F20"/>
          <w:sz w:val="17"/>
          <w:szCs w:val="17"/>
        </w:rPr>
      </w:pPr>
    </w:p>
    <w:p w14:paraId="6FFD78AE" w14:textId="064593D1" w:rsidR="004E66BD" w:rsidRPr="00211619" w:rsidRDefault="00831078" w:rsidP="00561B93">
      <w:pPr>
        <w:pStyle w:val="ListParagraph"/>
        <w:ind w:left="1299" w:hanging="149"/>
        <w:rPr>
          <w:color w:val="231F20"/>
          <w:sz w:val="17"/>
          <w:szCs w:val="17"/>
        </w:rPr>
      </w:pPr>
      <w:r w:rsidRPr="00211619">
        <w:rPr>
          <w:color w:val="231F20"/>
          <w:sz w:val="17"/>
          <w:szCs w:val="17"/>
        </w:rPr>
        <w:t>3.3.4.2.</w:t>
      </w:r>
      <w:r w:rsidRPr="00211619">
        <w:rPr>
          <w:color w:val="231F20"/>
          <w:sz w:val="17"/>
          <w:szCs w:val="17"/>
        </w:rPr>
        <w:tab/>
      </w:r>
      <w:r w:rsidR="004E66BD" w:rsidRPr="00211619">
        <w:rPr>
          <w:color w:val="231F20"/>
          <w:sz w:val="17"/>
          <w:szCs w:val="17"/>
        </w:rPr>
        <w:t xml:space="preserve">Non-Methane Cutter (NMC) method </w:t>
      </w:r>
    </w:p>
    <w:p w14:paraId="6A0B9349" w14:textId="77777777" w:rsidR="004E66BD" w:rsidRPr="00211619" w:rsidRDefault="004E66BD" w:rsidP="00561B93">
      <w:pPr>
        <w:pStyle w:val="ListParagraph"/>
        <w:ind w:left="2160" w:firstLine="0"/>
        <w:rPr>
          <w:color w:val="231F20"/>
          <w:sz w:val="17"/>
          <w:szCs w:val="17"/>
        </w:rPr>
      </w:pPr>
    </w:p>
    <w:p w14:paraId="591E3CE5"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determination of the non-methane fraction shall be performed with a heated NMC operated in line with an FID as per sec- tion 3.3.3 by subtraction of the methane from the hydrocarbons.</w:t>
      </w:r>
    </w:p>
    <w:p w14:paraId="7813142D" w14:textId="77777777" w:rsidR="004E66BD" w:rsidRPr="00211619" w:rsidRDefault="004E66BD" w:rsidP="00561B93">
      <w:pPr>
        <w:pStyle w:val="ListParagraph"/>
        <w:ind w:left="2160" w:firstLine="0"/>
        <w:rPr>
          <w:color w:val="231F20"/>
          <w:sz w:val="17"/>
          <w:szCs w:val="17"/>
        </w:rPr>
      </w:pPr>
    </w:p>
    <w:p w14:paraId="0EF9ED46" w14:textId="7FA48FB0" w:rsidR="004E66BD" w:rsidRPr="00211619" w:rsidRDefault="00831078" w:rsidP="00561B93">
      <w:pPr>
        <w:pStyle w:val="ListParagraph"/>
        <w:ind w:left="1299" w:hanging="149"/>
        <w:rPr>
          <w:color w:val="231F20"/>
          <w:sz w:val="17"/>
          <w:szCs w:val="17"/>
        </w:rPr>
      </w:pPr>
      <w:r w:rsidRPr="00211619">
        <w:rPr>
          <w:color w:val="231F20"/>
          <w:sz w:val="17"/>
          <w:szCs w:val="17"/>
        </w:rPr>
        <w:t>3.3.5.</w:t>
      </w:r>
      <w:r w:rsidRPr="00211619">
        <w:rPr>
          <w:color w:val="231F20"/>
          <w:sz w:val="17"/>
          <w:szCs w:val="17"/>
        </w:rPr>
        <w:tab/>
      </w:r>
      <w:r w:rsidR="004E66BD" w:rsidRPr="00211619">
        <w:rPr>
          <w:color w:val="231F20"/>
          <w:sz w:val="17"/>
          <w:szCs w:val="17"/>
        </w:rPr>
        <w:t>Oxides of Nitrogen (NO</w:t>
      </w:r>
      <w:r w:rsidR="004E66BD" w:rsidRPr="00211619">
        <w:rPr>
          <w:color w:val="231F20"/>
          <w:sz w:val="17"/>
          <w:szCs w:val="17"/>
          <w:vertAlign w:val="subscript"/>
        </w:rPr>
        <w:t>x</w:t>
      </w:r>
      <w:r w:rsidR="004E66BD" w:rsidRPr="00211619">
        <w:rPr>
          <w:color w:val="231F20"/>
          <w:sz w:val="17"/>
          <w:szCs w:val="17"/>
        </w:rPr>
        <w:t>) analysis</w:t>
      </w:r>
    </w:p>
    <w:p w14:paraId="251051B3" w14:textId="77777777" w:rsidR="004E66BD" w:rsidRPr="00211619" w:rsidRDefault="004E66BD" w:rsidP="00561B93">
      <w:pPr>
        <w:pStyle w:val="ListParagraph"/>
        <w:ind w:left="2160" w:firstLine="0"/>
        <w:rPr>
          <w:color w:val="231F20"/>
          <w:sz w:val="17"/>
          <w:szCs w:val="17"/>
        </w:rPr>
      </w:pPr>
    </w:p>
    <w:p w14:paraId="7E1B0D80"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oxides of nitrogen analyser shall be of the ChemiLuminescent Detector (CLD) or Heated ChemiLuminescent Detector (HCLD) type with a NO2/NO converter, if measured on a dry basis. If measured on a wet basis, a HCLD with converter maintained above 328 K (55 °C) shall be used, provided the water quench check (see section 1.9.2.2 of Appendix 5 to this Annex) is satisfied.</w:t>
      </w:r>
    </w:p>
    <w:p w14:paraId="6EE1E0A8" w14:textId="77777777" w:rsidR="004E66BD" w:rsidRPr="00211619" w:rsidRDefault="004E66BD" w:rsidP="00561B93">
      <w:pPr>
        <w:pStyle w:val="ListParagraph"/>
        <w:ind w:left="2160" w:firstLine="0"/>
        <w:rPr>
          <w:color w:val="231F20"/>
          <w:sz w:val="17"/>
          <w:szCs w:val="17"/>
        </w:rPr>
      </w:pPr>
    </w:p>
    <w:p w14:paraId="6A74824B" w14:textId="0A1CF8A7" w:rsidR="004E66BD" w:rsidRPr="00211619" w:rsidRDefault="00831078" w:rsidP="00561B93">
      <w:pPr>
        <w:pStyle w:val="ListParagraph"/>
        <w:ind w:left="1299" w:hanging="149"/>
        <w:rPr>
          <w:color w:val="231F20"/>
          <w:sz w:val="17"/>
          <w:szCs w:val="17"/>
        </w:rPr>
      </w:pPr>
      <w:r w:rsidRPr="00211619">
        <w:rPr>
          <w:color w:val="231F20"/>
          <w:sz w:val="17"/>
          <w:szCs w:val="17"/>
        </w:rPr>
        <w:t>3.3.6.</w:t>
      </w:r>
      <w:r w:rsidRPr="00211619">
        <w:rPr>
          <w:color w:val="231F20"/>
          <w:sz w:val="17"/>
          <w:szCs w:val="17"/>
        </w:rPr>
        <w:tab/>
      </w:r>
      <w:r w:rsidR="004E66BD" w:rsidRPr="00211619">
        <w:rPr>
          <w:color w:val="231F20"/>
          <w:sz w:val="17"/>
          <w:szCs w:val="17"/>
        </w:rPr>
        <w:t>Air-to-fuel measurement</w:t>
      </w:r>
    </w:p>
    <w:p w14:paraId="12B75B6E" w14:textId="77777777" w:rsidR="004E66BD" w:rsidRPr="00211619" w:rsidRDefault="004E66BD" w:rsidP="00561B93">
      <w:pPr>
        <w:pStyle w:val="ListParagraph"/>
        <w:ind w:left="2160" w:firstLine="0"/>
        <w:rPr>
          <w:color w:val="231F20"/>
          <w:sz w:val="17"/>
          <w:szCs w:val="17"/>
        </w:rPr>
      </w:pPr>
    </w:p>
    <w:p w14:paraId="1F3B38D2"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air to fuel measurement equipment used to determine the exhaust gas flow as specified in section 4.2.5 of Appendix 2 to this Annex shall be a wide range air to fuel ratio sensor or lambda sensor of Zirconia type. The sensor shall be mounted directly on the exhaust pipe where the exhaust gas temperature is high enough to eliminate water condensation.</w:t>
      </w:r>
    </w:p>
    <w:p w14:paraId="3DFF8A0F" w14:textId="77777777" w:rsidR="004E66BD" w:rsidRPr="00211619" w:rsidRDefault="004E66BD" w:rsidP="00561B93">
      <w:pPr>
        <w:pStyle w:val="ListParagraph"/>
        <w:ind w:left="2160" w:firstLine="0"/>
        <w:rPr>
          <w:color w:val="231F20"/>
          <w:sz w:val="17"/>
          <w:szCs w:val="17"/>
        </w:rPr>
      </w:pPr>
    </w:p>
    <w:p w14:paraId="0F603D04"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accuracy of the sensor with incorporated electronics shall be within:</w:t>
      </w:r>
    </w:p>
    <w:p w14:paraId="7A117494" w14:textId="77777777" w:rsidR="004E66BD" w:rsidRPr="00211619" w:rsidRDefault="004E66BD" w:rsidP="00561B93">
      <w:pPr>
        <w:pStyle w:val="ListParagraph"/>
        <w:ind w:left="2160" w:firstLine="0"/>
        <w:rPr>
          <w:color w:val="231F20"/>
          <w:sz w:val="17"/>
          <w:szCs w:val="17"/>
        </w:rPr>
      </w:pPr>
    </w:p>
    <w:p w14:paraId="0AB23F77" w14:textId="7AD4481B" w:rsidR="004E66BD" w:rsidRPr="00211619" w:rsidRDefault="004E66BD" w:rsidP="00561B93">
      <w:pPr>
        <w:pStyle w:val="ListParagraph"/>
        <w:ind w:left="2160" w:firstLine="0"/>
        <w:rPr>
          <w:color w:val="231F20"/>
          <w:sz w:val="17"/>
          <w:szCs w:val="17"/>
        </w:rPr>
      </w:pPr>
      <w:r w:rsidRPr="00211619">
        <w:rPr>
          <w:color w:val="231F20"/>
          <w:sz w:val="17"/>
          <w:szCs w:val="17"/>
        </w:rPr>
        <w:t>± 3 % of reading</w:t>
      </w:r>
      <w:r w:rsidRPr="00211619">
        <w:rPr>
          <w:color w:val="231F20"/>
          <w:sz w:val="17"/>
          <w:szCs w:val="17"/>
        </w:rPr>
        <w:tab/>
      </w:r>
      <w:r w:rsidR="00831078" w:rsidRPr="00211619">
        <w:rPr>
          <w:color w:val="231F20"/>
          <w:sz w:val="17"/>
          <w:szCs w:val="17"/>
        </w:rPr>
        <w:tab/>
      </w:r>
      <w:r w:rsidRPr="00211619">
        <w:rPr>
          <w:color w:val="231F20"/>
          <w:sz w:val="17"/>
          <w:szCs w:val="17"/>
        </w:rPr>
        <w:t>λ &lt; 2</w:t>
      </w:r>
    </w:p>
    <w:p w14:paraId="733968B5" w14:textId="38ED2D10" w:rsidR="004E66BD" w:rsidRPr="00211619" w:rsidRDefault="004E66BD" w:rsidP="00561B93">
      <w:pPr>
        <w:pStyle w:val="ListParagraph"/>
        <w:ind w:left="2160" w:firstLine="0"/>
        <w:rPr>
          <w:color w:val="231F20"/>
          <w:sz w:val="17"/>
          <w:szCs w:val="17"/>
        </w:rPr>
      </w:pPr>
      <w:r w:rsidRPr="00211619">
        <w:rPr>
          <w:color w:val="231F20"/>
          <w:sz w:val="17"/>
          <w:szCs w:val="17"/>
        </w:rPr>
        <w:t>± 5 % of reading</w:t>
      </w:r>
      <w:r w:rsidRPr="00211619">
        <w:rPr>
          <w:color w:val="231F20"/>
          <w:sz w:val="17"/>
          <w:szCs w:val="17"/>
        </w:rPr>
        <w:tab/>
      </w:r>
      <w:r w:rsidR="00831078" w:rsidRPr="00211619">
        <w:rPr>
          <w:color w:val="231F20"/>
          <w:sz w:val="17"/>
          <w:szCs w:val="17"/>
        </w:rPr>
        <w:tab/>
      </w:r>
      <w:r w:rsidRPr="00211619">
        <w:rPr>
          <w:color w:val="231F20"/>
          <w:sz w:val="17"/>
          <w:szCs w:val="17"/>
        </w:rPr>
        <w:t xml:space="preserve">2 ≤ λ &lt; 5 </w:t>
      </w:r>
    </w:p>
    <w:p w14:paraId="7C72D598" w14:textId="10BA7EF9" w:rsidR="004E66BD" w:rsidRPr="00211619" w:rsidRDefault="004E66BD" w:rsidP="00561B93">
      <w:pPr>
        <w:pStyle w:val="ListParagraph"/>
        <w:ind w:left="2160" w:firstLine="0"/>
        <w:rPr>
          <w:color w:val="231F20"/>
          <w:sz w:val="17"/>
          <w:szCs w:val="17"/>
        </w:rPr>
      </w:pPr>
      <w:r w:rsidRPr="00211619">
        <w:rPr>
          <w:color w:val="231F20"/>
          <w:sz w:val="17"/>
          <w:szCs w:val="17"/>
        </w:rPr>
        <w:t>± 10 % of reading</w:t>
      </w:r>
      <w:r w:rsidRPr="00211619">
        <w:rPr>
          <w:color w:val="231F20"/>
          <w:sz w:val="17"/>
          <w:szCs w:val="17"/>
        </w:rPr>
        <w:tab/>
      </w:r>
      <w:r w:rsidR="00831078" w:rsidRPr="00211619">
        <w:rPr>
          <w:color w:val="231F20"/>
          <w:sz w:val="17"/>
          <w:szCs w:val="17"/>
        </w:rPr>
        <w:tab/>
      </w:r>
      <w:r w:rsidRPr="00211619">
        <w:rPr>
          <w:color w:val="231F20"/>
          <w:sz w:val="17"/>
          <w:szCs w:val="17"/>
        </w:rPr>
        <w:t>5 ≤ λ</w:t>
      </w:r>
    </w:p>
    <w:p w14:paraId="5C793382" w14:textId="77777777" w:rsidR="004E66BD" w:rsidRPr="00211619" w:rsidRDefault="004E66BD" w:rsidP="00561B93">
      <w:pPr>
        <w:pStyle w:val="ListParagraph"/>
        <w:ind w:left="2160" w:firstLine="0"/>
        <w:rPr>
          <w:color w:val="231F20"/>
          <w:sz w:val="17"/>
          <w:szCs w:val="17"/>
        </w:rPr>
      </w:pPr>
    </w:p>
    <w:p w14:paraId="30B9F5D8" w14:textId="77777777" w:rsidR="004E66BD" w:rsidRPr="00211619" w:rsidRDefault="004E66BD" w:rsidP="00561B93">
      <w:pPr>
        <w:pStyle w:val="ListParagraph"/>
        <w:ind w:left="2160" w:firstLine="0"/>
        <w:rPr>
          <w:color w:val="231F20"/>
          <w:sz w:val="17"/>
          <w:szCs w:val="17"/>
        </w:rPr>
      </w:pPr>
      <w:r w:rsidRPr="00211619">
        <w:rPr>
          <w:color w:val="231F20"/>
          <w:sz w:val="17"/>
          <w:szCs w:val="17"/>
        </w:rPr>
        <w:t>To fulfil the accuracy specified above, the sensor shall be calibrated as specified by the instrument manufacturer.</w:t>
      </w:r>
    </w:p>
    <w:p w14:paraId="6298F56B" w14:textId="77777777" w:rsidR="007E0006" w:rsidRPr="00211619" w:rsidRDefault="007E0006" w:rsidP="00211619">
      <w:pPr>
        <w:pStyle w:val="ListParagraph"/>
        <w:ind w:left="1150" w:firstLine="0"/>
        <w:rPr>
          <w:b/>
          <w:bCs/>
          <w:color w:val="231F20"/>
          <w:sz w:val="17"/>
          <w:szCs w:val="17"/>
        </w:rPr>
      </w:pPr>
    </w:p>
    <w:p w14:paraId="03882D9D" w14:textId="43D4B3BC" w:rsidR="004E66BD" w:rsidRPr="00211619" w:rsidRDefault="00831078" w:rsidP="00211619">
      <w:pPr>
        <w:pStyle w:val="ListParagraph"/>
        <w:ind w:left="1150" w:firstLine="0"/>
        <w:rPr>
          <w:b/>
          <w:bCs/>
          <w:sz w:val="17"/>
          <w:szCs w:val="17"/>
        </w:rPr>
      </w:pPr>
      <w:r w:rsidRPr="00211619">
        <w:rPr>
          <w:b/>
          <w:bCs/>
          <w:color w:val="231F20"/>
          <w:sz w:val="17"/>
          <w:szCs w:val="17"/>
        </w:rPr>
        <w:t>3.4.</w:t>
      </w:r>
      <w:r w:rsidRPr="00211619">
        <w:rPr>
          <w:b/>
          <w:bCs/>
          <w:color w:val="231F20"/>
          <w:sz w:val="17"/>
          <w:szCs w:val="17"/>
        </w:rPr>
        <w:tab/>
      </w:r>
      <w:r w:rsidRPr="00211619">
        <w:rPr>
          <w:b/>
          <w:bCs/>
          <w:color w:val="231F20"/>
          <w:sz w:val="17"/>
          <w:szCs w:val="17"/>
        </w:rPr>
        <w:tab/>
      </w:r>
      <w:r w:rsidR="004E66BD" w:rsidRPr="00211619">
        <w:rPr>
          <w:b/>
          <w:bCs/>
          <w:color w:val="231F20"/>
          <w:sz w:val="17"/>
          <w:szCs w:val="17"/>
        </w:rPr>
        <w:t>Sampling of Gaseous Emissions</w:t>
      </w:r>
    </w:p>
    <w:p w14:paraId="1A4A95B0" w14:textId="77777777" w:rsidR="004E66BD" w:rsidRPr="00211619" w:rsidRDefault="004E66BD" w:rsidP="00561B93">
      <w:pPr>
        <w:pStyle w:val="ListParagraph"/>
        <w:ind w:left="1299" w:hanging="149"/>
        <w:rPr>
          <w:color w:val="231F20"/>
          <w:sz w:val="17"/>
          <w:szCs w:val="17"/>
        </w:rPr>
      </w:pPr>
    </w:p>
    <w:p w14:paraId="3A5D3683" w14:textId="28C7463E" w:rsidR="004E66BD" w:rsidRPr="00211619" w:rsidRDefault="00431FD2" w:rsidP="00561B93">
      <w:pPr>
        <w:pStyle w:val="ListParagraph"/>
        <w:ind w:left="1299" w:hanging="149"/>
        <w:rPr>
          <w:color w:val="231F20"/>
          <w:sz w:val="17"/>
          <w:szCs w:val="17"/>
        </w:rPr>
      </w:pPr>
      <w:r w:rsidRPr="00211619">
        <w:rPr>
          <w:color w:val="231F20"/>
          <w:sz w:val="17"/>
          <w:szCs w:val="17"/>
        </w:rPr>
        <w:t>3.4.1.</w:t>
      </w:r>
      <w:r w:rsidRPr="00211619">
        <w:rPr>
          <w:color w:val="231F20"/>
          <w:sz w:val="17"/>
          <w:szCs w:val="17"/>
        </w:rPr>
        <w:tab/>
      </w:r>
      <w:r w:rsidR="004E66BD" w:rsidRPr="00211619">
        <w:rPr>
          <w:color w:val="231F20"/>
          <w:sz w:val="17"/>
          <w:szCs w:val="17"/>
        </w:rPr>
        <w:t>Raw exhaust gas</w:t>
      </w:r>
    </w:p>
    <w:p w14:paraId="2501148F" w14:textId="77777777" w:rsidR="004E66BD" w:rsidRPr="00211619" w:rsidRDefault="004E66BD" w:rsidP="00561B93">
      <w:pPr>
        <w:pStyle w:val="ListParagraph"/>
        <w:ind w:left="1299" w:hanging="149"/>
        <w:rPr>
          <w:color w:val="231F20"/>
          <w:sz w:val="17"/>
          <w:szCs w:val="17"/>
        </w:rPr>
      </w:pPr>
    </w:p>
    <w:p w14:paraId="357E8B0A"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gaseous emissions sampling probes shall be fitted at least 0,5 m or 3 times the diameter of the exhaust pipe — whichever is the larger — upstream of the exit of the exhaust gas system but sufficiently close to the engine as to ensure an exhaust gas tem- perature of at least 343 K (70 °C) at the probe.</w:t>
      </w:r>
    </w:p>
    <w:p w14:paraId="52A8D759" w14:textId="77777777" w:rsidR="004E66BD" w:rsidRPr="00211619" w:rsidRDefault="004E66BD" w:rsidP="00561B93">
      <w:pPr>
        <w:pStyle w:val="ListParagraph"/>
        <w:ind w:left="1299" w:hanging="149"/>
        <w:rPr>
          <w:color w:val="231F20"/>
          <w:sz w:val="17"/>
          <w:szCs w:val="17"/>
        </w:rPr>
      </w:pPr>
    </w:p>
    <w:p w14:paraId="325A4D92" w14:textId="77777777" w:rsidR="004E66BD" w:rsidRPr="00211619" w:rsidRDefault="004E66BD" w:rsidP="00561B93">
      <w:pPr>
        <w:pStyle w:val="ListParagraph"/>
        <w:ind w:left="2160" w:firstLine="0"/>
        <w:rPr>
          <w:color w:val="231F20"/>
          <w:sz w:val="17"/>
          <w:szCs w:val="17"/>
        </w:rPr>
      </w:pPr>
      <w:r w:rsidRPr="00211619">
        <w:rPr>
          <w:color w:val="231F20"/>
          <w:sz w:val="17"/>
          <w:szCs w:val="17"/>
        </w:rPr>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CO2 emission. Other methods which have been shown to correlate with the above methods may be used. For exhaust emission cal- culation the total exhaust mass flow shall be used.</w:t>
      </w:r>
    </w:p>
    <w:p w14:paraId="4D5EA484" w14:textId="77777777" w:rsidR="004E66BD" w:rsidRPr="00211619" w:rsidRDefault="004E66BD" w:rsidP="00561B93">
      <w:pPr>
        <w:pStyle w:val="ListParagraph"/>
        <w:ind w:left="1299" w:hanging="149"/>
        <w:rPr>
          <w:color w:val="231F20"/>
          <w:sz w:val="17"/>
          <w:szCs w:val="17"/>
        </w:rPr>
      </w:pPr>
    </w:p>
    <w:p w14:paraId="42DA4AEC"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the engine is equipped with an exhaust aftertreatment system, the exhaust sample shall be taken downstream of the exhaust aftertreatment system.</w:t>
      </w:r>
    </w:p>
    <w:p w14:paraId="4B7919F3" w14:textId="77777777" w:rsidR="004E66BD" w:rsidRPr="00211619" w:rsidRDefault="004E66BD" w:rsidP="00561B93">
      <w:pPr>
        <w:pStyle w:val="ListParagraph"/>
        <w:ind w:left="1299" w:hanging="149"/>
        <w:rPr>
          <w:color w:val="231F20"/>
          <w:sz w:val="17"/>
          <w:szCs w:val="17"/>
        </w:rPr>
      </w:pPr>
    </w:p>
    <w:p w14:paraId="7FE54D6D" w14:textId="3DCC7CA8" w:rsidR="004E66BD" w:rsidRPr="00211619" w:rsidRDefault="00431FD2" w:rsidP="00561B93">
      <w:pPr>
        <w:pStyle w:val="ListParagraph"/>
        <w:ind w:left="1299" w:hanging="149"/>
        <w:rPr>
          <w:color w:val="231F20"/>
          <w:sz w:val="17"/>
          <w:szCs w:val="17"/>
        </w:rPr>
      </w:pPr>
      <w:r w:rsidRPr="00211619">
        <w:rPr>
          <w:color w:val="231F20"/>
          <w:sz w:val="17"/>
          <w:szCs w:val="17"/>
        </w:rPr>
        <w:t>3.4.2.</w:t>
      </w:r>
      <w:r w:rsidRPr="00211619">
        <w:rPr>
          <w:color w:val="231F20"/>
          <w:sz w:val="17"/>
          <w:szCs w:val="17"/>
        </w:rPr>
        <w:tab/>
      </w:r>
      <w:r w:rsidR="004E66BD" w:rsidRPr="00211619">
        <w:rPr>
          <w:color w:val="231F20"/>
          <w:sz w:val="17"/>
          <w:szCs w:val="17"/>
        </w:rPr>
        <w:t>Diluted exhaust gas</w:t>
      </w:r>
    </w:p>
    <w:p w14:paraId="1AD839BF" w14:textId="77777777" w:rsidR="004E66BD" w:rsidRPr="00211619" w:rsidRDefault="004E66BD" w:rsidP="00561B93">
      <w:pPr>
        <w:pStyle w:val="ListParagraph"/>
        <w:ind w:left="1299" w:hanging="149"/>
        <w:rPr>
          <w:color w:val="231F20"/>
          <w:sz w:val="17"/>
          <w:szCs w:val="17"/>
        </w:rPr>
      </w:pPr>
    </w:p>
    <w:p w14:paraId="742C24A2"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exhaust pipe between the engine and the full flow dilution system shall conform to the requirements of section 2.3.1 of Annex V (EP).</w:t>
      </w:r>
    </w:p>
    <w:p w14:paraId="5C86494B" w14:textId="77777777" w:rsidR="004E66BD" w:rsidRPr="00211619" w:rsidRDefault="004E66BD" w:rsidP="00561B93">
      <w:pPr>
        <w:pStyle w:val="ListParagraph"/>
        <w:ind w:left="1299" w:hanging="149"/>
        <w:rPr>
          <w:color w:val="231F20"/>
          <w:sz w:val="17"/>
          <w:szCs w:val="17"/>
        </w:rPr>
      </w:pPr>
    </w:p>
    <w:p w14:paraId="26B6B88F"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gaseous emissions sample probe(s) shall be installed in the dilution tunnel at a point where the dilution air and exhaust gas are well mixed, and in close proximity to the particulates sampling probe.</w:t>
      </w:r>
    </w:p>
    <w:p w14:paraId="4AD31885" w14:textId="77777777" w:rsidR="004E66BD" w:rsidRPr="00211619" w:rsidRDefault="004E66BD" w:rsidP="00561B93">
      <w:pPr>
        <w:pStyle w:val="ListParagraph"/>
        <w:ind w:left="1299" w:hanging="149"/>
        <w:rPr>
          <w:color w:val="231F20"/>
          <w:sz w:val="17"/>
          <w:szCs w:val="17"/>
        </w:rPr>
      </w:pPr>
    </w:p>
    <w:p w14:paraId="1F60869A" w14:textId="77777777" w:rsidR="004E66BD" w:rsidRPr="00211619" w:rsidRDefault="004E66BD" w:rsidP="00561B93">
      <w:pPr>
        <w:pStyle w:val="ListParagraph"/>
        <w:ind w:left="2019" w:firstLine="141"/>
        <w:rPr>
          <w:color w:val="231F20"/>
          <w:sz w:val="17"/>
          <w:szCs w:val="17"/>
        </w:rPr>
      </w:pPr>
      <w:r w:rsidRPr="00211619">
        <w:rPr>
          <w:color w:val="231F20"/>
          <w:sz w:val="17"/>
          <w:szCs w:val="17"/>
        </w:rPr>
        <w:t>Sampling can generally be done in two ways:</w:t>
      </w:r>
    </w:p>
    <w:p w14:paraId="55188515" w14:textId="77777777" w:rsidR="004E66BD" w:rsidRPr="00211619" w:rsidRDefault="004E66BD" w:rsidP="00561B93">
      <w:pPr>
        <w:pStyle w:val="ListParagraph"/>
        <w:ind w:left="1299" w:hanging="149"/>
        <w:rPr>
          <w:color w:val="231F20"/>
          <w:sz w:val="17"/>
          <w:szCs w:val="17"/>
        </w:rPr>
      </w:pPr>
    </w:p>
    <w:p w14:paraId="73C9EDD1" w14:textId="60164114" w:rsidR="004E66BD" w:rsidRPr="00211619" w:rsidRDefault="004E66BD" w:rsidP="00561B93">
      <w:pPr>
        <w:pStyle w:val="ListParagraph"/>
        <w:numPr>
          <w:ilvl w:val="0"/>
          <w:numId w:val="92"/>
        </w:numPr>
        <w:rPr>
          <w:color w:val="231F20"/>
          <w:sz w:val="17"/>
          <w:szCs w:val="17"/>
        </w:rPr>
      </w:pPr>
      <w:r w:rsidRPr="00211619">
        <w:rPr>
          <w:color w:val="231F20"/>
          <w:sz w:val="17"/>
          <w:szCs w:val="17"/>
        </w:rPr>
        <w:t>the pollutants are sampled into a sampling bag over the cycle and measured after completion of the test,</w:t>
      </w:r>
    </w:p>
    <w:p w14:paraId="24B56117" w14:textId="7079231D" w:rsidR="004E66BD" w:rsidRPr="00211619" w:rsidRDefault="004E66BD" w:rsidP="00561B93">
      <w:pPr>
        <w:pStyle w:val="ListParagraph"/>
        <w:numPr>
          <w:ilvl w:val="0"/>
          <w:numId w:val="92"/>
        </w:numPr>
        <w:rPr>
          <w:color w:val="231F20"/>
          <w:sz w:val="17"/>
          <w:szCs w:val="17"/>
        </w:rPr>
      </w:pPr>
      <w:r w:rsidRPr="00211619">
        <w:rPr>
          <w:color w:val="231F20"/>
          <w:sz w:val="17"/>
          <w:szCs w:val="17"/>
        </w:rPr>
        <w:t>the pollutants are sampled continuously and integrated over the cycle; this method is mandatory for HC and NO</w:t>
      </w:r>
      <w:r w:rsidRPr="00211619">
        <w:rPr>
          <w:color w:val="231F20"/>
          <w:sz w:val="17"/>
          <w:szCs w:val="17"/>
          <w:vertAlign w:val="subscript"/>
        </w:rPr>
        <w:t>x</w:t>
      </w:r>
      <w:r w:rsidRPr="00211619">
        <w:rPr>
          <w:color w:val="231F20"/>
          <w:sz w:val="17"/>
          <w:szCs w:val="17"/>
        </w:rPr>
        <w:t>.</w:t>
      </w:r>
    </w:p>
    <w:p w14:paraId="7223794E" w14:textId="77777777" w:rsidR="004E66BD" w:rsidRPr="00211619" w:rsidRDefault="004E66BD" w:rsidP="00561B93">
      <w:pPr>
        <w:pStyle w:val="ListParagraph"/>
        <w:ind w:left="1299" w:hanging="149"/>
        <w:rPr>
          <w:color w:val="231F20"/>
          <w:sz w:val="17"/>
          <w:szCs w:val="17"/>
        </w:rPr>
      </w:pPr>
    </w:p>
    <w:p w14:paraId="55F189F7" w14:textId="26B9BBE1" w:rsidR="004E66BD" w:rsidRPr="00211619" w:rsidRDefault="00431FD2" w:rsidP="00561B93">
      <w:pPr>
        <w:pStyle w:val="ListParagraph"/>
        <w:ind w:left="1299" w:hanging="149"/>
        <w:rPr>
          <w:color w:val="231F20"/>
          <w:sz w:val="17"/>
          <w:szCs w:val="17"/>
        </w:rPr>
      </w:pPr>
      <w:r w:rsidRPr="00211619">
        <w:rPr>
          <w:color w:val="231F20"/>
          <w:sz w:val="17"/>
          <w:szCs w:val="17"/>
        </w:rPr>
        <w:t>4.</w:t>
      </w:r>
      <w:r w:rsidRPr="00211619">
        <w:rPr>
          <w:color w:val="231F20"/>
          <w:sz w:val="17"/>
          <w:szCs w:val="17"/>
        </w:rPr>
        <w:tab/>
      </w:r>
      <w:r w:rsidRPr="00211619">
        <w:rPr>
          <w:color w:val="231F20"/>
          <w:sz w:val="17"/>
          <w:szCs w:val="17"/>
        </w:rPr>
        <w:tab/>
      </w:r>
      <w:r w:rsidRPr="00211619">
        <w:rPr>
          <w:color w:val="231F20"/>
          <w:sz w:val="17"/>
          <w:szCs w:val="17"/>
        </w:rPr>
        <w:tab/>
      </w:r>
      <w:r w:rsidR="004E66BD" w:rsidRPr="00211619">
        <w:rPr>
          <w:color w:val="231F20"/>
          <w:sz w:val="17"/>
          <w:szCs w:val="17"/>
        </w:rPr>
        <w:t>DETERMINATION OF THE PARTICULATES</w:t>
      </w:r>
    </w:p>
    <w:p w14:paraId="2E46A079" w14:textId="77777777" w:rsidR="004E66BD" w:rsidRPr="00211619" w:rsidRDefault="004E66BD" w:rsidP="00561B93">
      <w:pPr>
        <w:pStyle w:val="ListParagraph"/>
        <w:ind w:left="2160" w:firstLine="0"/>
        <w:rPr>
          <w:color w:val="231F20"/>
          <w:sz w:val="17"/>
          <w:szCs w:val="17"/>
        </w:rPr>
      </w:pPr>
    </w:p>
    <w:p w14:paraId="66871054"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determination of the particulates requires a dilution system. Dilution may be accomplished by a partial flow dilution system or a full flow double dilution system. The flow capacity of the dilution system shall be large enough to completely eliminate water condensation in the dilution and sampling systems. The temperature of the diluted exhaust gas shall be below 325 K (52 °C) (*) immediately upstream of the filter holders. Humidity control of the dilution air before entering the dilution system is permitted, and especially dehumidifying is useful if dilution air humidity is high. The temperature of the dilution air shall be higher than 288 K (15 °C) in close proximity to the entrance into the dilution tunnel.</w:t>
      </w:r>
    </w:p>
    <w:p w14:paraId="668A6691" w14:textId="77777777" w:rsidR="004E66BD" w:rsidRPr="00211619" w:rsidRDefault="004E66BD" w:rsidP="00561B93">
      <w:pPr>
        <w:pStyle w:val="ListParagraph"/>
        <w:ind w:left="2160" w:firstLine="0"/>
        <w:rPr>
          <w:color w:val="231F20"/>
          <w:sz w:val="17"/>
          <w:szCs w:val="17"/>
        </w:rPr>
      </w:pPr>
    </w:p>
    <w:p w14:paraId="668DB2C6"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partial flow dilution system has to be designed to extract a proportional raw exhaust sample from the engine exhaust stream, thus responding to excursions in the exhaust stream flow rate, and introduce dilution air to this sample to achieve a temperature below 325 K (52 °C) at the test filter. For this it is essential that the dilution ratio or the sampling ratio rdil or rs be determined such that the accuracy limits of section 3.2.1 of Appendix 5 to this Annex are fulfilled. Different extraction methods can be applied, whereby the type of extraction used dictates to a significant degree the sampling hardware and procedures to be used (section 2.2 of Annex V).</w:t>
      </w:r>
    </w:p>
    <w:p w14:paraId="6510378F" w14:textId="77777777" w:rsidR="004E66BD" w:rsidRPr="00211619" w:rsidRDefault="004E66BD" w:rsidP="00561B93">
      <w:pPr>
        <w:pStyle w:val="ListParagraph"/>
        <w:ind w:left="2160" w:firstLine="0"/>
        <w:rPr>
          <w:color w:val="231F20"/>
          <w:sz w:val="17"/>
          <w:szCs w:val="17"/>
        </w:rPr>
      </w:pPr>
    </w:p>
    <w:p w14:paraId="3A305CCA" w14:textId="77777777" w:rsidR="004E66BD" w:rsidRPr="00211619" w:rsidRDefault="004E66BD" w:rsidP="00561B93">
      <w:pPr>
        <w:pStyle w:val="ListParagraph"/>
        <w:ind w:left="2160" w:firstLine="0"/>
        <w:rPr>
          <w:color w:val="231F20"/>
          <w:sz w:val="17"/>
          <w:szCs w:val="17"/>
        </w:rPr>
      </w:pPr>
      <w:r w:rsidRPr="00211619">
        <w:rPr>
          <w:color w:val="231F20"/>
          <w:sz w:val="17"/>
          <w:szCs w:val="17"/>
        </w:rPr>
        <w:t>In general, the particulate sampling probe shall be installed in close proximity to the gaseous emissions sampling probe, but suf- ficiently distant as to not cause interference. Therefore, the installation provisions of section 3.4.1 also apply to particulate sam- pling. The sampling line shall conform to the requirements of section 2 of Annex V.</w:t>
      </w:r>
    </w:p>
    <w:p w14:paraId="6C64842D" w14:textId="77777777" w:rsidR="004E66BD" w:rsidRPr="00211619" w:rsidRDefault="004E66BD" w:rsidP="00561B93">
      <w:pPr>
        <w:pStyle w:val="ListParagraph"/>
        <w:ind w:left="2160" w:firstLine="0"/>
        <w:rPr>
          <w:color w:val="231F20"/>
          <w:sz w:val="17"/>
          <w:szCs w:val="17"/>
        </w:rPr>
      </w:pPr>
    </w:p>
    <w:p w14:paraId="672FA789" w14:textId="77777777" w:rsidR="004E66BD" w:rsidRPr="00211619" w:rsidRDefault="004E66BD" w:rsidP="00561B93">
      <w:pPr>
        <w:pStyle w:val="ListParagraph"/>
        <w:ind w:left="2160" w:firstLine="0"/>
        <w:rPr>
          <w:color w:val="231F20"/>
          <w:sz w:val="17"/>
          <w:szCs w:val="17"/>
        </w:rPr>
      </w:pPr>
      <w:r w:rsidRPr="00211619">
        <w:rPr>
          <w:color w:val="231F20"/>
          <w:sz w:val="17"/>
          <w:szCs w:val="17"/>
        </w:rPr>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 ticulate emission. Other methods which have been shown to correlate with the above methods may be used. For exhaust emission calculation the total exhaust mass flow shall be used.</w:t>
      </w:r>
    </w:p>
    <w:p w14:paraId="2A3B0FE8" w14:textId="77777777" w:rsidR="004E66BD" w:rsidRPr="00211619" w:rsidRDefault="004E66BD" w:rsidP="00561B93">
      <w:pPr>
        <w:pStyle w:val="ListParagraph"/>
        <w:ind w:left="2160" w:firstLine="0"/>
        <w:rPr>
          <w:color w:val="231F20"/>
          <w:sz w:val="17"/>
          <w:szCs w:val="17"/>
        </w:rPr>
      </w:pPr>
    </w:p>
    <w:p w14:paraId="45EDD29A" w14:textId="77777777" w:rsidR="007E0006" w:rsidRPr="00211619" w:rsidRDefault="004E66BD" w:rsidP="00431FD2">
      <w:pPr>
        <w:pStyle w:val="ListParagraph"/>
        <w:ind w:left="2160" w:firstLine="0"/>
        <w:rPr>
          <w:color w:val="231F20"/>
          <w:sz w:val="17"/>
          <w:szCs w:val="17"/>
        </w:rPr>
      </w:pPr>
      <w:r w:rsidRPr="00211619">
        <w:rPr>
          <w:color w:val="231F20"/>
          <w:sz w:val="17"/>
          <w:szCs w:val="17"/>
        </w:rPr>
        <w:t>To determine the mass of the particulates, a particulate sampling system, particulate sampling filters, a microgram balance, and a temperature and humidity controlled weighing chamber, are required.</w:t>
      </w:r>
    </w:p>
    <w:p w14:paraId="36DE08A7" w14:textId="7C91D75D" w:rsidR="00431FD2" w:rsidRPr="00211619" w:rsidRDefault="00431FD2" w:rsidP="00431FD2">
      <w:pPr>
        <w:pStyle w:val="ListParagraph"/>
        <w:ind w:left="2160" w:firstLine="0"/>
        <w:rPr>
          <w:color w:val="231F20"/>
          <w:sz w:val="17"/>
          <w:szCs w:val="17"/>
        </w:rPr>
      </w:pPr>
    </w:p>
    <w:p w14:paraId="10E02392" w14:textId="77777777" w:rsidR="004E66BD" w:rsidRPr="00211619" w:rsidRDefault="004E66BD" w:rsidP="00561B93">
      <w:pPr>
        <w:pStyle w:val="ListParagraph"/>
        <w:ind w:left="2160" w:firstLine="0"/>
        <w:rPr>
          <w:color w:val="231F20"/>
          <w:sz w:val="17"/>
          <w:szCs w:val="17"/>
        </w:rPr>
      </w:pPr>
      <w:r w:rsidRPr="00211619">
        <w:rPr>
          <w:color w:val="231F20"/>
          <w:sz w:val="17"/>
          <w:szCs w:val="17"/>
        </w:rPr>
        <w:t>For particulate sampling, the single filter method shall be applied which uses one filter (see section 4.1.3) for the whole test cycle. For the ESC, considerable attention must be paid to sampling times and flows during the sampling phase of the test.</w:t>
      </w:r>
    </w:p>
    <w:p w14:paraId="01C1624C" w14:textId="77777777" w:rsidR="004E66BD" w:rsidRPr="00211619" w:rsidRDefault="004E66BD" w:rsidP="00561B93">
      <w:pPr>
        <w:pStyle w:val="ListParagraph"/>
        <w:ind w:left="2160" w:firstLine="0"/>
        <w:rPr>
          <w:color w:val="231F20"/>
          <w:sz w:val="17"/>
          <w:szCs w:val="17"/>
        </w:rPr>
      </w:pPr>
    </w:p>
    <w:p w14:paraId="72E4B14F" w14:textId="2E806EDB" w:rsidR="004E66BD" w:rsidRPr="00211619" w:rsidRDefault="00431FD2" w:rsidP="00561B93">
      <w:pPr>
        <w:pStyle w:val="ListParagraph"/>
        <w:ind w:left="1299" w:hanging="149"/>
        <w:rPr>
          <w:b/>
          <w:bCs/>
          <w:color w:val="231F20"/>
          <w:sz w:val="17"/>
          <w:szCs w:val="17"/>
        </w:rPr>
      </w:pPr>
      <w:r w:rsidRPr="00211619">
        <w:rPr>
          <w:b/>
          <w:bCs/>
          <w:color w:val="231F20"/>
          <w:sz w:val="17"/>
          <w:szCs w:val="17"/>
        </w:rPr>
        <w:t>4.1.</w:t>
      </w:r>
      <w:r w:rsidRPr="00211619">
        <w:rPr>
          <w:b/>
          <w:bCs/>
          <w:color w:val="231F20"/>
          <w:sz w:val="17"/>
          <w:szCs w:val="17"/>
        </w:rPr>
        <w:tab/>
      </w:r>
      <w:r w:rsidRPr="00211619">
        <w:rPr>
          <w:b/>
          <w:bCs/>
          <w:color w:val="231F20"/>
          <w:sz w:val="17"/>
          <w:szCs w:val="17"/>
        </w:rPr>
        <w:tab/>
      </w:r>
      <w:r w:rsidR="004E66BD" w:rsidRPr="00211619">
        <w:rPr>
          <w:b/>
          <w:bCs/>
          <w:color w:val="231F20"/>
          <w:sz w:val="17"/>
          <w:szCs w:val="17"/>
        </w:rPr>
        <w:t>Particulate sampling filters</w:t>
      </w:r>
    </w:p>
    <w:p w14:paraId="4A730A47" w14:textId="77777777" w:rsidR="004E66BD" w:rsidRPr="00211619" w:rsidRDefault="004E66BD" w:rsidP="00561B93">
      <w:pPr>
        <w:pStyle w:val="ListParagraph"/>
        <w:ind w:left="2160" w:firstLine="0"/>
        <w:rPr>
          <w:color w:val="231F20"/>
          <w:sz w:val="17"/>
          <w:szCs w:val="17"/>
        </w:rPr>
      </w:pPr>
    </w:p>
    <w:p w14:paraId="3A5E29D3"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diluted exhaust shall be sampled by a filter that meets the requirements of sections 4.1.1 and 4.1.2 during the test sequence.</w:t>
      </w:r>
    </w:p>
    <w:p w14:paraId="497749EF" w14:textId="77777777" w:rsidR="004E66BD" w:rsidRPr="00211619" w:rsidRDefault="004E66BD" w:rsidP="00561B93">
      <w:pPr>
        <w:pStyle w:val="ListParagraph"/>
        <w:ind w:left="1299" w:hanging="149"/>
        <w:rPr>
          <w:color w:val="231F20"/>
          <w:sz w:val="17"/>
          <w:szCs w:val="17"/>
        </w:rPr>
      </w:pPr>
    </w:p>
    <w:p w14:paraId="005C3E34" w14:textId="12A42657" w:rsidR="004E66BD" w:rsidRPr="00211619" w:rsidRDefault="00431FD2" w:rsidP="00561B93">
      <w:pPr>
        <w:pStyle w:val="ListParagraph"/>
        <w:ind w:left="1299" w:hanging="149"/>
        <w:rPr>
          <w:color w:val="231F20"/>
          <w:sz w:val="17"/>
          <w:szCs w:val="17"/>
        </w:rPr>
      </w:pPr>
      <w:r w:rsidRPr="00211619">
        <w:rPr>
          <w:color w:val="231F20"/>
          <w:sz w:val="17"/>
          <w:szCs w:val="17"/>
        </w:rPr>
        <w:t>4.1.1.</w:t>
      </w:r>
      <w:r w:rsidRPr="00211619">
        <w:rPr>
          <w:color w:val="231F20"/>
          <w:sz w:val="17"/>
          <w:szCs w:val="17"/>
        </w:rPr>
        <w:tab/>
      </w:r>
      <w:r w:rsidR="004E66BD" w:rsidRPr="00211619">
        <w:rPr>
          <w:color w:val="231F20"/>
          <w:sz w:val="17"/>
          <w:szCs w:val="17"/>
        </w:rPr>
        <w:t>Filter specification</w:t>
      </w:r>
    </w:p>
    <w:p w14:paraId="6DCB0557" w14:textId="77777777" w:rsidR="004E66BD" w:rsidRPr="00211619" w:rsidRDefault="004E66BD" w:rsidP="00561B93">
      <w:pPr>
        <w:pStyle w:val="ListParagraph"/>
        <w:ind w:left="2160" w:firstLine="0"/>
        <w:rPr>
          <w:color w:val="231F20"/>
          <w:sz w:val="17"/>
          <w:szCs w:val="17"/>
        </w:rPr>
      </w:pPr>
    </w:p>
    <w:p w14:paraId="2098BA25" w14:textId="77777777" w:rsidR="004E66BD" w:rsidRPr="00211619" w:rsidRDefault="004E66BD" w:rsidP="00561B93">
      <w:pPr>
        <w:pStyle w:val="ListParagraph"/>
        <w:ind w:left="2160" w:firstLine="0"/>
        <w:rPr>
          <w:color w:val="231F20"/>
          <w:sz w:val="17"/>
          <w:szCs w:val="17"/>
        </w:rPr>
      </w:pPr>
      <w:r w:rsidRPr="00211619">
        <w:rPr>
          <w:color w:val="231F20"/>
          <w:sz w:val="17"/>
          <w:szCs w:val="17"/>
        </w:rPr>
        <w:t>Fluorocarbon coated glass fiber filters are required. All filter types shall have a 0,3 μm DOP (di-octylphthalate) collection effi- ciency of at least 99 % at a gas face velocity between 35 and 100 cm/s.</w:t>
      </w:r>
    </w:p>
    <w:p w14:paraId="1E29CFB8" w14:textId="77777777" w:rsidR="004E66BD" w:rsidRPr="00211619" w:rsidRDefault="004E66BD" w:rsidP="00561B93">
      <w:pPr>
        <w:pStyle w:val="ListParagraph"/>
        <w:ind w:left="2160" w:firstLine="0"/>
        <w:rPr>
          <w:color w:val="231F20"/>
          <w:sz w:val="17"/>
          <w:szCs w:val="17"/>
        </w:rPr>
      </w:pPr>
    </w:p>
    <w:p w14:paraId="45129B1D" w14:textId="4A36B367" w:rsidR="004E66BD" w:rsidRPr="00211619" w:rsidRDefault="00431FD2" w:rsidP="00561B93">
      <w:pPr>
        <w:pStyle w:val="ListParagraph"/>
        <w:ind w:left="1299" w:hanging="149"/>
        <w:rPr>
          <w:color w:val="231F20"/>
          <w:sz w:val="17"/>
          <w:szCs w:val="17"/>
        </w:rPr>
      </w:pPr>
      <w:r w:rsidRPr="00211619">
        <w:rPr>
          <w:color w:val="231F20"/>
          <w:sz w:val="17"/>
          <w:szCs w:val="17"/>
        </w:rPr>
        <w:t>4.1.2.</w:t>
      </w:r>
      <w:r w:rsidRPr="00211619">
        <w:rPr>
          <w:color w:val="231F20"/>
          <w:sz w:val="17"/>
          <w:szCs w:val="17"/>
        </w:rPr>
        <w:tab/>
      </w:r>
      <w:r w:rsidR="004E66BD" w:rsidRPr="00211619">
        <w:rPr>
          <w:color w:val="231F20"/>
          <w:sz w:val="17"/>
          <w:szCs w:val="17"/>
        </w:rPr>
        <w:t>Filter size</w:t>
      </w:r>
    </w:p>
    <w:p w14:paraId="75D57622" w14:textId="77777777" w:rsidR="004E66BD" w:rsidRPr="00211619" w:rsidRDefault="004E66BD" w:rsidP="00561B93">
      <w:pPr>
        <w:pStyle w:val="ListParagraph"/>
        <w:ind w:left="2160" w:firstLine="0"/>
        <w:rPr>
          <w:color w:val="231F20"/>
          <w:sz w:val="17"/>
          <w:szCs w:val="17"/>
        </w:rPr>
      </w:pPr>
    </w:p>
    <w:p w14:paraId="1921E4F3" w14:textId="77777777" w:rsidR="004E66BD" w:rsidRPr="00211619" w:rsidRDefault="004E66BD" w:rsidP="00561B93">
      <w:pPr>
        <w:pStyle w:val="ListParagraph"/>
        <w:ind w:left="2160" w:firstLine="0"/>
        <w:rPr>
          <w:color w:val="231F20"/>
          <w:sz w:val="17"/>
          <w:szCs w:val="17"/>
        </w:rPr>
      </w:pPr>
      <w:r w:rsidRPr="00211619">
        <w:rPr>
          <w:color w:val="231F20"/>
          <w:sz w:val="17"/>
          <w:szCs w:val="17"/>
        </w:rPr>
        <w:t>Particulate filters with a diameter of 47 mm or 70 mm are recommended. Larger diameter filters are acceptable (section 4.1.4), but smaller diameter filters are not permitted.</w:t>
      </w:r>
    </w:p>
    <w:p w14:paraId="4458F5A6" w14:textId="77777777" w:rsidR="004E66BD" w:rsidRPr="00211619" w:rsidRDefault="004E66BD" w:rsidP="00561B93">
      <w:pPr>
        <w:pStyle w:val="ListParagraph"/>
        <w:ind w:left="2160" w:firstLine="0"/>
        <w:rPr>
          <w:color w:val="231F20"/>
          <w:sz w:val="17"/>
          <w:szCs w:val="17"/>
        </w:rPr>
      </w:pPr>
    </w:p>
    <w:p w14:paraId="23D4C410" w14:textId="7503F9BD" w:rsidR="004E66BD" w:rsidRPr="00211619" w:rsidRDefault="00431FD2" w:rsidP="00561B93">
      <w:pPr>
        <w:pStyle w:val="ListParagraph"/>
        <w:ind w:left="1299" w:hanging="149"/>
        <w:rPr>
          <w:color w:val="231F20"/>
          <w:sz w:val="17"/>
          <w:szCs w:val="17"/>
        </w:rPr>
      </w:pPr>
      <w:r w:rsidRPr="00211619">
        <w:rPr>
          <w:color w:val="231F20"/>
          <w:sz w:val="17"/>
          <w:szCs w:val="17"/>
        </w:rPr>
        <w:t>4.1.3.</w:t>
      </w:r>
      <w:r w:rsidRPr="00211619">
        <w:rPr>
          <w:color w:val="231F20"/>
          <w:sz w:val="17"/>
          <w:szCs w:val="17"/>
        </w:rPr>
        <w:tab/>
      </w:r>
      <w:r w:rsidR="004E66BD" w:rsidRPr="00211619">
        <w:rPr>
          <w:color w:val="231F20"/>
          <w:sz w:val="17"/>
          <w:szCs w:val="17"/>
        </w:rPr>
        <w:t>Filter face velocity</w:t>
      </w:r>
    </w:p>
    <w:p w14:paraId="34725CB9" w14:textId="77777777" w:rsidR="004E66BD" w:rsidRPr="00211619" w:rsidRDefault="004E66BD" w:rsidP="00561B93">
      <w:pPr>
        <w:pStyle w:val="ListParagraph"/>
        <w:ind w:left="2160" w:firstLine="0"/>
        <w:rPr>
          <w:color w:val="231F20"/>
          <w:sz w:val="17"/>
          <w:szCs w:val="17"/>
        </w:rPr>
      </w:pPr>
    </w:p>
    <w:p w14:paraId="225C06EA" w14:textId="77777777" w:rsidR="004E66BD" w:rsidRPr="00211619" w:rsidRDefault="004E66BD" w:rsidP="00561B93">
      <w:pPr>
        <w:pStyle w:val="ListParagraph"/>
        <w:ind w:left="2160" w:firstLine="0"/>
        <w:rPr>
          <w:color w:val="231F20"/>
          <w:sz w:val="17"/>
          <w:szCs w:val="17"/>
        </w:rPr>
      </w:pPr>
      <w:r w:rsidRPr="00211619">
        <w:rPr>
          <w:color w:val="231F20"/>
          <w:sz w:val="17"/>
          <w:szCs w:val="17"/>
        </w:rPr>
        <w:t>A gas face velocity through the filter of 35 to 100 cm/s shall be achieved. The pressure drop increase between the beginning and the end of the test shall be no more than 25 kPa.</w:t>
      </w:r>
    </w:p>
    <w:p w14:paraId="3F821374" w14:textId="77777777" w:rsidR="004E66BD" w:rsidRPr="00211619" w:rsidRDefault="004E66BD" w:rsidP="00561B93">
      <w:pPr>
        <w:pStyle w:val="ListParagraph"/>
        <w:ind w:left="2160" w:firstLine="0"/>
        <w:rPr>
          <w:color w:val="231F20"/>
          <w:sz w:val="17"/>
          <w:szCs w:val="17"/>
        </w:rPr>
      </w:pPr>
    </w:p>
    <w:p w14:paraId="7C3117D0" w14:textId="34A96EF1" w:rsidR="004E66BD" w:rsidRPr="00211619" w:rsidRDefault="00431FD2" w:rsidP="00561B93">
      <w:pPr>
        <w:pStyle w:val="ListParagraph"/>
        <w:ind w:left="1299" w:hanging="149"/>
        <w:rPr>
          <w:color w:val="231F20"/>
          <w:sz w:val="17"/>
          <w:szCs w:val="17"/>
        </w:rPr>
      </w:pPr>
      <w:r w:rsidRPr="00211619">
        <w:rPr>
          <w:color w:val="231F20"/>
          <w:sz w:val="17"/>
          <w:szCs w:val="17"/>
        </w:rPr>
        <w:t>4.1.4.</w:t>
      </w:r>
      <w:r w:rsidRPr="00211619">
        <w:rPr>
          <w:color w:val="231F20"/>
          <w:sz w:val="17"/>
          <w:szCs w:val="17"/>
        </w:rPr>
        <w:tab/>
      </w:r>
      <w:r w:rsidR="004E66BD" w:rsidRPr="00211619">
        <w:rPr>
          <w:color w:val="231F20"/>
          <w:sz w:val="17"/>
          <w:szCs w:val="17"/>
        </w:rPr>
        <w:t>Filter loading</w:t>
      </w:r>
    </w:p>
    <w:p w14:paraId="026B7C21" w14:textId="77777777" w:rsidR="004E66BD" w:rsidRPr="00211619" w:rsidRDefault="004E66BD" w:rsidP="00561B93">
      <w:pPr>
        <w:pStyle w:val="ListParagraph"/>
        <w:ind w:left="1299" w:hanging="149"/>
        <w:rPr>
          <w:color w:val="231F20"/>
          <w:sz w:val="17"/>
          <w:szCs w:val="17"/>
        </w:rPr>
      </w:pPr>
    </w:p>
    <w:p w14:paraId="7085B150"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required minimum filter loadings for the most common filter sizes are shown in table 10. For larger filter sizes, the minimum filter loading shall be 0,065 mg/1 000 mm2 filter area.</w:t>
      </w:r>
    </w:p>
    <w:p w14:paraId="53F0342A" w14:textId="77777777" w:rsidR="004E66BD" w:rsidRPr="00211619" w:rsidRDefault="004E66BD" w:rsidP="00561B93">
      <w:pPr>
        <w:pStyle w:val="ListParagraph"/>
        <w:ind w:left="2160" w:firstLine="0"/>
        <w:rPr>
          <w:color w:val="231F20"/>
          <w:sz w:val="17"/>
          <w:szCs w:val="17"/>
        </w:rPr>
      </w:pPr>
    </w:p>
    <w:p w14:paraId="1F1BBA44" w14:textId="77777777" w:rsidR="007E0006" w:rsidRDefault="007E0006" w:rsidP="004E66BD">
      <w:pPr>
        <w:widowControl w:val="0"/>
        <w:autoSpaceDE w:val="0"/>
        <w:autoSpaceDN w:val="0"/>
        <w:spacing w:before="193"/>
        <w:ind w:right="64"/>
        <w:jc w:val="center"/>
        <w:rPr>
          <w:rFonts w:ascii="Book Antiqua" w:eastAsia="Book Antiqua" w:hAnsi="Book Antiqua" w:cs="Book Antiqua"/>
          <w:i/>
          <w:color w:val="231F20"/>
          <w:sz w:val="17"/>
          <w:szCs w:val="17"/>
          <w:lang w:val="en-US"/>
        </w:rPr>
      </w:pPr>
    </w:p>
    <w:p w14:paraId="5BFF999D" w14:textId="77777777" w:rsidR="007E0006" w:rsidRDefault="007E0006" w:rsidP="004E66BD">
      <w:pPr>
        <w:widowControl w:val="0"/>
        <w:autoSpaceDE w:val="0"/>
        <w:autoSpaceDN w:val="0"/>
        <w:spacing w:before="193"/>
        <w:ind w:right="64"/>
        <w:jc w:val="center"/>
        <w:rPr>
          <w:rFonts w:ascii="Book Antiqua" w:eastAsia="Book Antiqua" w:hAnsi="Book Antiqua" w:cs="Book Antiqua"/>
          <w:i/>
          <w:color w:val="231F20"/>
          <w:sz w:val="17"/>
          <w:szCs w:val="17"/>
          <w:lang w:val="en-US"/>
        </w:rPr>
      </w:pPr>
    </w:p>
    <w:p w14:paraId="0BCE5899" w14:textId="77777777" w:rsidR="007E0006" w:rsidRDefault="007E0006" w:rsidP="004E66BD">
      <w:pPr>
        <w:widowControl w:val="0"/>
        <w:autoSpaceDE w:val="0"/>
        <w:autoSpaceDN w:val="0"/>
        <w:spacing w:before="193"/>
        <w:ind w:right="64"/>
        <w:jc w:val="center"/>
        <w:rPr>
          <w:rFonts w:ascii="Book Antiqua" w:eastAsia="Book Antiqua" w:hAnsi="Book Antiqua" w:cs="Book Antiqua"/>
          <w:i/>
          <w:color w:val="231F20"/>
          <w:sz w:val="17"/>
          <w:szCs w:val="17"/>
          <w:lang w:val="en-US"/>
        </w:rPr>
      </w:pPr>
    </w:p>
    <w:p w14:paraId="410E019B" w14:textId="24D49E6C" w:rsidR="004E66BD" w:rsidRPr="009C68F1" w:rsidRDefault="004E66BD" w:rsidP="004E66BD">
      <w:pPr>
        <w:widowControl w:val="0"/>
        <w:autoSpaceDE w:val="0"/>
        <w:autoSpaceDN w:val="0"/>
        <w:spacing w:before="193"/>
        <w:ind w:right="64"/>
        <w:jc w:val="center"/>
        <w:rPr>
          <w:rFonts w:ascii="Book Antiqua" w:eastAsia="Book Antiqua" w:hAnsi="Book Antiqua" w:cs="Book Antiqua"/>
          <w:i/>
          <w:sz w:val="17"/>
          <w:szCs w:val="17"/>
          <w:lang w:val="en-US"/>
        </w:rPr>
      </w:pPr>
      <w:r w:rsidRPr="009C68F1">
        <w:rPr>
          <w:rFonts w:ascii="Book Antiqua" w:eastAsia="Book Antiqua" w:hAnsi="Book Antiqua" w:cs="Book Antiqua"/>
          <w:i/>
          <w:color w:val="231F20"/>
          <w:sz w:val="17"/>
          <w:szCs w:val="17"/>
          <w:lang w:val="en-US"/>
        </w:rPr>
        <w:lastRenderedPageBreak/>
        <w:t>Table 10</w:t>
      </w:r>
    </w:p>
    <w:p w14:paraId="516062B0" w14:textId="77777777" w:rsidR="004E66BD" w:rsidRPr="00211619" w:rsidRDefault="004E66BD" w:rsidP="004E66BD">
      <w:pPr>
        <w:widowControl w:val="0"/>
        <w:autoSpaceDE w:val="0"/>
        <w:autoSpaceDN w:val="0"/>
        <w:spacing w:before="143"/>
        <w:ind w:right="64"/>
        <w:jc w:val="center"/>
        <w:outlineLvl w:val="1"/>
        <w:rPr>
          <w:rFonts w:ascii="Book Antiqua" w:eastAsia="Book Antiqua" w:hAnsi="Book Antiqua" w:cs="Book Antiqua"/>
          <w:b/>
          <w:bCs/>
          <w:sz w:val="17"/>
          <w:szCs w:val="17"/>
          <w:lang w:val="en-US"/>
        </w:rPr>
      </w:pPr>
      <w:r w:rsidRPr="00211619">
        <w:rPr>
          <w:rFonts w:ascii="Book Antiqua" w:eastAsia="Book Antiqua" w:hAnsi="Book Antiqua" w:cs="Book Antiqua"/>
          <w:b/>
          <w:bCs/>
          <w:color w:val="231F20"/>
          <w:sz w:val="17"/>
          <w:szCs w:val="17"/>
          <w:lang w:val="en-US"/>
        </w:rPr>
        <w:t>Minimum Filter Loadings</w:t>
      </w:r>
    </w:p>
    <w:p w14:paraId="79B6C96F"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tbl>
      <w:tblPr>
        <w:tblW w:w="0" w:type="auto"/>
        <w:tblInd w:w="17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to the show the recommended minimum filter loading for particulate sampling filters. The first column represents the filter diameter in millimetres, the second represents the recommended minimum loading in milligrams."/>
      </w:tblPr>
      <w:tblGrid>
        <w:gridCol w:w="4285"/>
        <w:gridCol w:w="4285"/>
      </w:tblGrid>
      <w:tr w:rsidR="004E66BD" w:rsidRPr="004E66BD" w14:paraId="26149A95" w14:textId="77777777" w:rsidTr="0096071C">
        <w:trPr>
          <w:trHeight w:val="326"/>
        </w:trPr>
        <w:tc>
          <w:tcPr>
            <w:tcW w:w="4285" w:type="dxa"/>
            <w:tcBorders>
              <w:left w:val="nil"/>
            </w:tcBorders>
          </w:tcPr>
          <w:p w14:paraId="745A9CCF" w14:textId="77777777" w:rsidR="004E66BD" w:rsidRPr="004E66BD" w:rsidRDefault="004E66BD" w:rsidP="004E66BD">
            <w:pPr>
              <w:widowControl w:val="0"/>
              <w:autoSpaceDE w:val="0"/>
              <w:autoSpaceDN w:val="0"/>
              <w:spacing w:before="81"/>
              <w:ind w:right="1327"/>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Filter Diameter (mm)</w:t>
            </w:r>
          </w:p>
        </w:tc>
        <w:tc>
          <w:tcPr>
            <w:tcW w:w="4285" w:type="dxa"/>
            <w:tcBorders>
              <w:right w:val="nil"/>
            </w:tcBorders>
          </w:tcPr>
          <w:p w14:paraId="533EAA35" w14:textId="77777777" w:rsidR="004E66BD" w:rsidRPr="004E66BD" w:rsidRDefault="004E66BD" w:rsidP="004E66BD">
            <w:pPr>
              <w:widowControl w:val="0"/>
              <w:autoSpaceDE w:val="0"/>
              <w:autoSpaceDN w:val="0"/>
              <w:spacing w:before="81"/>
              <w:ind w:right="1313"/>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Minimum loading (mg)</w:t>
            </w:r>
          </w:p>
        </w:tc>
      </w:tr>
      <w:tr w:rsidR="004E66BD" w:rsidRPr="004E66BD" w14:paraId="5F3F21A4" w14:textId="77777777" w:rsidTr="0096071C">
        <w:trPr>
          <w:trHeight w:val="307"/>
        </w:trPr>
        <w:tc>
          <w:tcPr>
            <w:tcW w:w="4285" w:type="dxa"/>
            <w:tcBorders>
              <w:left w:val="nil"/>
            </w:tcBorders>
          </w:tcPr>
          <w:p w14:paraId="7F7B0C1C" w14:textId="77777777" w:rsidR="004E66BD" w:rsidRPr="004E66BD" w:rsidRDefault="004E66BD" w:rsidP="004E66BD">
            <w:pPr>
              <w:widowControl w:val="0"/>
              <w:autoSpaceDE w:val="0"/>
              <w:autoSpaceDN w:val="0"/>
              <w:spacing w:before="53"/>
              <w:ind w:right="132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47</w:t>
            </w:r>
          </w:p>
        </w:tc>
        <w:tc>
          <w:tcPr>
            <w:tcW w:w="4285" w:type="dxa"/>
            <w:tcBorders>
              <w:right w:val="nil"/>
            </w:tcBorders>
          </w:tcPr>
          <w:p w14:paraId="2E8C810A" w14:textId="77777777" w:rsidR="004E66BD" w:rsidRPr="004E66BD" w:rsidRDefault="004E66BD" w:rsidP="004E66BD">
            <w:pPr>
              <w:widowControl w:val="0"/>
              <w:autoSpaceDE w:val="0"/>
              <w:autoSpaceDN w:val="0"/>
              <w:spacing w:before="53"/>
              <w:ind w:right="131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0,11</w:t>
            </w:r>
          </w:p>
        </w:tc>
      </w:tr>
      <w:tr w:rsidR="004E66BD" w:rsidRPr="004E66BD" w14:paraId="11D3BB99" w14:textId="77777777" w:rsidTr="0096071C">
        <w:trPr>
          <w:trHeight w:val="296"/>
        </w:trPr>
        <w:tc>
          <w:tcPr>
            <w:tcW w:w="4285" w:type="dxa"/>
            <w:tcBorders>
              <w:left w:val="nil"/>
            </w:tcBorders>
          </w:tcPr>
          <w:p w14:paraId="13FA7596" w14:textId="77777777" w:rsidR="004E66BD" w:rsidRPr="004E66BD" w:rsidRDefault="004E66BD" w:rsidP="004E66BD">
            <w:pPr>
              <w:widowControl w:val="0"/>
              <w:autoSpaceDE w:val="0"/>
              <w:autoSpaceDN w:val="0"/>
              <w:spacing w:before="42"/>
              <w:ind w:right="132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70</w:t>
            </w:r>
          </w:p>
        </w:tc>
        <w:tc>
          <w:tcPr>
            <w:tcW w:w="4285" w:type="dxa"/>
            <w:tcBorders>
              <w:right w:val="nil"/>
            </w:tcBorders>
          </w:tcPr>
          <w:p w14:paraId="0A7DA947" w14:textId="77777777" w:rsidR="004E66BD" w:rsidRPr="004E66BD" w:rsidRDefault="004E66BD" w:rsidP="004E66BD">
            <w:pPr>
              <w:widowControl w:val="0"/>
              <w:autoSpaceDE w:val="0"/>
              <w:autoSpaceDN w:val="0"/>
              <w:spacing w:before="42"/>
              <w:ind w:right="131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0,25</w:t>
            </w:r>
          </w:p>
        </w:tc>
      </w:tr>
      <w:tr w:rsidR="004E66BD" w:rsidRPr="004E66BD" w14:paraId="6595FF20" w14:textId="77777777" w:rsidTr="0096071C">
        <w:trPr>
          <w:trHeight w:val="296"/>
        </w:trPr>
        <w:tc>
          <w:tcPr>
            <w:tcW w:w="4285" w:type="dxa"/>
            <w:tcBorders>
              <w:left w:val="nil"/>
            </w:tcBorders>
          </w:tcPr>
          <w:p w14:paraId="02D095E8" w14:textId="77777777" w:rsidR="004E66BD" w:rsidRPr="004E66BD" w:rsidRDefault="004E66BD" w:rsidP="004E66BD">
            <w:pPr>
              <w:widowControl w:val="0"/>
              <w:autoSpaceDE w:val="0"/>
              <w:autoSpaceDN w:val="0"/>
              <w:spacing w:before="42"/>
              <w:ind w:right="132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90</w:t>
            </w:r>
          </w:p>
        </w:tc>
        <w:tc>
          <w:tcPr>
            <w:tcW w:w="4285" w:type="dxa"/>
            <w:tcBorders>
              <w:right w:val="nil"/>
            </w:tcBorders>
          </w:tcPr>
          <w:p w14:paraId="17139709" w14:textId="77777777" w:rsidR="004E66BD" w:rsidRPr="004E66BD" w:rsidRDefault="004E66BD" w:rsidP="004E66BD">
            <w:pPr>
              <w:widowControl w:val="0"/>
              <w:autoSpaceDE w:val="0"/>
              <w:autoSpaceDN w:val="0"/>
              <w:spacing w:before="42"/>
              <w:ind w:right="131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0,41</w:t>
            </w:r>
          </w:p>
        </w:tc>
      </w:tr>
      <w:tr w:rsidR="004E66BD" w:rsidRPr="004E66BD" w14:paraId="2907B607" w14:textId="77777777" w:rsidTr="0096071C">
        <w:trPr>
          <w:trHeight w:val="331"/>
        </w:trPr>
        <w:tc>
          <w:tcPr>
            <w:tcW w:w="4285" w:type="dxa"/>
            <w:tcBorders>
              <w:left w:val="nil"/>
            </w:tcBorders>
          </w:tcPr>
          <w:p w14:paraId="46694AB6" w14:textId="77777777" w:rsidR="004E66BD" w:rsidRPr="004E66BD" w:rsidRDefault="004E66BD" w:rsidP="004E66BD">
            <w:pPr>
              <w:widowControl w:val="0"/>
              <w:autoSpaceDE w:val="0"/>
              <w:autoSpaceDN w:val="0"/>
              <w:spacing w:before="42"/>
              <w:ind w:right="132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110</w:t>
            </w:r>
          </w:p>
        </w:tc>
        <w:tc>
          <w:tcPr>
            <w:tcW w:w="4285" w:type="dxa"/>
            <w:tcBorders>
              <w:right w:val="nil"/>
            </w:tcBorders>
          </w:tcPr>
          <w:p w14:paraId="50640B06" w14:textId="77777777" w:rsidR="004E66BD" w:rsidRPr="004E66BD" w:rsidRDefault="004E66BD" w:rsidP="004E66BD">
            <w:pPr>
              <w:widowControl w:val="0"/>
              <w:autoSpaceDE w:val="0"/>
              <w:autoSpaceDN w:val="0"/>
              <w:spacing w:before="42"/>
              <w:ind w:right="131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0,62</w:t>
            </w:r>
          </w:p>
        </w:tc>
      </w:tr>
    </w:tbl>
    <w:p w14:paraId="27DF0402" w14:textId="77777777" w:rsidR="004E66BD" w:rsidRPr="009C68F1" w:rsidRDefault="004E66BD" w:rsidP="00561B93">
      <w:pPr>
        <w:pStyle w:val="ListParagraph"/>
        <w:ind w:left="2160" w:firstLine="0"/>
        <w:rPr>
          <w:color w:val="231F20"/>
          <w:sz w:val="17"/>
          <w:szCs w:val="17"/>
        </w:rPr>
      </w:pPr>
    </w:p>
    <w:p w14:paraId="31A995EC"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based on previous testing, the required minimum filter loading is unlikely to be reached on a test cycle after optimisation of flow rates and dilution ratio, a lower filter loading may be acceptable, with the agreement of the parties involved, if it can be shown to meet the accuracy requirements of section 4.2, e.g. with a 0,1 μg balance.</w:t>
      </w:r>
    </w:p>
    <w:p w14:paraId="51E9465D" w14:textId="77777777" w:rsidR="004E66BD" w:rsidRPr="00211619" w:rsidRDefault="004E66BD" w:rsidP="00561B93">
      <w:pPr>
        <w:pStyle w:val="ListParagraph"/>
        <w:ind w:left="2160" w:firstLine="0"/>
        <w:rPr>
          <w:color w:val="231F20"/>
          <w:sz w:val="17"/>
          <w:szCs w:val="17"/>
        </w:rPr>
      </w:pPr>
    </w:p>
    <w:p w14:paraId="7D3D507F" w14:textId="291F3BE4" w:rsidR="004E66BD" w:rsidRPr="00211619" w:rsidRDefault="00431FD2" w:rsidP="00561B93">
      <w:pPr>
        <w:pStyle w:val="ListParagraph"/>
        <w:ind w:left="1299" w:hanging="149"/>
        <w:rPr>
          <w:color w:val="231F20"/>
          <w:sz w:val="17"/>
          <w:szCs w:val="17"/>
        </w:rPr>
      </w:pPr>
      <w:r w:rsidRPr="00211619">
        <w:rPr>
          <w:color w:val="231F20"/>
          <w:sz w:val="17"/>
          <w:szCs w:val="17"/>
        </w:rPr>
        <w:t>4.1.5.</w:t>
      </w:r>
      <w:r w:rsidRPr="00211619">
        <w:rPr>
          <w:color w:val="231F20"/>
          <w:sz w:val="17"/>
          <w:szCs w:val="17"/>
        </w:rPr>
        <w:tab/>
      </w:r>
      <w:r w:rsidR="004E66BD" w:rsidRPr="00211619">
        <w:rPr>
          <w:color w:val="231F20"/>
          <w:sz w:val="17"/>
          <w:szCs w:val="17"/>
        </w:rPr>
        <w:t>Filter holder</w:t>
      </w:r>
    </w:p>
    <w:p w14:paraId="34461BDD" w14:textId="77777777" w:rsidR="004E66BD" w:rsidRPr="00211619" w:rsidRDefault="004E66BD" w:rsidP="00561B93">
      <w:pPr>
        <w:pStyle w:val="ListParagraph"/>
        <w:ind w:left="2160" w:firstLine="0"/>
        <w:rPr>
          <w:color w:val="231F20"/>
          <w:sz w:val="17"/>
          <w:szCs w:val="17"/>
        </w:rPr>
      </w:pPr>
    </w:p>
    <w:p w14:paraId="00A7AD5A" w14:textId="77777777" w:rsidR="004E66BD" w:rsidRPr="00211619" w:rsidRDefault="004E66BD" w:rsidP="00561B93">
      <w:pPr>
        <w:pStyle w:val="ListParagraph"/>
        <w:ind w:left="2160" w:firstLine="0"/>
        <w:rPr>
          <w:color w:val="231F20"/>
          <w:sz w:val="17"/>
          <w:szCs w:val="17"/>
        </w:rPr>
      </w:pPr>
      <w:r w:rsidRPr="00211619">
        <w:rPr>
          <w:color w:val="231F20"/>
          <w:sz w:val="17"/>
          <w:szCs w:val="17"/>
        </w:rPr>
        <w:t>For the emissions test, the filters shall be placed in a filter holder assembly meeting the requirements of section 2.2 of Annex V. The filter holder assembly shall be of a design that provides an even flow distribution across the filter stain area. Quick acting valves shall be located either upstream or downstream of the filter holder. An inertial pre-classifier with a 50 % cut point between 2,5 μm and 10 μm may be installed immediately upstream of the filter holder. The use of the pre-classifier is strongly recom- mended if an open tube sampling probe facing upstream into the exhaust flow is used.</w:t>
      </w:r>
    </w:p>
    <w:p w14:paraId="3BB214C9" w14:textId="77777777" w:rsidR="004E66BD" w:rsidRPr="00211619" w:rsidRDefault="004E66BD" w:rsidP="00561B93">
      <w:pPr>
        <w:pStyle w:val="ListParagraph"/>
        <w:ind w:left="2160" w:firstLine="0"/>
        <w:rPr>
          <w:color w:val="231F20"/>
          <w:sz w:val="17"/>
          <w:szCs w:val="17"/>
        </w:rPr>
      </w:pPr>
    </w:p>
    <w:p w14:paraId="39D43A9D" w14:textId="69C88542" w:rsidR="004E66BD" w:rsidRPr="00211619" w:rsidRDefault="00431FD2" w:rsidP="00561B93">
      <w:pPr>
        <w:pStyle w:val="ListParagraph"/>
        <w:ind w:left="1299" w:hanging="149"/>
        <w:rPr>
          <w:b/>
          <w:bCs/>
          <w:color w:val="231F20"/>
          <w:sz w:val="17"/>
          <w:szCs w:val="17"/>
        </w:rPr>
      </w:pPr>
      <w:r w:rsidRPr="00211619">
        <w:rPr>
          <w:b/>
          <w:bCs/>
          <w:color w:val="231F20"/>
          <w:sz w:val="17"/>
          <w:szCs w:val="17"/>
        </w:rPr>
        <w:t>4.2.</w:t>
      </w:r>
      <w:r w:rsidRPr="00211619">
        <w:rPr>
          <w:b/>
          <w:bCs/>
          <w:color w:val="231F20"/>
          <w:sz w:val="17"/>
          <w:szCs w:val="17"/>
        </w:rPr>
        <w:tab/>
      </w:r>
      <w:r w:rsidRPr="00211619">
        <w:rPr>
          <w:b/>
          <w:bCs/>
          <w:color w:val="231F20"/>
          <w:sz w:val="17"/>
          <w:szCs w:val="17"/>
        </w:rPr>
        <w:tab/>
      </w:r>
      <w:r w:rsidR="004E66BD" w:rsidRPr="00211619">
        <w:rPr>
          <w:b/>
          <w:bCs/>
          <w:color w:val="231F20"/>
          <w:sz w:val="17"/>
          <w:szCs w:val="17"/>
        </w:rPr>
        <w:t>Weighing chamber and analytical balance specifications</w:t>
      </w:r>
    </w:p>
    <w:p w14:paraId="1DD964F1" w14:textId="77777777" w:rsidR="004E66BD" w:rsidRPr="00211619" w:rsidRDefault="004E66BD" w:rsidP="00561B93">
      <w:pPr>
        <w:pStyle w:val="ListParagraph"/>
        <w:ind w:left="1299" w:hanging="149"/>
        <w:rPr>
          <w:color w:val="231F20"/>
          <w:sz w:val="17"/>
          <w:szCs w:val="17"/>
        </w:rPr>
      </w:pPr>
    </w:p>
    <w:p w14:paraId="3802251A" w14:textId="528B575E" w:rsidR="004E66BD" w:rsidRPr="00211619" w:rsidRDefault="00431FD2" w:rsidP="00561B93">
      <w:pPr>
        <w:pStyle w:val="ListParagraph"/>
        <w:ind w:left="1299" w:hanging="149"/>
        <w:rPr>
          <w:color w:val="231F20"/>
          <w:sz w:val="17"/>
          <w:szCs w:val="17"/>
        </w:rPr>
      </w:pPr>
      <w:r w:rsidRPr="00211619">
        <w:rPr>
          <w:color w:val="231F20"/>
          <w:sz w:val="17"/>
          <w:szCs w:val="17"/>
        </w:rPr>
        <w:t>4.2.1.</w:t>
      </w:r>
      <w:r w:rsidRPr="00211619">
        <w:rPr>
          <w:color w:val="231F20"/>
          <w:sz w:val="17"/>
          <w:szCs w:val="17"/>
        </w:rPr>
        <w:tab/>
      </w:r>
      <w:r w:rsidR="004E66BD" w:rsidRPr="00211619">
        <w:rPr>
          <w:color w:val="231F20"/>
          <w:sz w:val="17"/>
          <w:szCs w:val="17"/>
        </w:rPr>
        <w:t>Weighing chamber conditions</w:t>
      </w:r>
    </w:p>
    <w:p w14:paraId="45562F16" w14:textId="77777777" w:rsidR="004E66BD" w:rsidRPr="00211619" w:rsidRDefault="004E66BD" w:rsidP="00561B93">
      <w:pPr>
        <w:pStyle w:val="ListParagraph"/>
        <w:ind w:left="2160" w:firstLine="0"/>
        <w:rPr>
          <w:color w:val="231F20"/>
          <w:sz w:val="17"/>
          <w:szCs w:val="17"/>
        </w:rPr>
      </w:pPr>
    </w:p>
    <w:p w14:paraId="79844BE1" w14:textId="77777777" w:rsidR="007E0006" w:rsidRPr="00211619" w:rsidRDefault="004E66BD" w:rsidP="00431FD2">
      <w:pPr>
        <w:pStyle w:val="ListParagraph"/>
        <w:ind w:left="2160" w:firstLine="0"/>
        <w:rPr>
          <w:color w:val="231F20"/>
          <w:sz w:val="17"/>
          <w:szCs w:val="17"/>
        </w:rPr>
      </w:pPr>
      <w:r w:rsidRPr="00211619">
        <w:rPr>
          <w:color w:val="231F20"/>
          <w:sz w:val="17"/>
          <w:szCs w:val="17"/>
        </w:rPr>
        <w:t>The temperature of the chamber (or room) in which the particulate filters are conditioned and weighed shall be maintained to within 295 K ± 3 K (22 °C ± 3 °C) during all filter conditioning and weighing. The humidity shall be maintained to a dewpoint of 282,5 K ± 3 K (9,5 °C ± 3 °C) and a relative humidity of 45 % ± 8 %.</w:t>
      </w:r>
    </w:p>
    <w:p w14:paraId="16593443" w14:textId="410385EF" w:rsidR="00431FD2" w:rsidRPr="00211619" w:rsidRDefault="00431FD2" w:rsidP="00431FD2">
      <w:pPr>
        <w:pStyle w:val="ListParagraph"/>
        <w:ind w:left="2160" w:firstLine="0"/>
        <w:rPr>
          <w:color w:val="231F20"/>
          <w:sz w:val="17"/>
          <w:szCs w:val="17"/>
        </w:rPr>
      </w:pPr>
    </w:p>
    <w:p w14:paraId="09FB31C9" w14:textId="1AD37B53" w:rsidR="004E66BD" w:rsidRPr="00211619" w:rsidRDefault="00431FD2" w:rsidP="00561B93">
      <w:pPr>
        <w:pStyle w:val="ListParagraph"/>
        <w:ind w:left="1299" w:hanging="149"/>
        <w:rPr>
          <w:color w:val="231F20"/>
          <w:sz w:val="17"/>
          <w:szCs w:val="17"/>
        </w:rPr>
      </w:pPr>
      <w:r w:rsidRPr="00211619">
        <w:rPr>
          <w:color w:val="231F20"/>
          <w:sz w:val="17"/>
          <w:szCs w:val="17"/>
        </w:rPr>
        <w:t>4.2.2.</w:t>
      </w:r>
      <w:r w:rsidRPr="00211619">
        <w:rPr>
          <w:color w:val="231F20"/>
          <w:sz w:val="17"/>
          <w:szCs w:val="17"/>
        </w:rPr>
        <w:tab/>
      </w:r>
      <w:r w:rsidR="004E66BD" w:rsidRPr="00211619">
        <w:rPr>
          <w:color w:val="231F20"/>
          <w:sz w:val="17"/>
          <w:szCs w:val="17"/>
        </w:rPr>
        <w:t>Reference filter weighing</w:t>
      </w:r>
    </w:p>
    <w:p w14:paraId="04B1A365" w14:textId="77777777" w:rsidR="004E66BD" w:rsidRPr="00211619" w:rsidRDefault="004E66BD" w:rsidP="00561B93">
      <w:pPr>
        <w:pStyle w:val="ListParagraph"/>
        <w:ind w:left="2160" w:firstLine="0"/>
        <w:rPr>
          <w:color w:val="231F20"/>
          <w:sz w:val="17"/>
          <w:szCs w:val="17"/>
        </w:rPr>
      </w:pPr>
    </w:p>
    <w:p w14:paraId="2DD61616"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chamber (or room) environment shall be free of any ambient contaminants (such as dust) that would settle on the particulate filters during their stabilisation. Disturbances to weighing room specifications as outlined in section 4.2.1 will be allowed if the duration of the disturbances does not exceed 30 minutes. The weighing room should meet the required specifications prior to personal entrance into the weighing room. At least two unused reference filters shall be weighed within 4 hours of, but preferably at the same time as the sample filter weightings. They shall be the same size and material as the sample filters.</w:t>
      </w:r>
    </w:p>
    <w:p w14:paraId="091A0CE8" w14:textId="77777777" w:rsidR="004E66BD" w:rsidRPr="00211619" w:rsidRDefault="004E66BD" w:rsidP="00561B93">
      <w:pPr>
        <w:pStyle w:val="ListParagraph"/>
        <w:ind w:left="2160" w:firstLine="0"/>
        <w:rPr>
          <w:color w:val="231F20"/>
          <w:sz w:val="17"/>
          <w:szCs w:val="17"/>
        </w:rPr>
      </w:pPr>
    </w:p>
    <w:p w14:paraId="476DDBA0"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the average weight of the reference filters changes between sample filter weightings by more than 10 μg, then all sample filters shall be discarded and the emissions test repeated.</w:t>
      </w:r>
    </w:p>
    <w:p w14:paraId="5C8F5D91" w14:textId="77777777" w:rsidR="004E66BD" w:rsidRPr="00211619" w:rsidRDefault="004E66BD" w:rsidP="00561B93">
      <w:pPr>
        <w:pStyle w:val="ListParagraph"/>
        <w:ind w:left="2160" w:firstLine="0"/>
        <w:rPr>
          <w:color w:val="231F20"/>
          <w:sz w:val="17"/>
          <w:szCs w:val="17"/>
        </w:rPr>
      </w:pPr>
    </w:p>
    <w:p w14:paraId="030578B8"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the weighing room stability criteria outlined in section 4.2.1 is not met, but the reference filter weightings meet the above cri- teria, the engine manufacturer has the option of accepting the sample filter weights or voiding the tests, fixing the weighing room control system and re-running the test.</w:t>
      </w:r>
    </w:p>
    <w:p w14:paraId="03F4D3AF" w14:textId="77777777" w:rsidR="004E66BD" w:rsidRPr="00211619" w:rsidRDefault="004E66BD" w:rsidP="00561B93">
      <w:pPr>
        <w:pStyle w:val="ListParagraph"/>
        <w:ind w:left="2160" w:firstLine="0"/>
        <w:rPr>
          <w:color w:val="231F20"/>
          <w:sz w:val="17"/>
          <w:szCs w:val="17"/>
        </w:rPr>
      </w:pPr>
    </w:p>
    <w:p w14:paraId="626993D3" w14:textId="07AA131E" w:rsidR="004E66BD" w:rsidRPr="00211619" w:rsidRDefault="00431FD2" w:rsidP="00561B93">
      <w:pPr>
        <w:pStyle w:val="ListParagraph"/>
        <w:ind w:left="1299" w:hanging="149"/>
        <w:rPr>
          <w:color w:val="231F20"/>
          <w:sz w:val="17"/>
          <w:szCs w:val="17"/>
        </w:rPr>
      </w:pPr>
      <w:r w:rsidRPr="00211619">
        <w:rPr>
          <w:color w:val="231F20"/>
          <w:sz w:val="17"/>
          <w:szCs w:val="17"/>
        </w:rPr>
        <w:t>4.2.3.</w:t>
      </w:r>
      <w:r w:rsidRPr="00211619">
        <w:rPr>
          <w:color w:val="231F20"/>
          <w:sz w:val="17"/>
          <w:szCs w:val="17"/>
        </w:rPr>
        <w:tab/>
      </w:r>
      <w:r w:rsidR="004E66BD" w:rsidRPr="00211619">
        <w:rPr>
          <w:color w:val="231F20"/>
          <w:sz w:val="17"/>
          <w:szCs w:val="17"/>
        </w:rPr>
        <w:t>Analytical balance</w:t>
      </w:r>
    </w:p>
    <w:p w14:paraId="0758FFC8" w14:textId="77777777" w:rsidR="004E66BD" w:rsidRPr="00211619" w:rsidRDefault="004E66BD" w:rsidP="00561B93">
      <w:pPr>
        <w:pStyle w:val="ListParagraph"/>
        <w:ind w:left="2160" w:firstLine="0"/>
        <w:rPr>
          <w:color w:val="231F20"/>
          <w:sz w:val="17"/>
          <w:szCs w:val="17"/>
        </w:rPr>
      </w:pPr>
    </w:p>
    <w:p w14:paraId="7C5942B1"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analytical balance used to determine the filter weight shall have a precision (standard deviation) of at least 2 μg and a reso- lution of at least 1 μg (1 digit = 1 μg) specified by the balance manufacturer.</w:t>
      </w:r>
    </w:p>
    <w:p w14:paraId="0760727F" w14:textId="77777777" w:rsidR="004E66BD" w:rsidRPr="00211619" w:rsidRDefault="004E66BD" w:rsidP="00561B93">
      <w:pPr>
        <w:pStyle w:val="ListParagraph"/>
        <w:ind w:left="2160" w:firstLine="0"/>
        <w:rPr>
          <w:color w:val="231F20"/>
          <w:sz w:val="17"/>
          <w:szCs w:val="17"/>
        </w:rPr>
      </w:pPr>
    </w:p>
    <w:p w14:paraId="1A151EB9" w14:textId="0A739364" w:rsidR="004E66BD" w:rsidRPr="00211619" w:rsidRDefault="00477500" w:rsidP="00561B93">
      <w:pPr>
        <w:pStyle w:val="ListParagraph"/>
        <w:ind w:left="1299" w:hanging="149"/>
        <w:rPr>
          <w:color w:val="231F20"/>
          <w:sz w:val="17"/>
          <w:szCs w:val="17"/>
        </w:rPr>
      </w:pPr>
      <w:r w:rsidRPr="00211619">
        <w:rPr>
          <w:color w:val="231F20"/>
          <w:sz w:val="17"/>
          <w:szCs w:val="17"/>
        </w:rPr>
        <w:t>4.2.4.</w:t>
      </w:r>
      <w:r w:rsidRPr="00211619">
        <w:rPr>
          <w:color w:val="231F20"/>
          <w:sz w:val="17"/>
          <w:szCs w:val="17"/>
        </w:rPr>
        <w:tab/>
      </w:r>
      <w:r w:rsidR="004E66BD" w:rsidRPr="00211619">
        <w:rPr>
          <w:color w:val="231F20"/>
          <w:sz w:val="17"/>
          <w:szCs w:val="17"/>
        </w:rPr>
        <w:t>Elimination of static electricity effects</w:t>
      </w:r>
    </w:p>
    <w:p w14:paraId="3748559B" w14:textId="77777777" w:rsidR="004E66BD" w:rsidRPr="00211619" w:rsidRDefault="004E66BD" w:rsidP="00561B93">
      <w:pPr>
        <w:pStyle w:val="ListParagraph"/>
        <w:ind w:left="2160" w:firstLine="0"/>
        <w:rPr>
          <w:color w:val="231F20"/>
          <w:sz w:val="17"/>
          <w:szCs w:val="17"/>
        </w:rPr>
      </w:pPr>
    </w:p>
    <w:p w14:paraId="6D08F033" w14:textId="77777777" w:rsidR="004E66BD" w:rsidRPr="00211619" w:rsidRDefault="004E66BD" w:rsidP="00561B93">
      <w:pPr>
        <w:pStyle w:val="ListParagraph"/>
        <w:ind w:left="2160" w:firstLine="0"/>
        <w:rPr>
          <w:color w:val="231F20"/>
          <w:sz w:val="17"/>
          <w:szCs w:val="17"/>
        </w:rPr>
      </w:pPr>
      <w:r w:rsidRPr="00211619">
        <w:rPr>
          <w:color w:val="231F20"/>
          <w:sz w:val="17"/>
          <w:szCs w:val="17"/>
        </w:rPr>
        <w:t>To eliminate the effects of static electricity, the filters shall be neutralized prior to weighing, e.g. by a Polonium neutralizer, a Fara- day cage or a device of similar effect.</w:t>
      </w:r>
    </w:p>
    <w:p w14:paraId="0AF3CD04" w14:textId="77777777" w:rsidR="004E66BD" w:rsidRPr="00211619" w:rsidRDefault="004E66BD" w:rsidP="00561B93">
      <w:pPr>
        <w:pStyle w:val="ListParagraph"/>
        <w:ind w:left="2160" w:firstLine="0"/>
        <w:rPr>
          <w:color w:val="231F20"/>
          <w:sz w:val="17"/>
          <w:szCs w:val="17"/>
        </w:rPr>
      </w:pPr>
    </w:p>
    <w:p w14:paraId="460CC8ED" w14:textId="58553620" w:rsidR="004E66BD" w:rsidRPr="00211619" w:rsidRDefault="00477500" w:rsidP="00561B93">
      <w:pPr>
        <w:pStyle w:val="ListParagraph"/>
        <w:ind w:left="1299" w:hanging="149"/>
        <w:rPr>
          <w:color w:val="231F20"/>
          <w:sz w:val="17"/>
          <w:szCs w:val="17"/>
        </w:rPr>
      </w:pPr>
      <w:r w:rsidRPr="00211619">
        <w:rPr>
          <w:color w:val="231F20"/>
          <w:sz w:val="17"/>
          <w:szCs w:val="17"/>
        </w:rPr>
        <w:t>4.2.5.</w:t>
      </w:r>
      <w:r w:rsidRPr="00211619">
        <w:rPr>
          <w:color w:val="231F20"/>
          <w:sz w:val="17"/>
          <w:szCs w:val="17"/>
        </w:rPr>
        <w:tab/>
      </w:r>
      <w:r w:rsidR="004E66BD" w:rsidRPr="00211619">
        <w:rPr>
          <w:color w:val="231F20"/>
          <w:sz w:val="17"/>
          <w:szCs w:val="17"/>
        </w:rPr>
        <w:t>Specifications for flow measurement</w:t>
      </w:r>
    </w:p>
    <w:p w14:paraId="738507F5" w14:textId="77777777" w:rsidR="004E66BD" w:rsidRPr="00211619" w:rsidRDefault="004E66BD" w:rsidP="00561B93">
      <w:pPr>
        <w:pStyle w:val="ListParagraph"/>
        <w:ind w:left="2160" w:firstLine="0"/>
        <w:rPr>
          <w:color w:val="231F20"/>
          <w:sz w:val="17"/>
          <w:szCs w:val="17"/>
        </w:rPr>
      </w:pPr>
    </w:p>
    <w:p w14:paraId="518F365E" w14:textId="68227FF1" w:rsidR="004E66BD" w:rsidRPr="00211619" w:rsidRDefault="00477500" w:rsidP="00561B93">
      <w:pPr>
        <w:pStyle w:val="ListParagraph"/>
        <w:ind w:left="1299" w:hanging="149"/>
        <w:rPr>
          <w:color w:val="231F20"/>
          <w:sz w:val="17"/>
          <w:szCs w:val="17"/>
        </w:rPr>
      </w:pPr>
      <w:r w:rsidRPr="00211619">
        <w:rPr>
          <w:color w:val="231F20"/>
          <w:sz w:val="17"/>
          <w:szCs w:val="17"/>
        </w:rPr>
        <w:t>4.2.5.1.</w:t>
      </w:r>
      <w:r w:rsidRPr="00211619">
        <w:rPr>
          <w:color w:val="231F20"/>
          <w:sz w:val="17"/>
          <w:szCs w:val="17"/>
        </w:rPr>
        <w:tab/>
      </w:r>
      <w:r w:rsidR="004E66BD" w:rsidRPr="00211619">
        <w:rPr>
          <w:color w:val="231F20"/>
          <w:sz w:val="17"/>
          <w:szCs w:val="17"/>
        </w:rPr>
        <w:t xml:space="preserve">General requirements </w:t>
      </w:r>
    </w:p>
    <w:p w14:paraId="7E25916E" w14:textId="77777777" w:rsidR="004E66BD" w:rsidRPr="00211619" w:rsidRDefault="004E66BD" w:rsidP="00561B93">
      <w:pPr>
        <w:pStyle w:val="ListParagraph"/>
        <w:ind w:left="2160" w:firstLine="0"/>
        <w:rPr>
          <w:color w:val="231F20"/>
          <w:sz w:val="17"/>
          <w:szCs w:val="17"/>
        </w:rPr>
      </w:pPr>
    </w:p>
    <w:p w14:paraId="02492EA3" w14:textId="77777777" w:rsidR="004E66BD" w:rsidRPr="00211619" w:rsidRDefault="004E66BD" w:rsidP="00561B93">
      <w:pPr>
        <w:pStyle w:val="ListParagraph"/>
        <w:ind w:left="2160" w:firstLine="0"/>
        <w:rPr>
          <w:color w:val="231F20"/>
          <w:sz w:val="17"/>
          <w:szCs w:val="17"/>
        </w:rPr>
      </w:pPr>
      <w:r w:rsidRPr="00211619">
        <w:rPr>
          <w:color w:val="231F20"/>
          <w:sz w:val="17"/>
          <w:szCs w:val="17"/>
        </w:rPr>
        <w:t>Absolute accuracies of flow meter or flow measurement instrumentation shall be as specified in section 2.2.</w:t>
      </w:r>
    </w:p>
    <w:p w14:paraId="4C8ED87D" w14:textId="77777777" w:rsidR="004E66BD" w:rsidRPr="00211619" w:rsidRDefault="004E66BD" w:rsidP="00561B93">
      <w:pPr>
        <w:pStyle w:val="ListParagraph"/>
        <w:ind w:left="2160" w:firstLine="0"/>
        <w:rPr>
          <w:color w:val="231F20"/>
          <w:sz w:val="17"/>
          <w:szCs w:val="17"/>
        </w:rPr>
      </w:pPr>
    </w:p>
    <w:p w14:paraId="1F1412E0" w14:textId="5DDBBD64" w:rsidR="004E66BD" w:rsidRPr="00211619" w:rsidRDefault="00477500" w:rsidP="00561B93">
      <w:pPr>
        <w:pStyle w:val="ListParagraph"/>
        <w:ind w:left="1299" w:hanging="149"/>
        <w:rPr>
          <w:color w:val="231F20"/>
          <w:sz w:val="17"/>
          <w:szCs w:val="17"/>
        </w:rPr>
      </w:pPr>
      <w:r w:rsidRPr="00211619">
        <w:rPr>
          <w:color w:val="231F20"/>
          <w:sz w:val="17"/>
          <w:szCs w:val="17"/>
        </w:rPr>
        <w:t>4.2.5.2.</w:t>
      </w:r>
      <w:r w:rsidRPr="00211619">
        <w:rPr>
          <w:color w:val="231F20"/>
          <w:sz w:val="17"/>
          <w:szCs w:val="17"/>
        </w:rPr>
        <w:tab/>
      </w:r>
      <w:r w:rsidR="004E66BD" w:rsidRPr="00211619">
        <w:rPr>
          <w:color w:val="231F20"/>
          <w:sz w:val="17"/>
          <w:szCs w:val="17"/>
        </w:rPr>
        <w:t xml:space="preserve">Special provisions for partial flow dilution systems </w:t>
      </w:r>
    </w:p>
    <w:p w14:paraId="6024CF39" w14:textId="77777777" w:rsidR="004E66BD" w:rsidRPr="00211619" w:rsidRDefault="004E66BD" w:rsidP="00561B93">
      <w:pPr>
        <w:pStyle w:val="ListParagraph"/>
        <w:ind w:left="2160" w:firstLine="0"/>
        <w:rPr>
          <w:color w:val="231F20"/>
          <w:sz w:val="17"/>
          <w:szCs w:val="17"/>
        </w:rPr>
      </w:pPr>
    </w:p>
    <w:p w14:paraId="7F2EB238" w14:textId="77777777" w:rsidR="004E66BD" w:rsidRPr="00211619" w:rsidRDefault="004E66BD" w:rsidP="00561B93">
      <w:pPr>
        <w:pStyle w:val="ListParagraph"/>
        <w:ind w:left="2160" w:firstLine="0"/>
        <w:rPr>
          <w:color w:val="231F20"/>
          <w:sz w:val="17"/>
          <w:szCs w:val="17"/>
        </w:rPr>
      </w:pPr>
      <w:r w:rsidRPr="00211619">
        <w:rPr>
          <w:color w:val="231F20"/>
          <w:sz w:val="17"/>
          <w:szCs w:val="17"/>
        </w:rPr>
        <w:lastRenderedPageBreak/>
        <w:t>For partial flow dilution systems, the accuracy of the sample flow qmp is of special concern, if not measured directly, but deter- mined by differential flow measurement:</w:t>
      </w:r>
    </w:p>
    <w:p w14:paraId="3D77F97E" w14:textId="77777777" w:rsidR="004E66BD" w:rsidRPr="00211619" w:rsidRDefault="004E66BD" w:rsidP="00561B93">
      <w:pPr>
        <w:pStyle w:val="ListParagraph"/>
        <w:ind w:left="2160" w:firstLine="0"/>
        <w:rPr>
          <w:color w:val="231F20"/>
          <w:sz w:val="17"/>
          <w:szCs w:val="17"/>
        </w:rPr>
      </w:pPr>
    </w:p>
    <w:p w14:paraId="3EAB2706" w14:textId="29F666C0" w:rsidR="004E66BD" w:rsidRPr="00211619" w:rsidRDefault="004E66BD" w:rsidP="00561B93">
      <w:pPr>
        <w:pStyle w:val="ListParagraph"/>
        <w:ind w:left="2160" w:firstLine="0"/>
        <w:jc w:val="center"/>
        <w:rPr>
          <w:color w:val="231F20"/>
          <w:sz w:val="17"/>
          <w:szCs w:val="17"/>
        </w:rPr>
      </w:pPr>
      <w:r w:rsidRPr="00211619">
        <w:rPr>
          <w:color w:val="231F20"/>
          <w:sz w:val="17"/>
          <w:szCs w:val="17"/>
        </w:rPr>
        <w:t>q</w:t>
      </w:r>
      <w:r w:rsidRPr="00211619">
        <w:rPr>
          <w:color w:val="231F20"/>
          <w:sz w:val="17"/>
          <w:szCs w:val="17"/>
          <w:vertAlign w:val="subscript"/>
        </w:rPr>
        <w:t>mp</w:t>
      </w:r>
      <w:r w:rsidRPr="00211619">
        <w:rPr>
          <w:color w:val="231F20"/>
          <w:sz w:val="17"/>
          <w:szCs w:val="17"/>
        </w:rPr>
        <w:t xml:space="preserve"> = q</w:t>
      </w:r>
      <w:r w:rsidRPr="00211619">
        <w:rPr>
          <w:color w:val="231F20"/>
          <w:sz w:val="17"/>
          <w:szCs w:val="17"/>
          <w:vertAlign w:val="subscript"/>
        </w:rPr>
        <w:t>mdew</w:t>
      </w:r>
      <w:r w:rsidRPr="00211619">
        <w:rPr>
          <w:color w:val="231F20"/>
          <w:sz w:val="17"/>
          <w:szCs w:val="17"/>
        </w:rPr>
        <w:t xml:space="preserve"> – q</w:t>
      </w:r>
      <w:r w:rsidRPr="00211619">
        <w:rPr>
          <w:color w:val="231F20"/>
          <w:sz w:val="17"/>
          <w:szCs w:val="17"/>
          <w:vertAlign w:val="subscript"/>
        </w:rPr>
        <w:t>mdw</w:t>
      </w:r>
    </w:p>
    <w:p w14:paraId="4704D943" w14:textId="77777777" w:rsidR="004E66BD" w:rsidRPr="00211619" w:rsidRDefault="004E66BD" w:rsidP="00561B93">
      <w:pPr>
        <w:pStyle w:val="ListParagraph"/>
        <w:ind w:left="2160" w:firstLine="0"/>
        <w:rPr>
          <w:color w:val="231F20"/>
          <w:sz w:val="17"/>
          <w:szCs w:val="17"/>
        </w:rPr>
      </w:pPr>
    </w:p>
    <w:p w14:paraId="14BEBCB7" w14:textId="6CD09F20" w:rsidR="004E66BD" w:rsidRPr="00211619" w:rsidRDefault="004E66BD" w:rsidP="00561B93">
      <w:pPr>
        <w:pStyle w:val="ListParagraph"/>
        <w:ind w:left="2160" w:firstLine="0"/>
        <w:rPr>
          <w:color w:val="231F20"/>
          <w:sz w:val="17"/>
          <w:szCs w:val="17"/>
        </w:rPr>
      </w:pPr>
      <w:r w:rsidRPr="00211619">
        <w:rPr>
          <w:color w:val="231F20"/>
          <w:sz w:val="17"/>
          <w:szCs w:val="17"/>
        </w:rPr>
        <w:t>In this case an accuracy of ± 2 % for q</w:t>
      </w:r>
      <w:r w:rsidRPr="00211619">
        <w:rPr>
          <w:color w:val="231F20"/>
          <w:sz w:val="17"/>
          <w:szCs w:val="17"/>
          <w:vertAlign w:val="subscript"/>
        </w:rPr>
        <w:t>mdew</w:t>
      </w:r>
      <w:r w:rsidRPr="00211619">
        <w:rPr>
          <w:color w:val="231F20"/>
          <w:sz w:val="17"/>
          <w:szCs w:val="17"/>
        </w:rPr>
        <w:t xml:space="preserve"> and q</w:t>
      </w:r>
      <w:r w:rsidRPr="00211619">
        <w:rPr>
          <w:color w:val="231F20"/>
          <w:sz w:val="17"/>
          <w:szCs w:val="17"/>
          <w:vertAlign w:val="subscript"/>
        </w:rPr>
        <w:t>mdw</w:t>
      </w:r>
      <w:r w:rsidRPr="00211619">
        <w:rPr>
          <w:color w:val="231F20"/>
          <w:sz w:val="17"/>
          <w:szCs w:val="17"/>
        </w:rPr>
        <w:t xml:space="preserve"> is not sufficient to guarantee acceptable accuracies of q</w:t>
      </w:r>
      <w:r w:rsidRPr="00211619">
        <w:rPr>
          <w:color w:val="231F20"/>
          <w:sz w:val="17"/>
          <w:szCs w:val="17"/>
          <w:vertAlign w:val="subscript"/>
        </w:rPr>
        <w:t>mp</w:t>
      </w:r>
      <w:r w:rsidRPr="00211619">
        <w:rPr>
          <w:color w:val="231F20"/>
          <w:sz w:val="17"/>
          <w:szCs w:val="17"/>
        </w:rPr>
        <w:t>. If the gas flow is determined by differential flow measurement, the maximum error of the difference shall be such that the accuracy of q</w:t>
      </w:r>
      <w:r w:rsidRPr="00211619">
        <w:rPr>
          <w:color w:val="231F20"/>
          <w:sz w:val="17"/>
          <w:szCs w:val="17"/>
          <w:vertAlign w:val="subscript"/>
        </w:rPr>
        <w:t>mp</w:t>
      </w:r>
      <w:r w:rsidRPr="00211619">
        <w:rPr>
          <w:color w:val="231F20"/>
          <w:sz w:val="17"/>
          <w:szCs w:val="17"/>
        </w:rPr>
        <w:t xml:space="preserve"> is within</w:t>
      </w:r>
      <w:r w:rsidR="002B6B36" w:rsidRPr="00211619">
        <w:rPr>
          <w:color w:val="231F20"/>
          <w:sz w:val="17"/>
          <w:szCs w:val="17"/>
        </w:rPr>
        <w:t xml:space="preserve"> </w:t>
      </w:r>
      <w:r w:rsidRPr="00211619">
        <w:rPr>
          <w:color w:val="231F20"/>
          <w:sz w:val="17"/>
          <w:szCs w:val="17"/>
        </w:rPr>
        <w:t>± 5 % when the dilution ratio is less than 15. It can be calculated by taking root-mean-square of the errors of each instrument.</w:t>
      </w:r>
    </w:p>
    <w:p w14:paraId="745A7AA4" w14:textId="77777777" w:rsidR="004E66BD" w:rsidRPr="00211619" w:rsidRDefault="004E66BD" w:rsidP="00561B93">
      <w:pPr>
        <w:pStyle w:val="ListParagraph"/>
        <w:ind w:left="2160" w:firstLine="0"/>
        <w:rPr>
          <w:color w:val="231F20"/>
          <w:sz w:val="17"/>
          <w:szCs w:val="17"/>
        </w:rPr>
      </w:pPr>
    </w:p>
    <w:p w14:paraId="4E1FCE54" w14:textId="77777777" w:rsidR="004E66BD" w:rsidRPr="00211619" w:rsidRDefault="004E66BD" w:rsidP="00561B93">
      <w:pPr>
        <w:pStyle w:val="ListParagraph"/>
        <w:ind w:left="2160" w:firstLine="0"/>
        <w:rPr>
          <w:color w:val="231F20"/>
          <w:sz w:val="17"/>
          <w:szCs w:val="17"/>
        </w:rPr>
      </w:pPr>
      <w:r w:rsidRPr="00211619">
        <w:rPr>
          <w:color w:val="231F20"/>
          <w:sz w:val="17"/>
          <w:szCs w:val="17"/>
        </w:rPr>
        <w:t>Acceptable accuracies of q</w:t>
      </w:r>
      <w:r w:rsidRPr="00211619">
        <w:rPr>
          <w:color w:val="231F20"/>
          <w:sz w:val="17"/>
          <w:szCs w:val="17"/>
          <w:vertAlign w:val="subscript"/>
        </w:rPr>
        <w:t>mp</w:t>
      </w:r>
      <w:r w:rsidRPr="00211619">
        <w:rPr>
          <w:color w:val="231F20"/>
          <w:sz w:val="17"/>
          <w:szCs w:val="17"/>
        </w:rPr>
        <w:t xml:space="preserve"> can be obtained by either of the following methods:</w:t>
      </w:r>
    </w:p>
    <w:p w14:paraId="353B43F5" w14:textId="77777777" w:rsidR="004E66BD" w:rsidRPr="00211619" w:rsidRDefault="004E66BD" w:rsidP="00561B93">
      <w:pPr>
        <w:pStyle w:val="ListParagraph"/>
        <w:ind w:left="2160" w:firstLine="0"/>
        <w:rPr>
          <w:color w:val="231F20"/>
          <w:sz w:val="17"/>
          <w:szCs w:val="17"/>
        </w:rPr>
      </w:pPr>
    </w:p>
    <w:p w14:paraId="3DAAE6DF"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absolute accuracies of q</w:t>
      </w:r>
      <w:r w:rsidRPr="00211619">
        <w:rPr>
          <w:color w:val="231F20"/>
          <w:sz w:val="17"/>
          <w:szCs w:val="17"/>
          <w:vertAlign w:val="subscript"/>
        </w:rPr>
        <w:t>mdew</w:t>
      </w:r>
      <w:r w:rsidRPr="00211619">
        <w:rPr>
          <w:color w:val="231F20"/>
          <w:sz w:val="17"/>
          <w:szCs w:val="17"/>
        </w:rPr>
        <w:t xml:space="preserve"> and qmdw are ± 0,2 % which guarantees an accuracy of q</w:t>
      </w:r>
      <w:r w:rsidRPr="00211619">
        <w:rPr>
          <w:color w:val="231F20"/>
          <w:sz w:val="17"/>
          <w:szCs w:val="17"/>
          <w:vertAlign w:val="subscript"/>
        </w:rPr>
        <w:t>mp</w:t>
      </w:r>
      <w:r w:rsidRPr="00211619">
        <w:rPr>
          <w:color w:val="231F20"/>
          <w:sz w:val="17"/>
          <w:szCs w:val="17"/>
        </w:rPr>
        <w:t xml:space="preserve"> of ≤ 5 % at a dilution ratio of 15. However, greater errors will occur at higher dilution ratios;</w:t>
      </w:r>
    </w:p>
    <w:p w14:paraId="6067BCD2" w14:textId="77777777" w:rsidR="004E66BD" w:rsidRPr="00211619" w:rsidRDefault="004E66BD" w:rsidP="00561B93">
      <w:pPr>
        <w:pStyle w:val="ListParagraph"/>
        <w:ind w:left="2160" w:firstLine="0"/>
        <w:rPr>
          <w:color w:val="231F20"/>
          <w:sz w:val="17"/>
          <w:szCs w:val="17"/>
        </w:rPr>
      </w:pPr>
    </w:p>
    <w:p w14:paraId="06C3ACE5" w14:textId="77777777" w:rsidR="004E66BD" w:rsidRPr="00211619" w:rsidRDefault="004E66BD" w:rsidP="00561B93">
      <w:pPr>
        <w:pStyle w:val="ListParagraph"/>
        <w:ind w:left="2160" w:firstLine="0"/>
        <w:rPr>
          <w:color w:val="231F20"/>
          <w:sz w:val="17"/>
          <w:szCs w:val="17"/>
        </w:rPr>
      </w:pPr>
      <w:r w:rsidRPr="00211619">
        <w:rPr>
          <w:color w:val="231F20"/>
          <w:sz w:val="17"/>
          <w:szCs w:val="17"/>
        </w:rPr>
        <w:t>calibration of q</w:t>
      </w:r>
      <w:r w:rsidRPr="00211619">
        <w:rPr>
          <w:color w:val="231F20"/>
          <w:sz w:val="17"/>
          <w:szCs w:val="17"/>
          <w:vertAlign w:val="subscript"/>
        </w:rPr>
        <w:t>mdw</w:t>
      </w:r>
      <w:r w:rsidRPr="00211619">
        <w:rPr>
          <w:color w:val="231F20"/>
          <w:sz w:val="17"/>
          <w:szCs w:val="17"/>
        </w:rPr>
        <w:t xml:space="preserve"> relative to q</w:t>
      </w:r>
      <w:r w:rsidRPr="00211619">
        <w:rPr>
          <w:color w:val="231F20"/>
          <w:sz w:val="17"/>
          <w:szCs w:val="17"/>
          <w:vertAlign w:val="subscript"/>
        </w:rPr>
        <w:t>mdew</w:t>
      </w:r>
      <w:r w:rsidRPr="00211619">
        <w:rPr>
          <w:color w:val="231F20"/>
          <w:sz w:val="17"/>
          <w:szCs w:val="17"/>
        </w:rPr>
        <w:t xml:space="preserve"> is carried out such that the same accuracies for q</w:t>
      </w:r>
      <w:r w:rsidRPr="00211619">
        <w:rPr>
          <w:color w:val="231F20"/>
          <w:sz w:val="17"/>
          <w:szCs w:val="17"/>
          <w:vertAlign w:val="subscript"/>
        </w:rPr>
        <w:t>mp</w:t>
      </w:r>
      <w:r w:rsidRPr="00211619">
        <w:rPr>
          <w:color w:val="231F20"/>
          <w:sz w:val="17"/>
          <w:szCs w:val="17"/>
        </w:rPr>
        <w:t xml:space="preserve"> as in a) are obtained. For the details of such a calibration see section 3.2.1 of Appendix 5 to Annex III;</w:t>
      </w:r>
    </w:p>
    <w:p w14:paraId="1BCC702F" w14:textId="77777777" w:rsidR="004E66BD" w:rsidRPr="00211619" w:rsidRDefault="004E66BD" w:rsidP="00561B93">
      <w:pPr>
        <w:pStyle w:val="ListParagraph"/>
        <w:ind w:left="2160" w:firstLine="0"/>
        <w:rPr>
          <w:color w:val="231F20"/>
          <w:sz w:val="17"/>
          <w:szCs w:val="17"/>
        </w:rPr>
      </w:pPr>
    </w:p>
    <w:p w14:paraId="0CF88E40"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accuracy of q</w:t>
      </w:r>
      <w:r w:rsidRPr="00211619">
        <w:rPr>
          <w:color w:val="231F20"/>
          <w:sz w:val="17"/>
          <w:szCs w:val="17"/>
          <w:vertAlign w:val="subscript"/>
        </w:rPr>
        <w:t xml:space="preserve">mp </w:t>
      </w:r>
      <w:r w:rsidRPr="00211619">
        <w:rPr>
          <w:color w:val="231F20"/>
          <w:sz w:val="17"/>
          <w:szCs w:val="17"/>
        </w:rPr>
        <w:t>is determined indirectly from the accuracy of the dilution ratio as determined by a tracer gas, e.g. CO2. Again, accuracies equivalent to method a) for q</w:t>
      </w:r>
      <w:r w:rsidRPr="00211619">
        <w:rPr>
          <w:color w:val="231F20"/>
          <w:sz w:val="17"/>
          <w:szCs w:val="17"/>
          <w:vertAlign w:val="subscript"/>
        </w:rPr>
        <w:t>mp</w:t>
      </w:r>
      <w:r w:rsidRPr="00211619">
        <w:rPr>
          <w:color w:val="231F20"/>
          <w:sz w:val="17"/>
          <w:szCs w:val="17"/>
        </w:rPr>
        <w:t xml:space="preserve"> are required;</w:t>
      </w:r>
    </w:p>
    <w:p w14:paraId="3675D231" w14:textId="77777777" w:rsidR="004E66BD" w:rsidRPr="00211619" w:rsidRDefault="004E66BD" w:rsidP="00561B93">
      <w:pPr>
        <w:pStyle w:val="ListParagraph"/>
        <w:ind w:left="2160" w:firstLine="0"/>
        <w:rPr>
          <w:color w:val="231F20"/>
          <w:sz w:val="17"/>
          <w:szCs w:val="17"/>
        </w:rPr>
      </w:pPr>
    </w:p>
    <w:p w14:paraId="5AB5121F" w14:textId="1A75847D" w:rsidR="004E66BD" w:rsidRPr="00211619" w:rsidRDefault="004E66BD" w:rsidP="00561B93">
      <w:pPr>
        <w:pStyle w:val="ListParagraph"/>
        <w:ind w:left="2160" w:firstLine="0"/>
        <w:rPr>
          <w:color w:val="231F20"/>
          <w:sz w:val="17"/>
          <w:szCs w:val="17"/>
        </w:rPr>
      </w:pPr>
      <w:r w:rsidRPr="00211619">
        <w:rPr>
          <w:color w:val="231F20"/>
          <w:sz w:val="17"/>
          <w:szCs w:val="17"/>
        </w:rPr>
        <w:t>the absolute accuracy of q</w:t>
      </w:r>
      <w:r w:rsidRPr="00211619">
        <w:rPr>
          <w:color w:val="231F20"/>
          <w:sz w:val="17"/>
          <w:szCs w:val="17"/>
          <w:vertAlign w:val="subscript"/>
        </w:rPr>
        <w:t>mdew</w:t>
      </w:r>
      <w:r w:rsidRPr="00211619">
        <w:rPr>
          <w:color w:val="231F20"/>
          <w:sz w:val="17"/>
          <w:szCs w:val="17"/>
        </w:rPr>
        <w:t xml:space="preserve"> and q</w:t>
      </w:r>
      <w:r w:rsidRPr="00211619">
        <w:rPr>
          <w:color w:val="231F20"/>
          <w:sz w:val="17"/>
          <w:szCs w:val="17"/>
          <w:vertAlign w:val="subscript"/>
        </w:rPr>
        <w:t xml:space="preserve">mdw </w:t>
      </w:r>
      <w:r w:rsidRPr="00211619">
        <w:rPr>
          <w:color w:val="231F20"/>
          <w:sz w:val="17"/>
          <w:szCs w:val="17"/>
        </w:rPr>
        <w:t>is within ± 2 % of full scale, the maximum error of the difference between q</w:t>
      </w:r>
      <w:r w:rsidRPr="00211619">
        <w:rPr>
          <w:color w:val="231F20"/>
          <w:sz w:val="17"/>
          <w:szCs w:val="17"/>
          <w:vertAlign w:val="subscript"/>
        </w:rPr>
        <w:t>mdew</w:t>
      </w:r>
      <w:r w:rsidRPr="00211619">
        <w:rPr>
          <w:color w:val="231F20"/>
          <w:sz w:val="17"/>
          <w:szCs w:val="17"/>
        </w:rPr>
        <w:t xml:space="preserve"> and</w:t>
      </w:r>
      <w:r w:rsidR="00141B22" w:rsidRPr="00211619">
        <w:rPr>
          <w:color w:val="231F20"/>
          <w:sz w:val="17"/>
          <w:szCs w:val="17"/>
        </w:rPr>
        <w:t xml:space="preserve"> </w:t>
      </w:r>
      <w:r w:rsidRPr="00211619">
        <w:rPr>
          <w:color w:val="231F20"/>
          <w:sz w:val="17"/>
          <w:szCs w:val="17"/>
        </w:rPr>
        <w:t>q</w:t>
      </w:r>
      <w:r w:rsidRPr="00211619">
        <w:rPr>
          <w:color w:val="231F20"/>
          <w:sz w:val="17"/>
          <w:szCs w:val="17"/>
          <w:vertAlign w:val="subscript"/>
        </w:rPr>
        <w:t>mdw</w:t>
      </w:r>
      <w:r w:rsidRPr="00211619">
        <w:rPr>
          <w:color w:val="231F20"/>
          <w:sz w:val="17"/>
          <w:szCs w:val="17"/>
        </w:rPr>
        <w:t xml:space="preserve"> is within 0,2 %, and the linearity error is within ± 0,2 % of the highest q</w:t>
      </w:r>
      <w:r w:rsidRPr="00211619">
        <w:rPr>
          <w:color w:val="231F20"/>
          <w:sz w:val="17"/>
          <w:szCs w:val="17"/>
          <w:vertAlign w:val="subscript"/>
        </w:rPr>
        <w:t>mdew</w:t>
      </w:r>
      <w:r w:rsidRPr="00211619">
        <w:rPr>
          <w:color w:val="231F20"/>
          <w:sz w:val="17"/>
          <w:szCs w:val="17"/>
        </w:rPr>
        <w:t xml:space="preserve"> observed during the test.</w:t>
      </w:r>
    </w:p>
    <w:p w14:paraId="6F8527E5" w14:textId="29687E9C" w:rsidR="004E66BD" w:rsidRPr="00211619" w:rsidRDefault="004E66BD" w:rsidP="004E66BD">
      <w:pPr>
        <w:widowControl w:val="0"/>
        <w:autoSpaceDE w:val="0"/>
        <w:autoSpaceDN w:val="0"/>
        <w:spacing w:before="9"/>
        <w:rPr>
          <w:rFonts w:ascii="Book Antiqua" w:eastAsia="Book Antiqua" w:hAnsi="Book Antiqua" w:cs="Book Antiqua"/>
          <w:sz w:val="17"/>
          <w:szCs w:val="17"/>
          <w:lang w:val="en-US"/>
        </w:rPr>
      </w:pPr>
    </w:p>
    <w:p w14:paraId="433E3DE3" w14:textId="77777777" w:rsidR="007E0006" w:rsidRPr="00211619" w:rsidRDefault="004E66BD" w:rsidP="00141B22">
      <w:pPr>
        <w:widowControl w:val="0"/>
        <w:autoSpaceDE w:val="0"/>
        <w:autoSpaceDN w:val="0"/>
        <w:spacing w:before="30" w:line="218" w:lineRule="auto"/>
        <w:ind w:left="2160" w:hanging="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0"/>
          <w:sz w:val="17"/>
          <w:szCs w:val="17"/>
          <w:lang w:val="en-US"/>
        </w:rPr>
        <w:t>(</w:t>
      </w:r>
      <w:r w:rsidRPr="00211619">
        <w:rPr>
          <w:rFonts w:ascii="Book Antiqua" w:eastAsia="Book Antiqua" w:hAnsi="Book Antiqua" w:cs="Book Antiqua"/>
          <w:color w:val="231F20"/>
          <w:w w:val="90"/>
          <w:position w:val="5"/>
          <w:sz w:val="17"/>
          <w:szCs w:val="17"/>
          <w:lang w:val="en-US"/>
        </w:rPr>
        <w:t>*</w:t>
      </w:r>
      <w:r w:rsidRPr="009C68F1">
        <w:rPr>
          <w:rFonts w:ascii="Book Antiqua" w:eastAsia="Book Antiqua" w:hAnsi="Book Antiqua" w:cs="Book Antiqua"/>
          <w:color w:val="231F20"/>
          <w:w w:val="90"/>
          <w:sz w:val="17"/>
          <w:szCs w:val="17"/>
          <w:lang w:val="en-US"/>
        </w:rPr>
        <w:t>)</w:t>
      </w:r>
      <w:r w:rsidR="00141B22" w:rsidRPr="009C68F1">
        <w:rPr>
          <w:rFonts w:ascii="Book Antiqua" w:eastAsia="Book Antiqua" w:hAnsi="Book Antiqua" w:cs="Book Antiqua"/>
          <w:color w:val="231F20"/>
          <w:spacing w:val="3"/>
          <w:w w:val="90"/>
          <w:sz w:val="17"/>
          <w:szCs w:val="17"/>
          <w:lang w:val="en-US"/>
        </w:rPr>
        <w:tab/>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Commission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shall</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review</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temperature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upstream</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of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the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filter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holder,</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325</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K</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(52</w:t>
      </w:r>
      <w:r w:rsidRPr="00211619">
        <w:rPr>
          <w:rFonts w:ascii="Book Antiqua" w:eastAsia="Book Antiqua" w:hAnsi="Book Antiqua" w:cs="Book Antiqua"/>
          <w:color w:val="231F20"/>
          <w:spacing w:val="-4"/>
          <w:w w:val="90"/>
          <w:sz w:val="17"/>
          <w:szCs w:val="17"/>
          <w:lang w:val="en-US"/>
        </w:rPr>
        <w:t xml:space="preserve"> </w:t>
      </w:r>
      <w:r w:rsidRPr="00211619">
        <w:rPr>
          <w:rFonts w:ascii="Book Antiqua" w:eastAsia="Book Antiqua" w:hAnsi="Book Antiqua" w:cs="Book Antiqua"/>
          <w:color w:val="231F20"/>
          <w:w w:val="90"/>
          <w:sz w:val="17"/>
          <w:szCs w:val="17"/>
          <w:lang w:val="en-US"/>
        </w:rPr>
        <w:t>°C),</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and,</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if</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necessary</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propose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an</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w w:val="90"/>
          <w:sz w:val="17"/>
          <w:szCs w:val="17"/>
          <w:lang w:val="en-US"/>
        </w:rPr>
        <w:t>alternative</w:t>
      </w:r>
      <w:r w:rsidRPr="00211619">
        <w:rPr>
          <w:rFonts w:ascii="Book Antiqua" w:eastAsia="Book Antiqua" w:hAnsi="Book Antiqua" w:cs="Book Antiqua"/>
          <w:color w:val="231F20"/>
          <w:spacing w:val="-7"/>
          <w:w w:val="90"/>
          <w:sz w:val="17"/>
          <w:szCs w:val="17"/>
          <w:lang w:val="en-US"/>
        </w:rPr>
        <w:t xml:space="preserve"> </w:t>
      </w:r>
      <w:r w:rsidRPr="00211619">
        <w:rPr>
          <w:rFonts w:ascii="Book Antiqua" w:eastAsia="Book Antiqua" w:hAnsi="Book Antiqua" w:cs="Book Antiqua"/>
          <w:color w:val="231F20"/>
          <w:spacing w:val="-4"/>
          <w:w w:val="90"/>
          <w:sz w:val="17"/>
          <w:szCs w:val="17"/>
          <w:lang w:val="en-US"/>
        </w:rPr>
        <w:t xml:space="preserve">tem- </w:t>
      </w:r>
      <w:r w:rsidRPr="00211619">
        <w:rPr>
          <w:rFonts w:ascii="Book Antiqua" w:eastAsia="Book Antiqua" w:hAnsi="Book Antiqua" w:cs="Book Antiqua"/>
          <w:color w:val="231F20"/>
          <w:w w:val="95"/>
          <w:sz w:val="17"/>
          <w:szCs w:val="17"/>
          <w:lang w:val="en-US"/>
        </w:rPr>
        <w:t>perature to be applicable for type-approval of new types from 1 October</w:t>
      </w:r>
      <w:r w:rsidRPr="00211619">
        <w:rPr>
          <w:rFonts w:ascii="Book Antiqua" w:eastAsia="Book Antiqua" w:hAnsi="Book Antiqua" w:cs="Book Antiqua"/>
          <w:color w:val="231F20"/>
          <w:spacing w:val="2"/>
          <w:w w:val="95"/>
          <w:sz w:val="17"/>
          <w:szCs w:val="17"/>
          <w:lang w:val="en-US"/>
        </w:rPr>
        <w:t xml:space="preserve"> </w:t>
      </w:r>
      <w:r w:rsidRPr="00211619">
        <w:rPr>
          <w:rFonts w:ascii="Book Antiqua" w:eastAsia="Book Antiqua" w:hAnsi="Book Antiqua" w:cs="Book Antiqua"/>
          <w:color w:val="231F20"/>
          <w:w w:val="95"/>
          <w:sz w:val="17"/>
          <w:szCs w:val="17"/>
          <w:lang w:val="en-US"/>
        </w:rPr>
        <w:t>2008.’</w:t>
      </w:r>
    </w:p>
    <w:p w14:paraId="625866F6" w14:textId="40959014" w:rsidR="00141B22" w:rsidRPr="00211619" w:rsidRDefault="00141B22" w:rsidP="00141B22">
      <w:pPr>
        <w:widowControl w:val="0"/>
        <w:autoSpaceDE w:val="0"/>
        <w:autoSpaceDN w:val="0"/>
        <w:spacing w:before="30" w:line="218" w:lineRule="auto"/>
        <w:ind w:left="2160" w:hanging="720"/>
        <w:rPr>
          <w:rFonts w:ascii="Book Antiqua" w:eastAsia="Book Antiqua" w:hAnsi="Book Antiqua" w:cs="Book Antiqua"/>
          <w:color w:val="231F20"/>
          <w:w w:val="95"/>
          <w:sz w:val="17"/>
          <w:szCs w:val="17"/>
          <w:lang w:val="en-US"/>
        </w:rPr>
      </w:pPr>
    </w:p>
    <w:p w14:paraId="76D85C50" w14:textId="77777777" w:rsidR="004E66BD" w:rsidRPr="00211619" w:rsidRDefault="004E66BD" w:rsidP="00561B93">
      <w:pPr>
        <w:pStyle w:val="ListParagraph"/>
        <w:numPr>
          <w:ilvl w:val="0"/>
          <w:numId w:val="96"/>
        </w:numPr>
        <w:rPr>
          <w:sz w:val="17"/>
          <w:szCs w:val="17"/>
        </w:rPr>
      </w:pPr>
      <w:r w:rsidRPr="00211619">
        <w:rPr>
          <w:sz w:val="17"/>
          <w:szCs w:val="17"/>
        </w:rPr>
        <w:t>Appendix 5 is amended as follows:</w:t>
      </w:r>
    </w:p>
    <w:p w14:paraId="655A6178" w14:textId="77777777" w:rsidR="004E66BD" w:rsidRPr="00211619" w:rsidRDefault="004E66BD" w:rsidP="00561B93">
      <w:pPr>
        <w:widowControl w:val="0"/>
        <w:autoSpaceDE w:val="0"/>
        <w:autoSpaceDN w:val="0"/>
        <w:spacing w:before="11"/>
        <w:rPr>
          <w:rFonts w:ascii="Book Antiqua" w:eastAsia="Book Antiqua" w:hAnsi="Book Antiqua" w:cs="Book Antiqua"/>
          <w:sz w:val="17"/>
          <w:szCs w:val="17"/>
          <w:lang w:val="en-US"/>
        </w:rPr>
      </w:pPr>
    </w:p>
    <w:p w14:paraId="67135C43" w14:textId="6EC8D090" w:rsidR="00735B3E" w:rsidRPr="00211619" w:rsidRDefault="004E66BD" w:rsidP="00561B93">
      <w:pPr>
        <w:pStyle w:val="ListParagraph"/>
        <w:numPr>
          <w:ilvl w:val="1"/>
          <w:numId w:val="96"/>
        </w:numPr>
        <w:spacing w:before="11"/>
        <w:rPr>
          <w:color w:val="231F20"/>
          <w:sz w:val="17"/>
          <w:szCs w:val="17"/>
        </w:rPr>
      </w:pPr>
      <w:r w:rsidRPr="00211619">
        <w:rPr>
          <w:sz w:val="17"/>
          <w:szCs w:val="17"/>
        </w:rPr>
        <w:t>The following section 1.2.3 is</w:t>
      </w:r>
      <w:r w:rsidRPr="00211619">
        <w:rPr>
          <w:color w:val="231F20"/>
          <w:sz w:val="17"/>
          <w:szCs w:val="17"/>
        </w:rPr>
        <w:t xml:space="preserve"> added:</w:t>
      </w:r>
    </w:p>
    <w:p w14:paraId="145A13A3" w14:textId="77777777" w:rsidR="00735B3E" w:rsidRPr="00211619" w:rsidRDefault="00735B3E" w:rsidP="00561B93">
      <w:pPr>
        <w:pStyle w:val="ListParagraph"/>
        <w:rPr>
          <w:color w:val="231F20"/>
          <w:sz w:val="17"/>
          <w:szCs w:val="17"/>
        </w:rPr>
      </w:pPr>
    </w:p>
    <w:p w14:paraId="575A34E6" w14:textId="64F2337D" w:rsidR="004E66BD" w:rsidRPr="00211619" w:rsidRDefault="004E66BD" w:rsidP="00561B93">
      <w:pPr>
        <w:pStyle w:val="ListParagraph"/>
        <w:ind w:left="1299" w:hanging="149"/>
        <w:rPr>
          <w:color w:val="231F20"/>
          <w:sz w:val="17"/>
          <w:szCs w:val="17"/>
        </w:rPr>
      </w:pPr>
      <w:r w:rsidRPr="00211619">
        <w:rPr>
          <w:color w:val="231F20"/>
          <w:sz w:val="17"/>
          <w:szCs w:val="17"/>
        </w:rPr>
        <w:t>‘1.2.3.</w:t>
      </w:r>
      <w:r w:rsidR="008E55D8" w:rsidRPr="00211619">
        <w:rPr>
          <w:color w:val="231F20"/>
          <w:sz w:val="17"/>
          <w:szCs w:val="17"/>
        </w:rPr>
        <w:tab/>
      </w:r>
      <w:r w:rsidRPr="00211619">
        <w:rPr>
          <w:color w:val="231F20"/>
          <w:sz w:val="17"/>
          <w:szCs w:val="17"/>
        </w:rPr>
        <w:t>Use of precision blending devices</w:t>
      </w:r>
    </w:p>
    <w:p w14:paraId="03111647" w14:textId="77777777" w:rsidR="008E55D8" w:rsidRPr="00211619" w:rsidRDefault="008E55D8" w:rsidP="00561B93">
      <w:pPr>
        <w:pStyle w:val="ListParagraph"/>
        <w:ind w:left="2160" w:firstLine="0"/>
        <w:rPr>
          <w:color w:val="231F20"/>
          <w:sz w:val="17"/>
          <w:szCs w:val="17"/>
        </w:rPr>
      </w:pPr>
    </w:p>
    <w:p w14:paraId="3AAC4282" w14:textId="74A89961" w:rsidR="004E66BD" w:rsidRPr="00211619" w:rsidRDefault="004E66BD" w:rsidP="00561B93">
      <w:pPr>
        <w:pStyle w:val="ListParagraph"/>
        <w:ind w:left="2160" w:firstLine="0"/>
        <w:rPr>
          <w:color w:val="231F20"/>
          <w:sz w:val="17"/>
          <w:szCs w:val="17"/>
        </w:rPr>
      </w:pPr>
      <w:r w:rsidRPr="00211619">
        <w:rPr>
          <w:color w:val="231F20"/>
          <w:sz w:val="17"/>
          <w:szCs w:val="17"/>
        </w:rPr>
        <w:t>The gases used for calibration and span may also be obtained by means of precision blending devices (gas dividers), diluting with purified N2 or with purified synthetic air. The accuracy of the mixing device must be such that the concentration of the blended calibration gases is accurate to within ± 2 %. This accuracy implies that primary gases used for blending must be known to an accu- racy of at least ± 1 %, traceable to national or international gas standards. The verification shall be performed at between 15 and 50 % of full scale for each calibration incorporating a blending device.</w:t>
      </w:r>
    </w:p>
    <w:p w14:paraId="7D803EBA" w14:textId="77777777" w:rsidR="004E66BD" w:rsidRPr="00211619" w:rsidRDefault="004E66BD" w:rsidP="00561B93">
      <w:pPr>
        <w:pStyle w:val="ListParagraph"/>
        <w:ind w:left="2160" w:firstLine="0"/>
        <w:rPr>
          <w:color w:val="231F20"/>
          <w:sz w:val="17"/>
          <w:szCs w:val="17"/>
        </w:rPr>
      </w:pPr>
    </w:p>
    <w:p w14:paraId="3BF36D0B" w14:textId="77777777" w:rsidR="004E66BD" w:rsidRPr="00211619" w:rsidRDefault="004E66BD" w:rsidP="00561B93">
      <w:pPr>
        <w:pStyle w:val="ListParagraph"/>
        <w:ind w:left="2160" w:firstLine="0"/>
        <w:rPr>
          <w:color w:val="231F20"/>
          <w:sz w:val="17"/>
          <w:szCs w:val="17"/>
        </w:rPr>
      </w:pPr>
      <w:r w:rsidRPr="00211619">
        <w:rPr>
          <w:color w:val="231F20"/>
          <w:sz w:val="17"/>
          <w:szCs w:val="17"/>
        </w:rPr>
        <w:t>Optionally, the blending device may be checked with an instrument which by nature is linear, e.g. using NO gas with a CLD. The span value of the instrument shall be adjusted with the span gas directly connected to the instrument. The blending device shall be checked at the used settings and the nominal value shall be compared to the measured concentration of the instrument. This dif- ference shall in each point be within ± 1 % of the nominal value.’</w:t>
      </w:r>
    </w:p>
    <w:p w14:paraId="04AB0210"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2F7AC2BB" w14:textId="77777777" w:rsidR="004E66BD" w:rsidRPr="009C68F1" w:rsidRDefault="004E66BD" w:rsidP="00561B93">
      <w:pPr>
        <w:pStyle w:val="ListParagraph"/>
        <w:numPr>
          <w:ilvl w:val="1"/>
          <w:numId w:val="96"/>
        </w:numPr>
        <w:spacing w:before="11"/>
        <w:rPr>
          <w:sz w:val="17"/>
          <w:szCs w:val="17"/>
        </w:rPr>
      </w:pPr>
      <w:r w:rsidRPr="009C68F1">
        <w:rPr>
          <w:sz w:val="17"/>
          <w:szCs w:val="17"/>
        </w:rPr>
        <w:t>Section 1.4 is replaced by the following:</w:t>
      </w:r>
    </w:p>
    <w:p w14:paraId="138D4C24" w14:textId="77777777" w:rsidR="004E66BD" w:rsidRPr="00211619" w:rsidRDefault="004E66BD" w:rsidP="00561B93">
      <w:pPr>
        <w:pStyle w:val="ListParagraph"/>
        <w:ind w:left="1299" w:hanging="149"/>
        <w:rPr>
          <w:color w:val="231F20"/>
          <w:sz w:val="17"/>
          <w:szCs w:val="17"/>
        </w:rPr>
      </w:pPr>
    </w:p>
    <w:p w14:paraId="2EAEAA24" w14:textId="3AAE3DF8" w:rsidR="004E66BD" w:rsidRPr="00211619" w:rsidRDefault="004E66BD" w:rsidP="00561B93">
      <w:pPr>
        <w:pStyle w:val="ListParagraph"/>
        <w:ind w:left="1299" w:hanging="149"/>
        <w:rPr>
          <w:color w:val="231F20"/>
          <w:sz w:val="17"/>
          <w:szCs w:val="17"/>
        </w:rPr>
      </w:pPr>
      <w:r w:rsidRPr="00211619">
        <w:rPr>
          <w:color w:val="231F20"/>
          <w:sz w:val="17"/>
          <w:szCs w:val="17"/>
        </w:rPr>
        <w:t>‘1.4.</w:t>
      </w:r>
      <w:r w:rsidR="008E55D8" w:rsidRPr="00211619">
        <w:rPr>
          <w:color w:val="231F20"/>
          <w:sz w:val="17"/>
          <w:szCs w:val="17"/>
        </w:rPr>
        <w:tab/>
      </w:r>
      <w:r w:rsidRPr="00211619">
        <w:rPr>
          <w:color w:val="231F20"/>
          <w:sz w:val="17"/>
          <w:szCs w:val="17"/>
        </w:rPr>
        <w:t>Leakage test</w:t>
      </w:r>
    </w:p>
    <w:p w14:paraId="7DC1EF3B" w14:textId="77777777" w:rsidR="004E66BD" w:rsidRPr="00211619" w:rsidRDefault="004E66BD" w:rsidP="00561B93">
      <w:pPr>
        <w:pStyle w:val="ListParagraph"/>
        <w:ind w:left="2160" w:firstLine="0"/>
        <w:rPr>
          <w:color w:val="231F20"/>
          <w:sz w:val="17"/>
          <w:szCs w:val="17"/>
        </w:rPr>
      </w:pPr>
    </w:p>
    <w:p w14:paraId="1403A791" w14:textId="77777777" w:rsidR="004E66BD" w:rsidRPr="00211619" w:rsidRDefault="004E66BD" w:rsidP="00561B93">
      <w:pPr>
        <w:pStyle w:val="ListParagraph"/>
        <w:ind w:left="2160" w:firstLine="0"/>
        <w:rPr>
          <w:color w:val="231F20"/>
          <w:sz w:val="17"/>
          <w:szCs w:val="17"/>
        </w:rPr>
      </w:pPr>
      <w:r w:rsidRPr="00211619">
        <w:rPr>
          <w:color w:val="231F20"/>
          <w:sz w:val="17"/>
          <w:szCs w:val="17"/>
        </w:rPr>
        <w:t>A system leakage test shall be performed. The probe shall be disconnected from the exhaust system and the end plugged. The analy- ser pump shall be switched on. After an initial stabilisation period all flow meters should read zero. If not, the sampling lines shall be checked and the fault corrected.</w:t>
      </w:r>
    </w:p>
    <w:p w14:paraId="6B402656" w14:textId="77777777" w:rsidR="004E66BD" w:rsidRPr="00211619" w:rsidRDefault="004E66BD" w:rsidP="00561B93">
      <w:pPr>
        <w:pStyle w:val="ListParagraph"/>
        <w:ind w:left="2160" w:firstLine="0"/>
        <w:rPr>
          <w:color w:val="231F20"/>
          <w:sz w:val="17"/>
          <w:szCs w:val="17"/>
        </w:rPr>
      </w:pPr>
    </w:p>
    <w:p w14:paraId="170BA815"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maximum allowable leakage rate on the vacuum side shall be 0,5 % of the in-use flow rate for the portion of the system being checked. The analyser flows and bypass flows may be used to estimate the in-use flow rates.</w:t>
      </w:r>
    </w:p>
    <w:p w14:paraId="353BE467" w14:textId="77777777" w:rsidR="004E66BD" w:rsidRPr="00211619" w:rsidRDefault="004E66BD" w:rsidP="00561B93">
      <w:pPr>
        <w:pStyle w:val="ListParagraph"/>
        <w:ind w:left="2160" w:firstLine="0"/>
        <w:rPr>
          <w:color w:val="231F20"/>
          <w:sz w:val="17"/>
          <w:szCs w:val="17"/>
        </w:rPr>
      </w:pPr>
    </w:p>
    <w:p w14:paraId="55B614CA" w14:textId="77777777" w:rsidR="004E66BD" w:rsidRPr="00211619" w:rsidRDefault="004E66BD" w:rsidP="00561B93">
      <w:pPr>
        <w:pStyle w:val="ListParagraph"/>
        <w:ind w:left="2160" w:firstLine="0"/>
        <w:rPr>
          <w:color w:val="231F20"/>
          <w:sz w:val="17"/>
          <w:szCs w:val="17"/>
        </w:rPr>
      </w:pPr>
      <w:r w:rsidRPr="00211619">
        <w:rPr>
          <w:color w:val="231F20"/>
          <w:sz w:val="17"/>
          <w:szCs w:val="17"/>
        </w:rPr>
        <w:t>Alternatively, the system may be evacuated to a pressure of at least 20 kPa vacuum (80 kPa absolute). After an initial stabilisation period the pressure increase Δp (kPa/min) in the system should not exceed:</w:t>
      </w:r>
    </w:p>
    <w:p w14:paraId="45486D43" w14:textId="77777777" w:rsidR="004E66BD" w:rsidRPr="00211619" w:rsidRDefault="004E66BD" w:rsidP="00561B93">
      <w:pPr>
        <w:pStyle w:val="ListParagraph"/>
        <w:ind w:left="2160" w:firstLine="0"/>
        <w:rPr>
          <w:color w:val="231F20"/>
          <w:sz w:val="17"/>
          <w:szCs w:val="17"/>
        </w:rPr>
      </w:pPr>
    </w:p>
    <w:p w14:paraId="0694820E" w14:textId="77777777" w:rsidR="004E66BD" w:rsidRPr="00211619" w:rsidRDefault="004E66BD" w:rsidP="004E66BD">
      <w:pPr>
        <w:widowControl w:val="0"/>
        <w:autoSpaceDE w:val="0"/>
        <w:autoSpaceDN w:val="0"/>
        <w:ind w:right="44"/>
        <w:jc w:val="center"/>
        <w:rPr>
          <w:rFonts w:ascii="Book Antiqua" w:eastAsia="Book Antiqua" w:hAnsi="Book Antiqua" w:cs="Book Antiqua"/>
          <w:sz w:val="17"/>
          <w:szCs w:val="17"/>
          <w:lang w:val="en-US"/>
        </w:rPr>
      </w:pPr>
      <w:r w:rsidRPr="00211619">
        <w:rPr>
          <w:rFonts w:ascii="Book Antiqua" w:eastAsia="Book Antiqua" w:hAnsi="Book Antiqua" w:cs="Book Antiqua"/>
          <w:i/>
          <w:color w:val="231F20"/>
          <w:sz w:val="17"/>
          <w:szCs w:val="17"/>
          <w:lang w:val="en-US"/>
        </w:rPr>
        <w:t xml:space="preserve">Δp </w:t>
      </w:r>
      <w:r w:rsidRPr="00211619">
        <w:rPr>
          <w:rFonts w:ascii="Book Antiqua" w:eastAsia="Book Antiqua" w:hAnsi="Book Antiqua" w:cs="Book Antiqua"/>
          <w:color w:val="231F20"/>
          <w:sz w:val="17"/>
          <w:szCs w:val="17"/>
          <w:lang w:val="en-US"/>
        </w:rPr>
        <w:t xml:space="preserve">= </w:t>
      </w:r>
      <w:r w:rsidRPr="00211619">
        <w:rPr>
          <w:rFonts w:ascii="Book Antiqua" w:eastAsia="Book Antiqua" w:hAnsi="Book Antiqua" w:cs="Book Antiqua"/>
          <w:i/>
          <w:color w:val="231F20"/>
          <w:sz w:val="17"/>
          <w:szCs w:val="17"/>
          <w:lang w:val="en-US"/>
        </w:rPr>
        <w:t xml:space="preserve">p </w:t>
      </w:r>
      <w:r w:rsidRPr="00211619">
        <w:rPr>
          <w:rFonts w:ascii="Book Antiqua" w:eastAsia="Book Antiqua" w:hAnsi="Book Antiqua" w:cs="Book Antiqua"/>
          <w:color w:val="231F20"/>
          <w:w w:val="85"/>
          <w:sz w:val="17"/>
          <w:szCs w:val="17"/>
          <w:lang w:val="en-US"/>
        </w:rPr>
        <w:t xml:space="preserve">/ </w:t>
      </w:r>
      <w:r w:rsidRPr="00211619">
        <w:rPr>
          <w:rFonts w:ascii="Book Antiqua" w:eastAsia="Book Antiqua" w:hAnsi="Book Antiqua" w:cs="Book Antiqua"/>
          <w:i/>
          <w:color w:val="231F20"/>
          <w:sz w:val="17"/>
          <w:szCs w:val="17"/>
          <w:lang w:val="en-US"/>
        </w:rPr>
        <w:t>V</w:t>
      </w:r>
      <w:r w:rsidRPr="00211619">
        <w:rPr>
          <w:rFonts w:ascii="Book Antiqua" w:eastAsia="Book Antiqua" w:hAnsi="Book Antiqua" w:cs="Book Antiqua"/>
          <w:color w:val="231F20"/>
          <w:sz w:val="17"/>
          <w:szCs w:val="17"/>
          <w:vertAlign w:val="subscript"/>
          <w:lang w:val="en-US"/>
        </w:rPr>
        <w:t>s</w:t>
      </w:r>
      <w:r w:rsidRPr="00211619">
        <w:rPr>
          <w:rFonts w:ascii="Book Antiqua" w:eastAsia="Book Antiqua" w:hAnsi="Book Antiqua" w:cs="Book Antiqua"/>
          <w:color w:val="231F20"/>
          <w:sz w:val="17"/>
          <w:szCs w:val="17"/>
          <w:lang w:val="en-US"/>
        </w:rPr>
        <w:t xml:space="preserve"> × 0,005 × </w:t>
      </w:r>
      <w:r w:rsidRPr="00211619">
        <w:rPr>
          <w:rFonts w:ascii="Book Antiqua" w:eastAsia="Book Antiqua" w:hAnsi="Book Antiqua" w:cs="Book Antiqua"/>
          <w:i/>
          <w:color w:val="231F20"/>
          <w:sz w:val="17"/>
          <w:szCs w:val="17"/>
          <w:lang w:val="en-US"/>
        </w:rPr>
        <w:t>q</w:t>
      </w:r>
      <w:r w:rsidRPr="00211619">
        <w:rPr>
          <w:rFonts w:ascii="Book Antiqua" w:eastAsia="Book Antiqua" w:hAnsi="Book Antiqua" w:cs="Book Antiqua"/>
          <w:i/>
          <w:color w:val="231F20"/>
          <w:sz w:val="17"/>
          <w:szCs w:val="17"/>
          <w:vertAlign w:val="subscript"/>
          <w:lang w:val="en-US"/>
        </w:rPr>
        <w:t>v</w:t>
      </w:r>
      <w:r w:rsidRPr="00211619">
        <w:rPr>
          <w:rFonts w:ascii="Book Antiqua" w:eastAsia="Book Antiqua" w:hAnsi="Book Antiqua" w:cs="Book Antiqua"/>
          <w:color w:val="231F20"/>
          <w:sz w:val="17"/>
          <w:szCs w:val="17"/>
          <w:vertAlign w:val="subscript"/>
          <w:lang w:val="en-US"/>
        </w:rPr>
        <w:t>s</w:t>
      </w:r>
    </w:p>
    <w:p w14:paraId="0A4DF6FB" w14:textId="77777777" w:rsidR="004E66BD" w:rsidRPr="00211619" w:rsidRDefault="004E66BD" w:rsidP="00561B93">
      <w:pPr>
        <w:pStyle w:val="ListParagraph"/>
        <w:ind w:left="2160" w:firstLine="0"/>
        <w:rPr>
          <w:color w:val="231F20"/>
          <w:sz w:val="17"/>
          <w:szCs w:val="17"/>
        </w:rPr>
      </w:pPr>
    </w:p>
    <w:p w14:paraId="6C08AEE2" w14:textId="77777777" w:rsidR="004E66BD" w:rsidRPr="00211619" w:rsidRDefault="004E66BD" w:rsidP="00561B93">
      <w:pPr>
        <w:pStyle w:val="ListParagraph"/>
        <w:ind w:left="2160" w:firstLine="0"/>
        <w:rPr>
          <w:color w:val="231F20"/>
          <w:sz w:val="17"/>
          <w:szCs w:val="17"/>
        </w:rPr>
      </w:pPr>
      <w:r w:rsidRPr="00211619">
        <w:rPr>
          <w:color w:val="231F20"/>
          <w:sz w:val="17"/>
          <w:szCs w:val="17"/>
        </w:rPr>
        <w:t>where:</w:t>
      </w:r>
    </w:p>
    <w:p w14:paraId="2429FAAE" w14:textId="77777777" w:rsidR="004E66BD" w:rsidRPr="00211619" w:rsidRDefault="004E66BD" w:rsidP="00561B93">
      <w:pPr>
        <w:pStyle w:val="ListParagraph"/>
        <w:ind w:left="2160" w:firstLine="0"/>
        <w:rPr>
          <w:color w:val="231F20"/>
          <w:sz w:val="17"/>
          <w:szCs w:val="17"/>
        </w:rPr>
      </w:pPr>
    </w:p>
    <w:p w14:paraId="7982B24F" w14:textId="77777777" w:rsidR="004E66BD" w:rsidRPr="00211619" w:rsidRDefault="004E66BD" w:rsidP="00561B93">
      <w:pPr>
        <w:pStyle w:val="ListParagraph"/>
        <w:ind w:left="2160" w:firstLine="0"/>
        <w:rPr>
          <w:color w:val="231F20"/>
          <w:sz w:val="17"/>
          <w:szCs w:val="17"/>
        </w:rPr>
      </w:pPr>
      <w:r w:rsidRPr="00211619">
        <w:rPr>
          <w:color w:val="231F20"/>
          <w:sz w:val="17"/>
          <w:szCs w:val="17"/>
        </w:rPr>
        <w:t>V</w:t>
      </w:r>
      <w:r w:rsidRPr="00211619">
        <w:rPr>
          <w:color w:val="231F20"/>
          <w:sz w:val="17"/>
          <w:szCs w:val="17"/>
          <w:vertAlign w:val="subscript"/>
        </w:rPr>
        <w:t>s</w:t>
      </w:r>
      <w:r w:rsidRPr="00211619">
        <w:rPr>
          <w:color w:val="231F20"/>
          <w:sz w:val="17"/>
          <w:szCs w:val="17"/>
        </w:rPr>
        <w:t xml:space="preserve"> = system volume, l</w:t>
      </w:r>
    </w:p>
    <w:p w14:paraId="25FF7D62" w14:textId="77777777" w:rsidR="004E66BD" w:rsidRPr="00211619" w:rsidRDefault="004E66BD" w:rsidP="00561B93">
      <w:pPr>
        <w:pStyle w:val="ListParagraph"/>
        <w:ind w:left="2160" w:firstLine="0"/>
        <w:rPr>
          <w:color w:val="231F20"/>
          <w:sz w:val="17"/>
          <w:szCs w:val="17"/>
        </w:rPr>
      </w:pPr>
      <w:r w:rsidRPr="00211619">
        <w:rPr>
          <w:color w:val="231F20"/>
          <w:sz w:val="17"/>
          <w:szCs w:val="17"/>
        </w:rPr>
        <w:t>q</w:t>
      </w:r>
      <w:r w:rsidRPr="00211619">
        <w:rPr>
          <w:color w:val="231F20"/>
          <w:sz w:val="17"/>
          <w:szCs w:val="17"/>
          <w:vertAlign w:val="subscript"/>
        </w:rPr>
        <w:t>vs</w:t>
      </w:r>
      <w:r w:rsidRPr="00211619">
        <w:rPr>
          <w:color w:val="231F20"/>
          <w:sz w:val="17"/>
          <w:szCs w:val="17"/>
        </w:rPr>
        <w:t xml:space="preserve"> = system flow rate, l/min</w:t>
      </w:r>
    </w:p>
    <w:p w14:paraId="5579D5AB" w14:textId="77777777" w:rsidR="004E66BD" w:rsidRPr="00211619" w:rsidRDefault="004E66BD" w:rsidP="00561B93">
      <w:pPr>
        <w:pStyle w:val="ListParagraph"/>
        <w:ind w:left="2160" w:firstLine="0"/>
        <w:rPr>
          <w:color w:val="231F20"/>
          <w:sz w:val="17"/>
          <w:szCs w:val="17"/>
        </w:rPr>
      </w:pPr>
    </w:p>
    <w:p w14:paraId="3E06DC62" w14:textId="77777777" w:rsidR="004E66BD" w:rsidRPr="00211619" w:rsidRDefault="004E66BD" w:rsidP="00561B93">
      <w:pPr>
        <w:pStyle w:val="ListParagraph"/>
        <w:ind w:left="2160" w:firstLine="0"/>
        <w:rPr>
          <w:color w:val="231F20"/>
          <w:sz w:val="17"/>
          <w:szCs w:val="17"/>
        </w:rPr>
      </w:pPr>
      <w:r w:rsidRPr="00211619">
        <w:rPr>
          <w:color w:val="231F20"/>
          <w:sz w:val="17"/>
          <w:szCs w:val="17"/>
        </w:rPr>
        <w:t>Another method is the introduction of a concentration step change at the beginning of the sampling line by switching from zero to span gas. If after an adequate period of time the reading is about 1 % low compared to the introduced concentration, these points to calibration or leakage problems.’</w:t>
      </w:r>
    </w:p>
    <w:p w14:paraId="28417E95" w14:textId="77777777" w:rsidR="004E66BD" w:rsidRPr="00211619" w:rsidRDefault="004E66BD" w:rsidP="00561B93">
      <w:pPr>
        <w:pStyle w:val="ListParagraph"/>
        <w:ind w:left="2160" w:firstLine="0"/>
        <w:rPr>
          <w:color w:val="231F20"/>
          <w:sz w:val="17"/>
          <w:szCs w:val="17"/>
        </w:rPr>
      </w:pPr>
    </w:p>
    <w:p w14:paraId="73A1F1F1" w14:textId="77777777" w:rsidR="004E66BD" w:rsidRPr="00211619" w:rsidRDefault="004E66BD" w:rsidP="00561B93">
      <w:pPr>
        <w:pStyle w:val="ListParagraph"/>
        <w:numPr>
          <w:ilvl w:val="1"/>
          <w:numId w:val="96"/>
        </w:numPr>
        <w:spacing w:before="11"/>
        <w:rPr>
          <w:sz w:val="17"/>
          <w:szCs w:val="17"/>
        </w:rPr>
      </w:pPr>
      <w:r w:rsidRPr="00211619">
        <w:rPr>
          <w:sz w:val="17"/>
          <w:szCs w:val="17"/>
        </w:rPr>
        <w:t>The following section 1.5 is inserted:</w:t>
      </w:r>
    </w:p>
    <w:p w14:paraId="26CBA642" w14:textId="77777777" w:rsidR="004E66BD" w:rsidRPr="00211619" w:rsidRDefault="004E66BD" w:rsidP="00561B93">
      <w:pPr>
        <w:pStyle w:val="ListParagraph"/>
        <w:ind w:left="1299" w:hanging="149"/>
        <w:rPr>
          <w:color w:val="231F20"/>
          <w:sz w:val="17"/>
          <w:szCs w:val="17"/>
        </w:rPr>
      </w:pPr>
    </w:p>
    <w:p w14:paraId="6DB6079E" w14:textId="498C1ABA" w:rsidR="004E66BD" w:rsidRPr="00211619" w:rsidRDefault="004E66BD" w:rsidP="00561B93">
      <w:pPr>
        <w:pStyle w:val="ListParagraph"/>
        <w:ind w:left="1299" w:hanging="149"/>
        <w:rPr>
          <w:color w:val="231F20"/>
          <w:sz w:val="17"/>
          <w:szCs w:val="17"/>
        </w:rPr>
      </w:pPr>
      <w:r w:rsidRPr="00211619">
        <w:rPr>
          <w:color w:val="231F20"/>
          <w:sz w:val="17"/>
          <w:szCs w:val="17"/>
        </w:rPr>
        <w:t>‘1.5.</w:t>
      </w:r>
      <w:r w:rsidR="003631C6" w:rsidRPr="00211619">
        <w:rPr>
          <w:color w:val="231F20"/>
          <w:sz w:val="17"/>
          <w:szCs w:val="17"/>
        </w:rPr>
        <w:tab/>
      </w:r>
      <w:r w:rsidRPr="00211619">
        <w:rPr>
          <w:color w:val="231F20"/>
          <w:sz w:val="17"/>
          <w:szCs w:val="17"/>
        </w:rPr>
        <w:t>Response time check of analytical system</w:t>
      </w:r>
    </w:p>
    <w:p w14:paraId="7B4F29D6" w14:textId="77777777" w:rsidR="004E66BD" w:rsidRPr="00211619" w:rsidRDefault="004E66BD" w:rsidP="00561B93">
      <w:pPr>
        <w:pStyle w:val="ListParagraph"/>
        <w:ind w:left="2160" w:firstLine="0"/>
        <w:rPr>
          <w:color w:val="231F20"/>
          <w:sz w:val="17"/>
          <w:szCs w:val="17"/>
        </w:rPr>
      </w:pPr>
    </w:p>
    <w:p w14:paraId="2704F73F"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 second. The gases used for the test shall cause a concentration change of at least 60 % FS.</w:t>
      </w:r>
    </w:p>
    <w:p w14:paraId="048DF326" w14:textId="77777777" w:rsidR="004E66BD" w:rsidRPr="00211619" w:rsidRDefault="004E66BD" w:rsidP="00561B93">
      <w:pPr>
        <w:pStyle w:val="ListParagraph"/>
        <w:ind w:left="2160" w:firstLine="0"/>
        <w:rPr>
          <w:color w:val="231F20"/>
          <w:sz w:val="17"/>
          <w:szCs w:val="17"/>
        </w:rPr>
      </w:pPr>
    </w:p>
    <w:p w14:paraId="54B5A250"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concentration trace of each single gas component shall be recorded. The response time is defined to be the difference in time between the gas switching and the appropriate change of the recorded concentration. The system response time (t</w:t>
      </w:r>
      <w:r w:rsidRPr="00211619">
        <w:rPr>
          <w:color w:val="231F20"/>
          <w:sz w:val="17"/>
          <w:szCs w:val="17"/>
          <w:vertAlign w:val="subscript"/>
        </w:rPr>
        <w:t>90</w:t>
      </w:r>
      <w:r w:rsidRPr="00211619">
        <w:rPr>
          <w:color w:val="231F20"/>
          <w:sz w:val="17"/>
          <w:szCs w:val="17"/>
        </w:rPr>
        <w:t>) consists of the delay time to the measuring detector and the rise time of the detector. The delay time is defined as the time from the change (t</w:t>
      </w:r>
      <w:r w:rsidRPr="00211619">
        <w:rPr>
          <w:color w:val="231F20"/>
          <w:sz w:val="17"/>
          <w:szCs w:val="17"/>
          <w:vertAlign w:val="subscript"/>
        </w:rPr>
        <w:t>0</w:t>
      </w:r>
      <w:r w:rsidRPr="00211619">
        <w:rPr>
          <w:color w:val="231F20"/>
          <w:sz w:val="17"/>
          <w:szCs w:val="17"/>
        </w:rPr>
        <w:t>) until the response is 10 % of the final reading (t</w:t>
      </w:r>
      <w:r w:rsidRPr="00211619">
        <w:rPr>
          <w:color w:val="231F20"/>
          <w:sz w:val="17"/>
          <w:szCs w:val="17"/>
          <w:vertAlign w:val="subscript"/>
        </w:rPr>
        <w:t>10</w:t>
      </w:r>
      <w:r w:rsidRPr="00211619">
        <w:rPr>
          <w:color w:val="231F20"/>
          <w:sz w:val="17"/>
          <w:szCs w:val="17"/>
        </w:rPr>
        <w:t>). The rise time is defined as the time between 10 % and 90 % response of the final read- ing (t</w:t>
      </w:r>
      <w:r w:rsidRPr="00211619">
        <w:rPr>
          <w:color w:val="231F20"/>
          <w:sz w:val="17"/>
          <w:szCs w:val="17"/>
          <w:vertAlign w:val="subscript"/>
        </w:rPr>
        <w:t>90</w:t>
      </w:r>
      <w:r w:rsidRPr="00211619">
        <w:rPr>
          <w:color w:val="231F20"/>
          <w:sz w:val="17"/>
          <w:szCs w:val="17"/>
        </w:rPr>
        <w:t xml:space="preserve"> – t</w:t>
      </w:r>
      <w:r w:rsidRPr="00211619">
        <w:rPr>
          <w:color w:val="231F20"/>
          <w:sz w:val="17"/>
          <w:szCs w:val="17"/>
          <w:vertAlign w:val="subscript"/>
        </w:rPr>
        <w:t>10</w:t>
      </w:r>
      <w:r w:rsidRPr="00211619">
        <w:rPr>
          <w:color w:val="231F20"/>
          <w:sz w:val="17"/>
          <w:szCs w:val="17"/>
        </w:rPr>
        <w:t>).</w:t>
      </w:r>
    </w:p>
    <w:p w14:paraId="5720C907" w14:textId="77777777" w:rsidR="004E66BD" w:rsidRPr="00211619" w:rsidRDefault="004E66BD" w:rsidP="00561B93">
      <w:pPr>
        <w:pStyle w:val="ListParagraph"/>
        <w:ind w:left="2160" w:firstLine="0"/>
        <w:rPr>
          <w:color w:val="231F20"/>
          <w:sz w:val="17"/>
          <w:szCs w:val="17"/>
        </w:rPr>
      </w:pPr>
    </w:p>
    <w:p w14:paraId="25A207BA" w14:textId="77777777" w:rsidR="007E0006" w:rsidRPr="00211619" w:rsidRDefault="004E66BD" w:rsidP="003631C6">
      <w:pPr>
        <w:pStyle w:val="ListParagraph"/>
        <w:ind w:left="2160" w:firstLine="0"/>
        <w:rPr>
          <w:color w:val="231F20"/>
          <w:sz w:val="17"/>
          <w:szCs w:val="17"/>
        </w:rPr>
      </w:pPr>
      <w:r w:rsidRPr="00211619">
        <w:rPr>
          <w:color w:val="231F20"/>
          <w:sz w:val="17"/>
          <w:szCs w:val="17"/>
        </w:rPr>
        <w:t>For time alignment of the analyzer and exhaust flow signals in the case of raw measurement, the transformation time is defined as the time from the change (t0) until the response is 50 % of the final reading (t</w:t>
      </w:r>
      <w:r w:rsidRPr="00211619">
        <w:rPr>
          <w:color w:val="231F20"/>
          <w:sz w:val="17"/>
          <w:szCs w:val="17"/>
          <w:vertAlign w:val="subscript"/>
        </w:rPr>
        <w:t>50</w:t>
      </w:r>
      <w:r w:rsidRPr="00211619">
        <w:rPr>
          <w:color w:val="231F20"/>
          <w:sz w:val="17"/>
          <w:szCs w:val="17"/>
        </w:rPr>
        <w:t>).</w:t>
      </w:r>
    </w:p>
    <w:p w14:paraId="1FCCF5F3" w14:textId="195E7CED" w:rsidR="003631C6" w:rsidRPr="00211619" w:rsidRDefault="003631C6" w:rsidP="003631C6">
      <w:pPr>
        <w:pStyle w:val="ListParagraph"/>
        <w:ind w:left="2160" w:firstLine="0"/>
        <w:rPr>
          <w:color w:val="231F20"/>
          <w:sz w:val="17"/>
          <w:szCs w:val="17"/>
        </w:rPr>
      </w:pPr>
    </w:p>
    <w:p w14:paraId="5C670967"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system response time shall be ≤ 10 seconds with a rise time ≤ 3,5 seconds for all limited components (CO, NO</w:t>
      </w:r>
      <w:r w:rsidRPr="00211619">
        <w:rPr>
          <w:color w:val="231F20"/>
          <w:sz w:val="17"/>
          <w:szCs w:val="17"/>
          <w:vertAlign w:val="subscript"/>
        </w:rPr>
        <w:t>x</w:t>
      </w:r>
      <w:r w:rsidRPr="00211619">
        <w:rPr>
          <w:color w:val="231F20"/>
          <w:sz w:val="17"/>
          <w:szCs w:val="17"/>
        </w:rPr>
        <w:t>, HC or NMHC) and all ranges used.’</w:t>
      </w:r>
    </w:p>
    <w:p w14:paraId="77E0911A" w14:textId="77777777" w:rsidR="004E66BD" w:rsidRPr="00211619" w:rsidRDefault="004E66BD" w:rsidP="00561B93">
      <w:pPr>
        <w:pStyle w:val="ListParagraph"/>
        <w:ind w:left="2160" w:firstLine="0"/>
        <w:rPr>
          <w:color w:val="231F20"/>
          <w:sz w:val="17"/>
          <w:szCs w:val="17"/>
        </w:rPr>
      </w:pPr>
    </w:p>
    <w:p w14:paraId="7D2B86BB" w14:textId="77777777" w:rsidR="004E66BD" w:rsidRPr="00211619" w:rsidRDefault="004E66BD" w:rsidP="00561B93">
      <w:pPr>
        <w:pStyle w:val="ListParagraph"/>
        <w:numPr>
          <w:ilvl w:val="1"/>
          <w:numId w:val="96"/>
        </w:numPr>
        <w:spacing w:before="11"/>
        <w:rPr>
          <w:sz w:val="17"/>
          <w:szCs w:val="17"/>
        </w:rPr>
      </w:pPr>
      <w:r w:rsidRPr="00211619">
        <w:rPr>
          <w:sz w:val="17"/>
          <w:szCs w:val="17"/>
        </w:rPr>
        <w:t>Former section 1.5 is replaced by the following:</w:t>
      </w:r>
    </w:p>
    <w:p w14:paraId="09DCB08B" w14:textId="77777777" w:rsidR="004E66BD" w:rsidRPr="00211619" w:rsidRDefault="004E66BD" w:rsidP="00561B93">
      <w:pPr>
        <w:pStyle w:val="ListParagraph"/>
        <w:ind w:left="1299" w:hanging="149"/>
        <w:rPr>
          <w:color w:val="231F20"/>
          <w:sz w:val="17"/>
          <w:szCs w:val="17"/>
        </w:rPr>
      </w:pPr>
    </w:p>
    <w:p w14:paraId="726D7AAB" w14:textId="77777777" w:rsidR="004E66BD" w:rsidRPr="00211619" w:rsidRDefault="004E66BD" w:rsidP="00561B93">
      <w:pPr>
        <w:pStyle w:val="ListParagraph"/>
        <w:ind w:left="1299" w:hanging="149"/>
        <w:rPr>
          <w:color w:val="231F20"/>
          <w:sz w:val="17"/>
          <w:szCs w:val="17"/>
        </w:rPr>
      </w:pPr>
      <w:r w:rsidRPr="00211619">
        <w:rPr>
          <w:color w:val="231F20"/>
          <w:sz w:val="17"/>
          <w:szCs w:val="17"/>
        </w:rPr>
        <w:t>‘1.6.</w:t>
      </w:r>
      <w:r w:rsidRPr="00211619">
        <w:rPr>
          <w:color w:val="231F20"/>
          <w:sz w:val="17"/>
          <w:szCs w:val="17"/>
        </w:rPr>
        <w:tab/>
        <w:t>Calibration</w:t>
      </w:r>
    </w:p>
    <w:p w14:paraId="6D07D879" w14:textId="77777777" w:rsidR="004E66BD" w:rsidRPr="00211619" w:rsidRDefault="004E66BD" w:rsidP="00561B93">
      <w:pPr>
        <w:pStyle w:val="ListParagraph"/>
        <w:ind w:left="1299" w:hanging="149"/>
        <w:rPr>
          <w:color w:val="231F20"/>
          <w:sz w:val="17"/>
          <w:szCs w:val="17"/>
        </w:rPr>
      </w:pPr>
    </w:p>
    <w:p w14:paraId="61087897" w14:textId="1194390F" w:rsidR="004E66BD" w:rsidRPr="00211619" w:rsidRDefault="003631C6" w:rsidP="00561B93">
      <w:pPr>
        <w:pStyle w:val="ListParagraph"/>
        <w:ind w:left="1299" w:hanging="149"/>
        <w:rPr>
          <w:color w:val="231F20"/>
          <w:sz w:val="17"/>
          <w:szCs w:val="17"/>
        </w:rPr>
      </w:pPr>
      <w:r w:rsidRPr="00211619">
        <w:rPr>
          <w:color w:val="231F20"/>
          <w:sz w:val="17"/>
          <w:szCs w:val="17"/>
        </w:rPr>
        <w:t>1.6.1.</w:t>
      </w:r>
      <w:r w:rsidRPr="00211619">
        <w:rPr>
          <w:color w:val="231F20"/>
          <w:sz w:val="17"/>
          <w:szCs w:val="17"/>
        </w:rPr>
        <w:tab/>
      </w:r>
      <w:r w:rsidR="004E66BD" w:rsidRPr="00211619">
        <w:rPr>
          <w:color w:val="231F20"/>
          <w:sz w:val="17"/>
          <w:szCs w:val="17"/>
        </w:rPr>
        <w:t>Instrument assembly</w:t>
      </w:r>
    </w:p>
    <w:p w14:paraId="1D072295" w14:textId="77777777" w:rsidR="004E66BD" w:rsidRPr="00211619" w:rsidRDefault="004E66BD" w:rsidP="00561B93">
      <w:pPr>
        <w:pStyle w:val="ListParagraph"/>
        <w:ind w:left="2160" w:firstLine="0"/>
        <w:rPr>
          <w:color w:val="231F20"/>
          <w:sz w:val="17"/>
          <w:szCs w:val="17"/>
        </w:rPr>
      </w:pPr>
    </w:p>
    <w:p w14:paraId="35C66CEB"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instrument assembly shall be calibrated and calibration curves checked against standard gases. The same gas flow rates shall be used as when sampling exhaust.</w:t>
      </w:r>
    </w:p>
    <w:p w14:paraId="184D5574" w14:textId="77777777" w:rsidR="004E66BD" w:rsidRPr="00211619" w:rsidRDefault="004E66BD" w:rsidP="00561B93">
      <w:pPr>
        <w:pStyle w:val="ListParagraph"/>
        <w:ind w:left="2160" w:firstLine="0"/>
        <w:rPr>
          <w:color w:val="231F20"/>
          <w:sz w:val="17"/>
          <w:szCs w:val="17"/>
        </w:rPr>
      </w:pPr>
    </w:p>
    <w:p w14:paraId="69D41410" w14:textId="6B2DE9A6" w:rsidR="004E66BD" w:rsidRPr="00211619" w:rsidRDefault="003631C6" w:rsidP="00561B93">
      <w:pPr>
        <w:pStyle w:val="ListParagraph"/>
        <w:ind w:left="1299" w:hanging="149"/>
        <w:rPr>
          <w:color w:val="231F20"/>
          <w:sz w:val="17"/>
          <w:szCs w:val="17"/>
        </w:rPr>
      </w:pPr>
      <w:r w:rsidRPr="00211619">
        <w:rPr>
          <w:color w:val="231F20"/>
          <w:sz w:val="17"/>
          <w:szCs w:val="17"/>
        </w:rPr>
        <w:t>1.6.2.</w:t>
      </w:r>
      <w:r w:rsidRPr="00211619">
        <w:rPr>
          <w:color w:val="231F20"/>
          <w:sz w:val="17"/>
          <w:szCs w:val="17"/>
        </w:rPr>
        <w:tab/>
      </w:r>
      <w:r w:rsidR="004E66BD" w:rsidRPr="00211619">
        <w:rPr>
          <w:color w:val="231F20"/>
          <w:sz w:val="17"/>
          <w:szCs w:val="17"/>
        </w:rPr>
        <w:t>Warming-up time</w:t>
      </w:r>
    </w:p>
    <w:p w14:paraId="08128A40" w14:textId="77777777" w:rsidR="004E66BD" w:rsidRPr="00211619" w:rsidRDefault="004E66BD" w:rsidP="00561B93">
      <w:pPr>
        <w:pStyle w:val="ListParagraph"/>
        <w:ind w:left="2160" w:firstLine="0"/>
        <w:rPr>
          <w:color w:val="231F20"/>
          <w:sz w:val="17"/>
          <w:szCs w:val="17"/>
        </w:rPr>
      </w:pPr>
    </w:p>
    <w:p w14:paraId="4A4E63F5"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warming-up time should be according to the recommendations of the manufacturer. If not specified, a minimum of two hours is recommended for warming up the analysers.</w:t>
      </w:r>
    </w:p>
    <w:p w14:paraId="3C5D9C60" w14:textId="77777777" w:rsidR="004E66BD" w:rsidRPr="00211619" w:rsidRDefault="004E66BD" w:rsidP="00561B93">
      <w:pPr>
        <w:pStyle w:val="ListParagraph"/>
        <w:ind w:left="2160" w:firstLine="0"/>
        <w:rPr>
          <w:color w:val="231F20"/>
          <w:sz w:val="17"/>
          <w:szCs w:val="17"/>
        </w:rPr>
      </w:pPr>
    </w:p>
    <w:p w14:paraId="6E44D7B4" w14:textId="5038226C" w:rsidR="004E66BD" w:rsidRPr="00211619" w:rsidRDefault="003631C6" w:rsidP="00561B93">
      <w:pPr>
        <w:pStyle w:val="ListParagraph"/>
        <w:ind w:left="1299" w:hanging="149"/>
        <w:rPr>
          <w:color w:val="231F20"/>
          <w:sz w:val="17"/>
          <w:szCs w:val="17"/>
        </w:rPr>
      </w:pPr>
      <w:r w:rsidRPr="00211619">
        <w:rPr>
          <w:color w:val="231F20"/>
          <w:sz w:val="17"/>
          <w:szCs w:val="17"/>
        </w:rPr>
        <w:t>1.6.3.</w:t>
      </w:r>
      <w:r w:rsidRPr="00211619">
        <w:rPr>
          <w:color w:val="231F20"/>
          <w:sz w:val="17"/>
          <w:szCs w:val="17"/>
        </w:rPr>
        <w:tab/>
      </w:r>
      <w:r w:rsidR="004E66BD" w:rsidRPr="00211619">
        <w:rPr>
          <w:color w:val="231F20"/>
          <w:sz w:val="17"/>
          <w:szCs w:val="17"/>
        </w:rPr>
        <w:t>NDIR and HFID analyser</w:t>
      </w:r>
    </w:p>
    <w:p w14:paraId="62140382" w14:textId="77777777" w:rsidR="004E66BD" w:rsidRPr="00211619" w:rsidRDefault="004E66BD" w:rsidP="00561B93">
      <w:pPr>
        <w:pStyle w:val="ListParagraph"/>
        <w:ind w:left="2160" w:firstLine="0"/>
        <w:rPr>
          <w:color w:val="231F20"/>
          <w:sz w:val="17"/>
          <w:szCs w:val="17"/>
        </w:rPr>
      </w:pPr>
    </w:p>
    <w:p w14:paraId="34D77A74"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NDIR analyser shall be tuned, as necessary, and the combustion flame of the HFID analyser shall be optimised (section 1.8.1).</w:t>
      </w:r>
    </w:p>
    <w:p w14:paraId="49818104" w14:textId="77777777" w:rsidR="004E66BD" w:rsidRPr="00211619" w:rsidRDefault="004E66BD" w:rsidP="00561B93">
      <w:pPr>
        <w:pStyle w:val="ListParagraph"/>
        <w:ind w:left="2160" w:firstLine="0"/>
        <w:rPr>
          <w:color w:val="231F20"/>
          <w:sz w:val="17"/>
          <w:szCs w:val="17"/>
        </w:rPr>
      </w:pPr>
    </w:p>
    <w:p w14:paraId="083F5E3C" w14:textId="611E2F12" w:rsidR="004E66BD" w:rsidRPr="00211619" w:rsidRDefault="003631C6" w:rsidP="00561B93">
      <w:pPr>
        <w:pStyle w:val="ListParagraph"/>
        <w:ind w:left="1299" w:hanging="149"/>
        <w:rPr>
          <w:color w:val="231F20"/>
          <w:sz w:val="17"/>
          <w:szCs w:val="17"/>
        </w:rPr>
      </w:pPr>
      <w:r w:rsidRPr="00211619">
        <w:rPr>
          <w:color w:val="231F20"/>
          <w:sz w:val="17"/>
          <w:szCs w:val="17"/>
        </w:rPr>
        <w:t>1.6.4.</w:t>
      </w:r>
      <w:r w:rsidRPr="00211619">
        <w:rPr>
          <w:color w:val="231F20"/>
          <w:sz w:val="17"/>
          <w:szCs w:val="17"/>
        </w:rPr>
        <w:tab/>
      </w:r>
      <w:r w:rsidR="004E66BD" w:rsidRPr="00211619">
        <w:rPr>
          <w:color w:val="231F20"/>
          <w:sz w:val="17"/>
          <w:szCs w:val="17"/>
        </w:rPr>
        <w:t>Establishment of the calibration curve</w:t>
      </w:r>
    </w:p>
    <w:p w14:paraId="020EC6DE" w14:textId="77777777" w:rsidR="004E66BD" w:rsidRPr="00211619" w:rsidRDefault="004E66BD" w:rsidP="00561B93">
      <w:pPr>
        <w:pStyle w:val="ListParagraph"/>
        <w:ind w:left="2160" w:firstLine="0"/>
        <w:rPr>
          <w:color w:val="231F20"/>
          <w:sz w:val="17"/>
          <w:szCs w:val="17"/>
        </w:rPr>
      </w:pPr>
    </w:p>
    <w:p w14:paraId="0BEFE66D" w14:textId="04E9B2F5" w:rsidR="004E66BD" w:rsidRPr="00211619" w:rsidRDefault="004E66BD" w:rsidP="00561B93">
      <w:pPr>
        <w:pStyle w:val="ListParagraph"/>
        <w:numPr>
          <w:ilvl w:val="0"/>
          <w:numId w:val="92"/>
        </w:numPr>
        <w:rPr>
          <w:color w:val="231F20"/>
          <w:sz w:val="17"/>
          <w:szCs w:val="17"/>
        </w:rPr>
      </w:pPr>
      <w:r w:rsidRPr="00211619">
        <w:rPr>
          <w:color w:val="231F20"/>
          <w:sz w:val="17"/>
          <w:szCs w:val="17"/>
        </w:rPr>
        <w:t>Each normally used operating range shall be calibrated</w:t>
      </w:r>
    </w:p>
    <w:p w14:paraId="0D67AAC9" w14:textId="77777777" w:rsidR="004E66BD" w:rsidRPr="00211619" w:rsidRDefault="004E66BD" w:rsidP="00561B93">
      <w:pPr>
        <w:pStyle w:val="ListParagraph"/>
        <w:ind w:left="2520" w:firstLine="0"/>
        <w:rPr>
          <w:color w:val="231F20"/>
          <w:sz w:val="17"/>
          <w:szCs w:val="17"/>
        </w:rPr>
      </w:pPr>
    </w:p>
    <w:p w14:paraId="5D0F9A8E"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Using purified synthetic air (or nitrogen), the CO, CO2, NOx and HC analysers shall be set at zero</w:t>
      </w:r>
    </w:p>
    <w:p w14:paraId="3AA9175C" w14:textId="77777777" w:rsidR="004E66BD" w:rsidRPr="00211619" w:rsidRDefault="004E66BD" w:rsidP="00561B93">
      <w:pPr>
        <w:pStyle w:val="ListParagraph"/>
        <w:ind w:left="2520" w:firstLine="0"/>
        <w:rPr>
          <w:color w:val="231F20"/>
          <w:sz w:val="17"/>
          <w:szCs w:val="17"/>
        </w:rPr>
      </w:pPr>
    </w:p>
    <w:p w14:paraId="03F1F772"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The appropriate calibration gases shall be introduced to the analysers, the values recorded, and the calibration curve established</w:t>
      </w:r>
    </w:p>
    <w:p w14:paraId="74AE8DC7" w14:textId="77777777" w:rsidR="004E66BD" w:rsidRPr="00211619" w:rsidRDefault="004E66BD" w:rsidP="00561B93">
      <w:pPr>
        <w:pStyle w:val="ListParagraph"/>
        <w:ind w:left="2520" w:firstLine="0"/>
        <w:rPr>
          <w:color w:val="231F20"/>
          <w:sz w:val="17"/>
          <w:szCs w:val="17"/>
        </w:rPr>
      </w:pPr>
    </w:p>
    <w:p w14:paraId="6782026D"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The calibration curve shall be established by at least 6 calibration points (excluding zero) approximately equally spaced over the operating range. The highest nominal concentration shall be equal to or higher than 90 % of full scale</w:t>
      </w:r>
    </w:p>
    <w:p w14:paraId="01A4089C" w14:textId="77777777" w:rsidR="004E66BD" w:rsidRPr="00211619" w:rsidRDefault="004E66BD" w:rsidP="00561B93">
      <w:pPr>
        <w:pStyle w:val="ListParagraph"/>
        <w:ind w:left="2520" w:firstLine="0"/>
        <w:rPr>
          <w:color w:val="231F20"/>
          <w:sz w:val="17"/>
          <w:szCs w:val="17"/>
        </w:rPr>
      </w:pPr>
    </w:p>
    <w:p w14:paraId="0CEB0990"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The calibration curve shall be calculated by the method of least-squares. A best-fit linear or non-linear equation may be used</w:t>
      </w:r>
    </w:p>
    <w:p w14:paraId="2FDA9854" w14:textId="77777777" w:rsidR="004E66BD" w:rsidRPr="00211619" w:rsidRDefault="004E66BD" w:rsidP="00561B93">
      <w:pPr>
        <w:pStyle w:val="ListParagraph"/>
        <w:ind w:left="2520" w:firstLine="0"/>
        <w:rPr>
          <w:color w:val="231F20"/>
          <w:sz w:val="17"/>
          <w:szCs w:val="17"/>
        </w:rPr>
      </w:pPr>
    </w:p>
    <w:p w14:paraId="7012AAA3"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The calibration points shall not differ from the least-squares best-fit line by more than ± 2 % of reading or ± 0,3 % of full scale whichever is larger</w:t>
      </w:r>
    </w:p>
    <w:p w14:paraId="172928CA" w14:textId="77777777" w:rsidR="004E66BD" w:rsidRPr="00211619" w:rsidRDefault="004E66BD" w:rsidP="00561B93">
      <w:pPr>
        <w:pStyle w:val="ListParagraph"/>
        <w:ind w:left="2520" w:firstLine="0"/>
        <w:rPr>
          <w:color w:val="231F20"/>
          <w:sz w:val="17"/>
          <w:szCs w:val="17"/>
        </w:rPr>
      </w:pPr>
    </w:p>
    <w:p w14:paraId="210E891A"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The zero setting shall be rechecked and the calibration procedure repeated, if necessary.</w:t>
      </w:r>
    </w:p>
    <w:p w14:paraId="45AE7B5E" w14:textId="77777777" w:rsidR="004E66BD" w:rsidRPr="00211619" w:rsidRDefault="004E66BD" w:rsidP="00561B93">
      <w:pPr>
        <w:pStyle w:val="ListParagraph"/>
        <w:ind w:left="1299" w:hanging="149"/>
        <w:rPr>
          <w:color w:val="231F20"/>
          <w:sz w:val="17"/>
          <w:szCs w:val="17"/>
        </w:rPr>
      </w:pPr>
    </w:p>
    <w:p w14:paraId="51BFA595" w14:textId="425C6C22" w:rsidR="004E66BD" w:rsidRPr="00211619" w:rsidRDefault="003631C6" w:rsidP="00561B93">
      <w:pPr>
        <w:pStyle w:val="ListParagraph"/>
        <w:ind w:left="1299" w:hanging="149"/>
        <w:rPr>
          <w:color w:val="231F20"/>
          <w:sz w:val="17"/>
          <w:szCs w:val="17"/>
        </w:rPr>
      </w:pPr>
      <w:r w:rsidRPr="00211619">
        <w:rPr>
          <w:color w:val="231F20"/>
          <w:sz w:val="17"/>
          <w:szCs w:val="17"/>
        </w:rPr>
        <w:lastRenderedPageBreak/>
        <w:t>1.6.5.</w:t>
      </w:r>
      <w:r w:rsidRPr="00211619">
        <w:rPr>
          <w:color w:val="231F20"/>
          <w:sz w:val="17"/>
          <w:szCs w:val="17"/>
        </w:rPr>
        <w:tab/>
      </w:r>
      <w:r w:rsidR="004E66BD" w:rsidRPr="00211619">
        <w:rPr>
          <w:color w:val="231F20"/>
          <w:sz w:val="17"/>
          <w:szCs w:val="17"/>
        </w:rPr>
        <w:t>Alternative methods</w:t>
      </w:r>
    </w:p>
    <w:p w14:paraId="40401634" w14:textId="77777777" w:rsidR="004E66BD" w:rsidRPr="00211619" w:rsidRDefault="004E66BD" w:rsidP="00561B93">
      <w:pPr>
        <w:pStyle w:val="ListParagraph"/>
        <w:ind w:left="2160" w:firstLine="0"/>
        <w:rPr>
          <w:color w:val="231F20"/>
          <w:sz w:val="17"/>
          <w:szCs w:val="17"/>
        </w:rPr>
      </w:pPr>
    </w:p>
    <w:p w14:paraId="75A090E5"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it can be shown that alternative technology (e.g. computer, electronically controlled range switch, etc.) can give equivalent accu- racy, then these alternatives may be used.</w:t>
      </w:r>
    </w:p>
    <w:p w14:paraId="2BE39063" w14:textId="77777777" w:rsidR="004E66BD" w:rsidRPr="00211619" w:rsidRDefault="004E66BD" w:rsidP="00561B93">
      <w:pPr>
        <w:pStyle w:val="ListParagraph"/>
        <w:ind w:left="2160" w:firstLine="0"/>
        <w:rPr>
          <w:color w:val="231F20"/>
          <w:sz w:val="17"/>
          <w:szCs w:val="17"/>
        </w:rPr>
      </w:pPr>
    </w:p>
    <w:p w14:paraId="5426EEB8" w14:textId="429D8805" w:rsidR="004E66BD" w:rsidRPr="00211619" w:rsidRDefault="003631C6" w:rsidP="00561B93">
      <w:pPr>
        <w:pStyle w:val="ListParagraph"/>
        <w:ind w:left="1299" w:hanging="149"/>
        <w:rPr>
          <w:color w:val="231F20"/>
          <w:sz w:val="17"/>
          <w:szCs w:val="17"/>
        </w:rPr>
      </w:pPr>
      <w:r w:rsidRPr="00211619">
        <w:rPr>
          <w:color w:val="231F20"/>
          <w:sz w:val="17"/>
          <w:szCs w:val="17"/>
        </w:rPr>
        <w:t>1.6.6.</w:t>
      </w:r>
      <w:r w:rsidRPr="00211619">
        <w:rPr>
          <w:color w:val="231F20"/>
          <w:sz w:val="17"/>
          <w:szCs w:val="17"/>
        </w:rPr>
        <w:tab/>
      </w:r>
      <w:r w:rsidR="004E66BD" w:rsidRPr="00211619">
        <w:rPr>
          <w:color w:val="231F20"/>
          <w:sz w:val="17"/>
          <w:szCs w:val="17"/>
        </w:rPr>
        <w:t>Calibration of tracer gas analyser for exhaust flow measurement</w:t>
      </w:r>
    </w:p>
    <w:p w14:paraId="74A0F0FE" w14:textId="77777777" w:rsidR="004E66BD" w:rsidRPr="00211619" w:rsidRDefault="004E66BD" w:rsidP="00561B93">
      <w:pPr>
        <w:pStyle w:val="ListParagraph"/>
        <w:ind w:left="2160" w:firstLine="0"/>
        <w:rPr>
          <w:color w:val="231F20"/>
          <w:sz w:val="17"/>
          <w:szCs w:val="17"/>
        </w:rPr>
      </w:pPr>
    </w:p>
    <w:p w14:paraId="5D4A2C8B"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calibration curve shall be established by at least 6 calibration points (excluding zero) approximately equally spaced over the operating range. The highest nominal concentration shall be equal to or higher than 90 % of full scale. The calibration curve is cal- culated by the method of least squares.</w:t>
      </w:r>
    </w:p>
    <w:p w14:paraId="019BBC79" w14:textId="77777777" w:rsidR="004E66BD" w:rsidRPr="00211619" w:rsidRDefault="004E66BD" w:rsidP="00561B93">
      <w:pPr>
        <w:pStyle w:val="ListParagraph"/>
        <w:ind w:left="2160" w:firstLine="0"/>
        <w:rPr>
          <w:color w:val="231F20"/>
          <w:sz w:val="17"/>
          <w:szCs w:val="17"/>
        </w:rPr>
      </w:pPr>
    </w:p>
    <w:p w14:paraId="4E9A179E"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calibration points shall not differ from the least-squares best-fit line by more than ± 2 % of reading or ± 0,3 % of full scale whichever is larger.</w:t>
      </w:r>
    </w:p>
    <w:p w14:paraId="0888E1F1" w14:textId="77777777" w:rsidR="004E66BD" w:rsidRPr="00211619" w:rsidRDefault="004E66BD" w:rsidP="00561B93">
      <w:pPr>
        <w:pStyle w:val="ListParagraph"/>
        <w:ind w:left="2160" w:firstLine="0"/>
        <w:rPr>
          <w:color w:val="231F20"/>
          <w:sz w:val="17"/>
          <w:szCs w:val="17"/>
        </w:rPr>
      </w:pPr>
    </w:p>
    <w:p w14:paraId="06509BD1"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analyser shall be set at zero and spanned prior to the test run using a zero gas and a span gas whose nominal value is more than 80 % of the analyser full scale.’</w:t>
      </w:r>
    </w:p>
    <w:p w14:paraId="5D765C6B" w14:textId="77777777" w:rsidR="004E66BD" w:rsidRPr="00211619" w:rsidRDefault="004E66BD" w:rsidP="00561B93">
      <w:pPr>
        <w:pStyle w:val="ListParagraph"/>
        <w:ind w:left="2160" w:firstLine="0"/>
        <w:rPr>
          <w:color w:val="231F20"/>
          <w:sz w:val="17"/>
          <w:szCs w:val="17"/>
        </w:rPr>
      </w:pPr>
    </w:p>
    <w:p w14:paraId="04F8D430" w14:textId="77777777" w:rsidR="007E0006" w:rsidRPr="00211619" w:rsidRDefault="004E66BD" w:rsidP="003631C6">
      <w:pPr>
        <w:pStyle w:val="ListParagraph"/>
        <w:numPr>
          <w:ilvl w:val="1"/>
          <w:numId w:val="96"/>
        </w:numPr>
        <w:spacing w:before="11"/>
        <w:rPr>
          <w:sz w:val="17"/>
          <w:szCs w:val="17"/>
        </w:rPr>
      </w:pPr>
      <w:r w:rsidRPr="00211619">
        <w:rPr>
          <w:sz w:val="17"/>
          <w:szCs w:val="17"/>
        </w:rPr>
        <w:t>Former section 1.6 becomes section 1.6.7.</w:t>
      </w:r>
    </w:p>
    <w:p w14:paraId="20C45741" w14:textId="3CC81EB3" w:rsidR="003631C6" w:rsidRPr="00211619" w:rsidRDefault="003631C6" w:rsidP="003631C6">
      <w:pPr>
        <w:pStyle w:val="ListParagraph"/>
        <w:numPr>
          <w:ilvl w:val="1"/>
          <w:numId w:val="96"/>
        </w:numPr>
        <w:spacing w:before="11"/>
        <w:rPr>
          <w:sz w:val="17"/>
          <w:szCs w:val="17"/>
        </w:rPr>
      </w:pPr>
    </w:p>
    <w:p w14:paraId="6137DF4E" w14:textId="77777777" w:rsidR="004E66BD" w:rsidRPr="00211619" w:rsidRDefault="004E66BD" w:rsidP="00561B93">
      <w:pPr>
        <w:pStyle w:val="ListParagraph"/>
        <w:numPr>
          <w:ilvl w:val="1"/>
          <w:numId w:val="96"/>
        </w:numPr>
        <w:spacing w:before="11"/>
        <w:rPr>
          <w:sz w:val="17"/>
          <w:szCs w:val="17"/>
        </w:rPr>
      </w:pPr>
      <w:r w:rsidRPr="00211619">
        <w:rPr>
          <w:sz w:val="17"/>
          <w:szCs w:val="17"/>
        </w:rPr>
        <w:t>The following section 2.4 is inserted:</w:t>
      </w:r>
    </w:p>
    <w:p w14:paraId="11A3B35A" w14:textId="77777777" w:rsidR="004E66BD" w:rsidRPr="00211619" w:rsidRDefault="004E66BD" w:rsidP="00561B93">
      <w:pPr>
        <w:pStyle w:val="ListParagraph"/>
        <w:ind w:left="1299" w:hanging="149"/>
        <w:rPr>
          <w:color w:val="231F20"/>
          <w:sz w:val="17"/>
          <w:szCs w:val="17"/>
        </w:rPr>
      </w:pPr>
    </w:p>
    <w:p w14:paraId="502446D5" w14:textId="77777777" w:rsidR="004E66BD" w:rsidRPr="00211619" w:rsidRDefault="004E66BD" w:rsidP="00561B93">
      <w:pPr>
        <w:pStyle w:val="ListParagraph"/>
        <w:ind w:left="1299" w:hanging="149"/>
        <w:rPr>
          <w:color w:val="231F20"/>
          <w:sz w:val="17"/>
          <w:szCs w:val="17"/>
        </w:rPr>
      </w:pPr>
      <w:r w:rsidRPr="00211619">
        <w:rPr>
          <w:color w:val="231F20"/>
          <w:sz w:val="17"/>
          <w:szCs w:val="17"/>
        </w:rPr>
        <w:t>‘2.4.</w:t>
      </w:r>
      <w:r w:rsidRPr="00211619">
        <w:rPr>
          <w:color w:val="231F20"/>
          <w:sz w:val="17"/>
          <w:szCs w:val="17"/>
        </w:rPr>
        <w:tab/>
        <w:t>Calibration of the Subsonic Venturi (SSV)</w:t>
      </w:r>
    </w:p>
    <w:p w14:paraId="1ABE29A1" w14:textId="77777777" w:rsidR="004E66BD" w:rsidRPr="00211619" w:rsidRDefault="004E66BD" w:rsidP="00561B93">
      <w:pPr>
        <w:pStyle w:val="ListParagraph"/>
        <w:ind w:left="2160" w:firstLine="0"/>
        <w:rPr>
          <w:color w:val="231F20"/>
          <w:sz w:val="17"/>
          <w:szCs w:val="17"/>
        </w:rPr>
      </w:pPr>
    </w:p>
    <w:p w14:paraId="6C8E29D6" w14:textId="77777777" w:rsidR="004E66BD" w:rsidRPr="00211619" w:rsidRDefault="004E66BD" w:rsidP="00561B93">
      <w:pPr>
        <w:pStyle w:val="ListParagraph"/>
        <w:ind w:left="2160" w:firstLine="0"/>
        <w:rPr>
          <w:color w:val="231F20"/>
          <w:sz w:val="17"/>
          <w:szCs w:val="17"/>
        </w:rPr>
      </w:pPr>
      <w:r w:rsidRPr="00211619">
        <w:rPr>
          <w:color w:val="231F20"/>
          <w:sz w:val="17"/>
          <w:szCs w:val="17"/>
        </w:rPr>
        <w:t>Calibration of the SSV is based upon the flow equation for a subsonic venturi. Gas flow is a function of inlet pressure and tem- perature, pressure drop between the SSV inlet and throat.</w:t>
      </w:r>
    </w:p>
    <w:p w14:paraId="6ECBF82F" w14:textId="77777777" w:rsidR="004E66BD" w:rsidRPr="00211619" w:rsidRDefault="004E66BD" w:rsidP="00561B93">
      <w:pPr>
        <w:pStyle w:val="ListParagraph"/>
        <w:ind w:left="2160" w:firstLine="0"/>
        <w:rPr>
          <w:color w:val="231F20"/>
          <w:sz w:val="17"/>
          <w:szCs w:val="17"/>
        </w:rPr>
      </w:pPr>
    </w:p>
    <w:p w14:paraId="21FD0BD3" w14:textId="77777777" w:rsidR="004E66BD" w:rsidRPr="00211619" w:rsidRDefault="004E66BD" w:rsidP="00561B93">
      <w:pPr>
        <w:pStyle w:val="ListParagraph"/>
        <w:ind w:left="2160" w:firstLine="0"/>
        <w:rPr>
          <w:color w:val="231F20"/>
          <w:sz w:val="17"/>
          <w:szCs w:val="17"/>
        </w:rPr>
      </w:pPr>
      <w:r w:rsidRPr="00211619">
        <w:rPr>
          <w:color w:val="231F20"/>
          <w:sz w:val="17"/>
          <w:szCs w:val="17"/>
        </w:rPr>
        <w:t>2.4.1. Data analysis</w:t>
      </w:r>
    </w:p>
    <w:p w14:paraId="4987F295" w14:textId="77777777" w:rsidR="004E66BD" w:rsidRPr="00211619" w:rsidRDefault="004E66BD" w:rsidP="00561B93">
      <w:pPr>
        <w:pStyle w:val="ListParagraph"/>
        <w:ind w:left="2160" w:firstLine="0"/>
        <w:rPr>
          <w:color w:val="231F20"/>
          <w:sz w:val="17"/>
          <w:szCs w:val="17"/>
        </w:rPr>
      </w:pPr>
    </w:p>
    <w:p w14:paraId="7F72284C"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air flowrate (Q</w:t>
      </w:r>
      <w:r w:rsidRPr="00211619">
        <w:rPr>
          <w:color w:val="231F20"/>
          <w:sz w:val="17"/>
          <w:szCs w:val="17"/>
          <w:vertAlign w:val="subscript"/>
        </w:rPr>
        <w:t>SSV</w:t>
      </w:r>
      <w:r w:rsidRPr="00211619">
        <w:rPr>
          <w:color w:val="231F20"/>
          <w:sz w:val="17"/>
          <w:szCs w:val="17"/>
        </w:rPr>
        <w:t>) at each restriction setting (minimum 16 settings) shall be calculated in standard m</w:t>
      </w:r>
      <w:r w:rsidRPr="00211619">
        <w:rPr>
          <w:color w:val="231F20"/>
          <w:sz w:val="17"/>
          <w:szCs w:val="17"/>
          <w:vertAlign w:val="superscript"/>
        </w:rPr>
        <w:t>3</w:t>
      </w:r>
      <w:r w:rsidRPr="00211619">
        <w:rPr>
          <w:color w:val="231F20"/>
          <w:sz w:val="17"/>
          <w:szCs w:val="17"/>
        </w:rPr>
        <w:t>/min from the flowmeter data using the manufacturer’s prescribed method. The discharge coefficient shall be calculated from the calibration data for each setting as follows:</w:t>
      </w:r>
    </w:p>
    <w:p w14:paraId="2685BFA6" w14:textId="43764F17" w:rsidR="004E66BD" w:rsidRPr="00211619" w:rsidRDefault="00760CDB" w:rsidP="00561B93">
      <w:pPr>
        <w:widowControl w:val="0"/>
        <w:autoSpaceDE w:val="0"/>
        <w:autoSpaceDN w:val="0"/>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2CC4F408" wp14:editId="68BB8E6A">
            <wp:extent cx="2660754" cy="501691"/>
            <wp:effectExtent l="0" t="0" r="0" b="6350"/>
            <wp:docPr id="167" name="Picture 167" descr="A complex formula for finding the Q subscript SSV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88">
                      <a:extLst>
                        <a:ext uri="{28A0092B-C50C-407E-A947-70E740481C1C}">
                          <a14:useLocalDpi xmlns:a14="http://schemas.microsoft.com/office/drawing/2010/main" val="0"/>
                        </a:ext>
                      </a:extLst>
                    </a:blip>
                    <a:stretch>
                      <a:fillRect/>
                    </a:stretch>
                  </pic:blipFill>
                  <pic:spPr>
                    <a:xfrm>
                      <a:off x="0" y="0"/>
                      <a:ext cx="2720456" cy="512948"/>
                    </a:xfrm>
                    <a:prstGeom prst="rect">
                      <a:avLst/>
                    </a:prstGeom>
                  </pic:spPr>
                </pic:pic>
              </a:graphicData>
            </a:graphic>
          </wp:inline>
        </w:drawing>
      </w:r>
    </w:p>
    <w:p w14:paraId="74160E9B" w14:textId="77777777" w:rsidR="004E66BD" w:rsidRPr="009C68F1" w:rsidRDefault="004E66BD" w:rsidP="00561B93">
      <w:pPr>
        <w:pStyle w:val="ListParagraph"/>
        <w:ind w:left="2160" w:firstLine="0"/>
        <w:rPr>
          <w:color w:val="231F20"/>
          <w:sz w:val="17"/>
          <w:szCs w:val="17"/>
        </w:rPr>
      </w:pPr>
      <w:r w:rsidRPr="009C68F1">
        <w:rPr>
          <w:color w:val="231F20"/>
          <w:sz w:val="17"/>
          <w:szCs w:val="17"/>
        </w:rPr>
        <w:t>where:</w:t>
      </w:r>
    </w:p>
    <w:p w14:paraId="0D3B3F35" w14:textId="77777777" w:rsidR="004E66BD" w:rsidRPr="00211619" w:rsidRDefault="004E66BD" w:rsidP="00561B93">
      <w:pPr>
        <w:pStyle w:val="ListParagraph"/>
        <w:ind w:left="2160" w:firstLine="0"/>
        <w:rPr>
          <w:color w:val="231F20"/>
          <w:sz w:val="17"/>
          <w:szCs w:val="17"/>
        </w:rPr>
      </w:pPr>
    </w:p>
    <w:p w14:paraId="34F48123" w14:textId="2BFFB53F" w:rsidR="004E66BD" w:rsidRPr="00211619" w:rsidRDefault="004E66BD" w:rsidP="00561B93">
      <w:pPr>
        <w:pStyle w:val="ListParagraph"/>
        <w:ind w:left="2160" w:firstLine="0"/>
        <w:rPr>
          <w:color w:val="231F20"/>
          <w:sz w:val="17"/>
          <w:szCs w:val="17"/>
        </w:rPr>
      </w:pPr>
      <w:r w:rsidRPr="00211619">
        <w:rPr>
          <w:color w:val="231F20"/>
          <w:sz w:val="17"/>
          <w:szCs w:val="17"/>
        </w:rPr>
        <w:t>Q</w:t>
      </w:r>
      <w:r w:rsidRPr="00211619">
        <w:rPr>
          <w:color w:val="231F20"/>
          <w:sz w:val="17"/>
          <w:szCs w:val="17"/>
          <w:vertAlign w:val="subscript"/>
        </w:rPr>
        <w:t>SSV</w:t>
      </w:r>
      <w:r w:rsidR="00760CDB" w:rsidRPr="00211619">
        <w:rPr>
          <w:color w:val="231F20"/>
          <w:sz w:val="17"/>
          <w:szCs w:val="17"/>
        </w:rPr>
        <w:tab/>
      </w:r>
      <w:r w:rsidRPr="00211619">
        <w:rPr>
          <w:color w:val="231F20"/>
          <w:sz w:val="17"/>
          <w:szCs w:val="17"/>
        </w:rPr>
        <w:t>=</w:t>
      </w:r>
      <w:r w:rsidR="00760CDB" w:rsidRPr="00211619">
        <w:rPr>
          <w:color w:val="231F20"/>
          <w:sz w:val="17"/>
          <w:szCs w:val="17"/>
        </w:rPr>
        <w:tab/>
      </w:r>
      <w:r w:rsidRPr="00211619">
        <w:rPr>
          <w:color w:val="231F20"/>
          <w:sz w:val="17"/>
          <w:szCs w:val="17"/>
        </w:rPr>
        <w:t>air flow rate at standard conditions (101,3 kPa, 273 K), m</w:t>
      </w:r>
      <w:r w:rsidRPr="00211619">
        <w:rPr>
          <w:color w:val="231F20"/>
          <w:sz w:val="17"/>
          <w:szCs w:val="17"/>
          <w:vertAlign w:val="superscript"/>
        </w:rPr>
        <w:t>3</w:t>
      </w:r>
      <w:r w:rsidRPr="00211619">
        <w:rPr>
          <w:color w:val="231F20"/>
          <w:sz w:val="17"/>
          <w:szCs w:val="17"/>
        </w:rPr>
        <w:t>/s</w:t>
      </w:r>
    </w:p>
    <w:p w14:paraId="230AEDFD" w14:textId="0BD90C2E" w:rsidR="004E66BD" w:rsidRPr="00211619" w:rsidRDefault="004E66BD" w:rsidP="00561B93">
      <w:pPr>
        <w:pStyle w:val="ListParagraph"/>
        <w:ind w:left="2160" w:firstLine="0"/>
        <w:rPr>
          <w:color w:val="231F20"/>
          <w:sz w:val="17"/>
          <w:szCs w:val="17"/>
        </w:rPr>
      </w:pPr>
      <w:r w:rsidRPr="00211619">
        <w:rPr>
          <w:color w:val="231F20"/>
          <w:sz w:val="17"/>
          <w:szCs w:val="17"/>
        </w:rPr>
        <w:t>T</w:t>
      </w:r>
      <w:r w:rsidRPr="00211619">
        <w:rPr>
          <w:color w:val="231F20"/>
          <w:sz w:val="17"/>
          <w:szCs w:val="17"/>
        </w:rPr>
        <w:tab/>
        <w:t>=</w:t>
      </w:r>
      <w:r w:rsidR="00760CDB" w:rsidRPr="00211619">
        <w:rPr>
          <w:color w:val="231F20"/>
          <w:sz w:val="17"/>
          <w:szCs w:val="17"/>
        </w:rPr>
        <w:tab/>
      </w:r>
      <w:r w:rsidRPr="00211619">
        <w:rPr>
          <w:color w:val="231F20"/>
          <w:sz w:val="17"/>
          <w:szCs w:val="17"/>
        </w:rPr>
        <w:t>temperature at the venturi inlet, K</w:t>
      </w:r>
    </w:p>
    <w:p w14:paraId="7558C751" w14:textId="2F477730" w:rsidR="004E66BD" w:rsidRPr="00211619" w:rsidRDefault="004E66BD" w:rsidP="00561B93">
      <w:pPr>
        <w:pStyle w:val="ListParagraph"/>
        <w:ind w:left="2160" w:firstLine="0"/>
        <w:rPr>
          <w:color w:val="231F20"/>
          <w:sz w:val="17"/>
          <w:szCs w:val="17"/>
        </w:rPr>
      </w:pPr>
      <w:r w:rsidRPr="00211619">
        <w:rPr>
          <w:color w:val="231F20"/>
          <w:sz w:val="17"/>
          <w:szCs w:val="17"/>
        </w:rPr>
        <w:t>d</w:t>
      </w:r>
      <w:r w:rsidRPr="00211619">
        <w:rPr>
          <w:color w:val="231F20"/>
          <w:sz w:val="17"/>
          <w:szCs w:val="17"/>
        </w:rPr>
        <w:tab/>
        <w:t>=</w:t>
      </w:r>
      <w:r w:rsidR="00760CDB" w:rsidRPr="00211619">
        <w:rPr>
          <w:color w:val="231F20"/>
          <w:sz w:val="17"/>
          <w:szCs w:val="17"/>
        </w:rPr>
        <w:tab/>
      </w:r>
      <w:r w:rsidRPr="00211619">
        <w:rPr>
          <w:color w:val="231F20"/>
          <w:sz w:val="17"/>
          <w:szCs w:val="17"/>
        </w:rPr>
        <w:t>diameter of the SSV throat, m</w:t>
      </w:r>
    </w:p>
    <w:p w14:paraId="69E36868" w14:textId="63B44959" w:rsidR="004E66BD" w:rsidRPr="009C68F1" w:rsidRDefault="004E66BD" w:rsidP="00561B93">
      <w:pPr>
        <w:pStyle w:val="ListParagraph"/>
        <w:ind w:left="2160" w:firstLine="0"/>
        <w:rPr>
          <w:color w:val="231F20"/>
          <w:sz w:val="17"/>
          <w:szCs w:val="17"/>
        </w:rPr>
      </w:pPr>
      <w:r w:rsidRPr="00211619">
        <w:rPr>
          <w:color w:val="231F20"/>
          <w:sz w:val="17"/>
          <w:szCs w:val="17"/>
        </w:rPr>
        <w:t>r</w:t>
      </w:r>
      <w:r w:rsidRPr="00211619">
        <w:rPr>
          <w:color w:val="231F20"/>
          <w:sz w:val="17"/>
          <w:szCs w:val="17"/>
          <w:vertAlign w:val="subscript"/>
        </w:rPr>
        <w:t>p</w:t>
      </w:r>
      <w:r w:rsidRPr="00211619">
        <w:rPr>
          <w:color w:val="231F20"/>
          <w:sz w:val="17"/>
          <w:szCs w:val="17"/>
        </w:rPr>
        <w:tab/>
        <w:t>=</w:t>
      </w:r>
      <w:r w:rsidR="00760CDB" w:rsidRPr="00211619">
        <w:rPr>
          <w:color w:val="231F20"/>
          <w:sz w:val="17"/>
          <w:szCs w:val="17"/>
        </w:rPr>
        <w:tab/>
      </w:r>
      <w:r w:rsidRPr="00211619">
        <w:rPr>
          <w:color w:val="231F20"/>
          <w:sz w:val="17"/>
          <w:szCs w:val="17"/>
        </w:rPr>
        <w:t>ratio of the SSV throat to inlet absolute, static pressure =</w:t>
      </w:r>
      <w:r w:rsidR="00760CDB" w:rsidRPr="00211619">
        <w:rPr>
          <w:color w:val="231F20"/>
          <w:sz w:val="17"/>
          <w:szCs w:val="17"/>
        </w:rPr>
        <w:t xml:space="preserve"> </w:t>
      </w:r>
      <w:r w:rsidR="00760CDB" w:rsidRPr="009C68F1">
        <w:rPr>
          <w:noProof/>
          <w:color w:val="231F20"/>
          <w:sz w:val="17"/>
          <w:szCs w:val="17"/>
          <w:lang w:val="en-AU" w:eastAsia="en-AU"/>
        </w:rPr>
        <w:drawing>
          <wp:inline distT="0" distB="0" distL="0" distR="0" wp14:anchorId="5C352F82" wp14:editId="43890792">
            <wp:extent cx="307299" cy="307299"/>
            <wp:effectExtent l="0" t="0" r="0" b="0"/>
            <wp:docPr id="168" name="Picture 168" descr="Start formula 1 minus start fraction delta P over P subscript A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5863" cy="315863"/>
                    </a:xfrm>
                    <a:prstGeom prst="rect">
                      <a:avLst/>
                    </a:prstGeom>
                  </pic:spPr>
                </pic:pic>
              </a:graphicData>
            </a:graphic>
          </wp:inline>
        </w:drawing>
      </w:r>
    </w:p>
    <w:p w14:paraId="542952E5" w14:textId="77777777" w:rsidR="004E66BD" w:rsidRPr="00211619" w:rsidRDefault="004E66BD" w:rsidP="00561B93">
      <w:pPr>
        <w:pStyle w:val="ListParagraph"/>
        <w:ind w:left="2160" w:firstLine="0"/>
        <w:rPr>
          <w:color w:val="231F20"/>
          <w:sz w:val="17"/>
          <w:szCs w:val="17"/>
        </w:rPr>
      </w:pPr>
    </w:p>
    <w:p w14:paraId="505DF15C" w14:textId="0AEC609F" w:rsidR="004E66BD" w:rsidRPr="009C68F1" w:rsidRDefault="004E66BD" w:rsidP="00760CDB">
      <w:pPr>
        <w:pStyle w:val="ListParagraph"/>
        <w:ind w:left="2160" w:firstLine="0"/>
        <w:rPr>
          <w:color w:val="231F20"/>
          <w:sz w:val="17"/>
          <w:szCs w:val="17"/>
        </w:rPr>
      </w:pPr>
      <w:r w:rsidRPr="00211619">
        <w:rPr>
          <w:color w:val="231F20"/>
          <w:sz w:val="17"/>
          <w:szCs w:val="17"/>
        </w:rPr>
        <w:t>r</w:t>
      </w:r>
      <w:r w:rsidRPr="00211619">
        <w:rPr>
          <w:color w:val="231F20"/>
          <w:sz w:val="17"/>
          <w:szCs w:val="17"/>
          <w:vertAlign w:val="subscript"/>
        </w:rPr>
        <w:t>D</w:t>
      </w:r>
      <w:r w:rsidRPr="00211619">
        <w:rPr>
          <w:color w:val="231F20"/>
          <w:sz w:val="17"/>
          <w:szCs w:val="17"/>
        </w:rPr>
        <w:tab/>
        <w:t>= ratio of the SSV throat diameter, d, to the inlet pipe inner diameter =</w:t>
      </w:r>
      <w:r w:rsidR="00760CDB" w:rsidRPr="00211619">
        <w:rPr>
          <w:color w:val="231F20"/>
          <w:sz w:val="17"/>
          <w:szCs w:val="17"/>
        </w:rPr>
        <w:t xml:space="preserve"> </w:t>
      </w:r>
      <w:r w:rsidR="00760CDB" w:rsidRPr="009C68F1">
        <w:rPr>
          <w:noProof/>
          <w:color w:val="231F20"/>
          <w:sz w:val="17"/>
          <w:szCs w:val="17"/>
          <w:lang w:val="en-AU" w:eastAsia="en-AU"/>
        </w:rPr>
        <w:drawing>
          <wp:inline distT="0" distB="0" distL="0" distR="0" wp14:anchorId="34EAD4BC" wp14:editId="27FA8EF8">
            <wp:extent cx="185459" cy="284813"/>
            <wp:effectExtent l="0" t="0" r="5080" b="0"/>
            <wp:docPr id="170" name="Picture 170" descr="Start formula start fraction d over D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8674" cy="305108"/>
                    </a:xfrm>
                    <a:prstGeom prst="rect">
                      <a:avLst/>
                    </a:prstGeom>
                  </pic:spPr>
                </pic:pic>
              </a:graphicData>
            </a:graphic>
          </wp:inline>
        </w:drawing>
      </w:r>
    </w:p>
    <w:p w14:paraId="3A5B8F2F" w14:textId="77777777" w:rsidR="00760CDB" w:rsidRPr="00211619" w:rsidRDefault="00760CDB" w:rsidP="00561B93">
      <w:pPr>
        <w:pStyle w:val="ListParagraph"/>
        <w:ind w:left="2160" w:firstLine="0"/>
        <w:rPr>
          <w:color w:val="231F20"/>
          <w:sz w:val="17"/>
          <w:szCs w:val="17"/>
        </w:rPr>
      </w:pPr>
    </w:p>
    <w:p w14:paraId="3F012BEA" w14:textId="77777777" w:rsidR="004E66BD" w:rsidRPr="00211619" w:rsidRDefault="004E66BD" w:rsidP="00561B93">
      <w:pPr>
        <w:pStyle w:val="ListParagraph"/>
        <w:ind w:left="2160" w:firstLine="0"/>
        <w:rPr>
          <w:sz w:val="17"/>
          <w:szCs w:val="17"/>
        </w:rPr>
      </w:pPr>
      <w:r w:rsidRPr="00211619">
        <w:rPr>
          <w:color w:val="231F20"/>
          <w:sz w:val="17"/>
          <w:szCs w:val="17"/>
        </w:rPr>
        <w:t>To determine the range of subsonic flow, C</w:t>
      </w:r>
      <w:r w:rsidRPr="00211619">
        <w:rPr>
          <w:color w:val="231F20"/>
          <w:sz w:val="17"/>
          <w:szCs w:val="17"/>
          <w:vertAlign w:val="subscript"/>
        </w:rPr>
        <w:t>d</w:t>
      </w:r>
      <w:r w:rsidRPr="00211619">
        <w:rPr>
          <w:color w:val="231F20"/>
          <w:sz w:val="17"/>
          <w:szCs w:val="17"/>
        </w:rPr>
        <w:t xml:space="preserve"> shall be plotted as a function of Reynolds number at the SSV throat. The Re at the SSV throat is calculated with the following</w:t>
      </w:r>
      <w:r w:rsidRPr="00211619">
        <w:rPr>
          <w:color w:val="231F20"/>
          <w:spacing w:val="9"/>
          <w:sz w:val="17"/>
          <w:szCs w:val="17"/>
        </w:rPr>
        <w:t xml:space="preserve"> </w:t>
      </w:r>
      <w:r w:rsidRPr="00211619">
        <w:rPr>
          <w:color w:val="231F20"/>
          <w:sz w:val="17"/>
          <w:szCs w:val="17"/>
        </w:rPr>
        <w:t>formula:</w:t>
      </w:r>
    </w:p>
    <w:p w14:paraId="2AD65926" w14:textId="242282F5" w:rsidR="004E66BD" w:rsidRPr="009C68F1" w:rsidRDefault="00760CDB" w:rsidP="00561B93">
      <w:pPr>
        <w:pStyle w:val="ListParagraph"/>
        <w:ind w:left="2160" w:firstLine="0"/>
        <w:jc w:val="center"/>
        <w:rPr>
          <w:color w:val="231F20"/>
          <w:sz w:val="17"/>
          <w:szCs w:val="17"/>
        </w:rPr>
      </w:pPr>
      <w:r w:rsidRPr="00211619">
        <w:rPr>
          <w:noProof/>
          <w:sz w:val="17"/>
          <w:szCs w:val="17"/>
          <w:lang w:val="en-AU" w:eastAsia="en-AU"/>
        </w:rPr>
        <w:drawing>
          <wp:inline distT="0" distB="0" distL="0" distR="0" wp14:anchorId="3D3B19C2" wp14:editId="0640E36E">
            <wp:extent cx="805287" cy="412230"/>
            <wp:effectExtent l="0" t="0" r="0" b="0"/>
            <wp:docPr id="173" name="Picture 173" descr="Start formula Re equals A subscript 1 times start fraction Q subscript ssv over d subscript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91">
                      <a:extLst>
                        <a:ext uri="{28A0092B-C50C-407E-A947-70E740481C1C}">
                          <a14:useLocalDpi xmlns:a14="http://schemas.microsoft.com/office/drawing/2010/main" val="0"/>
                        </a:ext>
                      </a:extLst>
                    </a:blip>
                    <a:stretch>
                      <a:fillRect/>
                    </a:stretch>
                  </pic:blipFill>
                  <pic:spPr>
                    <a:xfrm>
                      <a:off x="0" y="0"/>
                      <a:ext cx="810678" cy="414990"/>
                    </a:xfrm>
                    <a:prstGeom prst="rect">
                      <a:avLst/>
                    </a:prstGeom>
                  </pic:spPr>
                </pic:pic>
              </a:graphicData>
            </a:graphic>
          </wp:inline>
        </w:drawing>
      </w:r>
    </w:p>
    <w:p w14:paraId="7C26DEFE" w14:textId="77777777" w:rsidR="004E66BD" w:rsidRPr="00211619" w:rsidRDefault="004E66BD" w:rsidP="00561B93">
      <w:pPr>
        <w:pStyle w:val="ListParagraph"/>
        <w:ind w:left="2160" w:firstLine="0"/>
        <w:rPr>
          <w:color w:val="231F20"/>
          <w:sz w:val="17"/>
          <w:szCs w:val="17"/>
        </w:rPr>
      </w:pPr>
      <w:r w:rsidRPr="00211619">
        <w:rPr>
          <w:color w:val="231F20"/>
          <w:sz w:val="17"/>
          <w:szCs w:val="17"/>
        </w:rPr>
        <w:t>where:</w:t>
      </w:r>
    </w:p>
    <w:p w14:paraId="7A45AE75" w14:textId="77777777" w:rsidR="004E66BD" w:rsidRPr="00211619" w:rsidRDefault="004E66BD" w:rsidP="00561B93">
      <w:pPr>
        <w:pStyle w:val="ListParagraph"/>
        <w:ind w:left="2160" w:firstLine="0"/>
        <w:rPr>
          <w:color w:val="231F20"/>
          <w:sz w:val="17"/>
          <w:szCs w:val="17"/>
        </w:rPr>
      </w:pPr>
    </w:p>
    <w:p w14:paraId="5E42A5D4" w14:textId="07324CD9" w:rsidR="004E66BD" w:rsidRPr="00211619" w:rsidRDefault="004E66BD" w:rsidP="00760CDB">
      <w:pPr>
        <w:pStyle w:val="ListParagraph"/>
        <w:ind w:left="2160" w:firstLine="0"/>
        <w:rPr>
          <w:color w:val="231F20"/>
          <w:sz w:val="17"/>
          <w:szCs w:val="17"/>
        </w:rPr>
      </w:pPr>
      <w:r w:rsidRPr="00211619">
        <w:rPr>
          <w:color w:val="231F20"/>
          <w:sz w:val="17"/>
          <w:szCs w:val="17"/>
        </w:rPr>
        <w:t>A</w:t>
      </w:r>
      <w:r w:rsidRPr="00211619">
        <w:rPr>
          <w:color w:val="231F20"/>
          <w:sz w:val="17"/>
          <w:szCs w:val="17"/>
          <w:vertAlign w:val="subscript"/>
        </w:rPr>
        <w:t>1</w:t>
      </w:r>
      <w:r w:rsidRPr="00211619">
        <w:rPr>
          <w:color w:val="231F20"/>
          <w:sz w:val="17"/>
          <w:szCs w:val="17"/>
        </w:rPr>
        <w:tab/>
        <w:t>= a collection of constants and units conversions</w:t>
      </w:r>
    </w:p>
    <w:p w14:paraId="2FBAD894" w14:textId="38A8FFE8" w:rsidR="00760CDB" w:rsidRPr="009C68F1" w:rsidRDefault="00760CDB" w:rsidP="00561B93">
      <w:pPr>
        <w:pStyle w:val="ListParagraph"/>
        <w:ind w:left="2160" w:firstLine="0"/>
        <w:jc w:val="center"/>
        <w:rPr>
          <w:color w:val="231F20"/>
          <w:sz w:val="17"/>
          <w:szCs w:val="17"/>
        </w:rPr>
      </w:pPr>
      <w:r w:rsidRPr="009C68F1">
        <w:rPr>
          <w:noProof/>
          <w:color w:val="231F20"/>
          <w:sz w:val="17"/>
          <w:szCs w:val="17"/>
          <w:lang w:val="en-AU" w:eastAsia="en-AU"/>
        </w:rPr>
        <w:drawing>
          <wp:inline distT="0" distB="0" distL="0" distR="0" wp14:anchorId="466E2CBD" wp14:editId="7461B74C">
            <wp:extent cx="1412282" cy="373056"/>
            <wp:effectExtent l="0" t="0" r="0" b="0"/>
            <wp:docPr id="175" name="Picture 175" descr="Start formula equals 25.55152 open bracket start fraction 1 over m superscript 3 end fraction close bracket open bracket start fraction min over s end fraction close bracket open bracket start fraction mm over m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92">
                      <a:extLst>
                        <a:ext uri="{28A0092B-C50C-407E-A947-70E740481C1C}">
                          <a14:useLocalDpi xmlns:a14="http://schemas.microsoft.com/office/drawing/2010/main" val="0"/>
                        </a:ext>
                      </a:extLst>
                    </a:blip>
                    <a:stretch>
                      <a:fillRect/>
                    </a:stretch>
                  </pic:blipFill>
                  <pic:spPr>
                    <a:xfrm>
                      <a:off x="0" y="0"/>
                      <a:ext cx="1430919" cy="377979"/>
                    </a:xfrm>
                    <a:prstGeom prst="rect">
                      <a:avLst/>
                    </a:prstGeom>
                  </pic:spPr>
                </pic:pic>
              </a:graphicData>
            </a:graphic>
          </wp:inline>
        </w:drawing>
      </w:r>
    </w:p>
    <w:p w14:paraId="6DC47628" w14:textId="77777777" w:rsidR="004E66BD" w:rsidRPr="00211619" w:rsidRDefault="004E66BD" w:rsidP="00561B93">
      <w:pPr>
        <w:pStyle w:val="ListParagraph"/>
        <w:ind w:left="2160" w:firstLine="0"/>
        <w:rPr>
          <w:color w:val="231F20"/>
          <w:sz w:val="17"/>
          <w:szCs w:val="17"/>
        </w:rPr>
      </w:pPr>
    </w:p>
    <w:p w14:paraId="24F5C3B6" w14:textId="77777777" w:rsidR="004E66BD" w:rsidRPr="00211619" w:rsidRDefault="004E66BD" w:rsidP="00561B93">
      <w:pPr>
        <w:pStyle w:val="ListParagraph"/>
        <w:ind w:left="2160" w:firstLine="0"/>
        <w:rPr>
          <w:color w:val="231F20"/>
          <w:sz w:val="17"/>
          <w:szCs w:val="17"/>
        </w:rPr>
      </w:pPr>
      <w:r w:rsidRPr="00211619">
        <w:rPr>
          <w:color w:val="231F20"/>
          <w:sz w:val="17"/>
          <w:szCs w:val="17"/>
        </w:rPr>
        <w:t>Q</w:t>
      </w:r>
      <w:r w:rsidRPr="00211619">
        <w:rPr>
          <w:color w:val="231F20"/>
          <w:sz w:val="17"/>
          <w:szCs w:val="17"/>
          <w:vertAlign w:val="subscript"/>
        </w:rPr>
        <w:t xml:space="preserve">SSV </w:t>
      </w:r>
      <w:r w:rsidRPr="00211619">
        <w:rPr>
          <w:color w:val="231F20"/>
          <w:sz w:val="17"/>
          <w:szCs w:val="17"/>
        </w:rPr>
        <w:t>= air flow rate at standard conditions (101,3 kPa, 273 K), m</w:t>
      </w:r>
      <w:r w:rsidRPr="00211619">
        <w:rPr>
          <w:color w:val="231F20"/>
          <w:sz w:val="17"/>
          <w:szCs w:val="17"/>
          <w:vertAlign w:val="superscript"/>
        </w:rPr>
        <w:t>3</w:t>
      </w:r>
      <w:r w:rsidRPr="00211619">
        <w:rPr>
          <w:color w:val="231F20"/>
          <w:sz w:val="17"/>
          <w:szCs w:val="17"/>
        </w:rPr>
        <w:t>/s</w:t>
      </w:r>
    </w:p>
    <w:p w14:paraId="0361D53E" w14:textId="77777777" w:rsidR="004E66BD" w:rsidRPr="00211619" w:rsidRDefault="004E66BD" w:rsidP="00561B93">
      <w:pPr>
        <w:pStyle w:val="ListParagraph"/>
        <w:ind w:left="2160" w:firstLine="0"/>
        <w:rPr>
          <w:color w:val="231F20"/>
          <w:sz w:val="17"/>
          <w:szCs w:val="17"/>
        </w:rPr>
      </w:pPr>
      <w:r w:rsidRPr="00211619">
        <w:rPr>
          <w:color w:val="231F20"/>
          <w:sz w:val="17"/>
          <w:szCs w:val="17"/>
        </w:rPr>
        <w:t>d</w:t>
      </w:r>
      <w:r w:rsidRPr="00211619">
        <w:rPr>
          <w:color w:val="231F20"/>
          <w:sz w:val="17"/>
          <w:szCs w:val="17"/>
        </w:rPr>
        <w:tab/>
        <w:t>= diameter of the SSV throat, m</w:t>
      </w:r>
    </w:p>
    <w:p w14:paraId="5B3E60DF" w14:textId="3FF11585" w:rsidR="004E66BD" w:rsidRPr="00211619" w:rsidRDefault="004E66BD" w:rsidP="00760CDB">
      <w:pPr>
        <w:pStyle w:val="ListParagraph"/>
        <w:ind w:left="2160" w:firstLine="0"/>
        <w:rPr>
          <w:color w:val="231F20"/>
          <w:sz w:val="17"/>
          <w:szCs w:val="17"/>
        </w:rPr>
      </w:pPr>
      <w:r w:rsidRPr="00211619">
        <w:rPr>
          <w:color w:val="231F20"/>
          <w:sz w:val="17"/>
          <w:szCs w:val="17"/>
        </w:rPr>
        <w:t>μ</w:t>
      </w:r>
      <w:r w:rsidRPr="00211619">
        <w:rPr>
          <w:color w:val="231F20"/>
          <w:sz w:val="17"/>
          <w:szCs w:val="17"/>
        </w:rPr>
        <w:tab/>
        <w:t>= absolute or dynamic viscosity of the gas, calculated with the following formula:</w:t>
      </w:r>
    </w:p>
    <w:p w14:paraId="1ED3541A" w14:textId="61F249D5" w:rsidR="00760CDB" w:rsidRPr="009C68F1" w:rsidRDefault="00760CDB" w:rsidP="00561B93">
      <w:pPr>
        <w:pStyle w:val="ListParagraph"/>
        <w:ind w:left="2160" w:firstLine="0"/>
        <w:jc w:val="center"/>
        <w:rPr>
          <w:color w:val="231F20"/>
          <w:sz w:val="17"/>
          <w:szCs w:val="17"/>
        </w:rPr>
      </w:pPr>
      <w:r w:rsidRPr="009C68F1">
        <w:rPr>
          <w:noProof/>
          <w:color w:val="231F20"/>
          <w:sz w:val="17"/>
          <w:szCs w:val="17"/>
          <w:lang w:val="en-AU" w:eastAsia="en-AU"/>
        </w:rPr>
        <w:drawing>
          <wp:inline distT="0" distB="0" distL="0" distR="0" wp14:anchorId="27076917" wp14:editId="365C60D7">
            <wp:extent cx="1439055" cy="661965"/>
            <wp:effectExtent l="0" t="0" r="0" b="0"/>
            <wp:docPr id="177" name="Picture 177" descr="A complex formula for finding the absolute or dynamic viscosity of th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93">
                      <a:extLst>
                        <a:ext uri="{28A0092B-C50C-407E-A947-70E740481C1C}">
                          <a14:useLocalDpi xmlns:a14="http://schemas.microsoft.com/office/drawing/2010/main" val="0"/>
                        </a:ext>
                      </a:extLst>
                    </a:blip>
                    <a:stretch>
                      <a:fillRect/>
                    </a:stretch>
                  </pic:blipFill>
                  <pic:spPr>
                    <a:xfrm>
                      <a:off x="0" y="0"/>
                      <a:ext cx="1455021" cy="669309"/>
                    </a:xfrm>
                    <a:prstGeom prst="rect">
                      <a:avLst/>
                    </a:prstGeom>
                  </pic:spPr>
                </pic:pic>
              </a:graphicData>
            </a:graphic>
          </wp:inline>
        </w:drawing>
      </w:r>
    </w:p>
    <w:p w14:paraId="36DE7546" w14:textId="77777777" w:rsidR="00760CDB" w:rsidRPr="00211619" w:rsidRDefault="00760CDB" w:rsidP="00561B93">
      <w:pPr>
        <w:pStyle w:val="ListParagraph"/>
        <w:ind w:left="2160" w:firstLine="0"/>
        <w:rPr>
          <w:color w:val="231F20"/>
          <w:sz w:val="17"/>
          <w:szCs w:val="17"/>
        </w:rPr>
      </w:pPr>
    </w:p>
    <w:p w14:paraId="4B4CE90A" w14:textId="70A58E96" w:rsidR="004E66BD" w:rsidRPr="009C68F1" w:rsidRDefault="004E66BD" w:rsidP="00561B93">
      <w:pPr>
        <w:pStyle w:val="ListParagraph"/>
        <w:ind w:left="2160" w:firstLine="0"/>
        <w:rPr>
          <w:color w:val="231F20"/>
          <w:sz w:val="17"/>
          <w:szCs w:val="17"/>
        </w:rPr>
      </w:pPr>
      <w:r w:rsidRPr="00211619">
        <w:rPr>
          <w:color w:val="231F20"/>
          <w:sz w:val="17"/>
          <w:szCs w:val="17"/>
        </w:rPr>
        <w:lastRenderedPageBreak/>
        <w:t>b</w:t>
      </w:r>
      <w:r w:rsidRPr="00211619">
        <w:rPr>
          <w:color w:val="231F20"/>
          <w:sz w:val="17"/>
          <w:szCs w:val="17"/>
        </w:rPr>
        <w:tab/>
        <w:t>= empirical constant =</w:t>
      </w:r>
      <w:r w:rsidR="00760CDB" w:rsidRPr="00211619">
        <w:rPr>
          <w:color w:val="231F20"/>
          <w:sz w:val="17"/>
          <w:szCs w:val="17"/>
        </w:rPr>
        <w:t xml:space="preserve"> </w:t>
      </w:r>
      <w:r w:rsidR="00760CDB" w:rsidRPr="009C68F1">
        <w:rPr>
          <w:noProof/>
          <w:color w:val="231F20"/>
          <w:sz w:val="17"/>
          <w:szCs w:val="17"/>
          <w:lang w:val="en-AU" w:eastAsia="en-AU"/>
        </w:rPr>
        <w:drawing>
          <wp:inline distT="0" distB="0" distL="0" distR="0" wp14:anchorId="3543360A" wp14:editId="625DB09B">
            <wp:extent cx="779846" cy="427220"/>
            <wp:effectExtent l="0" t="0" r="0" b="5080"/>
            <wp:docPr id="183" name="Picture 183" descr="A complex formula for the value of the empirical constant represented b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90594" cy="433108"/>
                    </a:xfrm>
                    <a:prstGeom prst="rect">
                      <a:avLst/>
                    </a:prstGeom>
                  </pic:spPr>
                </pic:pic>
              </a:graphicData>
            </a:graphic>
          </wp:inline>
        </w:drawing>
      </w:r>
    </w:p>
    <w:p w14:paraId="6094EF69" w14:textId="77777777" w:rsidR="004E66BD" w:rsidRPr="00211619" w:rsidRDefault="004E66BD" w:rsidP="00561B93">
      <w:pPr>
        <w:pStyle w:val="ListParagraph"/>
        <w:ind w:left="2160" w:firstLine="0"/>
        <w:rPr>
          <w:color w:val="231F20"/>
          <w:sz w:val="17"/>
          <w:szCs w:val="17"/>
        </w:rPr>
      </w:pPr>
    </w:p>
    <w:p w14:paraId="2A89CA46" w14:textId="77777777" w:rsidR="007E0006" w:rsidRDefault="004E66BD" w:rsidP="00760CDB">
      <w:pPr>
        <w:pStyle w:val="ListParagraph"/>
        <w:ind w:left="2160" w:firstLine="0"/>
        <w:rPr>
          <w:color w:val="231F20"/>
          <w:sz w:val="17"/>
          <w:szCs w:val="17"/>
        </w:rPr>
      </w:pPr>
      <w:r w:rsidRPr="00211619">
        <w:rPr>
          <w:color w:val="231F20"/>
          <w:sz w:val="17"/>
          <w:szCs w:val="17"/>
        </w:rPr>
        <w:t>S</w:t>
      </w:r>
      <w:r w:rsidRPr="00211619">
        <w:rPr>
          <w:color w:val="231F20"/>
          <w:sz w:val="17"/>
          <w:szCs w:val="17"/>
        </w:rPr>
        <w:tab/>
        <w:t>= empirical constant = 110,4 K</w:t>
      </w:r>
    </w:p>
    <w:p w14:paraId="4CB1739F" w14:textId="2C5CD91B" w:rsidR="00760CDB" w:rsidRPr="009C68F1" w:rsidRDefault="00760CDB" w:rsidP="00760CDB">
      <w:pPr>
        <w:pStyle w:val="ListParagraph"/>
        <w:ind w:left="2160" w:firstLine="0"/>
        <w:rPr>
          <w:color w:val="231F20"/>
          <w:sz w:val="17"/>
          <w:szCs w:val="17"/>
        </w:rPr>
      </w:pPr>
    </w:p>
    <w:p w14:paraId="72B4C334" w14:textId="77777777" w:rsidR="004E66BD" w:rsidRPr="00211619" w:rsidRDefault="004E66BD" w:rsidP="00561B93">
      <w:pPr>
        <w:pStyle w:val="ListParagraph"/>
        <w:ind w:left="2160" w:firstLine="0"/>
        <w:rPr>
          <w:color w:val="231F20"/>
          <w:sz w:val="17"/>
          <w:szCs w:val="17"/>
        </w:rPr>
      </w:pPr>
      <w:r w:rsidRPr="00211619">
        <w:rPr>
          <w:color w:val="231F20"/>
          <w:sz w:val="17"/>
          <w:szCs w:val="17"/>
        </w:rPr>
        <w:t>Because Q</w:t>
      </w:r>
      <w:r w:rsidRPr="00211619">
        <w:rPr>
          <w:color w:val="231F20"/>
          <w:sz w:val="17"/>
          <w:szCs w:val="17"/>
          <w:vertAlign w:val="subscript"/>
        </w:rPr>
        <w:t>SSV</w:t>
      </w:r>
      <w:r w:rsidRPr="00211619">
        <w:rPr>
          <w:color w:val="231F20"/>
          <w:sz w:val="17"/>
          <w:szCs w:val="17"/>
        </w:rPr>
        <w:t xml:space="preserve"> is an input to the Re formula, the calculations must be started with an initial guess for Q</w:t>
      </w:r>
      <w:r w:rsidRPr="00211619">
        <w:rPr>
          <w:color w:val="231F20"/>
          <w:sz w:val="17"/>
          <w:szCs w:val="17"/>
          <w:vertAlign w:val="subscript"/>
        </w:rPr>
        <w:t>SSV</w:t>
      </w:r>
      <w:r w:rsidRPr="00211619">
        <w:rPr>
          <w:color w:val="231F20"/>
          <w:sz w:val="17"/>
          <w:szCs w:val="17"/>
        </w:rPr>
        <w:t xml:space="preserve"> or C</w:t>
      </w:r>
      <w:r w:rsidRPr="00211619">
        <w:rPr>
          <w:color w:val="231F20"/>
          <w:sz w:val="17"/>
          <w:szCs w:val="17"/>
          <w:vertAlign w:val="subscript"/>
        </w:rPr>
        <w:t>d</w:t>
      </w:r>
      <w:r w:rsidRPr="00211619">
        <w:rPr>
          <w:color w:val="231F20"/>
          <w:sz w:val="17"/>
          <w:szCs w:val="17"/>
        </w:rPr>
        <w:t xml:space="preserve"> of the calibration venturi, and repeated until Q</w:t>
      </w:r>
      <w:r w:rsidRPr="00211619">
        <w:rPr>
          <w:color w:val="231F20"/>
          <w:sz w:val="17"/>
          <w:szCs w:val="17"/>
          <w:vertAlign w:val="subscript"/>
        </w:rPr>
        <w:t>SSV</w:t>
      </w:r>
      <w:r w:rsidRPr="00211619">
        <w:rPr>
          <w:color w:val="231F20"/>
          <w:sz w:val="17"/>
          <w:szCs w:val="17"/>
        </w:rPr>
        <w:t xml:space="preserve"> converges. The convergence method must be accurate to 0,1 % of point or better.</w:t>
      </w:r>
    </w:p>
    <w:p w14:paraId="1BB1A551" w14:textId="77777777" w:rsidR="004E66BD" w:rsidRPr="00211619" w:rsidRDefault="004E66BD" w:rsidP="00561B93">
      <w:pPr>
        <w:pStyle w:val="ListParagraph"/>
        <w:ind w:left="2160" w:firstLine="0"/>
        <w:rPr>
          <w:color w:val="231F20"/>
          <w:sz w:val="17"/>
          <w:szCs w:val="17"/>
        </w:rPr>
      </w:pPr>
    </w:p>
    <w:p w14:paraId="091FDEFC" w14:textId="77777777" w:rsidR="004E66BD" w:rsidRPr="00211619" w:rsidRDefault="004E66BD" w:rsidP="00561B93">
      <w:pPr>
        <w:pStyle w:val="ListParagraph"/>
        <w:ind w:left="2160" w:firstLine="0"/>
        <w:rPr>
          <w:color w:val="231F20"/>
          <w:sz w:val="17"/>
          <w:szCs w:val="17"/>
        </w:rPr>
      </w:pPr>
      <w:r w:rsidRPr="00211619">
        <w:rPr>
          <w:color w:val="231F20"/>
          <w:sz w:val="17"/>
          <w:szCs w:val="17"/>
        </w:rPr>
        <w:t>For a minimum of sixteen points in the region of subsonic flow, the calculated values of C</w:t>
      </w:r>
      <w:r w:rsidRPr="00211619">
        <w:rPr>
          <w:color w:val="231F20"/>
          <w:sz w:val="17"/>
          <w:szCs w:val="17"/>
          <w:vertAlign w:val="subscript"/>
        </w:rPr>
        <w:t xml:space="preserve">d </w:t>
      </w:r>
      <w:r w:rsidRPr="00211619">
        <w:rPr>
          <w:color w:val="231F20"/>
          <w:sz w:val="17"/>
          <w:szCs w:val="17"/>
        </w:rPr>
        <w:t>from the resulting calibration curve fit equation must be within ± 0,5 % of the measured C</w:t>
      </w:r>
      <w:r w:rsidRPr="00211619">
        <w:rPr>
          <w:color w:val="231F20"/>
          <w:sz w:val="17"/>
          <w:szCs w:val="17"/>
          <w:vertAlign w:val="subscript"/>
        </w:rPr>
        <w:t>d</w:t>
      </w:r>
      <w:r w:rsidRPr="00211619">
        <w:rPr>
          <w:color w:val="231F20"/>
          <w:sz w:val="17"/>
          <w:szCs w:val="17"/>
        </w:rPr>
        <w:t xml:space="preserve"> for each calibration point.’</w:t>
      </w:r>
    </w:p>
    <w:p w14:paraId="26BA12C2" w14:textId="77777777" w:rsidR="004E66BD" w:rsidRPr="00211619" w:rsidRDefault="004E66BD" w:rsidP="00561B93">
      <w:pPr>
        <w:pStyle w:val="ListParagraph"/>
        <w:ind w:left="2160" w:firstLine="0"/>
        <w:rPr>
          <w:color w:val="231F20"/>
          <w:sz w:val="17"/>
          <w:szCs w:val="17"/>
        </w:rPr>
      </w:pPr>
    </w:p>
    <w:p w14:paraId="4B6E7292" w14:textId="77777777" w:rsidR="004E66BD" w:rsidRPr="00211619" w:rsidRDefault="004E66BD" w:rsidP="00561B93">
      <w:pPr>
        <w:pStyle w:val="ListParagraph"/>
        <w:numPr>
          <w:ilvl w:val="1"/>
          <w:numId w:val="96"/>
        </w:numPr>
        <w:spacing w:before="11"/>
        <w:rPr>
          <w:sz w:val="17"/>
          <w:szCs w:val="17"/>
        </w:rPr>
      </w:pPr>
      <w:r w:rsidRPr="00211619">
        <w:rPr>
          <w:sz w:val="17"/>
          <w:szCs w:val="17"/>
        </w:rPr>
        <w:t>Former section 2.4 becomes Section 2.5.</w:t>
      </w:r>
    </w:p>
    <w:p w14:paraId="672E1990" w14:textId="77777777" w:rsidR="004E66BD" w:rsidRPr="00211619" w:rsidRDefault="004E66BD" w:rsidP="00561B93">
      <w:pPr>
        <w:pStyle w:val="ListParagraph"/>
        <w:spacing w:before="11"/>
        <w:ind w:left="1440" w:firstLine="0"/>
        <w:rPr>
          <w:sz w:val="17"/>
          <w:szCs w:val="17"/>
        </w:rPr>
      </w:pPr>
    </w:p>
    <w:p w14:paraId="4D875668" w14:textId="0AA42DBE" w:rsidR="00760CDB" w:rsidRPr="00211619" w:rsidRDefault="004E66BD" w:rsidP="00211619">
      <w:pPr>
        <w:pStyle w:val="ListParagraph"/>
        <w:numPr>
          <w:ilvl w:val="1"/>
          <w:numId w:val="96"/>
        </w:numPr>
        <w:spacing w:before="11"/>
        <w:rPr>
          <w:sz w:val="17"/>
          <w:szCs w:val="17"/>
        </w:rPr>
      </w:pPr>
      <w:r w:rsidRPr="00211619">
        <w:rPr>
          <w:sz w:val="17"/>
          <w:szCs w:val="17"/>
        </w:rPr>
        <w:t>Section 3 is replaced by the following:</w:t>
      </w:r>
    </w:p>
    <w:p w14:paraId="53285666" w14:textId="77777777" w:rsidR="00760CDB" w:rsidRPr="00211619" w:rsidRDefault="00760CDB" w:rsidP="00561B93">
      <w:pPr>
        <w:pStyle w:val="ListParagraph"/>
        <w:spacing w:before="11"/>
        <w:ind w:left="1440" w:firstLine="0"/>
        <w:rPr>
          <w:sz w:val="17"/>
          <w:szCs w:val="17"/>
        </w:rPr>
      </w:pPr>
    </w:p>
    <w:p w14:paraId="299DA86A" w14:textId="2C2F3931" w:rsidR="004E66BD" w:rsidRPr="00211619" w:rsidRDefault="004E66BD" w:rsidP="00561B93">
      <w:pPr>
        <w:pStyle w:val="ListParagraph"/>
        <w:ind w:left="1299" w:hanging="149"/>
        <w:rPr>
          <w:color w:val="231F20"/>
          <w:sz w:val="17"/>
          <w:szCs w:val="17"/>
        </w:rPr>
      </w:pPr>
      <w:r w:rsidRPr="00211619">
        <w:rPr>
          <w:color w:val="231F20"/>
          <w:sz w:val="17"/>
          <w:szCs w:val="17"/>
        </w:rPr>
        <w:t>‘3.</w:t>
      </w:r>
      <w:r w:rsidRPr="00211619">
        <w:rPr>
          <w:color w:val="231F20"/>
          <w:sz w:val="17"/>
          <w:szCs w:val="17"/>
        </w:rPr>
        <w:tab/>
      </w:r>
      <w:r w:rsidR="00760CDB" w:rsidRPr="00211619">
        <w:rPr>
          <w:color w:val="231F20"/>
          <w:sz w:val="17"/>
          <w:szCs w:val="17"/>
        </w:rPr>
        <w:tab/>
      </w:r>
      <w:r w:rsidRPr="00211619">
        <w:rPr>
          <w:color w:val="231F20"/>
          <w:sz w:val="17"/>
          <w:szCs w:val="17"/>
        </w:rPr>
        <w:t>CALIBRATION OF THE PARTICULATE MEASURING SYSTEM</w:t>
      </w:r>
    </w:p>
    <w:p w14:paraId="1F8BBB4E" w14:textId="77777777" w:rsidR="004E66BD" w:rsidRPr="00211619" w:rsidRDefault="004E66BD" w:rsidP="00561B93">
      <w:pPr>
        <w:rPr>
          <w:color w:val="231F20"/>
          <w:sz w:val="17"/>
          <w:szCs w:val="17"/>
        </w:rPr>
      </w:pPr>
    </w:p>
    <w:p w14:paraId="4E9D5236" w14:textId="01C6CC25" w:rsidR="004E66BD" w:rsidRPr="00211619" w:rsidRDefault="00760CDB" w:rsidP="00561B93">
      <w:pPr>
        <w:pStyle w:val="ListParagraph"/>
        <w:ind w:left="1299" w:hanging="149"/>
        <w:rPr>
          <w:color w:val="231F20"/>
          <w:sz w:val="17"/>
          <w:szCs w:val="17"/>
        </w:rPr>
      </w:pPr>
      <w:r w:rsidRPr="00211619">
        <w:rPr>
          <w:color w:val="231F20"/>
          <w:sz w:val="17"/>
          <w:szCs w:val="17"/>
        </w:rPr>
        <w:t>3.1.</w:t>
      </w:r>
      <w:r w:rsidRPr="00211619">
        <w:rPr>
          <w:color w:val="231F20"/>
          <w:sz w:val="17"/>
          <w:szCs w:val="17"/>
        </w:rPr>
        <w:tab/>
      </w:r>
      <w:r w:rsidRPr="00211619">
        <w:rPr>
          <w:color w:val="231F20"/>
          <w:sz w:val="17"/>
          <w:szCs w:val="17"/>
        </w:rPr>
        <w:tab/>
      </w:r>
      <w:r w:rsidR="004E66BD" w:rsidRPr="00211619">
        <w:rPr>
          <w:color w:val="231F20"/>
          <w:sz w:val="17"/>
          <w:szCs w:val="17"/>
        </w:rPr>
        <w:t>Introduction</w:t>
      </w:r>
    </w:p>
    <w:p w14:paraId="0467C846" w14:textId="77777777" w:rsidR="004E66BD" w:rsidRPr="00211619" w:rsidRDefault="004E66BD" w:rsidP="00561B93">
      <w:pPr>
        <w:pStyle w:val="ListParagraph"/>
        <w:ind w:left="2160" w:firstLine="0"/>
        <w:rPr>
          <w:color w:val="231F20"/>
          <w:sz w:val="17"/>
          <w:szCs w:val="17"/>
        </w:rPr>
      </w:pPr>
    </w:p>
    <w:p w14:paraId="2EFFD80B" w14:textId="634BDAE7" w:rsidR="004E66BD" w:rsidRPr="00211619" w:rsidRDefault="004E66BD" w:rsidP="00561B93">
      <w:pPr>
        <w:pStyle w:val="ListParagraph"/>
        <w:ind w:left="2160" w:firstLine="0"/>
        <w:rPr>
          <w:sz w:val="17"/>
          <w:szCs w:val="17"/>
        </w:rPr>
      </w:pPr>
      <w:r w:rsidRPr="00211619">
        <w:rPr>
          <w:color w:val="231F20"/>
          <w:sz w:val="17"/>
          <w:szCs w:val="17"/>
        </w:rPr>
        <w:t>The calibration of the particulate measurement is limited to the flow meters used to determine sample flow and dilution ratio. Each flow meter shall be calibrated as often as necessary to fulfil the accuracy requirements of this Directive. The calibration method that shall be used is described in section 3.2.</w:t>
      </w:r>
    </w:p>
    <w:p w14:paraId="280FDF8F" w14:textId="77777777" w:rsidR="004E66BD" w:rsidRPr="009C68F1" w:rsidRDefault="004E66BD" w:rsidP="00561B93">
      <w:pPr>
        <w:pStyle w:val="ListParagraph"/>
        <w:ind w:left="2160" w:firstLine="0"/>
        <w:rPr>
          <w:color w:val="231F20"/>
          <w:sz w:val="17"/>
          <w:szCs w:val="17"/>
        </w:rPr>
      </w:pPr>
    </w:p>
    <w:p w14:paraId="04004852" w14:textId="49031B53" w:rsidR="004E66BD" w:rsidRPr="00211619" w:rsidRDefault="00760CDB" w:rsidP="00561B93">
      <w:pPr>
        <w:pStyle w:val="ListParagraph"/>
        <w:ind w:left="1299" w:hanging="149"/>
        <w:rPr>
          <w:b/>
          <w:bCs/>
          <w:sz w:val="17"/>
          <w:szCs w:val="17"/>
        </w:rPr>
      </w:pPr>
      <w:r w:rsidRPr="00211619">
        <w:rPr>
          <w:color w:val="231F20"/>
          <w:sz w:val="17"/>
          <w:szCs w:val="17"/>
        </w:rPr>
        <w:t>3.2.</w:t>
      </w:r>
      <w:r w:rsidRPr="00211619">
        <w:rPr>
          <w:color w:val="231F20"/>
          <w:sz w:val="17"/>
          <w:szCs w:val="17"/>
        </w:rPr>
        <w:tab/>
      </w:r>
      <w:r w:rsidRPr="00211619">
        <w:rPr>
          <w:color w:val="231F20"/>
          <w:sz w:val="17"/>
          <w:szCs w:val="17"/>
        </w:rPr>
        <w:tab/>
      </w:r>
      <w:r w:rsidR="004E66BD" w:rsidRPr="00211619">
        <w:rPr>
          <w:color w:val="231F20"/>
          <w:sz w:val="17"/>
          <w:szCs w:val="17"/>
        </w:rPr>
        <w:t>Flow measurement</w:t>
      </w:r>
    </w:p>
    <w:p w14:paraId="19E31D53" w14:textId="77777777" w:rsidR="004E66BD" w:rsidRPr="00211619" w:rsidRDefault="004E66BD" w:rsidP="00561B93">
      <w:pPr>
        <w:pStyle w:val="ListParagraph"/>
        <w:ind w:left="1299" w:hanging="149"/>
        <w:rPr>
          <w:color w:val="231F20"/>
          <w:sz w:val="17"/>
          <w:szCs w:val="17"/>
        </w:rPr>
      </w:pPr>
    </w:p>
    <w:p w14:paraId="38E8C116" w14:textId="7AAC18ED" w:rsidR="004E66BD" w:rsidRPr="00211619" w:rsidRDefault="00760CDB" w:rsidP="00561B93">
      <w:pPr>
        <w:pStyle w:val="ListParagraph"/>
        <w:ind w:left="1299" w:hanging="149"/>
        <w:rPr>
          <w:color w:val="231F20"/>
          <w:sz w:val="17"/>
          <w:szCs w:val="17"/>
        </w:rPr>
      </w:pPr>
      <w:r w:rsidRPr="00211619">
        <w:rPr>
          <w:color w:val="231F20"/>
          <w:sz w:val="17"/>
          <w:szCs w:val="17"/>
        </w:rPr>
        <w:t>3.2.1.</w:t>
      </w:r>
      <w:r w:rsidRPr="00211619">
        <w:rPr>
          <w:color w:val="231F20"/>
          <w:sz w:val="17"/>
          <w:szCs w:val="17"/>
        </w:rPr>
        <w:tab/>
      </w:r>
      <w:r w:rsidR="004E66BD" w:rsidRPr="00211619">
        <w:rPr>
          <w:color w:val="231F20"/>
          <w:sz w:val="17"/>
          <w:szCs w:val="17"/>
        </w:rPr>
        <w:t>Periodical calibration</w:t>
      </w:r>
    </w:p>
    <w:p w14:paraId="54442ADA" w14:textId="77777777" w:rsidR="004E66BD" w:rsidRPr="00211619" w:rsidRDefault="004E66BD" w:rsidP="00561B93">
      <w:pPr>
        <w:pStyle w:val="ListParagraph"/>
        <w:ind w:left="2520" w:firstLine="0"/>
        <w:rPr>
          <w:color w:val="231F20"/>
          <w:sz w:val="17"/>
          <w:szCs w:val="17"/>
        </w:rPr>
      </w:pPr>
    </w:p>
    <w:p w14:paraId="562CE06F"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To fulfil the absolute accuracy of the flow measurements as specified in section 2.2 of Appendix 4 to this Annex, the flow meter or the flow measurement instrumentation shall be calibrated with an accurate flow meter traceable to international and/or national standards.</w:t>
      </w:r>
    </w:p>
    <w:p w14:paraId="12AAEA1A" w14:textId="77777777" w:rsidR="004E66BD" w:rsidRPr="00211619" w:rsidRDefault="004E66BD" w:rsidP="00561B93">
      <w:pPr>
        <w:pStyle w:val="ListParagraph"/>
        <w:ind w:left="2520" w:firstLine="0"/>
        <w:rPr>
          <w:color w:val="231F20"/>
          <w:sz w:val="17"/>
          <w:szCs w:val="17"/>
        </w:rPr>
      </w:pPr>
    </w:p>
    <w:p w14:paraId="41E3B0E0"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If the sample gas flow is determined by differential flow measurement the flow meter or the flow measurement instrumenta- tion shall be calibrated in one of the following procedures, such that the probe flow q</w:t>
      </w:r>
      <w:r w:rsidRPr="00211619">
        <w:rPr>
          <w:color w:val="231F20"/>
          <w:sz w:val="17"/>
          <w:szCs w:val="17"/>
          <w:vertAlign w:val="subscript"/>
        </w:rPr>
        <w:t>mp</w:t>
      </w:r>
      <w:r w:rsidRPr="00211619">
        <w:rPr>
          <w:color w:val="231F20"/>
          <w:sz w:val="17"/>
          <w:szCs w:val="17"/>
        </w:rPr>
        <w:t xml:space="preserve"> into the tunnel shall fulfil the accu- racy requirements of section 4.2.5.2 of Appendix 4 to this Annex:</w:t>
      </w:r>
    </w:p>
    <w:p w14:paraId="57055B83" w14:textId="77777777" w:rsidR="004E66BD" w:rsidRPr="00211619" w:rsidRDefault="004E66BD" w:rsidP="00561B93">
      <w:pPr>
        <w:pStyle w:val="ListParagraph"/>
        <w:ind w:left="2160" w:firstLine="0"/>
        <w:rPr>
          <w:color w:val="231F20"/>
          <w:sz w:val="17"/>
          <w:szCs w:val="17"/>
        </w:rPr>
      </w:pPr>
    </w:p>
    <w:p w14:paraId="03949E24" w14:textId="6CE9FD14" w:rsidR="004E66BD" w:rsidRPr="00211619" w:rsidRDefault="00760CDB" w:rsidP="00561B93">
      <w:pPr>
        <w:pStyle w:val="ListParagraph"/>
        <w:ind w:left="2880" w:hanging="360"/>
        <w:rPr>
          <w:color w:val="231F20"/>
          <w:sz w:val="17"/>
          <w:szCs w:val="17"/>
        </w:rPr>
      </w:pPr>
      <w:r w:rsidRPr="00211619">
        <w:rPr>
          <w:color w:val="231F20"/>
          <w:sz w:val="17"/>
          <w:szCs w:val="17"/>
        </w:rPr>
        <w:t>(a)</w:t>
      </w:r>
      <w:r w:rsidRPr="00211619">
        <w:rPr>
          <w:color w:val="231F20"/>
          <w:sz w:val="17"/>
          <w:szCs w:val="17"/>
        </w:rPr>
        <w:tab/>
      </w:r>
      <w:r w:rsidR="004E66BD" w:rsidRPr="00211619">
        <w:rPr>
          <w:color w:val="231F20"/>
          <w:sz w:val="17"/>
          <w:szCs w:val="17"/>
        </w:rPr>
        <w:t>The flow meter for q</w:t>
      </w:r>
      <w:r w:rsidR="004E66BD" w:rsidRPr="00211619">
        <w:rPr>
          <w:color w:val="231F20"/>
          <w:sz w:val="17"/>
          <w:szCs w:val="17"/>
          <w:vertAlign w:val="subscript"/>
        </w:rPr>
        <w:t>mdw</w:t>
      </w:r>
      <w:r w:rsidR="004E66BD" w:rsidRPr="00211619">
        <w:rPr>
          <w:color w:val="231F20"/>
          <w:sz w:val="17"/>
          <w:szCs w:val="17"/>
        </w:rPr>
        <w:t xml:space="preserve"> shall be connected in series to the flow meter for q</w:t>
      </w:r>
      <w:r w:rsidR="004E66BD" w:rsidRPr="00211619">
        <w:rPr>
          <w:color w:val="231F20"/>
          <w:sz w:val="17"/>
          <w:szCs w:val="17"/>
          <w:vertAlign w:val="subscript"/>
        </w:rPr>
        <w:t>mdew</w:t>
      </w:r>
      <w:r w:rsidR="004E66BD" w:rsidRPr="00211619">
        <w:rPr>
          <w:color w:val="231F20"/>
          <w:sz w:val="17"/>
          <w:szCs w:val="17"/>
        </w:rPr>
        <w:t>, the difference between the two flow meters shall be calibrated for at least 5 set points with flow values equally spaced between the lowest q</w:t>
      </w:r>
      <w:r w:rsidR="004E66BD" w:rsidRPr="00211619">
        <w:rPr>
          <w:color w:val="231F20"/>
          <w:sz w:val="17"/>
          <w:szCs w:val="17"/>
          <w:vertAlign w:val="subscript"/>
        </w:rPr>
        <w:t>mdw</w:t>
      </w:r>
      <w:r w:rsidR="004E66BD" w:rsidRPr="00211619">
        <w:rPr>
          <w:color w:val="231F20"/>
          <w:sz w:val="17"/>
          <w:szCs w:val="17"/>
        </w:rPr>
        <w:t xml:space="preserve"> value used during the test and the value of q</w:t>
      </w:r>
      <w:r w:rsidR="004E66BD" w:rsidRPr="00211619">
        <w:rPr>
          <w:color w:val="231F20"/>
          <w:sz w:val="17"/>
          <w:szCs w:val="17"/>
          <w:vertAlign w:val="subscript"/>
        </w:rPr>
        <w:t>mdew</w:t>
      </w:r>
      <w:r w:rsidR="004E66BD" w:rsidRPr="00211619">
        <w:rPr>
          <w:color w:val="231F20"/>
          <w:sz w:val="17"/>
          <w:szCs w:val="17"/>
        </w:rPr>
        <w:t xml:space="preserve"> used during the test. The dilution tunnel may be bypassed.</w:t>
      </w:r>
    </w:p>
    <w:p w14:paraId="77836D9E" w14:textId="77777777" w:rsidR="004E66BD" w:rsidRPr="00211619" w:rsidRDefault="004E66BD" w:rsidP="00561B93">
      <w:pPr>
        <w:pStyle w:val="ListParagraph"/>
        <w:ind w:left="2520" w:hanging="360"/>
        <w:rPr>
          <w:color w:val="231F20"/>
          <w:sz w:val="17"/>
          <w:szCs w:val="17"/>
        </w:rPr>
      </w:pPr>
    </w:p>
    <w:p w14:paraId="08113C7D" w14:textId="119902B5" w:rsidR="004E66BD" w:rsidRPr="00211619" w:rsidRDefault="00760CDB" w:rsidP="00561B93">
      <w:pPr>
        <w:pStyle w:val="ListParagraph"/>
        <w:ind w:left="2880" w:hanging="360"/>
        <w:rPr>
          <w:color w:val="231F20"/>
          <w:sz w:val="17"/>
          <w:szCs w:val="17"/>
        </w:rPr>
      </w:pPr>
      <w:r w:rsidRPr="00211619">
        <w:rPr>
          <w:color w:val="231F20"/>
          <w:sz w:val="17"/>
          <w:szCs w:val="17"/>
        </w:rPr>
        <w:t>(b)</w:t>
      </w:r>
      <w:r w:rsidRPr="00211619">
        <w:rPr>
          <w:color w:val="231F20"/>
          <w:sz w:val="17"/>
          <w:szCs w:val="17"/>
        </w:rPr>
        <w:tab/>
      </w:r>
      <w:r w:rsidR="004E66BD" w:rsidRPr="00211619">
        <w:rPr>
          <w:color w:val="231F20"/>
          <w:sz w:val="17"/>
          <w:szCs w:val="17"/>
        </w:rPr>
        <w:t>A calibrated mass flow device shall be connected in series to the flowmeter for q</w:t>
      </w:r>
      <w:r w:rsidR="004E66BD" w:rsidRPr="00211619">
        <w:rPr>
          <w:color w:val="231F20"/>
          <w:sz w:val="17"/>
          <w:szCs w:val="17"/>
          <w:vertAlign w:val="subscript"/>
        </w:rPr>
        <w:t>mdew</w:t>
      </w:r>
      <w:r w:rsidR="004E66BD" w:rsidRPr="00211619">
        <w:rPr>
          <w:color w:val="231F20"/>
          <w:sz w:val="17"/>
          <w:szCs w:val="17"/>
        </w:rPr>
        <w:t xml:space="preserve"> and the accuracy shall be checked for the value used for the test. Then the calibrated mass flow device shall be connected in series to the flow meter for q</w:t>
      </w:r>
      <w:r w:rsidR="004E66BD" w:rsidRPr="00211619">
        <w:rPr>
          <w:color w:val="231F20"/>
          <w:sz w:val="17"/>
          <w:szCs w:val="17"/>
          <w:vertAlign w:val="subscript"/>
        </w:rPr>
        <w:t>mdw</w:t>
      </w:r>
      <w:r w:rsidR="004E66BD" w:rsidRPr="00211619">
        <w:rPr>
          <w:color w:val="231F20"/>
          <w:sz w:val="17"/>
          <w:szCs w:val="17"/>
        </w:rPr>
        <w:t>, and the accuracy shall be checked for at least 5 settings corresponding to dilution ratio between 3 and 50, relative to q</w:t>
      </w:r>
      <w:r w:rsidR="004E66BD" w:rsidRPr="00211619">
        <w:rPr>
          <w:color w:val="231F20"/>
          <w:sz w:val="17"/>
          <w:szCs w:val="17"/>
          <w:vertAlign w:val="subscript"/>
        </w:rPr>
        <w:t>mdew</w:t>
      </w:r>
      <w:r w:rsidR="004E66BD" w:rsidRPr="00211619">
        <w:rPr>
          <w:color w:val="231F20"/>
          <w:sz w:val="17"/>
          <w:szCs w:val="17"/>
        </w:rPr>
        <w:t xml:space="preserve"> used during the test.</w:t>
      </w:r>
    </w:p>
    <w:p w14:paraId="184A4514" w14:textId="77777777" w:rsidR="004E66BD" w:rsidRPr="00211619" w:rsidRDefault="004E66BD" w:rsidP="00561B93">
      <w:pPr>
        <w:pStyle w:val="ListParagraph"/>
        <w:ind w:left="2520" w:hanging="360"/>
        <w:rPr>
          <w:color w:val="231F20"/>
          <w:sz w:val="17"/>
          <w:szCs w:val="17"/>
        </w:rPr>
      </w:pPr>
    </w:p>
    <w:p w14:paraId="7448D68C" w14:textId="5B910CB7" w:rsidR="004E66BD" w:rsidRPr="00211619" w:rsidRDefault="00760CDB" w:rsidP="00561B93">
      <w:pPr>
        <w:pStyle w:val="ListParagraph"/>
        <w:ind w:left="2880" w:hanging="360"/>
        <w:rPr>
          <w:color w:val="231F20"/>
          <w:sz w:val="17"/>
          <w:szCs w:val="17"/>
        </w:rPr>
      </w:pPr>
      <w:r w:rsidRPr="00211619">
        <w:rPr>
          <w:color w:val="231F20"/>
          <w:sz w:val="17"/>
          <w:szCs w:val="17"/>
        </w:rPr>
        <w:t>(c)</w:t>
      </w:r>
      <w:r w:rsidRPr="00211619">
        <w:rPr>
          <w:color w:val="231F20"/>
          <w:sz w:val="17"/>
          <w:szCs w:val="17"/>
        </w:rPr>
        <w:tab/>
      </w:r>
      <w:r w:rsidR="004E66BD" w:rsidRPr="00211619">
        <w:rPr>
          <w:color w:val="231F20"/>
          <w:sz w:val="17"/>
          <w:szCs w:val="17"/>
        </w:rPr>
        <w:t>The transfer tube TT shall be disconnected from the exhaust, and a calibrated flow measuring device with a suitable range to measure q</w:t>
      </w:r>
      <w:r w:rsidR="004E66BD" w:rsidRPr="00211619">
        <w:rPr>
          <w:color w:val="231F20"/>
          <w:sz w:val="17"/>
          <w:szCs w:val="17"/>
          <w:vertAlign w:val="subscript"/>
        </w:rPr>
        <w:t>mp</w:t>
      </w:r>
      <w:r w:rsidR="004E66BD" w:rsidRPr="00211619">
        <w:rPr>
          <w:color w:val="231F20"/>
          <w:sz w:val="17"/>
          <w:szCs w:val="17"/>
        </w:rPr>
        <w:t xml:space="preserve"> shall be connected to the transfer tube. Then q</w:t>
      </w:r>
      <w:r w:rsidR="004E66BD" w:rsidRPr="00211619">
        <w:rPr>
          <w:color w:val="231F20"/>
          <w:sz w:val="17"/>
          <w:szCs w:val="17"/>
          <w:vertAlign w:val="subscript"/>
        </w:rPr>
        <w:t>mdew</w:t>
      </w:r>
      <w:r w:rsidR="004E66BD" w:rsidRPr="00211619">
        <w:rPr>
          <w:color w:val="231F20"/>
          <w:sz w:val="17"/>
          <w:szCs w:val="17"/>
        </w:rPr>
        <w:t xml:space="preserve"> shall be set to the value used during the test, and q</w:t>
      </w:r>
      <w:r w:rsidR="004E66BD" w:rsidRPr="00211619">
        <w:rPr>
          <w:color w:val="231F20"/>
          <w:sz w:val="17"/>
          <w:szCs w:val="17"/>
          <w:vertAlign w:val="subscript"/>
        </w:rPr>
        <w:t>mdw</w:t>
      </w:r>
      <w:r w:rsidR="004E66BD" w:rsidRPr="00211619">
        <w:rPr>
          <w:color w:val="231F20"/>
          <w:sz w:val="17"/>
          <w:szCs w:val="17"/>
        </w:rPr>
        <w:t xml:space="preserve"> shall be sequentially set to at least 5 values corresponding to dilution ratios q between 3 and 50. Alternatively, a special calibration flow path, may be provided, in which the tunnel is bypassed, but the total and dilution air flow through the corresponding meters as in the actual test.</w:t>
      </w:r>
    </w:p>
    <w:p w14:paraId="295BA13C" w14:textId="77777777" w:rsidR="004E66BD" w:rsidRPr="00211619" w:rsidRDefault="004E66BD" w:rsidP="00561B93">
      <w:pPr>
        <w:pStyle w:val="ListParagraph"/>
        <w:ind w:left="2520" w:hanging="360"/>
        <w:rPr>
          <w:color w:val="231F20"/>
          <w:sz w:val="17"/>
          <w:szCs w:val="17"/>
        </w:rPr>
      </w:pPr>
    </w:p>
    <w:p w14:paraId="3B4555AF" w14:textId="605556D0" w:rsidR="004E66BD" w:rsidRPr="00211619" w:rsidRDefault="00760CDB" w:rsidP="00561B93">
      <w:pPr>
        <w:pStyle w:val="ListParagraph"/>
        <w:ind w:left="2880" w:hanging="360"/>
        <w:rPr>
          <w:color w:val="231F20"/>
          <w:sz w:val="17"/>
          <w:szCs w:val="17"/>
        </w:rPr>
      </w:pPr>
      <w:r w:rsidRPr="00211619">
        <w:rPr>
          <w:color w:val="231F20"/>
          <w:sz w:val="17"/>
          <w:szCs w:val="17"/>
        </w:rPr>
        <w:t>(d)</w:t>
      </w:r>
      <w:r w:rsidRPr="00211619">
        <w:rPr>
          <w:color w:val="231F20"/>
          <w:sz w:val="17"/>
          <w:szCs w:val="17"/>
        </w:rPr>
        <w:tab/>
      </w:r>
      <w:r w:rsidR="004E66BD" w:rsidRPr="00211619">
        <w:rPr>
          <w:color w:val="231F20"/>
          <w:sz w:val="17"/>
          <w:szCs w:val="17"/>
        </w:rPr>
        <w:t>A tracer gas, shall be fed into the exhaust transfer tube TT. This tracer gas may be a component of the exhaust gas, like CO</w:t>
      </w:r>
      <w:r w:rsidR="004E66BD" w:rsidRPr="00211619">
        <w:rPr>
          <w:color w:val="231F20"/>
          <w:sz w:val="17"/>
          <w:szCs w:val="17"/>
          <w:vertAlign w:val="subscript"/>
        </w:rPr>
        <w:t>2</w:t>
      </w:r>
      <w:r w:rsidR="004E66BD" w:rsidRPr="00211619">
        <w:rPr>
          <w:color w:val="231F20"/>
          <w:sz w:val="17"/>
          <w:szCs w:val="17"/>
        </w:rPr>
        <w:t xml:space="preserve"> or NO</w:t>
      </w:r>
      <w:r w:rsidR="004E66BD" w:rsidRPr="00211619">
        <w:rPr>
          <w:color w:val="231F20"/>
          <w:sz w:val="17"/>
          <w:szCs w:val="17"/>
          <w:vertAlign w:val="subscript"/>
        </w:rPr>
        <w:t>x</w:t>
      </w:r>
      <w:r w:rsidR="004E66BD" w:rsidRPr="00211619">
        <w:rPr>
          <w:color w:val="231F20"/>
          <w:sz w:val="17"/>
          <w:szCs w:val="17"/>
        </w:rPr>
        <w:t>. After dilution in the tunnel the tracer gas component shall be measured. This shall be carried out for 5 dilu- tion ratios between 3 and 50. The accuracy of the sample flow shall be determined from the dilution ration r</w:t>
      </w:r>
      <w:r w:rsidR="004E66BD" w:rsidRPr="00211619">
        <w:rPr>
          <w:color w:val="231F20"/>
          <w:sz w:val="17"/>
          <w:szCs w:val="17"/>
          <w:vertAlign w:val="subscript"/>
        </w:rPr>
        <w:t>d</w:t>
      </w:r>
      <w:r w:rsidR="004E66BD" w:rsidRPr="00211619">
        <w:rPr>
          <w:color w:val="231F20"/>
          <w:sz w:val="17"/>
          <w:szCs w:val="17"/>
        </w:rPr>
        <w:t>:</w:t>
      </w:r>
    </w:p>
    <w:p w14:paraId="3D2C9DB3" w14:textId="7F36162C" w:rsidR="004E66BD" w:rsidRPr="00211619" w:rsidRDefault="00760CDB" w:rsidP="00760CDB">
      <w:pPr>
        <w:widowControl w:val="0"/>
        <w:autoSpaceDE w:val="0"/>
        <w:autoSpaceDN w:val="0"/>
        <w:spacing w:before="7"/>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73DB6684" wp14:editId="5868CE80">
            <wp:extent cx="939800" cy="508000"/>
            <wp:effectExtent l="0" t="0" r="0" b="0"/>
            <wp:docPr id="185" name="Picture 185" descr="Start formula q subscript mp equals start fraction q subscript mdew over r subscript d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95">
                      <a:extLst>
                        <a:ext uri="{28A0092B-C50C-407E-A947-70E740481C1C}">
                          <a14:useLocalDpi xmlns:a14="http://schemas.microsoft.com/office/drawing/2010/main" val="0"/>
                        </a:ext>
                      </a:extLst>
                    </a:blip>
                    <a:stretch>
                      <a:fillRect/>
                    </a:stretch>
                  </pic:blipFill>
                  <pic:spPr>
                    <a:xfrm>
                      <a:off x="0" y="0"/>
                      <a:ext cx="939800" cy="508000"/>
                    </a:xfrm>
                    <a:prstGeom prst="rect">
                      <a:avLst/>
                    </a:prstGeom>
                  </pic:spPr>
                </pic:pic>
              </a:graphicData>
            </a:graphic>
          </wp:inline>
        </w:drawing>
      </w:r>
    </w:p>
    <w:p w14:paraId="58FD803B" w14:textId="77777777" w:rsidR="00760CDB" w:rsidRPr="009C68F1" w:rsidRDefault="00760CDB" w:rsidP="00561B93">
      <w:pPr>
        <w:pStyle w:val="ListParagraph"/>
        <w:ind w:left="2520" w:hanging="360"/>
        <w:rPr>
          <w:color w:val="231F20"/>
          <w:sz w:val="17"/>
          <w:szCs w:val="17"/>
        </w:rPr>
      </w:pPr>
    </w:p>
    <w:p w14:paraId="5B714101" w14:textId="77777777" w:rsidR="003E4753" w:rsidRPr="00211619" w:rsidRDefault="004E66BD" w:rsidP="00760CDB">
      <w:pPr>
        <w:pStyle w:val="ListParagraph"/>
        <w:numPr>
          <w:ilvl w:val="0"/>
          <w:numId w:val="92"/>
        </w:numPr>
        <w:rPr>
          <w:color w:val="231F20"/>
          <w:sz w:val="17"/>
          <w:szCs w:val="17"/>
        </w:rPr>
      </w:pPr>
      <w:r w:rsidRPr="00211619">
        <w:rPr>
          <w:color w:val="231F20"/>
          <w:sz w:val="17"/>
          <w:szCs w:val="17"/>
        </w:rPr>
        <w:t>The accuracies of the gas analysers shall be taken into account to guarantee the accuracy of q</w:t>
      </w:r>
      <w:r w:rsidRPr="00211619">
        <w:rPr>
          <w:color w:val="231F20"/>
          <w:sz w:val="17"/>
          <w:szCs w:val="17"/>
          <w:vertAlign w:val="subscript"/>
        </w:rPr>
        <w:t>mp</w:t>
      </w:r>
      <w:r w:rsidRPr="00211619">
        <w:rPr>
          <w:color w:val="231F20"/>
          <w:sz w:val="17"/>
          <w:szCs w:val="17"/>
        </w:rPr>
        <w:t>.</w:t>
      </w:r>
    </w:p>
    <w:p w14:paraId="73AAA3E1" w14:textId="5FBA9F5E" w:rsidR="00760CDB" w:rsidRPr="00211619" w:rsidRDefault="00760CDB" w:rsidP="00760CDB">
      <w:pPr>
        <w:pStyle w:val="ListParagraph"/>
        <w:numPr>
          <w:ilvl w:val="0"/>
          <w:numId w:val="92"/>
        </w:numPr>
        <w:rPr>
          <w:color w:val="231F20"/>
          <w:sz w:val="17"/>
          <w:szCs w:val="17"/>
        </w:rPr>
      </w:pPr>
    </w:p>
    <w:p w14:paraId="53C0F891" w14:textId="05354A89" w:rsidR="004E66BD" w:rsidRPr="00211619" w:rsidRDefault="00760CDB" w:rsidP="005D0C46">
      <w:pPr>
        <w:pStyle w:val="ListParagraph"/>
        <w:ind w:left="1299" w:hanging="149"/>
        <w:rPr>
          <w:color w:val="231F20"/>
          <w:sz w:val="17"/>
          <w:szCs w:val="17"/>
        </w:rPr>
      </w:pPr>
      <w:r w:rsidRPr="00211619">
        <w:rPr>
          <w:color w:val="231F20"/>
          <w:sz w:val="17"/>
          <w:szCs w:val="17"/>
        </w:rPr>
        <w:t>3.2.2.</w:t>
      </w:r>
      <w:r w:rsidRPr="00211619">
        <w:rPr>
          <w:color w:val="231F20"/>
          <w:sz w:val="17"/>
          <w:szCs w:val="17"/>
        </w:rPr>
        <w:tab/>
      </w:r>
      <w:r w:rsidR="004E66BD" w:rsidRPr="00211619">
        <w:rPr>
          <w:color w:val="231F20"/>
          <w:sz w:val="17"/>
          <w:szCs w:val="17"/>
        </w:rPr>
        <w:t>Carbon flow check</w:t>
      </w:r>
    </w:p>
    <w:p w14:paraId="2D0CC817" w14:textId="77777777" w:rsidR="004E66BD" w:rsidRPr="00211619" w:rsidRDefault="004E66BD" w:rsidP="005D0C46">
      <w:pPr>
        <w:pStyle w:val="ListParagraph"/>
        <w:ind w:left="2520" w:firstLine="0"/>
        <w:rPr>
          <w:color w:val="231F20"/>
          <w:sz w:val="17"/>
          <w:szCs w:val="17"/>
        </w:rPr>
      </w:pPr>
    </w:p>
    <w:p w14:paraId="5E64E608"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lastRenderedPageBreak/>
        <w:t>A carbon flow check using actual exhaust is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5FD9AC47" w14:textId="77777777" w:rsidR="004E66BD" w:rsidRPr="00211619" w:rsidRDefault="004E66BD" w:rsidP="00561B93">
      <w:pPr>
        <w:pStyle w:val="ListParagraph"/>
        <w:ind w:left="2520" w:firstLine="0"/>
        <w:rPr>
          <w:color w:val="231F20"/>
          <w:sz w:val="17"/>
          <w:szCs w:val="17"/>
        </w:rPr>
      </w:pPr>
    </w:p>
    <w:p w14:paraId="3ACBDA41" w14:textId="118CD7D8" w:rsidR="004E66BD" w:rsidRPr="00211619" w:rsidRDefault="004E66BD" w:rsidP="00561B93">
      <w:pPr>
        <w:pStyle w:val="ListParagraph"/>
        <w:numPr>
          <w:ilvl w:val="0"/>
          <w:numId w:val="92"/>
        </w:numPr>
        <w:rPr>
          <w:color w:val="231F20"/>
          <w:sz w:val="17"/>
          <w:szCs w:val="17"/>
        </w:rPr>
      </w:pPr>
      <w:r w:rsidRPr="00211619">
        <w:rPr>
          <w:color w:val="231F20"/>
          <w:sz w:val="17"/>
          <w:szCs w:val="17"/>
        </w:rPr>
        <w:t>The engine shall be operated at peak torque load and speed or any other steady state mode that produces 5 % or more of CO</w:t>
      </w:r>
      <w:r w:rsidRPr="00211619">
        <w:rPr>
          <w:color w:val="231F20"/>
          <w:sz w:val="17"/>
          <w:szCs w:val="17"/>
          <w:vertAlign w:val="subscript"/>
        </w:rPr>
        <w:t>2</w:t>
      </w:r>
      <w:r w:rsidRPr="00211619">
        <w:rPr>
          <w:color w:val="231F20"/>
          <w:sz w:val="17"/>
          <w:szCs w:val="17"/>
        </w:rPr>
        <w:t>.</w:t>
      </w:r>
      <w:r w:rsidR="00760CDB" w:rsidRPr="00211619">
        <w:rPr>
          <w:color w:val="231F20"/>
          <w:sz w:val="17"/>
          <w:szCs w:val="17"/>
        </w:rPr>
        <w:t xml:space="preserve"> </w:t>
      </w:r>
      <w:r w:rsidRPr="00211619">
        <w:rPr>
          <w:color w:val="231F20"/>
          <w:sz w:val="17"/>
          <w:szCs w:val="17"/>
        </w:rPr>
        <w:t>The partial flow sampling system shall be operated with a dilution factor of about 15 to 1.</w:t>
      </w:r>
    </w:p>
    <w:p w14:paraId="3980C8C7" w14:textId="77777777" w:rsidR="004E66BD" w:rsidRPr="00211619" w:rsidRDefault="004E66BD" w:rsidP="00561B93">
      <w:pPr>
        <w:pStyle w:val="ListParagraph"/>
        <w:ind w:left="2520" w:firstLine="0"/>
        <w:rPr>
          <w:color w:val="231F20"/>
          <w:sz w:val="17"/>
          <w:szCs w:val="17"/>
        </w:rPr>
      </w:pPr>
    </w:p>
    <w:p w14:paraId="1CA359FB"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If a carbon flow check is conducted, the procedure given in Appendix 6 to this Annex shall be applied. The carbon flow rates shall be calculated according to sections 2.1 to 2.3 of Appendix 6 to this Annex. All carbon flow rates should agree to within 6 % of each other.</w:t>
      </w:r>
    </w:p>
    <w:p w14:paraId="41BFA3F0" w14:textId="77777777" w:rsidR="004E66BD" w:rsidRPr="00211619" w:rsidRDefault="004E66BD" w:rsidP="00561B93">
      <w:pPr>
        <w:pStyle w:val="ListParagraph"/>
        <w:ind w:left="2520" w:firstLine="0"/>
        <w:rPr>
          <w:color w:val="231F20"/>
          <w:sz w:val="17"/>
          <w:szCs w:val="17"/>
        </w:rPr>
      </w:pPr>
    </w:p>
    <w:p w14:paraId="7000F90A" w14:textId="5509C008" w:rsidR="004E66BD" w:rsidRPr="00211619" w:rsidRDefault="00760CDB" w:rsidP="00561B93">
      <w:pPr>
        <w:pStyle w:val="ListParagraph"/>
        <w:ind w:left="1299" w:hanging="149"/>
        <w:rPr>
          <w:color w:val="231F20"/>
          <w:sz w:val="17"/>
          <w:szCs w:val="17"/>
        </w:rPr>
      </w:pPr>
      <w:r w:rsidRPr="00211619">
        <w:rPr>
          <w:color w:val="231F20"/>
          <w:sz w:val="17"/>
          <w:szCs w:val="17"/>
        </w:rPr>
        <w:t>3.2.3.</w:t>
      </w:r>
      <w:r w:rsidRPr="00211619">
        <w:rPr>
          <w:color w:val="231F20"/>
          <w:sz w:val="17"/>
          <w:szCs w:val="17"/>
        </w:rPr>
        <w:tab/>
      </w:r>
      <w:r w:rsidR="004E66BD" w:rsidRPr="00211619">
        <w:rPr>
          <w:color w:val="231F20"/>
          <w:sz w:val="17"/>
          <w:szCs w:val="17"/>
        </w:rPr>
        <w:t>Pre-test check</w:t>
      </w:r>
    </w:p>
    <w:p w14:paraId="705EE014" w14:textId="77777777" w:rsidR="004E66BD" w:rsidRPr="00211619" w:rsidRDefault="004E66BD" w:rsidP="00561B93">
      <w:pPr>
        <w:pStyle w:val="ListParagraph"/>
        <w:ind w:left="2520" w:firstLine="0"/>
        <w:rPr>
          <w:color w:val="231F20"/>
          <w:sz w:val="17"/>
          <w:szCs w:val="17"/>
        </w:rPr>
      </w:pPr>
    </w:p>
    <w:p w14:paraId="02C74B64"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A pre-test check shall be performed within 2 hours before the test run in the following way:</w:t>
      </w:r>
    </w:p>
    <w:p w14:paraId="32A3F300" w14:textId="77777777" w:rsidR="004E66BD" w:rsidRPr="00211619" w:rsidRDefault="004E66BD" w:rsidP="00561B93">
      <w:pPr>
        <w:pStyle w:val="ListParagraph"/>
        <w:ind w:left="2520" w:firstLine="0"/>
        <w:rPr>
          <w:color w:val="231F20"/>
          <w:sz w:val="17"/>
          <w:szCs w:val="17"/>
        </w:rPr>
      </w:pPr>
    </w:p>
    <w:p w14:paraId="56AE1F44"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The accuracy of the flow meters shall be checked by the same method as used for calibration (see section 3.2.1) for at least two points, including flow values of q</w:t>
      </w:r>
      <w:r w:rsidRPr="00211619">
        <w:rPr>
          <w:color w:val="231F20"/>
          <w:sz w:val="17"/>
          <w:szCs w:val="17"/>
          <w:vertAlign w:val="subscript"/>
        </w:rPr>
        <w:t>mdw</w:t>
      </w:r>
      <w:r w:rsidRPr="00211619">
        <w:rPr>
          <w:color w:val="231F20"/>
          <w:sz w:val="17"/>
          <w:szCs w:val="17"/>
        </w:rPr>
        <w:t xml:space="preserve"> that correspond to dilution ratios between 5 and 15 for the q</w:t>
      </w:r>
      <w:r w:rsidRPr="00211619">
        <w:rPr>
          <w:color w:val="231F20"/>
          <w:sz w:val="17"/>
          <w:szCs w:val="17"/>
          <w:vertAlign w:val="subscript"/>
        </w:rPr>
        <w:t>mdew</w:t>
      </w:r>
      <w:r w:rsidRPr="00211619">
        <w:rPr>
          <w:color w:val="231F20"/>
          <w:sz w:val="17"/>
          <w:szCs w:val="17"/>
        </w:rPr>
        <w:t xml:space="preserve"> value used during the test.</w:t>
      </w:r>
    </w:p>
    <w:p w14:paraId="70F2637E" w14:textId="77777777" w:rsidR="004E66BD" w:rsidRPr="00211619" w:rsidRDefault="004E66BD" w:rsidP="00561B93">
      <w:pPr>
        <w:pStyle w:val="ListParagraph"/>
        <w:ind w:left="2520" w:firstLine="0"/>
        <w:rPr>
          <w:color w:val="231F20"/>
          <w:sz w:val="17"/>
          <w:szCs w:val="17"/>
        </w:rPr>
      </w:pPr>
    </w:p>
    <w:p w14:paraId="1DDFD947"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If it can be demonstrated by records of the calibration procedure under section 3.2.1 that the flow meter calibration is stable over a longer period of time, the pre-test check may be omitted.</w:t>
      </w:r>
    </w:p>
    <w:p w14:paraId="0B69029A" w14:textId="77777777" w:rsidR="004E66BD" w:rsidRPr="00211619" w:rsidRDefault="004E66BD" w:rsidP="00561B93">
      <w:pPr>
        <w:pStyle w:val="ListParagraph"/>
        <w:ind w:left="2520" w:firstLine="0"/>
        <w:rPr>
          <w:color w:val="231F20"/>
          <w:sz w:val="17"/>
          <w:szCs w:val="17"/>
        </w:rPr>
      </w:pPr>
    </w:p>
    <w:p w14:paraId="5695732F" w14:textId="74002BCF" w:rsidR="004E66BD" w:rsidRPr="00211619" w:rsidRDefault="00760CDB" w:rsidP="00561B93">
      <w:pPr>
        <w:pStyle w:val="ListParagraph"/>
        <w:ind w:left="1299" w:hanging="149"/>
        <w:rPr>
          <w:color w:val="231F20"/>
          <w:sz w:val="17"/>
          <w:szCs w:val="17"/>
        </w:rPr>
      </w:pPr>
      <w:r w:rsidRPr="00211619">
        <w:rPr>
          <w:color w:val="231F20"/>
          <w:sz w:val="17"/>
          <w:szCs w:val="17"/>
        </w:rPr>
        <w:t>3.3.</w:t>
      </w:r>
      <w:r w:rsidRPr="00211619">
        <w:rPr>
          <w:color w:val="231F20"/>
          <w:sz w:val="17"/>
          <w:szCs w:val="17"/>
        </w:rPr>
        <w:tab/>
      </w:r>
      <w:r w:rsidRPr="00211619">
        <w:rPr>
          <w:color w:val="231F20"/>
          <w:sz w:val="17"/>
          <w:szCs w:val="17"/>
        </w:rPr>
        <w:tab/>
      </w:r>
      <w:r w:rsidR="004E66BD" w:rsidRPr="00211619">
        <w:rPr>
          <w:color w:val="231F20"/>
          <w:sz w:val="17"/>
          <w:szCs w:val="17"/>
        </w:rPr>
        <w:t>Determination of transformation time (for partial flow dilution systems on ETC only)</w:t>
      </w:r>
    </w:p>
    <w:p w14:paraId="3E70B67B" w14:textId="77777777" w:rsidR="004E66BD" w:rsidRPr="00211619" w:rsidRDefault="004E66BD" w:rsidP="00561B93">
      <w:pPr>
        <w:pStyle w:val="ListParagraph"/>
        <w:ind w:left="2520" w:firstLine="0"/>
        <w:rPr>
          <w:color w:val="231F20"/>
          <w:sz w:val="17"/>
          <w:szCs w:val="17"/>
        </w:rPr>
      </w:pPr>
    </w:p>
    <w:p w14:paraId="1D959C30" w14:textId="57E46062" w:rsidR="004E66BD" w:rsidRPr="00211619" w:rsidRDefault="004E66BD" w:rsidP="00561B93">
      <w:pPr>
        <w:pStyle w:val="ListParagraph"/>
        <w:numPr>
          <w:ilvl w:val="0"/>
          <w:numId w:val="92"/>
        </w:numPr>
        <w:rPr>
          <w:color w:val="231F20"/>
          <w:sz w:val="17"/>
          <w:szCs w:val="17"/>
        </w:rPr>
      </w:pPr>
      <w:r w:rsidRPr="00211619">
        <w:rPr>
          <w:color w:val="231F20"/>
          <w:sz w:val="17"/>
          <w:szCs w:val="17"/>
        </w:rPr>
        <w:t>The system settings for the transformation time evaluation shall be exactly the same as during</w:t>
      </w:r>
      <w:r w:rsidR="00760CDB" w:rsidRPr="00211619">
        <w:rPr>
          <w:color w:val="231F20"/>
          <w:sz w:val="17"/>
          <w:szCs w:val="17"/>
        </w:rPr>
        <w:t xml:space="preserve"> </w:t>
      </w:r>
      <w:r w:rsidRPr="00211619">
        <w:rPr>
          <w:color w:val="231F20"/>
          <w:sz w:val="17"/>
          <w:szCs w:val="17"/>
        </w:rPr>
        <w:t>measurement of the test run.</w:t>
      </w:r>
      <w:r w:rsidR="00760CDB" w:rsidRPr="00211619">
        <w:rPr>
          <w:color w:val="231F20"/>
          <w:sz w:val="17"/>
          <w:szCs w:val="17"/>
        </w:rPr>
        <w:t xml:space="preserve"> </w:t>
      </w:r>
      <w:r w:rsidRPr="00211619">
        <w:rPr>
          <w:color w:val="231F20"/>
          <w:sz w:val="17"/>
          <w:szCs w:val="17"/>
        </w:rPr>
        <w:t>The transformation time shall be determined by the following method:</w:t>
      </w:r>
    </w:p>
    <w:p w14:paraId="0F9593C4" w14:textId="77777777" w:rsidR="004E66BD" w:rsidRPr="00211619" w:rsidRDefault="004E66BD" w:rsidP="00561B93">
      <w:pPr>
        <w:pStyle w:val="ListParagraph"/>
        <w:ind w:left="2520" w:firstLine="0"/>
        <w:rPr>
          <w:color w:val="231F20"/>
          <w:sz w:val="17"/>
          <w:szCs w:val="17"/>
        </w:rPr>
      </w:pPr>
    </w:p>
    <w:p w14:paraId="78526DC3"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0D49CE73" w14:textId="77777777" w:rsidR="004E66BD" w:rsidRPr="00211619" w:rsidRDefault="004E66BD" w:rsidP="00561B93">
      <w:pPr>
        <w:pStyle w:val="ListParagraph"/>
        <w:ind w:left="2520" w:firstLine="0"/>
        <w:rPr>
          <w:color w:val="231F20"/>
          <w:sz w:val="17"/>
          <w:szCs w:val="17"/>
        </w:rPr>
      </w:pPr>
    </w:p>
    <w:p w14:paraId="6381C7F3" w14:textId="77777777" w:rsidR="004E66BD" w:rsidRPr="00211619" w:rsidRDefault="004E66BD" w:rsidP="00561B93">
      <w:pPr>
        <w:pStyle w:val="ListParagraph"/>
        <w:numPr>
          <w:ilvl w:val="0"/>
          <w:numId w:val="92"/>
        </w:numPr>
        <w:rPr>
          <w:color w:val="231F20"/>
          <w:sz w:val="17"/>
          <w:szCs w:val="17"/>
        </w:rPr>
      </w:pPr>
      <w:r w:rsidRPr="00211619">
        <w:rPr>
          <w:color w:val="231F20"/>
          <w:sz w:val="17"/>
          <w:szCs w:val="17"/>
        </w:rPr>
        <w:t>A step change shall be introduced to the exhaust flow (or air flow if exhaust flow is calculated) input of the partial flow dilu- tion system, from a low flow to at least 90 % of full scale. The trigger for the step change should be the same one used to start the look-ahead control in actual testing. The exhaust flow step stimulus and the flowmeter response shall be recorded at a sample rate of at least 10 Hz.</w:t>
      </w:r>
    </w:p>
    <w:p w14:paraId="04E09BA2" w14:textId="77777777" w:rsidR="004E66BD" w:rsidRPr="00211619" w:rsidRDefault="004E66BD" w:rsidP="00561B93">
      <w:pPr>
        <w:pStyle w:val="ListParagraph"/>
        <w:ind w:left="2520" w:firstLine="0"/>
        <w:rPr>
          <w:color w:val="231F20"/>
          <w:sz w:val="17"/>
          <w:szCs w:val="17"/>
        </w:rPr>
      </w:pPr>
    </w:p>
    <w:p w14:paraId="37BF4DF9" w14:textId="21048320" w:rsidR="004E66BD" w:rsidRPr="00211619" w:rsidRDefault="004E66BD" w:rsidP="00561B93">
      <w:pPr>
        <w:pStyle w:val="ListParagraph"/>
        <w:numPr>
          <w:ilvl w:val="0"/>
          <w:numId w:val="92"/>
        </w:numPr>
        <w:rPr>
          <w:color w:val="231F20"/>
          <w:sz w:val="17"/>
          <w:szCs w:val="17"/>
        </w:rPr>
      </w:pPr>
      <w:r w:rsidRPr="00211619">
        <w:rPr>
          <w:color w:val="231F20"/>
          <w:sz w:val="17"/>
          <w:szCs w:val="17"/>
        </w:rPr>
        <w:t>From this data, the transformation time shall be determined for the partial flow dilution system, which is the time from the initiation of the step stimulus to the 50 % point of the flowmeter response. In a similar manner, the transformation times of the q</w:t>
      </w:r>
      <w:r w:rsidRPr="00211619">
        <w:rPr>
          <w:color w:val="231F20"/>
          <w:sz w:val="17"/>
          <w:szCs w:val="17"/>
          <w:vertAlign w:val="subscript"/>
        </w:rPr>
        <w:t>mp</w:t>
      </w:r>
      <w:r w:rsidRPr="00211619">
        <w:rPr>
          <w:color w:val="231F20"/>
          <w:sz w:val="17"/>
          <w:szCs w:val="17"/>
        </w:rPr>
        <w:t xml:space="preserve"> signal of the partial flow dilution system and of the q</w:t>
      </w:r>
      <w:r w:rsidRPr="00211619">
        <w:rPr>
          <w:color w:val="231F20"/>
          <w:sz w:val="17"/>
          <w:szCs w:val="17"/>
          <w:vertAlign w:val="subscript"/>
        </w:rPr>
        <w:t>mew,</w:t>
      </w:r>
      <w:r w:rsidR="00760CDB" w:rsidRPr="00211619">
        <w:rPr>
          <w:color w:val="231F20"/>
          <w:sz w:val="17"/>
          <w:szCs w:val="17"/>
          <w:vertAlign w:val="subscript"/>
        </w:rPr>
        <w:t>I</w:t>
      </w:r>
      <w:r w:rsidR="00760CDB" w:rsidRPr="00211619">
        <w:rPr>
          <w:color w:val="231F20"/>
          <w:sz w:val="17"/>
          <w:szCs w:val="17"/>
        </w:rPr>
        <w:t xml:space="preserve"> </w:t>
      </w:r>
      <w:r w:rsidRPr="00211619">
        <w:rPr>
          <w:color w:val="231F20"/>
          <w:sz w:val="17"/>
          <w:szCs w:val="17"/>
        </w:rPr>
        <w:t>signal of the exhaust flow meter shall be determined. These signals are used in the regression checks performed after each test (see section 3.8.3.2 of Appendix 2 to this Annex).</w:t>
      </w:r>
    </w:p>
    <w:p w14:paraId="411F252B" w14:textId="77777777" w:rsidR="004E66BD" w:rsidRPr="00211619" w:rsidRDefault="004E66BD" w:rsidP="00561B93">
      <w:pPr>
        <w:pStyle w:val="ListParagraph"/>
        <w:ind w:left="2520" w:firstLine="0"/>
        <w:rPr>
          <w:color w:val="231F20"/>
          <w:sz w:val="17"/>
          <w:szCs w:val="17"/>
        </w:rPr>
      </w:pPr>
    </w:p>
    <w:p w14:paraId="0AEAB6D1" w14:textId="45272E14" w:rsidR="004E66BD" w:rsidRPr="00211619" w:rsidRDefault="004E66BD" w:rsidP="00561B93">
      <w:pPr>
        <w:pStyle w:val="ListParagraph"/>
        <w:numPr>
          <w:ilvl w:val="0"/>
          <w:numId w:val="92"/>
        </w:numPr>
        <w:rPr>
          <w:color w:val="231F20"/>
          <w:sz w:val="17"/>
          <w:szCs w:val="17"/>
        </w:rPr>
      </w:pPr>
      <w:r w:rsidRPr="00211619">
        <w:rPr>
          <w:color w:val="231F20"/>
          <w:sz w:val="17"/>
          <w:szCs w:val="17"/>
        </w:rPr>
        <w:t>The calculation shall be repeated for at least 5 rise and fall stimuli, and the results shall be averaged. The internal transforma- tion time (&lt; 100 msec) of the reference flowmeter shall be subtracted from this value. This is the “look-ahead” value of the partial flow dilution system, which shall be applied in accordance with section 3.8.3.2 of Appendix 2 to this Annex.</w:t>
      </w:r>
    </w:p>
    <w:p w14:paraId="69742127" w14:textId="77777777" w:rsidR="004E66BD" w:rsidRPr="00211619" w:rsidRDefault="004E66BD" w:rsidP="00561B93">
      <w:pPr>
        <w:pStyle w:val="ListParagraph"/>
        <w:ind w:left="2520" w:firstLine="0"/>
        <w:rPr>
          <w:color w:val="231F20"/>
          <w:sz w:val="17"/>
          <w:szCs w:val="17"/>
        </w:rPr>
      </w:pPr>
    </w:p>
    <w:p w14:paraId="2728BBF9" w14:textId="3B03EE23" w:rsidR="004E66BD" w:rsidRPr="00211619" w:rsidRDefault="00760CDB" w:rsidP="00561B93">
      <w:pPr>
        <w:pStyle w:val="ListParagraph"/>
        <w:ind w:left="1299" w:hanging="149"/>
        <w:rPr>
          <w:color w:val="231F20"/>
          <w:sz w:val="17"/>
          <w:szCs w:val="17"/>
        </w:rPr>
      </w:pPr>
      <w:r w:rsidRPr="00211619">
        <w:rPr>
          <w:color w:val="231F20"/>
          <w:sz w:val="17"/>
          <w:szCs w:val="17"/>
        </w:rPr>
        <w:t>3.4.</w:t>
      </w:r>
      <w:r w:rsidRPr="00211619">
        <w:rPr>
          <w:color w:val="231F20"/>
          <w:sz w:val="17"/>
          <w:szCs w:val="17"/>
        </w:rPr>
        <w:tab/>
      </w:r>
      <w:r w:rsidRPr="00211619">
        <w:rPr>
          <w:color w:val="231F20"/>
          <w:sz w:val="17"/>
          <w:szCs w:val="17"/>
        </w:rPr>
        <w:tab/>
      </w:r>
      <w:r w:rsidR="004E66BD" w:rsidRPr="00211619">
        <w:rPr>
          <w:color w:val="231F20"/>
          <w:sz w:val="17"/>
          <w:szCs w:val="17"/>
        </w:rPr>
        <w:t>Checking the partial flow conditions</w:t>
      </w:r>
    </w:p>
    <w:p w14:paraId="60BFFB06" w14:textId="77777777" w:rsidR="004E66BD" w:rsidRPr="00211619" w:rsidRDefault="004E66BD" w:rsidP="00561B93">
      <w:pPr>
        <w:pStyle w:val="ListParagraph"/>
        <w:ind w:left="2160" w:firstLine="0"/>
        <w:rPr>
          <w:color w:val="231F20"/>
          <w:sz w:val="17"/>
          <w:szCs w:val="17"/>
        </w:rPr>
      </w:pPr>
    </w:p>
    <w:p w14:paraId="73EA69B7" w14:textId="0B1F8BBD" w:rsidR="004E66BD" w:rsidRPr="00211619" w:rsidRDefault="004E66BD" w:rsidP="00561B93">
      <w:pPr>
        <w:pStyle w:val="ListParagraph"/>
        <w:ind w:left="2160" w:firstLine="0"/>
        <w:rPr>
          <w:sz w:val="17"/>
          <w:szCs w:val="17"/>
        </w:rPr>
      </w:pPr>
      <w:r w:rsidRPr="00211619">
        <w:rPr>
          <w:color w:val="231F20"/>
          <w:sz w:val="17"/>
          <w:szCs w:val="17"/>
        </w:rPr>
        <w:t>The range of the exhaust gas velocity and the pressure oscillations shall be checked and adjusted according to the requirements of section 2.2.1 of Annex V (EP), if applicable.</w:t>
      </w:r>
    </w:p>
    <w:p w14:paraId="02E6882C" w14:textId="77777777" w:rsidR="004E66BD" w:rsidRPr="009C68F1" w:rsidRDefault="004E66BD" w:rsidP="00561B93">
      <w:pPr>
        <w:pStyle w:val="ListParagraph"/>
        <w:ind w:left="2160" w:firstLine="0"/>
        <w:rPr>
          <w:color w:val="231F20"/>
          <w:sz w:val="17"/>
          <w:szCs w:val="17"/>
        </w:rPr>
      </w:pPr>
    </w:p>
    <w:p w14:paraId="6102A8AB" w14:textId="20AE3B42" w:rsidR="004E66BD" w:rsidRPr="00211619" w:rsidRDefault="00760CDB" w:rsidP="00561B93">
      <w:pPr>
        <w:pStyle w:val="ListParagraph"/>
        <w:ind w:left="1299" w:hanging="149"/>
        <w:rPr>
          <w:color w:val="231F20"/>
          <w:sz w:val="17"/>
          <w:szCs w:val="17"/>
        </w:rPr>
      </w:pPr>
      <w:r w:rsidRPr="00211619">
        <w:rPr>
          <w:color w:val="231F20"/>
          <w:sz w:val="17"/>
          <w:szCs w:val="17"/>
        </w:rPr>
        <w:t>3.5.</w:t>
      </w:r>
      <w:r w:rsidRPr="00211619">
        <w:rPr>
          <w:color w:val="231F20"/>
          <w:sz w:val="17"/>
          <w:szCs w:val="17"/>
        </w:rPr>
        <w:tab/>
      </w:r>
      <w:r w:rsidRPr="00211619">
        <w:rPr>
          <w:color w:val="231F20"/>
          <w:sz w:val="17"/>
          <w:szCs w:val="17"/>
        </w:rPr>
        <w:tab/>
      </w:r>
      <w:r w:rsidR="004E66BD" w:rsidRPr="00211619">
        <w:rPr>
          <w:color w:val="231F20"/>
          <w:sz w:val="17"/>
          <w:szCs w:val="17"/>
        </w:rPr>
        <w:t>Calibration intervals</w:t>
      </w:r>
    </w:p>
    <w:p w14:paraId="3E0D9A2A" w14:textId="77777777" w:rsidR="004E66BD" w:rsidRPr="00211619" w:rsidRDefault="004E66BD" w:rsidP="00561B93">
      <w:pPr>
        <w:pStyle w:val="ListParagraph"/>
        <w:ind w:left="2160" w:firstLine="0"/>
        <w:rPr>
          <w:color w:val="231F20"/>
          <w:sz w:val="17"/>
          <w:szCs w:val="17"/>
        </w:rPr>
      </w:pPr>
    </w:p>
    <w:p w14:paraId="2AE01945" w14:textId="408DD376" w:rsidR="00760CDB" w:rsidRPr="00211619" w:rsidRDefault="004E66BD" w:rsidP="00760CDB">
      <w:pPr>
        <w:pStyle w:val="ListParagraph"/>
        <w:ind w:left="2160" w:firstLine="0"/>
        <w:rPr>
          <w:color w:val="231F20"/>
          <w:sz w:val="17"/>
          <w:szCs w:val="17"/>
        </w:rPr>
      </w:pPr>
      <w:r w:rsidRPr="00211619">
        <w:rPr>
          <w:color w:val="231F20"/>
          <w:sz w:val="17"/>
          <w:szCs w:val="17"/>
        </w:rPr>
        <w:t>The flow measurement instrumentation shall be calibrated at least every 3 months or whenever a system repair or change is made that could influence calibration.’</w:t>
      </w:r>
      <w:r w:rsidR="00760CDB" w:rsidRPr="00211619">
        <w:rPr>
          <w:color w:val="231F20"/>
          <w:sz w:val="17"/>
          <w:szCs w:val="17"/>
        </w:rPr>
        <w:br w:type="page"/>
      </w:r>
    </w:p>
    <w:p w14:paraId="27752355" w14:textId="77777777" w:rsidR="004E66BD" w:rsidRPr="00211619" w:rsidRDefault="004E66BD" w:rsidP="00561B93">
      <w:pPr>
        <w:pStyle w:val="ListParagraph"/>
        <w:numPr>
          <w:ilvl w:val="0"/>
          <w:numId w:val="96"/>
        </w:numPr>
        <w:rPr>
          <w:sz w:val="17"/>
          <w:szCs w:val="17"/>
        </w:rPr>
      </w:pPr>
      <w:r w:rsidRPr="00211619">
        <w:rPr>
          <w:sz w:val="17"/>
          <w:szCs w:val="17"/>
        </w:rPr>
        <w:lastRenderedPageBreak/>
        <w:t>The following Appendix 6 is added:</w:t>
      </w:r>
    </w:p>
    <w:p w14:paraId="53D94D1E" w14:textId="77777777" w:rsidR="004E66BD" w:rsidRPr="00211619" w:rsidRDefault="004E66BD" w:rsidP="004E66BD">
      <w:pPr>
        <w:widowControl w:val="0"/>
        <w:autoSpaceDE w:val="0"/>
        <w:autoSpaceDN w:val="0"/>
        <w:spacing w:before="7"/>
        <w:rPr>
          <w:rFonts w:ascii="Book Antiqua" w:eastAsia="Book Antiqua" w:hAnsi="Book Antiqua" w:cs="Book Antiqua"/>
          <w:sz w:val="17"/>
          <w:szCs w:val="17"/>
          <w:lang w:val="en-US"/>
        </w:rPr>
      </w:pPr>
    </w:p>
    <w:p w14:paraId="52705E8D" w14:textId="77777777" w:rsidR="004E66BD" w:rsidRPr="00211619" w:rsidRDefault="004E66BD" w:rsidP="004E66BD">
      <w:pPr>
        <w:widowControl w:val="0"/>
        <w:autoSpaceDE w:val="0"/>
        <w:autoSpaceDN w:val="0"/>
        <w:spacing w:before="106"/>
        <w:ind w:right="64"/>
        <w:jc w:val="center"/>
        <w:rPr>
          <w:rFonts w:ascii="Book Antiqua" w:eastAsia="Book Antiqua" w:hAnsi="Book Antiqua" w:cs="Book Antiqua"/>
          <w:i/>
          <w:sz w:val="17"/>
          <w:szCs w:val="17"/>
          <w:lang w:val="en-US"/>
        </w:rPr>
      </w:pPr>
      <w:r w:rsidRPr="00211619">
        <w:rPr>
          <w:rFonts w:ascii="Book Antiqua" w:eastAsia="Book Antiqua" w:hAnsi="Book Antiqua" w:cs="Book Antiqua"/>
          <w:i/>
          <w:color w:val="231F20"/>
          <w:sz w:val="17"/>
          <w:szCs w:val="17"/>
          <w:lang w:val="en-US"/>
        </w:rPr>
        <w:t>‘Appendix 6</w:t>
      </w:r>
    </w:p>
    <w:p w14:paraId="3BE81B38" w14:textId="77777777" w:rsidR="004E66BD" w:rsidRPr="00211619" w:rsidRDefault="004E66BD" w:rsidP="004E66BD">
      <w:pPr>
        <w:widowControl w:val="0"/>
        <w:autoSpaceDE w:val="0"/>
        <w:autoSpaceDN w:val="0"/>
        <w:spacing w:before="3"/>
        <w:rPr>
          <w:rFonts w:ascii="Book Antiqua" w:eastAsia="Book Antiqua" w:hAnsi="Book Antiqua" w:cs="Book Antiqua"/>
          <w:i/>
          <w:sz w:val="17"/>
          <w:szCs w:val="17"/>
          <w:lang w:val="en-US"/>
        </w:rPr>
      </w:pPr>
    </w:p>
    <w:p w14:paraId="5268FE92" w14:textId="77777777" w:rsidR="004E66BD" w:rsidRPr="009C68F1" w:rsidRDefault="004E66BD" w:rsidP="004E66BD">
      <w:pPr>
        <w:widowControl w:val="0"/>
        <w:autoSpaceDE w:val="0"/>
        <w:autoSpaceDN w:val="0"/>
        <w:ind w:right="64"/>
        <w:jc w:val="center"/>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CARBON FLOW CHECK</w:t>
      </w:r>
    </w:p>
    <w:p w14:paraId="5A79F118" w14:textId="77777777" w:rsidR="004E66BD" w:rsidRPr="00211619" w:rsidRDefault="004E66BD" w:rsidP="004E66BD">
      <w:pPr>
        <w:widowControl w:val="0"/>
        <w:autoSpaceDE w:val="0"/>
        <w:autoSpaceDN w:val="0"/>
        <w:spacing w:before="11"/>
        <w:rPr>
          <w:rFonts w:ascii="Book Antiqua" w:eastAsia="Book Antiqua" w:hAnsi="Book Antiqua" w:cs="Book Antiqua"/>
          <w:b/>
          <w:sz w:val="17"/>
          <w:szCs w:val="17"/>
          <w:lang w:val="en-US"/>
        </w:rPr>
      </w:pPr>
    </w:p>
    <w:p w14:paraId="13231DFB" w14:textId="333B7353" w:rsidR="004E66BD" w:rsidRPr="009C68F1" w:rsidRDefault="00760CDB" w:rsidP="00561B93">
      <w:pPr>
        <w:pStyle w:val="ListParagraph"/>
        <w:ind w:left="1299" w:hanging="149"/>
        <w:rPr>
          <w:color w:val="231F20"/>
          <w:sz w:val="17"/>
          <w:szCs w:val="17"/>
        </w:rPr>
      </w:pPr>
      <w:r w:rsidRPr="009C68F1">
        <w:rPr>
          <w:color w:val="231F20"/>
          <w:sz w:val="17"/>
          <w:szCs w:val="17"/>
        </w:rPr>
        <w:t>1.</w:t>
      </w:r>
      <w:r w:rsidRPr="009C68F1">
        <w:rPr>
          <w:color w:val="231F20"/>
          <w:sz w:val="17"/>
          <w:szCs w:val="17"/>
        </w:rPr>
        <w:tab/>
      </w:r>
      <w:r w:rsidRPr="009C68F1">
        <w:rPr>
          <w:color w:val="231F20"/>
          <w:sz w:val="17"/>
          <w:szCs w:val="17"/>
        </w:rPr>
        <w:tab/>
      </w:r>
      <w:r w:rsidRPr="009C68F1">
        <w:rPr>
          <w:color w:val="231F20"/>
          <w:sz w:val="17"/>
          <w:szCs w:val="17"/>
        </w:rPr>
        <w:tab/>
      </w:r>
      <w:r w:rsidR="004E66BD" w:rsidRPr="009C68F1">
        <w:rPr>
          <w:color w:val="231F20"/>
          <w:sz w:val="17"/>
          <w:szCs w:val="17"/>
        </w:rPr>
        <w:t>INTRODUCTION</w:t>
      </w:r>
    </w:p>
    <w:p w14:paraId="4541EE1D" w14:textId="77777777" w:rsidR="004E66BD" w:rsidRPr="00211619" w:rsidRDefault="004E66BD" w:rsidP="00561B93">
      <w:pPr>
        <w:pStyle w:val="ListParagraph"/>
        <w:ind w:left="2160" w:firstLine="0"/>
        <w:rPr>
          <w:color w:val="231F20"/>
          <w:sz w:val="17"/>
          <w:szCs w:val="17"/>
        </w:rPr>
      </w:pPr>
    </w:p>
    <w:p w14:paraId="0D58B6C4" w14:textId="77777777" w:rsidR="004E66BD" w:rsidRPr="00211619" w:rsidRDefault="004E66BD" w:rsidP="00561B93">
      <w:pPr>
        <w:pStyle w:val="ListParagraph"/>
        <w:ind w:left="2160" w:firstLine="0"/>
        <w:rPr>
          <w:color w:val="231F20"/>
          <w:sz w:val="17"/>
          <w:szCs w:val="17"/>
        </w:rPr>
      </w:pPr>
      <w:r w:rsidRPr="00211619">
        <w:rPr>
          <w:color w:val="231F20"/>
          <w:sz w:val="17"/>
          <w:szCs w:val="17"/>
        </w:rPr>
        <w:t>All but a tiny part of the carbon in the exhaust comes from the fuel, and all but a minimal part of this is manifest in the exhaust gas as CO</w:t>
      </w:r>
      <w:r w:rsidRPr="00211619">
        <w:rPr>
          <w:color w:val="231F20"/>
          <w:sz w:val="17"/>
          <w:szCs w:val="17"/>
          <w:vertAlign w:val="subscript"/>
        </w:rPr>
        <w:t>2</w:t>
      </w:r>
      <w:r w:rsidRPr="00211619">
        <w:rPr>
          <w:color w:val="231F20"/>
          <w:sz w:val="17"/>
          <w:szCs w:val="17"/>
        </w:rPr>
        <w:t>. This is the basis for a system verification check based on CO</w:t>
      </w:r>
      <w:r w:rsidRPr="00211619">
        <w:rPr>
          <w:color w:val="231F20"/>
          <w:sz w:val="17"/>
          <w:szCs w:val="17"/>
          <w:vertAlign w:val="subscript"/>
        </w:rPr>
        <w:t>2</w:t>
      </w:r>
      <w:r w:rsidRPr="00211619">
        <w:rPr>
          <w:color w:val="231F20"/>
          <w:sz w:val="17"/>
          <w:szCs w:val="17"/>
        </w:rPr>
        <w:t xml:space="preserve"> measurements.</w:t>
      </w:r>
    </w:p>
    <w:p w14:paraId="1F6823B8" w14:textId="77777777" w:rsidR="004E66BD" w:rsidRPr="00211619" w:rsidRDefault="004E66BD" w:rsidP="00561B93">
      <w:pPr>
        <w:pStyle w:val="ListParagraph"/>
        <w:ind w:left="2160" w:firstLine="0"/>
        <w:rPr>
          <w:color w:val="231F20"/>
          <w:sz w:val="17"/>
          <w:szCs w:val="17"/>
        </w:rPr>
      </w:pPr>
    </w:p>
    <w:p w14:paraId="792F0B41"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flow of carbon into the exhaust measurement systems is determined from the fuel flow rate. The flow of carbon at various sampling points in the emissions and particulate sampling systems is determined from the CO</w:t>
      </w:r>
      <w:r w:rsidRPr="00211619">
        <w:rPr>
          <w:color w:val="231F20"/>
          <w:sz w:val="17"/>
          <w:szCs w:val="17"/>
          <w:vertAlign w:val="subscript"/>
        </w:rPr>
        <w:t>2</w:t>
      </w:r>
      <w:r w:rsidRPr="00211619">
        <w:rPr>
          <w:color w:val="231F20"/>
          <w:sz w:val="17"/>
          <w:szCs w:val="17"/>
        </w:rPr>
        <w:t xml:space="preserve"> concentrations and gas flow rates at those points.</w:t>
      </w:r>
    </w:p>
    <w:p w14:paraId="1CCFAC69" w14:textId="77777777" w:rsidR="004E66BD" w:rsidRPr="00211619" w:rsidRDefault="004E66BD" w:rsidP="00561B93">
      <w:pPr>
        <w:pStyle w:val="ListParagraph"/>
        <w:ind w:left="2160" w:firstLine="0"/>
        <w:rPr>
          <w:color w:val="231F20"/>
          <w:sz w:val="17"/>
          <w:szCs w:val="17"/>
        </w:rPr>
      </w:pPr>
    </w:p>
    <w:p w14:paraId="6615EBEB" w14:textId="77777777" w:rsidR="004E66BD" w:rsidRPr="00211619" w:rsidRDefault="004E66BD" w:rsidP="00561B93">
      <w:pPr>
        <w:pStyle w:val="ListParagraph"/>
        <w:ind w:left="2160" w:firstLine="0"/>
        <w:rPr>
          <w:color w:val="231F20"/>
          <w:sz w:val="17"/>
          <w:szCs w:val="17"/>
        </w:rPr>
      </w:pPr>
      <w:r w:rsidRPr="00211619">
        <w:rPr>
          <w:color w:val="231F20"/>
          <w:sz w:val="17"/>
          <w:szCs w:val="17"/>
        </w:rPr>
        <w:t>In this sense, the engine provides a known source of carbon flow, and observing the same carbon flow in the exhaust pipe and at the outlet of the partial flow PM sampling system verifies leak integrity and flow measurement accuracy. This check has the advantage that the com- ponents are operating under actual engine test conditions of temperature and flow.</w:t>
      </w:r>
    </w:p>
    <w:p w14:paraId="720883EA" w14:textId="77777777" w:rsidR="004E66BD" w:rsidRPr="00211619" w:rsidRDefault="004E66BD" w:rsidP="00561B93">
      <w:pPr>
        <w:pStyle w:val="ListParagraph"/>
        <w:ind w:left="2160" w:firstLine="0"/>
        <w:rPr>
          <w:color w:val="231F20"/>
          <w:sz w:val="17"/>
          <w:szCs w:val="17"/>
        </w:rPr>
      </w:pPr>
    </w:p>
    <w:p w14:paraId="4BB99747"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following diagram shows the sampling points at which the carbon flows shall be checked. The specific equations for the carbon flows at each of the sample points are given below.</w:t>
      </w:r>
    </w:p>
    <w:p w14:paraId="29ED4E98" w14:textId="2992B154"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7BA9B230" w14:textId="3A50A9A8" w:rsidR="005772CF" w:rsidRPr="00211619" w:rsidRDefault="005772CF" w:rsidP="00561B93">
      <w:pPr>
        <w:widowControl w:val="0"/>
        <w:autoSpaceDE w:val="0"/>
        <w:autoSpaceDN w:val="0"/>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438971DD" wp14:editId="742DC995">
            <wp:extent cx="3637876" cy="3912433"/>
            <wp:effectExtent l="0" t="0" r="0" b="0"/>
            <wp:docPr id="188" name="Picture 188" descr="A schematic diagram showing the three measuring points for a carbon flow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96">
                      <a:extLst>
                        <a:ext uri="{28A0092B-C50C-407E-A947-70E740481C1C}">
                          <a14:useLocalDpi xmlns:a14="http://schemas.microsoft.com/office/drawing/2010/main" val="0"/>
                        </a:ext>
                      </a:extLst>
                    </a:blip>
                    <a:stretch>
                      <a:fillRect/>
                    </a:stretch>
                  </pic:blipFill>
                  <pic:spPr>
                    <a:xfrm>
                      <a:off x="0" y="0"/>
                      <a:ext cx="3650498" cy="3926008"/>
                    </a:xfrm>
                    <a:prstGeom prst="rect">
                      <a:avLst/>
                    </a:prstGeom>
                  </pic:spPr>
                </pic:pic>
              </a:graphicData>
            </a:graphic>
          </wp:inline>
        </w:drawing>
      </w:r>
    </w:p>
    <w:p w14:paraId="0A10F046" w14:textId="77777777" w:rsidR="005772CF" w:rsidRPr="00211619" w:rsidRDefault="005772CF" w:rsidP="004E66BD">
      <w:pPr>
        <w:widowControl w:val="0"/>
        <w:autoSpaceDE w:val="0"/>
        <w:autoSpaceDN w:val="0"/>
        <w:rPr>
          <w:rFonts w:ascii="Book Antiqua" w:eastAsia="Book Antiqua" w:hAnsi="Book Antiqua" w:cs="Book Antiqua"/>
          <w:sz w:val="17"/>
          <w:szCs w:val="17"/>
          <w:lang w:val="en-US"/>
        </w:rPr>
      </w:pPr>
    </w:p>
    <w:p w14:paraId="7FF9FDBC" w14:textId="567FFF09" w:rsidR="004E66BD" w:rsidRPr="00211619" w:rsidRDefault="005772CF" w:rsidP="00561B93">
      <w:pPr>
        <w:pStyle w:val="ListParagraph"/>
        <w:ind w:left="1299" w:hanging="149"/>
        <w:rPr>
          <w:color w:val="231F20"/>
          <w:sz w:val="17"/>
          <w:szCs w:val="17"/>
        </w:rPr>
      </w:pPr>
      <w:r w:rsidRPr="009C68F1">
        <w:rPr>
          <w:color w:val="231F20"/>
          <w:sz w:val="17"/>
          <w:szCs w:val="17"/>
        </w:rPr>
        <w:t>2.</w:t>
      </w:r>
      <w:r w:rsidRPr="009C68F1">
        <w:rPr>
          <w:color w:val="231F20"/>
          <w:sz w:val="17"/>
          <w:szCs w:val="17"/>
        </w:rPr>
        <w:tab/>
      </w:r>
      <w:r w:rsidRPr="009C68F1">
        <w:rPr>
          <w:color w:val="231F20"/>
          <w:sz w:val="17"/>
          <w:szCs w:val="17"/>
        </w:rPr>
        <w:tab/>
      </w:r>
      <w:r w:rsidRPr="009C68F1">
        <w:rPr>
          <w:color w:val="231F20"/>
          <w:sz w:val="17"/>
          <w:szCs w:val="17"/>
        </w:rPr>
        <w:tab/>
      </w:r>
      <w:r w:rsidR="004E66BD" w:rsidRPr="009C68F1">
        <w:rPr>
          <w:color w:val="231F20"/>
          <w:sz w:val="17"/>
          <w:szCs w:val="17"/>
        </w:rPr>
        <w:t>CALCU</w:t>
      </w:r>
      <w:r w:rsidR="004E66BD" w:rsidRPr="00211619">
        <w:rPr>
          <w:color w:val="231F20"/>
          <w:sz w:val="17"/>
          <w:szCs w:val="17"/>
        </w:rPr>
        <w:t>LATIONS</w:t>
      </w:r>
    </w:p>
    <w:p w14:paraId="329534A2" w14:textId="77777777" w:rsidR="005772CF" w:rsidRPr="00211619" w:rsidRDefault="005772CF">
      <w:pPr>
        <w:pStyle w:val="ListParagraph"/>
        <w:ind w:left="1299" w:hanging="149"/>
        <w:rPr>
          <w:color w:val="231F20"/>
          <w:sz w:val="17"/>
          <w:szCs w:val="17"/>
        </w:rPr>
      </w:pPr>
    </w:p>
    <w:p w14:paraId="492C6E1E" w14:textId="0BB23B40" w:rsidR="004E66BD" w:rsidRPr="00211619" w:rsidRDefault="005772CF" w:rsidP="00561B93">
      <w:pPr>
        <w:pStyle w:val="ListParagraph"/>
        <w:ind w:left="1299" w:hanging="149"/>
        <w:rPr>
          <w:color w:val="231F20"/>
          <w:sz w:val="17"/>
          <w:szCs w:val="17"/>
        </w:rPr>
      </w:pPr>
      <w:r w:rsidRPr="00211619">
        <w:rPr>
          <w:color w:val="231F20"/>
          <w:sz w:val="17"/>
          <w:szCs w:val="17"/>
        </w:rPr>
        <w:t>2.1.</w:t>
      </w:r>
      <w:r w:rsidRPr="00211619">
        <w:rPr>
          <w:color w:val="231F20"/>
          <w:sz w:val="17"/>
          <w:szCs w:val="17"/>
        </w:rPr>
        <w:tab/>
      </w:r>
      <w:r w:rsidRPr="00211619">
        <w:rPr>
          <w:color w:val="231F20"/>
          <w:sz w:val="17"/>
          <w:szCs w:val="17"/>
        </w:rPr>
        <w:tab/>
      </w:r>
      <w:r w:rsidR="004E66BD" w:rsidRPr="00211619">
        <w:rPr>
          <w:color w:val="231F20"/>
          <w:sz w:val="17"/>
          <w:szCs w:val="17"/>
        </w:rPr>
        <w:t>Carbon flow rate into the engine (location 1)</w:t>
      </w:r>
    </w:p>
    <w:p w14:paraId="488960F2" w14:textId="77777777" w:rsidR="004E66BD" w:rsidRPr="00211619" w:rsidRDefault="004E66BD" w:rsidP="00561B93">
      <w:pPr>
        <w:pStyle w:val="ListParagraph"/>
        <w:ind w:left="2160" w:firstLine="0"/>
        <w:rPr>
          <w:color w:val="231F20"/>
          <w:sz w:val="17"/>
          <w:szCs w:val="17"/>
        </w:rPr>
      </w:pPr>
    </w:p>
    <w:p w14:paraId="5958FAE8"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carbon mass flow rate into the engine for a fuel CHαOε is given by:</w:t>
      </w:r>
    </w:p>
    <w:p w14:paraId="459E6BB3" w14:textId="4F97C065" w:rsidR="004E66BD" w:rsidRPr="00211619" w:rsidRDefault="005772CF" w:rsidP="00561B93">
      <w:pPr>
        <w:widowControl w:val="0"/>
        <w:autoSpaceDE w:val="0"/>
        <w:autoSpaceDN w:val="0"/>
        <w:spacing w:before="7"/>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13A17B1B" wp14:editId="0CDBE799">
            <wp:extent cx="2552700" cy="457200"/>
            <wp:effectExtent l="0" t="0" r="0" b="0"/>
            <wp:docPr id="191" name="Picture 191" descr="A complex formula for finding the carbon mass flow rate into the engine, or locatio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97">
                      <a:extLst>
                        <a:ext uri="{28A0092B-C50C-407E-A947-70E740481C1C}">
                          <a14:useLocalDpi xmlns:a14="http://schemas.microsoft.com/office/drawing/2010/main" val="0"/>
                        </a:ext>
                      </a:extLst>
                    </a:blip>
                    <a:stretch>
                      <a:fillRect/>
                    </a:stretch>
                  </pic:blipFill>
                  <pic:spPr>
                    <a:xfrm>
                      <a:off x="0" y="0"/>
                      <a:ext cx="2552700" cy="457200"/>
                    </a:xfrm>
                    <a:prstGeom prst="rect">
                      <a:avLst/>
                    </a:prstGeom>
                  </pic:spPr>
                </pic:pic>
              </a:graphicData>
            </a:graphic>
          </wp:inline>
        </w:drawing>
      </w:r>
    </w:p>
    <w:p w14:paraId="69968E90" w14:textId="77777777" w:rsidR="004E66BD" w:rsidRPr="009C68F1" w:rsidRDefault="004E66BD" w:rsidP="00561B93">
      <w:pPr>
        <w:pStyle w:val="ListParagraph"/>
        <w:ind w:left="2160" w:firstLine="0"/>
        <w:rPr>
          <w:color w:val="231F20"/>
          <w:sz w:val="17"/>
          <w:szCs w:val="17"/>
        </w:rPr>
      </w:pPr>
    </w:p>
    <w:p w14:paraId="4FE810AA" w14:textId="77777777" w:rsidR="004E66BD" w:rsidRPr="00211619" w:rsidRDefault="004E66BD" w:rsidP="00561B93">
      <w:pPr>
        <w:pStyle w:val="ListParagraph"/>
        <w:ind w:left="2160" w:firstLine="0"/>
        <w:rPr>
          <w:color w:val="231F20"/>
          <w:sz w:val="17"/>
          <w:szCs w:val="17"/>
        </w:rPr>
      </w:pPr>
      <w:r w:rsidRPr="00211619">
        <w:rPr>
          <w:color w:val="231F20"/>
          <w:sz w:val="17"/>
          <w:szCs w:val="17"/>
        </w:rPr>
        <w:t>where:</w:t>
      </w:r>
    </w:p>
    <w:p w14:paraId="14D4283F" w14:textId="77777777" w:rsidR="004E66BD" w:rsidRPr="00211619" w:rsidRDefault="004E66BD" w:rsidP="00561B93">
      <w:pPr>
        <w:pStyle w:val="ListParagraph"/>
        <w:ind w:left="2160" w:firstLine="0"/>
        <w:rPr>
          <w:color w:val="231F20"/>
          <w:sz w:val="17"/>
          <w:szCs w:val="17"/>
        </w:rPr>
      </w:pPr>
    </w:p>
    <w:p w14:paraId="02C1CBE6" w14:textId="77777777" w:rsidR="003E4753" w:rsidRPr="00211619" w:rsidRDefault="004E66BD" w:rsidP="005772CF">
      <w:pPr>
        <w:pStyle w:val="ListParagraph"/>
        <w:ind w:left="2160" w:firstLine="0"/>
        <w:rPr>
          <w:color w:val="231F20"/>
          <w:sz w:val="17"/>
          <w:szCs w:val="17"/>
        </w:rPr>
      </w:pPr>
      <w:r w:rsidRPr="00211619">
        <w:rPr>
          <w:color w:val="231F20"/>
          <w:sz w:val="17"/>
          <w:szCs w:val="17"/>
        </w:rPr>
        <w:t>q</w:t>
      </w:r>
      <w:r w:rsidRPr="00211619">
        <w:rPr>
          <w:color w:val="231F20"/>
          <w:sz w:val="17"/>
          <w:szCs w:val="17"/>
          <w:vertAlign w:val="subscript"/>
        </w:rPr>
        <w:t>mf</w:t>
      </w:r>
      <w:r w:rsidRPr="00211619">
        <w:rPr>
          <w:color w:val="231F20"/>
          <w:sz w:val="17"/>
          <w:szCs w:val="17"/>
        </w:rPr>
        <w:t xml:space="preserve"> = fuel mass flow rate, kg/s</w:t>
      </w:r>
    </w:p>
    <w:p w14:paraId="2A18AE3D" w14:textId="6C64E9BE" w:rsidR="005772CF" w:rsidRPr="00211619" w:rsidRDefault="005772CF" w:rsidP="005772CF">
      <w:pPr>
        <w:pStyle w:val="ListParagraph"/>
        <w:ind w:left="2160" w:firstLine="0"/>
        <w:rPr>
          <w:color w:val="231F20"/>
          <w:sz w:val="17"/>
          <w:szCs w:val="17"/>
        </w:rPr>
      </w:pPr>
    </w:p>
    <w:p w14:paraId="49B7E229" w14:textId="6254822E" w:rsidR="004E66BD" w:rsidRPr="00211619" w:rsidRDefault="005772CF" w:rsidP="00561B93">
      <w:pPr>
        <w:pStyle w:val="ListParagraph"/>
        <w:ind w:left="1299" w:hanging="149"/>
        <w:rPr>
          <w:b/>
          <w:bCs/>
          <w:sz w:val="17"/>
          <w:szCs w:val="17"/>
        </w:rPr>
      </w:pPr>
      <w:r w:rsidRPr="00211619">
        <w:rPr>
          <w:color w:val="231F20"/>
          <w:sz w:val="17"/>
          <w:szCs w:val="17"/>
        </w:rPr>
        <w:lastRenderedPageBreak/>
        <w:t>2.2.</w:t>
      </w:r>
      <w:r w:rsidRPr="00211619">
        <w:rPr>
          <w:color w:val="231F20"/>
          <w:sz w:val="17"/>
          <w:szCs w:val="17"/>
        </w:rPr>
        <w:tab/>
      </w:r>
      <w:r w:rsidRPr="00211619">
        <w:rPr>
          <w:color w:val="231F20"/>
          <w:sz w:val="17"/>
          <w:szCs w:val="17"/>
        </w:rPr>
        <w:tab/>
      </w:r>
      <w:r w:rsidR="004E66BD" w:rsidRPr="00211619">
        <w:rPr>
          <w:color w:val="231F20"/>
          <w:sz w:val="17"/>
          <w:szCs w:val="17"/>
        </w:rPr>
        <w:t>Carbon flow rate in the raw exhaust (location 2)</w:t>
      </w:r>
    </w:p>
    <w:p w14:paraId="2E6C167D" w14:textId="77777777" w:rsidR="004E66BD" w:rsidRPr="00211619" w:rsidRDefault="004E66BD" w:rsidP="00561B93">
      <w:pPr>
        <w:pStyle w:val="ListParagraph"/>
        <w:ind w:left="2160" w:firstLine="0"/>
        <w:rPr>
          <w:color w:val="231F20"/>
          <w:sz w:val="17"/>
          <w:szCs w:val="17"/>
        </w:rPr>
      </w:pPr>
    </w:p>
    <w:p w14:paraId="66C6ED49" w14:textId="5F130E47" w:rsidR="005772CF" w:rsidRPr="00211619" w:rsidRDefault="004E66BD" w:rsidP="00561B93">
      <w:pPr>
        <w:pStyle w:val="ListParagraph"/>
        <w:ind w:left="2160" w:firstLine="0"/>
        <w:rPr>
          <w:color w:val="231F20"/>
          <w:sz w:val="17"/>
          <w:szCs w:val="17"/>
        </w:rPr>
      </w:pPr>
      <w:r w:rsidRPr="00211619">
        <w:rPr>
          <w:color w:val="231F20"/>
          <w:sz w:val="17"/>
          <w:szCs w:val="17"/>
        </w:rPr>
        <w:t>The carbon mass flow rate in the exhaust pipe of the engine shall be determined from the raw CO</w:t>
      </w:r>
      <w:r w:rsidRPr="00211619">
        <w:rPr>
          <w:color w:val="231F20"/>
          <w:sz w:val="17"/>
          <w:szCs w:val="17"/>
          <w:vertAlign w:val="subscript"/>
        </w:rPr>
        <w:t>2</w:t>
      </w:r>
      <w:r w:rsidRPr="00211619">
        <w:rPr>
          <w:color w:val="231F20"/>
          <w:sz w:val="17"/>
          <w:szCs w:val="17"/>
        </w:rPr>
        <w:t xml:space="preserve"> concentration and the exhaust gas mass flow rate:</w:t>
      </w:r>
    </w:p>
    <w:p w14:paraId="019F3131" w14:textId="666985A3" w:rsidR="004E66BD" w:rsidRPr="009C68F1" w:rsidRDefault="005772CF" w:rsidP="00561B93">
      <w:pPr>
        <w:pStyle w:val="ListParagraph"/>
        <w:ind w:left="2160" w:firstLine="0"/>
        <w:jc w:val="center"/>
        <w:rPr>
          <w:color w:val="231F20"/>
          <w:sz w:val="17"/>
          <w:szCs w:val="17"/>
        </w:rPr>
      </w:pPr>
      <w:r w:rsidRPr="009C68F1">
        <w:rPr>
          <w:noProof/>
          <w:color w:val="231F20"/>
          <w:sz w:val="17"/>
          <w:szCs w:val="17"/>
          <w:lang w:val="en-AU" w:eastAsia="en-AU"/>
        </w:rPr>
        <w:drawing>
          <wp:inline distT="0" distB="0" distL="0" distR="0" wp14:anchorId="48E51566" wp14:editId="6A1CAB68">
            <wp:extent cx="2181069" cy="438206"/>
            <wp:effectExtent l="0" t="0" r="3810" b="0"/>
            <wp:docPr id="1090" name="Picture 1090" descr="A complex formula for finding the carbon mass flow rate in the raw exhaust, or loc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98">
                      <a:extLst>
                        <a:ext uri="{28A0092B-C50C-407E-A947-70E740481C1C}">
                          <a14:useLocalDpi xmlns:a14="http://schemas.microsoft.com/office/drawing/2010/main" val="0"/>
                        </a:ext>
                      </a:extLst>
                    </a:blip>
                    <a:stretch>
                      <a:fillRect/>
                    </a:stretch>
                  </pic:blipFill>
                  <pic:spPr>
                    <a:xfrm>
                      <a:off x="0" y="0"/>
                      <a:ext cx="2187448" cy="439488"/>
                    </a:xfrm>
                    <a:prstGeom prst="rect">
                      <a:avLst/>
                    </a:prstGeom>
                  </pic:spPr>
                </pic:pic>
              </a:graphicData>
            </a:graphic>
          </wp:inline>
        </w:drawing>
      </w:r>
    </w:p>
    <w:p w14:paraId="532EE71D" w14:textId="77777777" w:rsidR="004E66BD" w:rsidRPr="00211619" w:rsidRDefault="004E66BD" w:rsidP="00561B93">
      <w:pPr>
        <w:pStyle w:val="ListParagraph"/>
        <w:ind w:left="2160" w:firstLine="0"/>
        <w:rPr>
          <w:color w:val="231F20"/>
          <w:sz w:val="17"/>
          <w:szCs w:val="17"/>
        </w:rPr>
      </w:pPr>
    </w:p>
    <w:p w14:paraId="496513DC" w14:textId="77777777" w:rsidR="004E66BD" w:rsidRPr="00211619" w:rsidRDefault="004E66BD" w:rsidP="00561B93">
      <w:pPr>
        <w:pStyle w:val="ListParagraph"/>
        <w:ind w:left="2160" w:firstLine="0"/>
        <w:rPr>
          <w:color w:val="231F20"/>
          <w:sz w:val="17"/>
          <w:szCs w:val="17"/>
        </w:rPr>
      </w:pPr>
      <w:r w:rsidRPr="00211619">
        <w:rPr>
          <w:color w:val="231F20"/>
          <w:sz w:val="17"/>
          <w:szCs w:val="17"/>
        </w:rPr>
        <w:t>where:</w:t>
      </w:r>
    </w:p>
    <w:p w14:paraId="45B7B96F" w14:textId="77777777" w:rsidR="004E66BD" w:rsidRPr="00211619" w:rsidRDefault="004E66BD" w:rsidP="00561B93">
      <w:pPr>
        <w:pStyle w:val="ListParagraph"/>
        <w:ind w:left="2160" w:firstLine="0"/>
        <w:rPr>
          <w:color w:val="231F20"/>
          <w:sz w:val="17"/>
          <w:szCs w:val="17"/>
        </w:rPr>
      </w:pPr>
    </w:p>
    <w:p w14:paraId="3451C159" w14:textId="0AB2EE8C" w:rsidR="004E66BD" w:rsidRPr="00211619" w:rsidRDefault="004E66BD" w:rsidP="00561B93">
      <w:pPr>
        <w:pStyle w:val="ListParagraph"/>
        <w:ind w:left="2160" w:firstLine="0"/>
        <w:rPr>
          <w:color w:val="231F20"/>
          <w:sz w:val="17"/>
          <w:szCs w:val="17"/>
        </w:rPr>
      </w:pPr>
      <w:r w:rsidRPr="00211619">
        <w:rPr>
          <w:color w:val="231F20"/>
          <w:sz w:val="17"/>
          <w:szCs w:val="17"/>
        </w:rPr>
        <w:t>c</w:t>
      </w:r>
      <w:r w:rsidRPr="00211619">
        <w:rPr>
          <w:color w:val="231F20"/>
          <w:sz w:val="17"/>
          <w:szCs w:val="17"/>
          <w:vertAlign w:val="subscript"/>
        </w:rPr>
        <w:t>CO2,r</w:t>
      </w:r>
      <w:r w:rsidR="005772CF" w:rsidRPr="00211619">
        <w:rPr>
          <w:color w:val="231F20"/>
          <w:sz w:val="17"/>
          <w:szCs w:val="17"/>
        </w:rPr>
        <w:tab/>
      </w:r>
      <w:r w:rsidRPr="00211619">
        <w:rPr>
          <w:color w:val="231F20"/>
          <w:sz w:val="17"/>
          <w:szCs w:val="17"/>
        </w:rPr>
        <w:t>=</w:t>
      </w:r>
      <w:r w:rsidR="005772CF" w:rsidRPr="00211619">
        <w:rPr>
          <w:color w:val="231F20"/>
          <w:sz w:val="17"/>
          <w:szCs w:val="17"/>
        </w:rPr>
        <w:tab/>
      </w:r>
      <w:r w:rsidRPr="00211619">
        <w:rPr>
          <w:color w:val="231F20"/>
          <w:sz w:val="17"/>
          <w:szCs w:val="17"/>
        </w:rPr>
        <w:t>wet CO</w:t>
      </w:r>
      <w:r w:rsidRPr="00211619">
        <w:rPr>
          <w:color w:val="231F20"/>
          <w:sz w:val="17"/>
          <w:szCs w:val="17"/>
          <w:vertAlign w:val="subscript"/>
        </w:rPr>
        <w:t>2</w:t>
      </w:r>
      <w:r w:rsidRPr="00211619">
        <w:rPr>
          <w:color w:val="231F20"/>
          <w:sz w:val="17"/>
          <w:szCs w:val="17"/>
        </w:rPr>
        <w:t xml:space="preserve"> concentration in the raw exhaust gas, %</w:t>
      </w:r>
    </w:p>
    <w:p w14:paraId="3F734DFF" w14:textId="08EF6252" w:rsidR="004E66BD" w:rsidRPr="00211619" w:rsidRDefault="004E66BD" w:rsidP="00561B93">
      <w:pPr>
        <w:pStyle w:val="ListParagraph"/>
        <w:ind w:left="2160" w:firstLine="0"/>
        <w:rPr>
          <w:color w:val="231F20"/>
          <w:sz w:val="17"/>
          <w:szCs w:val="17"/>
        </w:rPr>
      </w:pPr>
      <w:r w:rsidRPr="00211619">
        <w:rPr>
          <w:color w:val="231F20"/>
          <w:sz w:val="17"/>
          <w:szCs w:val="17"/>
        </w:rPr>
        <w:t>c</w:t>
      </w:r>
      <w:r w:rsidRPr="00211619">
        <w:rPr>
          <w:color w:val="231F20"/>
          <w:sz w:val="17"/>
          <w:szCs w:val="17"/>
          <w:vertAlign w:val="subscript"/>
        </w:rPr>
        <w:t>CO2,a</w:t>
      </w:r>
      <w:r w:rsidR="005772CF" w:rsidRPr="00211619">
        <w:rPr>
          <w:color w:val="231F20"/>
          <w:sz w:val="17"/>
          <w:szCs w:val="17"/>
        </w:rPr>
        <w:tab/>
      </w:r>
      <w:r w:rsidRPr="00211619">
        <w:rPr>
          <w:color w:val="231F20"/>
          <w:sz w:val="17"/>
          <w:szCs w:val="17"/>
        </w:rPr>
        <w:t>=</w:t>
      </w:r>
      <w:r w:rsidR="005772CF" w:rsidRPr="00211619">
        <w:rPr>
          <w:color w:val="231F20"/>
          <w:sz w:val="17"/>
          <w:szCs w:val="17"/>
        </w:rPr>
        <w:tab/>
      </w:r>
      <w:r w:rsidRPr="00211619">
        <w:rPr>
          <w:color w:val="231F20"/>
          <w:sz w:val="17"/>
          <w:szCs w:val="17"/>
        </w:rPr>
        <w:t>wet CO</w:t>
      </w:r>
      <w:r w:rsidRPr="00211619">
        <w:rPr>
          <w:color w:val="231F20"/>
          <w:sz w:val="17"/>
          <w:szCs w:val="17"/>
          <w:vertAlign w:val="subscript"/>
        </w:rPr>
        <w:t xml:space="preserve">2 </w:t>
      </w:r>
      <w:r w:rsidRPr="00211619">
        <w:rPr>
          <w:color w:val="231F20"/>
          <w:sz w:val="17"/>
          <w:szCs w:val="17"/>
        </w:rPr>
        <w:t>concentration in the ambient air, % (around 0,04 %)</w:t>
      </w:r>
    </w:p>
    <w:p w14:paraId="4584013C" w14:textId="08F51BA0" w:rsidR="004E66BD" w:rsidRPr="00211619" w:rsidRDefault="004E66BD" w:rsidP="00561B93">
      <w:pPr>
        <w:pStyle w:val="ListParagraph"/>
        <w:ind w:left="2160" w:firstLine="0"/>
        <w:rPr>
          <w:color w:val="231F20"/>
          <w:sz w:val="17"/>
          <w:szCs w:val="17"/>
        </w:rPr>
      </w:pPr>
      <w:r w:rsidRPr="00211619">
        <w:rPr>
          <w:color w:val="231F20"/>
          <w:sz w:val="17"/>
          <w:szCs w:val="17"/>
        </w:rPr>
        <w:t>q</w:t>
      </w:r>
      <w:r w:rsidRPr="00211619">
        <w:rPr>
          <w:color w:val="231F20"/>
          <w:sz w:val="17"/>
          <w:szCs w:val="17"/>
          <w:vertAlign w:val="subscript"/>
        </w:rPr>
        <w:t>mew</w:t>
      </w:r>
      <w:r w:rsidR="005772CF" w:rsidRPr="00211619">
        <w:rPr>
          <w:color w:val="231F20"/>
          <w:sz w:val="17"/>
          <w:szCs w:val="17"/>
        </w:rPr>
        <w:tab/>
      </w:r>
      <w:r w:rsidRPr="00211619">
        <w:rPr>
          <w:color w:val="231F20"/>
          <w:sz w:val="17"/>
          <w:szCs w:val="17"/>
        </w:rPr>
        <w:t>=</w:t>
      </w:r>
      <w:r w:rsidR="005772CF" w:rsidRPr="00211619">
        <w:rPr>
          <w:color w:val="231F20"/>
          <w:sz w:val="17"/>
          <w:szCs w:val="17"/>
        </w:rPr>
        <w:tab/>
      </w:r>
      <w:r w:rsidRPr="00211619">
        <w:rPr>
          <w:color w:val="231F20"/>
          <w:sz w:val="17"/>
          <w:szCs w:val="17"/>
        </w:rPr>
        <w:t>exhaust gas mass flow rate on wet basis, kg/s</w:t>
      </w:r>
    </w:p>
    <w:p w14:paraId="74302D37" w14:textId="0B3E14DB" w:rsidR="004E66BD" w:rsidRPr="00211619" w:rsidRDefault="004E66BD" w:rsidP="00561B93">
      <w:pPr>
        <w:pStyle w:val="ListParagraph"/>
        <w:ind w:left="2160" w:firstLine="0"/>
        <w:rPr>
          <w:color w:val="231F20"/>
          <w:sz w:val="17"/>
          <w:szCs w:val="17"/>
        </w:rPr>
      </w:pPr>
      <w:r w:rsidRPr="00211619">
        <w:rPr>
          <w:color w:val="231F20"/>
          <w:sz w:val="17"/>
          <w:szCs w:val="17"/>
        </w:rPr>
        <w:t>M</w:t>
      </w:r>
      <w:r w:rsidRPr="00211619">
        <w:rPr>
          <w:color w:val="231F20"/>
          <w:sz w:val="17"/>
          <w:szCs w:val="17"/>
          <w:vertAlign w:val="subscript"/>
        </w:rPr>
        <w:t>re</w:t>
      </w:r>
      <w:r w:rsidR="005772CF" w:rsidRPr="00211619">
        <w:rPr>
          <w:color w:val="231F20"/>
          <w:sz w:val="17"/>
          <w:szCs w:val="17"/>
        </w:rPr>
        <w:tab/>
      </w:r>
      <w:r w:rsidRPr="00211619">
        <w:rPr>
          <w:color w:val="231F20"/>
          <w:sz w:val="17"/>
          <w:szCs w:val="17"/>
        </w:rPr>
        <w:t>=</w:t>
      </w:r>
      <w:r w:rsidR="005772CF" w:rsidRPr="00211619">
        <w:rPr>
          <w:color w:val="231F20"/>
          <w:sz w:val="17"/>
          <w:szCs w:val="17"/>
        </w:rPr>
        <w:tab/>
      </w:r>
      <w:r w:rsidRPr="00211619">
        <w:rPr>
          <w:color w:val="231F20"/>
          <w:sz w:val="17"/>
          <w:szCs w:val="17"/>
        </w:rPr>
        <w:t>molecular mass of exhaust gas</w:t>
      </w:r>
    </w:p>
    <w:p w14:paraId="77438FB0" w14:textId="77777777" w:rsidR="004E66BD" w:rsidRPr="00211619" w:rsidRDefault="004E66BD" w:rsidP="00561B93">
      <w:pPr>
        <w:pStyle w:val="ListParagraph"/>
        <w:ind w:left="2160" w:firstLine="0"/>
        <w:rPr>
          <w:color w:val="231F20"/>
          <w:sz w:val="17"/>
          <w:szCs w:val="17"/>
        </w:rPr>
      </w:pPr>
    </w:p>
    <w:p w14:paraId="75EC44C0"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CO</w:t>
      </w:r>
      <w:r w:rsidRPr="00211619">
        <w:rPr>
          <w:color w:val="231F20"/>
          <w:sz w:val="17"/>
          <w:szCs w:val="17"/>
          <w:vertAlign w:val="subscript"/>
        </w:rPr>
        <w:t>2</w:t>
      </w:r>
      <w:r w:rsidRPr="00211619">
        <w:rPr>
          <w:color w:val="231F20"/>
          <w:sz w:val="17"/>
          <w:szCs w:val="17"/>
        </w:rPr>
        <w:t xml:space="preserve"> is measured on a dry basis it shall be converted to a wet basis according to section 5.2 of Appendix 1 to this Annex.</w:t>
      </w:r>
    </w:p>
    <w:p w14:paraId="041676A9" w14:textId="77777777" w:rsidR="004E66BD" w:rsidRPr="00211619" w:rsidRDefault="004E66BD" w:rsidP="00561B93">
      <w:pPr>
        <w:pStyle w:val="ListParagraph"/>
        <w:ind w:left="2160" w:firstLine="0"/>
        <w:rPr>
          <w:color w:val="231F20"/>
          <w:sz w:val="17"/>
          <w:szCs w:val="17"/>
        </w:rPr>
      </w:pPr>
    </w:p>
    <w:p w14:paraId="6CD2DD13" w14:textId="3888CF93" w:rsidR="004E66BD" w:rsidRPr="00211619" w:rsidRDefault="00E03CD2" w:rsidP="00561B93">
      <w:pPr>
        <w:pStyle w:val="ListParagraph"/>
        <w:ind w:left="1299" w:hanging="149"/>
        <w:rPr>
          <w:b/>
          <w:bCs/>
          <w:sz w:val="17"/>
          <w:szCs w:val="17"/>
        </w:rPr>
      </w:pPr>
      <w:r w:rsidRPr="00211619">
        <w:rPr>
          <w:color w:val="231F20"/>
          <w:sz w:val="17"/>
          <w:szCs w:val="17"/>
        </w:rPr>
        <w:t>2.3.</w:t>
      </w:r>
      <w:r w:rsidRPr="00211619">
        <w:rPr>
          <w:color w:val="231F20"/>
          <w:sz w:val="17"/>
          <w:szCs w:val="17"/>
        </w:rPr>
        <w:tab/>
      </w:r>
      <w:r w:rsidRPr="00211619">
        <w:rPr>
          <w:color w:val="231F20"/>
          <w:sz w:val="17"/>
          <w:szCs w:val="17"/>
        </w:rPr>
        <w:tab/>
      </w:r>
      <w:r w:rsidR="004E66BD" w:rsidRPr="00211619">
        <w:rPr>
          <w:color w:val="231F20"/>
          <w:sz w:val="17"/>
          <w:szCs w:val="17"/>
        </w:rPr>
        <w:t>Carbon flow rate in the dilution system (location 3)</w:t>
      </w:r>
    </w:p>
    <w:p w14:paraId="70781E21" w14:textId="77777777" w:rsidR="004E66BD" w:rsidRPr="00211619" w:rsidRDefault="004E66BD" w:rsidP="00561B93">
      <w:pPr>
        <w:pStyle w:val="ListParagraph"/>
        <w:ind w:left="2160" w:firstLine="0"/>
        <w:rPr>
          <w:color w:val="231F20"/>
          <w:sz w:val="17"/>
          <w:szCs w:val="17"/>
        </w:rPr>
      </w:pPr>
    </w:p>
    <w:p w14:paraId="4B28DE7C" w14:textId="77777777" w:rsidR="004E66BD" w:rsidRPr="00211619" w:rsidRDefault="004E66BD" w:rsidP="00561B93">
      <w:pPr>
        <w:pStyle w:val="ListParagraph"/>
        <w:ind w:left="2160" w:firstLine="0"/>
        <w:rPr>
          <w:color w:val="231F20"/>
          <w:sz w:val="17"/>
          <w:szCs w:val="17"/>
        </w:rPr>
      </w:pPr>
      <w:r w:rsidRPr="00211619">
        <w:rPr>
          <w:color w:val="231F20"/>
          <w:sz w:val="17"/>
          <w:szCs w:val="17"/>
        </w:rPr>
        <w:t>The carbon flow rate shall be determined from the dilute CO2 concentration, the exhaust gas mass flow rate and the sample flow rate:</w:t>
      </w:r>
    </w:p>
    <w:p w14:paraId="369377A2" w14:textId="09D9B7F5" w:rsidR="004E66BD" w:rsidRPr="00211619" w:rsidRDefault="003B0E48" w:rsidP="00561B93">
      <w:pPr>
        <w:widowControl w:val="0"/>
        <w:autoSpaceDE w:val="0"/>
        <w:autoSpaceDN w:val="0"/>
        <w:spacing w:before="2"/>
        <w:jc w:val="center"/>
        <w:rPr>
          <w:rFonts w:ascii="Book Antiqua" w:eastAsia="Book Antiqua" w:hAnsi="Book Antiqua" w:cs="Book Antiqua"/>
          <w:sz w:val="17"/>
          <w:szCs w:val="17"/>
          <w:lang w:val="en-US"/>
        </w:rPr>
      </w:pPr>
      <w:r w:rsidRPr="00211619">
        <w:rPr>
          <w:rFonts w:ascii="Book Antiqua" w:eastAsia="Book Antiqua" w:hAnsi="Book Antiqua" w:cs="Book Antiqua"/>
          <w:noProof/>
          <w:sz w:val="17"/>
          <w:szCs w:val="17"/>
          <w:lang w:eastAsia="en-AU"/>
        </w:rPr>
        <w:drawing>
          <wp:inline distT="0" distB="0" distL="0" distR="0" wp14:anchorId="0072DC1E" wp14:editId="04D402EE">
            <wp:extent cx="3065489" cy="518775"/>
            <wp:effectExtent l="0" t="0" r="0" b="2540"/>
            <wp:docPr id="128" name="Picture 128" descr="A complex formula for finding the carbon mass flow rate in the dilution system, or loc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99">
                      <a:extLst>
                        <a:ext uri="{28A0092B-C50C-407E-A947-70E740481C1C}">
                          <a14:useLocalDpi xmlns:a14="http://schemas.microsoft.com/office/drawing/2010/main" val="0"/>
                        </a:ext>
                      </a:extLst>
                    </a:blip>
                    <a:stretch>
                      <a:fillRect/>
                    </a:stretch>
                  </pic:blipFill>
                  <pic:spPr>
                    <a:xfrm>
                      <a:off x="0" y="0"/>
                      <a:ext cx="3073564" cy="520142"/>
                    </a:xfrm>
                    <a:prstGeom prst="rect">
                      <a:avLst/>
                    </a:prstGeom>
                  </pic:spPr>
                </pic:pic>
              </a:graphicData>
            </a:graphic>
          </wp:inline>
        </w:drawing>
      </w:r>
    </w:p>
    <w:p w14:paraId="526140B7" w14:textId="77777777" w:rsidR="004E66BD" w:rsidRPr="009C68F1" w:rsidRDefault="004E66BD" w:rsidP="00561B93">
      <w:pPr>
        <w:pStyle w:val="ListParagraph"/>
        <w:ind w:left="2160" w:firstLine="0"/>
        <w:rPr>
          <w:color w:val="231F20"/>
          <w:sz w:val="17"/>
          <w:szCs w:val="17"/>
        </w:rPr>
      </w:pPr>
      <w:r w:rsidRPr="009C68F1">
        <w:rPr>
          <w:color w:val="231F20"/>
          <w:sz w:val="17"/>
          <w:szCs w:val="17"/>
        </w:rPr>
        <w:t>where:</w:t>
      </w:r>
    </w:p>
    <w:p w14:paraId="77FC9587" w14:textId="77777777" w:rsidR="004E66BD" w:rsidRPr="00211619" w:rsidRDefault="004E66BD" w:rsidP="00561B93">
      <w:pPr>
        <w:pStyle w:val="ListParagraph"/>
        <w:ind w:left="2160" w:firstLine="0"/>
        <w:rPr>
          <w:color w:val="231F20"/>
          <w:sz w:val="17"/>
          <w:szCs w:val="17"/>
        </w:rPr>
      </w:pPr>
    </w:p>
    <w:p w14:paraId="30014F36" w14:textId="5BDA1E85" w:rsidR="004E66BD" w:rsidRPr="00211619" w:rsidRDefault="004E66BD" w:rsidP="00561B93">
      <w:pPr>
        <w:pStyle w:val="ListParagraph"/>
        <w:ind w:left="2160" w:firstLine="0"/>
        <w:rPr>
          <w:color w:val="231F20"/>
          <w:sz w:val="17"/>
          <w:szCs w:val="17"/>
        </w:rPr>
      </w:pPr>
      <w:r w:rsidRPr="00211619">
        <w:rPr>
          <w:color w:val="231F20"/>
          <w:sz w:val="17"/>
          <w:szCs w:val="17"/>
        </w:rPr>
        <w:t>c</w:t>
      </w:r>
      <w:r w:rsidRPr="00211619">
        <w:rPr>
          <w:color w:val="231F20"/>
          <w:sz w:val="17"/>
          <w:szCs w:val="17"/>
          <w:vertAlign w:val="subscript"/>
        </w:rPr>
        <w:t>CO2,d</w:t>
      </w:r>
      <w:r w:rsidR="003B0E48" w:rsidRPr="00211619">
        <w:rPr>
          <w:color w:val="231F20"/>
          <w:sz w:val="17"/>
          <w:szCs w:val="17"/>
          <w:vertAlign w:val="subscript"/>
        </w:rPr>
        <w:tab/>
      </w:r>
      <w:r w:rsidRPr="00211619">
        <w:rPr>
          <w:color w:val="231F20"/>
          <w:sz w:val="17"/>
          <w:szCs w:val="17"/>
        </w:rPr>
        <w:t>=</w:t>
      </w:r>
      <w:r w:rsidR="003B0E48" w:rsidRPr="00211619">
        <w:rPr>
          <w:color w:val="231F20"/>
          <w:sz w:val="17"/>
          <w:szCs w:val="17"/>
        </w:rPr>
        <w:tab/>
      </w:r>
      <w:r w:rsidRPr="00211619">
        <w:rPr>
          <w:color w:val="231F20"/>
          <w:sz w:val="17"/>
          <w:szCs w:val="17"/>
        </w:rPr>
        <w:t>wet CO2 concentration in the dilute exhaust gas at the outlet of the dilution tunnel, %</w:t>
      </w:r>
    </w:p>
    <w:p w14:paraId="3D488523" w14:textId="59D1C8E8" w:rsidR="004E66BD" w:rsidRPr="00211619" w:rsidRDefault="004E66BD" w:rsidP="00561B93">
      <w:pPr>
        <w:pStyle w:val="ListParagraph"/>
        <w:ind w:left="2160" w:firstLine="0"/>
        <w:rPr>
          <w:color w:val="231F20"/>
          <w:sz w:val="17"/>
          <w:szCs w:val="17"/>
        </w:rPr>
      </w:pPr>
      <w:r w:rsidRPr="00211619">
        <w:rPr>
          <w:color w:val="231F20"/>
          <w:sz w:val="17"/>
          <w:szCs w:val="17"/>
        </w:rPr>
        <w:t>c</w:t>
      </w:r>
      <w:r w:rsidRPr="00211619">
        <w:rPr>
          <w:color w:val="231F20"/>
          <w:sz w:val="17"/>
          <w:szCs w:val="17"/>
          <w:vertAlign w:val="subscript"/>
        </w:rPr>
        <w:t>CO2,a</w:t>
      </w:r>
      <w:r w:rsidRPr="00211619">
        <w:rPr>
          <w:color w:val="231F20"/>
          <w:sz w:val="17"/>
          <w:szCs w:val="17"/>
        </w:rPr>
        <w:tab/>
        <w:t>=</w:t>
      </w:r>
      <w:r w:rsidR="003B0E48" w:rsidRPr="00211619">
        <w:rPr>
          <w:color w:val="231F20"/>
          <w:sz w:val="17"/>
          <w:szCs w:val="17"/>
        </w:rPr>
        <w:tab/>
      </w:r>
      <w:r w:rsidRPr="00211619">
        <w:rPr>
          <w:color w:val="231F20"/>
          <w:sz w:val="17"/>
          <w:szCs w:val="17"/>
        </w:rPr>
        <w:t>wet CO2 concentration in the ambient air, % (around 0,04 %)</w:t>
      </w:r>
    </w:p>
    <w:p w14:paraId="2228643C" w14:textId="2C85F58C" w:rsidR="004E66BD" w:rsidRPr="00211619" w:rsidRDefault="004E66BD" w:rsidP="00561B93">
      <w:pPr>
        <w:pStyle w:val="ListParagraph"/>
        <w:ind w:left="2160" w:firstLine="0"/>
        <w:rPr>
          <w:color w:val="231F20"/>
          <w:sz w:val="17"/>
          <w:szCs w:val="17"/>
        </w:rPr>
      </w:pPr>
      <w:r w:rsidRPr="00211619">
        <w:rPr>
          <w:color w:val="231F20"/>
          <w:sz w:val="17"/>
          <w:szCs w:val="17"/>
        </w:rPr>
        <w:t>q</w:t>
      </w:r>
      <w:r w:rsidRPr="00211619">
        <w:rPr>
          <w:color w:val="231F20"/>
          <w:sz w:val="17"/>
          <w:szCs w:val="17"/>
          <w:vertAlign w:val="subscript"/>
        </w:rPr>
        <w:t>mdew</w:t>
      </w:r>
      <w:r w:rsidR="003B0E48" w:rsidRPr="00211619">
        <w:rPr>
          <w:color w:val="231F20"/>
          <w:sz w:val="17"/>
          <w:szCs w:val="17"/>
        </w:rPr>
        <w:tab/>
      </w:r>
      <w:r w:rsidRPr="00211619">
        <w:rPr>
          <w:color w:val="231F20"/>
          <w:sz w:val="17"/>
          <w:szCs w:val="17"/>
        </w:rPr>
        <w:t>=</w:t>
      </w:r>
      <w:r w:rsidR="003B0E48" w:rsidRPr="00211619">
        <w:rPr>
          <w:color w:val="231F20"/>
          <w:sz w:val="17"/>
          <w:szCs w:val="17"/>
        </w:rPr>
        <w:tab/>
      </w:r>
      <w:r w:rsidRPr="00211619">
        <w:rPr>
          <w:color w:val="231F20"/>
          <w:sz w:val="17"/>
          <w:szCs w:val="17"/>
        </w:rPr>
        <w:t>diluted exhaust gas mass flow rate on wet basis, kg/s</w:t>
      </w:r>
    </w:p>
    <w:p w14:paraId="029A2772" w14:textId="2A29B734" w:rsidR="004E66BD" w:rsidRPr="00211619" w:rsidRDefault="004E66BD" w:rsidP="00561B93">
      <w:pPr>
        <w:pStyle w:val="ListParagraph"/>
        <w:ind w:left="2160" w:firstLine="0"/>
        <w:rPr>
          <w:color w:val="231F20"/>
          <w:sz w:val="17"/>
          <w:szCs w:val="17"/>
        </w:rPr>
      </w:pPr>
      <w:r w:rsidRPr="00211619">
        <w:rPr>
          <w:color w:val="231F20"/>
          <w:sz w:val="17"/>
          <w:szCs w:val="17"/>
        </w:rPr>
        <w:t>q</w:t>
      </w:r>
      <w:r w:rsidRPr="00211619">
        <w:rPr>
          <w:color w:val="231F20"/>
          <w:sz w:val="17"/>
          <w:szCs w:val="17"/>
          <w:vertAlign w:val="subscript"/>
        </w:rPr>
        <w:t>mew</w:t>
      </w:r>
      <w:r w:rsidRPr="00211619">
        <w:rPr>
          <w:color w:val="231F20"/>
          <w:sz w:val="17"/>
          <w:szCs w:val="17"/>
        </w:rPr>
        <w:tab/>
        <w:t>=</w:t>
      </w:r>
      <w:r w:rsidR="003B0E48" w:rsidRPr="00211619">
        <w:rPr>
          <w:color w:val="231F20"/>
          <w:sz w:val="17"/>
          <w:szCs w:val="17"/>
        </w:rPr>
        <w:tab/>
      </w:r>
      <w:r w:rsidRPr="00211619">
        <w:rPr>
          <w:color w:val="231F20"/>
          <w:sz w:val="17"/>
          <w:szCs w:val="17"/>
        </w:rPr>
        <w:t>exhaust gas mass flow rate on wet basis, kg/s (partial flow system only)</w:t>
      </w:r>
    </w:p>
    <w:p w14:paraId="6EE7E520" w14:textId="1D661A56" w:rsidR="004E66BD" w:rsidRPr="00211619" w:rsidRDefault="004E66BD" w:rsidP="00561B93">
      <w:pPr>
        <w:ind w:left="1440" w:firstLine="720"/>
        <w:rPr>
          <w:color w:val="231F20"/>
          <w:sz w:val="17"/>
          <w:szCs w:val="17"/>
        </w:rPr>
      </w:pPr>
      <w:r w:rsidRPr="00211619">
        <w:rPr>
          <w:color w:val="231F20"/>
          <w:sz w:val="17"/>
          <w:szCs w:val="17"/>
        </w:rPr>
        <w:t>q</w:t>
      </w:r>
      <w:r w:rsidRPr="00211619">
        <w:rPr>
          <w:color w:val="231F20"/>
          <w:sz w:val="17"/>
          <w:szCs w:val="17"/>
          <w:vertAlign w:val="subscript"/>
        </w:rPr>
        <w:t>mp</w:t>
      </w:r>
      <w:r w:rsidRPr="00211619">
        <w:rPr>
          <w:color w:val="231F20"/>
          <w:sz w:val="17"/>
          <w:szCs w:val="17"/>
        </w:rPr>
        <w:tab/>
        <w:t>=</w:t>
      </w:r>
      <w:r w:rsidR="003B0E48" w:rsidRPr="00211619">
        <w:rPr>
          <w:color w:val="231F20"/>
          <w:sz w:val="17"/>
          <w:szCs w:val="17"/>
        </w:rPr>
        <w:tab/>
      </w:r>
      <w:r w:rsidRPr="00211619">
        <w:rPr>
          <w:color w:val="231F20"/>
          <w:sz w:val="17"/>
          <w:szCs w:val="17"/>
        </w:rPr>
        <w:t>sample flow of exhaust gas into partial flow dilution system, kg/s (partial flow system only)</w:t>
      </w:r>
    </w:p>
    <w:p w14:paraId="514DFCFB" w14:textId="710D23EA" w:rsidR="004E66BD" w:rsidRPr="00211619" w:rsidRDefault="004E66BD" w:rsidP="00561B93">
      <w:pPr>
        <w:pStyle w:val="ListParagraph"/>
        <w:ind w:left="2160" w:firstLine="0"/>
        <w:rPr>
          <w:color w:val="231F20"/>
          <w:sz w:val="17"/>
          <w:szCs w:val="17"/>
        </w:rPr>
      </w:pPr>
      <w:r w:rsidRPr="00211619">
        <w:rPr>
          <w:color w:val="231F20"/>
          <w:sz w:val="17"/>
          <w:szCs w:val="17"/>
        </w:rPr>
        <w:t>M</w:t>
      </w:r>
      <w:r w:rsidRPr="00211619">
        <w:rPr>
          <w:color w:val="231F20"/>
          <w:sz w:val="17"/>
          <w:szCs w:val="17"/>
          <w:vertAlign w:val="subscript"/>
        </w:rPr>
        <w:t>re</w:t>
      </w:r>
      <w:r w:rsidRPr="00211619">
        <w:rPr>
          <w:color w:val="231F20"/>
          <w:sz w:val="17"/>
          <w:szCs w:val="17"/>
        </w:rPr>
        <w:tab/>
        <w:t>=</w:t>
      </w:r>
      <w:r w:rsidR="003B0E48" w:rsidRPr="00211619">
        <w:rPr>
          <w:color w:val="231F20"/>
          <w:sz w:val="17"/>
          <w:szCs w:val="17"/>
        </w:rPr>
        <w:tab/>
      </w:r>
      <w:r w:rsidRPr="00211619">
        <w:rPr>
          <w:color w:val="231F20"/>
          <w:sz w:val="17"/>
          <w:szCs w:val="17"/>
        </w:rPr>
        <w:t>molecular mass of exhaust gas</w:t>
      </w:r>
    </w:p>
    <w:p w14:paraId="37EEF96F" w14:textId="77777777" w:rsidR="004E66BD" w:rsidRPr="00211619" w:rsidRDefault="004E66BD" w:rsidP="00561B93">
      <w:pPr>
        <w:pStyle w:val="ListParagraph"/>
        <w:ind w:left="2160" w:firstLine="0"/>
        <w:rPr>
          <w:color w:val="231F20"/>
          <w:sz w:val="17"/>
          <w:szCs w:val="17"/>
        </w:rPr>
      </w:pPr>
    </w:p>
    <w:p w14:paraId="65E3DF67" w14:textId="77777777" w:rsidR="004E66BD" w:rsidRPr="00211619" w:rsidRDefault="004E66BD" w:rsidP="00561B93">
      <w:pPr>
        <w:pStyle w:val="ListParagraph"/>
        <w:ind w:left="2160" w:firstLine="0"/>
        <w:rPr>
          <w:color w:val="231F20"/>
          <w:sz w:val="17"/>
          <w:szCs w:val="17"/>
        </w:rPr>
      </w:pPr>
      <w:r w:rsidRPr="00211619">
        <w:rPr>
          <w:color w:val="231F20"/>
          <w:sz w:val="17"/>
          <w:szCs w:val="17"/>
        </w:rPr>
        <w:t>If CO</w:t>
      </w:r>
      <w:r w:rsidRPr="00211619">
        <w:rPr>
          <w:color w:val="231F20"/>
          <w:sz w:val="17"/>
          <w:szCs w:val="17"/>
          <w:vertAlign w:val="subscript"/>
        </w:rPr>
        <w:t>2</w:t>
      </w:r>
      <w:r w:rsidRPr="00211619">
        <w:rPr>
          <w:color w:val="231F20"/>
          <w:sz w:val="17"/>
          <w:szCs w:val="17"/>
        </w:rPr>
        <w:t xml:space="preserve"> is measured on a dry basis, it shall be converted to wet basis according to section 5.2 of Appendix 1 to this Annex.</w:t>
      </w:r>
    </w:p>
    <w:p w14:paraId="71FE6894" w14:textId="77777777" w:rsidR="004E66BD" w:rsidRPr="00211619" w:rsidRDefault="004E66BD" w:rsidP="00561B93">
      <w:pPr>
        <w:pStyle w:val="ListParagraph"/>
        <w:ind w:left="2160" w:firstLine="0"/>
        <w:rPr>
          <w:color w:val="231F20"/>
          <w:sz w:val="17"/>
          <w:szCs w:val="17"/>
        </w:rPr>
      </w:pPr>
    </w:p>
    <w:p w14:paraId="47FEE0C3" w14:textId="30733C41" w:rsidR="004E66BD" w:rsidRPr="00211619" w:rsidRDefault="003B0E48" w:rsidP="00561B93">
      <w:pPr>
        <w:pStyle w:val="ListParagraph"/>
        <w:ind w:left="1299" w:hanging="149"/>
        <w:rPr>
          <w:color w:val="231F20"/>
          <w:sz w:val="17"/>
          <w:szCs w:val="17"/>
        </w:rPr>
      </w:pPr>
      <w:r w:rsidRPr="00211619">
        <w:rPr>
          <w:color w:val="231F20"/>
          <w:sz w:val="17"/>
          <w:szCs w:val="17"/>
        </w:rPr>
        <w:t>2.4.</w:t>
      </w:r>
      <w:r w:rsidRPr="00211619">
        <w:rPr>
          <w:color w:val="231F20"/>
          <w:sz w:val="17"/>
          <w:szCs w:val="17"/>
        </w:rPr>
        <w:tab/>
      </w:r>
      <w:r w:rsidRPr="00211619">
        <w:rPr>
          <w:color w:val="231F20"/>
          <w:sz w:val="17"/>
          <w:szCs w:val="17"/>
        </w:rPr>
        <w:tab/>
      </w:r>
      <w:r w:rsidR="004E66BD" w:rsidRPr="00211619">
        <w:rPr>
          <w:color w:val="231F20"/>
          <w:sz w:val="17"/>
          <w:szCs w:val="17"/>
        </w:rPr>
        <w:t>The molecular mass (M</w:t>
      </w:r>
      <w:r w:rsidR="004E66BD" w:rsidRPr="00211619">
        <w:rPr>
          <w:color w:val="231F20"/>
          <w:sz w:val="17"/>
          <w:szCs w:val="17"/>
          <w:vertAlign w:val="subscript"/>
        </w:rPr>
        <w:t>re</w:t>
      </w:r>
      <w:r w:rsidR="004E66BD" w:rsidRPr="00211619">
        <w:rPr>
          <w:color w:val="231F20"/>
          <w:sz w:val="17"/>
          <w:szCs w:val="17"/>
        </w:rPr>
        <w:t>) of the exhaust gas shall be calculated as follows:</w:t>
      </w:r>
    </w:p>
    <w:p w14:paraId="245D2010" w14:textId="7E669BF4" w:rsidR="004E66BD" w:rsidRPr="004E66BD" w:rsidRDefault="003B0E48" w:rsidP="00561B93">
      <w:pPr>
        <w:widowControl w:val="0"/>
        <w:autoSpaceDE w:val="0"/>
        <w:autoSpaceDN w:val="0"/>
        <w:jc w:val="center"/>
        <w:rPr>
          <w:rFonts w:ascii="Book Antiqua" w:eastAsia="Book Antiqua" w:hAnsi="Book Antiqua" w:cs="Book Antiqua"/>
          <w:sz w:val="20"/>
          <w:szCs w:val="17"/>
          <w:lang w:val="en-US"/>
        </w:rPr>
      </w:pPr>
      <w:r>
        <w:rPr>
          <w:rFonts w:ascii="Book Antiqua" w:eastAsia="Book Antiqua" w:hAnsi="Book Antiqua" w:cs="Book Antiqua"/>
          <w:noProof/>
          <w:sz w:val="20"/>
          <w:szCs w:val="17"/>
          <w:lang w:eastAsia="en-AU"/>
        </w:rPr>
        <w:drawing>
          <wp:inline distT="0" distB="0" distL="0" distR="0" wp14:anchorId="4179D8F3" wp14:editId="3107FC34">
            <wp:extent cx="4002374" cy="655561"/>
            <wp:effectExtent l="0" t="0" r="0" b="5080"/>
            <wp:docPr id="155" name="Picture 155" descr=" A complex formula for calculating the molecular mass of the exhaust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00">
                      <a:extLst>
                        <a:ext uri="{28A0092B-C50C-407E-A947-70E740481C1C}">
                          <a14:useLocalDpi xmlns:a14="http://schemas.microsoft.com/office/drawing/2010/main" val="0"/>
                        </a:ext>
                      </a:extLst>
                    </a:blip>
                    <a:stretch>
                      <a:fillRect/>
                    </a:stretch>
                  </pic:blipFill>
                  <pic:spPr>
                    <a:xfrm>
                      <a:off x="0" y="0"/>
                      <a:ext cx="4031195" cy="660282"/>
                    </a:xfrm>
                    <a:prstGeom prst="rect">
                      <a:avLst/>
                    </a:prstGeom>
                  </pic:spPr>
                </pic:pic>
              </a:graphicData>
            </a:graphic>
          </wp:inline>
        </w:drawing>
      </w:r>
    </w:p>
    <w:p w14:paraId="23A3D0BE" w14:textId="77777777" w:rsidR="004E66BD" w:rsidRPr="004E66BD" w:rsidRDefault="004E66BD" w:rsidP="00561B93">
      <w:pPr>
        <w:pStyle w:val="ListParagraph"/>
        <w:ind w:left="2160" w:firstLine="0"/>
        <w:rPr>
          <w:sz w:val="13"/>
          <w:szCs w:val="17"/>
        </w:rPr>
      </w:pPr>
    </w:p>
    <w:tbl>
      <w:tblPr>
        <w:tblW w:w="0" w:type="auto"/>
        <w:jc w:val="center"/>
        <w:tblLayout w:type="fixed"/>
        <w:tblCellMar>
          <w:left w:w="0" w:type="dxa"/>
          <w:right w:w="0" w:type="dxa"/>
        </w:tblCellMar>
        <w:tblLook w:val="01E0" w:firstRow="1" w:lastRow="1" w:firstColumn="1" w:lastColumn="1" w:noHBand="0" w:noVBand="0"/>
      </w:tblPr>
      <w:tblGrid>
        <w:gridCol w:w="721"/>
        <w:gridCol w:w="320"/>
        <w:gridCol w:w="3365"/>
      </w:tblGrid>
      <w:tr w:rsidR="004E66BD" w:rsidRPr="004E66BD" w14:paraId="296DB983" w14:textId="77777777" w:rsidTr="00561B93">
        <w:trPr>
          <w:trHeight w:val="325"/>
          <w:jc w:val="center"/>
        </w:trPr>
        <w:tc>
          <w:tcPr>
            <w:tcW w:w="721" w:type="dxa"/>
          </w:tcPr>
          <w:p w14:paraId="5E8BD513" w14:textId="77777777" w:rsidR="004E66BD" w:rsidRPr="004E66BD" w:rsidRDefault="004E66BD" w:rsidP="004E66BD">
            <w:pPr>
              <w:widowControl w:val="0"/>
              <w:autoSpaceDE w:val="0"/>
              <w:autoSpaceDN w:val="0"/>
              <w:spacing w:line="208" w:lineRule="exact"/>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where:</w:t>
            </w:r>
          </w:p>
        </w:tc>
        <w:tc>
          <w:tcPr>
            <w:tcW w:w="3685" w:type="dxa"/>
            <w:gridSpan w:val="2"/>
          </w:tcPr>
          <w:p w14:paraId="357A21C1"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11B98348" w14:textId="77777777" w:rsidTr="00561B93">
        <w:trPr>
          <w:trHeight w:val="388"/>
          <w:jc w:val="center"/>
        </w:trPr>
        <w:tc>
          <w:tcPr>
            <w:tcW w:w="721" w:type="dxa"/>
          </w:tcPr>
          <w:p w14:paraId="7172AC9B" w14:textId="77777777" w:rsidR="004E66BD" w:rsidRPr="004E66BD" w:rsidRDefault="004E66BD" w:rsidP="004E66BD">
            <w:pPr>
              <w:widowControl w:val="0"/>
              <w:autoSpaceDE w:val="0"/>
              <w:autoSpaceDN w:val="0"/>
              <w:spacing w:before="125"/>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f</w:t>
            </w:r>
          </w:p>
        </w:tc>
        <w:tc>
          <w:tcPr>
            <w:tcW w:w="320" w:type="dxa"/>
          </w:tcPr>
          <w:p w14:paraId="5754A43A" w14:textId="77777777" w:rsidR="004E66BD" w:rsidRPr="004E66BD" w:rsidRDefault="004E66BD" w:rsidP="004E66BD">
            <w:pPr>
              <w:widowControl w:val="0"/>
              <w:autoSpaceDE w:val="0"/>
              <w:autoSpaceDN w:val="0"/>
              <w:spacing w:before="119"/>
              <w:rPr>
                <w:rFonts w:ascii="Book Antiqua" w:eastAsia="Book Antiqua" w:hAnsi="Book Antiqua" w:cs="Book Antiqua"/>
                <w:sz w:val="17"/>
                <w:szCs w:val="22"/>
                <w:lang w:val="en-US"/>
              </w:rPr>
            </w:pPr>
            <w:r w:rsidRPr="004E66BD">
              <w:rPr>
                <w:rFonts w:ascii="Book Antiqua" w:eastAsia="Book Antiqua" w:hAnsi="Book Antiqua" w:cs="Book Antiqua"/>
                <w:color w:val="231F20"/>
                <w:w w:val="88"/>
                <w:sz w:val="17"/>
                <w:szCs w:val="22"/>
                <w:lang w:val="en-US"/>
              </w:rPr>
              <w:t>=</w:t>
            </w:r>
          </w:p>
        </w:tc>
        <w:tc>
          <w:tcPr>
            <w:tcW w:w="3365" w:type="dxa"/>
          </w:tcPr>
          <w:p w14:paraId="652D30E4" w14:textId="77777777" w:rsidR="004E66BD" w:rsidRPr="004E66BD" w:rsidRDefault="004E66BD" w:rsidP="004E66BD">
            <w:pPr>
              <w:widowControl w:val="0"/>
              <w:autoSpaceDE w:val="0"/>
              <w:autoSpaceDN w:val="0"/>
              <w:spacing w:before="119"/>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fuel mass flow rate, kg/s</w:t>
            </w:r>
          </w:p>
        </w:tc>
      </w:tr>
      <w:tr w:rsidR="004E66BD" w:rsidRPr="004E66BD" w14:paraId="36116842" w14:textId="77777777" w:rsidTr="00561B93">
        <w:trPr>
          <w:trHeight w:val="306"/>
          <w:jc w:val="center"/>
        </w:trPr>
        <w:tc>
          <w:tcPr>
            <w:tcW w:w="721" w:type="dxa"/>
          </w:tcPr>
          <w:p w14:paraId="14EE1C94" w14:textId="77777777" w:rsidR="004E66BD" w:rsidRPr="004E66BD" w:rsidRDefault="004E66BD" w:rsidP="004E66BD">
            <w:pPr>
              <w:widowControl w:val="0"/>
              <w:autoSpaceDE w:val="0"/>
              <w:autoSpaceDN w:val="0"/>
              <w:spacing w:before="42"/>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q</w:t>
            </w:r>
            <w:r w:rsidRPr="004E66BD">
              <w:rPr>
                <w:rFonts w:ascii="Book Antiqua" w:eastAsia="Book Antiqua" w:hAnsi="Book Antiqua" w:cs="Book Antiqua"/>
                <w:i/>
                <w:color w:val="231F20"/>
                <w:sz w:val="11"/>
                <w:szCs w:val="22"/>
                <w:lang w:val="en-US"/>
              </w:rPr>
              <w:t>m</w:t>
            </w:r>
            <w:r w:rsidRPr="004E66BD">
              <w:rPr>
                <w:rFonts w:ascii="Book Antiqua" w:eastAsia="Book Antiqua" w:hAnsi="Book Antiqua" w:cs="Book Antiqua"/>
                <w:color w:val="231F20"/>
                <w:sz w:val="11"/>
                <w:szCs w:val="22"/>
                <w:lang w:val="en-US"/>
              </w:rPr>
              <w:t>aw</w:t>
            </w:r>
          </w:p>
        </w:tc>
        <w:tc>
          <w:tcPr>
            <w:tcW w:w="320" w:type="dxa"/>
          </w:tcPr>
          <w:p w14:paraId="0DCB0ED1"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88"/>
                <w:sz w:val="17"/>
                <w:szCs w:val="22"/>
                <w:lang w:val="en-US"/>
              </w:rPr>
              <w:t>=</w:t>
            </w:r>
          </w:p>
        </w:tc>
        <w:tc>
          <w:tcPr>
            <w:tcW w:w="3365" w:type="dxa"/>
          </w:tcPr>
          <w:p w14:paraId="4204327B"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intake air mass flow rate on wet basis, kg/s</w:t>
            </w:r>
          </w:p>
        </w:tc>
      </w:tr>
      <w:tr w:rsidR="004E66BD" w:rsidRPr="004E66BD" w14:paraId="6153768B" w14:textId="77777777" w:rsidTr="00561B93">
        <w:trPr>
          <w:trHeight w:val="306"/>
          <w:jc w:val="center"/>
        </w:trPr>
        <w:tc>
          <w:tcPr>
            <w:tcW w:w="721" w:type="dxa"/>
          </w:tcPr>
          <w:p w14:paraId="54D98211"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i/>
                <w:color w:val="231F20"/>
                <w:sz w:val="17"/>
                <w:szCs w:val="22"/>
                <w:lang w:val="en-US"/>
              </w:rPr>
              <w:t>H</w:t>
            </w:r>
            <w:r w:rsidRPr="004E66BD">
              <w:rPr>
                <w:rFonts w:ascii="Book Antiqua" w:eastAsia="Book Antiqua" w:hAnsi="Book Antiqua" w:cs="Book Antiqua"/>
                <w:color w:val="231F20"/>
                <w:sz w:val="17"/>
                <w:szCs w:val="22"/>
                <w:vertAlign w:val="subscript"/>
                <w:lang w:val="en-US"/>
              </w:rPr>
              <w:t>a</w:t>
            </w:r>
          </w:p>
        </w:tc>
        <w:tc>
          <w:tcPr>
            <w:tcW w:w="320" w:type="dxa"/>
          </w:tcPr>
          <w:p w14:paraId="375FBB11"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88"/>
                <w:sz w:val="17"/>
                <w:szCs w:val="22"/>
                <w:lang w:val="en-US"/>
              </w:rPr>
              <w:t>=</w:t>
            </w:r>
          </w:p>
        </w:tc>
        <w:tc>
          <w:tcPr>
            <w:tcW w:w="3365" w:type="dxa"/>
          </w:tcPr>
          <w:p w14:paraId="6E983C70"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humidity of intake air, g water per kg dry air</w:t>
            </w:r>
          </w:p>
        </w:tc>
      </w:tr>
      <w:tr w:rsidR="004E66BD" w:rsidRPr="004E66BD" w14:paraId="2F1C80CD" w14:textId="77777777" w:rsidTr="00561B93">
        <w:trPr>
          <w:trHeight w:val="306"/>
          <w:jc w:val="center"/>
        </w:trPr>
        <w:tc>
          <w:tcPr>
            <w:tcW w:w="721" w:type="dxa"/>
          </w:tcPr>
          <w:p w14:paraId="59F79507" w14:textId="77777777" w:rsidR="004E66BD" w:rsidRPr="004E66BD" w:rsidRDefault="004E66BD" w:rsidP="004E66BD">
            <w:pPr>
              <w:widowControl w:val="0"/>
              <w:autoSpaceDE w:val="0"/>
              <w:autoSpaceDN w:val="0"/>
              <w:spacing w:before="42"/>
              <w:rPr>
                <w:rFonts w:ascii="Book Antiqua" w:eastAsia="Book Antiqua" w:hAnsi="Book Antiqua" w:cs="Book Antiqua"/>
                <w:sz w:val="11"/>
                <w:szCs w:val="22"/>
                <w:lang w:val="en-US"/>
              </w:rPr>
            </w:pPr>
            <w:r w:rsidRPr="004E66BD">
              <w:rPr>
                <w:rFonts w:ascii="Book Antiqua" w:eastAsia="Book Antiqua" w:hAnsi="Book Antiqua" w:cs="Book Antiqua"/>
                <w:i/>
                <w:color w:val="231F20"/>
                <w:position w:val="4"/>
                <w:sz w:val="17"/>
                <w:szCs w:val="22"/>
                <w:lang w:val="en-US"/>
              </w:rPr>
              <w:t>M</w:t>
            </w:r>
            <w:r w:rsidRPr="004E66BD">
              <w:rPr>
                <w:rFonts w:ascii="Book Antiqua" w:eastAsia="Book Antiqua" w:hAnsi="Book Antiqua" w:cs="Book Antiqua"/>
                <w:color w:val="231F20"/>
                <w:sz w:val="11"/>
                <w:szCs w:val="22"/>
                <w:lang w:val="en-US"/>
              </w:rPr>
              <w:t>ra</w:t>
            </w:r>
          </w:p>
        </w:tc>
        <w:tc>
          <w:tcPr>
            <w:tcW w:w="320" w:type="dxa"/>
          </w:tcPr>
          <w:p w14:paraId="0A1D01EA"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88"/>
                <w:sz w:val="17"/>
                <w:szCs w:val="22"/>
                <w:lang w:val="en-US"/>
              </w:rPr>
              <w:t>=</w:t>
            </w:r>
          </w:p>
        </w:tc>
        <w:tc>
          <w:tcPr>
            <w:tcW w:w="3365" w:type="dxa"/>
          </w:tcPr>
          <w:p w14:paraId="15DF35B8"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molecular</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mass</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of</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dry</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intake</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air</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28,9</w:t>
            </w:r>
            <w:r w:rsidRPr="004E66BD">
              <w:rPr>
                <w:rFonts w:ascii="Book Antiqua" w:eastAsia="Book Antiqua" w:hAnsi="Book Antiqua" w:cs="Book Antiqua"/>
                <w:color w:val="231F20"/>
                <w:spacing w:val="-22"/>
                <w:w w:val="95"/>
                <w:sz w:val="17"/>
                <w:szCs w:val="22"/>
                <w:lang w:val="en-US"/>
              </w:rPr>
              <w:t xml:space="preserve"> </w:t>
            </w:r>
            <w:r w:rsidRPr="004E66BD">
              <w:rPr>
                <w:rFonts w:ascii="Book Antiqua" w:eastAsia="Book Antiqua" w:hAnsi="Book Antiqua" w:cs="Book Antiqua"/>
                <w:color w:val="231F20"/>
                <w:w w:val="95"/>
                <w:sz w:val="17"/>
                <w:szCs w:val="22"/>
                <w:lang w:val="en-US"/>
              </w:rPr>
              <w:t>g/mol)</w:t>
            </w:r>
          </w:p>
        </w:tc>
      </w:tr>
      <w:tr w:rsidR="004E66BD" w:rsidRPr="004E66BD" w14:paraId="13AD555C" w14:textId="77777777" w:rsidTr="00561B93">
        <w:trPr>
          <w:trHeight w:val="268"/>
          <w:jc w:val="center"/>
        </w:trPr>
        <w:tc>
          <w:tcPr>
            <w:tcW w:w="721" w:type="dxa"/>
          </w:tcPr>
          <w:p w14:paraId="738611B6" w14:textId="77777777" w:rsidR="004E66BD" w:rsidRPr="004E66BD" w:rsidRDefault="004E66BD" w:rsidP="004E66BD">
            <w:pPr>
              <w:widowControl w:val="0"/>
              <w:autoSpaceDE w:val="0"/>
              <w:autoSpaceDN w:val="0"/>
              <w:spacing w:before="42"/>
              <w:rPr>
                <w:rFonts w:ascii="Book Antiqua" w:eastAsia="Book Antiqua" w:hAnsi="Book Antiqua" w:cs="Book Antiqua"/>
                <w:i/>
                <w:sz w:val="17"/>
                <w:szCs w:val="22"/>
                <w:lang w:val="en-US"/>
              </w:rPr>
            </w:pPr>
            <w:r w:rsidRPr="004E66BD">
              <w:rPr>
                <w:rFonts w:ascii="Book Antiqua" w:eastAsia="Book Antiqua" w:hAnsi="Book Antiqua" w:cs="Book Antiqua"/>
                <w:i/>
                <w:color w:val="231F20"/>
                <w:sz w:val="17"/>
                <w:szCs w:val="22"/>
                <w:lang w:val="en-US"/>
              </w:rPr>
              <w:t>α, δ, ε, γ</w:t>
            </w:r>
          </w:p>
        </w:tc>
        <w:tc>
          <w:tcPr>
            <w:tcW w:w="320" w:type="dxa"/>
          </w:tcPr>
          <w:p w14:paraId="796259C4" w14:textId="77777777" w:rsidR="004E66BD" w:rsidRPr="004E66BD" w:rsidRDefault="004E66BD" w:rsidP="004E66BD">
            <w:pPr>
              <w:widowControl w:val="0"/>
              <w:autoSpaceDE w:val="0"/>
              <w:autoSpaceDN w:val="0"/>
              <w:spacing w:before="36"/>
              <w:rPr>
                <w:rFonts w:ascii="Book Antiqua" w:eastAsia="Book Antiqua" w:hAnsi="Book Antiqua" w:cs="Book Antiqua"/>
                <w:sz w:val="17"/>
                <w:szCs w:val="22"/>
                <w:lang w:val="en-US"/>
              </w:rPr>
            </w:pPr>
            <w:r w:rsidRPr="004E66BD">
              <w:rPr>
                <w:rFonts w:ascii="Book Antiqua" w:eastAsia="Book Antiqua" w:hAnsi="Book Antiqua" w:cs="Book Antiqua"/>
                <w:color w:val="231F20"/>
                <w:w w:val="88"/>
                <w:sz w:val="17"/>
                <w:szCs w:val="22"/>
                <w:lang w:val="en-US"/>
              </w:rPr>
              <w:t>=</w:t>
            </w:r>
          </w:p>
        </w:tc>
        <w:tc>
          <w:tcPr>
            <w:tcW w:w="3365" w:type="dxa"/>
          </w:tcPr>
          <w:p w14:paraId="4D1AAEB6" w14:textId="77777777" w:rsidR="004E66BD" w:rsidRPr="004E66BD" w:rsidRDefault="004E66BD" w:rsidP="004E66BD">
            <w:pPr>
              <w:widowControl w:val="0"/>
              <w:autoSpaceDE w:val="0"/>
              <w:autoSpaceDN w:val="0"/>
              <w:spacing w:before="36"/>
              <w:rPr>
                <w:rFonts w:ascii="Book Antiqua" w:eastAsia="Book Antiqua" w:hAnsi="Book Antiqua" w:cs="Book Antiqua"/>
                <w:i/>
                <w:sz w:val="17"/>
                <w:szCs w:val="22"/>
                <w:lang w:val="en-US"/>
              </w:rPr>
            </w:pPr>
            <w:r w:rsidRPr="004E66BD">
              <w:rPr>
                <w:rFonts w:ascii="Book Antiqua" w:eastAsia="Book Antiqua" w:hAnsi="Book Antiqua" w:cs="Book Antiqua"/>
                <w:color w:val="231F20"/>
                <w:sz w:val="17"/>
                <w:szCs w:val="22"/>
                <w:lang w:val="en-US"/>
              </w:rPr>
              <w:t>molar ratios referring to a fuel CH</w:t>
            </w:r>
            <w:r w:rsidRPr="004E66BD">
              <w:rPr>
                <w:rFonts w:ascii="Book Antiqua" w:eastAsia="Book Antiqua" w:hAnsi="Book Antiqua" w:cs="Book Antiqua"/>
                <w:i/>
                <w:color w:val="231F20"/>
                <w:sz w:val="17"/>
                <w:szCs w:val="22"/>
                <w:vertAlign w:val="subscript"/>
                <w:lang w:val="en-US"/>
              </w:rPr>
              <w:t>α</w:t>
            </w:r>
            <w:r w:rsidRPr="004E66BD">
              <w:rPr>
                <w:rFonts w:ascii="Book Antiqua" w:eastAsia="Book Antiqua" w:hAnsi="Book Antiqua" w:cs="Book Antiqua"/>
                <w:color w:val="231F20"/>
                <w:sz w:val="17"/>
                <w:szCs w:val="22"/>
                <w:lang w:val="en-US"/>
              </w:rPr>
              <w:t>O</w:t>
            </w:r>
            <w:r w:rsidRPr="004E66BD">
              <w:rPr>
                <w:rFonts w:ascii="Book Antiqua" w:eastAsia="Book Antiqua" w:hAnsi="Book Antiqua" w:cs="Book Antiqua"/>
                <w:i/>
                <w:color w:val="231F20"/>
                <w:sz w:val="17"/>
                <w:szCs w:val="22"/>
                <w:vertAlign w:val="subscript"/>
                <w:lang w:val="en-US"/>
              </w:rPr>
              <w:t>δ</w:t>
            </w:r>
            <w:r w:rsidRPr="004E66BD">
              <w:rPr>
                <w:rFonts w:ascii="Book Antiqua" w:eastAsia="Book Antiqua" w:hAnsi="Book Antiqua" w:cs="Book Antiqua"/>
                <w:color w:val="231F20"/>
                <w:sz w:val="17"/>
                <w:szCs w:val="22"/>
                <w:lang w:val="en-US"/>
              </w:rPr>
              <w:t>N</w:t>
            </w:r>
            <w:r w:rsidRPr="004E66BD">
              <w:rPr>
                <w:rFonts w:ascii="Book Antiqua" w:eastAsia="Book Antiqua" w:hAnsi="Book Antiqua" w:cs="Book Antiqua"/>
                <w:i/>
                <w:color w:val="231F20"/>
                <w:sz w:val="17"/>
                <w:szCs w:val="22"/>
                <w:vertAlign w:val="subscript"/>
                <w:lang w:val="en-US"/>
              </w:rPr>
              <w:t>ε</w:t>
            </w:r>
            <w:r w:rsidRPr="004E66BD">
              <w:rPr>
                <w:rFonts w:ascii="Book Antiqua" w:eastAsia="Book Antiqua" w:hAnsi="Book Antiqua" w:cs="Book Antiqua"/>
                <w:color w:val="231F20"/>
                <w:sz w:val="17"/>
                <w:szCs w:val="22"/>
                <w:lang w:val="en-US"/>
              </w:rPr>
              <w:t>S</w:t>
            </w:r>
            <w:r w:rsidRPr="004E66BD">
              <w:rPr>
                <w:rFonts w:ascii="Book Antiqua" w:eastAsia="Book Antiqua" w:hAnsi="Book Antiqua" w:cs="Book Antiqua"/>
                <w:i/>
                <w:color w:val="231F20"/>
                <w:sz w:val="17"/>
                <w:szCs w:val="22"/>
                <w:vertAlign w:val="subscript"/>
                <w:lang w:val="en-US"/>
              </w:rPr>
              <w:t>γ</w:t>
            </w:r>
          </w:p>
        </w:tc>
      </w:tr>
    </w:tbl>
    <w:p w14:paraId="25337E4F" w14:textId="77777777" w:rsidR="003E4753" w:rsidRPr="009C68F1" w:rsidRDefault="003E4753" w:rsidP="001E5B44">
      <w:pPr>
        <w:pStyle w:val="ListParagraph"/>
        <w:ind w:left="2160" w:firstLine="0"/>
        <w:rPr>
          <w:sz w:val="17"/>
          <w:szCs w:val="17"/>
        </w:rPr>
      </w:pPr>
    </w:p>
    <w:p w14:paraId="39FA9C1D" w14:textId="77777777" w:rsidR="004E66BD" w:rsidRPr="00211619" w:rsidRDefault="004E66BD" w:rsidP="001E5B44">
      <w:pPr>
        <w:pStyle w:val="ListParagraph"/>
        <w:ind w:left="2160" w:firstLine="0"/>
        <w:rPr>
          <w:color w:val="231F20"/>
          <w:sz w:val="17"/>
          <w:szCs w:val="17"/>
        </w:rPr>
      </w:pPr>
      <w:r w:rsidRPr="00211619">
        <w:rPr>
          <w:color w:val="231F20"/>
          <w:sz w:val="17"/>
          <w:szCs w:val="17"/>
        </w:rPr>
        <w:t>Alternatively, the following molecular masses may be used:</w:t>
      </w:r>
    </w:p>
    <w:p w14:paraId="5E43CFD6" w14:textId="77777777" w:rsidR="004E66BD" w:rsidRPr="00211619" w:rsidRDefault="004E66BD" w:rsidP="001E5B44">
      <w:pPr>
        <w:pStyle w:val="ListParagraph"/>
        <w:ind w:left="2160" w:firstLine="0"/>
        <w:rPr>
          <w:sz w:val="17"/>
          <w:szCs w:val="17"/>
        </w:rPr>
      </w:pPr>
    </w:p>
    <w:tbl>
      <w:tblPr>
        <w:tblW w:w="0" w:type="auto"/>
        <w:jc w:val="center"/>
        <w:tblLayout w:type="fixed"/>
        <w:tblCellMar>
          <w:left w:w="0" w:type="dxa"/>
          <w:right w:w="0" w:type="dxa"/>
        </w:tblCellMar>
        <w:tblLook w:val="01E0" w:firstRow="1" w:lastRow="1" w:firstColumn="1" w:lastColumn="1" w:noHBand="0" w:noVBand="0"/>
      </w:tblPr>
      <w:tblGrid>
        <w:gridCol w:w="913"/>
        <w:gridCol w:w="328"/>
        <w:gridCol w:w="945"/>
      </w:tblGrid>
      <w:tr w:rsidR="004E66BD" w:rsidRPr="00211619" w14:paraId="5A52457D" w14:textId="77777777" w:rsidTr="001E5B44">
        <w:trPr>
          <w:trHeight w:val="269"/>
          <w:jc w:val="center"/>
        </w:trPr>
        <w:tc>
          <w:tcPr>
            <w:tcW w:w="913" w:type="dxa"/>
          </w:tcPr>
          <w:p w14:paraId="6A8933A2" w14:textId="77777777" w:rsidR="004E66BD" w:rsidRPr="00211619" w:rsidRDefault="004E66BD" w:rsidP="004E66BD">
            <w:pPr>
              <w:widowControl w:val="0"/>
              <w:autoSpaceDE w:val="0"/>
              <w:autoSpaceDN w:val="0"/>
              <w:spacing w:line="211" w:lineRule="exact"/>
              <w:rPr>
                <w:rFonts w:ascii="Book Antiqua" w:eastAsia="Book Antiqua" w:hAnsi="Book Antiqua" w:cs="Book Antiqua"/>
                <w:sz w:val="17"/>
                <w:szCs w:val="17"/>
                <w:lang w:val="en-US"/>
              </w:rPr>
            </w:pPr>
            <w:r w:rsidRPr="009C68F1">
              <w:rPr>
                <w:rFonts w:ascii="Book Antiqua" w:eastAsia="Book Antiqua" w:hAnsi="Book Antiqua" w:cs="Book Antiqua"/>
                <w:i/>
                <w:color w:val="231F20"/>
                <w:sz w:val="17"/>
                <w:szCs w:val="17"/>
                <w:lang w:val="en-US"/>
              </w:rPr>
              <w:t>M</w:t>
            </w:r>
            <w:r w:rsidRPr="009C68F1">
              <w:rPr>
                <w:rFonts w:ascii="Book Antiqua" w:eastAsia="Book Antiqua" w:hAnsi="Book Antiqua" w:cs="Book Antiqua"/>
                <w:color w:val="231F20"/>
                <w:sz w:val="17"/>
                <w:szCs w:val="17"/>
                <w:vertAlign w:val="subscript"/>
                <w:lang w:val="en-US"/>
              </w:rPr>
              <w:t>re</w:t>
            </w:r>
            <w:r w:rsidRPr="00211619">
              <w:rPr>
                <w:rFonts w:ascii="Book Antiqua" w:eastAsia="Book Antiqua" w:hAnsi="Book Antiqua" w:cs="Book Antiqua"/>
                <w:color w:val="231F20"/>
                <w:sz w:val="17"/>
                <w:szCs w:val="17"/>
                <w:lang w:val="en-US"/>
              </w:rPr>
              <w:t xml:space="preserve"> (diesel)</w:t>
            </w:r>
          </w:p>
        </w:tc>
        <w:tc>
          <w:tcPr>
            <w:tcW w:w="328" w:type="dxa"/>
          </w:tcPr>
          <w:p w14:paraId="2C8EC776" w14:textId="77777777" w:rsidR="004E66BD" w:rsidRPr="00211619" w:rsidRDefault="004E66BD" w:rsidP="004E66BD">
            <w:pPr>
              <w:widowControl w:val="0"/>
              <w:autoSpaceDE w:val="0"/>
              <w:autoSpaceDN w:val="0"/>
              <w:spacing w:line="211" w:lineRule="exact"/>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945" w:type="dxa"/>
          </w:tcPr>
          <w:p w14:paraId="7C86CC23" w14:textId="77777777" w:rsidR="004E66BD" w:rsidRPr="00211619" w:rsidRDefault="004E66BD" w:rsidP="004E66BD">
            <w:pPr>
              <w:widowControl w:val="0"/>
              <w:autoSpaceDE w:val="0"/>
              <w:autoSpaceDN w:val="0"/>
              <w:spacing w:line="211" w:lineRule="exact"/>
              <w:ind w:right="1"/>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28,9 g/mol</w:t>
            </w:r>
          </w:p>
        </w:tc>
      </w:tr>
      <w:tr w:rsidR="004E66BD" w:rsidRPr="00211619" w14:paraId="76A0CA38" w14:textId="77777777" w:rsidTr="001E5B44">
        <w:trPr>
          <w:trHeight w:val="306"/>
          <w:jc w:val="center"/>
        </w:trPr>
        <w:tc>
          <w:tcPr>
            <w:tcW w:w="913" w:type="dxa"/>
          </w:tcPr>
          <w:p w14:paraId="2140A01B"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9C68F1">
              <w:rPr>
                <w:rFonts w:ascii="Book Antiqua" w:eastAsia="Book Antiqua" w:hAnsi="Book Antiqua" w:cs="Book Antiqua"/>
                <w:i/>
                <w:color w:val="231F20"/>
                <w:sz w:val="17"/>
                <w:szCs w:val="17"/>
                <w:lang w:val="en-US"/>
              </w:rPr>
              <w:t>M</w:t>
            </w:r>
            <w:r w:rsidRPr="009C68F1">
              <w:rPr>
                <w:rFonts w:ascii="Book Antiqua" w:eastAsia="Book Antiqua" w:hAnsi="Book Antiqua" w:cs="Book Antiqua"/>
                <w:color w:val="231F20"/>
                <w:sz w:val="17"/>
                <w:szCs w:val="17"/>
                <w:vertAlign w:val="subscript"/>
                <w:lang w:val="en-US"/>
              </w:rPr>
              <w:t>re</w:t>
            </w:r>
            <w:r w:rsidRPr="00211619">
              <w:rPr>
                <w:rFonts w:ascii="Book Antiqua" w:eastAsia="Book Antiqua" w:hAnsi="Book Antiqua" w:cs="Book Antiqua"/>
                <w:color w:val="231F20"/>
                <w:sz w:val="17"/>
                <w:szCs w:val="17"/>
                <w:lang w:val="en-US"/>
              </w:rPr>
              <w:t xml:space="preserve"> (LPG)</w:t>
            </w:r>
          </w:p>
        </w:tc>
        <w:tc>
          <w:tcPr>
            <w:tcW w:w="328" w:type="dxa"/>
          </w:tcPr>
          <w:p w14:paraId="474B0187"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945" w:type="dxa"/>
          </w:tcPr>
          <w:p w14:paraId="23866A17" w14:textId="77777777" w:rsidR="004E66BD" w:rsidRPr="00211619" w:rsidRDefault="004E66BD" w:rsidP="004E66BD">
            <w:pPr>
              <w:widowControl w:val="0"/>
              <w:autoSpaceDE w:val="0"/>
              <w:autoSpaceDN w:val="0"/>
              <w:spacing w:before="36"/>
              <w:ind w:right="1"/>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28,6 g/mol</w:t>
            </w:r>
          </w:p>
        </w:tc>
      </w:tr>
      <w:tr w:rsidR="004E66BD" w:rsidRPr="00211619" w14:paraId="4ACC96DA" w14:textId="77777777" w:rsidTr="001E5B44">
        <w:trPr>
          <w:trHeight w:val="269"/>
          <w:jc w:val="center"/>
        </w:trPr>
        <w:tc>
          <w:tcPr>
            <w:tcW w:w="913" w:type="dxa"/>
          </w:tcPr>
          <w:p w14:paraId="117ACCB1"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9C68F1">
              <w:rPr>
                <w:rFonts w:ascii="Book Antiqua" w:eastAsia="Book Antiqua" w:hAnsi="Book Antiqua" w:cs="Book Antiqua"/>
                <w:i/>
                <w:color w:val="231F20"/>
                <w:sz w:val="17"/>
                <w:szCs w:val="17"/>
                <w:lang w:val="en-US"/>
              </w:rPr>
              <w:t>M</w:t>
            </w:r>
            <w:r w:rsidRPr="009C68F1">
              <w:rPr>
                <w:rFonts w:ascii="Book Antiqua" w:eastAsia="Book Antiqua" w:hAnsi="Book Antiqua" w:cs="Book Antiqua"/>
                <w:color w:val="231F20"/>
                <w:sz w:val="17"/>
                <w:szCs w:val="17"/>
                <w:vertAlign w:val="subscript"/>
                <w:lang w:val="en-US"/>
              </w:rPr>
              <w:t>re</w:t>
            </w:r>
            <w:r w:rsidRPr="00211619">
              <w:rPr>
                <w:rFonts w:ascii="Book Antiqua" w:eastAsia="Book Antiqua" w:hAnsi="Book Antiqua" w:cs="Book Antiqua"/>
                <w:color w:val="231F20"/>
                <w:sz w:val="17"/>
                <w:szCs w:val="17"/>
                <w:lang w:val="en-US"/>
              </w:rPr>
              <w:t xml:space="preserve"> (NG)</w:t>
            </w:r>
          </w:p>
        </w:tc>
        <w:tc>
          <w:tcPr>
            <w:tcW w:w="328" w:type="dxa"/>
          </w:tcPr>
          <w:p w14:paraId="2F0B7001" w14:textId="77777777" w:rsidR="004E66BD" w:rsidRPr="00211619" w:rsidRDefault="004E66BD" w:rsidP="004E66BD">
            <w:pPr>
              <w:widowControl w:val="0"/>
              <w:autoSpaceDE w:val="0"/>
              <w:autoSpaceDN w:val="0"/>
              <w:spacing w:before="36"/>
              <w:rPr>
                <w:rFonts w:ascii="Book Antiqua" w:eastAsia="Book Antiqua" w:hAnsi="Book Antiqua" w:cs="Book Antiqua"/>
                <w:sz w:val="17"/>
                <w:szCs w:val="17"/>
                <w:lang w:val="en-US"/>
              </w:rPr>
            </w:pPr>
            <w:r w:rsidRPr="00211619">
              <w:rPr>
                <w:rFonts w:ascii="Book Antiqua" w:eastAsia="Book Antiqua" w:hAnsi="Book Antiqua" w:cs="Book Antiqua"/>
                <w:color w:val="231F20"/>
                <w:w w:val="88"/>
                <w:sz w:val="17"/>
                <w:szCs w:val="17"/>
                <w:lang w:val="en-US"/>
              </w:rPr>
              <w:t>=</w:t>
            </w:r>
          </w:p>
        </w:tc>
        <w:tc>
          <w:tcPr>
            <w:tcW w:w="945" w:type="dxa"/>
          </w:tcPr>
          <w:p w14:paraId="64D497B3" w14:textId="77777777" w:rsidR="004E66BD" w:rsidRPr="00211619" w:rsidRDefault="004E66BD" w:rsidP="004E66BD">
            <w:pPr>
              <w:widowControl w:val="0"/>
              <w:autoSpaceDE w:val="0"/>
              <w:autoSpaceDN w:val="0"/>
              <w:spacing w:before="36"/>
              <w:ind w:right="1"/>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28,3 g/mol’</w:t>
            </w:r>
          </w:p>
        </w:tc>
      </w:tr>
    </w:tbl>
    <w:p w14:paraId="25C40775"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6C5EDA4F" w14:textId="25429DA6" w:rsidR="004E66BD" w:rsidRPr="00211619" w:rsidRDefault="00BE183C" w:rsidP="001E5B44">
      <w:pPr>
        <w:widowControl w:val="0"/>
        <w:tabs>
          <w:tab w:val="left" w:pos="469"/>
        </w:tabs>
        <w:autoSpaceDE w:val="0"/>
        <w:autoSpaceDN w:val="0"/>
        <w:spacing w:before="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(4)</w:t>
      </w:r>
      <w:r w:rsidRPr="009C68F1">
        <w:rPr>
          <w:rFonts w:ascii="Book Antiqua" w:eastAsia="Book Antiqua" w:hAnsi="Book Antiqua" w:cs="Book Antiqua"/>
          <w:color w:val="231F20"/>
          <w:w w:val="95"/>
          <w:sz w:val="17"/>
          <w:szCs w:val="17"/>
          <w:lang w:val="en-US"/>
        </w:rPr>
        <w:tab/>
      </w:r>
      <w:r w:rsidR="004E66BD" w:rsidRPr="009C68F1">
        <w:rPr>
          <w:rFonts w:ascii="Book Antiqua" w:eastAsia="Book Antiqua" w:hAnsi="Book Antiqua" w:cs="Book Antiqua"/>
          <w:color w:val="231F20"/>
          <w:w w:val="95"/>
          <w:sz w:val="17"/>
          <w:szCs w:val="17"/>
          <w:lang w:val="en-US"/>
        </w:rPr>
        <w:t>Annex IV is amended as</w:t>
      </w:r>
      <w:r w:rsidR="004E66BD" w:rsidRPr="00211619">
        <w:rPr>
          <w:rFonts w:ascii="Book Antiqua" w:eastAsia="Book Antiqua" w:hAnsi="Book Antiqua" w:cs="Book Antiqua"/>
          <w:color w:val="231F20"/>
          <w:spacing w:val="30"/>
          <w:w w:val="95"/>
          <w:sz w:val="17"/>
          <w:szCs w:val="17"/>
          <w:lang w:val="en-US"/>
        </w:rPr>
        <w:t xml:space="preserve"> </w:t>
      </w:r>
      <w:r w:rsidR="004E66BD" w:rsidRPr="00211619">
        <w:rPr>
          <w:rFonts w:ascii="Book Antiqua" w:eastAsia="Book Antiqua" w:hAnsi="Book Antiqua" w:cs="Book Antiqua"/>
          <w:color w:val="231F20"/>
          <w:w w:val="95"/>
          <w:sz w:val="17"/>
          <w:szCs w:val="17"/>
          <w:lang w:val="en-US"/>
        </w:rPr>
        <w:t>follows:</w:t>
      </w:r>
    </w:p>
    <w:p w14:paraId="0DE9FB7E"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6461CEBD" w14:textId="77777777" w:rsidR="004E66BD" w:rsidRPr="009C68F1" w:rsidRDefault="004E66BD" w:rsidP="004E66BD">
      <w:pPr>
        <w:widowControl w:val="0"/>
        <w:autoSpaceDE w:val="0"/>
        <w:autoSpaceDN w:val="0"/>
        <w:spacing w:before="4"/>
        <w:rPr>
          <w:rFonts w:ascii="Book Antiqua" w:eastAsia="Book Antiqua" w:hAnsi="Book Antiqua" w:cs="Book Antiqua"/>
          <w:sz w:val="17"/>
          <w:szCs w:val="17"/>
          <w:lang w:val="en-US"/>
        </w:rPr>
      </w:pPr>
    </w:p>
    <w:p w14:paraId="17450AD2" w14:textId="5F15F2C4" w:rsidR="004E66BD" w:rsidRPr="00211619" w:rsidRDefault="00E65A90" w:rsidP="001E5B44">
      <w:pPr>
        <w:pStyle w:val="ListParagraph"/>
        <w:numPr>
          <w:ilvl w:val="0"/>
          <w:numId w:val="98"/>
        </w:numPr>
        <w:rPr>
          <w:sz w:val="17"/>
          <w:szCs w:val="17"/>
        </w:rPr>
      </w:pPr>
      <w:r w:rsidRPr="00211619">
        <w:rPr>
          <w:sz w:val="17"/>
          <w:szCs w:val="17"/>
        </w:rPr>
        <w:t xml:space="preserve"> </w:t>
      </w:r>
      <w:r w:rsidR="00B6255A" w:rsidRPr="00211619">
        <w:rPr>
          <w:sz w:val="17"/>
          <w:szCs w:val="17"/>
        </w:rPr>
        <w:t>The title of section 1.1 is replaced by the following:</w:t>
      </w:r>
    </w:p>
    <w:p w14:paraId="4EBCCBD1"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BE3ED3D" w14:textId="77777777" w:rsidR="004E66BD" w:rsidRPr="009C68F1" w:rsidRDefault="004E66BD" w:rsidP="004E66BD">
      <w:pPr>
        <w:widowControl w:val="0"/>
        <w:autoSpaceDE w:val="0"/>
        <w:autoSpaceDN w:val="0"/>
        <w:spacing w:before="4"/>
        <w:rPr>
          <w:rFonts w:ascii="Book Antiqua" w:eastAsia="Book Antiqua" w:hAnsi="Book Antiqua" w:cs="Book Antiqua"/>
          <w:sz w:val="17"/>
          <w:szCs w:val="17"/>
          <w:lang w:val="en-US"/>
        </w:rPr>
      </w:pPr>
    </w:p>
    <w:p w14:paraId="32110E9C" w14:textId="680F2A4F" w:rsidR="004E66BD" w:rsidRPr="00211619" w:rsidRDefault="004E66BD" w:rsidP="001E5B44">
      <w:pPr>
        <w:pStyle w:val="ListParagraph"/>
        <w:ind w:left="2150" w:hanging="1000"/>
        <w:rPr>
          <w:color w:val="231F20"/>
          <w:sz w:val="17"/>
          <w:szCs w:val="17"/>
        </w:rPr>
      </w:pPr>
      <w:r w:rsidRPr="00211619">
        <w:rPr>
          <w:color w:val="231F20"/>
          <w:sz w:val="17"/>
          <w:szCs w:val="17"/>
        </w:rPr>
        <w:lastRenderedPageBreak/>
        <w:t>‘1.1.</w:t>
      </w:r>
      <w:r w:rsidR="00B6255A" w:rsidRPr="00211619">
        <w:rPr>
          <w:color w:val="231F20"/>
          <w:sz w:val="17"/>
          <w:szCs w:val="17"/>
        </w:rPr>
        <w:tab/>
      </w:r>
      <w:r w:rsidRPr="00211619">
        <w:rPr>
          <w:b/>
          <w:bCs/>
          <w:color w:val="231F20"/>
          <w:sz w:val="17"/>
          <w:szCs w:val="17"/>
        </w:rPr>
        <w:t>Diesel reference fuel for testing engines to the emission limits given in row a of the Tables in Section 6.2.1 of Annex I</w:t>
      </w:r>
      <w:r w:rsidRPr="00211619">
        <w:rPr>
          <w:color w:val="231F20"/>
          <w:sz w:val="17"/>
          <w:szCs w:val="17"/>
        </w:rPr>
        <w:t xml:space="preserve"> (1)’</w:t>
      </w:r>
    </w:p>
    <w:p w14:paraId="536A3B28"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2D6C481F" w14:textId="77777777" w:rsidR="004E66BD" w:rsidRPr="009C68F1" w:rsidRDefault="004E66BD" w:rsidP="001E5B44">
      <w:pPr>
        <w:pStyle w:val="ListParagraph"/>
        <w:numPr>
          <w:ilvl w:val="0"/>
          <w:numId w:val="98"/>
        </w:numPr>
        <w:rPr>
          <w:sz w:val="17"/>
          <w:szCs w:val="17"/>
        </w:rPr>
      </w:pPr>
      <w:r w:rsidRPr="009C68F1">
        <w:rPr>
          <w:sz w:val="17"/>
          <w:szCs w:val="17"/>
        </w:rPr>
        <w:t>The following section 1.2 is inserted:</w:t>
      </w:r>
    </w:p>
    <w:p w14:paraId="2E1797E4"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5A2ADC5E" w14:textId="77777777" w:rsidR="004E66BD" w:rsidRPr="009C68F1" w:rsidRDefault="004E66BD" w:rsidP="004E66BD">
      <w:pPr>
        <w:widowControl w:val="0"/>
        <w:autoSpaceDE w:val="0"/>
        <w:autoSpaceDN w:val="0"/>
        <w:spacing w:before="7"/>
        <w:rPr>
          <w:rFonts w:ascii="Book Antiqua" w:eastAsia="Book Antiqua" w:hAnsi="Book Antiqua" w:cs="Book Antiqua"/>
          <w:sz w:val="17"/>
          <w:szCs w:val="17"/>
          <w:lang w:val="en-US"/>
        </w:rPr>
      </w:pPr>
    </w:p>
    <w:p w14:paraId="3954FA7C" w14:textId="28D71921" w:rsidR="004E66BD" w:rsidRPr="00211619" w:rsidRDefault="004E66BD" w:rsidP="001E5B44">
      <w:pPr>
        <w:pStyle w:val="ListParagraph"/>
        <w:ind w:left="2150" w:hanging="1000"/>
        <w:rPr>
          <w:b/>
          <w:bCs/>
          <w:color w:val="231F20"/>
          <w:sz w:val="17"/>
          <w:szCs w:val="17"/>
        </w:rPr>
      </w:pPr>
      <w:r w:rsidRPr="00211619">
        <w:rPr>
          <w:color w:val="231F20"/>
          <w:sz w:val="17"/>
          <w:szCs w:val="17"/>
        </w:rPr>
        <w:t>‘1.2.</w:t>
      </w:r>
      <w:r w:rsidR="00B6255A" w:rsidRPr="00211619">
        <w:rPr>
          <w:color w:val="231F20"/>
          <w:sz w:val="17"/>
          <w:szCs w:val="17"/>
        </w:rPr>
        <w:tab/>
      </w:r>
      <w:r w:rsidR="00B6255A" w:rsidRPr="00211619">
        <w:rPr>
          <w:color w:val="231F20"/>
          <w:sz w:val="17"/>
          <w:szCs w:val="17"/>
        </w:rPr>
        <w:tab/>
      </w:r>
      <w:r w:rsidRPr="00211619">
        <w:rPr>
          <w:b/>
          <w:bCs/>
          <w:color w:val="231F20"/>
          <w:sz w:val="17"/>
          <w:szCs w:val="17"/>
        </w:rPr>
        <w:t>Diesel reference fuel for testing engines to the emission limits given in rows B1, B2 or C of the Tables in Section 6.2.1 of Annex I</w:t>
      </w:r>
    </w:p>
    <w:p w14:paraId="0C1A35F3" w14:textId="77777777" w:rsidR="004E66BD" w:rsidRPr="00211619" w:rsidRDefault="004E66BD" w:rsidP="004E66BD">
      <w:pPr>
        <w:widowControl w:val="0"/>
        <w:autoSpaceDE w:val="0"/>
        <w:autoSpaceDN w:val="0"/>
        <w:spacing w:before="8"/>
        <w:rPr>
          <w:rFonts w:ascii="Book Antiqua" w:eastAsia="Book Antiqua" w:hAnsi="Book Antiqua" w:cs="Book Antiqua"/>
          <w:b/>
          <w:bCs/>
          <w:sz w:val="17"/>
          <w:szCs w:val="17"/>
          <w:lang w:val="en-US"/>
        </w:rPr>
      </w:pPr>
    </w:p>
    <w:tbl>
      <w:tblPr>
        <w:tblW w:w="0" w:type="auto"/>
        <w:tblInd w:w="1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in outlining the technical characteristics of diesel reference fuel prescribed for approval tests and to verify conformity of production. &#10;The first column represents the parameter, the second column represents the unit, the third column represents the minimum limit, the fourth column represents the maximum limit, the fifth column represents the test method&#10;"/>
      </w:tblPr>
      <w:tblGrid>
        <w:gridCol w:w="3515"/>
        <w:gridCol w:w="1406"/>
        <w:gridCol w:w="1406"/>
        <w:gridCol w:w="1406"/>
        <w:gridCol w:w="1406"/>
      </w:tblGrid>
      <w:tr w:rsidR="004E66BD" w:rsidRPr="004E66BD" w14:paraId="583D0CB4" w14:textId="77777777" w:rsidTr="0096071C">
        <w:trPr>
          <w:trHeight w:val="326"/>
        </w:trPr>
        <w:tc>
          <w:tcPr>
            <w:tcW w:w="3515" w:type="dxa"/>
            <w:vMerge w:val="restart"/>
            <w:tcBorders>
              <w:left w:val="nil"/>
            </w:tcBorders>
          </w:tcPr>
          <w:p w14:paraId="64946904" w14:textId="77777777" w:rsidR="004E66BD" w:rsidRPr="004E66BD" w:rsidRDefault="004E66BD" w:rsidP="004E66BD">
            <w:pPr>
              <w:widowControl w:val="0"/>
              <w:autoSpaceDE w:val="0"/>
              <w:autoSpaceDN w:val="0"/>
              <w:spacing w:before="8"/>
              <w:rPr>
                <w:rFonts w:ascii="Book Antiqua" w:eastAsia="Book Antiqua" w:hAnsi="Book Antiqua" w:cs="Book Antiqua"/>
                <w:b/>
                <w:sz w:val="19"/>
                <w:szCs w:val="22"/>
                <w:lang w:val="en-US"/>
              </w:rPr>
            </w:pPr>
          </w:p>
          <w:p w14:paraId="2C8DB212" w14:textId="77777777" w:rsidR="004E66BD" w:rsidRPr="004E66BD" w:rsidRDefault="004E66BD" w:rsidP="004E66BD">
            <w:pPr>
              <w:widowControl w:val="0"/>
              <w:autoSpaceDE w:val="0"/>
              <w:autoSpaceDN w:val="0"/>
              <w:ind w:right="1451"/>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Parameter</w:t>
            </w:r>
          </w:p>
        </w:tc>
        <w:tc>
          <w:tcPr>
            <w:tcW w:w="1406" w:type="dxa"/>
            <w:vMerge w:val="restart"/>
          </w:tcPr>
          <w:p w14:paraId="52F51A6E" w14:textId="77777777" w:rsidR="004E66BD" w:rsidRPr="004E66BD" w:rsidRDefault="004E66BD" w:rsidP="004E66BD">
            <w:pPr>
              <w:widowControl w:val="0"/>
              <w:autoSpaceDE w:val="0"/>
              <w:autoSpaceDN w:val="0"/>
              <w:spacing w:before="8"/>
              <w:rPr>
                <w:rFonts w:ascii="Book Antiqua" w:eastAsia="Book Antiqua" w:hAnsi="Book Antiqua" w:cs="Book Antiqua"/>
                <w:b/>
                <w:sz w:val="19"/>
                <w:szCs w:val="22"/>
                <w:lang w:val="en-US"/>
              </w:rPr>
            </w:pPr>
          </w:p>
          <w:p w14:paraId="2003C927" w14:textId="77777777" w:rsidR="004E66BD" w:rsidRPr="004E66BD" w:rsidRDefault="004E66BD" w:rsidP="004E66BD">
            <w:pPr>
              <w:widowControl w:val="0"/>
              <w:autoSpaceDE w:val="0"/>
              <w:autoSpaceDN w:val="0"/>
              <w:ind w:right="278"/>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Unit</w:t>
            </w:r>
          </w:p>
        </w:tc>
        <w:tc>
          <w:tcPr>
            <w:tcW w:w="2812" w:type="dxa"/>
            <w:gridSpan w:val="2"/>
          </w:tcPr>
          <w:p w14:paraId="4C4892D1" w14:textId="77777777" w:rsidR="004E66BD" w:rsidRPr="004E66BD" w:rsidRDefault="004E66BD" w:rsidP="004E66BD">
            <w:pPr>
              <w:widowControl w:val="0"/>
              <w:autoSpaceDE w:val="0"/>
              <w:autoSpaceDN w:val="0"/>
              <w:spacing w:before="81"/>
              <w:ind w:right="1076"/>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Limits (</w:t>
            </w:r>
            <w:r w:rsidRPr="004E66BD">
              <w:rPr>
                <w:rFonts w:ascii="Book Antiqua" w:eastAsia="Book Antiqua" w:hAnsi="Book Antiqua" w:cs="Book Antiqua"/>
                <w:color w:val="231F20"/>
                <w:position w:val="4"/>
                <w:sz w:val="9"/>
                <w:szCs w:val="22"/>
                <w:lang w:val="en-US"/>
              </w:rPr>
              <w:t>1</w:t>
            </w:r>
            <w:r w:rsidRPr="004E66BD">
              <w:rPr>
                <w:rFonts w:ascii="Book Antiqua" w:eastAsia="Book Antiqua" w:hAnsi="Book Antiqua" w:cs="Book Antiqua"/>
                <w:color w:val="231F20"/>
                <w:sz w:val="15"/>
                <w:szCs w:val="22"/>
                <w:lang w:val="en-US"/>
              </w:rPr>
              <w:t>)</w:t>
            </w:r>
          </w:p>
        </w:tc>
        <w:tc>
          <w:tcPr>
            <w:tcW w:w="1406" w:type="dxa"/>
            <w:vMerge w:val="restart"/>
            <w:tcBorders>
              <w:right w:val="nil"/>
            </w:tcBorders>
          </w:tcPr>
          <w:p w14:paraId="173537DE" w14:textId="77777777" w:rsidR="004E66BD" w:rsidRPr="004E66BD" w:rsidRDefault="004E66BD" w:rsidP="004E66BD">
            <w:pPr>
              <w:widowControl w:val="0"/>
              <w:autoSpaceDE w:val="0"/>
              <w:autoSpaceDN w:val="0"/>
              <w:spacing w:before="8"/>
              <w:rPr>
                <w:rFonts w:ascii="Book Antiqua" w:eastAsia="Book Antiqua" w:hAnsi="Book Antiqua" w:cs="Book Antiqua"/>
                <w:b/>
                <w:sz w:val="19"/>
                <w:szCs w:val="22"/>
                <w:lang w:val="en-US"/>
              </w:rPr>
            </w:pPr>
          </w:p>
          <w:p w14:paraId="6FACEE40" w14:textId="77777777" w:rsidR="004E66BD" w:rsidRPr="004E66BD" w:rsidRDefault="004E66BD" w:rsidP="004E66BD">
            <w:pPr>
              <w:widowControl w:val="0"/>
              <w:autoSpaceDE w:val="0"/>
              <w:autoSpaceDN w:val="0"/>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Test Method</w:t>
            </w:r>
          </w:p>
        </w:tc>
      </w:tr>
      <w:tr w:rsidR="004E66BD" w:rsidRPr="004E66BD" w14:paraId="4B9259EF" w14:textId="77777777" w:rsidTr="0096071C">
        <w:trPr>
          <w:trHeight w:val="302"/>
        </w:trPr>
        <w:tc>
          <w:tcPr>
            <w:tcW w:w="3515" w:type="dxa"/>
            <w:vMerge/>
            <w:tcBorders>
              <w:top w:val="nil"/>
              <w:left w:val="nil"/>
            </w:tcBorders>
          </w:tcPr>
          <w:p w14:paraId="391D2E2E"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c>
          <w:tcPr>
            <w:tcW w:w="1406" w:type="dxa"/>
            <w:vMerge/>
            <w:tcBorders>
              <w:top w:val="nil"/>
            </w:tcBorders>
          </w:tcPr>
          <w:p w14:paraId="2F817DEB"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c>
          <w:tcPr>
            <w:tcW w:w="1406" w:type="dxa"/>
          </w:tcPr>
          <w:p w14:paraId="15C866BB" w14:textId="77777777" w:rsidR="004E66BD" w:rsidRPr="004E66BD" w:rsidRDefault="004E66BD" w:rsidP="004E66BD">
            <w:pPr>
              <w:widowControl w:val="0"/>
              <w:autoSpaceDE w:val="0"/>
              <w:autoSpaceDN w:val="0"/>
              <w:spacing w:before="57"/>
              <w:ind w:right="278"/>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minimum</w:t>
            </w:r>
          </w:p>
        </w:tc>
        <w:tc>
          <w:tcPr>
            <w:tcW w:w="1406" w:type="dxa"/>
          </w:tcPr>
          <w:p w14:paraId="4419DCEA" w14:textId="77777777" w:rsidR="004E66BD" w:rsidRPr="004E66BD" w:rsidRDefault="004E66BD" w:rsidP="004E66BD">
            <w:pPr>
              <w:widowControl w:val="0"/>
              <w:autoSpaceDE w:val="0"/>
              <w:autoSpaceDN w:val="0"/>
              <w:spacing w:before="57"/>
              <w:ind w:right="278"/>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maximum</w:t>
            </w:r>
          </w:p>
        </w:tc>
        <w:tc>
          <w:tcPr>
            <w:tcW w:w="1406" w:type="dxa"/>
            <w:vMerge/>
            <w:tcBorders>
              <w:top w:val="nil"/>
              <w:right w:val="nil"/>
            </w:tcBorders>
          </w:tcPr>
          <w:p w14:paraId="2F3CD3B4"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r>
      <w:tr w:rsidR="004E66BD" w:rsidRPr="004E66BD" w14:paraId="5EE1A195" w14:textId="77777777" w:rsidTr="0096071C">
        <w:trPr>
          <w:trHeight w:val="307"/>
        </w:trPr>
        <w:tc>
          <w:tcPr>
            <w:tcW w:w="3515" w:type="dxa"/>
            <w:tcBorders>
              <w:left w:val="nil"/>
            </w:tcBorders>
          </w:tcPr>
          <w:p w14:paraId="489112D8"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Cetane number (</w:t>
            </w:r>
            <w:r w:rsidRPr="004E66BD">
              <w:rPr>
                <w:rFonts w:ascii="Book Antiqua" w:eastAsia="Book Antiqua" w:hAnsi="Book Antiqua" w:cs="Book Antiqua"/>
                <w:color w:val="231F20"/>
                <w:position w:val="5"/>
                <w:sz w:val="10"/>
                <w:szCs w:val="22"/>
                <w:lang w:val="en-US"/>
              </w:rPr>
              <w:t>2</w:t>
            </w:r>
            <w:r w:rsidRPr="004E66BD">
              <w:rPr>
                <w:rFonts w:ascii="Book Antiqua" w:eastAsia="Book Antiqua" w:hAnsi="Book Antiqua" w:cs="Book Antiqua"/>
                <w:color w:val="231F20"/>
                <w:sz w:val="17"/>
                <w:szCs w:val="22"/>
                <w:lang w:val="en-US"/>
              </w:rPr>
              <w:t>)</w:t>
            </w:r>
          </w:p>
        </w:tc>
        <w:tc>
          <w:tcPr>
            <w:tcW w:w="1406" w:type="dxa"/>
          </w:tcPr>
          <w:p w14:paraId="008CCD54" w14:textId="77777777" w:rsidR="004E66BD" w:rsidRPr="004E66BD" w:rsidRDefault="004E66BD" w:rsidP="004E66BD">
            <w:pPr>
              <w:widowControl w:val="0"/>
              <w:autoSpaceDE w:val="0"/>
              <w:autoSpaceDN w:val="0"/>
              <w:rPr>
                <w:rFonts w:ascii="Times New Roman" w:eastAsia="Book Antiqua" w:hAnsi="Book Antiqua" w:cs="Book Antiqua"/>
                <w:sz w:val="14"/>
                <w:szCs w:val="22"/>
                <w:lang w:val="en-US"/>
              </w:rPr>
            </w:pPr>
          </w:p>
        </w:tc>
        <w:tc>
          <w:tcPr>
            <w:tcW w:w="1406" w:type="dxa"/>
          </w:tcPr>
          <w:p w14:paraId="34ADAF5C" w14:textId="77777777" w:rsidR="004E66BD" w:rsidRPr="004E66BD" w:rsidRDefault="004E66BD" w:rsidP="004E66BD">
            <w:pPr>
              <w:widowControl w:val="0"/>
              <w:autoSpaceDE w:val="0"/>
              <w:autoSpaceDN w:val="0"/>
              <w:spacing w:before="53"/>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52,0</w:t>
            </w:r>
          </w:p>
        </w:tc>
        <w:tc>
          <w:tcPr>
            <w:tcW w:w="1406" w:type="dxa"/>
          </w:tcPr>
          <w:p w14:paraId="062D3DD5" w14:textId="77777777" w:rsidR="004E66BD" w:rsidRPr="004E66BD" w:rsidRDefault="004E66BD" w:rsidP="004E66BD">
            <w:pPr>
              <w:widowControl w:val="0"/>
              <w:autoSpaceDE w:val="0"/>
              <w:autoSpaceDN w:val="0"/>
              <w:spacing w:before="53"/>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54,0</w:t>
            </w:r>
          </w:p>
        </w:tc>
        <w:tc>
          <w:tcPr>
            <w:tcW w:w="1406" w:type="dxa"/>
            <w:tcBorders>
              <w:right w:val="nil"/>
            </w:tcBorders>
          </w:tcPr>
          <w:p w14:paraId="10A9D874" w14:textId="77777777" w:rsidR="004E66BD" w:rsidRPr="004E66BD" w:rsidRDefault="004E66BD" w:rsidP="004E66BD">
            <w:pPr>
              <w:widowControl w:val="0"/>
              <w:autoSpaceDE w:val="0"/>
              <w:autoSpaceDN w:val="0"/>
              <w:spacing w:before="53"/>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5165</w:t>
            </w:r>
          </w:p>
        </w:tc>
      </w:tr>
      <w:tr w:rsidR="004E66BD" w:rsidRPr="004E66BD" w14:paraId="526AB186" w14:textId="77777777" w:rsidTr="0096071C">
        <w:trPr>
          <w:trHeight w:val="296"/>
        </w:trPr>
        <w:tc>
          <w:tcPr>
            <w:tcW w:w="3515" w:type="dxa"/>
            <w:tcBorders>
              <w:left w:val="nil"/>
            </w:tcBorders>
          </w:tcPr>
          <w:p w14:paraId="1100C59C"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Density at 15 °C</w:t>
            </w:r>
          </w:p>
        </w:tc>
        <w:tc>
          <w:tcPr>
            <w:tcW w:w="1406" w:type="dxa"/>
          </w:tcPr>
          <w:p w14:paraId="65A99FD3"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kg/m</w:t>
            </w:r>
            <w:r w:rsidRPr="004E66BD">
              <w:rPr>
                <w:rFonts w:ascii="Book Antiqua" w:eastAsia="Book Antiqua" w:hAnsi="Book Antiqua" w:cs="Book Antiqua"/>
                <w:color w:val="231F20"/>
                <w:sz w:val="17"/>
                <w:szCs w:val="22"/>
                <w:vertAlign w:val="superscript"/>
                <w:lang w:val="en-US"/>
              </w:rPr>
              <w:t>3</w:t>
            </w:r>
          </w:p>
        </w:tc>
        <w:tc>
          <w:tcPr>
            <w:tcW w:w="1406" w:type="dxa"/>
          </w:tcPr>
          <w:p w14:paraId="37655DA9"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833</w:t>
            </w:r>
          </w:p>
        </w:tc>
        <w:tc>
          <w:tcPr>
            <w:tcW w:w="1406" w:type="dxa"/>
          </w:tcPr>
          <w:p w14:paraId="46C6E779"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837</w:t>
            </w:r>
          </w:p>
        </w:tc>
        <w:tc>
          <w:tcPr>
            <w:tcW w:w="1406" w:type="dxa"/>
            <w:tcBorders>
              <w:right w:val="nil"/>
            </w:tcBorders>
          </w:tcPr>
          <w:p w14:paraId="57AAE6F2"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3675</w:t>
            </w:r>
          </w:p>
        </w:tc>
      </w:tr>
      <w:tr w:rsidR="004E66BD" w:rsidRPr="004E66BD" w14:paraId="704D69FC" w14:textId="77777777" w:rsidTr="0096071C">
        <w:trPr>
          <w:trHeight w:val="301"/>
        </w:trPr>
        <w:tc>
          <w:tcPr>
            <w:tcW w:w="3515" w:type="dxa"/>
            <w:tcBorders>
              <w:left w:val="nil"/>
              <w:bottom w:val="nil"/>
            </w:tcBorders>
          </w:tcPr>
          <w:p w14:paraId="622932D3"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Distillation:</w:t>
            </w:r>
          </w:p>
        </w:tc>
        <w:tc>
          <w:tcPr>
            <w:tcW w:w="1406" w:type="dxa"/>
            <w:tcBorders>
              <w:bottom w:val="nil"/>
            </w:tcBorders>
          </w:tcPr>
          <w:p w14:paraId="618FBDFD" w14:textId="77777777" w:rsidR="004E66BD" w:rsidRPr="004E66BD" w:rsidRDefault="004E66BD" w:rsidP="004E66BD">
            <w:pPr>
              <w:widowControl w:val="0"/>
              <w:autoSpaceDE w:val="0"/>
              <w:autoSpaceDN w:val="0"/>
              <w:rPr>
                <w:rFonts w:ascii="Times New Roman" w:eastAsia="Book Antiqua" w:hAnsi="Book Antiqua" w:cs="Book Antiqua"/>
                <w:sz w:val="14"/>
                <w:szCs w:val="22"/>
                <w:lang w:val="en-US"/>
              </w:rPr>
            </w:pPr>
          </w:p>
        </w:tc>
        <w:tc>
          <w:tcPr>
            <w:tcW w:w="1406" w:type="dxa"/>
            <w:tcBorders>
              <w:bottom w:val="nil"/>
            </w:tcBorders>
          </w:tcPr>
          <w:p w14:paraId="62787DFB" w14:textId="77777777" w:rsidR="004E66BD" w:rsidRPr="004E66BD" w:rsidRDefault="004E66BD" w:rsidP="004E66BD">
            <w:pPr>
              <w:widowControl w:val="0"/>
              <w:autoSpaceDE w:val="0"/>
              <w:autoSpaceDN w:val="0"/>
              <w:rPr>
                <w:rFonts w:ascii="Times New Roman" w:eastAsia="Book Antiqua" w:hAnsi="Book Antiqua" w:cs="Book Antiqua"/>
                <w:sz w:val="14"/>
                <w:szCs w:val="22"/>
                <w:lang w:val="en-US"/>
              </w:rPr>
            </w:pPr>
          </w:p>
        </w:tc>
        <w:tc>
          <w:tcPr>
            <w:tcW w:w="1406" w:type="dxa"/>
            <w:tcBorders>
              <w:bottom w:val="nil"/>
            </w:tcBorders>
          </w:tcPr>
          <w:p w14:paraId="4385F5AD" w14:textId="77777777" w:rsidR="004E66BD" w:rsidRPr="004E66BD" w:rsidRDefault="004E66BD" w:rsidP="004E66BD">
            <w:pPr>
              <w:widowControl w:val="0"/>
              <w:autoSpaceDE w:val="0"/>
              <w:autoSpaceDN w:val="0"/>
              <w:rPr>
                <w:rFonts w:ascii="Times New Roman" w:eastAsia="Book Antiqua" w:hAnsi="Book Antiqua" w:cs="Book Antiqua"/>
                <w:sz w:val="14"/>
                <w:szCs w:val="22"/>
                <w:lang w:val="en-US"/>
              </w:rPr>
            </w:pPr>
          </w:p>
        </w:tc>
        <w:tc>
          <w:tcPr>
            <w:tcW w:w="1406" w:type="dxa"/>
            <w:tcBorders>
              <w:bottom w:val="nil"/>
              <w:right w:val="nil"/>
            </w:tcBorders>
          </w:tcPr>
          <w:p w14:paraId="052ED27B" w14:textId="77777777" w:rsidR="004E66BD" w:rsidRPr="004E66BD" w:rsidRDefault="004E66BD" w:rsidP="004E66BD">
            <w:pPr>
              <w:widowControl w:val="0"/>
              <w:autoSpaceDE w:val="0"/>
              <w:autoSpaceDN w:val="0"/>
              <w:rPr>
                <w:rFonts w:ascii="Times New Roman" w:eastAsia="Book Antiqua" w:hAnsi="Book Antiqua" w:cs="Book Antiqua"/>
                <w:sz w:val="14"/>
                <w:szCs w:val="22"/>
                <w:lang w:val="en-US"/>
              </w:rPr>
            </w:pPr>
          </w:p>
        </w:tc>
      </w:tr>
      <w:tr w:rsidR="004E66BD" w:rsidRPr="004E66BD" w14:paraId="7DD7FB23" w14:textId="77777777" w:rsidTr="0096071C">
        <w:trPr>
          <w:trHeight w:val="306"/>
        </w:trPr>
        <w:tc>
          <w:tcPr>
            <w:tcW w:w="3515" w:type="dxa"/>
            <w:tcBorders>
              <w:top w:val="nil"/>
              <w:left w:val="nil"/>
              <w:bottom w:val="nil"/>
            </w:tcBorders>
          </w:tcPr>
          <w:p w14:paraId="64E7D651"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50 % point</w:t>
            </w:r>
          </w:p>
        </w:tc>
        <w:tc>
          <w:tcPr>
            <w:tcW w:w="1406" w:type="dxa"/>
            <w:tcBorders>
              <w:top w:val="nil"/>
              <w:bottom w:val="nil"/>
            </w:tcBorders>
          </w:tcPr>
          <w:p w14:paraId="2D15BF50" w14:textId="77777777" w:rsidR="004E66BD" w:rsidRPr="004E66BD" w:rsidRDefault="004E66BD" w:rsidP="004E66BD">
            <w:pPr>
              <w:widowControl w:val="0"/>
              <w:autoSpaceDE w:val="0"/>
              <w:autoSpaceDN w:val="0"/>
              <w:spacing w:before="47"/>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°C</w:t>
            </w:r>
          </w:p>
        </w:tc>
        <w:tc>
          <w:tcPr>
            <w:tcW w:w="1406" w:type="dxa"/>
            <w:tcBorders>
              <w:top w:val="nil"/>
              <w:bottom w:val="nil"/>
            </w:tcBorders>
          </w:tcPr>
          <w:p w14:paraId="36592A64" w14:textId="77777777" w:rsidR="004E66BD" w:rsidRPr="004E66BD" w:rsidRDefault="004E66BD" w:rsidP="004E66BD">
            <w:pPr>
              <w:widowControl w:val="0"/>
              <w:autoSpaceDE w:val="0"/>
              <w:autoSpaceDN w:val="0"/>
              <w:spacing w:before="47"/>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245</w:t>
            </w:r>
          </w:p>
        </w:tc>
        <w:tc>
          <w:tcPr>
            <w:tcW w:w="1406" w:type="dxa"/>
            <w:tcBorders>
              <w:top w:val="nil"/>
              <w:bottom w:val="nil"/>
            </w:tcBorders>
          </w:tcPr>
          <w:p w14:paraId="15BC1F5D"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Borders>
              <w:top w:val="nil"/>
              <w:bottom w:val="nil"/>
              <w:right w:val="nil"/>
            </w:tcBorders>
          </w:tcPr>
          <w:p w14:paraId="6D0BEEE0" w14:textId="77777777" w:rsidR="004E66BD" w:rsidRPr="004E66BD" w:rsidRDefault="004E66BD" w:rsidP="004E66BD">
            <w:pPr>
              <w:widowControl w:val="0"/>
              <w:autoSpaceDE w:val="0"/>
              <w:autoSpaceDN w:val="0"/>
              <w:spacing w:before="47"/>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3405</w:t>
            </w:r>
          </w:p>
        </w:tc>
      </w:tr>
      <w:tr w:rsidR="004E66BD" w:rsidRPr="004E66BD" w14:paraId="5B8A8655" w14:textId="77777777" w:rsidTr="0096071C">
        <w:trPr>
          <w:trHeight w:val="306"/>
        </w:trPr>
        <w:tc>
          <w:tcPr>
            <w:tcW w:w="3515" w:type="dxa"/>
            <w:tcBorders>
              <w:top w:val="nil"/>
              <w:left w:val="nil"/>
              <w:bottom w:val="nil"/>
            </w:tcBorders>
          </w:tcPr>
          <w:p w14:paraId="61CA5FFB"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95 % point</w:t>
            </w:r>
          </w:p>
        </w:tc>
        <w:tc>
          <w:tcPr>
            <w:tcW w:w="1406" w:type="dxa"/>
            <w:tcBorders>
              <w:top w:val="nil"/>
              <w:bottom w:val="nil"/>
            </w:tcBorders>
          </w:tcPr>
          <w:p w14:paraId="2BD0FA2D" w14:textId="77777777" w:rsidR="004E66BD" w:rsidRPr="004E66BD" w:rsidRDefault="004E66BD" w:rsidP="004E66BD">
            <w:pPr>
              <w:widowControl w:val="0"/>
              <w:autoSpaceDE w:val="0"/>
              <w:autoSpaceDN w:val="0"/>
              <w:spacing w:before="47"/>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°C</w:t>
            </w:r>
          </w:p>
        </w:tc>
        <w:tc>
          <w:tcPr>
            <w:tcW w:w="1406" w:type="dxa"/>
            <w:tcBorders>
              <w:top w:val="nil"/>
              <w:bottom w:val="nil"/>
            </w:tcBorders>
          </w:tcPr>
          <w:p w14:paraId="0B1A4999" w14:textId="77777777" w:rsidR="004E66BD" w:rsidRPr="004E66BD" w:rsidRDefault="004E66BD" w:rsidP="004E66BD">
            <w:pPr>
              <w:widowControl w:val="0"/>
              <w:autoSpaceDE w:val="0"/>
              <w:autoSpaceDN w:val="0"/>
              <w:spacing w:before="47"/>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345</w:t>
            </w:r>
          </w:p>
        </w:tc>
        <w:tc>
          <w:tcPr>
            <w:tcW w:w="1406" w:type="dxa"/>
            <w:tcBorders>
              <w:top w:val="nil"/>
              <w:bottom w:val="nil"/>
            </w:tcBorders>
          </w:tcPr>
          <w:p w14:paraId="0A861D5F" w14:textId="77777777" w:rsidR="004E66BD" w:rsidRPr="004E66BD" w:rsidRDefault="004E66BD" w:rsidP="004E66BD">
            <w:pPr>
              <w:widowControl w:val="0"/>
              <w:autoSpaceDE w:val="0"/>
              <w:autoSpaceDN w:val="0"/>
              <w:spacing w:before="47"/>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350</w:t>
            </w:r>
          </w:p>
        </w:tc>
        <w:tc>
          <w:tcPr>
            <w:tcW w:w="1406" w:type="dxa"/>
            <w:tcBorders>
              <w:top w:val="nil"/>
              <w:bottom w:val="nil"/>
              <w:right w:val="nil"/>
            </w:tcBorders>
          </w:tcPr>
          <w:p w14:paraId="56216E1F" w14:textId="77777777" w:rsidR="004E66BD" w:rsidRPr="004E66BD" w:rsidRDefault="004E66BD" w:rsidP="004E66BD">
            <w:pPr>
              <w:widowControl w:val="0"/>
              <w:autoSpaceDE w:val="0"/>
              <w:autoSpaceDN w:val="0"/>
              <w:spacing w:before="47"/>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3405</w:t>
            </w:r>
          </w:p>
        </w:tc>
      </w:tr>
      <w:tr w:rsidR="004E66BD" w:rsidRPr="004E66BD" w14:paraId="41F64B41" w14:textId="77777777" w:rsidTr="0096071C">
        <w:trPr>
          <w:trHeight w:val="301"/>
        </w:trPr>
        <w:tc>
          <w:tcPr>
            <w:tcW w:w="3515" w:type="dxa"/>
            <w:tcBorders>
              <w:top w:val="nil"/>
              <w:left w:val="nil"/>
            </w:tcBorders>
          </w:tcPr>
          <w:p w14:paraId="6C505A5F"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 Final boiling point</w:t>
            </w:r>
          </w:p>
        </w:tc>
        <w:tc>
          <w:tcPr>
            <w:tcW w:w="1406" w:type="dxa"/>
            <w:tcBorders>
              <w:top w:val="nil"/>
            </w:tcBorders>
          </w:tcPr>
          <w:p w14:paraId="61A7D324" w14:textId="77777777" w:rsidR="004E66BD" w:rsidRPr="004E66BD" w:rsidRDefault="004E66BD" w:rsidP="004E66BD">
            <w:pPr>
              <w:widowControl w:val="0"/>
              <w:autoSpaceDE w:val="0"/>
              <w:autoSpaceDN w:val="0"/>
              <w:spacing w:before="47"/>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°C</w:t>
            </w:r>
          </w:p>
        </w:tc>
        <w:tc>
          <w:tcPr>
            <w:tcW w:w="1406" w:type="dxa"/>
            <w:tcBorders>
              <w:top w:val="nil"/>
            </w:tcBorders>
          </w:tcPr>
          <w:p w14:paraId="7E5BE3D1"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Borders>
              <w:top w:val="nil"/>
            </w:tcBorders>
          </w:tcPr>
          <w:p w14:paraId="263FBDAA" w14:textId="77777777" w:rsidR="004E66BD" w:rsidRPr="004E66BD" w:rsidRDefault="004E66BD" w:rsidP="004E66BD">
            <w:pPr>
              <w:widowControl w:val="0"/>
              <w:autoSpaceDE w:val="0"/>
              <w:autoSpaceDN w:val="0"/>
              <w:spacing w:before="47"/>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370</w:t>
            </w:r>
          </w:p>
        </w:tc>
        <w:tc>
          <w:tcPr>
            <w:tcW w:w="1406" w:type="dxa"/>
            <w:tcBorders>
              <w:top w:val="nil"/>
              <w:right w:val="nil"/>
            </w:tcBorders>
          </w:tcPr>
          <w:p w14:paraId="765BFC98" w14:textId="77777777" w:rsidR="004E66BD" w:rsidRPr="004E66BD" w:rsidRDefault="004E66BD" w:rsidP="004E66BD">
            <w:pPr>
              <w:widowControl w:val="0"/>
              <w:autoSpaceDE w:val="0"/>
              <w:autoSpaceDN w:val="0"/>
              <w:spacing w:before="47"/>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3405</w:t>
            </w:r>
          </w:p>
        </w:tc>
      </w:tr>
      <w:tr w:rsidR="004E66BD" w:rsidRPr="004E66BD" w14:paraId="50BBA2C5" w14:textId="77777777" w:rsidTr="0096071C">
        <w:trPr>
          <w:trHeight w:val="296"/>
        </w:trPr>
        <w:tc>
          <w:tcPr>
            <w:tcW w:w="3515" w:type="dxa"/>
            <w:tcBorders>
              <w:left w:val="nil"/>
            </w:tcBorders>
          </w:tcPr>
          <w:p w14:paraId="20B1D628"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Flash point</w:t>
            </w:r>
          </w:p>
        </w:tc>
        <w:tc>
          <w:tcPr>
            <w:tcW w:w="1406" w:type="dxa"/>
          </w:tcPr>
          <w:p w14:paraId="61717254"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°C</w:t>
            </w:r>
          </w:p>
        </w:tc>
        <w:tc>
          <w:tcPr>
            <w:tcW w:w="1406" w:type="dxa"/>
          </w:tcPr>
          <w:p w14:paraId="583BEA63"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55</w:t>
            </w:r>
          </w:p>
        </w:tc>
        <w:tc>
          <w:tcPr>
            <w:tcW w:w="1406" w:type="dxa"/>
          </w:tcPr>
          <w:p w14:paraId="0D9BCB0F"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Borders>
              <w:right w:val="nil"/>
            </w:tcBorders>
          </w:tcPr>
          <w:p w14:paraId="2CC9B1ED"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 22719</w:t>
            </w:r>
          </w:p>
        </w:tc>
      </w:tr>
      <w:tr w:rsidR="004E66BD" w:rsidRPr="004E66BD" w14:paraId="2FE3E8D9" w14:textId="77777777" w:rsidTr="0096071C">
        <w:trPr>
          <w:trHeight w:val="296"/>
        </w:trPr>
        <w:tc>
          <w:tcPr>
            <w:tcW w:w="3515" w:type="dxa"/>
            <w:tcBorders>
              <w:left w:val="nil"/>
            </w:tcBorders>
          </w:tcPr>
          <w:p w14:paraId="496038F5"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CFPP</w:t>
            </w:r>
          </w:p>
        </w:tc>
        <w:tc>
          <w:tcPr>
            <w:tcW w:w="1406" w:type="dxa"/>
          </w:tcPr>
          <w:p w14:paraId="0B75DD3C"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°C</w:t>
            </w:r>
          </w:p>
        </w:tc>
        <w:tc>
          <w:tcPr>
            <w:tcW w:w="1406" w:type="dxa"/>
          </w:tcPr>
          <w:p w14:paraId="43B4EC30"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0ED5B96B"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–5</w:t>
            </w:r>
          </w:p>
        </w:tc>
        <w:tc>
          <w:tcPr>
            <w:tcW w:w="1406" w:type="dxa"/>
            <w:tcBorders>
              <w:right w:val="nil"/>
            </w:tcBorders>
          </w:tcPr>
          <w:p w14:paraId="3836F864"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 116</w:t>
            </w:r>
          </w:p>
        </w:tc>
      </w:tr>
      <w:tr w:rsidR="004E66BD" w:rsidRPr="004E66BD" w14:paraId="682DEF8D" w14:textId="77777777" w:rsidTr="0096071C">
        <w:trPr>
          <w:trHeight w:val="296"/>
        </w:trPr>
        <w:tc>
          <w:tcPr>
            <w:tcW w:w="3515" w:type="dxa"/>
            <w:tcBorders>
              <w:left w:val="nil"/>
            </w:tcBorders>
          </w:tcPr>
          <w:p w14:paraId="5568A279"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Viscosity at 40 °C</w:t>
            </w:r>
          </w:p>
        </w:tc>
        <w:tc>
          <w:tcPr>
            <w:tcW w:w="1406" w:type="dxa"/>
          </w:tcPr>
          <w:p w14:paraId="2A2DED66"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mm</w:t>
            </w:r>
            <w:r w:rsidRPr="004E66BD">
              <w:rPr>
                <w:rFonts w:ascii="Book Antiqua" w:eastAsia="Book Antiqua" w:hAnsi="Book Antiqua" w:cs="Book Antiqua"/>
                <w:color w:val="231F20"/>
                <w:w w:val="95"/>
                <w:sz w:val="17"/>
                <w:szCs w:val="22"/>
                <w:vertAlign w:val="superscript"/>
                <w:lang w:val="en-US"/>
              </w:rPr>
              <w:t>2</w:t>
            </w:r>
            <w:r w:rsidRPr="004E66BD">
              <w:rPr>
                <w:rFonts w:ascii="Book Antiqua" w:eastAsia="Book Antiqua" w:hAnsi="Book Antiqua" w:cs="Book Antiqua"/>
                <w:color w:val="231F20"/>
                <w:w w:val="95"/>
                <w:sz w:val="17"/>
                <w:szCs w:val="22"/>
                <w:lang w:val="en-US"/>
              </w:rPr>
              <w:t>/s</w:t>
            </w:r>
          </w:p>
        </w:tc>
        <w:tc>
          <w:tcPr>
            <w:tcW w:w="1406" w:type="dxa"/>
          </w:tcPr>
          <w:p w14:paraId="3EF93C0B"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2,3</w:t>
            </w:r>
          </w:p>
        </w:tc>
        <w:tc>
          <w:tcPr>
            <w:tcW w:w="1406" w:type="dxa"/>
          </w:tcPr>
          <w:p w14:paraId="7A81519A"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3,3</w:t>
            </w:r>
          </w:p>
        </w:tc>
        <w:tc>
          <w:tcPr>
            <w:tcW w:w="1406" w:type="dxa"/>
            <w:tcBorders>
              <w:right w:val="nil"/>
            </w:tcBorders>
          </w:tcPr>
          <w:p w14:paraId="4E247875"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3104</w:t>
            </w:r>
          </w:p>
        </w:tc>
      </w:tr>
      <w:tr w:rsidR="004E66BD" w:rsidRPr="004E66BD" w14:paraId="27C3E499" w14:textId="77777777" w:rsidTr="0096071C">
        <w:trPr>
          <w:trHeight w:val="296"/>
        </w:trPr>
        <w:tc>
          <w:tcPr>
            <w:tcW w:w="3515" w:type="dxa"/>
            <w:tcBorders>
              <w:left w:val="nil"/>
            </w:tcBorders>
          </w:tcPr>
          <w:p w14:paraId="454BE643"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Polycyclic aromatic hydrocarbons</w:t>
            </w:r>
          </w:p>
        </w:tc>
        <w:tc>
          <w:tcPr>
            <w:tcW w:w="1406" w:type="dxa"/>
          </w:tcPr>
          <w:p w14:paraId="0BCD83B7"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 m/m</w:t>
            </w:r>
          </w:p>
        </w:tc>
        <w:tc>
          <w:tcPr>
            <w:tcW w:w="1406" w:type="dxa"/>
          </w:tcPr>
          <w:p w14:paraId="6642C21E"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2,0</w:t>
            </w:r>
          </w:p>
        </w:tc>
        <w:tc>
          <w:tcPr>
            <w:tcW w:w="1406" w:type="dxa"/>
          </w:tcPr>
          <w:p w14:paraId="2A1DF368"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6,0</w:t>
            </w:r>
          </w:p>
        </w:tc>
        <w:tc>
          <w:tcPr>
            <w:tcW w:w="1406" w:type="dxa"/>
            <w:tcBorders>
              <w:right w:val="nil"/>
            </w:tcBorders>
          </w:tcPr>
          <w:p w14:paraId="5A0FB5F2"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IP 391</w:t>
            </w:r>
          </w:p>
        </w:tc>
      </w:tr>
      <w:tr w:rsidR="004E66BD" w:rsidRPr="004E66BD" w14:paraId="39882524" w14:textId="77777777" w:rsidTr="0096071C">
        <w:trPr>
          <w:trHeight w:val="296"/>
        </w:trPr>
        <w:tc>
          <w:tcPr>
            <w:tcW w:w="3515" w:type="dxa"/>
            <w:tcBorders>
              <w:left w:val="nil"/>
            </w:tcBorders>
          </w:tcPr>
          <w:p w14:paraId="212599B3"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Sulphur content (</w:t>
            </w:r>
            <w:r w:rsidRPr="004E66BD">
              <w:rPr>
                <w:rFonts w:ascii="Book Antiqua" w:eastAsia="Book Antiqua" w:hAnsi="Book Antiqua" w:cs="Book Antiqua"/>
                <w:color w:val="231F20"/>
                <w:position w:val="5"/>
                <w:sz w:val="10"/>
                <w:szCs w:val="22"/>
                <w:lang w:val="en-US"/>
              </w:rPr>
              <w:t>3</w:t>
            </w:r>
            <w:r w:rsidRPr="004E66BD">
              <w:rPr>
                <w:rFonts w:ascii="Book Antiqua" w:eastAsia="Book Antiqua" w:hAnsi="Book Antiqua" w:cs="Book Antiqua"/>
                <w:color w:val="231F20"/>
                <w:sz w:val="17"/>
                <w:szCs w:val="22"/>
                <w:lang w:val="en-US"/>
              </w:rPr>
              <w:t>)</w:t>
            </w:r>
          </w:p>
        </w:tc>
        <w:tc>
          <w:tcPr>
            <w:tcW w:w="1406" w:type="dxa"/>
          </w:tcPr>
          <w:p w14:paraId="3A8632E2"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mg/kg</w:t>
            </w:r>
          </w:p>
        </w:tc>
        <w:tc>
          <w:tcPr>
            <w:tcW w:w="1406" w:type="dxa"/>
          </w:tcPr>
          <w:p w14:paraId="495ACD2F"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3B7E700C"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w:t>
            </w:r>
          </w:p>
        </w:tc>
        <w:tc>
          <w:tcPr>
            <w:tcW w:w="1406" w:type="dxa"/>
            <w:tcBorders>
              <w:right w:val="nil"/>
            </w:tcBorders>
          </w:tcPr>
          <w:p w14:paraId="7C9D4C61"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ASTM D 5453</w:t>
            </w:r>
          </w:p>
        </w:tc>
      </w:tr>
      <w:tr w:rsidR="004E66BD" w:rsidRPr="004E66BD" w14:paraId="32992C76" w14:textId="77777777" w:rsidTr="0096071C">
        <w:trPr>
          <w:trHeight w:val="296"/>
        </w:trPr>
        <w:tc>
          <w:tcPr>
            <w:tcW w:w="3515" w:type="dxa"/>
            <w:tcBorders>
              <w:left w:val="nil"/>
            </w:tcBorders>
          </w:tcPr>
          <w:p w14:paraId="3705B251"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Copper corrosion</w:t>
            </w:r>
          </w:p>
        </w:tc>
        <w:tc>
          <w:tcPr>
            <w:tcW w:w="1406" w:type="dxa"/>
          </w:tcPr>
          <w:p w14:paraId="709697E7" w14:textId="77777777" w:rsidR="004E66BD" w:rsidRPr="004E66BD" w:rsidRDefault="004E66BD" w:rsidP="004E66BD">
            <w:pPr>
              <w:widowControl w:val="0"/>
              <w:autoSpaceDE w:val="0"/>
              <w:autoSpaceDN w:val="0"/>
              <w:rPr>
                <w:rFonts w:ascii="Times New Roman" w:eastAsia="Book Antiqua" w:hAnsi="Book Antiqua" w:cs="Book Antiqua"/>
                <w:sz w:val="14"/>
                <w:szCs w:val="22"/>
                <w:lang w:val="en-US"/>
              </w:rPr>
            </w:pPr>
          </w:p>
        </w:tc>
        <w:tc>
          <w:tcPr>
            <w:tcW w:w="1406" w:type="dxa"/>
          </w:tcPr>
          <w:p w14:paraId="5C4E67E3"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46F449C1"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class 1</w:t>
            </w:r>
          </w:p>
        </w:tc>
        <w:tc>
          <w:tcPr>
            <w:tcW w:w="1406" w:type="dxa"/>
            <w:tcBorders>
              <w:right w:val="nil"/>
            </w:tcBorders>
          </w:tcPr>
          <w:p w14:paraId="24BE463C"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2160</w:t>
            </w:r>
          </w:p>
        </w:tc>
      </w:tr>
      <w:tr w:rsidR="004E66BD" w:rsidRPr="004E66BD" w14:paraId="2BD21144" w14:textId="77777777" w:rsidTr="0096071C">
        <w:trPr>
          <w:trHeight w:val="296"/>
        </w:trPr>
        <w:tc>
          <w:tcPr>
            <w:tcW w:w="3515" w:type="dxa"/>
            <w:tcBorders>
              <w:left w:val="nil"/>
            </w:tcBorders>
          </w:tcPr>
          <w:p w14:paraId="394B7B57"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Conradson carbon residue (10 % DR)</w:t>
            </w:r>
          </w:p>
        </w:tc>
        <w:tc>
          <w:tcPr>
            <w:tcW w:w="1406" w:type="dxa"/>
          </w:tcPr>
          <w:p w14:paraId="1FC79598"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 m/m</w:t>
            </w:r>
          </w:p>
        </w:tc>
        <w:tc>
          <w:tcPr>
            <w:tcW w:w="1406" w:type="dxa"/>
          </w:tcPr>
          <w:p w14:paraId="46C2ABA7"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354011CA"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0,2</w:t>
            </w:r>
          </w:p>
        </w:tc>
        <w:tc>
          <w:tcPr>
            <w:tcW w:w="1406" w:type="dxa"/>
            <w:tcBorders>
              <w:right w:val="nil"/>
            </w:tcBorders>
          </w:tcPr>
          <w:p w14:paraId="75F75057"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10370</w:t>
            </w:r>
          </w:p>
        </w:tc>
      </w:tr>
      <w:tr w:rsidR="004E66BD" w:rsidRPr="004E66BD" w14:paraId="7E036EC1" w14:textId="77777777" w:rsidTr="0096071C">
        <w:trPr>
          <w:trHeight w:val="296"/>
        </w:trPr>
        <w:tc>
          <w:tcPr>
            <w:tcW w:w="3515" w:type="dxa"/>
            <w:tcBorders>
              <w:left w:val="nil"/>
            </w:tcBorders>
          </w:tcPr>
          <w:p w14:paraId="34ED3AB1"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Ash content</w:t>
            </w:r>
          </w:p>
        </w:tc>
        <w:tc>
          <w:tcPr>
            <w:tcW w:w="1406" w:type="dxa"/>
          </w:tcPr>
          <w:p w14:paraId="0BF15BBD"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 m/m</w:t>
            </w:r>
          </w:p>
        </w:tc>
        <w:tc>
          <w:tcPr>
            <w:tcW w:w="1406" w:type="dxa"/>
          </w:tcPr>
          <w:p w14:paraId="4559276B"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084A11D6"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0,01</w:t>
            </w:r>
          </w:p>
        </w:tc>
        <w:tc>
          <w:tcPr>
            <w:tcW w:w="1406" w:type="dxa"/>
            <w:tcBorders>
              <w:right w:val="nil"/>
            </w:tcBorders>
          </w:tcPr>
          <w:p w14:paraId="1C9AE9AE"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6245</w:t>
            </w:r>
          </w:p>
        </w:tc>
      </w:tr>
      <w:tr w:rsidR="004E66BD" w:rsidRPr="004E66BD" w14:paraId="310B4124" w14:textId="77777777" w:rsidTr="0096071C">
        <w:trPr>
          <w:trHeight w:val="296"/>
        </w:trPr>
        <w:tc>
          <w:tcPr>
            <w:tcW w:w="3515" w:type="dxa"/>
            <w:tcBorders>
              <w:left w:val="nil"/>
            </w:tcBorders>
          </w:tcPr>
          <w:p w14:paraId="64BCEB4E"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Water content</w:t>
            </w:r>
          </w:p>
        </w:tc>
        <w:tc>
          <w:tcPr>
            <w:tcW w:w="1406" w:type="dxa"/>
          </w:tcPr>
          <w:p w14:paraId="3E9BFFA7"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 m/m</w:t>
            </w:r>
          </w:p>
        </w:tc>
        <w:tc>
          <w:tcPr>
            <w:tcW w:w="1406" w:type="dxa"/>
          </w:tcPr>
          <w:p w14:paraId="01AB8E3A"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2D7BF168"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0,02</w:t>
            </w:r>
          </w:p>
        </w:tc>
        <w:tc>
          <w:tcPr>
            <w:tcW w:w="1406" w:type="dxa"/>
            <w:tcBorders>
              <w:right w:val="nil"/>
            </w:tcBorders>
          </w:tcPr>
          <w:p w14:paraId="06E8EE51"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12937</w:t>
            </w:r>
          </w:p>
        </w:tc>
      </w:tr>
      <w:tr w:rsidR="004E66BD" w:rsidRPr="004E66BD" w14:paraId="1EF8CC73" w14:textId="77777777" w:rsidTr="0096071C">
        <w:trPr>
          <w:trHeight w:val="296"/>
        </w:trPr>
        <w:tc>
          <w:tcPr>
            <w:tcW w:w="3515" w:type="dxa"/>
            <w:tcBorders>
              <w:left w:val="nil"/>
            </w:tcBorders>
          </w:tcPr>
          <w:p w14:paraId="17CEBFE6"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Neutralisation (strong acid) number</w:t>
            </w:r>
          </w:p>
        </w:tc>
        <w:tc>
          <w:tcPr>
            <w:tcW w:w="1406" w:type="dxa"/>
          </w:tcPr>
          <w:p w14:paraId="71A48868"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mg KOH/g</w:t>
            </w:r>
          </w:p>
        </w:tc>
        <w:tc>
          <w:tcPr>
            <w:tcW w:w="1406" w:type="dxa"/>
          </w:tcPr>
          <w:p w14:paraId="50120447"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5E3AF36E"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0,02</w:t>
            </w:r>
          </w:p>
        </w:tc>
        <w:tc>
          <w:tcPr>
            <w:tcW w:w="1406" w:type="dxa"/>
            <w:tcBorders>
              <w:right w:val="nil"/>
            </w:tcBorders>
          </w:tcPr>
          <w:p w14:paraId="1699A26C"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ASTM D 974</w:t>
            </w:r>
          </w:p>
        </w:tc>
      </w:tr>
      <w:tr w:rsidR="004E66BD" w:rsidRPr="004E66BD" w14:paraId="5504F674" w14:textId="77777777" w:rsidTr="0096071C">
        <w:trPr>
          <w:trHeight w:val="296"/>
        </w:trPr>
        <w:tc>
          <w:tcPr>
            <w:tcW w:w="3515" w:type="dxa"/>
            <w:tcBorders>
              <w:left w:val="nil"/>
            </w:tcBorders>
          </w:tcPr>
          <w:p w14:paraId="49C808A1"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Oxidation stability (</w:t>
            </w:r>
            <w:r w:rsidRPr="004E66BD">
              <w:rPr>
                <w:rFonts w:ascii="Book Antiqua" w:eastAsia="Book Antiqua" w:hAnsi="Book Antiqua" w:cs="Book Antiqua"/>
                <w:color w:val="231F20"/>
                <w:position w:val="5"/>
                <w:sz w:val="10"/>
                <w:szCs w:val="22"/>
                <w:lang w:val="en-US"/>
              </w:rPr>
              <w:t>4</w:t>
            </w:r>
            <w:r w:rsidRPr="004E66BD">
              <w:rPr>
                <w:rFonts w:ascii="Book Antiqua" w:eastAsia="Book Antiqua" w:hAnsi="Book Antiqua" w:cs="Book Antiqua"/>
                <w:color w:val="231F20"/>
                <w:sz w:val="17"/>
                <w:szCs w:val="22"/>
                <w:lang w:val="en-US"/>
              </w:rPr>
              <w:t>)</w:t>
            </w:r>
          </w:p>
        </w:tc>
        <w:tc>
          <w:tcPr>
            <w:tcW w:w="1406" w:type="dxa"/>
          </w:tcPr>
          <w:p w14:paraId="19FFF2D0"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mg/ml</w:t>
            </w:r>
          </w:p>
        </w:tc>
        <w:tc>
          <w:tcPr>
            <w:tcW w:w="1406" w:type="dxa"/>
          </w:tcPr>
          <w:p w14:paraId="0B12E5BD"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6F0444C5"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0,025</w:t>
            </w:r>
          </w:p>
        </w:tc>
        <w:tc>
          <w:tcPr>
            <w:tcW w:w="1406" w:type="dxa"/>
            <w:tcBorders>
              <w:right w:val="nil"/>
            </w:tcBorders>
          </w:tcPr>
          <w:p w14:paraId="11CF33DA"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EN-ISO 12205</w:t>
            </w:r>
          </w:p>
        </w:tc>
      </w:tr>
      <w:tr w:rsidR="004E66BD" w:rsidRPr="004E66BD" w14:paraId="086D58CB" w14:textId="77777777" w:rsidTr="0096071C">
        <w:trPr>
          <w:trHeight w:val="296"/>
        </w:trPr>
        <w:tc>
          <w:tcPr>
            <w:tcW w:w="3515" w:type="dxa"/>
            <w:tcBorders>
              <w:left w:val="nil"/>
            </w:tcBorders>
          </w:tcPr>
          <w:p w14:paraId="3A6FAC30"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Lubricity (HFRR wear scan diameter at 60 °C)</w:t>
            </w:r>
          </w:p>
        </w:tc>
        <w:tc>
          <w:tcPr>
            <w:tcW w:w="1406" w:type="dxa"/>
          </w:tcPr>
          <w:p w14:paraId="692D846D"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μm</w:t>
            </w:r>
          </w:p>
        </w:tc>
        <w:tc>
          <w:tcPr>
            <w:tcW w:w="1406" w:type="dxa"/>
          </w:tcPr>
          <w:p w14:paraId="123E4562"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406" w:type="dxa"/>
          </w:tcPr>
          <w:p w14:paraId="79F876C6" w14:textId="77777777" w:rsidR="004E66BD" w:rsidRPr="004E66BD" w:rsidRDefault="004E66BD" w:rsidP="004E66BD">
            <w:pPr>
              <w:widowControl w:val="0"/>
              <w:autoSpaceDE w:val="0"/>
              <w:autoSpaceDN w:val="0"/>
              <w:spacing w:before="42"/>
              <w:ind w:right="27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400</w:t>
            </w:r>
          </w:p>
        </w:tc>
        <w:tc>
          <w:tcPr>
            <w:tcW w:w="1406" w:type="dxa"/>
            <w:tcBorders>
              <w:right w:val="nil"/>
            </w:tcBorders>
          </w:tcPr>
          <w:p w14:paraId="4BF17048" w14:textId="77777777" w:rsidR="004E66BD" w:rsidRPr="004E66BD" w:rsidRDefault="004E66BD" w:rsidP="004E66BD">
            <w:pPr>
              <w:widowControl w:val="0"/>
              <w:autoSpaceDE w:val="0"/>
              <w:autoSpaceDN w:val="0"/>
              <w:spacing w:before="42"/>
              <w:ind w:right="7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CEC F-06-A-96</w:t>
            </w:r>
          </w:p>
        </w:tc>
      </w:tr>
      <w:tr w:rsidR="004E66BD" w:rsidRPr="004E66BD" w14:paraId="6C30248E" w14:textId="77777777" w:rsidTr="0096071C">
        <w:trPr>
          <w:trHeight w:val="296"/>
        </w:trPr>
        <w:tc>
          <w:tcPr>
            <w:tcW w:w="3515" w:type="dxa"/>
            <w:tcBorders>
              <w:left w:val="nil"/>
            </w:tcBorders>
          </w:tcPr>
          <w:p w14:paraId="65F42708"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FAME</w:t>
            </w:r>
          </w:p>
        </w:tc>
        <w:tc>
          <w:tcPr>
            <w:tcW w:w="5624" w:type="dxa"/>
            <w:gridSpan w:val="4"/>
            <w:tcBorders>
              <w:right w:val="nil"/>
            </w:tcBorders>
          </w:tcPr>
          <w:p w14:paraId="628A3C17" w14:textId="77777777" w:rsidR="004E66BD" w:rsidRPr="004E66BD" w:rsidRDefault="004E66BD" w:rsidP="004E66BD">
            <w:pPr>
              <w:widowControl w:val="0"/>
              <w:autoSpaceDE w:val="0"/>
              <w:autoSpaceDN w:val="0"/>
              <w:spacing w:before="42"/>
              <w:ind w:right="2345"/>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prohibited</w:t>
            </w:r>
          </w:p>
        </w:tc>
      </w:tr>
    </w:tbl>
    <w:p w14:paraId="0DF75280" w14:textId="5EEBC733" w:rsidR="004E66BD" w:rsidRPr="001E5B44" w:rsidRDefault="004E66BD" w:rsidP="001E5B44">
      <w:pPr>
        <w:pStyle w:val="ListParagraph"/>
        <w:numPr>
          <w:ilvl w:val="0"/>
          <w:numId w:val="99"/>
        </w:numPr>
        <w:rPr>
          <w:sz w:val="15"/>
          <w:szCs w:val="15"/>
        </w:rPr>
      </w:pPr>
      <w:r w:rsidRPr="001E5B44">
        <w:rPr>
          <w:w w:val="90"/>
          <w:sz w:val="15"/>
          <w:szCs w:val="15"/>
        </w:rPr>
        <w:t>The</w:t>
      </w:r>
      <w:r w:rsidRPr="001E5B44">
        <w:rPr>
          <w:spacing w:val="-14"/>
          <w:w w:val="90"/>
          <w:sz w:val="15"/>
          <w:szCs w:val="15"/>
        </w:rPr>
        <w:t xml:space="preserve"> </w:t>
      </w:r>
      <w:r w:rsidRPr="001E5B44">
        <w:rPr>
          <w:w w:val="90"/>
          <w:sz w:val="15"/>
          <w:szCs w:val="15"/>
        </w:rPr>
        <w:t>values</w:t>
      </w:r>
      <w:r w:rsidRPr="001E5B44">
        <w:rPr>
          <w:spacing w:val="-13"/>
          <w:w w:val="90"/>
          <w:sz w:val="15"/>
          <w:szCs w:val="15"/>
        </w:rPr>
        <w:t xml:space="preserve"> </w:t>
      </w:r>
      <w:r w:rsidRPr="001E5B44">
        <w:rPr>
          <w:w w:val="90"/>
          <w:sz w:val="15"/>
          <w:szCs w:val="15"/>
        </w:rPr>
        <w:t>quoted</w:t>
      </w:r>
      <w:r w:rsidRPr="001E5B44">
        <w:rPr>
          <w:spacing w:val="-13"/>
          <w:w w:val="90"/>
          <w:sz w:val="15"/>
          <w:szCs w:val="15"/>
        </w:rPr>
        <w:t xml:space="preserve"> </w:t>
      </w:r>
      <w:r w:rsidRPr="001E5B44">
        <w:rPr>
          <w:w w:val="90"/>
          <w:sz w:val="15"/>
          <w:szCs w:val="15"/>
        </w:rPr>
        <w:t>in</w:t>
      </w:r>
      <w:r w:rsidRPr="001E5B44">
        <w:rPr>
          <w:spacing w:val="-14"/>
          <w:w w:val="90"/>
          <w:sz w:val="15"/>
          <w:szCs w:val="15"/>
        </w:rPr>
        <w:t xml:space="preserve"> </w:t>
      </w:r>
      <w:r w:rsidRPr="001E5B44">
        <w:rPr>
          <w:w w:val="90"/>
          <w:sz w:val="15"/>
          <w:szCs w:val="15"/>
        </w:rPr>
        <w:t>the</w:t>
      </w:r>
      <w:r w:rsidRPr="001E5B44">
        <w:rPr>
          <w:spacing w:val="-13"/>
          <w:w w:val="90"/>
          <w:sz w:val="15"/>
          <w:szCs w:val="15"/>
        </w:rPr>
        <w:t xml:space="preserve"> </w:t>
      </w:r>
      <w:r w:rsidRPr="001E5B44">
        <w:rPr>
          <w:w w:val="90"/>
          <w:sz w:val="15"/>
          <w:szCs w:val="15"/>
        </w:rPr>
        <w:t>specifications</w:t>
      </w:r>
      <w:r w:rsidRPr="001E5B44">
        <w:rPr>
          <w:spacing w:val="-13"/>
          <w:w w:val="90"/>
          <w:sz w:val="15"/>
          <w:szCs w:val="15"/>
        </w:rPr>
        <w:t xml:space="preserve"> </w:t>
      </w:r>
      <w:r w:rsidRPr="001E5B44">
        <w:rPr>
          <w:w w:val="90"/>
          <w:sz w:val="15"/>
          <w:szCs w:val="15"/>
        </w:rPr>
        <w:t>are</w:t>
      </w:r>
      <w:r w:rsidRPr="001E5B44">
        <w:rPr>
          <w:spacing w:val="-14"/>
          <w:w w:val="90"/>
          <w:sz w:val="15"/>
          <w:szCs w:val="15"/>
        </w:rPr>
        <w:t xml:space="preserve"> </w:t>
      </w:r>
      <w:r w:rsidRPr="001E5B44">
        <w:rPr>
          <w:w w:val="90"/>
          <w:sz w:val="15"/>
          <w:szCs w:val="15"/>
        </w:rPr>
        <w:t>“true</w:t>
      </w:r>
      <w:r w:rsidRPr="001E5B44">
        <w:rPr>
          <w:spacing w:val="-13"/>
          <w:w w:val="90"/>
          <w:sz w:val="15"/>
          <w:szCs w:val="15"/>
        </w:rPr>
        <w:t xml:space="preserve"> </w:t>
      </w:r>
      <w:r w:rsidRPr="001E5B44">
        <w:rPr>
          <w:w w:val="90"/>
          <w:sz w:val="15"/>
          <w:szCs w:val="15"/>
        </w:rPr>
        <w:t>values”.</w:t>
      </w:r>
      <w:r w:rsidRPr="001E5B44">
        <w:rPr>
          <w:spacing w:val="-13"/>
          <w:w w:val="90"/>
          <w:sz w:val="15"/>
          <w:szCs w:val="15"/>
        </w:rPr>
        <w:t xml:space="preserve"> </w:t>
      </w:r>
      <w:r w:rsidRPr="001E5B44">
        <w:rPr>
          <w:w w:val="90"/>
          <w:sz w:val="15"/>
          <w:szCs w:val="15"/>
        </w:rPr>
        <w:t>In</w:t>
      </w:r>
      <w:r w:rsidRPr="001E5B44">
        <w:rPr>
          <w:spacing w:val="-14"/>
          <w:w w:val="90"/>
          <w:sz w:val="15"/>
          <w:szCs w:val="15"/>
        </w:rPr>
        <w:t xml:space="preserve"> </w:t>
      </w:r>
      <w:r w:rsidRPr="001E5B44">
        <w:rPr>
          <w:w w:val="90"/>
          <w:sz w:val="15"/>
          <w:szCs w:val="15"/>
        </w:rPr>
        <w:t>establishment</w:t>
      </w:r>
      <w:r w:rsidRPr="001E5B44">
        <w:rPr>
          <w:spacing w:val="-13"/>
          <w:w w:val="90"/>
          <w:sz w:val="15"/>
          <w:szCs w:val="15"/>
        </w:rPr>
        <w:t xml:space="preserve"> </w:t>
      </w:r>
      <w:r w:rsidRPr="001E5B44">
        <w:rPr>
          <w:w w:val="90"/>
          <w:sz w:val="15"/>
          <w:szCs w:val="15"/>
        </w:rPr>
        <w:t>of</w:t>
      </w:r>
      <w:r w:rsidRPr="001E5B44">
        <w:rPr>
          <w:spacing w:val="-13"/>
          <w:w w:val="90"/>
          <w:sz w:val="15"/>
          <w:szCs w:val="15"/>
        </w:rPr>
        <w:t xml:space="preserve"> </w:t>
      </w:r>
      <w:r w:rsidRPr="001E5B44">
        <w:rPr>
          <w:w w:val="90"/>
          <w:sz w:val="15"/>
          <w:szCs w:val="15"/>
        </w:rPr>
        <w:t>their</w:t>
      </w:r>
      <w:r w:rsidRPr="001E5B44">
        <w:rPr>
          <w:spacing w:val="-14"/>
          <w:w w:val="90"/>
          <w:sz w:val="15"/>
          <w:szCs w:val="15"/>
        </w:rPr>
        <w:t xml:space="preserve"> </w:t>
      </w:r>
      <w:r w:rsidRPr="001E5B44">
        <w:rPr>
          <w:w w:val="90"/>
          <w:sz w:val="15"/>
          <w:szCs w:val="15"/>
        </w:rPr>
        <w:t>limit</w:t>
      </w:r>
      <w:r w:rsidRPr="001E5B44">
        <w:rPr>
          <w:spacing w:val="-13"/>
          <w:w w:val="90"/>
          <w:sz w:val="15"/>
          <w:szCs w:val="15"/>
        </w:rPr>
        <w:t xml:space="preserve"> </w:t>
      </w:r>
      <w:r w:rsidRPr="001E5B44">
        <w:rPr>
          <w:w w:val="90"/>
          <w:sz w:val="15"/>
          <w:szCs w:val="15"/>
        </w:rPr>
        <w:t>values</w:t>
      </w:r>
      <w:r w:rsidRPr="001E5B44">
        <w:rPr>
          <w:spacing w:val="-13"/>
          <w:w w:val="90"/>
          <w:sz w:val="15"/>
          <w:szCs w:val="15"/>
        </w:rPr>
        <w:t xml:space="preserve"> </w:t>
      </w:r>
      <w:r w:rsidRPr="001E5B44">
        <w:rPr>
          <w:w w:val="90"/>
          <w:sz w:val="15"/>
          <w:szCs w:val="15"/>
        </w:rPr>
        <w:t>the</w:t>
      </w:r>
      <w:r w:rsidRPr="001E5B44">
        <w:rPr>
          <w:spacing w:val="-14"/>
          <w:w w:val="90"/>
          <w:sz w:val="15"/>
          <w:szCs w:val="15"/>
        </w:rPr>
        <w:t xml:space="preserve"> </w:t>
      </w:r>
      <w:r w:rsidRPr="001E5B44">
        <w:rPr>
          <w:w w:val="90"/>
          <w:sz w:val="15"/>
          <w:szCs w:val="15"/>
        </w:rPr>
        <w:t>terms</w:t>
      </w:r>
      <w:r w:rsidRPr="001E5B44">
        <w:rPr>
          <w:spacing w:val="-13"/>
          <w:w w:val="90"/>
          <w:sz w:val="15"/>
          <w:szCs w:val="15"/>
        </w:rPr>
        <w:t xml:space="preserve"> </w:t>
      </w:r>
      <w:r w:rsidRPr="001E5B44">
        <w:rPr>
          <w:w w:val="90"/>
          <w:sz w:val="15"/>
          <w:szCs w:val="15"/>
        </w:rPr>
        <w:t>of</w:t>
      </w:r>
      <w:r w:rsidRPr="001E5B44">
        <w:rPr>
          <w:spacing w:val="-13"/>
          <w:w w:val="90"/>
          <w:sz w:val="15"/>
          <w:szCs w:val="15"/>
        </w:rPr>
        <w:t xml:space="preserve"> </w:t>
      </w:r>
      <w:r w:rsidRPr="001E5B44">
        <w:rPr>
          <w:w w:val="90"/>
          <w:sz w:val="15"/>
          <w:szCs w:val="15"/>
        </w:rPr>
        <w:t>ISO</w:t>
      </w:r>
      <w:r w:rsidRPr="001E5B44">
        <w:rPr>
          <w:spacing w:val="-14"/>
          <w:w w:val="90"/>
          <w:sz w:val="15"/>
          <w:szCs w:val="15"/>
        </w:rPr>
        <w:t xml:space="preserve"> </w:t>
      </w:r>
      <w:r w:rsidRPr="001E5B44">
        <w:rPr>
          <w:w w:val="90"/>
          <w:sz w:val="15"/>
          <w:szCs w:val="15"/>
        </w:rPr>
        <w:t>4259</w:t>
      </w:r>
      <w:r w:rsidRPr="001E5B44">
        <w:rPr>
          <w:spacing w:val="-13"/>
          <w:w w:val="90"/>
          <w:sz w:val="15"/>
          <w:szCs w:val="15"/>
        </w:rPr>
        <w:t xml:space="preserve"> </w:t>
      </w:r>
      <w:r w:rsidRPr="001E5B44">
        <w:rPr>
          <w:w w:val="90"/>
          <w:sz w:val="15"/>
          <w:szCs w:val="15"/>
        </w:rPr>
        <w:t>“Petroleum</w:t>
      </w:r>
      <w:r w:rsidRPr="001E5B44">
        <w:rPr>
          <w:spacing w:val="-13"/>
          <w:w w:val="90"/>
          <w:sz w:val="15"/>
          <w:szCs w:val="15"/>
        </w:rPr>
        <w:t xml:space="preserve"> </w:t>
      </w:r>
      <w:r w:rsidRPr="001E5B44">
        <w:rPr>
          <w:w w:val="90"/>
          <w:sz w:val="15"/>
          <w:szCs w:val="15"/>
        </w:rPr>
        <w:t>products</w:t>
      </w:r>
      <w:r w:rsidRPr="001E5B44">
        <w:rPr>
          <w:spacing w:val="-14"/>
          <w:w w:val="90"/>
          <w:sz w:val="15"/>
          <w:szCs w:val="15"/>
        </w:rPr>
        <w:t xml:space="preserve"> </w:t>
      </w:r>
      <w:r w:rsidRPr="001E5B44">
        <w:rPr>
          <w:w w:val="90"/>
          <w:sz w:val="15"/>
          <w:szCs w:val="15"/>
        </w:rPr>
        <w:t>–</w:t>
      </w:r>
      <w:r w:rsidRPr="001E5B44">
        <w:rPr>
          <w:spacing w:val="-13"/>
          <w:w w:val="90"/>
          <w:sz w:val="15"/>
          <w:szCs w:val="15"/>
        </w:rPr>
        <w:t xml:space="preserve"> </w:t>
      </w:r>
      <w:r w:rsidRPr="001E5B44">
        <w:rPr>
          <w:w w:val="90"/>
          <w:sz w:val="15"/>
          <w:szCs w:val="15"/>
        </w:rPr>
        <w:t>Determination and</w:t>
      </w:r>
      <w:r w:rsidRPr="001E5B44">
        <w:rPr>
          <w:spacing w:val="-12"/>
          <w:w w:val="90"/>
          <w:sz w:val="15"/>
          <w:szCs w:val="15"/>
        </w:rPr>
        <w:t xml:space="preserve"> </w:t>
      </w:r>
      <w:r w:rsidRPr="001E5B44">
        <w:rPr>
          <w:w w:val="90"/>
          <w:sz w:val="15"/>
          <w:szCs w:val="15"/>
        </w:rPr>
        <w:t>application</w:t>
      </w:r>
      <w:r w:rsidRPr="001E5B44">
        <w:rPr>
          <w:spacing w:val="-11"/>
          <w:w w:val="90"/>
          <w:sz w:val="15"/>
          <w:szCs w:val="15"/>
        </w:rPr>
        <w:t xml:space="preserve"> </w:t>
      </w:r>
      <w:r w:rsidRPr="001E5B44">
        <w:rPr>
          <w:w w:val="90"/>
          <w:sz w:val="15"/>
          <w:szCs w:val="15"/>
        </w:rPr>
        <w:t>of</w:t>
      </w:r>
      <w:r w:rsidRPr="001E5B44">
        <w:rPr>
          <w:spacing w:val="-11"/>
          <w:w w:val="90"/>
          <w:sz w:val="15"/>
          <w:szCs w:val="15"/>
        </w:rPr>
        <w:t xml:space="preserve"> </w:t>
      </w:r>
      <w:r w:rsidRPr="001E5B44">
        <w:rPr>
          <w:w w:val="90"/>
          <w:sz w:val="15"/>
          <w:szCs w:val="15"/>
        </w:rPr>
        <w:t>precision</w:t>
      </w:r>
      <w:r w:rsidRPr="001E5B44">
        <w:rPr>
          <w:spacing w:val="-11"/>
          <w:w w:val="90"/>
          <w:sz w:val="15"/>
          <w:szCs w:val="15"/>
        </w:rPr>
        <w:t xml:space="preserve"> </w:t>
      </w:r>
      <w:r w:rsidRPr="001E5B44">
        <w:rPr>
          <w:w w:val="90"/>
          <w:sz w:val="15"/>
          <w:szCs w:val="15"/>
        </w:rPr>
        <w:t>data</w:t>
      </w:r>
      <w:r w:rsidRPr="001E5B44">
        <w:rPr>
          <w:spacing w:val="-11"/>
          <w:w w:val="90"/>
          <w:sz w:val="15"/>
          <w:szCs w:val="15"/>
        </w:rPr>
        <w:t xml:space="preserve"> </w:t>
      </w:r>
      <w:r w:rsidRPr="001E5B44">
        <w:rPr>
          <w:w w:val="90"/>
          <w:sz w:val="15"/>
          <w:szCs w:val="15"/>
        </w:rPr>
        <w:t>in</w:t>
      </w:r>
      <w:r w:rsidRPr="001E5B44">
        <w:rPr>
          <w:spacing w:val="-11"/>
          <w:w w:val="90"/>
          <w:sz w:val="15"/>
          <w:szCs w:val="15"/>
        </w:rPr>
        <w:t xml:space="preserve"> </w:t>
      </w:r>
      <w:r w:rsidRPr="001E5B44">
        <w:rPr>
          <w:w w:val="90"/>
          <w:sz w:val="15"/>
          <w:szCs w:val="15"/>
        </w:rPr>
        <w:t>relation</w:t>
      </w:r>
      <w:r w:rsidRPr="001E5B44">
        <w:rPr>
          <w:spacing w:val="-11"/>
          <w:w w:val="90"/>
          <w:sz w:val="15"/>
          <w:szCs w:val="15"/>
        </w:rPr>
        <w:t xml:space="preserve"> </w:t>
      </w:r>
      <w:r w:rsidRPr="001E5B44">
        <w:rPr>
          <w:w w:val="90"/>
          <w:sz w:val="15"/>
          <w:szCs w:val="15"/>
        </w:rPr>
        <w:t>to</w:t>
      </w:r>
      <w:r w:rsidRPr="001E5B44">
        <w:rPr>
          <w:spacing w:val="-11"/>
          <w:w w:val="90"/>
          <w:sz w:val="15"/>
          <w:szCs w:val="15"/>
        </w:rPr>
        <w:t xml:space="preserve"> </w:t>
      </w:r>
      <w:r w:rsidRPr="001E5B44">
        <w:rPr>
          <w:w w:val="90"/>
          <w:sz w:val="15"/>
          <w:szCs w:val="15"/>
        </w:rPr>
        <w:t>methods</w:t>
      </w:r>
      <w:r w:rsidRPr="001E5B44">
        <w:rPr>
          <w:spacing w:val="-11"/>
          <w:w w:val="90"/>
          <w:sz w:val="15"/>
          <w:szCs w:val="15"/>
        </w:rPr>
        <w:t xml:space="preserve"> </w:t>
      </w:r>
      <w:r w:rsidRPr="001E5B44">
        <w:rPr>
          <w:w w:val="90"/>
          <w:sz w:val="15"/>
          <w:szCs w:val="15"/>
        </w:rPr>
        <w:t>of</w:t>
      </w:r>
      <w:r w:rsidRPr="001E5B44">
        <w:rPr>
          <w:spacing w:val="-11"/>
          <w:w w:val="90"/>
          <w:sz w:val="15"/>
          <w:szCs w:val="15"/>
        </w:rPr>
        <w:t xml:space="preserve"> </w:t>
      </w:r>
      <w:r w:rsidRPr="001E5B44">
        <w:rPr>
          <w:w w:val="90"/>
          <w:sz w:val="15"/>
          <w:szCs w:val="15"/>
        </w:rPr>
        <w:t>test”</w:t>
      </w:r>
      <w:r w:rsidRPr="001E5B44">
        <w:rPr>
          <w:spacing w:val="-11"/>
          <w:w w:val="90"/>
          <w:sz w:val="15"/>
          <w:szCs w:val="15"/>
        </w:rPr>
        <w:t xml:space="preserve"> </w:t>
      </w:r>
      <w:r w:rsidRPr="001E5B44">
        <w:rPr>
          <w:w w:val="90"/>
          <w:sz w:val="15"/>
          <w:szCs w:val="15"/>
        </w:rPr>
        <w:t>have</w:t>
      </w:r>
      <w:r w:rsidRPr="001E5B44">
        <w:rPr>
          <w:spacing w:val="-11"/>
          <w:w w:val="90"/>
          <w:sz w:val="15"/>
          <w:szCs w:val="15"/>
        </w:rPr>
        <w:t xml:space="preserve"> </w:t>
      </w:r>
      <w:r w:rsidRPr="001E5B44">
        <w:rPr>
          <w:w w:val="90"/>
          <w:sz w:val="15"/>
          <w:szCs w:val="15"/>
        </w:rPr>
        <w:t>been</w:t>
      </w:r>
      <w:r w:rsidRPr="001E5B44">
        <w:rPr>
          <w:spacing w:val="-12"/>
          <w:w w:val="90"/>
          <w:sz w:val="15"/>
          <w:szCs w:val="15"/>
        </w:rPr>
        <w:t xml:space="preserve"> </w:t>
      </w:r>
      <w:r w:rsidRPr="001E5B44">
        <w:rPr>
          <w:w w:val="90"/>
          <w:sz w:val="15"/>
          <w:szCs w:val="15"/>
        </w:rPr>
        <w:t>applied</w:t>
      </w:r>
      <w:r w:rsidRPr="001E5B44">
        <w:rPr>
          <w:spacing w:val="-11"/>
          <w:w w:val="90"/>
          <w:sz w:val="15"/>
          <w:szCs w:val="15"/>
        </w:rPr>
        <w:t xml:space="preserve"> </w:t>
      </w:r>
      <w:r w:rsidRPr="001E5B44">
        <w:rPr>
          <w:w w:val="90"/>
          <w:sz w:val="15"/>
          <w:szCs w:val="15"/>
        </w:rPr>
        <w:t>and</w:t>
      </w:r>
      <w:r w:rsidRPr="001E5B44">
        <w:rPr>
          <w:spacing w:val="-11"/>
          <w:w w:val="90"/>
          <w:sz w:val="15"/>
          <w:szCs w:val="15"/>
        </w:rPr>
        <w:t xml:space="preserve"> </w:t>
      </w:r>
      <w:r w:rsidRPr="001E5B44">
        <w:rPr>
          <w:w w:val="90"/>
          <w:sz w:val="15"/>
          <w:szCs w:val="15"/>
        </w:rPr>
        <w:t>in</w:t>
      </w:r>
      <w:r w:rsidRPr="001E5B44">
        <w:rPr>
          <w:spacing w:val="-11"/>
          <w:w w:val="90"/>
          <w:sz w:val="15"/>
          <w:szCs w:val="15"/>
        </w:rPr>
        <w:t xml:space="preserve"> </w:t>
      </w:r>
      <w:r w:rsidRPr="001E5B44">
        <w:rPr>
          <w:w w:val="90"/>
          <w:sz w:val="15"/>
          <w:szCs w:val="15"/>
        </w:rPr>
        <w:t>fixing</w:t>
      </w:r>
      <w:r w:rsidRPr="001E5B44">
        <w:rPr>
          <w:spacing w:val="-11"/>
          <w:w w:val="90"/>
          <w:sz w:val="15"/>
          <w:szCs w:val="15"/>
        </w:rPr>
        <w:t xml:space="preserve"> </w:t>
      </w:r>
      <w:r w:rsidRPr="001E5B44">
        <w:rPr>
          <w:w w:val="90"/>
          <w:sz w:val="15"/>
          <w:szCs w:val="15"/>
        </w:rPr>
        <w:t>a</w:t>
      </w:r>
      <w:r w:rsidRPr="001E5B44">
        <w:rPr>
          <w:spacing w:val="-11"/>
          <w:w w:val="90"/>
          <w:sz w:val="15"/>
          <w:szCs w:val="15"/>
        </w:rPr>
        <w:t xml:space="preserve"> </w:t>
      </w:r>
      <w:r w:rsidRPr="001E5B44">
        <w:rPr>
          <w:w w:val="90"/>
          <w:sz w:val="15"/>
          <w:szCs w:val="15"/>
        </w:rPr>
        <w:t>minimum</w:t>
      </w:r>
      <w:r w:rsidRPr="001E5B44">
        <w:rPr>
          <w:spacing w:val="-11"/>
          <w:w w:val="90"/>
          <w:sz w:val="15"/>
          <w:szCs w:val="15"/>
        </w:rPr>
        <w:t xml:space="preserve"> </w:t>
      </w:r>
      <w:r w:rsidRPr="001E5B44">
        <w:rPr>
          <w:w w:val="90"/>
          <w:sz w:val="15"/>
          <w:szCs w:val="15"/>
        </w:rPr>
        <w:t>value,</w:t>
      </w:r>
      <w:r w:rsidRPr="001E5B44">
        <w:rPr>
          <w:spacing w:val="-11"/>
          <w:w w:val="90"/>
          <w:sz w:val="15"/>
          <w:szCs w:val="15"/>
        </w:rPr>
        <w:t xml:space="preserve"> </w:t>
      </w:r>
      <w:r w:rsidRPr="001E5B44">
        <w:rPr>
          <w:w w:val="90"/>
          <w:sz w:val="15"/>
          <w:szCs w:val="15"/>
        </w:rPr>
        <w:t>a</w:t>
      </w:r>
      <w:r w:rsidRPr="001E5B44">
        <w:rPr>
          <w:spacing w:val="-12"/>
          <w:w w:val="90"/>
          <w:sz w:val="15"/>
          <w:szCs w:val="15"/>
        </w:rPr>
        <w:t xml:space="preserve"> </w:t>
      </w:r>
      <w:r w:rsidRPr="001E5B44">
        <w:rPr>
          <w:w w:val="90"/>
          <w:sz w:val="15"/>
          <w:szCs w:val="15"/>
        </w:rPr>
        <w:t>minimum</w:t>
      </w:r>
      <w:r w:rsidRPr="001E5B44">
        <w:rPr>
          <w:spacing w:val="-11"/>
          <w:w w:val="90"/>
          <w:sz w:val="15"/>
          <w:szCs w:val="15"/>
        </w:rPr>
        <w:t xml:space="preserve"> </w:t>
      </w:r>
      <w:r w:rsidRPr="001E5B44">
        <w:rPr>
          <w:w w:val="90"/>
          <w:sz w:val="15"/>
          <w:szCs w:val="15"/>
        </w:rPr>
        <w:t>difference</w:t>
      </w:r>
      <w:r w:rsidRPr="001E5B44">
        <w:rPr>
          <w:spacing w:val="-11"/>
          <w:w w:val="90"/>
          <w:sz w:val="15"/>
          <w:szCs w:val="15"/>
        </w:rPr>
        <w:t xml:space="preserve"> </w:t>
      </w:r>
      <w:r w:rsidRPr="001E5B44">
        <w:rPr>
          <w:w w:val="90"/>
          <w:sz w:val="15"/>
          <w:szCs w:val="15"/>
        </w:rPr>
        <w:t>of</w:t>
      </w:r>
      <w:r w:rsidRPr="001E5B44">
        <w:rPr>
          <w:spacing w:val="-11"/>
          <w:w w:val="90"/>
          <w:sz w:val="15"/>
          <w:szCs w:val="15"/>
        </w:rPr>
        <w:t xml:space="preserve"> </w:t>
      </w:r>
      <w:r w:rsidRPr="001E5B44">
        <w:rPr>
          <w:w w:val="90"/>
          <w:sz w:val="15"/>
          <w:szCs w:val="15"/>
        </w:rPr>
        <w:t>2R</w:t>
      </w:r>
      <w:r w:rsidRPr="001E5B44">
        <w:rPr>
          <w:spacing w:val="-11"/>
          <w:w w:val="90"/>
          <w:sz w:val="15"/>
          <w:szCs w:val="15"/>
        </w:rPr>
        <w:t xml:space="preserve"> </w:t>
      </w:r>
      <w:r w:rsidRPr="001E5B44">
        <w:rPr>
          <w:w w:val="90"/>
          <w:sz w:val="15"/>
          <w:szCs w:val="15"/>
        </w:rPr>
        <w:t>above</w:t>
      </w:r>
      <w:r w:rsidRPr="001E5B44">
        <w:rPr>
          <w:spacing w:val="-11"/>
          <w:w w:val="90"/>
          <w:sz w:val="15"/>
          <w:szCs w:val="15"/>
        </w:rPr>
        <w:t xml:space="preserve"> </w:t>
      </w:r>
      <w:r w:rsidRPr="001E5B44">
        <w:rPr>
          <w:spacing w:val="-3"/>
          <w:w w:val="90"/>
          <w:sz w:val="15"/>
          <w:szCs w:val="15"/>
        </w:rPr>
        <w:t>zero</w:t>
      </w:r>
      <w:r w:rsidR="00B6255A" w:rsidRPr="001E5B44">
        <w:rPr>
          <w:spacing w:val="-3"/>
          <w:w w:val="90"/>
          <w:sz w:val="15"/>
          <w:szCs w:val="15"/>
        </w:rPr>
        <w:t xml:space="preserve"> </w:t>
      </w:r>
      <w:r w:rsidRPr="001E5B44">
        <w:rPr>
          <w:w w:val="95"/>
          <w:sz w:val="15"/>
          <w:szCs w:val="15"/>
        </w:rPr>
        <w:t>has</w:t>
      </w:r>
      <w:r w:rsidRPr="001E5B44">
        <w:rPr>
          <w:spacing w:val="-5"/>
          <w:w w:val="95"/>
          <w:sz w:val="15"/>
          <w:szCs w:val="15"/>
        </w:rPr>
        <w:t xml:space="preserve"> </w:t>
      </w:r>
      <w:r w:rsidRPr="001E5B44">
        <w:rPr>
          <w:w w:val="95"/>
          <w:sz w:val="15"/>
          <w:szCs w:val="15"/>
        </w:rPr>
        <w:t>been</w:t>
      </w:r>
      <w:r w:rsidRPr="001E5B44">
        <w:rPr>
          <w:spacing w:val="-4"/>
          <w:w w:val="95"/>
          <w:sz w:val="15"/>
          <w:szCs w:val="15"/>
        </w:rPr>
        <w:t xml:space="preserve"> </w:t>
      </w:r>
      <w:r w:rsidRPr="001E5B44">
        <w:rPr>
          <w:w w:val="95"/>
          <w:sz w:val="15"/>
          <w:szCs w:val="15"/>
        </w:rPr>
        <w:t>taken</w:t>
      </w:r>
      <w:r w:rsidRPr="001E5B44">
        <w:rPr>
          <w:spacing w:val="-4"/>
          <w:w w:val="95"/>
          <w:sz w:val="15"/>
          <w:szCs w:val="15"/>
        </w:rPr>
        <w:t xml:space="preserve"> </w:t>
      </w:r>
      <w:r w:rsidRPr="001E5B44">
        <w:rPr>
          <w:w w:val="95"/>
          <w:sz w:val="15"/>
          <w:szCs w:val="15"/>
        </w:rPr>
        <w:t>into</w:t>
      </w:r>
      <w:r w:rsidRPr="001E5B44">
        <w:rPr>
          <w:spacing w:val="-4"/>
          <w:w w:val="95"/>
          <w:sz w:val="15"/>
          <w:szCs w:val="15"/>
        </w:rPr>
        <w:t xml:space="preserve"> </w:t>
      </w:r>
      <w:r w:rsidRPr="001E5B44">
        <w:rPr>
          <w:w w:val="95"/>
          <w:sz w:val="15"/>
          <w:szCs w:val="15"/>
        </w:rPr>
        <w:t>account;</w:t>
      </w:r>
      <w:r w:rsidRPr="001E5B44">
        <w:rPr>
          <w:spacing w:val="-4"/>
          <w:w w:val="95"/>
          <w:sz w:val="15"/>
          <w:szCs w:val="15"/>
        </w:rPr>
        <w:t xml:space="preserve"> </w:t>
      </w:r>
      <w:r w:rsidRPr="001E5B44">
        <w:rPr>
          <w:w w:val="95"/>
          <w:sz w:val="15"/>
          <w:szCs w:val="15"/>
        </w:rPr>
        <w:t>in</w:t>
      </w:r>
      <w:r w:rsidRPr="001E5B44">
        <w:rPr>
          <w:spacing w:val="-5"/>
          <w:w w:val="95"/>
          <w:sz w:val="15"/>
          <w:szCs w:val="15"/>
        </w:rPr>
        <w:t xml:space="preserve"> </w:t>
      </w:r>
      <w:r w:rsidRPr="001E5B44">
        <w:rPr>
          <w:w w:val="95"/>
          <w:sz w:val="15"/>
          <w:szCs w:val="15"/>
        </w:rPr>
        <w:t>fixing</w:t>
      </w:r>
      <w:r w:rsidRPr="001E5B44">
        <w:rPr>
          <w:spacing w:val="-4"/>
          <w:w w:val="95"/>
          <w:sz w:val="15"/>
          <w:szCs w:val="15"/>
        </w:rPr>
        <w:t xml:space="preserve"> </w:t>
      </w:r>
      <w:r w:rsidRPr="001E5B44">
        <w:rPr>
          <w:w w:val="95"/>
          <w:sz w:val="15"/>
          <w:szCs w:val="15"/>
        </w:rPr>
        <w:t>a</w:t>
      </w:r>
      <w:r w:rsidRPr="001E5B44">
        <w:rPr>
          <w:spacing w:val="-4"/>
          <w:w w:val="95"/>
          <w:sz w:val="15"/>
          <w:szCs w:val="15"/>
        </w:rPr>
        <w:t xml:space="preserve"> </w:t>
      </w:r>
      <w:r w:rsidRPr="001E5B44">
        <w:rPr>
          <w:w w:val="95"/>
          <w:sz w:val="15"/>
          <w:szCs w:val="15"/>
        </w:rPr>
        <w:t>maximum</w:t>
      </w:r>
      <w:r w:rsidRPr="001E5B44">
        <w:rPr>
          <w:spacing w:val="-4"/>
          <w:w w:val="95"/>
          <w:sz w:val="15"/>
          <w:szCs w:val="15"/>
        </w:rPr>
        <w:t xml:space="preserve"> </w:t>
      </w:r>
      <w:r w:rsidRPr="001E5B44">
        <w:rPr>
          <w:w w:val="95"/>
          <w:sz w:val="15"/>
          <w:szCs w:val="15"/>
        </w:rPr>
        <w:t>and</w:t>
      </w:r>
      <w:r w:rsidRPr="001E5B44">
        <w:rPr>
          <w:spacing w:val="-4"/>
          <w:w w:val="95"/>
          <w:sz w:val="15"/>
          <w:szCs w:val="15"/>
        </w:rPr>
        <w:t xml:space="preserve"> </w:t>
      </w:r>
      <w:r w:rsidRPr="001E5B44">
        <w:rPr>
          <w:w w:val="95"/>
          <w:sz w:val="15"/>
          <w:szCs w:val="15"/>
        </w:rPr>
        <w:t>minimum</w:t>
      </w:r>
      <w:r w:rsidRPr="001E5B44">
        <w:rPr>
          <w:spacing w:val="-5"/>
          <w:w w:val="95"/>
          <w:sz w:val="15"/>
          <w:szCs w:val="15"/>
        </w:rPr>
        <w:t xml:space="preserve"> </w:t>
      </w:r>
      <w:r w:rsidRPr="001E5B44">
        <w:rPr>
          <w:w w:val="95"/>
          <w:sz w:val="15"/>
          <w:szCs w:val="15"/>
        </w:rPr>
        <w:t>value,</w:t>
      </w:r>
      <w:r w:rsidRPr="001E5B44">
        <w:rPr>
          <w:spacing w:val="-4"/>
          <w:w w:val="95"/>
          <w:sz w:val="15"/>
          <w:szCs w:val="15"/>
        </w:rPr>
        <w:t xml:space="preserve"> </w:t>
      </w:r>
      <w:r w:rsidRPr="001E5B44">
        <w:rPr>
          <w:w w:val="95"/>
          <w:sz w:val="15"/>
          <w:szCs w:val="15"/>
        </w:rPr>
        <w:t>the</w:t>
      </w:r>
      <w:r w:rsidRPr="001E5B44">
        <w:rPr>
          <w:spacing w:val="-4"/>
          <w:w w:val="95"/>
          <w:sz w:val="15"/>
          <w:szCs w:val="15"/>
        </w:rPr>
        <w:t xml:space="preserve"> </w:t>
      </w:r>
      <w:r w:rsidRPr="001E5B44">
        <w:rPr>
          <w:w w:val="95"/>
          <w:sz w:val="15"/>
          <w:szCs w:val="15"/>
        </w:rPr>
        <w:t>minimum</w:t>
      </w:r>
      <w:r w:rsidRPr="001E5B44">
        <w:rPr>
          <w:spacing w:val="-4"/>
          <w:w w:val="95"/>
          <w:sz w:val="15"/>
          <w:szCs w:val="15"/>
        </w:rPr>
        <w:t xml:space="preserve"> </w:t>
      </w:r>
      <w:r w:rsidRPr="001E5B44">
        <w:rPr>
          <w:w w:val="95"/>
          <w:sz w:val="15"/>
          <w:szCs w:val="15"/>
        </w:rPr>
        <w:t>difference</w:t>
      </w:r>
      <w:r w:rsidRPr="001E5B44">
        <w:rPr>
          <w:spacing w:val="-4"/>
          <w:w w:val="95"/>
          <w:sz w:val="15"/>
          <w:szCs w:val="15"/>
        </w:rPr>
        <w:t xml:space="preserve"> </w:t>
      </w:r>
      <w:r w:rsidRPr="001E5B44">
        <w:rPr>
          <w:w w:val="95"/>
          <w:sz w:val="15"/>
          <w:szCs w:val="15"/>
        </w:rPr>
        <w:t>is</w:t>
      </w:r>
      <w:r w:rsidRPr="001E5B44">
        <w:rPr>
          <w:spacing w:val="-5"/>
          <w:w w:val="95"/>
          <w:sz w:val="15"/>
          <w:szCs w:val="15"/>
        </w:rPr>
        <w:t xml:space="preserve"> </w:t>
      </w:r>
      <w:r w:rsidRPr="001E5B44">
        <w:rPr>
          <w:w w:val="95"/>
          <w:sz w:val="15"/>
          <w:szCs w:val="15"/>
        </w:rPr>
        <w:t>4R</w:t>
      </w:r>
      <w:r w:rsidRPr="001E5B44">
        <w:rPr>
          <w:spacing w:val="-4"/>
          <w:w w:val="95"/>
          <w:sz w:val="15"/>
          <w:szCs w:val="15"/>
        </w:rPr>
        <w:t xml:space="preserve"> </w:t>
      </w:r>
      <w:r w:rsidRPr="001E5B44">
        <w:rPr>
          <w:w w:val="95"/>
          <w:sz w:val="15"/>
          <w:szCs w:val="15"/>
        </w:rPr>
        <w:t>(R</w:t>
      </w:r>
      <w:r w:rsidRPr="001E5B44">
        <w:rPr>
          <w:spacing w:val="-4"/>
          <w:w w:val="95"/>
          <w:sz w:val="15"/>
          <w:szCs w:val="15"/>
        </w:rPr>
        <w:t xml:space="preserve"> </w:t>
      </w:r>
      <w:r w:rsidRPr="001E5B44">
        <w:rPr>
          <w:w w:val="95"/>
          <w:sz w:val="15"/>
          <w:szCs w:val="15"/>
        </w:rPr>
        <w:t>=</w:t>
      </w:r>
      <w:r w:rsidRPr="001E5B44">
        <w:rPr>
          <w:spacing w:val="-4"/>
          <w:w w:val="95"/>
          <w:sz w:val="15"/>
          <w:szCs w:val="15"/>
        </w:rPr>
        <w:t xml:space="preserve"> </w:t>
      </w:r>
      <w:r w:rsidRPr="001E5B44">
        <w:rPr>
          <w:w w:val="95"/>
          <w:sz w:val="15"/>
          <w:szCs w:val="15"/>
        </w:rPr>
        <w:t>reproducibility).</w:t>
      </w:r>
    </w:p>
    <w:p w14:paraId="6424B62A" w14:textId="77777777" w:rsidR="004E66BD" w:rsidRPr="001E5B44" w:rsidRDefault="004E66BD" w:rsidP="001E5B44">
      <w:pPr>
        <w:pStyle w:val="ListParagraph"/>
        <w:ind w:left="1800" w:firstLine="0"/>
        <w:rPr>
          <w:w w:val="90"/>
          <w:sz w:val="15"/>
          <w:szCs w:val="15"/>
        </w:rPr>
      </w:pPr>
      <w:r w:rsidRPr="001E5B44">
        <w:rPr>
          <w:w w:val="90"/>
          <w:sz w:val="15"/>
          <w:szCs w:val="15"/>
        </w:rPr>
        <w:t>Notwithstanding this measure, which is necessary for technical reasons, the manufacturer of fuels should nevertheless aim at a zero value where the stipu- lated maximum value is 2R and at the mean value in the case of quotations of maximum and minimum limits. Should it be necessary to clarify the ques- tions as to whether a fuel meets the requirements of the specifications, the terms of ISO 4259 should be applied.</w:t>
      </w:r>
    </w:p>
    <w:p w14:paraId="6F6D55E7" w14:textId="77777777" w:rsidR="004E66BD" w:rsidRPr="001E5B44" w:rsidRDefault="004E66BD" w:rsidP="001E5B44">
      <w:pPr>
        <w:pStyle w:val="ListParagraph"/>
        <w:numPr>
          <w:ilvl w:val="0"/>
          <w:numId w:val="99"/>
        </w:numPr>
        <w:rPr>
          <w:w w:val="90"/>
          <w:sz w:val="15"/>
          <w:szCs w:val="15"/>
        </w:rPr>
      </w:pPr>
      <w:r w:rsidRPr="001E5B44">
        <w:rPr>
          <w:w w:val="90"/>
          <w:sz w:val="15"/>
          <w:szCs w:val="15"/>
        </w:rPr>
        <w:t>The range for cetane number is not in accordance with the requirements of a minimum range of 4R. However, in the case of a dispute between fuel sup- plier and fuel user, the terms of ISO 4259 may be used to resolve such disputes provided replicate measurements, of sufficient number to archive the necessary precision, are made in preference to single determinations.</w:t>
      </w:r>
    </w:p>
    <w:p w14:paraId="5085674B" w14:textId="77777777" w:rsidR="004E66BD" w:rsidRPr="001E5B44" w:rsidRDefault="004E66BD" w:rsidP="001E5B44">
      <w:pPr>
        <w:pStyle w:val="ListParagraph"/>
        <w:numPr>
          <w:ilvl w:val="0"/>
          <w:numId w:val="99"/>
        </w:numPr>
        <w:rPr>
          <w:w w:val="90"/>
          <w:sz w:val="15"/>
          <w:szCs w:val="15"/>
        </w:rPr>
      </w:pPr>
      <w:r w:rsidRPr="001E5B44">
        <w:rPr>
          <w:w w:val="90"/>
          <w:sz w:val="15"/>
          <w:szCs w:val="15"/>
        </w:rPr>
        <w:t>The actual sulphur content of the fuel used for the Type I test shall be reported.</w:t>
      </w:r>
    </w:p>
    <w:p w14:paraId="28D88323" w14:textId="1645E2EB" w:rsidR="004E66BD" w:rsidRPr="001E5B44" w:rsidRDefault="004E66BD" w:rsidP="001E5B44">
      <w:pPr>
        <w:pStyle w:val="ListParagraph"/>
        <w:numPr>
          <w:ilvl w:val="0"/>
          <w:numId w:val="99"/>
        </w:numPr>
        <w:rPr>
          <w:w w:val="90"/>
          <w:sz w:val="15"/>
          <w:szCs w:val="15"/>
        </w:rPr>
      </w:pPr>
      <w:r w:rsidRPr="001E5B44">
        <w:rPr>
          <w:w w:val="90"/>
          <w:sz w:val="15"/>
          <w:szCs w:val="15"/>
        </w:rPr>
        <w:t>Even though oxidation stability is controlled, it is likely that shelf life will be limited. Advice should be sought from the supplier as to storage conditions and life.’</w:t>
      </w:r>
    </w:p>
    <w:p w14:paraId="4420B89E"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365758DF" w14:textId="7C7052FE" w:rsidR="00F528D6" w:rsidRPr="00211619" w:rsidRDefault="004E66BD" w:rsidP="001E5B44">
      <w:pPr>
        <w:pStyle w:val="ListParagraph"/>
        <w:numPr>
          <w:ilvl w:val="0"/>
          <w:numId w:val="98"/>
        </w:numPr>
        <w:rPr>
          <w:color w:val="231F20"/>
          <w:sz w:val="17"/>
          <w:szCs w:val="17"/>
        </w:rPr>
      </w:pPr>
      <w:r w:rsidRPr="009C68F1">
        <w:rPr>
          <w:sz w:val="17"/>
          <w:szCs w:val="17"/>
        </w:rPr>
        <w:t>Former Section 1.2 becomes section 1.3.</w:t>
      </w:r>
      <w:r w:rsidR="00F528D6" w:rsidRPr="009C68F1">
        <w:rPr>
          <w:color w:val="231F20"/>
          <w:sz w:val="17"/>
          <w:szCs w:val="17"/>
        </w:rPr>
        <w:br w:type="page"/>
      </w:r>
    </w:p>
    <w:p w14:paraId="23E03410" w14:textId="77777777" w:rsidR="004E66BD" w:rsidRPr="00211619" w:rsidRDefault="004E66BD" w:rsidP="001E5B44">
      <w:pPr>
        <w:pStyle w:val="ListParagraph"/>
        <w:numPr>
          <w:ilvl w:val="0"/>
          <w:numId w:val="98"/>
        </w:numPr>
        <w:rPr>
          <w:sz w:val="17"/>
          <w:szCs w:val="17"/>
        </w:rPr>
      </w:pPr>
      <w:r w:rsidRPr="00211619">
        <w:rPr>
          <w:sz w:val="17"/>
          <w:szCs w:val="17"/>
        </w:rPr>
        <w:lastRenderedPageBreak/>
        <w:t>Section 3 is replaced by the following:</w:t>
      </w:r>
    </w:p>
    <w:p w14:paraId="2FB31823" w14:textId="77777777" w:rsidR="004E66BD" w:rsidRPr="00211619" w:rsidRDefault="004E66BD" w:rsidP="001E5B44">
      <w:pPr>
        <w:rPr>
          <w:color w:val="231F20"/>
          <w:sz w:val="17"/>
          <w:szCs w:val="17"/>
        </w:rPr>
      </w:pPr>
    </w:p>
    <w:p w14:paraId="04B1B595" w14:textId="2941D19A" w:rsidR="004E66BD" w:rsidRPr="00211619" w:rsidRDefault="004E66BD" w:rsidP="001E5B44">
      <w:pPr>
        <w:pStyle w:val="ListParagraph"/>
        <w:ind w:left="1299" w:hanging="149"/>
        <w:rPr>
          <w:color w:val="231F20"/>
          <w:sz w:val="17"/>
          <w:szCs w:val="17"/>
        </w:rPr>
      </w:pPr>
      <w:r w:rsidRPr="00211619">
        <w:rPr>
          <w:color w:val="231F20"/>
          <w:sz w:val="17"/>
          <w:szCs w:val="17"/>
        </w:rPr>
        <w:t>‘3.</w:t>
      </w:r>
      <w:r w:rsidR="00F528D6" w:rsidRPr="00211619">
        <w:rPr>
          <w:color w:val="231F20"/>
          <w:sz w:val="17"/>
          <w:szCs w:val="17"/>
        </w:rPr>
        <w:tab/>
      </w:r>
      <w:r w:rsidRPr="00211619">
        <w:rPr>
          <w:color w:val="231F20"/>
          <w:sz w:val="17"/>
          <w:szCs w:val="17"/>
        </w:rPr>
        <w:t>TECHNICAL DATA OF THE LPG REFERENCE FUELS</w:t>
      </w:r>
    </w:p>
    <w:p w14:paraId="195739BB" w14:textId="77777777" w:rsidR="004E66BD" w:rsidRPr="00211619" w:rsidRDefault="004E66BD" w:rsidP="00211619">
      <w:pPr>
        <w:rPr>
          <w:color w:val="231F20"/>
          <w:sz w:val="17"/>
          <w:szCs w:val="17"/>
        </w:rPr>
      </w:pPr>
    </w:p>
    <w:p w14:paraId="424E7561" w14:textId="009C8712" w:rsidR="004E66BD" w:rsidRPr="00211619" w:rsidRDefault="004E66BD" w:rsidP="001E5B44">
      <w:pPr>
        <w:pStyle w:val="ListParagraph"/>
        <w:numPr>
          <w:ilvl w:val="0"/>
          <w:numId w:val="100"/>
        </w:numPr>
        <w:rPr>
          <w:b/>
          <w:bCs/>
          <w:color w:val="231F20"/>
          <w:sz w:val="17"/>
          <w:szCs w:val="17"/>
        </w:rPr>
      </w:pPr>
      <w:r w:rsidRPr="00211619">
        <w:rPr>
          <w:b/>
          <w:bCs/>
          <w:color w:val="231F20"/>
          <w:sz w:val="17"/>
          <w:szCs w:val="17"/>
        </w:rPr>
        <w:t>Technical data of the LPG reference fuels used for testing vehicles to the emission limits given in row A of the tables in Section 6.2.1 of Annex I</w:t>
      </w:r>
    </w:p>
    <w:p w14:paraId="56F9D7CA" w14:textId="77777777" w:rsidR="004E66BD" w:rsidRPr="00211619" w:rsidRDefault="004E66BD" w:rsidP="004E66BD">
      <w:pPr>
        <w:widowControl w:val="0"/>
        <w:autoSpaceDE w:val="0"/>
        <w:autoSpaceDN w:val="0"/>
        <w:spacing w:before="2"/>
        <w:rPr>
          <w:rFonts w:ascii="Book Antiqua" w:eastAsia="Book Antiqua" w:hAnsi="Book Antiqua" w:cs="Book Antiqua"/>
          <w:b/>
          <w:sz w:val="17"/>
          <w:szCs w:val="17"/>
          <w:lang w:val="en-US"/>
        </w:rPr>
      </w:pPr>
    </w:p>
    <w:tbl>
      <w:tblPr>
        <w:tblW w:w="0" w:type="auto"/>
        <w:tblInd w:w="13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outlining the technical data of LPG reference fuels used for testing vehicles. The first column represents the parameter, the second column represents the unit of measurement, the third column represents Fuel A, the fourth column represents Fuel B, the sixth column represents the test method."/>
      </w:tblPr>
      <w:tblGrid>
        <w:gridCol w:w="2451"/>
        <w:gridCol w:w="1634"/>
        <w:gridCol w:w="1634"/>
        <w:gridCol w:w="1634"/>
        <w:gridCol w:w="1634"/>
      </w:tblGrid>
      <w:tr w:rsidR="004E66BD" w:rsidRPr="004E66BD" w14:paraId="48A374DE" w14:textId="77777777" w:rsidTr="0096071C">
        <w:trPr>
          <w:trHeight w:val="326"/>
        </w:trPr>
        <w:tc>
          <w:tcPr>
            <w:tcW w:w="2451" w:type="dxa"/>
            <w:tcBorders>
              <w:left w:val="nil"/>
            </w:tcBorders>
          </w:tcPr>
          <w:p w14:paraId="49D83A26" w14:textId="77777777" w:rsidR="004E66BD" w:rsidRPr="004E66BD" w:rsidRDefault="004E66BD" w:rsidP="004E66BD">
            <w:pPr>
              <w:widowControl w:val="0"/>
              <w:autoSpaceDE w:val="0"/>
              <w:autoSpaceDN w:val="0"/>
              <w:spacing w:before="81"/>
              <w:ind w:right="919"/>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Parameter</w:t>
            </w:r>
          </w:p>
        </w:tc>
        <w:tc>
          <w:tcPr>
            <w:tcW w:w="1634" w:type="dxa"/>
          </w:tcPr>
          <w:p w14:paraId="073B8E83" w14:textId="77777777" w:rsidR="004E66BD" w:rsidRPr="004E66BD" w:rsidRDefault="004E66BD" w:rsidP="004E66BD">
            <w:pPr>
              <w:widowControl w:val="0"/>
              <w:autoSpaceDE w:val="0"/>
              <w:autoSpaceDN w:val="0"/>
              <w:spacing w:before="81"/>
              <w:ind w:right="293"/>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Unit</w:t>
            </w:r>
          </w:p>
        </w:tc>
        <w:tc>
          <w:tcPr>
            <w:tcW w:w="1634" w:type="dxa"/>
          </w:tcPr>
          <w:p w14:paraId="12D6EEBD" w14:textId="77777777" w:rsidR="004E66BD" w:rsidRPr="004E66BD" w:rsidRDefault="004E66BD" w:rsidP="004E66BD">
            <w:pPr>
              <w:widowControl w:val="0"/>
              <w:autoSpaceDE w:val="0"/>
              <w:autoSpaceDN w:val="0"/>
              <w:spacing w:before="81"/>
              <w:ind w:right="293"/>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Fuel A</w:t>
            </w:r>
          </w:p>
        </w:tc>
        <w:tc>
          <w:tcPr>
            <w:tcW w:w="1634" w:type="dxa"/>
          </w:tcPr>
          <w:p w14:paraId="5A919682" w14:textId="77777777" w:rsidR="004E66BD" w:rsidRPr="004E66BD" w:rsidRDefault="004E66BD" w:rsidP="004E66BD">
            <w:pPr>
              <w:widowControl w:val="0"/>
              <w:autoSpaceDE w:val="0"/>
              <w:autoSpaceDN w:val="0"/>
              <w:spacing w:before="81"/>
              <w:ind w:right="292"/>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Fuel B</w:t>
            </w:r>
          </w:p>
        </w:tc>
        <w:tc>
          <w:tcPr>
            <w:tcW w:w="1634" w:type="dxa"/>
            <w:tcBorders>
              <w:right w:val="nil"/>
            </w:tcBorders>
          </w:tcPr>
          <w:p w14:paraId="1E47EEDE" w14:textId="77777777" w:rsidR="004E66BD" w:rsidRPr="004E66BD" w:rsidRDefault="004E66BD" w:rsidP="004E66BD">
            <w:pPr>
              <w:widowControl w:val="0"/>
              <w:autoSpaceDE w:val="0"/>
              <w:autoSpaceDN w:val="0"/>
              <w:spacing w:before="81"/>
              <w:ind w:right="128"/>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Test method</w:t>
            </w:r>
          </w:p>
        </w:tc>
      </w:tr>
      <w:tr w:rsidR="004E66BD" w:rsidRPr="004E66BD" w14:paraId="092E5746" w14:textId="77777777" w:rsidTr="0096071C">
        <w:trPr>
          <w:trHeight w:val="339"/>
        </w:trPr>
        <w:tc>
          <w:tcPr>
            <w:tcW w:w="2451" w:type="dxa"/>
            <w:tcBorders>
              <w:left w:val="nil"/>
            </w:tcBorders>
          </w:tcPr>
          <w:p w14:paraId="41C747A8"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Composition:</w:t>
            </w:r>
          </w:p>
        </w:tc>
        <w:tc>
          <w:tcPr>
            <w:tcW w:w="1634" w:type="dxa"/>
          </w:tcPr>
          <w:p w14:paraId="1514DE29"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5C9B9479"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579BCE08"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Borders>
              <w:right w:val="nil"/>
            </w:tcBorders>
          </w:tcPr>
          <w:p w14:paraId="0F3BEE36" w14:textId="77777777" w:rsidR="004E66BD" w:rsidRPr="004E66BD" w:rsidRDefault="004E66BD" w:rsidP="004E66BD">
            <w:pPr>
              <w:widowControl w:val="0"/>
              <w:autoSpaceDE w:val="0"/>
              <w:autoSpaceDN w:val="0"/>
              <w:spacing w:before="53"/>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ISO 7941</w:t>
            </w:r>
          </w:p>
        </w:tc>
      </w:tr>
      <w:tr w:rsidR="004E66BD" w:rsidRPr="004E66BD" w14:paraId="67B1114E" w14:textId="77777777" w:rsidTr="0096071C">
        <w:trPr>
          <w:trHeight w:val="360"/>
        </w:trPr>
        <w:tc>
          <w:tcPr>
            <w:tcW w:w="2451" w:type="dxa"/>
            <w:tcBorders>
              <w:left w:val="nil"/>
            </w:tcBorders>
          </w:tcPr>
          <w:p w14:paraId="51D6E11C"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w:t>
            </w:r>
            <w:r w:rsidRPr="004E66BD">
              <w:rPr>
                <w:rFonts w:ascii="Book Antiqua" w:eastAsia="Book Antiqua" w:hAnsi="Book Antiqua" w:cs="Book Antiqua"/>
                <w:color w:val="231F20"/>
                <w:sz w:val="17"/>
                <w:szCs w:val="22"/>
                <w:vertAlign w:val="subscript"/>
                <w:lang w:val="en-US"/>
              </w:rPr>
              <w:t>3</w:t>
            </w:r>
            <w:r w:rsidRPr="004E66BD">
              <w:rPr>
                <w:rFonts w:ascii="Book Antiqua" w:eastAsia="Book Antiqua" w:hAnsi="Book Antiqua" w:cs="Book Antiqua"/>
                <w:color w:val="231F20"/>
                <w:sz w:val="17"/>
                <w:szCs w:val="22"/>
                <w:lang w:val="en-US"/>
              </w:rPr>
              <w:t>-content</w:t>
            </w:r>
          </w:p>
        </w:tc>
        <w:tc>
          <w:tcPr>
            <w:tcW w:w="1634" w:type="dxa"/>
          </w:tcPr>
          <w:p w14:paraId="3B86D05B"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vol</w:t>
            </w:r>
          </w:p>
        </w:tc>
        <w:tc>
          <w:tcPr>
            <w:tcW w:w="1634" w:type="dxa"/>
          </w:tcPr>
          <w:p w14:paraId="3DF3FD17"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50 ± 2</w:t>
            </w:r>
          </w:p>
        </w:tc>
        <w:tc>
          <w:tcPr>
            <w:tcW w:w="1634" w:type="dxa"/>
          </w:tcPr>
          <w:p w14:paraId="54412083"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85 ± 2</w:t>
            </w:r>
          </w:p>
        </w:tc>
        <w:tc>
          <w:tcPr>
            <w:tcW w:w="1634" w:type="dxa"/>
            <w:tcBorders>
              <w:right w:val="nil"/>
            </w:tcBorders>
          </w:tcPr>
          <w:p w14:paraId="61893487"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14B67C74" w14:textId="77777777" w:rsidTr="0096071C">
        <w:trPr>
          <w:trHeight w:val="360"/>
        </w:trPr>
        <w:tc>
          <w:tcPr>
            <w:tcW w:w="2451" w:type="dxa"/>
            <w:tcBorders>
              <w:left w:val="nil"/>
            </w:tcBorders>
          </w:tcPr>
          <w:p w14:paraId="0EF1DD9E"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w:t>
            </w:r>
            <w:r w:rsidRPr="004E66BD">
              <w:rPr>
                <w:rFonts w:ascii="Book Antiqua" w:eastAsia="Book Antiqua" w:hAnsi="Book Antiqua" w:cs="Book Antiqua"/>
                <w:color w:val="231F20"/>
                <w:sz w:val="17"/>
                <w:szCs w:val="22"/>
                <w:vertAlign w:val="subscript"/>
                <w:lang w:val="en-US"/>
              </w:rPr>
              <w:t>4</w:t>
            </w:r>
            <w:r w:rsidRPr="004E66BD">
              <w:rPr>
                <w:rFonts w:ascii="Book Antiqua" w:eastAsia="Book Antiqua" w:hAnsi="Book Antiqua" w:cs="Book Antiqua"/>
                <w:color w:val="231F20"/>
                <w:sz w:val="17"/>
                <w:szCs w:val="22"/>
                <w:lang w:val="en-US"/>
              </w:rPr>
              <w:t>-content</w:t>
            </w:r>
          </w:p>
        </w:tc>
        <w:tc>
          <w:tcPr>
            <w:tcW w:w="1634" w:type="dxa"/>
          </w:tcPr>
          <w:p w14:paraId="6FCFA8AC"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vol</w:t>
            </w:r>
          </w:p>
        </w:tc>
        <w:tc>
          <w:tcPr>
            <w:tcW w:w="1634" w:type="dxa"/>
          </w:tcPr>
          <w:p w14:paraId="0C86CA1F"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balance</w:t>
            </w:r>
          </w:p>
        </w:tc>
        <w:tc>
          <w:tcPr>
            <w:tcW w:w="1634" w:type="dxa"/>
          </w:tcPr>
          <w:p w14:paraId="2A04AFA6"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balance</w:t>
            </w:r>
          </w:p>
        </w:tc>
        <w:tc>
          <w:tcPr>
            <w:tcW w:w="1634" w:type="dxa"/>
            <w:tcBorders>
              <w:right w:val="nil"/>
            </w:tcBorders>
          </w:tcPr>
          <w:p w14:paraId="10D3497A"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6E20A6FD" w14:textId="77777777" w:rsidTr="0096071C">
        <w:trPr>
          <w:trHeight w:val="360"/>
        </w:trPr>
        <w:tc>
          <w:tcPr>
            <w:tcW w:w="2451" w:type="dxa"/>
            <w:tcBorders>
              <w:left w:val="nil"/>
            </w:tcBorders>
          </w:tcPr>
          <w:p w14:paraId="37D12B48"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&lt; C</w:t>
            </w:r>
            <w:r w:rsidRPr="004E66BD">
              <w:rPr>
                <w:rFonts w:ascii="Book Antiqua" w:eastAsia="Book Antiqua" w:hAnsi="Book Antiqua" w:cs="Book Antiqua"/>
                <w:color w:val="231F20"/>
                <w:sz w:val="17"/>
                <w:szCs w:val="22"/>
                <w:vertAlign w:val="subscript"/>
                <w:lang w:val="en-US"/>
              </w:rPr>
              <w:t>3</w:t>
            </w:r>
            <w:r w:rsidRPr="004E66BD">
              <w:rPr>
                <w:rFonts w:ascii="Book Antiqua" w:eastAsia="Book Antiqua" w:hAnsi="Book Antiqua" w:cs="Book Antiqua"/>
                <w:color w:val="231F20"/>
                <w:sz w:val="17"/>
                <w:szCs w:val="22"/>
                <w:lang w:val="en-US"/>
              </w:rPr>
              <w:t>, &gt;C</w:t>
            </w:r>
            <w:r w:rsidRPr="004E66BD">
              <w:rPr>
                <w:rFonts w:ascii="Book Antiqua" w:eastAsia="Book Antiqua" w:hAnsi="Book Antiqua" w:cs="Book Antiqua"/>
                <w:color w:val="231F20"/>
                <w:sz w:val="17"/>
                <w:szCs w:val="22"/>
                <w:vertAlign w:val="subscript"/>
                <w:lang w:val="en-US"/>
              </w:rPr>
              <w:t>4</w:t>
            </w:r>
          </w:p>
        </w:tc>
        <w:tc>
          <w:tcPr>
            <w:tcW w:w="1634" w:type="dxa"/>
          </w:tcPr>
          <w:p w14:paraId="6E764B62"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vol</w:t>
            </w:r>
          </w:p>
        </w:tc>
        <w:tc>
          <w:tcPr>
            <w:tcW w:w="1634" w:type="dxa"/>
          </w:tcPr>
          <w:p w14:paraId="4B36F3D3"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2</w:t>
            </w:r>
          </w:p>
        </w:tc>
        <w:tc>
          <w:tcPr>
            <w:tcW w:w="1634" w:type="dxa"/>
          </w:tcPr>
          <w:p w14:paraId="1634BDFF"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2</w:t>
            </w:r>
          </w:p>
        </w:tc>
        <w:tc>
          <w:tcPr>
            <w:tcW w:w="1634" w:type="dxa"/>
            <w:tcBorders>
              <w:right w:val="nil"/>
            </w:tcBorders>
          </w:tcPr>
          <w:p w14:paraId="00699909"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3E89CFA7" w14:textId="77777777" w:rsidTr="0096071C">
        <w:trPr>
          <w:trHeight w:val="360"/>
        </w:trPr>
        <w:tc>
          <w:tcPr>
            <w:tcW w:w="2451" w:type="dxa"/>
            <w:tcBorders>
              <w:left w:val="nil"/>
            </w:tcBorders>
          </w:tcPr>
          <w:p w14:paraId="75B32501"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Olefins</w:t>
            </w:r>
          </w:p>
        </w:tc>
        <w:tc>
          <w:tcPr>
            <w:tcW w:w="1634" w:type="dxa"/>
          </w:tcPr>
          <w:p w14:paraId="749F9192"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vol</w:t>
            </w:r>
          </w:p>
        </w:tc>
        <w:tc>
          <w:tcPr>
            <w:tcW w:w="1634" w:type="dxa"/>
          </w:tcPr>
          <w:p w14:paraId="28A071C5"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12</w:t>
            </w:r>
          </w:p>
        </w:tc>
        <w:tc>
          <w:tcPr>
            <w:tcW w:w="1634" w:type="dxa"/>
          </w:tcPr>
          <w:p w14:paraId="2E39636A"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14</w:t>
            </w:r>
          </w:p>
        </w:tc>
        <w:tc>
          <w:tcPr>
            <w:tcW w:w="1634" w:type="dxa"/>
            <w:tcBorders>
              <w:right w:val="nil"/>
            </w:tcBorders>
          </w:tcPr>
          <w:p w14:paraId="6AA7B2F8"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503ED9F6" w14:textId="77777777" w:rsidTr="0096071C">
        <w:trPr>
          <w:trHeight w:val="360"/>
        </w:trPr>
        <w:tc>
          <w:tcPr>
            <w:tcW w:w="2451" w:type="dxa"/>
            <w:tcBorders>
              <w:left w:val="nil"/>
            </w:tcBorders>
          </w:tcPr>
          <w:p w14:paraId="47F0014D"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Evaporation residue</w:t>
            </w:r>
          </w:p>
        </w:tc>
        <w:tc>
          <w:tcPr>
            <w:tcW w:w="1634" w:type="dxa"/>
          </w:tcPr>
          <w:p w14:paraId="5D6EB353"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mg/kg</w:t>
            </w:r>
          </w:p>
        </w:tc>
        <w:tc>
          <w:tcPr>
            <w:tcW w:w="1634" w:type="dxa"/>
          </w:tcPr>
          <w:p w14:paraId="7AE25482"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50</w:t>
            </w:r>
          </w:p>
        </w:tc>
        <w:tc>
          <w:tcPr>
            <w:tcW w:w="1634" w:type="dxa"/>
          </w:tcPr>
          <w:p w14:paraId="57D10BDE"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50</w:t>
            </w:r>
          </w:p>
        </w:tc>
        <w:tc>
          <w:tcPr>
            <w:tcW w:w="1634" w:type="dxa"/>
            <w:tcBorders>
              <w:right w:val="nil"/>
            </w:tcBorders>
          </w:tcPr>
          <w:p w14:paraId="09C11B3E"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ISO 13757</w:t>
            </w:r>
          </w:p>
        </w:tc>
      </w:tr>
      <w:tr w:rsidR="004E66BD" w:rsidRPr="004E66BD" w14:paraId="368AE7F8" w14:textId="77777777" w:rsidTr="0096071C">
        <w:trPr>
          <w:trHeight w:val="360"/>
        </w:trPr>
        <w:tc>
          <w:tcPr>
            <w:tcW w:w="2451" w:type="dxa"/>
            <w:tcBorders>
              <w:left w:val="nil"/>
            </w:tcBorders>
          </w:tcPr>
          <w:p w14:paraId="163C944D"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Water at 0 °C</w:t>
            </w:r>
          </w:p>
        </w:tc>
        <w:tc>
          <w:tcPr>
            <w:tcW w:w="1634" w:type="dxa"/>
          </w:tcPr>
          <w:p w14:paraId="2D1210F6"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29216FAE"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free</w:t>
            </w:r>
          </w:p>
        </w:tc>
        <w:tc>
          <w:tcPr>
            <w:tcW w:w="1634" w:type="dxa"/>
          </w:tcPr>
          <w:p w14:paraId="02C6368A"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Free</w:t>
            </w:r>
          </w:p>
        </w:tc>
        <w:tc>
          <w:tcPr>
            <w:tcW w:w="1634" w:type="dxa"/>
            <w:tcBorders>
              <w:right w:val="nil"/>
            </w:tcBorders>
          </w:tcPr>
          <w:p w14:paraId="0926F4D3"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visual inspection</w:t>
            </w:r>
          </w:p>
        </w:tc>
      </w:tr>
      <w:tr w:rsidR="004E66BD" w:rsidRPr="004E66BD" w14:paraId="3B4C276D" w14:textId="77777777" w:rsidTr="0096071C">
        <w:trPr>
          <w:trHeight w:val="360"/>
        </w:trPr>
        <w:tc>
          <w:tcPr>
            <w:tcW w:w="2451" w:type="dxa"/>
            <w:tcBorders>
              <w:left w:val="nil"/>
            </w:tcBorders>
          </w:tcPr>
          <w:p w14:paraId="09F1F11A"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Total sulphur content</w:t>
            </w:r>
          </w:p>
        </w:tc>
        <w:tc>
          <w:tcPr>
            <w:tcW w:w="1634" w:type="dxa"/>
          </w:tcPr>
          <w:p w14:paraId="21BB18BC"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mg/kg</w:t>
            </w:r>
          </w:p>
        </w:tc>
        <w:tc>
          <w:tcPr>
            <w:tcW w:w="1634" w:type="dxa"/>
          </w:tcPr>
          <w:p w14:paraId="21B0B72B"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50</w:t>
            </w:r>
          </w:p>
        </w:tc>
        <w:tc>
          <w:tcPr>
            <w:tcW w:w="1634" w:type="dxa"/>
          </w:tcPr>
          <w:p w14:paraId="136FC26B"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50</w:t>
            </w:r>
          </w:p>
        </w:tc>
        <w:tc>
          <w:tcPr>
            <w:tcW w:w="1634" w:type="dxa"/>
            <w:tcBorders>
              <w:right w:val="nil"/>
            </w:tcBorders>
          </w:tcPr>
          <w:p w14:paraId="41823586"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 24260</w:t>
            </w:r>
          </w:p>
        </w:tc>
      </w:tr>
      <w:tr w:rsidR="004E66BD" w:rsidRPr="004E66BD" w14:paraId="1F83FBC2" w14:textId="77777777" w:rsidTr="0096071C">
        <w:trPr>
          <w:trHeight w:val="360"/>
        </w:trPr>
        <w:tc>
          <w:tcPr>
            <w:tcW w:w="2451" w:type="dxa"/>
            <w:tcBorders>
              <w:left w:val="nil"/>
            </w:tcBorders>
          </w:tcPr>
          <w:p w14:paraId="739160F4"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Hydrogen sulphide</w:t>
            </w:r>
          </w:p>
        </w:tc>
        <w:tc>
          <w:tcPr>
            <w:tcW w:w="1634" w:type="dxa"/>
          </w:tcPr>
          <w:p w14:paraId="2B41611C"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06373B61"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none</w:t>
            </w:r>
          </w:p>
        </w:tc>
        <w:tc>
          <w:tcPr>
            <w:tcW w:w="1634" w:type="dxa"/>
          </w:tcPr>
          <w:p w14:paraId="0FEDA14D"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none</w:t>
            </w:r>
          </w:p>
        </w:tc>
        <w:tc>
          <w:tcPr>
            <w:tcW w:w="1634" w:type="dxa"/>
            <w:tcBorders>
              <w:right w:val="nil"/>
            </w:tcBorders>
          </w:tcPr>
          <w:p w14:paraId="2A51CF21"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ISO 8819</w:t>
            </w:r>
          </w:p>
        </w:tc>
      </w:tr>
      <w:tr w:rsidR="004E66BD" w:rsidRPr="004E66BD" w14:paraId="1C94649E" w14:textId="77777777" w:rsidTr="0096071C">
        <w:trPr>
          <w:trHeight w:val="360"/>
        </w:trPr>
        <w:tc>
          <w:tcPr>
            <w:tcW w:w="2451" w:type="dxa"/>
            <w:tcBorders>
              <w:left w:val="nil"/>
            </w:tcBorders>
          </w:tcPr>
          <w:p w14:paraId="255E01FE"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Copper strip corrosion</w:t>
            </w:r>
          </w:p>
        </w:tc>
        <w:tc>
          <w:tcPr>
            <w:tcW w:w="1634" w:type="dxa"/>
          </w:tcPr>
          <w:p w14:paraId="227F2FD0"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rating</w:t>
            </w:r>
          </w:p>
        </w:tc>
        <w:tc>
          <w:tcPr>
            <w:tcW w:w="1634" w:type="dxa"/>
          </w:tcPr>
          <w:p w14:paraId="0459FD6E"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class 1</w:t>
            </w:r>
          </w:p>
        </w:tc>
        <w:tc>
          <w:tcPr>
            <w:tcW w:w="1634" w:type="dxa"/>
          </w:tcPr>
          <w:p w14:paraId="0B5C27A7"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class 1</w:t>
            </w:r>
          </w:p>
        </w:tc>
        <w:tc>
          <w:tcPr>
            <w:tcW w:w="1634" w:type="dxa"/>
            <w:tcBorders>
              <w:right w:val="nil"/>
            </w:tcBorders>
          </w:tcPr>
          <w:p w14:paraId="6969D81B"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ISO 6251 (</w:t>
            </w:r>
            <w:r w:rsidRPr="004E66BD">
              <w:rPr>
                <w:rFonts w:ascii="Book Antiqua" w:eastAsia="Book Antiqua" w:hAnsi="Book Antiqua" w:cs="Book Antiqua"/>
                <w:color w:val="231F20"/>
                <w:position w:val="5"/>
                <w:sz w:val="10"/>
                <w:szCs w:val="22"/>
                <w:lang w:val="en-US"/>
              </w:rPr>
              <w:t>1</w:t>
            </w:r>
            <w:r w:rsidRPr="004E66BD">
              <w:rPr>
                <w:rFonts w:ascii="Book Antiqua" w:eastAsia="Book Antiqua" w:hAnsi="Book Antiqua" w:cs="Book Antiqua"/>
                <w:color w:val="231F20"/>
                <w:sz w:val="17"/>
                <w:szCs w:val="22"/>
                <w:lang w:val="en-US"/>
              </w:rPr>
              <w:t>)</w:t>
            </w:r>
          </w:p>
        </w:tc>
      </w:tr>
      <w:tr w:rsidR="004E66BD" w:rsidRPr="004E66BD" w14:paraId="16782596" w14:textId="77777777" w:rsidTr="0096071C">
        <w:trPr>
          <w:trHeight w:val="360"/>
        </w:trPr>
        <w:tc>
          <w:tcPr>
            <w:tcW w:w="2451" w:type="dxa"/>
            <w:tcBorders>
              <w:left w:val="nil"/>
            </w:tcBorders>
          </w:tcPr>
          <w:p w14:paraId="03E4CEF4"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Odour</w:t>
            </w:r>
          </w:p>
        </w:tc>
        <w:tc>
          <w:tcPr>
            <w:tcW w:w="1634" w:type="dxa"/>
          </w:tcPr>
          <w:p w14:paraId="7BE41A0A"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78C7E2B2"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characteristic</w:t>
            </w:r>
          </w:p>
        </w:tc>
        <w:tc>
          <w:tcPr>
            <w:tcW w:w="1634" w:type="dxa"/>
          </w:tcPr>
          <w:p w14:paraId="2750CA9D"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characteristic</w:t>
            </w:r>
          </w:p>
        </w:tc>
        <w:tc>
          <w:tcPr>
            <w:tcW w:w="1634" w:type="dxa"/>
            <w:tcBorders>
              <w:right w:val="nil"/>
            </w:tcBorders>
          </w:tcPr>
          <w:p w14:paraId="6179BDED"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6205B4DB" w14:textId="77777777" w:rsidTr="0096071C">
        <w:trPr>
          <w:trHeight w:val="360"/>
        </w:trPr>
        <w:tc>
          <w:tcPr>
            <w:tcW w:w="2451" w:type="dxa"/>
            <w:tcBorders>
              <w:left w:val="nil"/>
            </w:tcBorders>
          </w:tcPr>
          <w:p w14:paraId="1A46A1F8"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Motor octane number</w:t>
            </w:r>
          </w:p>
        </w:tc>
        <w:tc>
          <w:tcPr>
            <w:tcW w:w="1634" w:type="dxa"/>
          </w:tcPr>
          <w:p w14:paraId="22C05C98"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48AD0138"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92,5</w:t>
            </w:r>
          </w:p>
        </w:tc>
        <w:tc>
          <w:tcPr>
            <w:tcW w:w="1634" w:type="dxa"/>
          </w:tcPr>
          <w:p w14:paraId="30149E8E"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92,5</w:t>
            </w:r>
          </w:p>
        </w:tc>
        <w:tc>
          <w:tcPr>
            <w:tcW w:w="1634" w:type="dxa"/>
            <w:tcBorders>
              <w:right w:val="nil"/>
            </w:tcBorders>
          </w:tcPr>
          <w:p w14:paraId="221385EE"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 589 Annex B</w:t>
            </w:r>
          </w:p>
        </w:tc>
      </w:tr>
    </w:tbl>
    <w:p w14:paraId="0FF814A5" w14:textId="5D12D5B0" w:rsidR="004E66BD" w:rsidRPr="004E66BD" w:rsidRDefault="004E66BD" w:rsidP="004E66BD">
      <w:pPr>
        <w:widowControl w:val="0"/>
        <w:numPr>
          <w:ilvl w:val="1"/>
          <w:numId w:val="26"/>
        </w:numPr>
        <w:tabs>
          <w:tab w:val="left" w:pos="1570"/>
        </w:tabs>
        <w:autoSpaceDE w:val="0"/>
        <w:autoSpaceDN w:val="0"/>
        <w:spacing w:before="111" w:line="220" w:lineRule="auto"/>
        <w:ind w:right="142"/>
        <w:jc w:val="both"/>
        <w:rPr>
          <w:rFonts w:ascii="Book Antiqua" w:eastAsia="Book Antiqua" w:hAnsi="Book Antiqua" w:cs="Book Antiqua"/>
          <w:sz w:val="15"/>
          <w:szCs w:val="22"/>
          <w:lang w:val="en-US"/>
        </w:rPr>
      </w:pPr>
      <w:r w:rsidRPr="004E66BD">
        <w:rPr>
          <w:rFonts w:ascii="Book Antiqua" w:eastAsia="Book Antiqua" w:hAnsi="Book Antiqua" w:cs="Book Antiqua"/>
          <w:color w:val="231F20"/>
          <w:w w:val="90"/>
          <w:sz w:val="15"/>
          <w:szCs w:val="22"/>
          <w:lang w:val="en-US"/>
        </w:rPr>
        <w:t>This method may not accurately determine the presence of corrosive materials if the sample contains corrosion inhibitors or other chemicals which diminish</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corrosivity</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of</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sample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to</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copper</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strip.</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Therefore,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addition</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of</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such</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compounds</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for</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sole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purpose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of</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biasing</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test</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 xml:space="preserve">method </w:t>
      </w:r>
      <w:r w:rsidRPr="004E66BD">
        <w:rPr>
          <w:rFonts w:ascii="Book Antiqua" w:eastAsia="Book Antiqua" w:hAnsi="Book Antiqua" w:cs="Book Antiqua"/>
          <w:color w:val="231F20"/>
          <w:sz w:val="15"/>
          <w:szCs w:val="22"/>
          <w:lang w:val="en-US"/>
        </w:rPr>
        <w:t>is</w:t>
      </w:r>
      <w:r w:rsidRPr="004E66BD">
        <w:rPr>
          <w:rFonts w:ascii="Book Antiqua" w:eastAsia="Book Antiqua" w:hAnsi="Book Antiqua" w:cs="Book Antiqua"/>
          <w:color w:val="231F20"/>
          <w:spacing w:val="3"/>
          <w:sz w:val="15"/>
          <w:szCs w:val="22"/>
          <w:lang w:val="en-US"/>
        </w:rPr>
        <w:t xml:space="preserve"> </w:t>
      </w:r>
      <w:r w:rsidRPr="004E66BD">
        <w:rPr>
          <w:rFonts w:ascii="Book Antiqua" w:eastAsia="Book Antiqua" w:hAnsi="Book Antiqua" w:cs="Book Antiqua"/>
          <w:color w:val="231F20"/>
          <w:sz w:val="15"/>
          <w:szCs w:val="22"/>
          <w:lang w:val="en-US"/>
        </w:rPr>
        <w:t>prohibited.</w:t>
      </w:r>
    </w:p>
    <w:p w14:paraId="2551E64F" w14:textId="77777777"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51FD26C9" w14:textId="77777777" w:rsidR="004E66BD" w:rsidRPr="00211619" w:rsidRDefault="004E66BD" w:rsidP="001E5B44">
      <w:pPr>
        <w:pStyle w:val="ListParagraph"/>
        <w:numPr>
          <w:ilvl w:val="0"/>
          <w:numId w:val="100"/>
        </w:numPr>
        <w:rPr>
          <w:b/>
          <w:bCs/>
          <w:color w:val="231F20"/>
          <w:sz w:val="17"/>
          <w:szCs w:val="17"/>
        </w:rPr>
      </w:pPr>
      <w:r w:rsidRPr="009C68F1">
        <w:rPr>
          <w:b/>
          <w:bCs/>
          <w:color w:val="231F20"/>
          <w:sz w:val="17"/>
          <w:szCs w:val="17"/>
        </w:rPr>
        <w:t xml:space="preserve">Technical data of the LPG reference fuels used for testing vehicles to the emission limits given in row B1, B2 or C of the tables </w:t>
      </w:r>
      <w:r w:rsidRPr="00211619">
        <w:rPr>
          <w:b/>
          <w:bCs/>
          <w:color w:val="231F20"/>
          <w:sz w:val="17"/>
          <w:szCs w:val="17"/>
        </w:rPr>
        <w:t>in section 6.2.1 of Annex I</w:t>
      </w:r>
    </w:p>
    <w:p w14:paraId="77C5CECC" w14:textId="77777777" w:rsidR="004E66BD" w:rsidRPr="00211619" w:rsidRDefault="004E66BD" w:rsidP="004E66BD">
      <w:pPr>
        <w:widowControl w:val="0"/>
        <w:autoSpaceDE w:val="0"/>
        <w:autoSpaceDN w:val="0"/>
        <w:spacing w:before="3"/>
        <w:rPr>
          <w:rFonts w:ascii="Book Antiqua" w:eastAsia="Book Antiqua" w:hAnsi="Book Antiqua" w:cs="Book Antiqua"/>
          <w:b/>
          <w:sz w:val="17"/>
          <w:szCs w:val="17"/>
          <w:lang w:val="en-US"/>
        </w:rPr>
      </w:pPr>
    </w:p>
    <w:tbl>
      <w:tblPr>
        <w:tblW w:w="0" w:type="auto"/>
        <w:tblInd w:w="13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outlining the technical data of LPG reference fuels used for testing vehicles. The first column represents the parameter, the second column represents the unit of measurement, the third column represents Fuel A, the fourth column represents Fuel B, the sixth column represents the test method."/>
      </w:tblPr>
      <w:tblGrid>
        <w:gridCol w:w="2451"/>
        <w:gridCol w:w="1634"/>
        <w:gridCol w:w="1634"/>
        <w:gridCol w:w="1634"/>
        <w:gridCol w:w="1634"/>
      </w:tblGrid>
      <w:tr w:rsidR="004E66BD" w:rsidRPr="004E66BD" w14:paraId="29E6144F" w14:textId="77777777" w:rsidTr="0096071C">
        <w:trPr>
          <w:trHeight w:val="326"/>
        </w:trPr>
        <w:tc>
          <w:tcPr>
            <w:tcW w:w="2451" w:type="dxa"/>
            <w:tcBorders>
              <w:left w:val="nil"/>
            </w:tcBorders>
          </w:tcPr>
          <w:p w14:paraId="7A9B69E2" w14:textId="77777777" w:rsidR="004E66BD" w:rsidRPr="004E66BD" w:rsidRDefault="004E66BD" w:rsidP="004E66BD">
            <w:pPr>
              <w:widowControl w:val="0"/>
              <w:autoSpaceDE w:val="0"/>
              <w:autoSpaceDN w:val="0"/>
              <w:spacing w:before="81"/>
              <w:ind w:right="919"/>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Parameter</w:t>
            </w:r>
          </w:p>
        </w:tc>
        <w:tc>
          <w:tcPr>
            <w:tcW w:w="1634" w:type="dxa"/>
          </w:tcPr>
          <w:p w14:paraId="3739F405" w14:textId="77777777" w:rsidR="004E66BD" w:rsidRPr="004E66BD" w:rsidRDefault="004E66BD" w:rsidP="004E66BD">
            <w:pPr>
              <w:widowControl w:val="0"/>
              <w:autoSpaceDE w:val="0"/>
              <w:autoSpaceDN w:val="0"/>
              <w:spacing w:before="81"/>
              <w:ind w:right="293"/>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Unit</w:t>
            </w:r>
          </w:p>
        </w:tc>
        <w:tc>
          <w:tcPr>
            <w:tcW w:w="1634" w:type="dxa"/>
          </w:tcPr>
          <w:p w14:paraId="45533377" w14:textId="77777777" w:rsidR="004E66BD" w:rsidRPr="004E66BD" w:rsidRDefault="004E66BD" w:rsidP="004E66BD">
            <w:pPr>
              <w:widowControl w:val="0"/>
              <w:autoSpaceDE w:val="0"/>
              <w:autoSpaceDN w:val="0"/>
              <w:spacing w:before="81"/>
              <w:ind w:right="293"/>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Fuel A</w:t>
            </w:r>
          </w:p>
        </w:tc>
        <w:tc>
          <w:tcPr>
            <w:tcW w:w="1634" w:type="dxa"/>
          </w:tcPr>
          <w:p w14:paraId="23EA394B" w14:textId="77777777" w:rsidR="004E66BD" w:rsidRPr="004E66BD" w:rsidRDefault="004E66BD" w:rsidP="004E66BD">
            <w:pPr>
              <w:widowControl w:val="0"/>
              <w:autoSpaceDE w:val="0"/>
              <w:autoSpaceDN w:val="0"/>
              <w:spacing w:before="81"/>
              <w:ind w:right="292"/>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Fuel B</w:t>
            </w:r>
          </w:p>
        </w:tc>
        <w:tc>
          <w:tcPr>
            <w:tcW w:w="1634" w:type="dxa"/>
            <w:tcBorders>
              <w:right w:val="nil"/>
            </w:tcBorders>
          </w:tcPr>
          <w:p w14:paraId="6BA4BCA6" w14:textId="77777777" w:rsidR="004E66BD" w:rsidRPr="004E66BD" w:rsidRDefault="004E66BD" w:rsidP="004E66BD">
            <w:pPr>
              <w:widowControl w:val="0"/>
              <w:autoSpaceDE w:val="0"/>
              <w:autoSpaceDN w:val="0"/>
              <w:spacing w:before="81"/>
              <w:ind w:right="128"/>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Test method</w:t>
            </w:r>
          </w:p>
        </w:tc>
      </w:tr>
      <w:tr w:rsidR="004E66BD" w:rsidRPr="004E66BD" w14:paraId="3A6B2F75" w14:textId="77777777" w:rsidTr="0096071C">
        <w:trPr>
          <w:trHeight w:val="339"/>
        </w:trPr>
        <w:tc>
          <w:tcPr>
            <w:tcW w:w="2451" w:type="dxa"/>
            <w:tcBorders>
              <w:left w:val="nil"/>
            </w:tcBorders>
          </w:tcPr>
          <w:p w14:paraId="7AA5D2AB"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Composition:</w:t>
            </w:r>
          </w:p>
        </w:tc>
        <w:tc>
          <w:tcPr>
            <w:tcW w:w="1634" w:type="dxa"/>
          </w:tcPr>
          <w:p w14:paraId="468FDE43"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184E78CC"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157CF664"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Borders>
              <w:right w:val="nil"/>
            </w:tcBorders>
          </w:tcPr>
          <w:p w14:paraId="76050A5B" w14:textId="77777777" w:rsidR="004E66BD" w:rsidRPr="004E66BD" w:rsidRDefault="004E66BD" w:rsidP="004E66BD">
            <w:pPr>
              <w:widowControl w:val="0"/>
              <w:autoSpaceDE w:val="0"/>
              <w:autoSpaceDN w:val="0"/>
              <w:spacing w:before="53"/>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ISO 7941</w:t>
            </w:r>
          </w:p>
        </w:tc>
      </w:tr>
      <w:tr w:rsidR="004E66BD" w:rsidRPr="004E66BD" w14:paraId="7FCBCED7" w14:textId="77777777" w:rsidTr="0096071C">
        <w:trPr>
          <w:trHeight w:val="360"/>
        </w:trPr>
        <w:tc>
          <w:tcPr>
            <w:tcW w:w="2451" w:type="dxa"/>
            <w:tcBorders>
              <w:left w:val="nil"/>
            </w:tcBorders>
          </w:tcPr>
          <w:p w14:paraId="3D0872A5"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w:t>
            </w:r>
            <w:r w:rsidRPr="004E66BD">
              <w:rPr>
                <w:rFonts w:ascii="Book Antiqua" w:eastAsia="Book Antiqua" w:hAnsi="Book Antiqua" w:cs="Book Antiqua"/>
                <w:color w:val="231F20"/>
                <w:sz w:val="17"/>
                <w:szCs w:val="22"/>
                <w:vertAlign w:val="subscript"/>
                <w:lang w:val="en-US"/>
              </w:rPr>
              <w:t>3</w:t>
            </w:r>
            <w:r w:rsidRPr="004E66BD">
              <w:rPr>
                <w:rFonts w:ascii="Book Antiqua" w:eastAsia="Book Antiqua" w:hAnsi="Book Antiqua" w:cs="Book Antiqua"/>
                <w:color w:val="231F20"/>
                <w:sz w:val="17"/>
                <w:szCs w:val="22"/>
                <w:lang w:val="en-US"/>
              </w:rPr>
              <w:t>-content</w:t>
            </w:r>
          </w:p>
        </w:tc>
        <w:tc>
          <w:tcPr>
            <w:tcW w:w="1634" w:type="dxa"/>
          </w:tcPr>
          <w:p w14:paraId="0823074D"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vol</w:t>
            </w:r>
          </w:p>
        </w:tc>
        <w:tc>
          <w:tcPr>
            <w:tcW w:w="1634" w:type="dxa"/>
          </w:tcPr>
          <w:p w14:paraId="42DBC2E7"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50 ± 2</w:t>
            </w:r>
          </w:p>
        </w:tc>
        <w:tc>
          <w:tcPr>
            <w:tcW w:w="1634" w:type="dxa"/>
          </w:tcPr>
          <w:p w14:paraId="03D0FF06"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85 ± 2</w:t>
            </w:r>
          </w:p>
        </w:tc>
        <w:tc>
          <w:tcPr>
            <w:tcW w:w="1634" w:type="dxa"/>
            <w:tcBorders>
              <w:right w:val="nil"/>
            </w:tcBorders>
          </w:tcPr>
          <w:p w14:paraId="03D43A43"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09BF18E4" w14:textId="77777777" w:rsidTr="0096071C">
        <w:trPr>
          <w:trHeight w:val="360"/>
        </w:trPr>
        <w:tc>
          <w:tcPr>
            <w:tcW w:w="2451" w:type="dxa"/>
            <w:tcBorders>
              <w:left w:val="nil"/>
            </w:tcBorders>
          </w:tcPr>
          <w:p w14:paraId="48CAF847"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w:t>
            </w:r>
            <w:r w:rsidRPr="004E66BD">
              <w:rPr>
                <w:rFonts w:ascii="Book Antiqua" w:eastAsia="Book Antiqua" w:hAnsi="Book Antiqua" w:cs="Book Antiqua"/>
                <w:color w:val="231F20"/>
                <w:sz w:val="17"/>
                <w:szCs w:val="22"/>
                <w:vertAlign w:val="subscript"/>
                <w:lang w:val="en-US"/>
              </w:rPr>
              <w:t>4</w:t>
            </w:r>
            <w:r w:rsidRPr="004E66BD">
              <w:rPr>
                <w:rFonts w:ascii="Book Antiqua" w:eastAsia="Book Antiqua" w:hAnsi="Book Antiqua" w:cs="Book Antiqua"/>
                <w:color w:val="231F20"/>
                <w:sz w:val="17"/>
                <w:szCs w:val="22"/>
                <w:lang w:val="en-US"/>
              </w:rPr>
              <w:t>-content</w:t>
            </w:r>
          </w:p>
        </w:tc>
        <w:tc>
          <w:tcPr>
            <w:tcW w:w="1634" w:type="dxa"/>
          </w:tcPr>
          <w:p w14:paraId="2DA3A478"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vol</w:t>
            </w:r>
          </w:p>
        </w:tc>
        <w:tc>
          <w:tcPr>
            <w:tcW w:w="1634" w:type="dxa"/>
          </w:tcPr>
          <w:p w14:paraId="79E95FEA"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balance</w:t>
            </w:r>
          </w:p>
        </w:tc>
        <w:tc>
          <w:tcPr>
            <w:tcW w:w="1634" w:type="dxa"/>
          </w:tcPr>
          <w:p w14:paraId="0911896D"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balance</w:t>
            </w:r>
          </w:p>
        </w:tc>
        <w:tc>
          <w:tcPr>
            <w:tcW w:w="1634" w:type="dxa"/>
            <w:tcBorders>
              <w:right w:val="nil"/>
            </w:tcBorders>
          </w:tcPr>
          <w:p w14:paraId="00D1BFFE"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56A163CD" w14:textId="77777777" w:rsidTr="0096071C">
        <w:trPr>
          <w:trHeight w:val="360"/>
        </w:trPr>
        <w:tc>
          <w:tcPr>
            <w:tcW w:w="2451" w:type="dxa"/>
            <w:tcBorders>
              <w:left w:val="nil"/>
            </w:tcBorders>
          </w:tcPr>
          <w:p w14:paraId="032A9D5A"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&lt; C</w:t>
            </w:r>
            <w:r w:rsidRPr="004E66BD">
              <w:rPr>
                <w:rFonts w:ascii="Book Antiqua" w:eastAsia="Book Antiqua" w:hAnsi="Book Antiqua" w:cs="Book Antiqua"/>
                <w:color w:val="231F20"/>
                <w:sz w:val="17"/>
                <w:szCs w:val="22"/>
                <w:vertAlign w:val="subscript"/>
                <w:lang w:val="en-US"/>
              </w:rPr>
              <w:t>3</w:t>
            </w:r>
            <w:r w:rsidRPr="004E66BD">
              <w:rPr>
                <w:rFonts w:ascii="Book Antiqua" w:eastAsia="Book Antiqua" w:hAnsi="Book Antiqua" w:cs="Book Antiqua"/>
                <w:color w:val="231F20"/>
                <w:sz w:val="17"/>
                <w:szCs w:val="22"/>
                <w:lang w:val="en-US"/>
              </w:rPr>
              <w:t>, &gt; C</w:t>
            </w:r>
            <w:r w:rsidRPr="004E66BD">
              <w:rPr>
                <w:rFonts w:ascii="Book Antiqua" w:eastAsia="Book Antiqua" w:hAnsi="Book Antiqua" w:cs="Book Antiqua"/>
                <w:color w:val="231F20"/>
                <w:sz w:val="17"/>
                <w:szCs w:val="22"/>
                <w:vertAlign w:val="subscript"/>
                <w:lang w:val="en-US"/>
              </w:rPr>
              <w:t>4</w:t>
            </w:r>
          </w:p>
        </w:tc>
        <w:tc>
          <w:tcPr>
            <w:tcW w:w="1634" w:type="dxa"/>
          </w:tcPr>
          <w:p w14:paraId="14E33F5B"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vol</w:t>
            </w:r>
          </w:p>
        </w:tc>
        <w:tc>
          <w:tcPr>
            <w:tcW w:w="1634" w:type="dxa"/>
          </w:tcPr>
          <w:p w14:paraId="6D0243FD"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2</w:t>
            </w:r>
          </w:p>
        </w:tc>
        <w:tc>
          <w:tcPr>
            <w:tcW w:w="1634" w:type="dxa"/>
          </w:tcPr>
          <w:p w14:paraId="0AF72368"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2</w:t>
            </w:r>
          </w:p>
        </w:tc>
        <w:tc>
          <w:tcPr>
            <w:tcW w:w="1634" w:type="dxa"/>
            <w:tcBorders>
              <w:right w:val="nil"/>
            </w:tcBorders>
          </w:tcPr>
          <w:p w14:paraId="46160A99"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7B8C3218" w14:textId="77777777" w:rsidTr="0096071C">
        <w:trPr>
          <w:trHeight w:val="360"/>
        </w:trPr>
        <w:tc>
          <w:tcPr>
            <w:tcW w:w="2451" w:type="dxa"/>
            <w:tcBorders>
              <w:left w:val="nil"/>
            </w:tcBorders>
          </w:tcPr>
          <w:p w14:paraId="087E8F9C"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Olefins</w:t>
            </w:r>
          </w:p>
        </w:tc>
        <w:tc>
          <w:tcPr>
            <w:tcW w:w="1634" w:type="dxa"/>
          </w:tcPr>
          <w:p w14:paraId="7A5808DE"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 vol</w:t>
            </w:r>
          </w:p>
        </w:tc>
        <w:tc>
          <w:tcPr>
            <w:tcW w:w="1634" w:type="dxa"/>
          </w:tcPr>
          <w:p w14:paraId="1E592B81"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12</w:t>
            </w:r>
          </w:p>
        </w:tc>
        <w:tc>
          <w:tcPr>
            <w:tcW w:w="1634" w:type="dxa"/>
          </w:tcPr>
          <w:p w14:paraId="5DE6BB45"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14</w:t>
            </w:r>
          </w:p>
        </w:tc>
        <w:tc>
          <w:tcPr>
            <w:tcW w:w="1634" w:type="dxa"/>
            <w:tcBorders>
              <w:right w:val="nil"/>
            </w:tcBorders>
          </w:tcPr>
          <w:p w14:paraId="77AB23E0"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6F184AA2" w14:textId="77777777" w:rsidTr="0096071C">
        <w:trPr>
          <w:trHeight w:val="360"/>
        </w:trPr>
        <w:tc>
          <w:tcPr>
            <w:tcW w:w="2451" w:type="dxa"/>
            <w:tcBorders>
              <w:left w:val="nil"/>
            </w:tcBorders>
          </w:tcPr>
          <w:p w14:paraId="4C6ACE4F"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Evaporation residue</w:t>
            </w:r>
          </w:p>
        </w:tc>
        <w:tc>
          <w:tcPr>
            <w:tcW w:w="1634" w:type="dxa"/>
          </w:tcPr>
          <w:p w14:paraId="387995D3"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mg/kg</w:t>
            </w:r>
          </w:p>
        </w:tc>
        <w:tc>
          <w:tcPr>
            <w:tcW w:w="1634" w:type="dxa"/>
          </w:tcPr>
          <w:p w14:paraId="2B75936C"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50</w:t>
            </w:r>
          </w:p>
        </w:tc>
        <w:tc>
          <w:tcPr>
            <w:tcW w:w="1634" w:type="dxa"/>
          </w:tcPr>
          <w:p w14:paraId="58A572EB"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50</w:t>
            </w:r>
          </w:p>
        </w:tc>
        <w:tc>
          <w:tcPr>
            <w:tcW w:w="1634" w:type="dxa"/>
            <w:tcBorders>
              <w:right w:val="nil"/>
            </w:tcBorders>
          </w:tcPr>
          <w:p w14:paraId="5E3695A9"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ISO 13757</w:t>
            </w:r>
          </w:p>
        </w:tc>
      </w:tr>
      <w:tr w:rsidR="004E66BD" w:rsidRPr="004E66BD" w14:paraId="334D136E" w14:textId="77777777" w:rsidTr="0096071C">
        <w:trPr>
          <w:trHeight w:val="360"/>
        </w:trPr>
        <w:tc>
          <w:tcPr>
            <w:tcW w:w="2451" w:type="dxa"/>
            <w:tcBorders>
              <w:left w:val="nil"/>
            </w:tcBorders>
          </w:tcPr>
          <w:p w14:paraId="11F42BAE"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Water at 0 °C</w:t>
            </w:r>
          </w:p>
        </w:tc>
        <w:tc>
          <w:tcPr>
            <w:tcW w:w="1634" w:type="dxa"/>
          </w:tcPr>
          <w:p w14:paraId="5F3C6B61"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2BF058C8"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free</w:t>
            </w:r>
          </w:p>
        </w:tc>
        <w:tc>
          <w:tcPr>
            <w:tcW w:w="1634" w:type="dxa"/>
          </w:tcPr>
          <w:p w14:paraId="3E8AC3C1"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free</w:t>
            </w:r>
          </w:p>
        </w:tc>
        <w:tc>
          <w:tcPr>
            <w:tcW w:w="1634" w:type="dxa"/>
            <w:tcBorders>
              <w:right w:val="nil"/>
            </w:tcBorders>
          </w:tcPr>
          <w:p w14:paraId="6C848772"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Visual inspection</w:t>
            </w:r>
          </w:p>
        </w:tc>
      </w:tr>
      <w:tr w:rsidR="004E66BD" w:rsidRPr="004E66BD" w14:paraId="5D13BF65" w14:textId="77777777" w:rsidTr="0096071C">
        <w:trPr>
          <w:trHeight w:val="360"/>
        </w:trPr>
        <w:tc>
          <w:tcPr>
            <w:tcW w:w="2451" w:type="dxa"/>
            <w:tcBorders>
              <w:left w:val="nil"/>
            </w:tcBorders>
          </w:tcPr>
          <w:p w14:paraId="2EEF35E8"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Total sulphur content</w:t>
            </w:r>
          </w:p>
        </w:tc>
        <w:tc>
          <w:tcPr>
            <w:tcW w:w="1634" w:type="dxa"/>
          </w:tcPr>
          <w:p w14:paraId="29F3E20B"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mg/kg</w:t>
            </w:r>
          </w:p>
        </w:tc>
        <w:tc>
          <w:tcPr>
            <w:tcW w:w="1634" w:type="dxa"/>
          </w:tcPr>
          <w:p w14:paraId="0C3394E5"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10</w:t>
            </w:r>
          </w:p>
        </w:tc>
        <w:tc>
          <w:tcPr>
            <w:tcW w:w="1634" w:type="dxa"/>
          </w:tcPr>
          <w:p w14:paraId="31E3C0F3"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max. 10</w:t>
            </w:r>
          </w:p>
        </w:tc>
        <w:tc>
          <w:tcPr>
            <w:tcW w:w="1634" w:type="dxa"/>
            <w:tcBorders>
              <w:right w:val="nil"/>
            </w:tcBorders>
          </w:tcPr>
          <w:p w14:paraId="096E071E"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 24260</w:t>
            </w:r>
          </w:p>
        </w:tc>
      </w:tr>
      <w:tr w:rsidR="004E66BD" w:rsidRPr="004E66BD" w14:paraId="2AAEE1CC" w14:textId="77777777" w:rsidTr="0096071C">
        <w:trPr>
          <w:trHeight w:val="360"/>
        </w:trPr>
        <w:tc>
          <w:tcPr>
            <w:tcW w:w="2451" w:type="dxa"/>
            <w:tcBorders>
              <w:left w:val="nil"/>
            </w:tcBorders>
          </w:tcPr>
          <w:p w14:paraId="59A27A0E"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Hydrogen sulphide</w:t>
            </w:r>
          </w:p>
        </w:tc>
        <w:tc>
          <w:tcPr>
            <w:tcW w:w="1634" w:type="dxa"/>
          </w:tcPr>
          <w:p w14:paraId="4931484C"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02AF63F4"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none</w:t>
            </w:r>
          </w:p>
        </w:tc>
        <w:tc>
          <w:tcPr>
            <w:tcW w:w="1634" w:type="dxa"/>
          </w:tcPr>
          <w:p w14:paraId="1D9A410A"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none</w:t>
            </w:r>
          </w:p>
        </w:tc>
        <w:tc>
          <w:tcPr>
            <w:tcW w:w="1634" w:type="dxa"/>
            <w:tcBorders>
              <w:right w:val="nil"/>
            </w:tcBorders>
          </w:tcPr>
          <w:p w14:paraId="41BDD55B"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ISO 8819</w:t>
            </w:r>
          </w:p>
        </w:tc>
      </w:tr>
      <w:tr w:rsidR="004E66BD" w:rsidRPr="004E66BD" w14:paraId="7BE69BE3" w14:textId="77777777" w:rsidTr="0096071C">
        <w:trPr>
          <w:trHeight w:val="360"/>
        </w:trPr>
        <w:tc>
          <w:tcPr>
            <w:tcW w:w="2451" w:type="dxa"/>
            <w:tcBorders>
              <w:left w:val="nil"/>
            </w:tcBorders>
          </w:tcPr>
          <w:p w14:paraId="12190B81"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Copper strip corrosion</w:t>
            </w:r>
          </w:p>
        </w:tc>
        <w:tc>
          <w:tcPr>
            <w:tcW w:w="1634" w:type="dxa"/>
          </w:tcPr>
          <w:p w14:paraId="65DB16C6"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rating</w:t>
            </w:r>
          </w:p>
        </w:tc>
        <w:tc>
          <w:tcPr>
            <w:tcW w:w="1634" w:type="dxa"/>
          </w:tcPr>
          <w:p w14:paraId="21058BA3"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class 1</w:t>
            </w:r>
          </w:p>
        </w:tc>
        <w:tc>
          <w:tcPr>
            <w:tcW w:w="1634" w:type="dxa"/>
          </w:tcPr>
          <w:p w14:paraId="6CCAC0A8"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class 1</w:t>
            </w:r>
          </w:p>
        </w:tc>
        <w:tc>
          <w:tcPr>
            <w:tcW w:w="1634" w:type="dxa"/>
            <w:tcBorders>
              <w:right w:val="nil"/>
            </w:tcBorders>
          </w:tcPr>
          <w:p w14:paraId="394DE212"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ISO 6251 (</w:t>
            </w:r>
            <w:r w:rsidRPr="004E66BD">
              <w:rPr>
                <w:rFonts w:ascii="Book Antiqua" w:eastAsia="Book Antiqua" w:hAnsi="Book Antiqua" w:cs="Book Antiqua"/>
                <w:color w:val="231F20"/>
                <w:position w:val="5"/>
                <w:sz w:val="10"/>
                <w:szCs w:val="22"/>
                <w:lang w:val="en-US"/>
              </w:rPr>
              <w:t>1</w:t>
            </w:r>
            <w:r w:rsidRPr="004E66BD">
              <w:rPr>
                <w:rFonts w:ascii="Book Antiqua" w:eastAsia="Book Antiqua" w:hAnsi="Book Antiqua" w:cs="Book Antiqua"/>
                <w:color w:val="231F20"/>
                <w:sz w:val="17"/>
                <w:szCs w:val="22"/>
                <w:lang w:val="en-US"/>
              </w:rPr>
              <w:t>)</w:t>
            </w:r>
          </w:p>
        </w:tc>
      </w:tr>
      <w:tr w:rsidR="004E66BD" w:rsidRPr="004E66BD" w14:paraId="26D5B0D6" w14:textId="77777777" w:rsidTr="0096071C">
        <w:trPr>
          <w:trHeight w:val="360"/>
        </w:trPr>
        <w:tc>
          <w:tcPr>
            <w:tcW w:w="2451" w:type="dxa"/>
            <w:tcBorders>
              <w:left w:val="nil"/>
            </w:tcBorders>
          </w:tcPr>
          <w:p w14:paraId="58F73B04"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Odour</w:t>
            </w:r>
          </w:p>
        </w:tc>
        <w:tc>
          <w:tcPr>
            <w:tcW w:w="1634" w:type="dxa"/>
          </w:tcPr>
          <w:p w14:paraId="1F9FE37E"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53E726D9"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characteristic</w:t>
            </w:r>
          </w:p>
        </w:tc>
        <w:tc>
          <w:tcPr>
            <w:tcW w:w="1634" w:type="dxa"/>
          </w:tcPr>
          <w:p w14:paraId="65CA3702" w14:textId="77777777" w:rsidR="004E66BD" w:rsidRPr="004E66BD" w:rsidRDefault="004E66BD" w:rsidP="004E66BD">
            <w:pPr>
              <w:widowControl w:val="0"/>
              <w:autoSpaceDE w:val="0"/>
              <w:autoSpaceDN w:val="0"/>
              <w:spacing w:before="74"/>
              <w:ind w:right="29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characteristic</w:t>
            </w:r>
          </w:p>
        </w:tc>
        <w:tc>
          <w:tcPr>
            <w:tcW w:w="1634" w:type="dxa"/>
            <w:tcBorders>
              <w:right w:val="nil"/>
            </w:tcBorders>
          </w:tcPr>
          <w:p w14:paraId="19AD4250"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r>
      <w:tr w:rsidR="004E66BD" w:rsidRPr="004E66BD" w14:paraId="090E2CFA" w14:textId="77777777" w:rsidTr="0096071C">
        <w:trPr>
          <w:trHeight w:val="360"/>
        </w:trPr>
        <w:tc>
          <w:tcPr>
            <w:tcW w:w="2451" w:type="dxa"/>
            <w:tcBorders>
              <w:left w:val="nil"/>
            </w:tcBorders>
          </w:tcPr>
          <w:p w14:paraId="6EEDB6F0" w14:textId="77777777" w:rsidR="004E66BD" w:rsidRPr="004E66BD" w:rsidRDefault="004E66BD" w:rsidP="004E66BD">
            <w:pPr>
              <w:widowControl w:val="0"/>
              <w:autoSpaceDE w:val="0"/>
              <w:autoSpaceDN w:val="0"/>
              <w:spacing w:before="74"/>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Motor octane number</w:t>
            </w:r>
          </w:p>
        </w:tc>
        <w:tc>
          <w:tcPr>
            <w:tcW w:w="1634" w:type="dxa"/>
          </w:tcPr>
          <w:p w14:paraId="3090140B" w14:textId="77777777" w:rsidR="004E66BD" w:rsidRPr="004E66BD" w:rsidRDefault="004E66BD" w:rsidP="004E66BD">
            <w:pPr>
              <w:widowControl w:val="0"/>
              <w:autoSpaceDE w:val="0"/>
              <w:autoSpaceDN w:val="0"/>
              <w:rPr>
                <w:rFonts w:ascii="Times New Roman" w:eastAsia="Book Antiqua" w:hAnsi="Book Antiqua" w:cs="Book Antiqua"/>
                <w:sz w:val="16"/>
                <w:szCs w:val="22"/>
                <w:lang w:val="en-US"/>
              </w:rPr>
            </w:pPr>
          </w:p>
        </w:tc>
        <w:tc>
          <w:tcPr>
            <w:tcW w:w="1634" w:type="dxa"/>
          </w:tcPr>
          <w:p w14:paraId="225DB168"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92,5</w:t>
            </w:r>
          </w:p>
        </w:tc>
        <w:tc>
          <w:tcPr>
            <w:tcW w:w="1634" w:type="dxa"/>
          </w:tcPr>
          <w:p w14:paraId="7F6B9A3A" w14:textId="77777777" w:rsidR="004E66BD" w:rsidRPr="004E66BD" w:rsidRDefault="004E66BD" w:rsidP="004E66BD">
            <w:pPr>
              <w:widowControl w:val="0"/>
              <w:autoSpaceDE w:val="0"/>
              <w:autoSpaceDN w:val="0"/>
              <w:spacing w:before="74"/>
              <w:ind w:right="29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min. 92,5</w:t>
            </w:r>
          </w:p>
        </w:tc>
        <w:tc>
          <w:tcPr>
            <w:tcW w:w="1634" w:type="dxa"/>
            <w:tcBorders>
              <w:right w:val="nil"/>
            </w:tcBorders>
          </w:tcPr>
          <w:p w14:paraId="5E088CCB" w14:textId="77777777" w:rsidR="004E66BD" w:rsidRPr="004E66BD" w:rsidRDefault="004E66BD" w:rsidP="004E66BD">
            <w:pPr>
              <w:widowControl w:val="0"/>
              <w:autoSpaceDE w:val="0"/>
              <w:autoSpaceDN w:val="0"/>
              <w:spacing w:before="74"/>
              <w:ind w:right="128"/>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EN 589 Annex B</w:t>
            </w:r>
          </w:p>
        </w:tc>
      </w:tr>
    </w:tbl>
    <w:p w14:paraId="7FE03581" w14:textId="7356381F" w:rsidR="00F528D6" w:rsidRDefault="004E66BD" w:rsidP="004E66BD">
      <w:pPr>
        <w:widowControl w:val="0"/>
        <w:numPr>
          <w:ilvl w:val="1"/>
          <w:numId w:val="26"/>
        </w:numPr>
        <w:tabs>
          <w:tab w:val="left" w:pos="1570"/>
        </w:tabs>
        <w:autoSpaceDE w:val="0"/>
        <w:autoSpaceDN w:val="0"/>
        <w:spacing w:before="111" w:line="220" w:lineRule="auto"/>
        <w:ind w:right="142"/>
        <w:jc w:val="both"/>
        <w:rPr>
          <w:rFonts w:ascii="Book Antiqua" w:eastAsia="Book Antiqua" w:hAnsi="Book Antiqua" w:cs="Book Antiqua"/>
          <w:color w:val="231F20"/>
          <w:w w:val="95"/>
          <w:sz w:val="15"/>
          <w:szCs w:val="22"/>
          <w:lang w:val="en-US"/>
        </w:rPr>
      </w:pPr>
      <w:r w:rsidRPr="004E66BD">
        <w:rPr>
          <w:rFonts w:ascii="Book Antiqua" w:eastAsia="Book Antiqua" w:hAnsi="Book Antiqua" w:cs="Book Antiqua"/>
          <w:color w:val="231F20"/>
          <w:w w:val="90"/>
          <w:sz w:val="15"/>
          <w:szCs w:val="22"/>
          <w:lang w:val="en-US"/>
        </w:rPr>
        <w:t>This method may not accurately determine the presence of corrosive materials if the sample contains corrosion inhibitors or other chemicals which diminish</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corrosivity</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of</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sample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to</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copper</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strip.</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Therefore,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addition</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of</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such</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compounds</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for</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sole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purpose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of</w:t>
      </w:r>
      <w:r w:rsidRPr="004E66BD">
        <w:rPr>
          <w:rFonts w:ascii="Book Antiqua" w:eastAsia="Book Antiqua" w:hAnsi="Book Antiqua" w:cs="Book Antiqua"/>
          <w:color w:val="231F20"/>
          <w:spacing w:val="-3"/>
          <w:w w:val="90"/>
          <w:sz w:val="15"/>
          <w:szCs w:val="22"/>
          <w:lang w:val="en-US"/>
        </w:rPr>
        <w:t xml:space="preserve"> </w:t>
      </w:r>
      <w:r w:rsidRPr="004E66BD">
        <w:rPr>
          <w:rFonts w:ascii="Book Antiqua" w:eastAsia="Book Antiqua" w:hAnsi="Book Antiqua" w:cs="Book Antiqua"/>
          <w:color w:val="231F20"/>
          <w:w w:val="90"/>
          <w:sz w:val="15"/>
          <w:szCs w:val="22"/>
          <w:lang w:val="en-US"/>
        </w:rPr>
        <w:t>biasing</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test</w:t>
      </w:r>
      <w:r w:rsidRPr="004E66BD">
        <w:rPr>
          <w:rFonts w:ascii="Book Antiqua" w:eastAsia="Book Antiqua" w:hAnsi="Book Antiqua" w:cs="Book Antiqua"/>
          <w:color w:val="231F20"/>
          <w:spacing w:val="-4"/>
          <w:w w:val="90"/>
          <w:sz w:val="15"/>
          <w:szCs w:val="22"/>
          <w:lang w:val="en-US"/>
        </w:rPr>
        <w:t xml:space="preserve"> </w:t>
      </w:r>
      <w:r w:rsidRPr="004E66BD">
        <w:rPr>
          <w:rFonts w:ascii="Book Antiqua" w:eastAsia="Book Antiqua" w:hAnsi="Book Antiqua" w:cs="Book Antiqua"/>
          <w:color w:val="231F20"/>
          <w:w w:val="90"/>
          <w:sz w:val="15"/>
          <w:szCs w:val="22"/>
          <w:lang w:val="en-US"/>
        </w:rPr>
        <w:t xml:space="preserve">method </w:t>
      </w:r>
      <w:r w:rsidRPr="004E66BD">
        <w:rPr>
          <w:rFonts w:ascii="Book Antiqua" w:eastAsia="Book Antiqua" w:hAnsi="Book Antiqua" w:cs="Book Antiqua"/>
          <w:color w:val="231F20"/>
          <w:w w:val="95"/>
          <w:sz w:val="15"/>
          <w:szCs w:val="22"/>
          <w:lang w:val="en-US"/>
        </w:rPr>
        <w:t>is</w:t>
      </w:r>
      <w:r w:rsidRPr="004E66BD">
        <w:rPr>
          <w:rFonts w:ascii="Book Antiqua" w:eastAsia="Book Antiqua" w:hAnsi="Book Antiqua" w:cs="Book Antiqua"/>
          <w:color w:val="231F20"/>
          <w:spacing w:val="5"/>
          <w:w w:val="95"/>
          <w:sz w:val="15"/>
          <w:szCs w:val="22"/>
          <w:lang w:val="en-US"/>
        </w:rPr>
        <w:t xml:space="preserve"> </w:t>
      </w:r>
      <w:r w:rsidRPr="004E66BD">
        <w:rPr>
          <w:rFonts w:ascii="Book Antiqua" w:eastAsia="Book Antiqua" w:hAnsi="Book Antiqua" w:cs="Book Antiqua"/>
          <w:color w:val="231F20"/>
          <w:w w:val="95"/>
          <w:sz w:val="15"/>
          <w:szCs w:val="22"/>
          <w:lang w:val="en-US"/>
        </w:rPr>
        <w:t>prohibited.’</w:t>
      </w:r>
      <w:r w:rsidR="00F528D6">
        <w:rPr>
          <w:rFonts w:ascii="Book Antiqua" w:eastAsia="Book Antiqua" w:hAnsi="Book Antiqua" w:cs="Book Antiqua"/>
          <w:color w:val="231F20"/>
          <w:w w:val="95"/>
          <w:sz w:val="15"/>
          <w:szCs w:val="22"/>
          <w:lang w:val="en-US"/>
        </w:rPr>
        <w:br w:type="page"/>
      </w:r>
    </w:p>
    <w:p w14:paraId="39A2B26D" w14:textId="271238B4" w:rsidR="004E66BD" w:rsidRPr="00211619" w:rsidRDefault="00F528D6" w:rsidP="001E5B44">
      <w:pPr>
        <w:widowControl w:val="0"/>
        <w:tabs>
          <w:tab w:val="left" w:pos="469"/>
        </w:tabs>
        <w:autoSpaceDE w:val="0"/>
        <w:autoSpaceDN w:val="0"/>
        <w:spacing w:before="1"/>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lastRenderedPageBreak/>
        <w:t>(5)</w:t>
      </w:r>
      <w:r w:rsidRPr="009C68F1">
        <w:rPr>
          <w:rFonts w:ascii="Book Antiqua" w:eastAsia="Book Antiqua" w:hAnsi="Book Antiqua" w:cs="Book Antiqua"/>
          <w:color w:val="231F20"/>
          <w:w w:val="95"/>
          <w:sz w:val="17"/>
          <w:szCs w:val="17"/>
          <w:lang w:val="en-US"/>
        </w:rPr>
        <w:tab/>
      </w:r>
      <w:r w:rsidR="004E66BD" w:rsidRPr="009C68F1">
        <w:rPr>
          <w:rFonts w:ascii="Book Antiqua" w:eastAsia="Book Antiqua" w:hAnsi="Book Antiqua" w:cs="Book Antiqua"/>
          <w:color w:val="231F20"/>
          <w:w w:val="95"/>
          <w:sz w:val="17"/>
          <w:szCs w:val="17"/>
          <w:lang w:val="en-US"/>
        </w:rPr>
        <w:t>Annex VI is amen</w:t>
      </w:r>
      <w:r w:rsidR="004E66BD" w:rsidRPr="00211619">
        <w:rPr>
          <w:rFonts w:ascii="Book Antiqua" w:eastAsia="Book Antiqua" w:hAnsi="Book Antiqua" w:cs="Book Antiqua"/>
          <w:color w:val="231F20"/>
          <w:w w:val="95"/>
          <w:sz w:val="17"/>
          <w:szCs w:val="17"/>
          <w:lang w:val="en-US"/>
        </w:rPr>
        <w:t>ded as follows:</w:t>
      </w:r>
    </w:p>
    <w:p w14:paraId="31A3D41E" w14:textId="77777777" w:rsidR="004E66BD" w:rsidRPr="00211619" w:rsidRDefault="004E66BD" w:rsidP="001E5B44">
      <w:pPr>
        <w:pStyle w:val="ListParagraph"/>
        <w:ind w:left="720" w:firstLine="0"/>
        <w:rPr>
          <w:sz w:val="17"/>
          <w:szCs w:val="17"/>
        </w:rPr>
      </w:pPr>
    </w:p>
    <w:p w14:paraId="750D588A" w14:textId="68D76001" w:rsidR="004E66BD" w:rsidRPr="00211619" w:rsidRDefault="004E66BD" w:rsidP="001E5B44">
      <w:pPr>
        <w:pStyle w:val="ListParagraph"/>
        <w:numPr>
          <w:ilvl w:val="0"/>
          <w:numId w:val="101"/>
        </w:numPr>
        <w:rPr>
          <w:sz w:val="17"/>
          <w:szCs w:val="17"/>
        </w:rPr>
      </w:pPr>
      <w:r w:rsidRPr="00211619">
        <w:rPr>
          <w:sz w:val="17"/>
          <w:szCs w:val="17"/>
        </w:rPr>
        <w:t>The Appendix becomes ‘Appendix 1’.</w:t>
      </w:r>
    </w:p>
    <w:p w14:paraId="1C0A9794" w14:textId="77777777" w:rsidR="004E66BD" w:rsidRPr="00211619" w:rsidRDefault="004E66BD" w:rsidP="001E5B44">
      <w:pPr>
        <w:pStyle w:val="ListParagraph"/>
        <w:ind w:left="720" w:firstLine="0"/>
        <w:rPr>
          <w:sz w:val="17"/>
          <w:szCs w:val="17"/>
        </w:rPr>
      </w:pPr>
    </w:p>
    <w:p w14:paraId="5D65BC8A" w14:textId="77777777" w:rsidR="004E66BD" w:rsidRPr="00211619" w:rsidRDefault="004E66BD" w:rsidP="001E5B44">
      <w:pPr>
        <w:pStyle w:val="ListParagraph"/>
        <w:numPr>
          <w:ilvl w:val="0"/>
          <w:numId w:val="101"/>
        </w:numPr>
        <w:rPr>
          <w:sz w:val="17"/>
          <w:szCs w:val="17"/>
        </w:rPr>
      </w:pPr>
      <w:r w:rsidRPr="00211619">
        <w:rPr>
          <w:sz w:val="17"/>
          <w:szCs w:val="17"/>
        </w:rPr>
        <w:t>Appendix 1 is amended as follows:</w:t>
      </w:r>
    </w:p>
    <w:p w14:paraId="22FEE7AE"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280AC71E" w14:textId="22B5DCE1" w:rsidR="004E66BD" w:rsidRPr="009C68F1" w:rsidRDefault="004E66BD" w:rsidP="001E5B44">
      <w:pPr>
        <w:pStyle w:val="ListParagraph"/>
        <w:numPr>
          <w:ilvl w:val="1"/>
          <w:numId w:val="101"/>
        </w:numPr>
        <w:rPr>
          <w:color w:val="231F20"/>
          <w:sz w:val="17"/>
          <w:szCs w:val="17"/>
        </w:rPr>
      </w:pPr>
      <w:r w:rsidRPr="009C68F1">
        <w:rPr>
          <w:color w:val="231F20"/>
          <w:sz w:val="17"/>
          <w:szCs w:val="17"/>
        </w:rPr>
        <w:t>The following section 1.2.2 is added:</w:t>
      </w:r>
    </w:p>
    <w:p w14:paraId="4085999F" w14:textId="77777777" w:rsidR="004E66BD" w:rsidRPr="00211619" w:rsidRDefault="004E66BD" w:rsidP="001E5B44">
      <w:pPr>
        <w:pStyle w:val="ListParagraph"/>
        <w:ind w:left="1299" w:hanging="149"/>
        <w:rPr>
          <w:color w:val="231F20"/>
          <w:sz w:val="17"/>
          <w:szCs w:val="17"/>
        </w:rPr>
      </w:pPr>
    </w:p>
    <w:p w14:paraId="60634CCA" w14:textId="01160C23" w:rsidR="004E66BD" w:rsidRPr="00211619" w:rsidRDefault="004E66BD" w:rsidP="001E5B44">
      <w:pPr>
        <w:pStyle w:val="ListParagraph"/>
        <w:ind w:left="1299" w:hanging="149"/>
        <w:rPr>
          <w:color w:val="231F20"/>
          <w:sz w:val="17"/>
          <w:szCs w:val="17"/>
        </w:rPr>
      </w:pPr>
      <w:r w:rsidRPr="00211619">
        <w:rPr>
          <w:color w:val="231F20"/>
          <w:sz w:val="17"/>
          <w:szCs w:val="17"/>
        </w:rPr>
        <w:t>‘1.2.2.</w:t>
      </w:r>
      <w:r w:rsidR="005B182E" w:rsidRPr="00211619">
        <w:rPr>
          <w:color w:val="231F20"/>
          <w:sz w:val="17"/>
          <w:szCs w:val="17"/>
        </w:rPr>
        <w:tab/>
      </w:r>
      <w:r w:rsidRPr="00211619">
        <w:rPr>
          <w:color w:val="231F20"/>
          <w:sz w:val="17"/>
          <w:szCs w:val="17"/>
        </w:rPr>
        <w:t>Engine Control Unit (EECU) software calibration number:’</w:t>
      </w:r>
    </w:p>
    <w:p w14:paraId="5C85CE07" w14:textId="77777777" w:rsidR="004E66BD" w:rsidRPr="00211619" w:rsidRDefault="004E66BD" w:rsidP="004E66BD">
      <w:pPr>
        <w:widowControl w:val="0"/>
        <w:autoSpaceDE w:val="0"/>
        <w:autoSpaceDN w:val="0"/>
        <w:spacing w:before="11"/>
        <w:rPr>
          <w:rFonts w:ascii="Book Antiqua" w:eastAsia="Book Antiqua" w:hAnsi="Book Antiqua" w:cs="Book Antiqua"/>
          <w:sz w:val="17"/>
          <w:szCs w:val="17"/>
          <w:lang w:val="en-US"/>
        </w:rPr>
      </w:pPr>
    </w:p>
    <w:p w14:paraId="143DCAEC" w14:textId="77777777" w:rsidR="004E66BD" w:rsidRPr="00211619" w:rsidRDefault="004E66BD" w:rsidP="001E5B44">
      <w:pPr>
        <w:pStyle w:val="ListParagraph"/>
        <w:numPr>
          <w:ilvl w:val="1"/>
          <w:numId w:val="101"/>
        </w:numPr>
        <w:rPr>
          <w:color w:val="231F20"/>
          <w:sz w:val="17"/>
          <w:szCs w:val="17"/>
        </w:rPr>
      </w:pPr>
      <w:r w:rsidRPr="009C68F1">
        <w:rPr>
          <w:color w:val="231F20"/>
          <w:sz w:val="17"/>
          <w:szCs w:val="17"/>
        </w:rPr>
        <w:t xml:space="preserve">Section 1.4 is replaced by the </w:t>
      </w:r>
      <w:r w:rsidRPr="00211619">
        <w:rPr>
          <w:color w:val="231F20"/>
          <w:sz w:val="17"/>
          <w:szCs w:val="17"/>
        </w:rPr>
        <w:t>following:</w:t>
      </w:r>
    </w:p>
    <w:p w14:paraId="219E7430" w14:textId="77777777" w:rsidR="004E66BD" w:rsidRPr="00211619" w:rsidRDefault="004E66BD" w:rsidP="001E5B44">
      <w:pPr>
        <w:pStyle w:val="ListParagraph"/>
        <w:ind w:left="1299" w:hanging="149"/>
        <w:rPr>
          <w:color w:val="231F20"/>
          <w:sz w:val="17"/>
          <w:szCs w:val="17"/>
        </w:rPr>
      </w:pPr>
    </w:p>
    <w:p w14:paraId="56DC0E9B" w14:textId="77777777" w:rsidR="004E66BD" w:rsidRPr="00211619" w:rsidRDefault="004E66BD" w:rsidP="001E5B44">
      <w:pPr>
        <w:pStyle w:val="ListParagraph"/>
        <w:ind w:left="1299" w:hanging="149"/>
        <w:rPr>
          <w:color w:val="231F20"/>
          <w:sz w:val="17"/>
          <w:szCs w:val="17"/>
        </w:rPr>
      </w:pPr>
    </w:p>
    <w:p w14:paraId="532940DA" w14:textId="77777777" w:rsidR="004E66BD" w:rsidRPr="00211619" w:rsidRDefault="004E66BD" w:rsidP="001E5B44">
      <w:pPr>
        <w:pStyle w:val="ListParagraph"/>
        <w:ind w:left="1299" w:hanging="149"/>
        <w:rPr>
          <w:color w:val="231F20"/>
          <w:sz w:val="17"/>
          <w:szCs w:val="17"/>
        </w:rPr>
      </w:pPr>
      <w:r w:rsidRPr="00211619">
        <w:rPr>
          <w:color w:val="231F20"/>
          <w:sz w:val="17"/>
          <w:szCs w:val="17"/>
        </w:rPr>
        <w:t>‘1.4.</w:t>
      </w:r>
      <w:r w:rsidRPr="00211619">
        <w:rPr>
          <w:color w:val="231F20"/>
          <w:sz w:val="17"/>
          <w:szCs w:val="17"/>
        </w:rPr>
        <w:tab/>
        <w:t>Emission levels of the engine/parent engine (*):</w:t>
      </w:r>
    </w:p>
    <w:p w14:paraId="70A9BE4A" w14:textId="77777777" w:rsidR="004E66BD" w:rsidRPr="00211619" w:rsidRDefault="004E66BD" w:rsidP="001E5B44">
      <w:pPr>
        <w:pStyle w:val="ListParagraph"/>
        <w:ind w:left="1299" w:hanging="149"/>
        <w:rPr>
          <w:color w:val="231F20"/>
          <w:sz w:val="17"/>
          <w:szCs w:val="17"/>
        </w:rPr>
      </w:pPr>
    </w:p>
    <w:p w14:paraId="3AF60795" w14:textId="193D74D3" w:rsidR="004E66BD" w:rsidRPr="00211619" w:rsidRDefault="005B182E" w:rsidP="001E5B44">
      <w:pPr>
        <w:pStyle w:val="ListParagraph"/>
        <w:ind w:left="1299" w:hanging="149"/>
        <w:rPr>
          <w:color w:val="231F20"/>
          <w:sz w:val="17"/>
          <w:szCs w:val="17"/>
        </w:rPr>
      </w:pPr>
      <w:r w:rsidRPr="00211619">
        <w:rPr>
          <w:color w:val="231F20"/>
          <w:sz w:val="17"/>
          <w:szCs w:val="17"/>
        </w:rPr>
        <w:t>1.4.1.</w:t>
      </w:r>
      <w:r w:rsidRPr="00211619">
        <w:rPr>
          <w:color w:val="231F20"/>
          <w:sz w:val="17"/>
          <w:szCs w:val="17"/>
        </w:rPr>
        <w:tab/>
      </w:r>
      <w:r w:rsidR="004E66BD" w:rsidRPr="00211619">
        <w:rPr>
          <w:color w:val="231F20"/>
          <w:sz w:val="17"/>
          <w:szCs w:val="17"/>
        </w:rPr>
        <w:t>ESC test:</w:t>
      </w:r>
    </w:p>
    <w:p w14:paraId="0B8DABC9" w14:textId="77777777" w:rsidR="004E66BD" w:rsidRPr="00211619" w:rsidRDefault="004E66BD" w:rsidP="001E5B44">
      <w:pPr>
        <w:pStyle w:val="ListParagraph"/>
        <w:ind w:left="2160" w:firstLine="0"/>
        <w:rPr>
          <w:color w:val="231F20"/>
          <w:sz w:val="17"/>
          <w:szCs w:val="17"/>
        </w:rPr>
      </w:pPr>
    </w:p>
    <w:p w14:paraId="5503EA87" w14:textId="77777777" w:rsidR="004E66BD" w:rsidRPr="00211619" w:rsidRDefault="004E66BD" w:rsidP="001E5B44">
      <w:pPr>
        <w:pStyle w:val="ListParagraph"/>
        <w:ind w:left="2160" w:firstLine="0"/>
        <w:rPr>
          <w:color w:val="231F20"/>
          <w:sz w:val="17"/>
          <w:szCs w:val="17"/>
        </w:rPr>
      </w:pPr>
      <w:r w:rsidRPr="00211619">
        <w:rPr>
          <w:color w:val="231F20"/>
          <w:sz w:val="17"/>
          <w:szCs w:val="17"/>
        </w:rPr>
        <w:t>Deterioration factor (DF): calculated/fixed (*)</w:t>
      </w:r>
    </w:p>
    <w:p w14:paraId="124912D7" w14:textId="77777777" w:rsidR="004E66BD" w:rsidRPr="00211619" w:rsidRDefault="004E66BD" w:rsidP="001E5B44">
      <w:pPr>
        <w:pStyle w:val="ListParagraph"/>
        <w:ind w:left="2160" w:firstLine="0"/>
        <w:rPr>
          <w:color w:val="231F20"/>
          <w:sz w:val="17"/>
          <w:szCs w:val="17"/>
        </w:rPr>
      </w:pPr>
    </w:p>
    <w:p w14:paraId="186474C2" w14:textId="4C432CC5" w:rsidR="004E66BD" w:rsidRPr="00211619" w:rsidRDefault="004E66BD" w:rsidP="005B182E">
      <w:pPr>
        <w:pStyle w:val="ListParagraph"/>
        <w:ind w:left="2160" w:firstLine="0"/>
        <w:rPr>
          <w:color w:val="231F20"/>
          <w:sz w:val="17"/>
          <w:szCs w:val="17"/>
        </w:rPr>
      </w:pPr>
      <w:r w:rsidRPr="00211619">
        <w:rPr>
          <w:color w:val="231F20"/>
          <w:sz w:val="17"/>
          <w:szCs w:val="17"/>
        </w:rPr>
        <w:t>Specify the DF values and the emissions on the ESC test in the table below:</w:t>
      </w:r>
    </w:p>
    <w:p w14:paraId="0D877D49" w14:textId="77777777" w:rsidR="004E66BD" w:rsidRPr="00211619" w:rsidRDefault="004E66BD" w:rsidP="001E5B44">
      <w:pPr>
        <w:pStyle w:val="ListParagraph"/>
        <w:ind w:left="2160" w:firstLine="0"/>
        <w:rPr>
          <w:color w:val="231F20"/>
          <w:sz w:val="17"/>
          <w:szCs w:val="17"/>
        </w:rPr>
      </w:pPr>
    </w:p>
    <w:tbl>
      <w:tblPr>
        <w:tblW w:w="0" w:type="auto"/>
        <w:tblInd w:w="166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n example of a table to specify the deterioration factor value, emissions, emissions measured and emissions calculated with the deterioration factor on the European Steady State Cycle test"/>
      </w:tblPr>
      <w:tblGrid>
        <w:gridCol w:w="3345"/>
        <w:gridCol w:w="1338"/>
        <w:gridCol w:w="1338"/>
        <w:gridCol w:w="1338"/>
        <w:gridCol w:w="1338"/>
      </w:tblGrid>
      <w:tr w:rsidR="005B182E" w:rsidRPr="00211619" w14:paraId="023D2DA0" w14:textId="77777777" w:rsidTr="001E5B44">
        <w:trPr>
          <w:trHeight w:val="307"/>
        </w:trPr>
        <w:tc>
          <w:tcPr>
            <w:tcW w:w="8697" w:type="dxa"/>
            <w:gridSpan w:val="5"/>
            <w:tcBorders>
              <w:left w:val="nil"/>
              <w:right w:val="nil"/>
            </w:tcBorders>
          </w:tcPr>
          <w:p w14:paraId="635D02B1" w14:textId="6A2F6575" w:rsidR="005B182E" w:rsidRPr="00211619" w:rsidRDefault="005B182E" w:rsidP="004E66BD">
            <w:pPr>
              <w:widowControl w:val="0"/>
              <w:autoSpaceDE w:val="0"/>
              <w:autoSpaceDN w:val="0"/>
              <w:spacing w:before="53"/>
              <w:ind w:right="295"/>
              <w:jc w:val="center"/>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ESC test</w:t>
            </w:r>
          </w:p>
        </w:tc>
      </w:tr>
      <w:tr w:rsidR="004E66BD" w:rsidRPr="00211619" w14:paraId="5DB720E1" w14:textId="77777777" w:rsidTr="0096071C">
        <w:trPr>
          <w:trHeight w:val="307"/>
        </w:trPr>
        <w:tc>
          <w:tcPr>
            <w:tcW w:w="3345" w:type="dxa"/>
            <w:vMerge w:val="restart"/>
            <w:tcBorders>
              <w:left w:val="nil"/>
            </w:tcBorders>
          </w:tcPr>
          <w:p w14:paraId="21DDFF49" w14:textId="77777777" w:rsidR="004E66BD" w:rsidRPr="00211619" w:rsidRDefault="004E66BD" w:rsidP="004E66BD">
            <w:pPr>
              <w:widowControl w:val="0"/>
              <w:autoSpaceDE w:val="0"/>
              <w:autoSpaceDN w:val="0"/>
              <w:spacing w:before="7"/>
              <w:rPr>
                <w:rFonts w:ascii="Book Antiqua" w:eastAsia="Book Antiqua" w:hAnsi="Book Antiqua" w:cs="Book Antiqua"/>
                <w:sz w:val="17"/>
                <w:szCs w:val="17"/>
                <w:lang w:val="en-US"/>
              </w:rPr>
            </w:pPr>
          </w:p>
          <w:p w14:paraId="5C975BF9" w14:textId="77777777" w:rsidR="004E66BD" w:rsidRPr="009C68F1" w:rsidRDefault="004E66BD" w:rsidP="004E66BD">
            <w:pPr>
              <w:widowControl w:val="0"/>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DF:</w:t>
            </w:r>
          </w:p>
        </w:tc>
        <w:tc>
          <w:tcPr>
            <w:tcW w:w="1338" w:type="dxa"/>
          </w:tcPr>
          <w:p w14:paraId="35B05219" w14:textId="77777777" w:rsidR="004E66BD" w:rsidRPr="00211619" w:rsidRDefault="004E66BD" w:rsidP="004E66BD">
            <w:pPr>
              <w:widowControl w:val="0"/>
              <w:autoSpaceDE w:val="0"/>
              <w:autoSpaceDN w:val="0"/>
              <w:spacing w:before="53"/>
              <w:ind w:right="337"/>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CO</w:t>
            </w:r>
          </w:p>
        </w:tc>
        <w:tc>
          <w:tcPr>
            <w:tcW w:w="1338" w:type="dxa"/>
          </w:tcPr>
          <w:p w14:paraId="484A5F79" w14:textId="77777777" w:rsidR="004E66BD" w:rsidRPr="00211619" w:rsidRDefault="004E66BD" w:rsidP="004E66BD">
            <w:pPr>
              <w:widowControl w:val="0"/>
              <w:autoSpaceDE w:val="0"/>
              <w:autoSpaceDN w:val="0"/>
              <w:spacing w:before="53"/>
              <w:ind w:right="337"/>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THC</w:t>
            </w:r>
          </w:p>
        </w:tc>
        <w:tc>
          <w:tcPr>
            <w:tcW w:w="1338" w:type="dxa"/>
          </w:tcPr>
          <w:p w14:paraId="683D8F5A" w14:textId="77777777" w:rsidR="004E66BD" w:rsidRPr="00211619" w:rsidRDefault="004E66BD" w:rsidP="004E66BD">
            <w:pPr>
              <w:widowControl w:val="0"/>
              <w:autoSpaceDE w:val="0"/>
              <w:autoSpaceDN w:val="0"/>
              <w:spacing w:before="53"/>
              <w:ind w:right="337"/>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NO</w:t>
            </w:r>
            <w:r w:rsidRPr="00211619">
              <w:rPr>
                <w:rFonts w:ascii="Book Antiqua" w:eastAsia="Book Antiqua" w:hAnsi="Book Antiqua" w:cs="Book Antiqua"/>
                <w:color w:val="231F20"/>
                <w:sz w:val="17"/>
                <w:szCs w:val="17"/>
                <w:vertAlign w:val="subscript"/>
                <w:lang w:val="en-US"/>
              </w:rPr>
              <w:t>x</w:t>
            </w:r>
          </w:p>
        </w:tc>
        <w:tc>
          <w:tcPr>
            <w:tcW w:w="1338" w:type="dxa"/>
            <w:tcBorders>
              <w:right w:val="nil"/>
            </w:tcBorders>
          </w:tcPr>
          <w:p w14:paraId="1CB16D34" w14:textId="77777777" w:rsidR="004E66BD" w:rsidRPr="00211619" w:rsidRDefault="004E66BD" w:rsidP="004E66BD">
            <w:pPr>
              <w:widowControl w:val="0"/>
              <w:autoSpaceDE w:val="0"/>
              <w:autoSpaceDN w:val="0"/>
              <w:spacing w:before="53"/>
              <w:ind w:right="295"/>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PT</w:t>
            </w:r>
          </w:p>
        </w:tc>
      </w:tr>
      <w:tr w:rsidR="004E66BD" w:rsidRPr="00211619" w14:paraId="30D21B0A" w14:textId="77777777" w:rsidTr="0096071C">
        <w:trPr>
          <w:trHeight w:val="296"/>
        </w:trPr>
        <w:tc>
          <w:tcPr>
            <w:tcW w:w="3345" w:type="dxa"/>
            <w:vMerge/>
            <w:tcBorders>
              <w:top w:val="nil"/>
              <w:left w:val="nil"/>
            </w:tcBorders>
          </w:tcPr>
          <w:p w14:paraId="55755265"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tc>
        <w:tc>
          <w:tcPr>
            <w:tcW w:w="1338" w:type="dxa"/>
          </w:tcPr>
          <w:p w14:paraId="10E6D3CC"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Pr>
          <w:p w14:paraId="0257EA31"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Pr>
          <w:p w14:paraId="01C00C4E"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Borders>
              <w:right w:val="nil"/>
            </w:tcBorders>
          </w:tcPr>
          <w:p w14:paraId="3FA4D026"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r w:rsidR="004E66BD" w:rsidRPr="00211619" w14:paraId="0E14B2F4" w14:textId="77777777" w:rsidTr="0096071C">
        <w:trPr>
          <w:trHeight w:val="744"/>
        </w:trPr>
        <w:tc>
          <w:tcPr>
            <w:tcW w:w="3345" w:type="dxa"/>
            <w:tcBorders>
              <w:left w:val="nil"/>
            </w:tcBorders>
          </w:tcPr>
          <w:p w14:paraId="07642DA5"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2937D2B5" w14:textId="77777777" w:rsidR="004E66BD" w:rsidRPr="009C68F1" w:rsidRDefault="004E66BD" w:rsidP="004E66BD">
            <w:pPr>
              <w:widowControl w:val="0"/>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Emissions</w:t>
            </w:r>
          </w:p>
        </w:tc>
        <w:tc>
          <w:tcPr>
            <w:tcW w:w="1338" w:type="dxa"/>
          </w:tcPr>
          <w:p w14:paraId="5D9B3355" w14:textId="77777777" w:rsidR="004E66BD" w:rsidRPr="00211619" w:rsidRDefault="004E66BD" w:rsidP="004E66BD">
            <w:pPr>
              <w:widowControl w:val="0"/>
              <w:autoSpaceDE w:val="0"/>
              <w:autoSpaceDN w:val="0"/>
              <w:spacing w:before="42"/>
              <w:ind w:right="337"/>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CO</w:t>
            </w:r>
          </w:p>
          <w:p w14:paraId="260D2BF5"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625C14F1" w14:textId="77777777" w:rsidR="004E66BD" w:rsidRPr="009C68F1" w:rsidRDefault="004E66BD" w:rsidP="004E66BD">
            <w:pPr>
              <w:widowControl w:val="0"/>
              <w:autoSpaceDE w:val="0"/>
              <w:autoSpaceDN w:val="0"/>
              <w:ind w:right="337"/>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(g/kWh)</w:t>
            </w:r>
          </w:p>
        </w:tc>
        <w:tc>
          <w:tcPr>
            <w:tcW w:w="1338" w:type="dxa"/>
          </w:tcPr>
          <w:p w14:paraId="019C5193" w14:textId="77777777" w:rsidR="004E66BD" w:rsidRPr="00211619" w:rsidRDefault="004E66BD" w:rsidP="004E66BD">
            <w:pPr>
              <w:widowControl w:val="0"/>
              <w:autoSpaceDE w:val="0"/>
              <w:autoSpaceDN w:val="0"/>
              <w:spacing w:before="42"/>
              <w:ind w:right="337"/>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THC</w:t>
            </w:r>
          </w:p>
          <w:p w14:paraId="64F216B8"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365E7207" w14:textId="77777777" w:rsidR="004E66BD" w:rsidRPr="009C68F1" w:rsidRDefault="004E66BD" w:rsidP="004E66BD">
            <w:pPr>
              <w:widowControl w:val="0"/>
              <w:autoSpaceDE w:val="0"/>
              <w:autoSpaceDN w:val="0"/>
              <w:ind w:right="337"/>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(g/kWh)</w:t>
            </w:r>
          </w:p>
        </w:tc>
        <w:tc>
          <w:tcPr>
            <w:tcW w:w="1338" w:type="dxa"/>
          </w:tcPr>
          <w:p w14:paraId="60494C09" w14:textId="77777777" w:rsidR="004E66BD" w:rsidRPr="00211619" w:rsidRDefault="004E66BD" w:rsidP="004E66BD">
            <w:pPr>
              <w:widowControl w:val="0"/>
              <w:autoSpaceDE w:val="0"/>
              <w:autoSpaceDN w:val="0"/>
              <w:spacing w:before="42"/>
              <w:ind w:right="337"/>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NO</w:t>
            </w:r>
            <w:r w:rsidRPr="00211619">
              <w:rPr>
                <w:rFonts w:ascii="Book Antiqua" w:eastAsia="Book Antiqua" w:hAnsi="Book Antiqua" w:cs="Book Antiqua"/>
                <w:color w:val="231F20"/>
                <w:sz w:val="17"/>
                <w:szCs w:val="17"/>
                <w:vertAlign w:val="subscript"/>
                <w:lang w:val="en-US"/>
              </w:rPr>
              <w:t>x</w:t>
            </w:r>
          </w:p>
          <w:p w14:paraId="76F6D8C5"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76E70628" w14:textId="77777777" w:rsidR="004E66BD" w:rsidRPr="009C68F1" w:rsidRDefault="004E66BD" w:rsidP="004E66BD">
            <w:pPr>
              <w:widowControl w:val="0"/>
              <w:autoSpaceDE w:val="0"/>
              <w:autoSpaceDN w:val="0"/>
              <w:ind w:right="337"/>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(g/kWh)</w:t>
            </w:r>
          </w:p>
        </w:tc>
        <w:tc>
          <w:tcPr>
            <w:tcW w:w="1338" w:type="dxa"/>
            <w:tcBorders>
              <w:right w:val="nil"/>
            </w:tcBorders>
          </w:tcPr>
          <w:p w14:paraId="17E431D5" w14:textId="77777777" w:rsidR="004E66BD" w:rsidRPr="00211619" w:rsidRDefault="004E66BD" w:rsidP="004E66BD">
            <w:pPr>
              <w:widowControl w:val="0"/>
              <w:autoSpaceDE w:val="0"/>
              <w:autoSpaceDN w:val="0"/>
              <w:spacing w:before="42"/>
              <w:ind w:right="295"/>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PT</w:t>
            </w:r>
          </w:p>
          <w:p w14:paraId="28587140"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63FD78EB" w14:textId="77777777" w:rsidR="004E66BD" w:rsidRPr="009C68F1" w:rsidRDefault="004E66BD" w:rsidP="004E66BD">
            <w:pPr>
              <w:widowControl w:val="0"/>
              <w:autoSpaceDE w:val="0"/>
              <w:autoSpaceDN w:val="0"/>
              <w:ind w:right="295"/>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(g/kWh)</w:t>
            </w:r>
          </w:p>
        </w:tc>
      </w:tr>
      <w:tr w:rsidR="004E66BD" w:rsidRPr="00211619" w14:paraId="237AB641" w14:textId="77777777" w:rsidTr="0096071C">
        <w:trPr>
          <w:trHeight w:val="296"/>
        </w:trPr>
        <w:tc>
          <w:tcPr>
            <w:tcW w:w="3345" w:type="dxa"/>
            <w:tcBorders>
              <w:left w:val="nil"/>
            </w:tcBorders>
          </w:tcPr>
          <w:p w14:paraId="4B21FD7A" w14:textId="77777777" w:rsidR="004E66BD" w:rsidRPr="009C68F1"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Measured:</w:t>
            </w:r>
          </w:p>
        </w:tc>
        <w:tc>
          <w:tcPr>
            <w:tcW w:w="1338" w:type="dxa"/>
          </w:tcPr>
          <w:p w14:paraId="72060C0E"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Pr>
          <w:p w14:paraId="6D097403"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Pr>
          <w:p w14:paraId="1EB48BE8"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Borders>
              <w:right w:val="nil"/>
            </w:tcBorders>
          </w:tcPr>
          <w:p w14:paraId="0F67FDA7"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r w:rsidR="004E66BD" w:rsidRPr="00211619" w14:paraId="1F3F6E53" w14:textId="77777777" w:rsidTr="0096071C">
        <w:trPr>
          <w:trHeight w:val="331"/>
        </w:trPr>
        <w:tc>
          <w:tcPr>
            <w:tcW w:w="3345" w:type="dxa"/>
            <w:tcBorders>
              <w:left w:val="nil"/>
            </w:tcBorders>
          </w:tcPr>
          <w:p w14:paraId="35AE9323" w14:textId="77777777" w:rsidR="004E66BD" w:rsidRPr="009C68F1"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Calculated with DF:</w:t>
            </w:r>
          </w:p>
        </w:tc>
        <w:tc>
          <w:tcPr>
            <w:tcW w:w="1338" w:type="dxa"/>
          </w:tcPr>
          <w:p w14:paraId="054F700C"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Pr>
          <w:p w14:paraId="538A3707"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Pr>
          <w:p w14:paraId="786DE9FF"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338" w:type="dxa"/>
            <w:tcBorders>
              <w:right w:val="nil"/>
            </w:tcBorders>
          </w:tcPr>
          <w:p w14:paraId="2BB6CF67"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bl>
    <w:p w14:paraId="5F7819B4" w14:textId="77777777" w:rsidR="004E66BD" w:rsidRPr="009C68F1" w:rsidRDefault="004E66BD" w:rsidP="001E5B44">
      <w:pPr>
        <w:pStyle w:val="ListParagraph"/>
        <w:ind w:left="1299" w:hanging="149"/>
        <w:rPr>
          <w:color w:val="231F20"/>
          <w:sz w:val="17"/>
          <w:szCs w:val="17"/>
        </w:rPr>
      </w:pPr>
    </w:p>
    <w:p w14:paraId="1D7EE709" w14:textId="7735DDE2" w:rsidR="004E66BD" w:rsidRPr="00211619" w:rsidRDefault="005B182E" w:rsidP="001E5B44">
      <w:pPr>
        <w:pStyle w:val="ListParagraph"/>
        <w:ind w:left="1299" w:hanging="149"/>
        <w:rPr>
          <w:color w:val="231F20"/>
          <w:sz w:val="17"/>
          <w:szCs w:val="17"/>
        </w:rPr>
      </w:pPr>
      <w:r w:rsidRPr="00211619">
        <w:rPr>
          <w:color w:val="231F20"/>
          <w:sz w:val="17"/>
          <w:szCs w:val="17"/>
        </w:rPr>
        <w:t>1.4.2.</w:t>
      </w:r>
      <w:r w:rsidRPr="00211619">
        <w:rPr>
          <w:color w:val="231F20"/>
          <w:sz w:val="17"/>
          <w:szCs w:val="17"/>
        </w:rPr>
        <w:tab/>
      </w:r>
      <w:r w:rsidR="004E66BD" w:rsidRPr="00211619">
        <w:rPr>
          <w:color w:val="231F20"/>
          <w:sz w:val="17"/>
          <w:szCs w:val="17"/>
        </w:rPr>
        <w:t>ELR test:</w:t>
      </w:r>
    </w:p>
    <w:p w14:paraId="2871F32D" w14:textId="77777777" w:rsidR="004E66BD" w:rsidRPr="00211619" w:rsidRDefault="004E66BD" w:rsidP="001E5B44">
      <w:pPr>
        <w:pStyle w:val="ListParagraph"/>
        <w:ind w:left="2160" w:firstLine="0"/>
        <w:rPr>
          <w:color w:val="231F20"/>
          <w:sz w:val="17"/>
          <w:szCs w:val="17"/>
        </w:rPr>
      </w:pPr>
    </w:p>
    <w:p w14:paraId="368AD3F3" w14:textId="77777777" w:rsidR="004E66BD" w:rsidRPr="00211619" w:rsidRDefault="004E66BD" w:rsidP="001E5B44">
      <w:pPr>
        <w:pStyle w:val="ListParagraph"/>
        <w:ind w:left="2160" w:firstLine="0"/>
        <w:rPr>
          <w:color w:val="231F20"/>
          <w:sz w:val="17"/>
          <w:szCs w:val="17"/>
        </w:rPr>
      </w:pPr>
      <w:r w:rsidRPr="00211619">
        <w:rPr>
          <w:color w:val="231F20"/>
          <w:sz w:val="17"/>
          <w:szCs w:val="17"/>
        </w:rPr>
        <w:t>smoke value: … m</w:t>
      </w:r>
      <w:r w:rsidRPr="00211619">
        <w:rPr>
          <w:color w:val="231F20"/>
          <w:sz w:val="17"/>
          <w:szCs w:val="17"/>
          <w:vertAlign w:val="superscript"/>
        </w:rPr>
        <w:t>–1</w:t>
      </w:r>
    </w:p>
    <w:p w14:paraId="06F1D983" w14:textId="77777777" w:rsidR="004E66BD" w:rsidRPr="00211619" w:rsidRDefault="004E66BD" w:rsidP="001E5B44">
      <w:pPr>
        <w:pStyle w:val="ListParagraph"/>
        <w:ind w:left="2160" w:firstLine="0"/>
        <w:rPr>
          <w:color w:val="231F20"/>
          <w:sz w:val="17"/>
          <w:szCs w:val="17"/>
        </w:rPr>
      </w:pPr>
    </w:p>
    <w:p w14:paraId="07322DF7" w14:textId="768A5853" w:rsidR="004E66BD" w:rsidRPr="00211619" w:rsidRDefault="005B182E" w:rsidP="001E5B44">
      <w:pPr>
        <w:pStyle w:val="ListParagraph"/>
        <w:ind w:left="1299" w:hanging="149"/>
        <w:rPr>
          <w:color w:val="231F20"/>
          <w:sz w:val="17"/>
          <w:szCs w:val="17"/>
        </w:rPr>
      </w:pPr>
      <w:r w:rsidRPr="00211619">
        <w:rPr>
          <w:color w:val="231F20"/>
          <w:sz w:val="17"/>
          <w:szCs w:val="17"/>
        </w:rPr>
        <w:t>1.4.3.</w:t>
      </w:r>
      <w:r w:rsidRPr="00211619">
        <w:rPr>
          <w:color w:val="231F20"/>
          <w:sz w:val="17"/>
          <w:szCs w:val="17"/>
        </w:rPr>
        <w:tab/>
      </w:r>
      <w:r w:rsidR="004E66BD" w:rsidRPr="00211619">
        <w:rPr>
          <w:color w:val="231F20"/>
          <w:sz w:val="17"/>
          <w:szCs w:val="17"/>
        </w:rPr>
        <w:t>ETC test:</w:t>
      </w:r>
    </w:p>
    <w:p w14:paraId="2B1A1920" w14:textId="77777777" w:rsidR="004E66BD" w:rsidRPr="00211619" w:rsidRDefault="004E66BD" w:rsidP="001E5B44">
      <w:pPr>
        <w:pStyle w:val="ListParagraph"/>
        <w:ind w:left="2160" w:firstLine="0"/>
        <w:rPr>
          <w:color w:val="231F20"/>
          <w:sz w:val="17"/>
          <w:szCs w:val="17"/>
        </w:rPr>
      </w:pPr>
    </w:p>
    <w:p w14:paraId="2342A38A" w14:textId="0B871908" w:rsidR="004E66BD" w:rsidRPr="00211619" w:rsidRDefault="004E66BD" w:rsidP="005B182E">
      <w:pPr>
        <w:pStyle w:val="ListParagraph"/>
        <w:ind w:left="2160" w:firstLine="0"/>
        <w:rPr>
          <w:color w:val="231F20"/>
          <w:sz w:val="17"/>
          <w:szCs w:val="17"/>
        </w:rPr>
      </w:pPr>
      <w:r w:rsidRPr="00211619">
        <w:rPr>
          <w:color w:val="231F20"/>
          <w:sz w:val="17"/>
          <w:szCs w:val="17"/>
        </w:rPr>
        <w:t>Deterioration factor (DF): calculated/fixed (*)</w:t>
      </w:r>
    </w:p>
    <w:p w14:paraId="7B04F9E0" w14:textId="77777777" w:rsidR="004E66BD" w:rsidRPr="00211619" w:rsidRDefault="004E66BD" w:rsidP="001E5B44">
      <w:pPr>
        <w:pStyle w:val="ListParagraph"/>
        <w:ind w:left="2160" w:firstLine="0"/>
        <w:rPr>
          <w:color w:val="231F20"/>
          <w:sz w:val="17"/>
          <w:szCs w:val="17"/>
        </w:rPr>
      </w:pPr>
    </w:p>
    <w:tbl>
      <w:tblPr>
        <w:tblW w:w="0" w:type="auto"/>
        <w:tblInd w:w="166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n example of a table to specify the emissions, emissions measured with regeneration, emissions measured without regeneration, emissions measured or weighted and emissions calculated with the deterioration factor, where the deterioration factor is calculated or fixed."/>
      </w:tblPr>
      <w:tblGrid>
        <w:gridCol w:w="3078"/>
        <w:gridCol w:w="1138"/>
        <w:gridCol w:w="1138"/>
        <w:gridCol w:w="1071"/>
        <w:gridCol w:w="1138"/>
        <w:gridCol w:w="1138"/>
      </w:tblGrid>
      <w:tr w:rsidR="005B182E" w:rsidRPr="00211619" w14:paraId="38BB6DDE" w14:textId="77777777" w:rsidTr="001E5B44">
        <w:trPr>
          <w:trHeight w:val="307"/>
        </w:trPr>
        <w:tc>
          <w:tcPr>
            <w:tcW w:w="8701" w:type="dxa"/>
            <w:gridSpan w:val="6"/>
            <w:tcBorders>
              <w:left w:val="nil"/>
              <w:right w:val="nil"/>
            </w:tcBorders>
          </w:tcPr>
          <w:p w14:paraId="3AF088C3" w14:textId="36D71388" w:rsidR="005B182E" w:rsidRPr="00211619" w:rsidRDefault="005B182E" w:rsidP="004E66BD">
            <w:pPr>
              <w:widowControl w:val="0"/>
              <w:autoSpaceDE w:val="0"/>
              <w:autoSpaceDN w:val="0"/>
              <w:spacing w:before="53"/>
              <w:ind w:right="84"/>
              <w:jc w:val="center"/>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ESC test</w:t>
            </w:r>
          </w:p>
        </w:tc>
      </w:tr>
      <w:tr w:rsidR="004E66BD" w:rsidRPr="00211619" w14:paraId="6B4A389E" w14:textId="77777777" w:rsidTr="0096071C">
        <w:trPr>
          <w:trHeight w:val="307"/>
        </w:trPr>
        <w:tc>
          <w:tcPr>
            <w:tcW w:w="3078" w:type="dxa"/>
            <w:vMerge w:val="restart"/>
            <w:tcBorders>
              <w:left w:val="nil"/>
            </w:tcBorders>
          </w:tcPr>
          <w:p w14:paraId="08F2FBF1" w14:textId="77777777" w:rsidR="004E66BD" w:rsidRPr="00211619" w:rsidRDefault="004E66BD" w:rsidP="004E66BD">
            <w:pPr>
              <w:widowControl w:val="0"/>
              <w:autoSpaceDE w:val="0"/>
              <w:autoSpaceDN w:val="0"/>
              <w:spacing w:before="7"/>
              <w:rPr>
                <w:rFonts w:ascii="Book Antiqua" w:eastAsia="Book Antiqua" w:hAnsi="Book Antiqua" w:cs="Book Antiqua"/>
                <w:sz w:val="17"/>
                <w:szCs w:val="17"/>
                <w:lang w:val="en-US"/>
              </w:rPr>
            </w:pPr>
          </w:p>
          <w:p w14:paraId="6CB7FFE0" w14:textId="77777777" w:rsidR="004E66BD" w:rsidRPr="009C68F1" w:rsidRDefault="004E66BD" w:rsidP="004E66BD">
            <w:pPr>
              <w:widowControl w:val="0"/>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DF:</w:t>
            </w:r>
          </w:p>
        </w:tc>
        <w:tc>
          <w:tcPr>
            <w:tcW w:w="1138" w:type="dxa"/>
          </w:tcPr>
          <w:p w14:paraId="69E01E79" w14:textId="77777777" w:rsidR="004E66BD" w:rsidRPr="00211619" w:rsidRDefault="004E66BD" w:rsidP="004E66BD">
            <w:pPr>
              <w:widowControl w:val="0"/>
              <w:autoSpaceDE w:val="0"/>
              <w:autoSpaceDN w:val="0"/>
              <w:spacing w:before="53"/>
              <w:ind w:right="102"/>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CO</w:t>
            </w:r>
          </w:p>
        </w:tc>
        <w:tc>
          <w:tcPr>
            <w:tcW w:w="1138" w:type="dxa"/>
          </w:tcPr>
          <w:p w14:paraId="55FDE996" w14:textId="77777777" w:rsidR="004E66BD" w:rsidRPr="00211619" w:rsidRDefault="004E66BD" w:rsidP="004E66BD">
            <w:pPr>
              <w:widowControl w:val="0"/>
              <w:autoSpaceDE w:val="0"/>
              <w:autoSpaceDN w:val="0"/>
              <w:spacing w:before="53"/>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NMHC</w:t>
            </w:r>
          </w:p>
        </w:tc>
        <w:tc>
          <w:tcPr>
            <w:tcW w:w="1071" w:type="dxa"/>
          </w:tcPr>
          <w:p w14:paraId="08F71356" w14:textId="77777777" w:rsidR="004E66BD" w:rsidRPr="00211619" w:rsidRDefault="004E66BD" w:rsidP="004E66BD">
            <w:pPr>
              <w:widowControl w:val="0"/>
              <w:autoSpaceDE w:val="0"/>
              <w:autoSpaceDN w:val="0"/>
              <w:spacing w:before="53"/>
              <w:ind w:right="92"/>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CH</w:t>
            </w:r>
            <w:r w:rsidRPr="00211619">
              <w:rPr>
                <w:rFonts w:ascii="Book Antiqua" w:eastAsia="Book Antiqua" w:hAnsi="Book Antiqua" w:cs="Book Antiqua"/>
                <w:color w:val="231F20"/>
                <w:sz w:val="17"/>
                <w:szCs w:val="17"/>
                <w:vertAlign w:val="subscript"/>
                <w:lang w:val="en-US"/>
              </w:rPr>
              <w:t>4</w:t>
            </w:r>
          </w:p>
        </w:tc>
        <w:tc>
          <w:tcPr>
            <w:tcW w:w="1138" w:type="dxa"/>
          </w:tcPr>
          <w:p w14:paraId="09AD76AE" w14:textId="77777777" w:rsidR="004E66BD" w:rsidRPr="00211619" w:rsidRDefault="004E66BD" w:rsidP="004E66BD">
            <w:pPr>
              <w:widowControl w:val="0"/>
              <w:autoSpaceDE w:val="0"/>
              <w:autoSpaceDN w:val="0"/>
              <w:spacing w:before="53"/>
              <w:ind w:right="103"/>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NO</w:t>
            </w:r>
            <w:r w:rsidRPr="00211619">
              <w:rPr>
                <w:rFonts w:ascii="Book Antiqua" w:eastAsia="Book Antiqua" w:hAnsi="Book Antiqua" w:cs="Book Antiqua"/>
                <w:color w:val="231F20"/>
                <w:sz w:val="17"/>
                <w:szCs w:val="17"/>
                <w:vertAlign w:val="subscript"/>
                <w:lang w:val="en-US"/>
              </w:rPr>
              <w:t>x</w:t>
            </w:r>
          </w:p>
        </w:tc>
        <w:tc>
          <w:tcPr>
            <w:tcW w:w="1138" w:type="dxa"/>
            <w:tcBorders>
              <w:right w:val="nil"/>
            </w:tcBorders>
          </w:tcPr>
          <w:p w14:paraId="5EAE99AC" w14:textId="77777777" w:rsidR="004E66BD" w:rsidRPr="00211619" w:rsidRDefault="004E66BD" w:rsidP="004E66BD">
            <w:pPr>
              <w:widowControl w:val="0"/>
              <w:autoSpaceDE w:val="0"/>
              <w:autoSpaceDN w:val="0"/>
              <w:spacing w:before="53"/>
              <w:ind w:right="84"/>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PT</w:t>
            </w:r>
          </w:p>
        </w:tc>
      </w:tr>
      <w:tr w:rsidR="004E66BD" w:rsidRPr="00211619" w14:paraId="797968B7" w14:textId="77777777" w:rsidTr="0096071C">
        <w:trPr>
          <w:trHeight w:val="296"/>
        </w:trPr>
        <w:tc>
          <w:tcPr>
            <w:tcW w:w="3078" w:type="dxa"/>
            <w:vMerge/>
            <w:tcBorders>
              <w:top w:val="nil"/>
              <w:left w:val="nil"/>
            </w:tcBorders>
          </w:tcPr>
          <w:p w14:paraId="196AFD23"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tc>
        <w:tc>
          <w:tcPr>
            <w:tcW w:w="1138" w:type="dxa"/>
          </w:tcPr>
          <w:p w14:paraId="387DE562"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50D5A6E2"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071" w:type="dxa"/>
          </w:tcPr>
          <w:p w14:paraId="2F70147A"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79CE6721"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Borders>
              <w:right w:val="nil"/>
            </w:tcBorders>
          </w:tcPr>
          <w:p w14:paraId="7E5762E2"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r w:rsidR="004E66BD" w:rsidRPr="00211619" w14:paraId="0861C30E" w14:textId="77777777" w:rsidTr="0096071C">
        <w:trPr>
          <w:trHeight w:val="744"/>
        </w:trPr>
        <w:tc>
          <w:tcPr>
            <w:tcW w:w="3078" w:type="dxa"/>
            <w:tcBorders>
              <w:left w:val="nil"/>
            </w:tcBorders>
          </w:tcPr>
          <w:p w14:paraId="41B334FC" w14:textId="77777777" w:rsidR="004E66BD" w:rsidRPr="00211619" w:rsidRDefault="004E66BD" w:rsidP="004E66BD">
            <w:pPr>
              <w:widowControl w:val="0"/>
              <w:autoSpaceDE w:val="0"/>
              <w:autoSpaceDN w:val="0"/>
              <w:spacing w:before="5"/>
              <w:rPr>
                <w:rFonts w:ascii="Book Antiqua" w:eastAsia="Book Antiqua" w:hAnsi="Book Antiqua" w:cs="Book Antiqua"/>
                <w:sz w:val="17"/>
                <w:szCs w:val="17"/>
                <w:lang w:val="en-US"/>
              </w:rPr>
            </w:pPr>
          </w:p>
          <w:p w14:paraId="13046ECF" w14:textId="77777777" w:rsidR="004E66BD" w:rsidRPr="009C68F1" w:rsidRDefault="004E66BD" w:rsidP="004E66BD">
            <w:pPr>
              <w:widowControl w:val="0"/>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Emissions</w:t>
            </w:r>
          </w:p>
        </w:tc>
        <w:tc>
          <w:tcPr>
            <w:tcW w:w="1138" w:type="dxa"/>
          </w:tcPr>
          <w:p w14:paraId="2C1BA4B6" w14:textId="77777777" w:rsidR="004E66BD" w:rsidRPr="00211619" w:rsidRDefault="004E66BD" w:rsidP="004E66BD">
            <w:pPr>
              <w:widowControl w:val="0"/>
              <w:autoSpaceDE w:val="0"/>
              <w:autoSpaceDN w:val="0"/>
              <w:spacing w:before="42"/>
              <w:ind w:right="102"/>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CO</w:t>
            </w:r>
          </w:p>
          <w:p w14:paraId="3B8AA5B8"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5104683F" w14:textId="77777777" w:rsidR="004E66BD" w:rsidRPr="009C68F1" w:rsidRDefault="004E66BD" w:rsidP="004E66BD">
            <w:pPr>
              <w:widowControl w:val="0"/>
              <w:autoSpaceDE w:val="0"/>
              <w:autoSpaceDN w:val="0"/>
              <w:ind w:right="102"/>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(g/kWh)</w:t>
            </w:r>
          </w:p>
        </w:tc>
        <w:tc>
          <w:tcPr>
            <w:tcW w:w="1138" w:type="dxa"/>
          </w:tcPr>
          <w:p w14:paraId="31202203" w14:textId="77777777" w:rsidR="004E66BD" w:rsidRPr="00211619" w:rsidRDefault="004E66BD" w:rsidP="004E66BD">
            <w:pPr>
              <w:widowControl w:val="0"/>
              <w:autoSpaceDE w:val="0"/>
              <w:autoSpaceDN w:val="0"/>
              <w:spacing w:before="42"/>
              <w:ind w:right="103"/>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0"/>
                <w:sz w:val="17"/>
                <w:szCs w:val="17"/>
                <w:lang w:val="en-US"/>
              </w:rPr>
              <w:t>NMHC</w:t>
            </w:r>
          </w:p>
          <w:p w14:paraId="38C5A0DC"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10B8F49D" w14:textId="77777777" w:rsidR="004E66BD" w:rsidRPr="009C68F1" w:rsidRDefault="004E66BD" w:rsidP="004E66BD">
            <w:pPr>
              <w:widowControl w:val="0"/>
              <w:autoSpaceDE w:val="0"/>
              <w:autoSpaceDN w:val="0"/>
              <w:ind w:right="103"/>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sz w:val="17"/>
                <w:szCs w:val="17"/>
                <w:lang w:val="en-US"/>
              </w:rPr>
              <w:t>(g/kWh) (</w:t>
            </w:r>
            <w:r w:rsidRPr="00211619">
              <w:rPr>
                <w:rFonts w:ascii="Book Antiqua" w:eastAsia="Book Antiqua" w:hAnsi="Book Antiqua" w:cs="Book Antiqua"/>
                <w:color w:val="231F20"/>
                <w:position w:val="5"/>
                <w:sz w:val="17"/>
                <w:szCs w:val="17"/>
                <w:lang w:val="en-US"/>
              </w:rPr>
              <w:t>1</w:t>
            </w:r>
            <w:r w:rsidRPr="009C68F1">
              <w:rPr>
                <w:rFonts w:ascii="Book Antiqua" w:eastAsia="Book Antiqua" w:hAnsi="Book Antiqua" w:cs="Book Antiqua"/>
                <w:color w:val="231F20"/>
                <w:sz w:val="17"/>
                <w:szCs w:val="17"/>
                <w:lang w:val="en-US"/>
              </w:rPr>
              <w:t>)</w:t>
            </w:r>
          </w:p>
        </w:tc>
        <w:tc>
          <w:tcPr>
            <w:tcW w:w="1071" w:type="dxa"/>
          </w:tcPr>
          <w:p w14:paraId="228CD299" w14:textId="77777777" w:rsidR="004E66BD" w:rsidRPr="00211619" w:rsidRDefault="004E66BD" w:rsidP="004E66BD">
            <w:pPr>
              <w:widowControl w:val="0"/>
              <w:autoSpaceDE w:val="0"/>
              <w:autoSpaceDN w:val="0"/>
              <w:spacing w:before="42"/>
              <w:ind w:right="92"/>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CH</w:t>
            </w:r>
            <w:r w:rsidRPr="00211619">
              <w:rPr>
                <w:rFonts w:ascii="Book Antiqua" w:eastAsia="Book Antiqua" w:hAnsi="Book Antiqua" w:cs="Book Antiqua"/>
                <w:color w:val="231F20"/>
                <w:sz w:val="17"/>
                <w:szCs w:val="17"/>
                <w:vertAlign w:val="subscript"/>
                <w:lang w:val="en-US"/>
              </w:rPr>
              <w:t>4</w:t>
            </w:r>
          </w:p>
          <w:p w14:paraId="0F780DD4"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0BB7341E" w14:textId="77777777" w:rsidR="004E66BD" w:rsidRPr="009C68F1" w:rsidRDefault="004E66BD" w:rsidP="004E66BD">
            <w:pPr>
              <w:widowControl w:val="0"/>
              <w:autoSpaceDE w:val="0"/>
              <w:autoSpaceDN w:val="0"/>
              <w:ind w:right="92"/>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(g/kWh) (</w:t>
            </w:r>
            <w:r w:rsidRPr="00211619">
              <w:rPr>
                <w:rFonts w:ascii="Book Antiqua" w:eastAsia="Book Antiqua" w:hAnsi="Book Antiqua" w:cs="Book Antiqua"/>
                <w:color w:val="231F20"/>
                <w:w w:val="95"/>
                <w:position w:val="5"/>
                <w:sz w:val="17"/>
                <w:szCs w:val="17"/>
                <w:lang w:val="en-US"/>
              </w:rPr>
              <w:t>1</w:t>
            </w:r>
            <w:r w:rsidRPr="009C68F1">
              <w:rPr>
                <w:rFonts w:ascii="Book Antiqua" w:eastAsia="Book Antiqua" w:hAnsi="Book Antiqua" w:cs="Book Antiqua"/>
                <w:color w:val="231F20"/>
                <w:w w:val="95"/>
                <w:sz w:val="17"/>
                <w:szCs w:val="17"/>
                <w:lang w:val="en-US"/>
              </w:rPr>
              <w:t>)</w:t>
            </w:r>
          </w:p>
        </w:tc>
        <w:tc>
          <w:tcPr>
            <w:tcW w:w="1138" w:type="dxa"/>
          </w:tcPr>
          <w:p w14:paraId="0E571BEC" w14:textId="77777777" w:rsidR="004E66BD" w:rsidRPr="00211619" w:rsidRDefault="004E66BD" w:rsidP="004E66BD">
            <w:pPr>
              <w:widowControl w:val="0"/>
              <w:autoSpaceDE w:val="0"/>
              <w:autoSpaceDN w:val="0"/>
              <w:spacing w:before="42"/>
              <w:ind w:right="103"/>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sz w:val="17"/>
                <w:szCs w:val="17"/>
                <w:lang w:val="en-US"/>
              </w:rPr>
              <w:t>NO</w:t>
            </w:r>
            <w:r w:rsidRPr="00211619">
              <w:rPr>
                <w:rFonts w:ascii="Book Antiqua" w:eastAsia="Book Antiqua" w:hAnsi="Book Antiqua" w:cs="Book Antiqua"/>
                <w:color w:val="231F20"/>
                <w:sz w:val="17"/>
                <w:szCs w:val="17"/>
                <w:vertAlign w:val="subscript"/>
                <w:lang w:val="en-US"/>
              </w:rPr>
              <w:t>x</w:t>
            </w:r>
          </w:p>
          <w:p w14:paraId="3ED6E8FA"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55B49A28" w14:textId="77777777" w:rsidR="004E66BD" w:rsidRPr="009C68F1" w:rsidRDefault="004E66BD" w:rsidP="004E66BD">
            <w:pPr>
              <w:widowControl w:val="0"/>
              <w:autoSpaceDE w:val="0"/>
              <w:autoSpaceDN w:val="0"/>
              <w:ind w:right="103"/>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(g/kWh)</w:t>
            </w:r>
          </w:p>
        </w:tc>
        <w:tc>
          <w:tcPr>
            <w:tcW w:w="1138" w:type="dxa"/>
            <w:tcBorders>
              <w:right w:val="nil"/>
            </w:tcBorders>
          </w:tcPr>
          <w:p w14:paraId="0C8ADA7C" w14:textId="77777777" w:rsidR="004E66BD" w:rsidRPr="00211619" w:rsidRDefault="004E66BD" w:rsidP="004E66BD">
            <w:pPr>
              <w:widowControl w:val="0"/>
              <w:autoSpaceDE w:val="0"/>
              <w:autoSpaceDN w:val="0"/>
              <w:spacing w:before="42"/>
              <w:ind w:right="84"/>
              <w:jc w:val="center"/>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PT</w:t>
            </w:r>
          </w:p>
          <w:p w14:paraId="45EC7461"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1B3982F5" w14:textId="77777777" w:rsidR="004E66BD" w:rsidRPr="009C68F1" w:rsidRDefault="004E66BD" w:rsidP="004E66BD">
            <w:pPr>
              <w:widowControl w:val="0"/>
              <w:autoSpaceDE w:val="0"/>
              <w:autoSpaceDN w:val="0"/>
              <w:ind w:right="84"/>
              <w:jc w:val="center"/>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(g/kWh) (</w:t>
            </w:r>
            <w:r w:rsidRPr="00211619">
              <w:rPr>
                <w:rFonts w:ascii="Book Antiqua" w:eastAsia="Book Antiqua" w:hAnsi="Book Antiqua" w:cs="Book Antiqua"/>
                <w:color w:val="231F20"/>
                <w:w w:val="95"/>
                <w:position w:val="5"/>
                <w:sz w:val="17"/>
                <w:szCs w:val="17"/>
                <w:lang w:val="en-US"/>
              </w:rPr>
              <w:t>1</w:t>
            </w:r>
            <w:r w:rsidRPr="009C68F1">
              <w:rPr>
                <w:rFonts w:ascii="Book Antiqua" w:eastAsia="Book Antiqua" w:hAnsi="Book Antiqua" w:cs="Book Antiqua"/>
                <w:color w:val="231F20"/>
                <w:w w:val="95"/>
                <w:sz w:val="17"/>
                <w:szCs w:val="17"/>
                <w:lang w:val="en-US"/>
              </w:rPr>
              <w:t>)</w:t>
            </w:r>
          </w:p>
        </w:tc>
      </w:tr>
      <w:tr w:rsidR="004E66BD" w:rsidRPr="00211619" w14:paraId="3D30391F" w14:textId="77777777" w:rsidTr="0096071C">
        <w:trPr>
          <w:trHeight w:val="296"/>
        </w:trPr>
        <w:tc>
          <w:tcPr>
            <w:tcW w:w="3078" w:type="dxa"/>
            <w:tcBorders>
              <w:left w:val="nil"/>
            </w:tcBorders>
          </w:tcPr>
          <w:p w14:paraId="29849F98" w14:textId="77777777" w:rsidR="004E66BD" w:rsidRPr="009C68F1"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Measured with regeneration:</w:t>
            </w:r>
          </w:p>
        </w:tc>
        <w:tc>
          <w:tcPr>
            <w:tcW w:w="1138" w:type="dxa"/>
          </w:tcPr>
          <w:p w14:paraId="5FEB43D6"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5F965CBB"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071" w:type="dxa"/>
          </w:tcPr>
          <w:p w14:paraId="267052AB"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3E2030B4"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Borders>
              <w:right w:val="nil"/>
            </w:tcBorders>
          </w:tcPr>
          <w:p w14:paraId="73F94746"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r w:rsidR="004E66BD" w:rsidRPr="00211619" w14:paraId="63E4FC59" w14:textId="77777777" w:rsidTr="0096071C">
        <w:trPr>
          <w:trHeight w:val="296"/>
        </w:trPr>
        <w:tc>
          <w:tcPr>
            <w:tcW w:w="3078" w:type="dxa"/>
            <w:tcBorders>
              <w:left w:val="nil"/>
            </w:tcBorders>
          </w:tcPr>
          <w:p w14:paraId="7E0C3B4A" w14:textId="77777777" w:rsidR="004E66BD" w:rsidRPr="009C68F1"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Measured without regeneration:</w:t>
            </w:r>
          </w:p>
        </w:tc>
        <w:tc>
          <w:tcPr>
            <w:tcW w:w="1138" w:type="dxa"/>
          </w:tcPr>
          <w:p w14:paraId="364B8EB4"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0BAE5CF2"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071" w:type="dxa"/>
          </w:tcPr>
          <w:p w14:paraId="3B306351"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4A5EE521"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Borders>
              <w:right w:val="nil"/>
            </w:tcBorders>
          </w:tcPr>
          <w:p w14:paraId="35890080"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r w:rsidR="004E66BD" w:rsidRPr="00211619" w14:paraId="6A00A1D8" w14:textId="77777777" w:rsidTr="0096071C">
        <w:trPr>
          <w:trHeight w:val="296"/>
        </w:trPr>
        <w:tc>
          <w:tcPr>
            <w:tcW w:w="3078" w:type="dxa"/>
            <w:tcBorders>
              <w:left w:val="nil"/>
            </w:tcBorders>
          </w:tcPr>
          <w:p w14:paraId="62B1D7F8" w14:textId="77777777" w:rsidR="004E66BD" w:rsidRPr="009C68F1"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color w:val="231F20"/>
                <w:w w:val="90"/>
                <w:sz w:val="17"/>
                <w:szCs w:val="17"/>
                <w:lang w:val="en-US"/>
              </w:rPr>
              <w:t>Measured/weighted:</w:t>
            </w:r>
          </w:p>
        </w:tc>
        <w:tc>
          <w:tcPr>
            <w:tcW w:w="1138" w:type="dxa"/>
          </w:tcPr>
          <w:p w14:paraId="5BB725AD"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1C2D3CDC"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071" w:type="dxa"/>
          </w:tcPr>
          <w:p w14:paraId="0E8483B0"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0CBCC085"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Borders>
              <w:right w:val="nil"/>
            </w:tcBorders>
          </w:tcPr>
          <w:p w14:paraId="40327007"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r w:rsidR="004E66BD" w:rsidRPr="00211619" w14:paraId="79C31AAD" w14:textId="77777777" w:rsidTr="0096071C">
        <w:trPr>
          <w:trHeight w:val="296"/>
        </w:trPr>
        <w:tc>
          <w:tcPr>
            <w:tcW w:w="3078" w:type="dxa"/>
            <w:tcBorders>
              <w:left w:val="nil"/>
            </w:tcBorders>
          </w:tcPr>
          <w:p w14:paraId="354DCB7D" w14:textId="77777777" w:rsidR="004E66BD" w:rsidRPr="009C68F1" w:rsidRDefault="004E66BD" w:rsidP="004E66BD">
            <w:pPr>
              <w:widowControl w:val="0"/>
              <w:autoSpaceDE w:val="0"/>
              <w:autoSpaceDN w:val="0"/>
              <w:spacing w:before="42"/>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Calculated with DF:</w:t>
            </w:r>
          </w:p>
        </w:tc>
        <w:tc>
          <w:tcPr>
            <w:tcW w:w="1138" w:type="dxa"/>
          </w:tcPr>
          <w:p w14:paraId="04844318"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610EAA89"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071" w:type="dxa"/>
          </w:tcPr>
          <w:p w14:paraId="0AB13A2A"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Pr>
          <w:p w14:paraId="4C11226B"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c>
          <w:tcPr>
            <w:tcW w:w="1138" w:type="dxa"/>
            <w:tcBorders>
              <w:right w:val="nil"/>
            </w:tcBorders>
          </w:tcPr>
          <w:p w14:paraId="48622F73" w14:textId="77777777" w:rsidR="004E66BD" w:rsidRPr="00211619" w:rsidRDefault="004E66BD" w:rsidP="004E66BD">
            <w:pPr>
              <w:widowControl w:val="0"/>
              <w:autoSpaceDE w:val="0"/>
              <w:autoSpaceDN w:val="0"/>
              <w:rPr>
                <w:rFonts w:ascii="Times New Roman" w:eastAsia="Book Antiqua" w:hAnsi="Book Antiqua" w:cs="Book Antiqua"/>
                <w:sz w:val="17"/>
                <w:szCs w:val="17"/>
                <w:lang w:val="en-US"/>
              </w:rPr>
            </w:pPr>
          </w:p>
        </w:tc>
      </w:tr>
    </w:tbl>
    <w:p w14:paraId="4CE35F20" w14:textId="03864618" w:rsidR="004E66BD" w:rsidRPr="00211619" w:rsidRDefault="004E66BD" w:rsidP="004E66BD">
      <w:pPr>
        <w:widowControl w:val="0"/>
        <w:numPr>
          <w:ilvl w:val="3"/>
          <w:numId w:val="25"/>
        </w:numPr>
        <w:tabs>
          <w:tab w:val="left" w:pos="1881"/>
        </w:tabs>
        <w:autoSpaceDE w:val="0"/>
        <w:autoSpaceDN w:val="0"/>
        <w:spacing w:before="66"/>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Delete what is not</w:t>
      </w:r>
      <w:r w:rsidRPr="00211619">
        <w:rPr>
          <w:rFonts w:ascii="Book Antiqua" w:eastAsia="Book Antiqua" w:hAnsi="Book Antiqua" w:cs="Book Antiqua"/>
          <w:color w:val="231F20"/>
          <w:spacing w:val="19"/>
          <w:w w:val="95"/>
          <w:sz w:val="17"/>
          <w:szCs w:val="17"/>
          <w:lang w:val="en-US"/>
        </w:rPr>
        <w:t xml:space="preserve"> </w:t>
      </w:r>
      <w:r w:rsidRPr="00211619">
        <w:rPr>
          <w:rFonts w:ascii="Book Antiqua" w:eastAsia="Book Antiqua" w:hAnsi="Book Antiqua" w:cs="Book Antiqua"/>
          <w:color w:val="231F20"/>
          <w:w w:val="95"/>
          <w:sz w:val="17"/>
          <w:szCs w:val="17"/>
          <w:lang w:val="en-US"/>
        </w:rPr>
        <w:t>applicable.</w:t>
      </w:r>
    </w:p>
    <w:p w14:paraId="53A5120D" w14:textId="77777777" w:rsidR="005B182E" w:rsidRPr="009C68F1" w:rsidRDefault="005B182E" w:rsidP="004E66BD">
      <w:pPr>
        <w:widowControl w:val="0"/>
        <w:autoSpaceDE w:val="0"/>
        <w:autoSpaceDN w:val="0"/>
        <w:spacing w:before="16"/>
        <w:rPr>
          <w:rFonts w:ascii="Book Antiqua" w:eastAsia="Book Antiqua" w:hAnsi="Book Antiqua" w:cs="Book Antiqua"/>
          <w:color w:val="231F20"/>
          <w:w w:val="95"/>
          <w:sz w:val="17"/>
          <w:szCs w:val="17"/>
          <w:lang w:val="en-US"/>
        </w:rPr>
      </w:pPr>
    </w:p>
    <w:p w14:paraId="2B8030F9" w14:textId="2395BFA8" w:rsidR="005B182E" w:rsidRPr="009C68F1" w:rsidRDefault="004E66BD" w:rsidP="005B182E">
      <w:pPr>
        <w:widowControl w:val="0"/>
        <w:autoSpaceDE w:val="0"/>
        <w:autoSpaceDN w:val="0"/>
        <w:spacing w:before="16"/>
        <w:ind w:left="720" w:firstLine="720"/>
        <w:rPr>
          <w:rFonts w:ascii="Book Antiqua" w:eastAsia="Book Antiqua" w:hAnsi="Book Antiqua" w:cs="Book Antiqua"/>
          <w:color w:val="231F20"/>
          <w:w w:val="95"/>
          <w:sz w:val="17"/>
          <w:szCs w:val="17"/>
          <w:lang w:val="en-US"/>
        </w:rPr>
      </w:pPr>
      <w:r w:rsidRPr="009C68F1">
        <w:rPr>
          <w:rFonts w:ascii="Book Antiqua" w:eastAsia="Book Antiqua" w:hAnsi="Book Antiqua" w:cs="Book Antiqua"/>
          <w:color w:val="231F20"/>
          <w:w w:val="95"/>
          <w:sz w:val="17"/>
          <w:szCs w:val="17"/>
          <w:lang w:val="en-US"/>
        </w:rPr>
        <w:t>(</w:t>
      </w:r>
      <w:r w:rsidRPr="00211619">
        <w:rPr>
          <w:rFonts w:ascii="Book Antiqua" w:eastAsia="Book Antiqua" w:hAnsi="Book Antiqua" w:cs="Book Antiqua"/>
          <w:color w:val="231F20"/>
          <w:w w:val="95"/>
          <w:position w:val="5"/>
          <w:sz w:val="17"/>
          <w:szCs w:val="17"/>
          <w:lang w:val="en-US"/>
        </w:rPr>
        <w:t>*</w:t>
      </w:r>
      <w:r w:rsidRPr="009C68F1">
        <w:rPr>
          <w:rFonts w:ascii="Book Antiqua" w:eastAsia="Book Antiqua" w:hAnsi="Book Antiqua" w:cs="Book Antiqua"/>
          <w:color w:val="231F20"/>
          <w:w w:val="95"/>
          <w:sz w:val="17"/>
          <w:szCs w:val="17"/>
          <w:lang w:val="en-US"/>
        </w:rPr>
        <w:t>) Delete what is not applicable.’</w:t>
      </w:r>
      <w:r w:rsidR="005B182E" w:rsidRPr="009C68F1">
        <w:rPr>
          <w:rFonts w:ascii="Book Antiqua" w:eastAsia="Book Antiqua" w:hAnsi="Book Antiqua" w:cs="Book Antiqua"/>
          <w:color w:val="231F20"/>
          <w:w w:val="95"/>
          <w:sz w:val="17"/>
          <w:szCs w:val="17"/>
          <w:lang w:val="en-US"/>
        </w:rPr>
        <w:br w:type="page"/>
      </w:r>
    </w:p>
    <w:p w14:paraId="07F3FAAF" w14:textId="77777777" w:rsidR="004E66BD" w:rsidRPr="00211619" w:rsidRDefault="004E66BD" w:rsidP="001E5B44">
      <w:pPr>
        <w:pStyle w:val="ListParagraph"/>
        <w:numPr>
          <w:ilvl w:val="0"/>
          <w:numId w:val="101"/>
        </w:numPr>
        <w:rPr>
          <w:sz w:val="17"/>
          <w:szCs w:val="17"/>
        </w:rPr>
      </w:pPr>
      <w:r w:rsidRPr="00211619">
        <w:rPr>
          <w:sz w:val="17"/>
          <w:szCs w:val="17"/>
        </w:rPr>
        <w:lastRenderedPageBreak/>
        <w:t>The following Appendix 2 is added:</w:t>
      </w:r>
    </w:p>
    <w:p w14:paraId="35E4C2F2" w14:textId="77777777" w:rsidR="004E66BD" w:rsidRPr="00211619" w:rsidRDefault="004E66BD" w:rsidP="001E5B44">
      <w:pPr>
        <w:pStyle w:val="ListParagraph"/>
        <w:ind w:left="2160" w:firstLine="0"/>
        <w:rPr>
          <w:color w:val="231F20"/>
          <w:sz w:val="17"/>
          <w:szCs w:val="17"/>
        </w:rPr>
      </w:pPr>
    </w:p>
    <w:p w14:paraId="2417A0AC" w14:textId="77777777" w:rsidR="004E66BD" w:rsidRPr="00211619" w:rsidRDefault="004E66BD" w:rsidP="004E66BD">
      <w:pPr>
        <w:widowControl w:val="0"/>
        <w:autoSpaceDE w:val="0"/>
        <w:autoSpaceDN w:val="0"/>
        <w:spacing w:before="106"/>
        <w:ind w:right="64"/>
        <w:jc w:val="center"/>
        <w:rPr>
          <w:rFonts w:ascii="Book Antiqua" w:eastAsia="Book Antiqua" w:hAnsi="Book Antiqua" w:cs="Book Antiqua"/>
          <w:i/>
          <w:sz w:val="17"/>
          <w:szCs w:val="17"/>
          <w:lang w:val="en-US"/>
        </w:rPr>
      </w:pPr>
      <w:r w:rsidRPr="00211619">
        <w:rPr>
          <w:rFonts w:ascii="Book Antiqua" w:eastAsia="Book Antiqua" w:hAnsi="Book Antiqua" w:cs="Book Antiqua"/>
          <w:i/>
          <w:color w:val="231F20"/>
          <w:sz w:val="17"/>
          <w:szCs w:val="17"/>
          <w:lang w:val="en-US"/>
        </w:rPr>
        <w:t>‘Appendix 2</w:t>
      </w:r>
    </w:p>
    <w:p w14:paraId="397BA965" w14:textId="77777777" w:rsidR="004E66BD" w:rsidRPr="00211619" w:rsidRDefault="004E66BD" w:rsidP="001E5B44">
      <w:pPr>
        <w:pStyle w:val="ListParagraph"/>
        <w:ind w:left="2160" w:firstLine="0"/>
        <w:rPr>
          <w:iCs/>
          <w:sz w:val="17"/>
          <w:szCs w:val="17"/>
        </w:rPr>
      </w:pPr>
    </w:p>
    <w:p w14:paraId="581E6966" w14:textId="77777777" w:rsidR="004E66BD" w:rsidRPr="009C68F1" w:rsidRDefault="004E66BD" w:rsidP="004E66BD">
      <w:pPr>
        <w:widowControl w:val="0"/>
        <w:autoSpaceDE w:val="0"/>
        <w:autoSpaceDN w:val="0"/>
        <w:spacing w:before="1"/>
        <w:ind w:right="64"/>
        <w:jc w:val="center"/>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OBD RELATED INFORMATION</w:t>
      </w:r>
    </w:p>
    <w:p w14:paraId="21BE4280" w14:textId="77777777" w:rsidR="004E66BD" w:rsidRPr="00211619" w:rsidRDefault="004E66BD" w:rsidP="001E5B44">
      <w:pPr>
        <w:pStyle w:val="ListParagraph"/>
        <w:ind w:left="2160" w:firstLine="0"/>
        <w:rPr>
          <w:color w:val="231F20"/>
          <w:sz w:val="17"/>
          <w:szCs w:val="17"/>
        </w:rPr>
      </w:pPr>
    </w:p>
    <w:p w14:paraId="1B09F72D" w14:textId="77777777" w:rsidR="004E66BD" w:rsidRPr="00211619" w:rsidRDefault="004E66BD" w:rsidP="001E5B44">
      <w:pPr>
        <w:pStyle w:val="ListParagraph"/>
        <w:ind w:left="2160" w:firstLine="0"/>
        <w:rPr>
          <w:color w:val="231F20"/>
          <w:sz w:val="17"/>
          <w:szCs w:val="17"/>
        </w:rPr>
      </w:pPr>
      <w:r w:rsidRPr="00211619">
        <w:rPr>
          <w:color w:val="231F20"/>
          <w:sz w:val="17"/>
          <w:szCs w:val="17"/>
        </w:rPr>
        <w:t>As noted in Appendix 5 of Annex II to this Directive, the information in this appendix is provided by the vehicle manufacturer for the purposes of enabling the manufacture of OBD-compatible replacement or service parts and diagnostic tools and test equipment. Such information need not be supplied by the vehicle manufacturer if it is covered by intellectual property rights or constitutes specific know-how of the manufacturer or the OEM supplier(s).</w:t>
      </w:r>
    </w:p>
    <w:p w14:paraId="685C488B" w14:textId="77777777" w:rsidR="004E66BD" w:rsidRPr="00211619" w:rsidRDefault="004E66BD" w:rsidP="001E5B44">
      <w:pPr>
        <w:pStyle w:val="ListParagraph"/>
        <w:ind w:left="2160" w:firstLine="0"/>
        <w:rPr>
          <w:color w:val="231F20"/>
          <w:sz w:val="17"/>
          <w:szCs w:val="17"/>
        </w:rPr>
      </w:pPr>
    </w:p>
    <w:p w14:paraId="3757FC79" w14:textId="77777777" w:rsidR="004E66BD" w:rsidRPr="00211619" w:rsidRDefault="004E66BD" w:rsidP="001E5B44">
      <w:pPr>
        <w:pStyle w:val="ListParagraph"/>
        <w:ind w:left="2160" w:firstLine="0"/>
        <w:rPr>
          <w:color w:val="231F20"/>
          <w:sz w:val="17"/>
          <w:szCs w:val="17"/>
        </w:rPr>
      </w:pPr>
      <w:r w:rsidRPr="00211619">
        <w:rPr>
          <w:color w:val="231F20"/>
          <w:sz w:val="17"/>
          <w:szCs w:val="17"/>
        </w:rPr>
        <w:t>Upon request, this appendix will be made available to any interested component, diagnostic tools or test equipment manufacturer, on a non- discriminatory basis.</w:t>
      </w:r>
    </w:p>
    <w:p w14:paraId="457D9116" w14:textId="77777777" w:rsidR="004E66BD" w:rsidRPr="00211619" w:rsidRDefault="004E66BD" w:rsidP="001E5B44">
      <w:pPr>
        <w:pStyle w:val="ListParagraph"/>
        <w:ind w:left="2160" w:firstLine="0"/>
        <w:rPr>
          <w:color w:val="231F20"/>
          <w:sz w:val="17"/>
          <w:szCs w:val="17"/>
        </w:rPr>
      </w:pPr>
    </w:p>
    <w:p w14:paraId="7D33DEBE" w14:textId="77777777" w:rsidR="004E66BD" w:rsidRPr="00211619" w:rsidRDefault="004E66BD" w:rsidP="001E5B44">
      <w:pPr>
        <w:pStyle w:val="ListParagraph"/>
        <w:ind w:left="2160" w:firstLine="0"/>
        <w:rPr>
          <w:color w:val="231F20"/>
          <w:sz w:val="17"/>
          <w:szCs w:val="17"/>
        </w:rPr>
      </w:pPr>
      <w:r w:rsidRPr="00211619">
        <w:rPr>
          <w:color w:val="231F20"/>
          <w:sz w:val="17"/>
          <w:szCs w:val="17"/>
        </w:rPr>
        <w:t>In compliance with the provisions of section 1.3.3 of Appendix 5 to Annex II, the information required by this section shall be identical to that provided in that Appendix.</w:t>
      </w:r>
    </w:p>
    <w:p w14:paraId="49F5127D" w14:textId="77777777" w:rsidR="004E66BD" w:rsidRPr="00211619" w:rsidRDefault="004E66BD" w:rsidP="001E5B44">
      <w:pPr>
        <w:pStyle w:val="ListParagraph"/>
        <w:ind w:left="2160" w:firstLine="0"/>
        <w:rPr>
          <w:color w:val="231F20"/>
          <w:sz w:val="17"/>
          <w:szCs w:val="17"/>
        </w:rPr>
      </w:pPr>
    </w:p>
    <w:p w14:paraId="59D31BCD" w14:textId="2DD3E7F1" w:rsidR="004E66BD" w:rsidRPr="00211619" w:rsidRDefault="004E66BD" w:rsidP="001E5B44">
      <w:pPr>
        <w:pStyle w:val="ListParagraph"/>
        <w:numPr>
          <w:ilvl w:val="0"/>
          <w:numId w:val="102"/>
        </w:numPr>
        <w:rPr>
          <w:color w:val="231F20"/>
          <w:sz w:val="17"/>
          <w:szCs w:val="17"/>
        </w:rPr>
      </w:pPr>
      <w:r w:rsidRPr="00211619">
        <w:rPr>
          <w:color w:val="231F20"/>
          <w:sz w:val="17"/>
          <w:szCs w:val="17"/>
        </w:rPr>
        <w:t>A description of the type and number of the pre-conditioning cycles used for the original type approval of the vehicle.</w:t>
      </w:r>
    </w:p>
    <w:p w14:paraId="12DE71E0" w14:textId="77777777" w:rsidR="004E66BD" w:rsidRPr="00211619" w:rsidRDefault="004E66BD" w:rsidP="001E5B44">
      <w:pPr>
        <w:pStyle w:val="ListParagraph"/>
        <w:ind w:left="2160" w:firstLine="0"/>
        <w:rPr>
          <w:color w:val="231F20"/>
          <w:sz w:val="17"/>
          <w:szCs w:val="17"/>
        </w:rPr>
      </w:pPr>
    </w:p>
    <w:p w14:paraId="7AC34F26" w14:textId="6988BCA1" w:rsidR="004E66BD" w:rsidRPr="00211619" w:rsidRDefault="004E66BD" w:rsidP="001E5B44">
      <w:pPr>
        <w:pStyle w:val="ListParagraph"/>
        <w:numPr>
          <w:ilvl w:val="0"/>
          <w:numId w:val="102"/>
        </w:numPr>
        <w:rPr>
          <w:color w:val="231F20"/>
          <w:sz w:val="17"/>
          <w:szCs w:val="17"/>
        </w:rPr>
      </w:pPr>
      <w:r w:rsidRPr="00211619">
        <w:rPr>
          <w:color w:val="231F20"/>
          <w:sz w:val="17"/>
          <w:szCs w:val="17"/>
        </w:rPr>
        <w:t>A description of the type of the OBD demonstration cycle used for the original type approval of the vehicle for the component monitored by the OBD system.</w:t>
      </w:r>
    </w:p>
    <w:p w14:paraId="31C06E86" w14:textId="77777777" w:rsidR="004E66BD" w:rsidRPr="00211619" w:rsidRDefault="004E66BD" w:rsidP="001E5B44">
      <w:pPr>
        <w:pStyle w:val="ListParagraph"/>
        <w:ind w:left="2160" w:firstLine="0"/>
        <w:rPr>
          <w:color w:val="231F20"/>
          <w:sz w:val="17"/>
          <w:szCs w:val="17"/>
        </w:rPr>
      </w:pPr>
    </w:p>
    <w:p w14:paraId="28FD621C" w14:textId="77777777" w:rsidR="003E4753" w:rsidRPr="00211619" w:rsidRDefault="004E66BD" w:rsidP="005B182E">
      <w:pPr>
        <w:pStyle w:val="ListParagraph"/>
        <w:numPr>
          <w:ilvl w:val="0"/>
          <w:numId w:val="102"/>
        </w:numPr>
        <w:rPr>
          <w:color w:val="231F20"/>
          <w:sz w:val="17"/>
          <w:szCs w:val="17"/>
        </w:rPr>
      </w:pPr>
      <w:r w:rsidRPr="00211619">
        <w:rPr>
          <w:color w:val="231F20"/>
          <w:sz w:val="17"/>
          <w:szCs w:val="17"/>
        </w:rPr>
        <w:t>A comprehensive document describing all sensed components with the strategy for fault detection and MI activation (fixed number of driv- ing cycles or statistical method), including a list of relevant secondary sensed parameters for each component monitored by the OBD sys- tem. A list of all OBD output codes and format used (with an explanation of each) associated with individual emission related powertrain components and individual non-emission related components, where monitoring of the component is used to determine MI activation.’</w:t>
      </w:r>
    </w:p>
    <w:p w14:paraId="3E5CDF20" w14:textId="7FFB7532" w:rsidR="005B182E" w:rsidRPr="00211619" w:rsidRDefault="005B182E" w:rsidP="00211619">
      <w:pPr>
        <w:rPr>
          <w:color w:val="231F20"/>
          <w:sz w:val="17"/>
          <w:szCs w:val="17"/>
        </w:rPr>
      </w:pPr>
    </w:p>
    <w:p w14:paraId="152B54DB" w14:textId="77777777" w:rsidR="004E66BD" w:rsidRPr="00211619" w:rsidRDefault="004E66BD" w:rsidP="004E66BD">
      <w:pPr>
        <w:widowControl w:val="0"/>
        <w:autoSpaceDE w:val="0"/>
        <w:autoSpaceDN w:val="0"/>
        <w:spacing w:before="106"/>
        <w:ind w:right="64"/>
        <w:jc w:val="center"/>
        <w:rPr>
          <w:rFonts w:ascii="Book Antiqua" w:eastAsia="Book Antiqua" w:hAnsi="Book Antiqua" w:cs="Book Antiqua"/>
          <w:i/>
          <w:sz w:val="17"/>
          <w:szCs w:val="17"/>
          <w:lang w:val="en-US"/>
        </w:rPr>
      </w:pPr>
      <w:r w:rsidRPr="00211619">
        <w:rPr>
          <w:rFonts w:ascii="Book Antiqua" w:eastAsia="Book Antiqua" w:hAnsi="Book Antiqua" w:cs="Book Antiqua"/>
          <w:i/>
          <w:color w:val="231F20"/>
          <w:w w:val="95"/>
          <w:sz w:val="17"/>
          <w:szCs w:val="17"/>
          <w:lang w:val="en-US"/>
        </w:rPr>
        <w:t>ANNEX II</w:t>
      </w:r>
    </w:p>
    <w:p w14:paraId="3A6312A0" w14:textId="77777777" w:rsidR="004E66BD" w:rsidRPr="00211619" w:rsidRDefault="004E66BD" w:rsidP="004E66BD">
      <w:pPr>
        <w:widowControl w:val="0"/>
        <w:autoSpaceDE w:val="0"/>
        <w:autoSpaceDN w:val="0"/>
        <w:spacing w:before="10"/>
        <w:rPr>
          <w:rFonts w:ascii="Book Antiqua" w:eastAsia="Book Antiqua" w:hAnsi="Book Antiqua" w:cs="Book Antiqua"/>
          <w:i/>
          <w:sz w:val="17"/>
          <w:szCs w:val="17"/>
          <w:lang w:val="en-US"/>
        </w:rPr>
      </w:pPr>
    </w:p>
    <w:p w14:paraId="592E3BF2" w14:textId="5B108E22" w:rsidR="004E66BD" w:rsidRPr="00211619" w:rsidRDefault="004E66BD" w:rsidP="00211619">
      <w:pPr>
        <w:widowControl w:val="0"/>
        <w:autoSpaceDE w:val="0"/>
        <w:autoSpaceDN w:val="0"/>
        <w:ind w:right="64"/>
        <w:jc w:val="center"/>
        <w:outlineLvl w:val="1"/>
        <w:rPr>
          <w:color w:val="231F20"/>
          <w:sz w:val="17"/>
          <w:szCs w:val="17"/>
        </w:rPr>
      </w:pPr>
      <w:r w:rsidRPr="009C68F1">
        <w:rPr>
          <w:rFonts w:ascii="Book Antiqua" w:eastAsia="Book Antiqua" w:hAnsi="Book Antiqua" w:cs="Book Antiqua"/>
          <w:b/>
          <w:bCs/>
          <w:color w:val="231F20"/>
          <w:sz w:val="17"/>
          <w:szCs w:val="17"/>
          <w:lang w:val="en-US"/>
        </w:rPr>
        <w:t>PROCEDURES FOR CONDUCTING THE TEST FOR DURABILITY OF EMISSION CONTROL SYSTEMS</w:t>
      </w:r>
    </w:p>
    <w:p w14:paraId="5DBE8ABB" w14:textId="77777777" w:rsidR="004E66BD" w:rsidRPr="00211619" w:rsidRDefault="004E66BD" w:rsidP="001E5B44">
      <w:pPr>
        <w:pStyle w:val="ListParagraph"/>
        <w:ind w:left="1299" w:hanging="149"/>
        <w:rPr>
          <w:color w:val="231F20"/>
          <w:sz w:val="17"/>
          <w:szCs w:val="17"/>
        </w:rPr>
      </w:pPr>
    </w:p>
    <w:p w14:paraId="71DCFD46" w14:textId="2CB04335" w:rsidR="004E66BD" w:rsidRPr="00211619" w:rsidRDefault="004E66BD" w:rsidP="001E5B44">
      <w:pPr>
        <w:pStyle w:val="ListParagraph"/>
        <w:numPr>
          <w:ilvl w:val="0"/>
          <w:numId w:val="103"/>
        </w:numPr>
        <w:rPr>
          <w:color w:val="231F20"/>
          <w:sz w:val="17"/>
          <w:szCs w:val="17"/>
        </w:rPr>
      </w:pPr>
      <w:r w:rsidRPr="00211619">
        <w:rPr>
          <w:color w:val="231F20"/>
          <w:sz w:val="17"/>
          <w:szCs w:val="17"/>
        </w:rPr>
        <w:t>INTRODUCTION</w:t>
      </w:r>
    </w:p>
    <w:p w14:paraId="45ED625C" w14:textId="77777777" w:rsidR="004E66BD" w:rsidRPr="00211619" w:rsidRDefault="004E66BD" w:rsidP="001E5B44">
      <w:pPr>
        <w:pStyle w:val="ListParagraph"/>
        <w:ind w:left="2160" w:firstLine="0"/>
        <w:rPr>
          <w:color w:val="231F20"/>
          <w:sz w:val="17"/>
          <w:szCs w:val="17"/>
        </w:rPr>
      </w:pPr>
    </w:p>
    <w:p w14:paraId="3EE34E0C" w14:textId="77777777" w:rsidR="004E66BD" w:rsidRPr="00211619" w:rsidRDefault="004E66BD" w:rsidP="001E5B44">
      <w:pPr>
        <w:pStyle w:val="ListParagraph"/>
        <w:ind w:left="2160" w:firstLine="0"/>
        <w:rPr>
          <w:color w:val="231F20"/>
          <w:sz w:val="17"/>
          <w:szCs w:val="17"/>
        </w:rPr>
      </w:pPr>
      <w:r w:rsidRPr="00211619">
        <w:rPr>
          <w:color w:val="231F20"/>
          <w:sz w:val="17"/>
          <w:szCs w:val="17"/>
        </w:rPr>
        <w:t>This Annex details the procedures for selecting a family of engines to be tested over a service accumulation schedule for the purpose of deter- mining deterioration factors. Such deterioration factors will be applied to the measured emissions from engines undergoing a periodical audit to ensure that in-service engine emissions remain in conformity with the applicable emission limits, as given in the tables in section 6.2.1 of Annex I to Directive 2005/55/EC, over the durability period applicable to the vehicle in which the engine is installed.</w:t>
      </w:r>
    </w:p>
    <w:p w14:paraId="3135E80B" w14:textId="77777777" w:rsidR="004E66BD" w:rsidRPr="00211619" w:rsidRDefault="004E66BD" w:rsidP="001E5B44">
      <w:pPr>
        <w:pStyle w:val="ListParagraph"/>
        <w:ind w:left="2160" w:firstLine="0"/>
        <w:rPr>
          <w:color w:val="231F20"/>
          <w:sz w:val="17"/>
          <w:szCs w:val="17"/>
        </w:rPr>
      </w:pPr>
    </w:p>
    <w:p w14:paraId="7C13C4FC" w14:textId="77777777" w:rsidR="004E66BD" w:rsidRPr="00211619" w:rsidRDefault="004E66BD" w:rsidP="001E5B44">
      <w:pPr>
        <w:pStyle w:val="ListParagraph"/>
        <w:ind w:left="2160" w:firstLine="0"/>
        <w:rPr>
          <w:color w:val="231F20"/>
          <w:sz w:val="17"/>
          <w:szCs w:val="17"/>
        </w:rPr>
      </w:pPr>
      <w:r w:rsidRPr="00211619">
        <w:rPr>
          <w:color w:val="231F20"/>
          <w:sz w:val="17"/>
          <w:szCs w:val="17"/>
        </w:rPr>
        <w:t>This Annex also details the emission and non-emission-related maintenance that will be carried out on engines undergoing a service accumula- tion schedule. Such maintenance will be performed on in-service engines and communicated to owners of new heavy-duty engines.</w:t>
      </w:r>
    </w:p>
    <w:p w14:paraId="1D78F355" w14:textId="77777777" w:rsidR="004E66BD" w:rsidRPr="00211619" w:rsidRDefault="004E66BD" w:rsidP="001E5B44">
      <w:pPr>
        <w:pStyle w:val="ListParagraph"/>
        <w:ind w:left="2160" w:firstLine="0"/>
        <w:rPr>
          <w:color w:val="231F20"/>
          <w:sz w:val="17"/>
          <w:szCs w:val="17"/>
        </w:rPr>
      </w:pPr>
    </w:p>
    <w:p w14:paraId="441BBA0D" w14:textId="77777777" w:rsidR="004E66BD" w:rsidRPr="00211619" w:rsidRDefault="004E66BD" w:rsidP="001E5B44">
      <w:pPr>
        <w:pStyle w:val="ListParagraph"/>
        <w:ind w:left="2160" w:firstLine="0"/>
        <w:rPr>
          <w:color w:val="231F20"/>
          <w:sz w:val="17"/>
          <w:szCs w:val="17"/>
        </w:rPr>
      </w:pPr>
    </w:p>
    <w:p w14:paraId="76BD6B12" w14:textId="77777777" w:rsidR="004E66BD" w:rsidRPr="00211619" w:rsidRDefault="004E66BD" w:rsidP="001E5B44">
      <w:pPr>
        <w:pStyle w:val="ListParagraph"/>
        <w:numPr>
          <w:ilvl w:val="0"/>
          <w:numId w:val="103"/>
        </w:numPr>
        <w:rPr>
          <w:color w:val="231F20"/>
          <w:sz w:val="17"/>
          <w:szCs w:val="17"/>
        </w:rPr>
      </w:pPr>
      <w:r w:rsidRPr="00211619">
        <w:rPr>
          <w:color w:val="231F20"/>
          <w:sz w:val="17"/>
          <w:szCs w:val="17"/>
        </w:rPr>
        <w:t>SELECTION OF ENGINES FOR ESTABLISHING USEFUL LIFE DETERIORATION FACTORS</w:t>
      </w:r>
    </w:p>
    <w:p w14:paraId="5BC19663" w14:textId="77777777" w:rsidR="004E66BD" w:rsidRPr="00211619" w:rsidRDefault="004E66BD" w:rsidP="001E5B44">
      <w:pPr>
        <w:pStyle w:val="ListParagraph"/>
        <w:ind w:left="2150" w:hanging="1000"/>
        <w:rPr>
          <w:color w:val="231F20"/>
          <w:sz w:val="17"/>
          <w:szCs w:val="17"/>
        </w:rPr>
      </w:pPr>
    </w:p>
    <w:p w14:paraId="2CB32FC1" w14:textId="2671AB8E" w:rsidR="004E66BD" w:rsidRPr="00211619" w:rsidRDefault="00445E11" w:rsidP="001E5B44">
      <w:pPr>
        <w:pStyle w:val="ListParagraph"/>
        <w:ind w:left="2150" w:hanging="1000"/>
        <w:rPr>
          <w:color w:val="231F20"/>
          <w:sz w:val="17"/>
          <w:szCs w:val="17"/>
        </w:rPr>
      </w:pPr>
      <w:r w:rsidRPr="00211619">
        <w:rPr>
          <w:color w:val="231F20"/>
          <w:sz w:val="17"/>
          <w:szCs w:val="17"/>
        </w:rPr>
        <w:t>2.1.</w:t>
      </w:r>
      <w:r w:rsidRPr="00211619">
        <w:rPr>
          <w:color w:val="231F20"/>
          <w:sz w:val="17"/>
          <w:szCs w:val="17"/>
        </w:rPr>
        <w:tab/>
      </w:r>
      <w:r w:rsidR="004E66BD" w:rsidRPr="00211619">
        <w:rPr>
          <w:color w:val="231F20"/>
          <w:sz w:val="17"/>
          <w:szCs w:val="17"/>
        </w:rPr>
        <w:t>Engines will be selected from the engine family defined in section 8.1 of Annex I to Directive 2005/55/EC for emission testing to establish useful life deterioration factors.</w:t>
      </w:r>
    </w:p>
    <w:p w14:paraId="713BC625" w14:textId="77777777" w:rsidR="004E66BD" w:rsidRPr="00211619" w:rsidRDefault="004E66BD" w:rsidP="001E5B44">
      <w:pPr>
        <w:pStyle w:val="ListParagraph"/>
        <w:ind w:left="2150" w:hanging="1000"/>
        <w:rPr>
          <w:color w:val="231F20"/>
          <w:sz w:val="17"/>
          <w:szCs w:val="17"/>
        </w:rPr>
      </w:pPr>
    </w:p>
    <w:p w14:paraId="1D2D5AC7" w14:textId="1717407D" w:rsidR="004E66BD" w:rsidRPr="00211619" w:rsidRDefault="00445E11" w:rsidP="001E5B44">
      <w:pPr>
        <w:pStyle w:val="ListParagraph"/>
        <w:ind w:left="2150" w:hanging="1000"/>
        <w:rPr>
          <w:color w:val="231F20"/>
          <w:sz w:val="17"/>
          <w:szCs w:val="17"/>
        </w:rPr>
      </w:pPr>
      <w:r w:rsidRPr="00211619">
        <w:rPr>
          <w:color w:val="231F20"/>
          <w:sz w:val="17"/>
          <w:szCs w:val="17"/>
        </w:rPr>
        <w:t>2.2.</w:t>
      </w:r>
      <w:r w:rsidRPr="00211619">
        <w:rPr>
          <w:color w:val="231F20"/>
          <w:sz w:val="17"/>
          <w:szCs w:val="17"/>
        </w:rPr>
        <w:tab/>
      </w:r>
      <w:r w:rsidR="004E66BD" w:rsidRPr="00211619">
        <w:rPr>
          <w:color w:val="231F20"/>
          <w:sz w:val="17"/>
          <w:szCs w:val="17"/>
        </w:rPr>
        <w:t>Engines from different engine families may be further combined into families based on the type of exhaust aftertreatment system utilised. In order to place engines with different numbers of cylinders and different cylinder configuration but having the same technical specifications and instal- lation for the exhaust aftertreatment systems into the same engine-aftertreatment system family, the manufacturer shall provide data to the approval authority that demonstrates that the emissions of such engines are similar.</w:t>
      </w:r>
    </w:p>
    <w:p w14:paraId="700035F8" w14:textId="77777777" w:rsidR="004E66BD" w:rsidRPr="00211619" w:rsidRDefault="004E66BD" w:rsidP="001E5B44">
      <w:pPr>
        <w:pStyle w:val="ListParagraph"/>
        <w:ind w:left="2150" w:hanging="1000"/>
        <w:rPr>
          <w:color w:val="231F20"/>
          <w:sz w:val="17"/>
          <w:szCs w:val="17"/>
        </w:rPr>
      </w:pPr>
    </w:p>
    <w:p w14:paraId="53235557" w14:textId="5E705DFF" w:rsidR="004E66BD" w:rsidRPr="00211619" w:rsidRDefault="00445E11" w:rsidP="001E5B44">
      <w:pPr>
        <w:pStyle w:val="ListParagraph"/>
        <w:ind w:left="2150" w:hanging="1000"/>
        <w:rPr>
          <w:color w:val="231F20"/>
          <w:sz w:val="17"/>
          <w:szCs w:val="17"/>
        </w:rPr>
      </w:pPr>
      <w:r w:rsidRPr="00211619">
        <w:rPr>
          <w:color w:val="231F20"/>
          <w:sz w:val="17"/>
          <w:szCs w:val="17"/>
        </w:rPr>
        <w:t>2.3.</w:t>
      </w:r>
      <w:r w:rsidRPr="00211619">
        <w:rPr>
          <w:color w:val="231F20"/>
          <w:sz w:val="17"/>
          <w:szCs w:val="17"/>
        </w:rPr>
        <w:tab/>
      </w:r>
      <w:r w:rsidR="004E66BD" w:rsidRPr="00211619">
        <w:rPr>
          <w:color w:val="231F20"/>
          <w:sz w:val="17"/>
          <w:szCs w:val="17"/>
        </w:rPr>
        <w:t>One engine representing the engine-aftertreatment system family shall be selected by the engine manufacturer for testing over the service accumulation schedule defined in section 3.2 of this Annex, according to the criteria for selecting engines given in section 8.2 of Annex I to Directive 2005/55/EC and shall be reported to the type-approval authority before any testing commences.</w:t>
      </w:r>
    </w:p>
    <w:p w14:paraId="0D8DDA54" w14:textId="77777777" w:rsidR="004E66BD" w:rsidRPr="00211619" w:rsidRDefault="004E66BD" w:rsidP="001E5B44">
      <w:pPr>
        <w:pStyle w:val="ListParagraph"/>
        <w:ind w:left="2150" w:hanging="1000"/>
        <w:rPr>
          <w:color w:val="231F20"/>
          <w:sz w:val="17"/>
          <w:szCs w:val="17"/>
        </w:rPr>
      </w:pPr>
    </w:p>
    <w:p w14:paraId="15FD7553" w14:textId="4C79D92E" w:rsidR="004E66BD" w:rsidRPr="00211619" w:rsidRDefault="00445E11" w:rsidP="001E5B44">
      <w:pPr>
        <w:pStyle w:val="ListParagraph"/>
        <w:ind w:left="2150" w:hanging="1000"/>
        <w:rPr>
          <w:color w:val="231F20"/>
          <w:sz w:val="17"/>
          <w:szCs w:val="17"/>
        </w:rPr>
      </w:pPr>
      <w:r w:rsidRPr="00211619">
        <w:rPr>
          <w:color w:val="231F20"/>
          <w:sz w:val="17"/>
          <w:szCs w:val="17"/>
        </w:rPr>
        <w:t>2.3.1.</w:t>
      </w:r>
      <w:r w:rsidRPr="00211619">
        <w:rPr>
          <w:color w:val="231F20"/>
          <w:sz w:val="17"/>
          <w:szCs w:val="17"/>
        </w:rPr>
        <w:tab/>
      </w:r>
      <w:r w:rsidR="004E66BD" w:rsidRPr="00211619">
        <w:rPr>
          <w:color w:val="231F20"/>
          <w:sz w:val="17"/>
          <w:szCs w:val="17"/>
        </w:rPr>
        <w:t>If the type-approval authority decides that the worst case emission rate of the engine-aftertreatment system family can be characterised better by another engine then the test engine shall be selected jointly by the type-approval authority and the engine manufacturer.</w:t>
      </w:r>
    </w:p>
    <w:p w14:paraId="606C9D08" w14:textId="77777777" w:rsidR="004E66BD" w:rsidRPr="00211619" w:rsidRDefault="004E66BD" w:rsidP="00211619">
      <w:pPr>
        <w:rPr>
          <w:color w:val="231F20"/>
          <w:sz w:val="17"/>
          <w:szCs w:val="17"/>
        </w:rPr>
      </w:pPr>
    </w:p>
    <w:p w14:paraId="41D13584" w14:textId="77777777" w:rsidR="004E66BD" w:rsidRPr="00211619" w:rsidRDefault="004E66BD" w:rsidP="001E5B44">
      <w:pPr>
        <w:pStyle w:val="ListParagraph"/>
        <w:numPr>
          <w:ilvl w:val="0"/>
          <w:numId w:val="103"/>
        </w:numPr>
        <w:rPr>
          <w:color w:val="231F20"/>
          <w:sz w:val="17"/>
          <w:szCs w:val="17"/>
        </w:rPr>
      </w:pPr>
      <w:r w:rsidRPr="00211619">
        <w:rPr>
          <w:color w:val="231F20"/>
          <w:sz w:val="17"/>
          <w:szCs w:val="17"/>
        </w:rPr>
        <w:t>ESTABLISHING USEFUL LIFE DETERIORATION FACTORS</w:t>
      </w:r>
    </w:p>
    <w:p w14:paraId="11FEDB3A" w14:textId="77777777" w:rsidR="004E66BD" w:rsidRPr="00211619" w:rsidRDefault="004E66BD" w:rsidP="004E66BD">
      <w:pPr>
        <w:widowControl w:val="0"/>
        <w:autoSpaceDE w:val="0"/>
        <w:autoSpaceDN w:val="0"/>
        <w:rPr>
          <w:rFonts w:ascii="Book Antiqua" w:eastAsia="Book Antiqua" w:hAnsi="Book Antiqua" w:cs="Book Antiqua"/>
          <w:sz w:val="17"/>
          <w:szCs w:val="17"/>
          <w:lang w:val="en-US"/>
        </w:rPr>
      </w:pPr>
    </w:p>
    <w:p w14:paraId="792D047A" w14:textId="77777777" w:rsidR="004E66BD" w:rsidRPr="00211619" w:rsidRDefault="004E66BD" w:rsidP="004E66BD">
      <w:pPr>
        <w:widowControl w:val="0"/>
        <w:autoSpaceDE w:val="0"/>
        <w:autoSpaceDN w:val="0"/>
        <w:spacing w:before="10"/>
        <w:rPr>
          <w:rFonts w:ascii="Book Antiqua" w:eastAsia="Book Antiqua" w:hAnsi="Book Antiqua" w:cs="Book Antiqua"/>
          <w:sz w:val="17"/>
          <w:szCs w:val="17"/>
          <w:lang w:val="en-US"/>
        </w:rPr>
      </w:pPr>
    </w:p>
    <w:p w14:paraId="4F11B64E" w14:textId="42EE4662" w:rsidR="004E66BD" w:rsidRPr="009C68F1" w:rsidRDefault="00445E11" w:rsidP="001E5B44">
      <w:pPr>
        <w:pStyle w:val="ListParagraph"/>
        <w:ind w:left="2150" w:hanging="1000"/>
        <w:rPr>
          <w:color w:val="231F20"/>
          <w:sz w:val="17"/>
          <w:szCs w:val="17"/>
        </w:rPr>
      </w:pPr>
      <w:r w:rsidRPr="009C68F1">
        <w:rPr>
          <w:color w:val="231F20"/>
          <w:sz w:val="17"/>
          <w:szCs w:val="17"/>
        </w:rPr>
        <w:t>3.1.</w:t>
      </w:r>
      <w:r w:rsidRPr="009C68F1">
        <w:rPr>
          <w:color w:val="231F20"/>
          <w:sz w:val="17"/>
          <w:szCs w:val="17"/>
        </w:rPr>
        <w:tab/>
      </w:r>
      <w:r w:rsidR="004E66BD" w:rsidRPr="009C68F1">
        <w:rPr>
          <w:color w:val="231F20"/>
          <w:sz w:val="17"/>
          <w:szCs w:val="17"/>
        </w:rPr>
        <w:t>General</w:t>
      </w:r>
    </w:p>
    <w:p w14:paraId="758B9D15" w14:textId="77777777" w:rsidR="004E66BD" w:rsidRPr="00211619" w:rsidRDefault="004E66BD" w:rsidP="001E5B44">
      <w:pPr>
        <w:pStyle w:val="ListParagraph"/>
        <w:ind w:left="2160" w:firstLine="0"/>
        <w:rPr>
          <w:color w:val="231F20"/>
          <w:sz w:val="17"/>
          <w:szCs w:val="17"/>
        </w:rPr>
      </w:pPr>
    </w:p>
    <w:p w14:paraId="08162B2A" w14:textId="77777777" w:rsidR="004E66BD" w:rsidRPr="00211619" w:rsidRDefault="004E66BD" w:rsidP="001E5B44">
      <w:pPr>
        <w:pStyle w:val="ListParagraph"/>
        <w:ind w:left="2160" w:firstLine="0"/>
        <w:rPr>
          <w:color w:val="231F20"/>
          <w:sz w:val="17"/>
          <w:szCs w:val="17"/>
        </w:rPr>
      </w:pPr>
      <w:r w:rsidRPr="00211619">
        <w:rPr>
          <w:color w:val="231F20"/>
          <w:sz w:val="17"/>
          <w:szCs w:val="17"/>
        </w:rPr>
        <w:t>Deterioration factors applicable to an engine-aftertreatment system family are developed from the selected engines based on a distance and ser- vice accumulation procedure that includes periodic testing for gaseous and particulate emissions over the ESC and ETC tests.</w:t>
      </w:r>
    </w:p>
    <w:p w14:paraId="0E490E37" w14:textId="77777777" w:rsidR="004E66BD" w:rsidRPr="00211619" w:rsidRDefault="004E66BD" w:rsidP="001E5B44">
      <w:pPr>
        <w:rPr>
          <w:color w:val="231F20"/>
          <w:sz w:val="17"/>
          <w:szCs w:val="17"/>
        </w:rPr>
      </w:pPr>
    </w:p>
    <w:p w14:paraId="23B3079C" w14:textId="2B8DF98F" w:rsidR="004E66BD" w:rsidRPr="00211619" w:rsidRDefault="00445E11" w:rsidP="001E5B44">
      <w:pPr>
        <w:pStyle w:val="ListParagraph"/>
        <w:ind w:left="2150" w:hanging="1000"/>
        <w:rPr>
          <w:b/>
          <w:bCs/>
          <w:sz w:val="17"/>
          <w:szCs w:val="17"/>
        </w:rPr>
      </w:pPr>
      <w:r w:rsidRPr="00211619">
        <w:rPr>
          <w:color w:val="231F20"/>
          <w:sz w:val="17"/>
          <w:szCs w:val="17"/>
        </w:rPr>
        <w:t>3.2.</w:t>
      </w:r>
      <w:r w:rsidRPr="00211619">
        <w:rPr>
          <w:color w:val="231F20"/>
          <w:sz w:val="17"/>
          <w:szCs w:val="17"/>
        </w:rPr>
        <w:tab/>
      </w:r>
      <w:r w:rsidR="004E66BD" w:rsidRPr="00211619">
        <w:rPr>
          <w:color w:val="231F20"/>
          <w:sz w:val="17"/>
          <w:szCs w:val="17"/>
        </w:rPr>
        <w:t>Service accumulation schedule</w:t>
      </w:r>
    </w:p>
    <w:p w14:paraId="2637A4EB" w14:textId="77777777" w:rsidR="004E66BD" w:rsidRPr="00211619" w:rsidRDefault="004E66BD" w:rsidP="001E5B44">
      <w:pPr>
        <w:pStyle w:val="ListParagraph"/>
        <w:ind w:left="2160" w:firstLine="0"/>
        <w:rPr>
          <w:color w:val="231F20"/>
          <w:sz w:val="17"/>
          <w:szCs w:val="17"/>
        </w:rPr>
      </w:pPr>
    </w:p>
    <w:p w14:paraId="3FBE9C85" w14:textId="77777777" w:rsidR="004E66BD" w:rsidRPr="00211619" w:rsidRDefault="004E66BD" w:rsidP="001E5B44">
      <w:pPr>
        <w:pStyle w:val="ListParagraph"/>
        <w:ind w:left="2160" w:firstLine="0"/>
        <w:rPr>
          <w:color w:val="231F20"/>
          <w:sz w:val="17"/>
          <w:szCs w:val="17"/>
        </w:rPr>
      </w:pPr>
      <w:r w:rsidRPr="00211619">
        <w:rPr>
          <w:color w:val="231F20"/>
          <w:sz w:val="17"/>
          <w:szCs w:val="17"/>
        </w:rPr>
        <w:t>Service accumulation schedules may be carried out at the choice of the manufacturer by running a vehicle equipped with the selected parent engine over an “in-service accumulation” schedule or by running the selected parent engine over a “dynamometer service accumulation” schedule.</w:t>
      </w:r>
    </w:p>
    <w:p w14:paraId="0E87694B" w14:textId="77777777" w:rsidR="004E66BD" w:rsidRPr="00211619" w:rsidRDefault="004E66BD" w:rsidP="001E5B44">
      <w:pPr>
        <w:pStyle w:val="ListParagraph"/>
        <w:ind w:left="2150" w:hanging="1000"/>
        <w:rPr>
          <w:color w:val="231F20"/>
          <w:sz w:val="17"/>
          <w:szCs w:val="17"/>
        </w:rPr>
      </w:pPr>
    </w:p>
    <w:p w14:paraId="7BDF26F4" w14:textId="06537E1D" w:rsidR="004E66BD" w:rsidRPr="00211619" w:rsidRDefault="00445E11" w:rsidP="001E5B44">
      <w:pPr>
        <w:pStyle w:val="ListParagraph"/>
        <w:ind w:left="2150" w:hanging="1000"/>
        <w:rPr>
          <w:color w:val="231F20"/>
          <w:sz w:val="17"/>
          <w:szCs w:val="17"/>
        </w:rPr>
      </w:pPr>
      <w:r w:rsidRPr="00211619">
        <w:rPr>
          <w:color w:val="231F20"/>
          <w:sz w:val="17"/>
          <w:szCs w:val="17"/>
        </w:rPr>
        <w:t>3.2.1.</w:t>
      </w:r>
      <w:r w:rsidRPr="00211619">
        <w:rPr>
          <w:color w:val="231F20"/>
          <w:sz w:val="17"/>
          <w:szCs w:val="17"/>
        </w:rPr>
        <w:tab/>
      </w:r>
      <w:r w:rsidR="004E66BD" w:rsidRPr="00211619">
        <w:rPr>
          <w:color w:val="231F20"/>
          <w:sz w:val="17"/>
          <w:szCs w:val="17"/>
        </w:rPr>
        <w:t>In-service and dynamometer service accumulation</w:t>
      </w:r>
    </w:p>
    <w:p w14:paraId="3AE64E22" w14:textId="77777777" w:rsidR="004E66BD" w:rsidRPr="00211619" w:rsidRDefault="004E66BD" w:rsidP="001E5B44">
      <w:pPr>
        <w:pStyle w:val="ListParagraph"/>
        <w:ind w:left="2150" w:hanging="1000"/>
        <w:rPr>
          <w:color w:val="231F20"/>
          <w:sz w:val="17"/>
          <w:szCs w:val="17"/>
        </w:rPr>
      </w:pPr>
    </w:p>
    <w:p w14:paraId="305052FB" w14:textId="11C58631" w:rsidR="004E66BD" w:rsidRPr="00211619" w:rsidRDefault="00445E11" w:rsidP="001E5B44">
      <w:pPr>
        <w:pStyle w:val="ListParagraph"/>
        <w:ind w:left="2150" w:hanging="1000"/>
        <w:rPr>
          <w:color w:val="231F20"/>
          <w:sz w:val="17"/>
          <w:szCs w:val="17"/>
        </w:rPr>
      </w:pPr>
      <w:r w:rsidRPr="00211619">
        <w:rPr>
          <w:color w:val="231F20"/>
          <w:sz w:val="17"/>
          <w:szCs w:val="17"/>
        </w:rPr>
        <w:t>3.2.1.1.</w:t>
      </w:r>
      <w:r w:rsidRPr="00211619">
        <w:rPr>
          <w:color w:val="231F20"/>
          <w:sz w:val="17"/>
          <w:szCs w:val="17"/>
        </w:rPr>
        <w:tab/>
      </w:r>
      <w:r w:rsidR="004E66BD" w:rsidRPr="00211619">
        <w:rPr>
          <w:color w:val="231F20"/>
          <w:sz w:val="17"/>
          <w:szCs w:val="17"/>
        </w:rPr>
        <w:t>The manufacturer shall determine the form and extent of the distance and service accumulation for engines, consistent with good engineering practice.</w:t>
      </w:r>
    </w:p>
    <w:p w14:paraId="148C3EDA" w14:textId="77777777" w:rsidR="004E66BD" w:rsidRPr="00211619" w:rsidRDefault="004E66BD" w:rsidP="001E5B44">
      <w:pPr>
        <w:pStyle w:val="ListParagraph"/>
        <w:ind w:left="2150" w:hanging="1000"/>
        <w:rPr>
          <w:color w:val="231F20"/>
          <w:sz w:val="17"/>
          <w:szCs w:val="17"/>
        </w:rPr>
      </w:pPr>
    </w:p>
    <w:p w14:paraId="6353F89A" w14:textId="570E04AF" w:rsidR="004E66BD" w:rsidRPr="00211619" w:rsidRDefault="00445E11" w:rsidP="001E5B44">
      <w:pPr>
        <w:pStyle w:val="ListParagraph"/>
        <w:ind w:left="2150" w:hanging="1000"/>
        <w:rPr>
          <w:color w:val="231F20"/>
          <w:sz w:val="17"/>
          <w:szCs w:val="17"/>
        </w:rPr>
      </w:pPr>
      <w:r w:rsidRPr="00211619">
        <w:rPr>
          <w:color w:val="231F20"/>
          <w:sz w:val="17"/>
          <w:szCs w:val="17"/>
        </w:rPr>
        <w:t>3.2.1.2.</w:t>
      </w:r>
      <w:r w:rsidRPr="00211619">
        <w:rPr>
          <w:color w:val="231F20"/>
          <w:sz w:val="17"/>
          <w:szCs w:val="17"/>
        </w:rPr>
        <w:tab/>
      </w:r>
      <w:r w:rsidR="004E66BD" w:rsidRPr="00211619">
        <w:rPr>
          <w:color w:val="231F20"/>
          <w:sz w:val="17"/>
          <w:szCs w:val="17"/>
        </w:rPr>
        <w:t>The manufacturer will determine when the engine will be tested for gaseous and particulate emissions over the ESC and ETC tests.</w:t>
      </w:r>
    </w:p>
    <w:p w14:paraId="277509C2" w14:textId="77777777" w:rsidR="004E66BD" w:rsidRPr="00211619" w:rsidRDefault="004E66BD" w:rsidP="001E5B44">
      <w:pPr>
        <w:pStyle w:val="ListParagraph"/>
        <w:ind w:left="2150" w:hanging="1000"/>
        <w:rPr>
          <w:color w:val="231F20"/>
          <w:sz w:val="17"/>
          <w:szCs w:val="17"/>
        </w:rPr>
      </w:pPr>
    </w:p>
    <w:p w14:paraId="50041AD6" w14:textId="6617958A" w:rsidR="004E66BD" w:rsidRPr="00211619" w:rsidRDefault="00445E11" w:rsidP="001E5B44">
      <w:pPr>
        <w:pStyle w:val="ListParagraph"/>
        <w:ind w:left="2150" w:hanging="1000"/>
        <w:rPr>
          <w:color w:val="231F20"/>
          <w:sz w:val="17"/>
          <w:szCs w:val="17"/>
        </w:rPr>
      </w:pPr>
      <w:r w:rsidRPr="00211619">
        <w:rPr>
          <w:color w:val="231F20"/>
          <w:sz w:val="17"/>
          <w:szCs w:val="17"/>
        </w:rPr>
        <w:t>3.2.1.3.</w:t>
      </w:r>
      <w:r w:rsidRPr="00211619">
        <w:rPr>
          <w:color w:val="231F20"/>
          <w:sz w:val="17"/>
          <w:szCs w:val="17"/>
        </w:rPr>
        <w:tab/>
      </w:r>
      <w:r w:rsidR="004E66BD" w:rsidRPr="00211619">
        <w:rPr>
          <w:color w:val="231F20"/>
          <w:sz w:val="17"/>
          <w:szCs w:val="17"/>
        </w:rPr>
        <w:t>A single engine-operating schedule shall be used for all engines in an engine-aftertreatment system family.</w:t>
      </w:r>
    </w:p>
    <w:p w14:paraId="488668E5" w14:textId="77777777" w:rsidR="004E66BD" w:rsidRPr="00211619" w:rsidRDefault="004E66BD" w:rsidP="001E5B44">
      <w:pPr>
        <w:pStyle w:val="ListParagraph"/>
        <w:ind w:left="2150" w:hanging="1000"/>
        <w:rPr>
          <w:color w:val="231F20"/>
          <w:sz w:val="17"/>
          <w:szCs w:val="17"/>
        </w:rPr>
      </w:pPr>
    </w:p>
    <w:p w14:paraId="1DD669BF" w14:textId="77777777" w:rsidR="003E4753" w:rsidRPr="00211619" w:rsidRDefault="00445E11" w:rsidP="00445E11">
      <w:pPr>
        <w:pStyle w:val="ListParagraph"/>
        <w:ind w:left="2150" w:hanging="1000"/>
        <w:rPr>
          <w:color w:val="231F20"/>
          <w:sz w:val="17"/>
          <w:szCs w:val="17"/>
        </w:rPr>
      </w:pPr>
      <w:r w:rsidRPr="00211619">
        <w:rPr>
          <w:color w:val="231F20"/>
          <w:sz w:val="17"/>
          <w:szCs w:val="17"/>
        </w:rPr>
        <w:t>3.2.1.4.</w:t>
      </w:r>
      <w:r w:rsidRPr="00211619">
        <w:rPr>
          <w:color w:val="231F20"/>
          <w:sz w:val="17"/>
          <w:szCs w:val="17"/>
        </w:rPr>
        <w:tab/>
      </w:r>
      <w:r w:rsidR="004E66BD" w:rsidRPr="00211619">
        <w:rPr>
          <w:color w:val="231F20"/>
          <w:sz w:val="17"/>
          <w:szCs w:val="17"/>
        </w:rPr>
        <w:t>At the request of the manufacturer and with the agreement of the type-approval authority, only one test cycle (either the ESC or ETC test) need be run at each test point with the other test cycle run only at the beginning and at the end of the service accumulation schedule.</w:t>
      </w:r>
    </w:p>
    <w:p w14:paraId="6772FB45" w14:textId="134F32D7" w:rsidR="00445E11" w:rsidRPr="00211619" w:rsidRDefault="00445E11" w:rsidP="00445E11">
      <w:pPr>
        <w:pStyle w:val="ListParagraph"/>
        <w:ind w:left="2150" w:hanging="1000"/>
        <w:rPr>
          <w:color w:val="231F20"/>
          <w:sz w:val="17"/>
          <w:szCs w:val="17"/>
        </w:rPr>
      </w:pPr>
    </w:p>
    <w:p w14:paraId="49BBC621" w14:textId="557DBE62" w:rsidR="004E66BD" w:rsidRPr="00211619" w:rsidRDefault="00445E11" w:rsidP="001E5B44">
      <w:pPr>
        <w:pStyle w:val="ListParagraph"/>
        <w:ind w:left="2150" w:hanging="1000"/>
        <w:rPr>
          <w:sz w:val="17"/>
          <w:szCs w:val="17"/>
        </w:rPr>
      </w:pPr>
      <w:r w:rsidRPr="00211619">
        <w:rPr>
          <w:color w:val="231F20"/>
          <w:sz w:val="17"/>
          <w:szCs w:val="17"/>
        </w:rPr>
        <w:t>3.2.1.5.</w:t>
      </w:r>
      <w:r w:rsidRPr="00211619">
        <w:rPr>
          <w:color w:val="231F20"/>
          <w:sz w:val="17"/>
          <w:szCs w:val="17"/>
        </w:rPr>
        <w:tab/>
      </w:r>
      <w:r w:rsidR="004E66BD" w:rsidRPr="00211619">
        <w:rPr>
          <w:color w:val="231F20"/>
          <w:sz w:val="17"/>
          <w:szCs w:val="17"/>
        </w:rPr>
        <w:t>Operating schedules may be different for different engine-aftertreatment system families.</w:t>
      </w:r>
    </w:p>
    <w:p w14:paraId="43ACB110" w14:textId="77777777" w:rsidR="004E66BD" w:rsidRPr="00211619" w:rsidRDefault="004E66BD" w:rsidP="001E5B44">
      <w:pPr>
        <w:pStyle w:val="ListParagraph"/>
        <w:ind w:left="2150" w:hanging="1000"/>
        <w:rPr>
          <w:color w:val="231F20"/>
          <w:sz w:val="17"/>
          <w:szCs w:val="17"/>
        </w:rPr>
      </w:pPr>
    </w:p>
    <w:p w14:paraId="53117AD1" w14:textId="1F44BC92" w:rsidR="004E66BD" w:rsidRPr="00211619" w:rsidRDefault="00445E11" w:rsidP="001E5B44">
      <w:pPr>
        <w:pStyle w:val="ListParagraph"/>
        <w:ind w:left="2150" w:hanging="1000"/>
        <w:rPr>
          <w:color w:val="231F20"/>
          <w:sz w:val="17"/>
          <w:szCs w:val="17"/>
        </w:rPr>
      </w:pPr>
      <w:r w:rsidRPr="00211619">
        <w:rPr>
          <w:color w:val="231F20"/>
          <w:sz w:val="17"/>
          <w:szCs w:val="17"/>
        </w:rPr>
        <w:t>3.2.1.6.</w:t>
      </w:r>
      <w:r w:rsidRPr="00211619">
        <w:rPr>
          <w:color w:val="231F20"/>
          <w:sz w:val="17"/>
          <w:szCs w:val="17"/>
        </w:rPr>
        <w:tab/>
      </w:r>
      <w:r w:rsidR="004E66BD" w:rsidRPr="00211619">
        <w:rPr>
          <w:color w:val="231F20"/>
          <w:sz w:val="17"/>
          <w:szCs w:val="17"/>
        </w:rPr>
        <w:t>Operating schedules may be shorter than the useful life period provided that the number of test points allows for a proper extrapolation of the test results, according to section 3.5.2. In any case, the service accumulation shall not be shorter than shown in the table in section 3.2.1.8.</w:t>
      </w:r>
    </w:p>
    <w:p w14:paraId="60A1931E" w14:textId="77777777" w:rsidR="004E66BD" w:rsidRPr="00211619" w:rsidRDefault="004E66BD" w:rsidP="001E5B44">
      <w:pPr>
        <w:pStyle w:val="ListParagraph"/>
        <w:ind w:left="2150" w:hanging="1000"/>
        <w:rPr>
          <w:color w:val="231F20"/>
          <w:sz w:val="17"/>
          <w:szCs w:val="17"/>
        </w:rPr>
      </w:pPr>
    </w:p>
    <w:p w14:paraId="3195D505" w14:textId="53FD9C41" w:rsidR="004E66BD" w:rsidRPr="00211619" w:rsidRDefault="004E66BD" w:rsidP="001E5B44">
      <w:pPr>
        <w:pStyle w:val="ListParagraph"/>
        <w:ind w:left="2150" w:hanging="1000"/>
        <w:rPr>
          <w:color w:val="231F20"/>
          <w:sz w:val="17"/>
          <w:szCs w:val="17"/>
        </w:rPr>
      </w:pPr>
      <w:r w:rsidRPr="00211619">
        <w:rPr>
          <w:color w:val="231F20"/>
          <w:sz w:val="17"/>
          <w:szCs w:val="17"/>
        </w:rPr>
        <w:t>3.2.1.7</w:t>
      </w:r>
      <w:r w:rsidR="00445E11" w:rsidRPr="00211619">
        <w:rPr>
          <w:color w:val="231F20"/>
          <w:sz w:val="17"/>
          <w:szCs w:val="17"/>
        </w:rPr>
        <w:t>.</w:t>
      </w:r>
      <w:r w:rsidR="00445E11" w:rsidRPr="00211619">
        <w:rPr>
          <w:color w:val="231F20"/>
          <w:sz w:val="17"/>
          <w:szCs w:val="17"/>
        </w:rPr>
        <w:tab/>
      </w:r>
      <w:r w:rsidRPr="00211619">
        <w:rPr>
          <w:color w:val="231F20"/>
          <w:sz w:val="17"/>
          <w:szCs w:val="17"/>
        </w:rPr>
        <w:t>The manufacturer has to provide the applicable correlation between minimum service accumulation period (driving distance) and engine dyna- mometer hours, for example, fuel consumption correlation, vehicle speed versus engine revolutions correlation etc.</w:t>
      </w:r>
    </w:p>
    <w:p w14:paraId="5C19E29A" w14:textId="77777777" w:rsidR="004E66BD" w:rsidRPr="00211619" w:rsidRDefault="004E66BD" w:rsidP="001E5B44">
      <w:pPr>
        <w:pStyle w:val="ListParagraph"/>
        <w:ind w:left="2150" w:hanging="1000"/>
        <w:rPr>
          <w:color w:val="231F20"/>
          <w:sz w:val="17"/>
          <w:szCs w:val="17"/>
        </w:rPr>
      </w:pPr>
    </w:p>
    <w:p w14:paraId="68171A37" w14:textId="702B42BF" w:rsidR="004E66BD" w:rsidRPr="00211619" w:rsidRDefault="00445E11" w:rsidP="001E5B44">
      <w:pPr>
        <w:pStyle w:val="ListParagraph"/>
        <w:ind w:left="2150" w:hanging="1000"/>
        <w:rPr>
          <w:color w:val="231F20"/>
          <w:sz w:val="17"/>
          <w:szCs w:val="17"/>
        </w:rPr>
      </w:pPr>
      <w:r w:rsidRPr="00211619">
        <w:rPr>
          <w:color w:val="231F20"/>
          <w:sz w:val="17"/>
          <w:szCs w:val="17"/>
        </w:rPr>
        <w:t>3.2.1.8.</w:t>
      </w:r>
      <w:r w:rsidRPr="00211619">
        <w:rPr>
          <w:color w:val="231F20"/>
          <w:sz w:val="17"/>
          <w:szCs w:val="17"/>
        </w:rPr>
        <w:tab/>
      </w:r>
      <w:r w:rsidR="004E66BD" w:rsidRPr="00211619">
        <w:rPr>
          <w:color w:val="231F20"/>
          <w:sz w:val="17"/>
          <w:szCs w:val="17"/>
        </w:rPr>
        <w:t>Minimum service accumulation</w:t>
      </w:r>
    </w:p>
    <w:p w14:paraId="59559BE0" w14:textId="77777777" w:rsidR="004E66BD" w:rsidRPr="00211619" w:rsidRDefault="004E66BD" w:rsidP="004E66BD">
      <w:pPr>
        <w:widowControl w:val="0"/>
        <w:autoSpaceDE w:val="0"/>
        <w:autoSpaceDN w:val="0"/>
        <w:spacing w:before="11" w:after="1"/>
        <w:rPr>
          <w:rFonts w:ascii="Book Antiqua" w:eastAsia="Book Antiqua" w:hAnsi="Book Antiqua" w:cs="Book Antiqua"/>
          <w:sz w:val="17"/>
          <w:szCs w:val="17"/>
          <w:lang w:val="en-US"/>
        </w:rPr>
      </w:pPr>
    </w:p>
    <w:tbl>
      <w:tblPr>
        <w:tblW w:w="0" w:type="auto"/>
        <w:tblInd w:w="750" w:type="dxa"/>
        <w:tblLayout w:type="fixed"/>
        <w:tblCellMar>
          <w:left w:w="0" w:type="dxa"/>
          <w:right w:w="0" w:type="dxa"/>
        </w:tblCellMar>
        <w:tblLook w:val="01E0" w:firstRow="1" w:lastRow="1" w:firstColumn="1" w:lastColumn="1" w:noHBand="0" w:noVBand="0"/>
        <w:tblDescription w:val="A table showing the minimum service accumulation. The first column represents the category of vehicle in which the engine will be installed, the second column represents the minimum service accumulation period, the third column represents the article of this directive that specifies the useful life. "/>
      </w:tblPr>
      <w:tblGrid>
        <w:gridCol w:w="4901"/>
        <w:gridCol w:w="2310"/>
        <w:gridCol w:w="2380"/>
      </w:tblGrid>
      <w:tr w:rsidR="004E66BD" w:rsidRPr="004E66BD" w14:paraId="09C3C0E0" w14:textId="77777777" w:rsidTr="0096071C">
        <w:trPr>
          <w:trHeight w:val="497"/>
        </w:trPr>
        <w:tc>
          <w:tcPr>
            <w:tcW w:w="4901" w:type="dxa"/>
            <w:tcBorders>
              <w:top w:val="single" w:sz="4" w:space="0" w:color="231F20"/>
              <w:bottom w:val="single" w:sz="4" w:space="0" w:color="231F20"/>
              <w:right w:val="single" w:sz="4" w:space="0" w:color="231F20"/>
            </w:tcBorders>
          </w:tcPr>
          <w:p w14:paraId="4449CFCB" w14:textId="77777777" w:rsidR="004E66BD" w:rsidRPr="004E66BD" w:rsidRDefault="004E66BD" w:rsidP="004E66BD">
            <w:pPr>
              <w:widowControl w:val="0"/>
              <w:autoSpaceDE w:val="0"/>
              <w:autoSpaceDN w:val="0"/>
              <w:spacing w:before="5"/>
              <w:rPr>
                <w:rFonts w:ascii="Book Antiqua" w:eastAsia="Book Antiqua" w:hAnsi="Book Antiqua" w:cs="Book Antiqua"/>
                <w:sz w:val="13"/>
                <w:szCs w:val="22"/>
                <w:lang w:val="en-US"/>
              </w:rPr>
            </w:pPr>
          </w:p>
          <w:p w14:paraId="5EB57C68" w14:textId="77777777" w:rsidR="004E66BD" w:rsidRPr="004E66BD" w:rsidRDefault="004E66BD" w:rsidP="004E66BD">
            <w:pPr>
              <w:widowControl w:val="0"/>
              <w:autoSpaceDE w:val="0"/>
              <w:autoSpaceDN w:val="0"/>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Category of vehicle in which engine will be installed</w:t>
            </w:r>
          </w:p>
        </w:tc>
        <w:tc>
          <w:tcPr>
            <w:tcW w:w="2310" w:type="dxa"/>
            <w:tcBorders>
              <w:top w:val="single" w:sz="4" w:space="0" w:color="231F20"/>
              <w:left w:val="single" w:sz="4" w:space="0" w:color="231F20"/>
              <w:bottom w:val="single" w:sz="4" w:space="0" w:color="231F20"/>
              <w:right w:val="single" w:sz="4" w:space="0" w:color="231F20"/>
            </w:tcBorders>
          </w:tcPr>
          <w:p w14:paraId="73727D91" w14:textId="77777777" w:rsidR="004E66BD" w:rsidRPr="004E66BD" w:rsidRDefault="004E66BD" w:rsidP="004E66BD">
            <w:pPr>
              <w:widowControl w:val="0"/>
              <w:autoSpaceDE w:val="0"/>
              <w:autoSpaceDN w:val="0"/>
              <w:spacing w:before="94" w:line="218" w:lineRule="auto"/>
              <w:ind w:right="152"/>
              <w:rPr>
                <w:rFonts w:ascii="Book Antiqua" w:eastAsia="Book Antiqua" w:hAnsi="Book Antiqua" w:cs="Book Antiqua"/>
                <w:sz w:val="15"/>
                <w:szCs w:val="22"/>
                <w:lang w:val="en-US"/>
              </w:rPr>
            </w:pPr>
            <w:r w:rsidRPr="004E66BD">
              <w:rPr>
                <w:rFonts w:ascii="Book Antiqua" w:eastAsia="Book Antiqua" w:hAnsi="Book Antiqua" w:cs="Book Antiqua"/>
                <w:color w:val="231F20"/>
                <w:w w:val="90"/>
                <w:sz w:val="15"/>
                <w:szCs w:val="22"/>
                <w:lang w:val="en-US"/>
              </w:rPr>
              <w:t xml:space="preserve">Minimum service accumulation </w:t>
            </w:r>
            <w:r w:rsidRPr="004E66BD">
              <w:rPr>
                <w:rFonts w:ascii="Book Antiqua" w:eastAsia="Book Antiqua" w:hAnsi="Book Antiqua" w:cs="Book Antiqua"/>
                <w:color w:val="231F20"/>
                <w:w w:val="95"/>
                <w:sz w:val="15"/>
                <w:szCs w:val="22"/>
                <w:lang w:val="en-US"/>
              </w:rPr>
              <w:t>period</w:t>
            </w:r>
          </w:p>
        </w:tc>
        <w:tc>
          <w:tcPr>
            <w:tcW w:w="2380" w:type="dxa"/>
            <w:tcBorders>
              <w:top w:val="single" w:sz="4" w:space="0" w:color="231F20"/>
              <w:left w:val="single" w:sz="4" w:space="0" w:color="231F20"/>
              <w:bottom w:val="single" w:sz="4" w:space="0" w:color="231F20"/>
            </w:tcBorders>
          </w:tcPr>
          <w:p w14:paraId="0A481113" w14:textId="77777777" w:rsidR="004E66BD" w:rsidRPr="004E66BD" w:rsidRDefault="004E66BD" w:rsidP="004E66BD">
            <w:pPr>
              <w:widowControl w:val="0"/>
              <w:autoSpaceDE w:val="0"/>
              <w:autoSpaceDN w:val="0"/>
              <w:spacing w:before="94" w:line="218" w:lineRule="auto"/>
              <w:ind w:right="352"/>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 xml:space="preserve">Useful life </w:t>
            </w:r>
            <w:r w:rsidRPr="004E66BD">
              <w:rPr>
                <w:rFonts w:ascii="Book Antiqua" w:eastAsia="Book Antiqua" w:hAnsi="Book Antiqua" w:cs="Book Antiqua"/>
                <w:color w:val="231F20"/>
                <w:w w:val="90"/>
                <w:sz w:val="15"/>
                <w:szCs w:val="22"/>
                <w:lang w:val="en-US"/>
              </w:rPr>
              <w:t>(Article of this Directive)</w:t>
            </w:r>
          </w:p>
        </w:tc>
      </w:tr>
      <w:tr w:rsidR="004E66BD" w:rsidRPr="004E66BD" w14:paraId="6428CEC9" w14:textId="77777777" w:rsidTr="0096071C">
        <w:trPr>
          <w:trHeight w:val="312"/>
        </w:trPr>
        <w:tc>
          <w:tcPr>
            <w:tcW w:w="4901" w:type="dxa"/>
            <w:tcBorders>
              <w:top w:val="single" w:sz="4" w:space="0" w:color="231F20"/>
              <w:right w:val="single" w:sz="4" w:space="0" w:color="231F20"/>
            </w:tcBorders>
          </w:tcPr>
          <w:p w14:paraId="35CB02FA"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Category N1 vehicles</w:t>
            </w:r>
          </w:p>
        </w:tc>
        <w:tc>
          <w:tcPr>
            <w:tcW w:w="2310" w:type="dxa"/>
            <w:tcBorders>
              <w:top w:val="single" w:sz="4" w:space="0" w:color="231F20"/>
              <w:left w:val="single" w:sz="4" w:space="0" w:color="231F20"/>
              <w:right w:val="single" w:sz="4" w:space="0" w:color="231F20"/>
            </w:tcBorders>
          </w:tcPr>
          <w:p w14:paraId="483E141A" w14:textId="77777777" w:rsidR="004E66BD" w:rsidRPr="004E66BD" w:rsidRDefault="004E66BD" w:rsidP="004E66BD">
            <w:pPr>
              <w:widowControl w:val="0"/>
              <w:autoSpaceDE w:val="0"/>
              <w:autoSpaceDN w:val="0"/>
              <w:spacing w:before="53"/>
              <w:ind w:right="70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100 000 km</w:t>
            </w:r>
          </w:p>
        </w:tc>
        <w:tc>
          <w:tcPr>
            <w:tcW w:w="2380" w:type="dxa"/>
            <w:tcBorders>
              <w:top w:val="single" w:sz="4" w:space="0" w:color="231F20"/>
              <w:left w:val="single" w:sz="4" w:space="0" w:color="231F20"/>
            </w:tcBorders>
          </w:tcPr>
          <w:p w14:paraId="1095F6C6" w14:textId="77777777" w:rsidR="004E66BD" w:rsidRPr="004E66BD" w:rsidRDefault="004E66BD" w:rsidP="004E66BD">
            <w:pPr>
              <w:widowControl w:val="0"/>
              <w:autoSpaceDE w:val="0"/>
              <w:autoSpaceDN w:val="0"/>
              <w:spacing w:before="53"/>
              <w:ind w:right="673"/>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Article 3(1)(a)</w:t>
            </w:r>
          </w:p>
        </w:tc>
      </w:tr>
      <w:tr w:rsidR="004E66BD" w:rsidRPr="004E66BD" w14:paraId="6C8EF635" w14:textId="77777777" w:rsidTr="0096071C">
        <w:trPr>
          <w:trHeight w:val="306"/>
        </w:trPr>
        <w:tc>
          <w:tcPr>
            <w:tcW w:w="4901" w:type="dxa"/>
            <w:tcBorders>
              <w:right w:val="single" w:sz="4" w:space="0" w:color="231F20"/>
            </w:tcBorders>
          </w:tcPr>
          <w:p w14:paraId="0C91F274"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Category N2 vehicles</w:t>
            </w:r>
          </w:p>
        </w:tc>
        <w:tc>
          <w:tcPr>
            <w:tcW w:w="2310" w:type="dxa"/>
            <w:tcBorders>
              <w:left w:val="single" w:sz="4" w:space="0" w:color="231F20"/>
              <w:right w:val="single" w:sz="4" w:space="0" w:color="231F20"/>
            </w:tcBorders>
          </w:tcPr>
          <w:p w14:paraId="560F022A" w14:textId="77777777" w:rsidR="004E66BD" w:rsidRPr="004E66BD" w:rsidRDefault="004E66BD" w:rsidP="004E66BD">
            <w:pPr>
              <w:widowControl w:val="0"/>
              <w:autoSpaceDE w:val="0"/>
              <w:autoSpaceDN w:val="0"/>
              <w:spacing w:before="47"/>
              <w:ind w:right="70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125 000 km</w:t>
            </w:r>
          </w:p>
        </w:tc>
        <w:tc>
          <w:tcPr>
            <w:tcW w:w="2380" w:type="dxa"/>
            <w:tcBorders>
              <w:left w:val="single" w:sz="4" w:space="0" w:color="231F20"/>
            </w:tcBorders>
          </w:tcPr>
          <w:p w14:paraId="18D2DDAD" w14:textId="77777777" w:rsidR="004E66BD" w:rsidRPr="004E66BD" w:rsidRDefault="004E66BD" w:rsidP="004E66BD">
            <w:pPr>
              <w:widowControl w:val="0"/>
              <w:autoSpaceDE w:val="0"/>
              <w:autoSpaceDN w:val="0"/>
              <w:spacing w:before="47"/>
              <w:ind w:right="666"/>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Article 3(1)(b)</w:t>
            </w:r>
          </w:p>
        </w:tc>
      </w:tr>
      <w:tr w:rsidR="004E66BD" w:rsidRPr="004E66BD" w14:paraId="2D5EB7B6" w14:textId="77777777" w:rsidTr="0096071C">
        <w:trPr>
          <w:trHeight w:val="498"/>
        </w:trPr>
        <w:tc>
          <w:tcPr>
            <w:tcW w:w="4901" w:type="dxa"/>
            <w:tcBorders>
              <w:right w:val="single" w:sz="4" w:space="0" w:color="231F20"/>
            </w:tcBorders>
          </w:tcPr>
          <w:p w14:paraId="43885095" w14:textId="77777777" w:rsidR="004E66BD" w:rsidRPr="004E66BD" w:rsidRDefault="004E66BD" w:rsidP="004E66BD">
            <w:pPr>
              <w:widowControl w:val="0"/>
              <w:autoSpaceDE w:val="0"/>
              <w:autoSpaceDN w:val="0"/>
              <w:spacing w:before="62" w:line="218" w:lineRule="auto"/>
              <w:ind w:right="-4"/>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 xml:space="preserve">Category N3 vehicles with a maximum technically permissible mass not </w:t>
            </w:r>
            <w:r w:rsidRPr="004E66BD">
              <w:rPr>
                <w:rFonts w:ascii="Book Antiqua" w:eastAsia="Book Antiqua" w:hAnsi="Book Antiqua" w:cs="Book Antiqua"/>
                <w:color w:val="231F20"/>
                <w:w w:val="95"/>
                <w:sz w:val="17"/>
                <w:szCs w:val="22"/>
                <w:lang w:val="en-US"/>
              </w:rPr>
              <w:t>exceeding 16 tonnes</w:t>
            </w:r>
          </w:p>
        </w:tc>
        <w:tc>
          <w:tcPr>
            <w:tcW w:w="2310" w:type="dxa"/>
            <w:tcBorders>
              <w:left w:val="single" w:sz="4" w:space="0" w:color="231F20"/>
              <w:right w:val="single" w:sz="4" w:space="0" w:color="231F20"/>
            </w:tcBorders>
          </w:tcPr>
          <w:p w14:paraId="5F882B62" w14:textId="77777777" w:rsidR="004E66BD" w:rsidRPr="004E66BD" w:rsidRDefault="004E66BD" w:rsidP="004E66BD">
            <w:pPr>
              <w:widowControl w:val="0"/>
              <w:autoSpaceDE w:val="0"/>
              <w:autoSpaceDN w:val="0"/>
              <w:spacing w:before="47"/>
              <w:ind w:right="70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125 000 km</w:t>
            </w:r>
          </w:p>
        </w:tc>
        <w:tc>
          <w:tcPr>
            <w:tcW w:w="2380" w:type="dxa"/>
            <w:tcBorders>
              <w:left w:val="single" w:sz="4" w:space="0" w:color="231F20"/>
            </w:tcBorders>
          </w:tcPr>
          <w:p w14:paraId="05F544D8" w14:textId="77777777" w:rsidR="004E66BD" w:rsidRPr="004E66BD" w:rsidRDefault="004E66BD" w:rsidP="004E66BD">
            <w:pPr>
              <w:widowControl w:val="0"/>
              <w:autoSpaceDE w:val="0"/>
              <w:autoSpaceDN w:val="0"/>
              <w:spacing w:before="47"/>
              <w:ind w:right="666"/>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Article 3(1)(b)</w:t>
            </w:r>
          </w:p>
        </w:tc>
      </w:tr>
      <w:tr w:rsidR="004E66BD" w:rsidRPr="004E66BD" w14:paraId="48386F4F" w14:textId="77777777" w:rsidTr="0096071C">
        <w:trPr>
          <w:trHeight w:val="498"/>
        </w:trPr>
        <w:tc>
          <w:tcPr>
            <w:tcW w:w="4901" w:type="dxa"/>
            <w:tcBorders>
              <w:right w:val="single" w:sz="4" w:space="0" w:color="231F20"/>
            </w:tcBorders>
          </w:tcPr>
          <w:p w14:paraId="25BA7F29" w14:textId="77777777" w:rsidR="004E66BD" w:rsidRPr="004E66BD" w:rsidRDefault="004E66BD" w:rsidP="004E66BD">
            <w:pPr>
              <w:widowControl w:val="0"/>
              <w:autoSpaceDE w:val="0"/>
              <w:autoSpaceDN w:val="0"/>
              <w:spacing w:before="62" w:line="218" w:lineRule="auto"/>
              <w:ind w:right="1"/>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Category N3 vehicles with a maximum technically permissible mass exceeding 16 tonnes</w:t>
            </w:r>
          </w:p>
        </w:tc>
        <w:tc>
          <w:tcPr>
            <w:tcW w:w="2310" w:type="dxa"/>
            <w:tcBorders>
              <w:left w:val="single" w:sz="4" w:space="0" w:color="231F20"/>
              <w:right w:val="single" w:sz="4" w:space="0" w:color="231F20"/>
            </w:tcBorders>
          </w:tcPr>
          <w:p w14:paraId="7EAD0AA7" w14:textId="77777777" w:rsidR="004E66BD" w:rsidRPr="004E66BD" w:rsidRDefault="004E66BD" w:rsidP="004E66BD">
            <w:pPr>
              <w:widowControl w:val="0"/>
              <w:autoSpaceDE w:val="0"/>
              <w:autoSpaceDN w:val="0"/>
              <w:spacing w:before="47"/>
              <w:ind w:right="70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167 000 km</w:t>
            </w:r>
          </w:p>
        </w:tc>
        <w:tc>
          <w:tcPr>
            <w:tcW w:w="2380" w:type="dxa"/>
            <w:tcBorders>
              <w:left w:val="single" w:sz="4" w:space="0" w:color="231F20"/>
            </w:tcBorders>
          </w:tcPr>
          <w:p w14:paraId="4F7EA2CD" w14:textId="77777777" w:rsidR="004E66BD" w:rsidRPr="004E66BD" w:rsidRDefault="004E66BD" w:rsidP="004E66BD">
            <w:pPr>
              <w:widowControl w:val="0"/>
              <w:autoSpaceDE w:val="0"/>
              <w:autoSpaceDN w:val="0"/>
              <w:spacing w:before="47"/>
              <w:ind w:right="674"/>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Article 3(1)(c)</w:t>
            </w:r>
          </w:p>
        </w:tc>
      </w:tr>
      <w:tr w:rsidR="004E66BD" w:rsidRPr="004E66BD" w14:paraId="051A92C6" w14:textId="77777777" w:rsidTr="0096071C">
        <w:trPr>
          <w:trHeight w:val="306"/>
        </w:trPr>
        <w:tc>
          <w:tcPr>
            <w:tcW w:w="4901" w:type="dxa"/>
            <w:tcBorders>
              <w:right w:val="single" w:sz="4" w:space="0" w:color="231F20"/>
            </w:tcBorders>
          </w:tcPr>
          <w:p w14:paraId="38130590" w14:textId="77777777" w:rsidR="004E66BD" w:rsidRPr="004E66BD" w:rsidRDefault="004E66BD" w:rsidP="004E66BD">
            <w:pPr>
              <w:widowControl w:val="0"/>
              <w:autoSpaceDE w:val="0"/>
              <w:autoSpaceDN w:val="0"/>
              <w:spacing w:before="47"/>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Category M2 vehicles</w:t>
            </w:r>
          </w:p>
        </w:tc>
        <w:tc>
          <w:tcPr>
            <w:tcW w:w="2310" w:type="dxa"/>
            <w:tcBorders>
              <w:left w:val="single" w:sz="4" w:space="0" w:color="231F20"/>
              <w:right w:val="single" w:sz="4" w:space="0" w:color="231F20"/>
            </w:tcBorders>
          </w:tcPr>
          <w:p w14:paraId="4CC93350" w14:textId="77777777" w:rsidR="004E66BD" w:rsidRPr="004E66BD" w:rsidRDefault="004E66BD" w:rsidP="004E66BD">
            <w:pPr>
              <w:widowControl w:val="0"/>
              <w:autoSpaceDE w:val="0"/>
              <w:autoSpaceDN w:val="0"/>
              <w:spacing w:before="47"/>
              <w:ind w:right="70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100 000 km</w:t>
            </w:r>
          </w:p>
        </w:tc>
        <w:tc>
          <w:tcPr>
            <w:tcW w:w="2380" w:type="dxa"/>
            <w:tcBorders>
              <w:left w:val="single" w:sz="4" w:space="0" w:color="231F20"/>
            </w:tcBorders>
          </w:tcPr>
          <w:p w14:paraId="5DC26146" w14:textId="77777777" w:rsidR="004E66BD" w:rsidRPr="004E66BD" w:rsidRDefault="004E66BD" w:rsidP="004E66BD">
            <w:pPr>
              <w:widowControl w:val="0"/>
              <w:autoSpaceDE w:val="0"/>
              <w:autoSpaceDN w:val="0"/>
              <w:spacing w:before="47"/>
              <w:ind w:right="673"/>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Article 3(1)(a)</w:t>
            </w:r>
          </w:p>
        </w:tc>
      </w:tr>
      <w:tr w:rsidR="004E66BD" w:rsidRPr="004E66BD" w14:paraId="1B3E4AA7" w14:textId="77777777" w:rsidTr="0096071C">
        <w:trPr>
          <w:trHeight w:val="498"/>
        </w:trPr>
        <w:tc>
          <w:tcPr>
            <w:tcW w:w="4901" w:type="dxa"/>
            <w:tcBorders>
              <w:right w:val="single" w:sz="4" w:space="0" w:color="231F20"/>
            </w:tcBorders>
          </w:tcPr>
          <w:p w14:paraId="677D6F53" w14:textId="77777777" w:rsidR="004E66BD" w:rsidRPr="004E66BD" w:rsidRDefault="004E66BD" w:rsidP="004E66BD">
            <w:pPr>
              <w:widowControl w:val="0"/>
              <w:autoSpaceDE w:val="0"/>
              <w:autoSpaceDN w:val="0"/>
              <w:spacing w:before="62" w:line="218" w:lineRule="auto"/>
              <w:ind w:right="70"/>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Category</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M3</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w w:val="95"/>
                <w:sz w:val="17"/>
                <w:szCs w:val="22"/>
                <w:lang w:val="en-US"/>
              </w:rPr>
              <w:t>vehicles</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of</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w w:val="95"/>
                <w:sz w:val="17"/>
                <w:szCs w:val="22"/>
                <w:lang w:val="en-US"/>
              </w:rPr>
              <w:t>classes</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I,</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w w:val="95"/>
                <w:sz w:val="17"/>
                <w:szCs w:val="22"/>
                <w:lang w:val="en-US"/>
              </w:rPr>
              <w:t>II,</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A</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w w:val="95"/>
                <w:sz w:val="17"/>
                <w:szCs w:val="22"/>
                <w:lang w:val="en-US"/>
              </w:rPr>
              <w:t>and</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B,</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w w:val="95"/>
                <w:sz w:val="17"/>
                <w:szCs w:val="22"/>
                <w:lang w:val="en-US"/>
              </w:rPr>
              <w:t>with</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a</w:t>
            </w:r>
            <w:r w:rsidRPr="004E66BD">
              <w:rPr>
                <w:rFonts w:ascii="Book Antiqua" w:eastAsia="Book Antiqua" w:hAnsi="Book Antiqua" w:cs="Book Antiqua"/>
                <w:color w:val="231F20"/>
                <w:spacing w:val="-17"/>
                <w:w w:val="95"/>
                <w:sz w:val="17"/>
                <w:szCs w:val="22"/>
                <w:lang w:val="en-US"/>
              </w:rPr>
              <w:t xml:space="preserve"> </w:t>
            </w:r>
            <w:r w:rsidRPr="004E66BD">
              <w:rPr>
                <w:rFonts w:ascii="Book Antiqua" w:eastAsia="Book Antiqua" w:hAnsi="Book Antiqua" w:cs="Book Antiqua"/>
                <w:color w:val="231F20"/>
                <w:w w:val="95"/>
                <w:sz w:val="17"/>
                <w:szCs w:val="22"/>
                <w:lang w:val="en-US"/>
              </w:rPr>
              <w:t>maximum</w:t>
            </w:r>
            <w:r w:rsidRPr="004E66BD">
              <w:rPr>
                <w:rFonts w:ascii="Book Antiqua" w:eastAsia="Book Antiqua" w:hAnsi="Book Antiqua" w:cs="Book Antiqua"/>
                <w:color w:val="231F20"/>
                <w:spacing w:val="-18"/>
                <w:w w:val="95"/>
                <w:sz w:val="17"/>
                <w:szCs w:val="22"/>
                <w:lang w:val="en-US"/>
              </w:rPr>
              <w:t xml:space="preserve"> </w:t>
            </w:r>
            <w:r w:rsidRPr="004E66BD">
              <w:rPr>
                <w:rFonts w:ascii="Book Antiqua" w:eastAsia="Book Antiqua" w:hAnsi="Book Antiqua" w:cs="Book Antiqua"/>
                <w:color w:val="231F20"/>
                <w:w w:val="95"/>
                <w:sz w:val="17"/>
                <w:szCs w:val="22"/>
                <w:lang w:val="en-US"/>
              </w:rPr>
              <w:t>techni- cally permissible mass not exceeding 7,5</w:t>
            </w:r>
            <w:r w:rsidRPr="004E66BD">
              <w:rPr>
                <w:rFonts w:ascii="Book Antiqua" w:eastAsia="Book Antiqua" w:hAnsi="Book Antiqua" w:cs="Book Antiqua"/>
                <w:color w:val="231F20"/>
                <w:spacing w:val="6"/>
                <w:w w:val="95"/>
                <w:sz w:val="17"/>
                <w:szCs w:val="22"/>
                <w:lang w:val="en-US"/>
              </w:rPr>
              <w:t xml:space="preserve"> </w:t>
            </w:r>
            <w:r w:rsidRPr="004E66BD">
              <w:rPr>
                <w:rFonts w:ascii="Book Antiqua" w:eastAsia="Book Antiqua" w:hAnsi="Book Antiqua" w:cs="Book Antiqua"/>
                <w:color w:val="231F20"/>
                <w:w w:val="95"/>
                <w:sz w:val="17"/>
                <w:szCs w:val="22"/>
                <w:lang w:val="en-US"/>
              </w:rPr>
              <w:t>tonnes</w:t>
            </w:r>
          </w:p>
        </w:tc>
        <w:tc>
          <w:tcPr>
            <w:tcW w:w="2310" w:type="dxa"/>
            <w:tcBorders>
              <w:left w:val="single" w:sz="4" w:space="0" w:color="231F20"/>
              <w:right w:val="single" w:sz="4" w:space="0" w:color="231F20"/>
            </w:tcBorders>
          </w:tcPr>
          <w:p w14:paraId="5224A23C" w14:textId="77777777" w:rsidR="004E66BD" w:rsidRPr="004E66BD" w:rsidRDefault="004E66BD" w:rsidP="004E66BD">
            <w:pPr>
              <w:widowControl w:val="0"/>
              <w:autoSpaceDE w:val="0"/>
              <w:autoSpaceDN w:val="0"/>
              <w:spacing w:before="47"/>
              <w:ind w:right="70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125 000 km</w:t>
            </w:r>
          </w:p>
        </w:tc>
        <w:tc>
          <w:tcPr>
            <w:tcW w:w="2380" w:type="dxa"/>
            <w:tcBorders>
              <w:left w:val="single" w:sz="4" w:space="0" w:color="231F20"/>
            </w:tcBorders>
          </w:tcPr>
          <w:p w14:paraId="6270C4E4" w14:textId="77777777" w:rsidR="004E66BD" w:rsidRPr="004E66BD" w:rsidRDefault="004E66BD" w:rsidP="004E66BD">
            <w:pPr>
              <w:widowControl w:val="0"/>
              <w:autoSpaceDE w:val="0"/>
              <w:autoSpaceDN w:val="0"/>
              <w:spacing w:before="47"/>
              <w:ind w:right="666"/>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Article 3(1)(b)</w:t>
            </w:r>
          </w:p>
        </w:tc>
      </w:tr>
      <w:tr w:rsidR="004E66BD" w:rsidRPr="004E66BD" w14:paraId="109747DE" w14:textId="77777777" w:rsidTr="0096071C">
        <w:trPr>
          <w:trHeight w:val="527"/>
        </w:trPr>
        <w:tc>
          <w:tcPr>
            <w:tcW w:w="4901" w:type="dxa"/>
            <w:tcBorders>
              <w:bottom w:val="single" w:sz="4" w:space="0" w:color="231F20"/>
              <w:right w:val="single" w:sz="4" w:space="0" w:color="231F20"/>
            </w:tcBorders>
          </w:tcPr>
          <w:p w14:paraId="3FC2AAC1" w14:textId="77777777" w:rsidR="004E66BD" w:rsidRPr="004E66BD" w:rsidRDefault="004E66BD" w:rsidP="004E66BD">
            <w:pPr>
              <w:widowControl w:val="0"/>
              <w:autoSpaceDE w:val="0"/>
              <w:autoSpaceDN w:val="0"/>
              <w:spacing w:before="62" w:line="218" w:lineRule="auto"/>
              <w:ind w:right="72"/>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Category</w:t>
            </w:r>
            <w:r w:rsidRPr="004E66BD">
              <w:rPr>
                <w:rFonts w:ascii="Book Antiqua" w:eastAsia="Book Antiqua" w:hAnsi="Book Antiqua" w:cs="Book Antiqua"/>
                <w:color w:val="231F20"/>
                <w:spacing w:val="-21"/>
                <w:w w:val="95"/>
                <w:sz w:val="17"/>
                <w:szCs w:val="22"/>
                <w:lang w:val="en-US"/>
              </w:rPr>
              <w:t xml:space="preserve"> </w:t>
            </w:r>
            <w:r w:rsidRPr="004E66BD">
              <w:rPr>
                <w:rFonts w:ascii="Book Antiqua" w:eastAsia="Book Antiqua" w:hAnsi="Book Antiqua" w:cs="Book Antiqua"/>
                <w:color w:val="231F20"/>
                <w:w w:val="95"/>
                <w:sz w:val="17"/>
                <w:szCs w:val="22"/>
                <w:lang w:val="en-US"/>
              </w:rPr>
              <w:t>M3</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vehicles</w:t>
            </w:r>
            <w:r w:rsidRPr="004E66BD">
              <w:rPr>
                <w:rFonts w:ascii="Book Antiqua" w:eastAsia="Book Antiqua" w:hAnsi="Book Antiqua" w:cs="Book Antiqua"/>
                <w:color w:val="231F20"/>
                <w:spacing w:val="-21"/>
                <w:w w:val="95"/>
                <w:sz w:val="17"/>
                <w:szCs w:val="22"/>
                <w:lang w:val="en-US"/>
              </w:rPr>
              <w:t xml:space="preserve"> </w:t>
            </w:r>
            <w:r w:rsidRPr="004E66BD">
              <w:rPr>
                <w:rFonts w:ascii="Book Antiqua" w:eastAsia="Book Antiqua" w:hAnsi="Book Antiqua" w:cs="Book Antiqua"/>
                <w:color w:val="231F20"/>
                <w:w w:val="95"/>
                <w:sz w:val="17"/>
                <w:szCs w:val="22"/>
                <w:lang w:val="en-US"/>
              </w:rPr>
              <w:t>of</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classes</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III</w:t>
            </w:r>
            <w:r w:rsidRPr="004E66BD">
              <w:rPr>
                <w:rFonts w:ascii="Book Antiqua" w:eastAsia="Book Antiqua" w:hAnsi="Book Antiqua" w:cs="Book Antiqua"/>
                <w:color w:val="231F20"/>
                <w:spacing w:val="-21"/>
                <w:w w:val="95"/>
                <w:sz w:val="17"/>
                <w:szCs w:val="22"/>
                <w:lang w:val="en-US"/>
              </w:rPr>
              <w:t xml:space="preserve"> </w:t>
            </w:r>
            <w:r w:rsidRPr="004E66BD">
              <w:rPr>
                <w:rFonts w:ascii="Book Antiqua" w:eastAsia="Book Antiqua" w:hAnsi="Book Antiqua" w:cs="Book Antiqua"/>
                <w:color w:val="231F20"/>
                <w:w w:val="95"/>
                <w:sz w:val="17"/>
                <w:szCs w:val="22"/>
                <w:lang w:val="en-US"/>
              </w:rPr>
              <w:t>and</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B,</w:t>
            </w:r>
            <w:r w:rsidRPr="004E66BD">
              <w:rPr>
                <w:rFonts w:ascii="Book Antiqua" w:eastAsia="Book Antiqua" w:hAnsi="Book Antiqua" w:cs="Book Antiqua"/>
                <w:color w:val="231F20"/>
                <w:spacing w:val="-21"/>
                <w:w w:val="95"/>
                <w:sz w:val="17"/>
                <w:szCs w:val="22"/>
                <w:lang w:val="en-US"/>
              </w:rPr>
              <w:t xml:space="preserve"> </w:t>
            </w:r>
            <w:r w:rsidRPr="004E66BD">
              <w:rPr>
                <w:rFonts w:ascii="Book Antiqua" w:eastAsia="Book Antiqua" w:hAnsi="Book Antiqua" w:cs="Book Antiqua"/>
                <w:color w:val="231F20"/>
                <w:w w:val="95"/>
                <w:sz w:val="17"/>
                <w:szCs w:val="22"/>
                <w:lang w:val="en-US"/>
              </w:rPr>
              <w:t>with</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a</w:t>
            </w:r>
            <w:r w:rsidRPr="004E66BD">
              <w:rPr>
                <w:rFonts w:ascii="Book Antiqua" w:eastAsia="Book Antiqua" w:hAnsi="Book Antiqua" w:cs="Book Antiqua"/>
                <w:color w:val="231F20"/>
                <w:spacing w:val="-20"/>
                <w:w w:val="95"/>
                <w:sz w:val="17"/>
                <w:szCs w:val="22"/>
                <w:lang w:val="en-US"/>
              </w:rPr>
              <w:t xml:space="preserve"> </w:t>
            </w:r>
            <w:r w:rsidRPr="004E66BD">
              <w:rPr>
                <w:rFonts w:ascii="Book Antiqua" w:eastAsia="Book Antiqua" w:hAnsi="Book Antiqua" w:cs="Book Antiqua"/>
                <w:color w:val="231F20"/>
                <w:w w:val="95"/>
                <w:sz w:val="17"/>
                <w:szCs w:val="22"/>
                <w:lang w:val="en-US"/>
              </w:rPr>
              <w:t>maximum</w:t>
            </w:r>
            <w:r w:rsidRPr="004E66BD">
              <w:rPr>
                <w:rFonts w:ascii="Book Antiqua" w:eastAsia="Book Antiqua" w:hAnsi="Book Antiqua" w:cs="Book Antiqua"/>
                <w:color w:val="231F20"/>
                <w:spacing w:val="-21"/>
                <w:w w:val="95"/>
                <w:sz w:val="17"/>
                <w:szCs w:val="22"/>
                <w:lang w:val="en-US"/>
              </w:rPr>
              <w:t xml:space="preserve"> </w:t>
            </w:r>
            <w:r w:rsidRPr="004E66BD">
              <w:rPr>
                <w:rFonts w:ascii="Book Antiqua" w:eastAsia="Book Antiqua" w:hAnsi="Book Antiqua" w:cs="Book Antiqua"/>
                <w:color w:val="231F20"/>
                <w:w w:val="95"/>
                <w:sz w:val="17"/>
                <w:szCs w:val="22"/>
                <w:lang w:val="en-US"/>
              </w:rPr>
              <w:t>technically permissible mass exceeding 7,5</w:t>
            </w:r>
            <w:r w:rsidRPr="004E66BD">
              <w:rPr>
                <w:rFonts w:ascii="Book Antiqua" w:eastAsia="Book Antiqua" w:hAnsi="Book Antiqua" w:cs="Book Antiqua"/>
                <w:color w:val="231F20"/>
                <w:spacing w:val="10"/>
                <w:w w:val="95"/>
                <w:sz w:val="17"/>
                <w:szCs w:val="22"/>
                <w:lang w:val="en-US"/>
              </w:rPr>
              <w:t xml:space="preserve"> </w:t>
            </w:r>
            <w:r w:rsidRPr="004E66BD">
              <w:rPr>
                <w:rFonts w:ascii="Book Antiqua" w:eastAsia="Book Antiqua" w:hAnsi="Book Antiqua" w:cs="Book Antiqua"/>
                <w:color w:val="231F20"/>
                <w:w w:val="95"/>
                <w:sz w:val="17"/>
                <w:szCs w:val="22"/>
                <w:lang w:val="en-US"/>
              </w:rPr>
              <w:t>tonnes</w:t>
            </w:r>
          </w:p>
        </w:tc>
        <w:tc>
          <w:tcPr>
            <w:tcW w:w="2310" w:type="dxa"/>
            <w:tcBorders>
              <w:left w:val="single" w:sz="4" w:space="0" w:color="231F20"/>
              <w:bottom w:val="single" w:sz="4" w:space="0" w:color="231F20"/>
              <w:right w:val="single" w:sz="4" w:space="0" w:color="231F20"/>
            </w:tcBorders>
          </w:tcPr>
          <w:p w14:paraId="2A1D8FE5" w14:textId="77777777" w:rsidR="004E66BD" w:rsidRPr="004E66BD" w:rsidRDefault="004E66BD" w:rsidP="004E66BD">
            <w:pPr>
              <w:widowControl w:val="0"/>
              <w:autoSpaceDE w:val="0"/>
              <w:autoSpaceDN w:val="0"/>
              <w:spacing w:before="47"/>
              <w:ind w:right="70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167 000 km</w:t>
            </w:r>
          </w:p>
        </w:tc>
        <w:tc>
          <w:tcPr>
            <w:tcW w:w="2380" w:type="dxa"/>
            <w:tcBorders>
              <w:left w:val="single" w:sz="4" w:space="0" w:color="231F20"/>
              <w:bottom w:val="single" w:sz="4" w:space="0" w:color="231F20"/>
            </w:tcBorders>
          </w:tcPr>
          <w:p w14:paraId="4B261F9B" w14:textId="77777777" w:rsidR="004E66BD" w:rsidRPr="004E66BD" w:rsidRDefault="004E66BD" w:rsidP="004E66BD">
            <w:pPr>
              <w:widowControl w:val="0"/>
              <w:autoSpaceDE w:val="0"/>
              <w:autoSpaceDN w:val="0"/>
              <w:spacing w:before="47"/>
              <w:ind w:right="674"/>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90"/>
                <w:sz w:val="17"/>
                <w:szCs w:val="22"/>
                <w:lang w:val="en-US"/>
              </w:rPr>
              <w:t>Article 3(1)(c)</w:t>
            </w:r>
          </w:p>
        </w:tc>
      </w:tr>
    </w:tbl>
    <w:p w14:paraId="16ACB8DD" w14:textId="77777777" w:rsidR="004E66BD" w:rsidRPr="009C68F1" w:rsidRDefault="004E66BD" w:rsidP="001E5B44">
      <w:pPr>
        <w:pStyle w:val="ListParagraph"/>
        <w:ind w:left="2150" w:hanging="1000"/>
        <w:rPr>
          <w:color w:val="231F20"/>
          <w:sz w:val="17"/>
          <w:szCs w:val="17"/>
        </w:rPr>
      </w:pPr>
    </w:p>
    <w:p w14:paraId="7B3CA603" w14:textId="2177EF45" w:rsidR="004E66BD" w:rsidRPr="00211619" w:rsidRDefault="00445E11" w:rsidP="001E5B44">
      <w:pPr>
        <w:pStyle w:val="ListParagraph"/>
        <w:ind w:left="2150" w:hanging="1000"/>
        <w:rPr>
          <w:color w:val="231F20"/>
          <w:sz w:val="17"/>
          <w:szCs w:val="17"/>
        </w:rPr>
      </w:pPr>
      <w:r w:rsidRPr="00211619">
        <w:rPr>
          <w:color w:val="231F20"/>
          <w:sz w:val="17"/>
          <w:szCs w:val="17"/>
        </w:rPr>
        <w:t>3.2.1.9.</w:t>
      </w:r>
      <w:r w:rsidRPr="00211619">
        <w:rPr>
          <w:color w:val="231F20"/>
          <w:sz w:val="17"/>
          <w:szCs w:val="17"/>
        </w:rPr>
        <w:tab/>
      </w:r>
      <w:r w:rsidR="004E66BD" w:rsidRPr="00211619">
        <w:rPr>
          <w:color w:val="231F20"/>
          <w:sz w:val="17"/>
          <w:szCs w:val="17"/>
        </w:rPr>
        <w:t>The in-service accumulation schedule shall be fully described in the application for type-approval and reported to the type-approval authority before the start of any testing.</w:t>
      </w:r>
    </w:p>
    <w:p w14:paraId="60B9B5FA" w14:textId="77777777" w:rsidR="004E66BD" w:rsidRPr="00211619" w:rsidRDefault="004E66BD" w:rsidP="001E5B44">
      <w:pPr>
        <w:pStyle w:val="ListParagraph"/>
        <w:ind w:left="2150" w:hanging="1000"/>
        <w:rPr>
          <w:color w:val="231F20"/>
          <w:sz w:val="17"/>
          <w:szCs w:val="17"/>
        </w:rPr>
      </w:pPr>
    </w:p>
    <w:p w14:paraId="4F871F72" w14:textId="68B0638E" w:rsidR="004E66BD" w:rsidRPr="00211619" w:rsidRDefault="00445E11" w:rsidP="001E5B44">
      <w:pPr>
        <w:pStyle w:val="ListParagraph"/>
        <w:ind w:left="2150" w:hanging="1000"/>
        <w:rPr>
          <w:color w:val="231F20"/>
          <w:sz w:val="17"/>
          <w:szCs w:val="17"/>
        </w:rPr>
      </w:pPr>
      <w:r w:rsidRPr="00211619">
        <w:rPr>
          <w:color w:val="231F20"/>
          <w:sz w:val="17"/>
          <w:szCs w:val="17"/>
        </w:rPr>
        <w:t>3.2.2.</w:t>
      </w:r>
      <w:r w:rsidRPr="00211619">
        <w:rPr>
          <w:color w:val="231F20"/>
          <w:sz w:val="17"/>
          <w:szCs w:val="17"/>
        </w:rPr>
        <w:tab/>
      </w:r>
      <w:r w:rsidR="004E66BD" w:rsidRPr="00211619">
        <w:rPr>
          <w:color w:val="231F20"/>
          <w:sz w:val="17"/>
          <w:szCs w:val="17"/>
        </w:rPr>
        <w:t>If the type-approval authority decides that additional measurements need to be carried out on the ESC and ETC tests between the points selected by the manufacturer it shall notify the manufacturer. The revised in-service accumulation schedule or dynamometer service accumulation sched- ule shall be prepared by the manufacturer and agreed by the type-approval authority.</w:t>
      </w:r>
    </w:p>
    <w:p w14:paraId="3B9E4B73" w14:textId="77777777" w:rsidR="004E66BD" w:rsidRPr="00211619" w:rsidRDefault="004E66BD" w:rsidP="001E5B44">
      <w:pPr>
        <w:rPr>
          <w:color w:val="231F20"/>
          <w:sz w:val="17"/>
          <w:szCs w:val="17"/>
        </w:rPr>
      </w:pPr>
    </w:p>
    <w:p w14:paraId="42C14136" w14:textId="68D28510" w:rsidR="004E66BD" w:rsidRPr="00211619" w:rsidRDefault="00445E11" w:rsidP="001E5B44">
      <w:pPr>
        <w:pStyle w:val="ListParagraph"/>
        <w:ind w:left="2150" w:hanging="1000"/>
        <w:rPr>
          <w:color w:val="231F20"/>
          <w:sz w:val="17"/>
          <w:szCs w:val="17"/>
        </w:rPr>
      </w:pPr>
      <w:r w:rsidRPr="00211619">
        <w:rPr>
          <w:color w:val="231F20"/>
          <w:sz w:val="17"/>
          <w:szCs w:val="17"/>
        </w:rPr>
        <w:t>3.3.</w:t>
      </w:r>
      <w:r w:rsidRPr="00211619">
        <w:rPr>
          <w:color w:val="231F20"/>
          <w:sz w:val="17"/>
          <w:szCs w:val="17"/>
        </w:rPr>
        <w:tab/>
      </w:r>
      <w:r w:rsidR="004E66BD" w:rsidRPr="00211619">
        <w:rPr>
          <w:color w:val="231F20"/>
          <w:sz w:val="17"/>
          <w:szCs w:val="17"/>
        </w:rPr>
        <w:t>Engine testing</w:t>
      </w:r>
    </w:p>
    <w:p w14:paraId="21BD8140" w14:textId="77777777" w:rsidR="004E66BD" w:rsidRPr="00211619" w:rsidRDefault="004E66BD" w:rsidP="001E5B44">
      <w:pPr>
        <w:rPr>
          <w:color w:val="231F20"/>
          <w:sz w:val="17"/>
          <w:szCs w:val="17"/>
        </w:rPr>
      </w:pPr>
    </w:p>
    <w:p w14:paraId="7E142E2B" w14:textId="44CFDF0E" w:rsidR="004E66BD" w:rsidRPr="00211619" w:rsidRDefault="00445E11" w:rsidP="001E5B44">
      <w:pPr>
        <w:pStyle w:val="ListParagraph"/>
        <w:ind w:left="2150" w:hanging="1000"/>
        <w:rPr>
          <w:color w:val="231F20"/>
          <w:sz w:val="17"/>
          <w:szCs w:val="17"/>
        </w:rPr>
      </w:pPr>
      <w:r w:rsidRPr="00211619">
        <w:rPr>
          <w:color w:val="231F20"/>
          <w:sz w:val="17"/>
          <w:szCs w:val="17"/>
        </w:rPr>
        <w:t>3.3.1.</w:t>
      </w:r>
      <w:r w:rsidRPr="00211619">
        <w:rPr>
          <w:color w:val="231F20"/>
          <w:sz w:val="17"/>
          <w:szCs w:val="17"/>
        </w:rPr>
        <w:tab/>
      </w:r>
      <w:r w:rsidR="004E66BD" w:rsidRPr="00211619">
        <w:rPr>
          <w:color w:val="231F20"/>
          <w:sz w:val="17"/>
          <w:szCs w:val="17"/>
        </w:rPr>
        <w:t>Start of the service accumulation schedule</w:t>
      </w:r>
    </w:p>
    <w:p w14:paraId="673C111E" w14:textId="77777777" w:rsidR="004E66BD" w:rsidRPr="00211619" w:rsidRDefault="004E66BD" w:rsidP="001E5B44">
      <w:pPr>
        <w:pStyle w:val="ListParagraph"/>
        <w:ind w:left="2150" w:hanging="1000"/>
        <w:rPr>
          <w:color w:val="231F20"/>
          <w:sz w:val="17"/>
          <w:szCs w:val="17"/>
        </w:rPr>
      </w:pPr>
    </w:p>
    <w:p w14:paraId="0669A284" w14:textId="4328FFF3" w:rsidR="004E66BD" w:rsidRPr="00211619" w:rsidRDefault="00445E11" w:rsidP="001E5B44">
      <w:pPr>
        <w:pStyle w:val="ListParagraph"/>
        <w:ind w:left="2150" w:hanging="1000"/>
        <w:rPr>
          <w:color w:val="231F20"/>
          <w:sz w:val="17"/>
          <w:szCs w:val="17"/>
        </w:rPr>
      </w:pPr>
      <w:r w:rsidRPr="00211619">
        <w:rPr>
          <w:color w:val="231F20"/>
          <w:sz w:val="17"/>
          <w:szCs w:val="17"/>
        </w:rPr>
        <w:t>3.3.1.1.</w:t>
      </w:r>
      <w:r w:rsidRPr="00211619">
        <w:rPr>
          <w:color w:val="231F20"/>
          <w:sz w:val="17"/>
          <w:szCs w:val="17"/>
        </w:rPr>
        <w:tab/>
      </w:r>
      <w:r w:rsidR="004E66BD" w:rsidRPr="00211619">
        <w:rPr>
          <w:color w:val="231F20"/>
          <w:sz w:val="17"/>
          <w:szCs w:val="17"/>
        </w:rPr>
        <w:t>For each engine-aftertreatment system family, the manufacturer shall determine the number of hours of engine running after which the operation of the engine-after-treatment system has stabilised. If requested by the approval authority the manufacturer shall make available the data and analy- sis used to make this determination. As an alternative, the manufacturer may elect to run the engine for 125 hours to stabilise the engine- aftertreatment system.</w:t>
      </w:r>
    </w:p>
    <w:p w14:paraId="1D8C43AC" w14:textId="77777777" w:rsidR="004E66BD" w:rsidRPr="00211619" w:rsidRDefault="004E66BD" w:rsidP="001E5B44">
      <w:pPr>
        <w:pStyle w:val="ListParagraph"/>
        <w:ind w:left="2150" w:hanging="1000"/>
        <w:rPr>
          <w:color w:val="231F20"/>
          <w:sz w:val="17"/>
          <w:szCs w:val="17"/>
        </w:rPr>
      </w:pPr>
    </w:p>
    <w:p w14:paraId="290CED49" w14:textId="39A9415A" w:rsidR="004E66BD" w:rsidRPr="00211619" w:rsidRDefault="00445E11" w:rsidP="001E5B44">
      <w:pPr>
        <w:pStyle w:val="ListParagraph"/>
        <w:ind w:left="2150" w:hanging="1000"/>
        <w:rPr>
          <w:color w:val="231F20"/>
          <w:sz w:val="17"/>
          <w:szCs w:val="17"/>
        </w:rPr>
      </w:pPr>
      <w:r w:rsidRPr="00211619">
        <w:rPr>
          <w:color w:val="231F20"/>
          <w:sz w:val="17"/>
          <w:szCs w:val="17"/>
        </w:rPr>
        <w:t>3.3.1.2.</w:t>
      </w:r>
      <w:r w:rsidRPr="00211619">
        <w:rPr>
          <w:color w:val="231F20"/>
          <w:sz w:val="17"/>
          <w:szCs w:val="17"/>
        </w:rPr>
        <w:tab/>
      </w:r>
      <w:r w:rsidR="004E66BD" w:rsidRPr="00211619">
        <w:rPr>
          <w:color w:val="231F20"/>
          <w:sz w:val="17"/>
          <w:szCs w:val="17"/>
        </w:rPr>
        <w:t>The stabilisation period determined in section 3.3.1.1 will be deemed to be the start of the service accumulation schedule.</w:t>
      </w:r>
    </w:p>
    <w:p w14:paraId="10AC96B2" w14:textId="77777777" w:rsidR="004E66BD" w:rsidRPr="00211619" w:rsidRDefault="004E66BD" w:rsidP="001E5B44">
      <w:pPr>
        <w:rPr>
          <w:color w:val="231F20"/>
          <w:sz w:val="17"/>
          <w:szCs w:val="17"/>
        </w:rPr>
      </w:pPr>
    </w:p>
    <w:p w14:paraId="481DED20" w14:textId="0CAD2E7C" w:rsidR="004E66BD" w:rsidRPr="00211619" w:rsidRDefault="00445E11" w:rsidP="001E5B44">
      <w:pPr>
        <w:pStyle w:val="ListParagraph"/>
        <w:ind w:left="2150" w:hanging="1000"/>
        <w:rPr>
          <w:color w:val="231F20"/>
          <w:sz w:val="17"/>
          <w:szCs w:val="17"/>
        </w:rPr>
      </w:pPr>
      <w:r w:rsidRPr="00211619">
        <w:rPr>
          <w:color w:val="231F20"/>
          <w:sz w:val="17"/>
          <w:szCs w:val="17"/>
        </w:rPr>
        <w:t>3.3.2.</w:t>
      </w:r>
      <w:r w:rsidRPr="00211619">
        <w:rPr>
          <w:color w:val="231F20"/>
          <w:sz w:val="17"/>
          <w:szCs w:val="17"/>
        </w:rPr>
        <w:tab/>
      </w:r>
      <w:r w:rsidR="004E66BD" w:rsidRPr="00211619">
        <w:rPr>
          <w:color w:val="231F20"/>
          <w:sz w:val="17"/>
          <w:szCs w:val="17"/>
        </w:rPr>
        <w:t>Service accumulation testing</w:t>
      </w:r>
    </w:p>
    <w:p w14:paraId="3F1EC2E3" w14:textId="77777777" w:rsidR="004E66BD" w:rsidRPr="00211619" w:rsidRDefault="004E66BD" w:rsidP="001E5B44">
      <w:pPr>
        <w:pStyle w:val="ListParagraph"/>
        <w:ind w:left="2150" w:hanging="1000"/>
        <w:rPr>
          <w:color w:val="231F20"/>
          <w:sz w:val="17"/>
          <w:szCs w:val="17"/>
        </w:rPr>
      </w:pPr>
    </w:p>
    <w:p w14:paraId="1A274546" w14:textId="43603D9C" w:rsidR="004E66BD" w:rsidRPr="00211619" w:rsidRDefault="00445E11" w:rsidP="001E5B44">
      <w:pPr>
        <w:pStyle w:val="ListParagraph"/>
        <w:ind w:left="2150" w:hanging="1000"/>
        <w:rPr>
          <w:color w:val="231F20"/>
          <w:sz w:val="17"/>
          <w:szCs w:val="17"/>
        </w:rPr>
      </w:pPr>
      <w:r w:rsidRPr="00211619">
        <w:rPr>
          <w:color w:val="231F20"/>
          <w:sz w:val="17"/>
          <w:szCs w:val="17"/>
        </w:rPr>
        <w:t>3.3.2.1.</w:t>
      </w:r>
      <w:r w:rsidRPr="00211619">
        <w:rPr>
          <w:color w:val="231F20"/>
          <w:sz w:val="17"/>
          <w:szCs w:val="17"/>
        </w:rPr>
        <w:tab/>
      </w:r>
      <w:r w:rsidR="004E66BD" w:rsidRPr="00211619">
        <w:rPr>
          <w:color w:val="231F20"/>
          <w:sz w:val="17"/>
          <w:szCs w:val="17"/>
        </w:rPr>
        <w:t>After stabilisation, the engine will be run over the service accumulation schedule selected by the manufacturer, as described in section 3.2 above. At the periodic intervals in the service accumulation schedule determined by the manufacturer, and, where appropriate, also stipulated by the type-approval authority according to section 3.2.2, the engine shall be tested for gaseous and particulate emissions over the ESC and ETC tests. In</w:t>
      </w:r>
      <w:r w:rsidRPr="00211619">
        <w:rPr>
          <w:color w:val="231F20"/>
          <w:sz w:val="17"/>
          <w:szCs w:val="17"/>
        </w:rPr>
        <w:t xml:space="preserve"> </w:t>
      </w:r>
      <w:r w:rsidR="004E66BD" w:rsidRPr="00211619">
        <w:rPr>
          <w:color w:val="231F20"/>
          <w:sz w:val="17"/>
          <w:szCs w:val="17"/>
        </w:rPr>
        <w:t>accordance with section 3.2, if it has been agreed that only one test cycle (ESC or ETC) be run at each test point, the other test cycle (ESC or ETC) must be run at the beginning and end of the service accumulation schedule.</w:t>
      </w:r>
    </w:p>
    <w:p w14:paraId="6F995ADB" w14:textId="77777777" w:rsidR="004E66BD" w:rsidRPr="00211619" w:rsidRDefault="004E66BD" w:rsidP="001E5B44">
      <w:pPr>
        <w:pStyle w:val="ListParagraph"/>
        <w:ind w:left="2150" w:hanging="1000"/>
        <w:rPr>
          <w:color w:val="231F20"/>
          <w:sz w:val="17"/>
          <w:szCs w:val="17"/>
        </w:rPr>
      </w:pPr>
    </w:p>
    <w:p w14:paraId="693F67E3" w14:textId="01D3466A" w:rsidR="004E66BD" w:rsidRPr="00211619" w:rsidRDefault="00445E11" w:rsidP="001E5B44">
      <w:pPr>
        <w:pStyle w:val="ListParagraph"/>
        <w:ind w:left="2150" w:hanging="1000"/>
        <w:rPr>
          <w:color w:val="231F20"/>
          <w:sz w:val="17"/>
          <w:szCs w:val="17"/>
        </w:rPr>
      </w:pPr>
      <w:r w:rsidRPr="00211619">
        <w:rPr>
          <w:color w:val="231F20"/>
          <w:sz w:val="17"/>
          <w:szCs w:val="17"/>
        </w:rPr>
        <w:t>3.3.2.2.</w:t>
      </w:r>
      <w:r w:rsidRPr="00211619">
        <w:rPr>
          <w:color w:val="231F20"/>
          <w:sz w:val="17"/>
          <w:szCs w:val="17"/>
        </w:rPr>
        <w:tab/>
      </w:r>
      <w:r w:rsidR="004E66BD" w:rsidRPr="00211619">
        <w:rPr>
          <w:color w:val="231F20"/>
          <w:sz w:val="17"/>
          <w:szCs w:val="17"/>
        </w:rPr>
        <w:t>During the service accumulation schedule, maintenance will be carried out on the engine according to section 4.</w:t>
      </w:r>
    </w:p>
    <w:p w14:paraId="408151B2" w14:textId="77777777" w:rsidR="004E66BD" w:rsidRPr="00211619" w:rsidRDefault="004E66BD" w:rsidP="001E5B44">
      <w:pPr>
        <w:pStyle w:val="ListParagraph"/>
        <w:ind w:left="2150" w:hanging="1000"/>
        <w:rPr>
          <w:color w:val="231F20"/>
          <w:sz w:val="17"/>
          <w:szCs w:val="17"/>
        </w:rPr>
      </w:pPr>
    </w:p>
    <w:p w14:paraId="60BF5B61" w14:textId="77777777" w:rsidR="003E4753" w:rsidRPr="00211619" w:rsidRDefault="00445E11" w:rsidP="00445E11">
      <w:pPr>
        <w:pStyle w:val="ListParagraph"/>
        <w:ind w:left="2150" w:hanging="1000"/>
        <w:rPr>
          <w:color w:val="231F20"/>
          <w:sz w:val="17"/>
          <w:szCs w:val="17"/>
        </w:rPr>
      </w:pPr>
      <w:r w:rsidRPr="00211619">
        <w:rPr>
          <w:color w:val="231F20"/>
          <w:sz w:val="17"/>
          <w:szCs w:val="17"/>
        </w:rPr>
        <w:t>3.3.2.3.</w:t>
      </w:r>
      <w:r w:rsidRPr="00211619">
        <w:rPr>
          <w:color w:val="231F20"/>
          <w:sz w:val="17"/>
          <w:szCs w:val="17"/>
        </w:rPr>
        <w:tab/>
      </w:r>
      <w:r w:rsidR="004E66BD" w:rsidRPr="00211619">
        <w:rPr>
          <w:color w:val="231F20"/>
          <w:sz w:val="17"/>
          <w:szCs w:val="17"/>
        </w:rPr>
        <w:t>During the service accumulation schedule, unscheduled maintenance on the engine or vehicle may be performed, for example if the OBD system has specifically detected a problem that has resulted in the malfunction indicator (MI) being activated.</w:t>
      </w:r>
    </w:p>
    <w:p w14:paraId="3C27F886" w14:textId="53022FDD" w:rsidR="00445E11" w:rsidRPr="00211619" w:rsidRDefault="00445E11" w:rsidP="00445E11">
      <w:pPr>
        <w:pStyle w:val="ListParagraph"/>
        <w:ind w:left="2150" w:hanging="1000"/>
        <w:rPr>
          <w:color w:val="231F20"/>
          <w:sz w:val="17"/>
          <w:szCs w:val="17"/>
        </w:rPr>
      </w:pPr>
    </w:p>
    <w:p w14:paraId="1EA5B0D6" w14:textId="4C4DE37B" w:rsidR="004E66BD" w:rsidRPr="00211619" w:rsidRDefault="00445E11" w:rsidP="001E5B44">
      <w:pPr>
        <w:pStyle w:val="ListParagraph"/>
        <w:ind w:left="2150" w:hanging="1000"/>
        <w:rPr>
          <w:color w:val="231F20"/>
          <w:sz w:val="17"/>
          <w:szCs w:val="17"/>
        </w:rPr>
      </w:pPr>
      <w:r w:rsidRPr="00211619">
        <w:rPr>
          <w:color w:val="231F20"/>
          <w:sz w:val="17"/>
          <w:szCs w:val="17"/>
        </w:rPr>
        <w:t>3.4.</w:t>
      </w:r>
      <w:r w:rsidRPr="00211619">
        <w:rPr>
          <w:color w:val="231F20"/>
          <w:sz w:val="17"/>
          <w:szCs w:val="17"/>
        </w:rPr>
        <w:tab/>
      </w:r>
      <w:r w:rsidR="004E66BD" w:rsidRPr="00211619">
        <w:rPr>
          <w:color w:val="231F20"/>
          <w:sz w:val="17"/>
          <w:szCs w:val="17"/>
        </w:rPr>
        <w:t>Reporting</w:t>
      </w:r>
    </w:p>
    <w:p w14:paraId="557DC2B4" w14:textId="77777777" w:rsidR="004E66BD" w:rsidRPr="00211619" w:rsidRDefault="004E66BD" w:rsidP="001E5B44">
      <w:pPr>
        <w:pStyle w:val="ListParagraph"/>
        <w:ind w:left="2150" w:hanging="1000"/>
        <w:rPr>
          <w:color w:val="231F20"/>
          <w:sz w:val="17"/>
          <w:szCs w:val="17"/>
        </w:rPr>
      </w:pPr>
    </w:p>
    <w:p w14:paraId="54A35FBC" w14:textId="7856D830" w:rsidR="004E66BD" w:rsidRPr="00211619" w:rsidRDefault="00445E11" w:rsidP="001E5B44">
      <w:pPr>
        <w:pStyle w:val="ListParagraph"/>
        <w:ind w:left="2150" w:hanging="1000"/>
        <w:rPr>
          <w:color w:val="231F20"/>
          <w:sz w:val="17"/>
          <w:szCs w:val="17"/>
        </w:rPr>
      </w:pPr>
      <w:r w:rsidRPr="00211619">
        <w:rPr>
          <w:color w:val="231F20"/>
          <w:sz w:val="17"/>
          <w:szCs w:val="17"/>
        </w:rPr>
        <w:t>3.4.1.</w:t>
      </w:r>
      <w:r w:rsidRPr="00211619">
        <w:rPr>
          <w:color w:val="231F20"/>
          <w:sz w:val="17"/>
          <w:szCs w:val="17"/>
        </w:rPr>
        <w:tab/>
      </w:r>
      <w:r w:rsidR="004E66BD" w:rsidRPr="00211619">
        <w:rPr>
          <w:color w:val="231F20"/>
          <w:sz w:val="17"/>
          <w:szCs w:val="17"/>
        </w:rPr>
        <w:t>The results of all emission tests (ESC and ETC) conducted during the service accumulation schedule shall be made available to the type-approval authority. If any emission test is declared to be void, the manufacturer shall provide an explanation of why the test has been declared void. In such a case, another series of emission tests over the ESC and ETC tests shall be carried out within a further 100 hours of service accumulation.</w:t>
      </w:r>
    </w:p>
    <w:p w14:paraId="1A9CA22A" w14:textId="77777777" w:rsidR="004E66BD" w:rsidRPr="00211619" w:rsidRDefault="004E66BD" w:rsidP="001E5B44">
      <w:pPr>
        <w:pStyle w:val="ListParagraph"/>
        <w:ind w:left="2150" w:hanging="1000"/>
        <w:rPr>
          <w:color w:val="231F20"/>
          <w:sz w:val="17"/>
          <w:szCs w:val="17"/>
        </w:rPr>
      </w:pPr>
    </w:p>
    <w:p w14:paraId="0605EA32" w14:textId="32F016BD" w:rsidR="004E66BD" w:rsidRPr="00211619" w:rsidRDefault="00445E11" w:rsidP="001E5B44">
      <w:pPr>
        <w:pStyle w:val="ListParagraph"/>
        <w:ind w:left="2150" w:hanging="1000"/>
        <w:rPr>
          <w:color w:val="231F20"/>
          <w:sz w:val="17"/>
          <w:szCs w:val="17"/>
        </w:rPr>
      </w:pPr>
      <w:r w:rsidRPr="00211619">
        <w:rPr>
          <w:color w:val="231F20"/>
          <w:sz w:val="17"/>
          <w:szCs w:val="17"/>
        </w:rPr>
        <w:t>3.4.2.</w:t>
      </w:r>
      <w:r w:rsidRPr="00211619">
        <w:rPr>
          <w:color w:val="231F20"/>
          <w:sz w:val="17"/>
          <w:szCs w:val="17"/>
        </w:rPr>
        <w:tab/>
      </w:r>
      <w:r w:rsidR="004E66BD" w:rsidRPr="00211619">
        <w:rPr>
          <w:color w:val="231F20"/>
          <w:sz w:val="17"/>
          <w:szCs w:val="17"/>
        </w:rPr>
        <w:t>Whenever a manufacturer tests an engine over a service accumulation schedule for the establishment of deterioration factors, the manufacturer shall retain in its records all information concerning all the emission tests and maintenance carried out on the engine during the service accu- mulation schedule. This information shall be submitted to the approval authority along with the results of the emission tests conducted over the service accumulation schedule.</w:t>
      </w:r>
    </w:p>
    <w:p w14:paraId="1FC8E503" w14:textId="77777777" w:rsidR="004E66BD" w:rsidRPr="00211619" w:rsidRDefault="004E66BD" w:rsidP="001E5B44">
      <w:pPr>
        <w:pStyle w:val="ListParagraph"/>
        <w:ind w:left="2150" w:hanging="1000"/>
        <w:rPr>
          <w:color w:val="231F20"/>
          <w:sz w:val="17"/>
          <w:szCs w:val="17"/>
        </w:rPr>
      </w:pPr>
    </w:p>
    <w:p w14:paraId="79065683" w14:textId="237B271F" w:rsidR="004E66BD" w:rsidRPr="00211619" w:rsidRDefault="00445E11" w:rsidP="001E5B44">
      <w:pPr>
        <w:pStyle w:val="ListParagraph"/>
        <w:ind w:left="2150" w:hanging="1000"/>
        <w:rPr>
          <w:color w:val="231F20"/>
          <w:sz w:val="17"/>
          <w:szCs w:val="17"/>
        </w:rPr>
      </w:pPr>
      <w:r w:rsidRPr="00211619">
        <w:rPr>
          <w:color w:val="231F20"/>
          <w:sz w:val="17"/>
          <w:szCs w:val="17"/>
        </w:rPr>
        <w:t>3.5.</w:t>
      </w:r>
      <w:r w:rsidRPr="00211619">
        <w:rPr>
          <w:color w:val="231F20"/>
          <w:sz w:val="17"/>
          <w:szCs w:val="17"/>
        </w:rPr>
        <w:tab/>
      </w:r>
      <w:r w:rsidR="004E66BD" w:rsidRPr="00211619">
        <w:rPr>
          <w:color w:val="231F20"/>
          <w:sz w:val="17"/>
          <w:szCs w:val="17"/>
        </w:rPr>
        <w:t>Determination of deterioration factors</w:t>
      </w:r>
    </w:p>
    <w:p w14:paraId="0331E92A" w14:textId="77777777" w:rsidR="004E66BD" w:rsidRPr="00211619" w:rsidRDefault="004E66BD" w:rsidP="001E5B44">
      <w:pPr>
        <w:pStyle w:val="ListParagraph"/>
        <w:ind w:left="2150" w:hanging="1000"/>
        <w:rPr>
          <w:color w:val="231F20"/>
          <w:sz w:val="17"/>
          <w:szCs w:val="17"/>
        </w:rPr>
      </w:pPr>
    </w:p>
    <w:p w14:paraId="2CCA9041" w14:textId="07C073B6" w:rsidR="004E66BD" w:rsidRPr="00211619" w:rsidRDefault="00445E11" w:rsidP="001E5B44">
      <w:pPr>
        <w:pStyle w:val="ListParagraph"/>
        <w:ind w:left="2150" w:hanging="1000"/>
        <w:rPr>
          <w:color w:val="231F20"/>
          <w:sz w:val="17"/>
          <w:szCs w:val="17"/>
        </w:rPr>
      </w:pPr>
      <w:r w:rsidRPr="00211619">
        <w:rPr>
          <w:color w:val="231F20"/>
          <w:sz w:val="17"/>
          <w:szCs w:val="17"/>
        </w:rPr>
        <w:t>3.5.1.</w:t>
      </w:r>
      <w:r w:rsidRPr="00211619">
        <w:rPr>
          <w:color w:val="231F20"/>
          <w:sz w:val="17"/>
          <w:szCs w:val="17"/>
        </w:rPr>
        <w:tab/>
      </w:r>
      <w:r w:rsidR="004E66BD" w:rsidRPr="00211619">
        <w:rPr>
          <w:color w:val="231F20"/>
          <w:sz w:val="17"/>
          <w:szCs w:val="17"/>
        </w:rPr>
        <w:t>For each pollutant measured on the ESC and ETC tests and at each test point during the service accumulation schedule, a “best fit” regression analysis shall be made on the basis of all test results. The results of each test for each pollutant shall be expressed to the same number of decimal places as the limit value for that pollutant, as shown in the Tables in section 6.2.1 of Annex I to Directive 2005/55/EC, plus one additional deci- mal place. In accordance with section 3.2, if it has been agreed that only one test cycle (ESC or ETC) be run at each test point and the other test cycle (ESC or ETC) run only at the beginning and end of the service accumulation schedule, the regression analysis shall be made only on the basis of the test results from the test cycle run at each test point.</w:t>
      </w:r>
    </w:p>
    <w:p w14:paraId="720CD698" w14:textId="77777777" w:rsidR="004E66BD" w:rsidRPr="00211619" w:rsidRDefault="004E66BD" w:rsidP="001E5B44">
      <w:pPr>
        <w:pStyle w:val="ListParagraph"/>
        <w:ind w:left="2150" w:hanging="1000"/>
        <w:rPr>
          <w:color w:val="231F20"/>
          <w:sz w:val="17"/>
          <w:szCs w:val="17"/>
        </w:rPr>
      </w:pPr>
    </w:p>
    <w:p w14:paraId="719172E9" w14:textId="774782C0" w:rsidR="004E66BD" w:rsidRPr="00211619" w:rsidRDefault="00445E11" w:rsidP="001E5B44">
      <w:pPr>
        <w:pStyle w:val="ListParagraph"/>
        <w:ind w:left="2150" w:hanging="1000"/>
        <w:rPr>
          <w:color w:val="231F20"/>
          <w:sz w:val="17"/>
          <w:szCs w:val="17"/>
        </w:rPr>
      </w:pPr>
      <w:r w:rsidRPr="00211619">
        <w:rPr>
          <w:color w:val="231F20"/>
          <w:sz w:val="17"/>
          <w:szCs w:val="17"/>
        </w:rPr>
        <w:t>3.5.2.</w:t>
      </w:r>
      <w:r w:rsidRPr="00211619">
        <w:rPr>
          <w:color w:val="231F20"/>
          <w:sz w:val="17"/>
          <w:szCs w:val="17"/>
        </w:rPr>
        <w:tab/>
      </w:r>
      <w:r w:rsidR="004E66BD" w:rsidRPr="00211619">
        <w:rPr>
          <w:color w:val="231F20"/>
          <w:sz w:val="17"/>
          <w:szCs w:val="17"/>
        </w:rPr>
        <w:t>On the basis of the regression analysis, the manufacturer shall calculate the projected emission values for each pollutant at the start of the service accumulation schedule and at the useful life that is applicable for the engine under test by extrapolation of the regression equation as determined in section 3.5.1.</w:t>
      </w:r>
    </w:p>
    <w:p w14:paraId="73F251D9" w14:textId="77777777" w:rsidR="004E66BD" w:rsidRPr="00211619" w:rsidRDefault="004E66BD" w:rsidP="001E5B44">
      <w:pPr>
        <w:pStyle w:val="ListParagraph"/>
        <w:ind w:left="2150" w:hanging="1000"/>
        <w:rPr>
          <w:color w:val="231F20"/>
          <w:sz w:val="17"/>
          <w:szCs w:val="17"/>
        </w:rPr>
      </w:pPr>
    </w:p>
    <w:p w14:paraId="323ADFC1" w14:textId="0A7665BA" w:rsidR="004E66BD" w:rsidRPr="00211619" w:rsidRDefault="00445E11" w:rsidP="001E5B44">
      <w:pPr>
        <w:pStyle w:val="ListParagraph"/>
        <w:ind w:left="2150" w:hanging="1000"/>
        <w:rPr>
          <w:color w:val="231F20"/>
          <w:sz w:val="17"/>
          <w:szCs w:val="17"/>
        </w:rPr>
      </w:pPr>
      <w:r w:rsidRPr="00211619">
        <w:rPr>
          <w:color w:val="231F20"/>
          <w:sz w:val="17"/>
          <w:szCs w:val="17"/>
        </w:rPr>
        <w:t>3.5.3.</w:t>
      </w:r>
      <w:r w:rsidRPr="00211619">
        <w:rPr>
          <w:color w:val="231F20"/>
          <w:sz w:val="17"/>
          <w:szCs w:val="17"/>
        </w:rPr>
        <w:tab/>
      </w:r>
      <w:r w:rsidR="004E66BD" w:rsidRPr="00211619">
        <w:rPr>
          <w:color w:val="231F20"/>
          <w:sz w:val="17"/>
          <w:szCs w:val="17"/>
        </w:rPr>
        <w:t>For engines not equipped with an exhaust aftertreatment system, the deterioration factor for each pollutant is the difference between the pro- jected emission values at the useful life period and at the start of the service accumulation schedule.</w:t>
      </w:r>
    </w:p>
    <w:p w14:paraId="17A6B493" w14:textId="77777777" w:rsidR="004E66BD" w:rsidRPr="00211619" w:rsidRDefault="004E66BD" w:rsidP="001E5B44">
      <w:pPr>
        <w:pStyle w:val="ListParagraph"/>
        <w:ind w:left="2150" w:hanging="1000"/>
        <w:rPr>
          <w:color w:val="231F20"/>
          <w:sz w:val="17"/>
          <w:szCs w:val="17"/>
        </w:rPr>
      </w:pPr>
    </w:p>
    <w:p w14:paraId="716A2D7D" w14:textId="55911B80" w:rsidR="004E66BD" w:rsidRPr="00211619" w:rsidRDefault="004E66BD" w:rsidP="001E5B44">
      <w:pPr>
        <w:pStyle w:val="ListParagraph"/>
        <w:ind w:left="2160" w:firstLine="0"/>
        <w:rPr>
          <w:color w:val="231F20"/>
          <w:sz w:val="17"/>
          <w:szCs w:val="17"/>
        </w:rPr>
      </w:pPr>
      <w:r w:rsidRPr="00211619">
        <w:rPr>
          <w:color w:val="231F20"/>
          <w:sz w:val="17"/>
          <w:szCs w:val="17"/>
        </w:rPr>
        <w:t>For engines equipped with an exhaust aftertreatment system, the deterioration factor for each pollutant is the ratio of the projected emission val- ues at the useful life period and at the start of the service accumulation schedule.</w:t>
      </w:r>
    </w:p>
    <w:p w14:paraId="115FF632" w14:textId="77777777" w:rsidR="004E66BD" w:rsidRPr="00211619" w:rsidRDefault="004E66BD" w:rsidP="001E5B44">
      <w:pPr>
        <w:pStyle w:val="ListParagraph"/>
        <w:ind w:left="2160" w:firstLine="0"/>
        <w:rPr>
          <w:color w:val="231F20"/>
          <w:sz w:val="17"/>
          <w:szCs w:val="17"/>
        </w:rPr>
      </w:pPr>
    </w:p>
    <w:p w14:paraId="2974914A" w14:textId="1D3DDAFB" w:rsidR="004E66BD" w:rsidRPr="00211619" w:rsidRDefault="004E66BD" w:rsidP="001E5B44">
      <w:pPr>
        <w:pStyle w:val="ListParagraph"/>
        <w:ind w:left="2160" w:firstLine="0"/>
        <w:rPr>
          <w:color w:val="231F20"/>
          <w:sz w:val="17"/>
          <w:szCs w:val="17"/>
        </w:rPr>
      </w:pPr>
      <w:r w:rsidRPr="00211619">
        <w:rPr>
          <w:color w:val="231F20"/>
          <w:sz w:val="17"/>
          <w:szCs w:val="17"/>
        </w:rPr>
        <w:t xml:space="preserve">In accordance with section 3.2, if it has been agreed that only one test cycle (ESC or ETC) be run at each test point and the other test cycle (ESC or ETC) run only at the beginning and end of the service accumulation schedule, the deterioration factor calculated for the test cycle that has been run at each test point shall be applicable also for the other test cycle, provided that for both test cycles, the relationship between the </w:t>
      </w:r>
      <w:r w:rsidRPr="00211619">
        <w:rPr>
          <w:color w:val="231F20"/>
          <w:sz w:val="17"/>
          <w:szCs w:val="17"/>
        </w:rPr>
        <w:lastRenderedPageBreak/>
        <w:t>measured values run at the beginning and at the end of the service accumulation schedule are similar.</w:t>
      </w:r>
    </w:p>
    <w:p w14:paraId="77F69567" w14:textId="77777777" w:rsidR="004E66BD" w:rsidRPr="00211619" w:rsidRDefault="004E66BD" w:rsidP="001E5B44">
      <w:pPr>
        <w:pStyle w:val="ListParagraph"/>
        <w:ind w:left="2150" w:hanging="1000"/>
        <w:rPr>
          <w:color w:val="231F20"/>
          <w:sz w:val="17"/>
          <w:szCs w:val="17"/>
        </w:rPr>
      </w:pPr>
    </w:p>
    <w:p w14:paraId="49CE823C" w14:textId="7261070A" w:rsidR="004E66BD" w:rsidRPr="00211619" w:rsidRDefault="00445E11" w:rsidP="001E5B44">
      <w:pPr>
        <w:pStyle w:val="ListParagraph"/>
        <w:ind w:left="2150" w:hanging="1000"/>
        <w:rPr>
          <w:color w:val="231F20"/>
          <w:sz w:val="17"/>
          <w:szCs w:val="17"/>
        </w:rPr>
      </w:pPr>
      <w:r w:rsidRPr="00211619">
        <w:rPr>
          <w:color w:val="231F20"/>
          <w:sz w:val="17"/>
          <w:szCs w:val="17"/>
        </w:rPr>
        <w:t>3.5.4.</w:t>
      </w:r>
      <w:r w:rsidRPr="00211619">
        <w:rPr>
          <w:color w:val="231F20"/>
          <w:sz w:val="17"/>
          <w:szCs w:val="17"/>
        </w:rPr>
        <w:tab/>
      </w:r>
      <w:r w:rsidR="004E66BD" w:rsidRPr="00211619">
        <w:rPr>
          <w:color w:val="231F20"/>
          <w:sz w:val="17"/>
          <w:szCs w:val="17"/>
        </w:rPr>
        <w:t>The deterioration factors for each pollutant on the appropriate test cycles shall be recorded in section 1.5 of Appendix 1 to Annex VI to Directive 2005/55/EC.</w:t>
      </w:r>
    </w:p>
    <w:p w14:paraId="12670E58" w14:textId="77777777" w:rsidR="004E66BD" w:rsidRPr="00211619" w:rsidRDefault="004E66BD" w:rsidP="001E5B44">
      <w:pPr>
        <w:pStyle w:val="ListParagraph"/>
        <w:ind w:left="2150" w:hanging="1000"/>
        <w:rPr>
          <w:color w:val="231F20"/>
          <w:sz w:val="17"/>
          <w:szCs w:val="17"/>
        </w:rPr>
      </w:pPr>
    </w:p>
    <w:p w14:paraId="169DF194" w14:textId="0BF704AC" w:rsidR="004E66BD" w:rsidRPr="00211619" w:rsidRDefault="00445E11" w:rsidP="001E5B44">
      <w:pPr>
        <w:pStyle w:val="ListParagraph"/>
        <w:ind w:left="2150" w:hanging="1000"/>
        <w:rPr>
          <w:color w:val="231F20"/>
          <w:sz w:val="17"/>
          <w:szCs w:val="17"/>
        </w:rPr>
      </w:pPr>
      <w:r w:rsidRPr="00211619">
        <w:rPr>
          <w:color w:val="231F20"/>
          <w:sz w:val="17"/>
          <w:szCs w:val="17"/>
        </w:rPr>
        <w:t>3.6.</w:t>
      </w:r>
      <w:r w:rsidRPr="00211619">
        <w:rPr>
          <w:color w:val="231F20"/>
          <w:sz w:val="17"/>
          <w:szCs w:val="17"/>
        </w:rPr>
        <w:tab/>
      </w:r>
      <w:r w:rsidR="004E66BD" w:rsidRPr="00211619">
        <w:rPr>
          <w:color w:val="231F20"/>
          <w:sz w:val="17"/>
          <w:szCs w:val="17"/>
        </w:rPr>
        <w:t>As an alternative to using a service accumulation schedule to determine deterioration factors, engine manufacturers may choose to use the following deterioration factors:</w:t>
      </w:r>
    </w:p>
    <w:p w14:paraId="444989AA" w14:textId="77777777" w:rsidR="004E66BD" w:rsidRPr="001E5B44" w:rsidRDefault="004E66BD" w:rsidP="001E5B44">
      <w:pPr>
        <w:pStyle w:val="ListParagraph"/>
        <w:ind w:left="2150" w:hanging="1000"/>
        <w:rPr>
          <w:sz w:val="17"/>
          <w:szCs w:val="17"/>
        </w:rPr>
      </w:pPr>
    </w:p>
    <w:tbl>
      <w:tblPr>
        <w:tblW w:w="0" w:type="auto"/>
        <w:tblInd w:w="77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Description w:val="A table of deterioration factors that may be used as an alternative to using a service accumulation schedule to determine deterioration factors for CO, HC, NMHC, CH4, NOx and PM "/>
      </w:tblPr>
      <w:tblGrid>
        <w:gridCol w:w="2439"/>
        <w:gridCol w:w="1057"/>
        <w:gridCol w:w="976"/>
        <w:gridCol w:w="1057"/>
        <w:gridCol w:w="976"/>
        <w:gridCol w:w="1057"/>
        <w:gridCol w:w="976"/>
        <w:gridCol w:w="1057"/>
      </w:tblGrid>
      <w:tr w:rsidR="004E66BD" w:rsidRPr="004E66BD" w14:paraId="1CD64F07" w14:textId="77777777" w:rsidTr="0096071C">
        <w:trPr>
          <w:trHeight w:val="326"/>
        </w:trPr>
        <w:tc>
          <w:tcPr>
            <w:tcW w:w="2439" w:type="dxa"/>
            <w:tcBorders>
              <w:left w:val="nil"/>
            </w:tcBorders>
          </w:tcPr>
          <w:p w14:paraId="543322DC" w14:textId="77777777" w:rsidR="004E66BD" w:rsidRPr="004E66BD" w:rsidRDefault="004E66BD" w:rsidP="004E66BD">
            <w:pPr>
              <w:widowControl w:val="0"/>
              <w:autoSpaceDE w:val="0"/>
              <w:autoSpaceDN w:val="0"/>
              <w:spacing w:before="81"/>
              <w:ind w:right="859"/>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Engine type</w:t>
            </w:r>
          </w:p>
        </w:tc>
        <w:tc>
          <w:tcPr>
            <w:tcW w:w="1057" w:type="dxa"/>
          </w:tcPr>
          <w:p w14:paraId="48CD4589" w14:textId="77777777" w:rsidR="004E66BD" w:rsidRPr="004E66BD" w:rsidRDefault="004E66BD" w:rsidP="004E66BD">
            <w:pPr>
              <w:widowControl w:val="0"/>
              <w:autoSpaceDE w:val="0"/>
              <w:autoSpaceDN w:val="0"/>
              <w:spacing w:before="81"/>
              <w:ind w:right="194"/>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Test cycle</w:t>
            </w:r>
          </w:p>
        </w:tc>
        <w:tc>
          <w:tcPr>
            <w:tcW w:w="976" w:type="dxa"/>
          </w:tcPr>
          <w:p w14:paraId="05F17D07" w14:textId="77777777" w:rsidR="004E66BD" w:rsidRPr="004E66BD" w:rsidRDefault="004E66BD" w:rsidP="004E66BD">
            <w:pPr>
              <w:widowControl w:val="0"/>
              <w:autoSpaceDE w:val="0"/>
              <w:autoSpaceDN w:val="0"/>
              <w:spacing w:before="81"/>
              <w:ind w:right="380"/>
              <w:jc w:val="right"/>
              <w:rPr>
                <w:rFonts w:ascii="Book Antiqua" w:eastAsia="Book Antiqua" w:hAnsi="Book Antiqua" w:cs="Book Antiqua"/>
                <w:sz w:val="15"/>
                <w:szCs w:val="22"/>
                <w:lang w:val="en-US"/>
              </w:rPr>
            </w:pPr>
            <w:r w:rsidRPr="004E66BD">
              <w:rPr>
                <w:rFonts w:ascii="Book Antiqua" w:eastAsia="Book Antiqua" w:hAnsi="Book Antiqua" w:cs="Book Antiqua"/>
                <w:color w:val="231F20"/>
                <w:w w:val="85"/>
                <w:sz w:val="15"/>
                <w:szCs w:val="22"/>
                <w:lang w:val="en-US"/>
              </w:rPr>
              <w:t>CO</w:t>
            </w:r>
          </w:p>
        </w:tc>
        <w:tc>
          <w:tcPr>
            <w:tcW w:w="1057" w:type="dxa"/>
          </w:tcPr>
          <w:p w14:paraId="1C562A5F" w14:textId="77777777" w:rsidR="004E66BD" w:rsidRPr="004E66BD" w:rsidRDefault="004E66BD" w:rsidP="004E66BD">
            <w:pPr>
              <w:widowControl w:val="0"/>
              <w:autoSpaceDE w:val="0"/>
              <w:autoSpaceDN w:val="0"/>
              <w:spacing w:before="81"/>
              <w:ind w:right="194"/>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0"/>
                <w:sz w:val="15"/>
                <w:szCs w:val="22"/>
                <w:lang w:val="en-US"/>
              </w:rPr>
              <w:t>HC</w:t>
            </w:r>
          </w:p>
        </w:tc>
        <w:tc>
          <w:tcPr>
            <w:tcW w:w="976" w:type="dxa"/>
          </w:tcPr>
          <w:p w14:paraId="30A43429" w14:textId="77777777" w:rsidR="004E66BD" w:rsidRPr="004E66BD" w:rsidRDefault="004E66BD" w:rsidP="004E66BD">
            <w:pPr>
              <w:widowControl w:val="0"/>
              <w:autoSpaceDE w:val="0"/>
              <w:autoSpaceDN w:val="0"/>
              <w:spacing w:before="81"/>
              <w:ind w:right="237"/>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0"/>
                <w:sz w:val="15"/>
                <w:szCs w:val="22"/>
                <w:lang w:val="en-US"/>
              </w:rPr>
              <w:t>NMHC</w:t>
            </w:r>
          </w:p>
        </w:tc>
        <w:tc>
          <w:tcPr>
            <w:tcW w:w="1057" w:type="dxa"/>
          </w:tcPr>
          <w:p w14:paraId="2671E4D5" w14:textId="77777777" w:rsidR="004E66BD" w:rsidRPr="004E66BD" w:rsidRDefault="004E66BD" w:rsidP="004E66BD">
            <w:pPr>
              <w:widowControl w:val="0"/>
              <w:autoSpaceDE w:val="0"/>
              <w:autoSpaceDN w:val="0"/>
              <w:spacing w:before="81"/>
              <w:ind w:right="194"/>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CH</w:t>
            </w:r>
            <w:r w:rsidRPr="004E66BD">
              <w:rPr>
                <w:rFonts w:ascii="Book Antiqua" w:eastAsia="Book Antiqua" w:hAnsi="Book Antiqua" w:cs="Book Antiqua"/>
                <w:color w:val="231F20"/>
                <w:sz w:val="15"/>
                <w:szCs w:val="22"/>
                <w:vertAlign w:val="subscript"/>
                <w:lang w:val="en-US"/>
              </w:rPr>
              <w:t>4</w:t>
            </w:r>
          </w:p>
        </w:tc>
        <w:tc>
          <w:tcPr>
            <w:tcW w:w="976" w:type="dxa"/>
          </w:tcPr>
          <w:p w14:paraId="7A649458" w14:textId="77777777" w:rsidR="004E66BD" w:rsidRPr="004E66BD" w:rsidRDefault="004E66BD" w:rsidP="004E66BD">
            <w:pPr>
              <w:widowControl w:val="0"/>
              <w:autoSpaceDE w:val="0"/>
              <w:autoSpaceDN w:val="0"/>
              <w:spacing w:before="81"/>
              <w:ind w:right="237"/>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NO</w:t>
            </w:r>
            <w:r w:rsidRPr="004E66BD">
              <w:rPr>
                <w:rFonts w:ascii="Book Antiqua" w:eastAsia="Book Antiqua" w:hAnsi="Book Antiqua" w:cs="Book Antiqua"/>
                <w:color w:val="231F20"/>
                <w:sz w:val="15"/>
                <w:szCs w:val="22"/>
                <w:vertAlign w:val="subscript"/>
                <w:lang w:val="en-US"/>
              </w:rPr>
              <w:t>x</w:t>
            </w:r>
          </w:p>
        </w:tc>
        <w:tc>
          <w:tcPr>
            <w:tcW w:w="1057" w:type="dxa"/>
            <w:tcBorders>
              <w:right w:val="nil"/>
            </w:tcBorders>
          </w:tcPr>
          <w:p w14:paraId="7F9BF36B" w14:textId="77777777" w:rsidR="004E66BD" w:rsidRPr="004E66BD" w:rsidRDefault="004E66BD" w:rsidP="004E66BD">
            <w:pPr>
              <w:widowControl w:val="0"/>
              <w:autoSpaceDE w:val="0"/>
              <w:autoSpaceDN w:val="0"/>
              <w:spacing w:before="81"/>
              <w:ind w:right="384"/>
              <w:jc w:val="right"/>
              <w:rPr>
                <w:rFonts w:ascii="Book Antiqua" w:eastAsia="Book Antiqua" w:hAnsi="Book Antiqua" w:cs="Book Antiqua"/>
                <w:sz w:val="15"/>
                <w:szCs w:val="22"/>
                <w:lang w:val="en-US"/>
              </w:rPr>
            </w:pPr>
            <w:r w:rsidRPr="004E66BD">
              <w:rPr>
                <w:rFonts w:ascii="Book Antiqua" w:eastAsia="Book Antiqua" w:hAnsi="Book Antiqua" w:cs="Book Antiqua"/>
                <w:color w:val="231F20"/>
                <w:w w:val="80"/>
                <w:sz w:val="15"/>
                <w:szCs w:val="22"/>
                <w:lang w:val="en-US"/>
              </w:rPr>
              <w:t>PM</w:t>
            </w:r>
          </w:p>
        </w:tc>
      </w:tr>
      <w:tr w:rsidR="004E66BD" w:rsidRPr="004E66BD" w14:paraId="6BF91BD5" w14:textId="77777777" w:rsidTr="0096071C">
        <w:trPr>
          <w:trHeight w:val="307"/>
        </w:trPr>
        <w:tc>
          <w:tcPr>
            <w:tcW w:w="2439" w:type="dxa"/>
            <w:vMerge w:val="restart"/>
            <w:tcBorders>
              <w:left w:val="nil"/>
            </w:tcBorders>
          </w:tcPr>
          <w:p w14:paraId="64A27C75" w14:textId="77777777" w:rsidR="004E66BD" w:rsidRPr="004E66BD" w:rsidRDefault="004E66BD" w:rsidP="004E66BD">
            <w:pPr>
              <w:widowControl w:val="0"/>
              <w:autoSpaceDE w:val="0"/>
              <w:autoSpaceDN w:val="0"/>
              <w:spacing w:before="53"/>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Diesel engine (</w:t>
            </w:r>
            <w:r w:rsidRPr="004E66BD">
              <w:rPr>
                <w:rFonts w:ascii="Book Antiqua" w:eastAsia="Book Antiqua" w:hAnsi="Book Antiqua" w:cs="Book Antiqua"/>
                <w:color w:val="231F20"/>
                <w:position w:val="5"/>
                <w:sz w:val="10"/>
                <w:szCs w:val="22"/>
                <w:lang w:val="en-US"/>
              </w:rPr>
              <w:t>1</w:t>
            </w:r>
            <w:r w:rsidRPr="004E66BD">
              <w:rPr>
                <w:rFonts w:ascii="Book Antiqua" w:eastAsia="Book Antiqua" w:hAnsi="Book Antiqua" w:cs="Book Antiqua"/>
                <w:color w:val="231F20"/>
                <w:sz w:val="17"/>
                <w:szCs w:val="22"/>
                <w:lang w:val="en-US"/>
              </w:rPr>
              <w:t>)</w:t>
            </w:r>
          </w:p>
        </w:tc>
        <w:tc>
          <w:tcPr>
            <w:tcW w:w="1057" w:type="dxa"/>
          </w:tcPr>
          <w:p w14:paraId="488D8831" w14:textId="77777777" w:rsidR="004E66BD" w:rsidRPr="004E66BD" w:rsidRDefault="004E66BD" w:rsidP="004E66BD">
            <w:pPr>
              <w:widowControl w:val="0"/>
              <w:autoSpaceDE w:val="0"/>
              <w:autoSpaceDN w:val="0"/>
              <w:spacing w:before="53"/>
              <w:ind w:right="19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ESC</w:t>
            </w:r>
          </w:p>
        </w:tc>
        <w:tc>
          <w:tcPr>
            <w:tcW w:w="976" w:type="dxa"/>
          </w:tcPr>
          <w:p w14:paraId="78AEAB05" w14:textId="77777777" w:rsidR="004E66BD" w:rsidRPr="004E66BD" w:rsidRDefault="004E66BD" w:rsidP="004E66BD">
            <w:pPr>
              <w:widowControl w:val="0"/>
              <w:autoSpaceDE w:val="0"/>
              <w:autoSpaceDN w:val="0"/>
              <w:spacing w:before="53"/>
              <w:ind w:right="369"/>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1,1</w:t>
            </w:r>
          </w:p>
        </w:tc>
        <w:tc>
          <w:tcPr>
            <w:tcW w:w="1057" w:type="dxa"/>
          </w:tcPr>
          <w:p w14:paraId="5FE3DC3F" w14:textId="77777777" w:rsidR="004E66BD" w:rsidRPr="004E66BD" w:rsidRDefault="004E66BD" w:rsidP="004E66BD">
            <w:pPr>
              <w:widowControl w:val="0"/>
              <w:autoSpaceDE w:val="0"/>
              <w:autoSpaceDN w:val="0"/>
              <w:spacing w:before="53"/>
              <w:ind w:right="19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1,05</w:t>
            </w:r>
          </w:p>
        </w:tc>
        <w:tc>
          <w:tcPr>
            <w:tcW w:w="976" w:type="dxa"/>
          </w:tcPr>
          <w:p w14:paraId="4385396C" w14:textId="77777777" w:rsidR="004E66BD" w:rsidRPr="004E66BD" w:rsidRDefault="004E66BD" w:rsidP="004E66BD">
            <w:pPr>
              <w:widowControl w:val="0"/>
              <w:autoSpaceDE w:val="0"/>
              <w:autoSpaceDN w:val="0"/>
              <w:spacing w:before="5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057" w:type="dxa"/>
          </w:tcPr>
          <w:p w14:paraId="68F8CA96" w14:textId="77777777" w:rsidR="004E66BD" w:rsidRPr="004E66BD" w:rsidRDefault="004E66BD" w:rsidP="004E66BD">
            <w:pPr>
              <w:widowControl w:val="0"/>
              <w:autoSpaceDE w:val="0"/>
              <w:autoSpaceDN w:val="0"/>
              <w:spacing w:before="5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976" w:type="dxa"/>
          </w:tcPr>
          <w:p w14:paraId="2B80BAFA" w14:textId="77777777" w:rsidR="004E66BD" w:rsidRPr="004E66BD" w:rsidRDefault="004E66BD" w:rsidP="004E66BD">
            <w:pPr>
              <w:widowControl w:val="0"/>
              <w:autoSpaceDE w:val="0"/>
              <w:autoSpaceDN w:val="0"/>
              <w:spacing w:before="53"/>
              <w:ind w:right="23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1,05</w:t>
            </w:r>
          </w:p>
        </w:tc>
        <w:tc>
          <w:tcPr>
            <w:tcW w:w="1057" w:type="dxa"/>
            <w:tcBorders>
              <w:right w:val="nil"/>
            </w:tcBorders>
          </w:tcPr>
          <w:p w14:paraId="0491E489" w14:textId="77777777" w:rsidR="004E66BD" w:rsidRPr="004E66BD" w:rsidRDefault="004E66BD" w:rsidP="004E66BD">
            <w:pPr>
              <w:widowControl w:val="0"/>
              <w:autoSpaceDE w:val="0"/>
              <w:autoSpaceDN w:val="0"/>
              <w:spacing w:before="53"/>
              <w:ind w:right="368"/>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1,1</w:t>
            </w:r>
          </w:p>
        </w:tc>
      </w:tr>
      <w:tr w:rsidR="004E66BD" w:rsidRPr="004E66BD" w14:paraId="14E73DF8" w14:textId="77777777" w:rsidTr="0096071C">
        <w:trPr>
          <w:trHeight w:val="296"/>
        </w:trPr>
        <w:tc>
          <w:tcPr>
            <w:tcW w:w="2439" w:type="dxa"/>
            <w:vMerge/>
            <w:tcBorders>
              <w:top w:val="nil"/>
              <w:left w:val="nil"/>
            </w:tcBorders>
          </w:tcPr>
          <w:p w14:paraId="4EAD9FD5" w14:textId="77777777" w:rsidR="004E66BD" w:rsidRPr="004E66BD" w:rsidRDefault="004E66BD" w:rsidP="004E66BD">
            <w:pPr>
              <w:widowControl w:val="0"/>
              <w:autoSpaceDE w:val="0"/>
              <w:autoSpaceDN w:val="0"/>
              <w:rPr>
                <w:rFonts w:ascii="Book Antiqua" w:eastAsia="Book Antiqua" w:hAnsi="Book Antiqua" w:cs="Book Antiqua"/>
                <w:sz w:val="2"/>
                <w:szCs w:val="2"/>
                <w:lang w:val="en-US"/>
              </w:rPr>
            </w:pPr>
          </w:p>
        </w:tc>
        <w:tc>
          <w:tcPr>
            <w:tcW w:w="1057" w:type="dxa"/>
          </w:tcPr>
          <w:p w14:paraId="75D9861E" w14:textId="77777777" w:rsidR="004E66BD" w:rsidRPr="004E66BD" w:rsidRDefault="004E66BD" w:rsidP="004E66BD">
            <w:pPr>
              <w:widowControl w:val="0"/>
              <w:autoSpaceDE w:val="0"/>
              <w:autoSpaceDN w:val="0"/>
              <w:spacing w:before="42"/>
              <w:ind w:right="19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ETC</w:t>
            </w:r>
          </w:p>
        </w:tc>
        <w:tc>
          <w:tcPr>
            <w:tcW w:w="976" w:type="dxa"/>
          </w:tcPr>
          <w:p w14:paraId="34FB21A3" w14:textId="77777777" w:rsidR="004E66BD" w:rsidRPr="004E66BD" w:rsidRDefault="004E66BD" w:rsidP="004E66BD">
            <w:pPr>
              <w:widowControl w:val="0"/>
              <w:autoSpaceDE w:val="0"/>
              <w:autoSpaceDN w:val="0"/>
              <w:spacing w:before="42"/>
              <w:ind w:right="369"/>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1,1</w:t>
            </w:r>
          </w:p>
        </w:tc>
        <w:tc>
          <w:tcPr>
            <w:tcW w:w="1057" w:type="dxa"/>
          </w:tcPr>
          <w:p w14:paraId="2146440E" w14:textId="77777777" w:rsidR="004E66BD" w:rsidRPr="004E66BD" w:rsidRDefault="004E66BD" w:rsidP="004E66BD">
            <w:pPr>
              <w:widowControl w:val="0"/>
              <w:autoSpaceDE w:val="0"/>
              <w:autoSpaceDN w:val="0"/>
              <w:spacing w:before="42"/>
              <w:ind w:right="19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1,05</w:t>
            </w:r>
          </w:p>
        </w:tc>
        <w:tc>
          <w:tcPr>
            <w:tcW w:w="976" w:type="dxa"/>
          </w:tcPr>
          <w:p w14:paraId="1FAD9EC3"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057" w:type="dxa"/>
          </w:tcPr>
          <w:p w14:paraId="62B051DD" w14:textId="77777777" w:rsidR="004E66BD" w:rsidRPr="004E66BD" w:rsidRDefault="004E66BD" w:rsidP="004E66BD">
            <w:pPr>
              <w:widowControl w:val="0"/>
              <w:autoSpaceDE w:val="0"/>
              <w:autoSpaceDN w:val="0"/>
              <w:spacing w:before="42"/>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976" w:type="dxa"/>
          </w:tcPr>
          <w:p w14:paraId="21417FE0" w14:textId="77777777" w:rsidR="004E66BD" w:rsidRPr="004E66BD" w:rsidRDefault="004E66BD" w:rsidP="004E66BD">
            <w:pPr>
              <w:widowControl w:val="0"/>
              <w:autoSpaceDE w:val="0"/>
              <w:autoSpaceDN w:val="0"/>
              <w:spacing w:before="42"/>
              <w:ind w:right="23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1,05</w:t>
            </w:r>
          </w:p>
        </w:tc>
        <w:tc>
          <w:tcPr>
            <w:tcW w:w="1057" w:type="dxa"/>
            <w:tcBorders>
              <w:right w:val="nil"/>
            </w:tcBorders>
          </w:tcPr>
          <w:p w14:paraId="68D38020" w14:textId="77777777" w:rsidR="004E66BD" w:rsidRPr="004E66BD" w:rsidRDefault="004E66BD" w:rsidP="004E66BD">
            <w:pPr>
              <w:widowControl w:val="0"/>
              <w:autoSpaceDE w:val="0"/>
              <w:autoSpaceDN w:val="0"/>
              <w:spacing w:before="42"/>
              <w:ind w:right="369"/>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1,1</w:t>
            </w:r>
          </w:p>
        </w:tc>
      </w:tr>
      <w:tr w:rsidR="004E66BD" w:rsidRPr="004E66BD" w14:paraId="309B25FB" w14:textId="77777777" w:rsidTr="0096071C">
        <w:trPr>
          <w:trHeight w:val="296"/>
        </w:trPr>
        <w:tc>
          <w:tcPr>
            <w:tcW w:w="2439" w:type="dxa"/>
            <w:tcBorders>
              <w:left w:val="nil"/>
            </w:tcBorders>
          </w:tcPr>
          <w:p w14:paraId="06410D9E" w14:textId="77777777" w:rsidR="004E66BD" w:rsidRPr="004E66BD" w:rsidRDefault="004E66BD" w:rsidP="004E66BD">
            <w:pPr>
              <w:widowControl w:val="0"/>
              <w:autoSpaceDE w:val="0"/>
              <w:autoSpaceDN w:val="0"/>
              <w:spacing w:before="42"/>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Gas engine (</w:t>
            </w:r>
            <w:r w:rsidRPr="004E66BD">
              <w:rPr>
                <w:rFonts w:ascii="Book Antiqua" w:eastAsia="Book Antiqua" w:hAnsi="Book Antiqua" w:cs="Book Antiqua"/>
                <w:color w:val="231F20"/>
                <w:position w:val="5"/>
                <w:sz w:val="10"/>
                <w:szCs w:val="22"/>
                <w:lang w:val="en-US"/>
              </w:rPr>
              <w:t>1</w:t>
            </w:r>
            <w:r w:rsidRPr="004E66BD">
              <w:rPr>
                <w:rFonts w:ascii="Book Antiqua" w:eastAsia="Book Antiqua" w:hAnsi="Book Antiqua" w:cs="Book Antiqua"/>
                <w:color w:val="231F20"/>
                <w:sz w:val="17"/>
                <w:szCs w:val="22"/>
                <w:lang w:val="en-US"/>
              </w:rPr>
              <w:t>)</w:t>
            </w:r>
          </w:p>
        </w:tc>
        <w:tc>
          <w:tcPr>
            <w:tcW w:w="1057" w:type="dxa"/>
          </w:tcPr>
          <w:p w14:paraId="08B4148F" w14:textId="77777777" w:rsidR="004E66BD" w:rsidRPr="004E66BD" w:rsidRDefault="004E66BD" w:rsidP="004E66BD">
            <w:pPr>
              <w:widowControl w:val="0"/>
              <w:autoSpaceDE w:val="0"/>
              <w:autoSpaceDN w:val="0"/>
              <w:spacing w:before="42"/>
              <w:ind w:right="19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ETC</w:t>
            </w:r>
          </w:p>
        </w:tc>
        <w:tc>
          <w:tcPr>
            <w:tcW w:w="976" w:type="dxa"/>
          </w:tcPr>
          <w:p w14:paraId="7F85613A" w14:textId="77777777" w:rsidR="004E66BD" w:rsidRPr="004E66BD" w:rsidRDefault="004E66BD" w:rsidP="004E66BD">
            <w:pPr>
              <w:widowControl w:val="0"/>
              <w:autoSpaceDE w:val="0"/>
              <w:autoSpaceDN w:val="0"/>
              <w:spacing w:before="42"/>
              <w:ind w:right="369"/>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1,1</w:t>
            </w:r>
          </w:p>
        </w:tc>
        <w:tc>
          <w:tcPr>
            <w:tcW w:w="1057" w:type="dxa"/>
          </w:tcPr>
          <w:p w14:paraId="3AEFDF83" w14:textId="77777777" w:rsidR="004E66BD" w:rsidRPr="004E66BD" w:rsidRDefault="004E66BD" w:rsidP="004E66BD">
            <w:pPr>
              <w:widowControl w:val="0"/>
              <w:autoSpaceDE w:val="0"/>
              <w:autoSpaceDN w:val="0"/>
              <w:spacing w:before="42"/>
              <w:ind w:right="19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1,05</w:t>
            </w:r>
          </w:p>
        </w:tc>
        <w:tc>
          <w:tcPr>
            <w:tcW w:w="976" w:type="dxa"/>
          </w:tcPr>
          <w:p w14:paraId="1F5E7EBB" w14:textId="77777777" w:rsidR="004E66BD" w:rsidRPr="004E66BD" w:rsidRDefault="004E66BD" w:rsidP="004E66BD">
            <w:pPr>
              <w:widowControl w:val="0"/>
              <w:autoSpaceDE w:val="0"/>
              <w:autoSpaceDN w:val="0"/>
              <w:spacing w:before="42"/>
              <w:ind w:right="23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1,05</w:t>
            </w:r>
          </w:p>
        </w:tc>
        <w:tc>
          <w:tcPr>
            <w:tcW w:w="1057" w:type="dxa"/>
          </w:tcPr>
          <w:p w14:paraId="0730931F" w14:textId="77777777" w:rsidR="004E66BD" w:rsidRPr="004E66BD" w:rsidRDefault="004E66BD" w:rsidP="004E66BD">
            <w:pPr>
              <w:widowControl w:val="0"/>
              <w:autoSpaceDE w:val="0"/>
              <w:autoSpaceDN w:val="0"/>
              <w:spacing w:before="42"/>
              <w:ind w:right="19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1,2</w:t>
            </w:r>
          </w:p>
        </w:tc>
        <w:tc>
          <w:tcPr>
            <w:tcW w:w="976" w:type="dxa"/>
          </w:tcPr>
          <w:p w14:paraId="6D88AECD" w14:textId="77777777" w:rsidR="004E66BD" w:rsidRPr="004E66BD" w:rsidRDefault="004E66BD" w:rsidP="004E66BD">
            <w:pPr>
              <w:widowControl w:val="0"/>
              <w:autoSpaceDE w:val="0"/>
              <w:autoSpaceDN w:val="0"/>
              <w:spacing w:before="42"/>
              <w:ind w:right="23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105"/>
                <w:sz w:val="17"/>
                <w:szCs w:val="22"/>
                <w:lang w:val="en-US"/>
              </w:rPr>
              <w:t>1,05</w:t>
            </w:r>
          </w:p>
        </w:tc>
        <w:tc>
          <w:tcPr>
            <w:tcW w:w="1057" w:type="dxa"/>
            <w:tcBorders>
              <w:right w:val="nil"/>
            </w:tcBorders>
          </w:tcPr>
          <w:p w14:paraId="2FA6E490" w14:textId="77777777" w:rsidR="004E66BD" w:rsidRPr="004E66BD" w:rsidRDefault="004E66BD" w:rsidP="004E66BD">
            <w:pPr>
              <w:widowControl w:val="0"/>
              <w:autoSpaceDE w:val="0"/>
              <w:autoSpaceDN w:val="0"/>
              <w:spacing w:before="42"/>
              <w:ind w:right="397"/>
              <w:jc w:val="right"/>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r>
    </w:tbl>
    <w:p w14:paraId="4B0CD477" w14:textId="631CBD0C" w:rsidR="004E66BD" w:rsidRPr="001E5B44" w:rsidRDefault="004E66BD" w:rsidP="001E5B44">
      <w:pPr>
        <w:pStyle w:val="ListParagraph"/>
        <w:ind w:left="2160" w:firstLine="0"/>
        <w:rPr>
          <w:color w:val="231F20"/>
          <w:sz w:val="15"/>
          <w:szCs w:val="15"/>
        </w:rPr>
      </w:pPr>
      <w:r w:rsidRPr="001E5B44">
        <w:rPr>
          <w:color w:val="231F20"/>
          <w:sz w:val="15"/>
          <w:szCs w:val="15"/>
        </w:rPr>
        <w:t xml:space="preserve">(1) Where appropriate and on the basis of information to be supplied by the Member States, the Commission may propose a revision of the DF’s shown in this table </w:t>
      </w:r>
      <w:r w:rsidRPr="006D4834">
        <w:rPr>
          <w:color w:val="231F20"/>
          <w:sz w:val="15"/>
          <w:szCs w:val="15"/>
        </w:rPr>
        <w:t>in accordance with the procedure laid down in Article 13 of Directive</w:t>
      </w:r>
      <w:r w:rsidRPr="001E5B44">
        <w:rPr>
          <w:color w:val="231F20"/>
          <w:sz w:val="15"/>
          <w:szCs w:val="15"/>
        </w:rPr>
        <w:t xml:space="preserve"> </w:t>
      </w:r>
      <w:r w:rsidRPr="006D4834">
        <w:rPr>
          <w:color w:val="231F20"/>
          <w:sz w:val="15"/>
          <w:szCs w:val="15"/>
        </w:rPr>
        <w:t>70/156/EEC.</w:t>
      </w:r>
    </w:p>
    <w:p w14:paraId="463FC19B" w14:textId="77777777" w:rsidR="004E66BD" w:rsidRPr="009C68F1" w:rsidRDefault="004E66BD" w:rsidP="001E5B44">
      <w:pPr>
        <w:pStyle w:val="ListParagraph"/>
        <w:ind w:left="2150" w:hanging="1000"/>
        <w:rPr>
          <w:color w:val="231F20"/>
          <w:sz w:val="17"/>
          <w:szCs w:val="17"/>
        </w:rPr>
      </w:pPr>
    </w:p>
    <w:p w14:paraId="16F33220" w14:textId="50DC773D" w:rsidR="004E66BD" w:rsidRPr="00211619" w:rsidRDefault="00445E11" w:rsidP="001E5B44">
      <w:pPr>
        <w:pStyle w:val="ListParagraph"/>
        <w:ind w:left="2150" w:hanging="1000"/>
        <w:rPr>
          <w:color w:val="231F20"/>
          <w:sz w:val="17"/>
          <w:szCs w:val="17"/>
        </w:rPr>
      </w:pPr>
      <w:r w:rsidRPr="00211619">
        <w:rPr>
          <w:color w:val="231F20"/>
          <w:sz w:val="17"/>
          <w:szCs w:val="17"/>
        </w:rPr>
        <w:t>3.6.1.</w:t>
      </w:r>
      <w:r w:rsidRPr="00211619">
        <w:rPr>
          <w:color w:val="231F20"/>
          <w:sz w:val="17"/>
          <w:szCs w:val="17"/>
        </w:rPr>
        <w:tab/>
      </w:r>
      <w:r w:rsidR="004E66BD" w:rsidRPr="00211619">
        <w:rPr>
          <w:color w:val="231F20"/>
          <w:sz w:val="17"/>
          <w:szCs w:val="17"/>
        </w:rPr>
        <w:t>The manufacturer may select to carry across the DF’s determined for an engine or engine/aftertreatment combination to engines or engine/aftertreatment combinations that do not fall into the same engine family category as determined according to section 2.1. In such cases, the manufacturer must demonstrate to the approval authority that the base engine or engine/aftertreatment combination and the engine or engine/aftertreatment combination for which the DF’s are being carried over have the same technical specifications and installation requirements on the vehicle and that the emissions of such engine or engine/aftertreatment combinations are similar.</w:t>
      </w:r>
    </w:p>
    <w:p w14:paraId="68FC9249" w14:textId="77777777" w:rsidR="004E66BD" w:rsidRPr="00211619" w:rsidRDefault="004E66BD" w:rsidP="001E5B44">
      <w:pPr>
        <w:rPr>
          <w:color w:val="231F20"/>
          <w:sz w:val="17"/>
          <w:szCs w:val="17"/>
        </w:rPr>
      </w:pPr>
    </w:p>
    <w:p w14:paraId="3C84F3FB" w14:textId="374E70F3" w:rsidR="004E66BD" w:rsidRPr="00211619" w:rsidRDefault="00445E11" w:rsidP="001E5B44">
      <w:pPr>
        <w:pStyle w:val="ListParagraph"/>
        <w:ind w:left="2150" w:hanging="1000"/>
        <w:rPr>
          <w:color w:val="231F20"/>
          <w:sz w:val="17"/>
          <w:szCs w:val="17"/>
        </w:rPr>
      </w:pPr>
      <w:r w:rsidRPr="00211619">
        <w:rPr>
          <w:color w:val="231F20"/>
          <w:sz w:val="17"/>
          <w:szCs w:val="17"/>
        </w:rPr>
        <w:t>3.7.</w:t>
      </w:r>
      <w:r w:rsidRPr="00211619">
        <w:rPr>
          <w:color w:val="231F20"/>
          <w:sz w:val="17"/>
          <w:szCs w:val="17"/>
        </w:rPr>
        <w:tab/>
      </w:r>
      <w:r w:rsidR="004E66BD" w:rsidRPr="00211619">
        <w:rPr>
          <w:color w:val="231F20"/>
          <w:sz w:val="17"/>
          <w:szCs w:val="17"/>
        </w:rPr>
        <w:t>Checking of conformity of production</w:t>
      </w:r>
    </w:p>
    <w:p w14:paraId="574FE907" w14:textId="77777777" w:rsidR="003E4753" w:rsidRPr="00211619" w:rsidRDefault="003E4753" w:rsidP="001E5B44">
      <w:pPr>
        <w:pStyle w:val="ListParagraph"/>
        <w:ind w:left="2150" w:hanging="1000"/>
        <w:rPr>
          <w:color w:val="231F20"/>
          <w:sz w:val="17"/>
          <w:szCs w:val="17"/>
        </w:rPr>
      </w:pPr>
    </w:p>
    <w:p w14:paraId="0183FF04" w14:textId="77777777" w:rsidR="003E4753" w:rsidRPr="00211619" w:rsidRDefault="00445E11" w:rsidP="00445E11">
      <w:pPr>
        <w:pStyle w:val="ListParagraph"/>
        <w:ind w:left="2150" w:hanging="1000"/>
        <w:rPr>
          <w:color w:val="231F20"/>
          <w:sz w:val="17"/>
          <w:szCs w:val="17"/>
        </w:rPr>
      </w:pPr>
      <w:r w:rsidRPr="00211619">
        <w:rPr>
          <w:color w:val="231F20"/>
          <w:sz w:val="17"/>
          <w:szCs w:val="17"/>
        </w:rPr>
        <w:t>3.7.1.</w:t>
      </w:r>
      <w:r w:rsidRPr="00211619">
        <w:rPr>
          <w:color w:val="231F20"/>
          <w:sz w:val="17"/>
          <w:szCs w:val="17"/>
        </w:rPr>
        <w:tab/>
        <w:t>C</w:t>
      </w:r>
      <w:r w:rsidR="004E66BD" w:rsidRPr="00211619">
        <w:rPr>
          <w:color w:val="231F20"/>
          <w:sz w:val="17"/>
          <w:szCs w:val="17"/>
        </w:rPr>
        <w:t>onformity of production for emissions compliance is checked on the basis of section 9 of Annex I to Directive 2005/55/EC.</w:t>
      </w:r>
    </w:p>
    <w:p w14:paraId="6F9DC2F7" w14:textId="0E391835" w:rsidR="00445E11" w:rsidRPr="00211619" w:rsidRDefault="00445E11" w:rsidP="00445E11">
      <w:pPr>
        <w:pStyle w:val="ListParagraph"/>
        <w:ind w:left="2150" w:hanging="1000"/>
        <w:rPr>
          <w:color w:val="231F20"/>
          <w:sz w:val="17"/>
          <w:szCs w:val="17"/>
        </w:rPr>
      </w:pPr>
    </w:p>
    <w:p w14:paraId="40D9B7AC" w14:textId="68559FEB" w:rsidR="004E66BD" w:rsidRPr="00211619" w:rsidRDefault="00AD55B5" w:rsidP="001E5B44">
      <w:pPr>
        <w:pStyle w:val="ListParagraph"/>
        <w:ind w:left="2150" w:hanging="1000"/>
        <w:rPr>
          <w:color w:val="231F20"/>
          <w:sz w:val="17"/>
          <w:szCs w:val="17"/>
        </w:rPr>
      </w:pPr>
      <w:r w:rsidRPr="00211619">
        <w:rPr>
          <w:color w:val="231F20"/>
          <w:sz w:val="17"/>
          <w:szCs w:val="17"/>
        </w:rPr>
        <w:t>3.7.2.</w:t>
      </w:r>
      <w:r w:rsidRPr="00211619">
        <w:rPr>
          <w:color w:val="231F20"/>
          <w:sz w:val="17"/>
          <w:szCs w:val="17"/>
        </w:rPr>
        <w:tab/>
      </w:r>
      <w:r w:rsidR="004E66BD" w:rsidRPr="00211619">
        <w:rPr>
          <w:color w:val="231F20"/>
          <w:sz w:val="17"/>
          <w:szCs w:val="17"/>
        </w:rPr>
        <w:t>At the time of type-approval, the manufacturer may choose to measure at the same time the pollutant emissions before any exhaust aftertreat- ment system. In so doing, the manufacturer may develop an informal deterioration factor separately for the engine and the aftertreatment system that may be used by the manufacturer as an aid to end of production line auditing.</w:t>
      </w:r>
    </w:p>
    <w:p w14:paraId="7B68286F" w14:textId="77777777" w:rsidR="004E66BD" w:rsidRPr="00211619" w:rsidRDefault="004E66BD" w:rsidP="001E5B44">
      <w:pPr>
        <w:pStyle w:val="ListParagraph"/>
        <w:ind w:left="2150" w:hanging="1000"/>
        <w:rPr>
          <w:color w:val="231F20"/>
          <w:sz w:val="17"/>
          <w:szCs w:val="17"/>
        </w:rPr>
      </w:pPr>
    </w:p>
    <w:p w14:paraId="65E41A31" w14:textId="5EB50408" w:rsidR="004E66BD" w:rsidRPr="00211619" w:rsidRDefault="00AD55B5" w:rsidP="001E5B44">
      <w:pPr>
        <w:pStyle w:val="ListParagraph"/>
        <w:ind w:left="2150" w:hanging="1000"/>
        <w:rPr>
          <w:color w:val="231F20"/>
          <w:sz w:val="17"/>
          <w:szCs w:val="17"/>
        </w:rPr>
      </w:pPr>
      <w:r w:rsidRPr="00211619">
        <w:rPr>
          <w:color w:val="231F20"/>
          <w:sz w:val="17"/>
          <w:szCs w:val="17"/>
        </w:rPr>
        <w:t>3.7.3.</w:t>
      </w:r>
      <w:r w:rsidRPr="00211619">
        <w:rPr>
          <w:color w:val="231F20"/>
          <w:sz w:val="17"/>
          <w:szCs w:val="17"/>
        </w:rPr>
        <w:tab/>
      </w:r>
      <w:r w:rsidR="004E66BD" w:rsidRPr="00211619">
        <w:rPr>
          <w:color w:val="231F20"/>
          <w:sz w:val="17"/>
          <w:szCs w:val="17"/>
        </w:rPr>
        <w:t>For the purposes of type-approval, only the deterioration factors adopted by the manufacturer from section 3.6.1 or the deterioration factors developed according to section 3.5 shall be recorded in section 1.4 of Appendix 1 to Annex VI to Directive 2005/55/EC.</w:t>
      </w:r>
    </w:p>
    <w:p w14:paraId="3F254F94" w14:textId="77777777" w:rsidR="004E66BD" w:rsidRPr="00211619" w:rsidRDefault="004E66BD" w:rsidP="001E5B44">
      <w:pPr>
        <w:pStyle w:val="ListParagraph"/>
        <w:ind w:left="1510" w:firstLine="0"/>
        <w:rPr>
          <w:color w:val="231F20"/>
          <w:sz w:val="17"/>
          <w:szCs w:val="17"/>
        </w:rPr>
      </w:pPr>
    </w:p>
    <w:p w14:paraId="156AA5ED" w14:textId="77777777" w:rsidR="004E66BD" w:rsidRPr="00211619" w:rsidRDefault="004E66BD" w:rsidP="001E5B44">
      <w:pPr>
        <w:pStyle w:val="ListParagraph"/>
        <w:numPr>
          <w:ilvl w:val="0"/>
          <w:numId w:val="103"/>
        </w:numPr>
        <w:rPr>
          <w:color w:val="231F20"/>
          <w:sz w:val="17"/>
          <w:szCs w:val="17"/>
        </w:rPr>
      </w:pPr>
      <w:r w:rsidRPr="00211619">
        <w:rPr>
          <w:color w:val="231F20"/>
          <w:sz w:val="17"/>
          <w:szCs w:val="17"/>
        </w:rPr>
        <w:t>MAINTENANCE</w:t>
      </w:r>
    </w:p>
    <w:p w14:paraId="376C41AD" w14:textId="77777777" w:rsidR="004E66BD" w:rsidRPr="00211619" w:rsidRDefault="004E66BD" w:rsidP="001E5B44">
      <w:pPr>
        <w:pStyle w:val="ListParagraph"/>
        <w:ind w:left="2160" w:firstLine="0"/>
        <w:rPr>
          <w:color w:val="231F20"/>
          <w:sz w:val="17"/>
          <w:szCs w:val="17"/>
        </w:rPr>
      </w:pPr>
    </w:p>
    <w:p w14:paraId="268680AA" w14:textId="37E4DCD4" w:rsidR="004E66BD" w:rsidRPr="00211619" w:rsidRDefault="004E66BD" w:rsidP="001E5B44">
      <w:pPr>
        <w:pStyle w:val="ListParagraph"/>
        <w:ind w:left="2160" w:firstLine="0"/>
        <w:rPr>
          <w:sz w:val="17"/>
          <w:szCs w:val="17"/>
        </w:rPr>
      </w:pPr>
      <w:r w:rsidRPr="00211619">
        <w:rPr>
          <w:color w:val="231F20"/>
          <w:sz w:val="17"/>
          <w:szCs w:val="17"/>
        </w:rPr>
        <w:t>During the service accumulation schedule, maintenance performed on engines and proper consumption of any required reagent used to deter- mine deterioration factors are classified as either emission-related or non-emission-related and each of these can be classified as scheduled and unscheduled. Some emission-related maintenance is also classified as critical emission-related maintenance.</w:t>
      </w:r>
    </w:p>
    <w:p w14:paraId="1102D267" w14:textId="77777777" w:rsidR="004E66BD" w:rsidRPr="009C68F1" w:rsidRDefault="004E66BD" w:rsidP="001E5B44">
      <w:pPr>
        <w:pStyle w:val="ListParagraph"/>
        <w:ind w:left="2150" w:hanging="1000"/>
        <w:rPr>
          <w:color w:val="231F20"/>
          <w:sz w:val="17"/>
          <w:szCs w:val="17"/>
        </w:rPr>
      </w:pPr>
    </w:p>
    <w:p w14:paraId="344E6853" w14:textId="36863598" w:rsidR="004E66BD" w:rsidRPr="00211619" w:rsidRDefault="00AD55B5" w:rsidP="001E5B44">
      <w:pPr>
        <w:pStyle w:val="ListParagraph"/>
        <w:ind w:left="2150" w:hanging="1000"/>
        <w:rPr>
          <w:b/>
          <w:bCs/>
          <w:color w:val="231F20"/>
          <w:sz w:val="17"/>
          <w:szCs w:val="17"/>
        </w:rPr>
      </w:pPr>
      <w:r w:rsidRPr="00211619">
        <w:rPr>
          <w:b/>
          <w:bCs/>
          <w:color w:val="231F20"/>
          <w:sz w:val="17"/>
          <w:szCs w:val="17"/>
        </w:rPr>
        <w:t>4.1.</w:t>
      </w:r>
      <w:r w:rsidRPr="00211619">
        <w:rPr>
          <w:b/>
          <w:bCs/>
          <w:color w:val="231F20"/>
          <w:sz w:val="17"/>
          <w:szCs w:val="17"/>
        </w:rPr>
        <w:tab/>
      </w:r>
      <w:r w:rsidR="004E66BD" w:rsidRPr="00211619">
        <w:rPr>
          <w:b/>
          <w:bCs/>
          <w:color w:val="231F20"/>
          <w:sz w:val="17"/>
          <w:szCs w:val="17"/>
        </w:rPr>
        <w:t>Emission-related scheduled maintenance</w:t>
      </w:r>
    </w:p>
    <w:p w14:paraId="3F0506C1" w14:textId="77777777" w:rsidR="004E66BD" w:rsidRPr="00211619" w:rsidRDefault="004E66BD" w:rsidP="001E5B44">
      <w:pPr>
        <w:pStyle w:val="ListParagraph"/>
        <w:ind w:left="2150" w:hanging="1000"/>
        <w:rPr>
          <w:color w:val="231F20"/>
          <w:sz w:val="17"/>
          <w:szCs w:val="17"/>
        </w:rPr>
      </w:pPr>
    </w:p>
    <w:p w14:paraId="3EE0E258" w14:textId="4EEEEF29" w:rsidR="004E66BD" w:rsidRPr="00211619" w:rsidRDefault="00AD55B5" w:rsidP="001E5B44">
      <w:pPr>
        <w:pStyle w:val="ListParagraph"/>
        <w:ind w:left="2150" w:hanging="1000"/>
        <w:rPr>
          <w:color w:val="231F20"/>
          <w:sz w:val="17"/>
          <w:szCs w:val="17"/>
        </w:rPr>
      </w:pPr>
      <w:r w:rsidRPr="00211619">
        <w:rPr>
          <w:color w:val="231F20"/>
          <w:sz w:val="17"/>
          <w:szCs w:val="17"/>
        </w:rPr>
        <w:t>4.1.1.</w:t>
      </w:r>
      <w:r w:rsidRPr="00211619">
        <w:rPr>
          <w:color w:val="231F20"/>
          <w:sz w:val="17"/>
          <w:szCs w:val="17"/>
        </w:rPr>
        <w:tab/>
      </w:r>
      <w:r w:rsidR="004E66BD" w:rsidRPr="00211619">
        <w:rPr>
          <w:color w:val="231F20"/>
          <w:sz w:val="17"/>
          <w:szCs w:val="17"/>
        </w:rPr>
        <w:t>This section specifies emission-related scheduled maintenance for the purpose of conducting a service accumulation schedule and for inclusion in the maintenance instructions furnished to owners of new heavy-duty vehicles and heavy-duty engines.</w:t>
      </w:r>
    </w:p>
    <w:p w14:paraId="545827B4" w14:textId="77777777" w:rsidR="004E66BD" w:rsidRPr="00211619" w:rsidRDefault="004E66BD" w:rsidP="001E5B44">
      <w:pPr>
        <w:pStyle w:val="ListParagraph"/>
        <w:ind w:left="2150" w:hanging="1000"/>
        <w:rPr>
          <w:color w:val="231F20"/>
          <w:sz w:val="17"/>
          <w:szCs w:val="17"/>
        </w:rPr>
      </w:pPr>
    </w:p>
    <w:p w14:paraId="54F80725" w14:textId="104EF46C" w:rsidR="004E66BD" w:rsidRPr="00211619" w:rsidRDefault="00AD55B5" w:rsidP="001E5B44">
      <w:pPr>
        <w:pStyle w:val="ListParagraph"/>
        <w:ind w:left="2150" w:hanging="1000"/>
        <w:rPr>
          <w:color w:val="231F20"/>
          <w:sz w:val="17"/>
          <w:szCs w:val="17"/>
        </w:rPr>
      </w:pPr>
      <w:r w:rsidRPr="00211619">
        <w:rPr>
          <w:color w:val="231F20"/>
          <w:sz w:val="17"/>
          <w:szCs w:val="17"/>
        </w:rPr>
        <w:t>4.1.2.</w:t>
      </w:r>
      <w:r w:rsidRPr="00211619">
        <w:rPr>
          <w:color w:val="231F20"/>
          <w:sz w:val="17"/>
          <w:szCs w:val="17"/>
        </w:rPr>
        <w:tab/>
      </w:r>
      <w:r w:rsidR="004E66BD" w:rsidRPr="00211619">
        <w:rPr>
          <w:color w:val="231F20"/>
          <w:sz w:val="17"/>
          <w:szCs w:val="17"/>
        </w:rPr>
        <w:t>All emission-related scheduled maintenance for purposes of conducting a service accumulation schedule must occur at the same or equivalent distance intervals that will be specified in the manufacturer’s maintenance instructions to the owner of the heavy-duty vehicle or heavy-duty engine. This maintenance schedule may be updated as necessary throughout the service accumulation schedule provided that no maintenance operation is deleted from the maintenance schedule after the operation has been performed on the test engine.</w:t>
      </w:r>
    </w:p>
    <w:p w14:paraId="4A36FFB7" w14:textId="77777777" w:rsidR="004E66BD" w:rsidRPr="00211619" w:rsidRDefault="004E66BD" w:rsidP="001E5B44">
      <w:pPr>
        <w:pStyle w:val="ListParagraph"/>
        <w:ind w:left="2150" w:hanging="1000"/>
        <w:rPr>
          <w:color w:val="231F20"/>
          <w:sz w:val="17"/>
          <w:szCs w:val="17"/>
        </w:rPr>
      </w:pPr>
    </w:p>
    <w:p w14:paraId="3AFCF130" w14:textId="5C4127E9" w:rsidR="004E66BD" w:rsidRPr="00211619" w:rsidRDefault="00AD55B5" w:rsidP="001E5B44">
      <w:pPr>
        <w:pStyle w:val="ListParagraph"/>
        <w:ind w:left="2150" w:hanging="1000"/>
        <w:rPr>
          <w:color w:val="231F20"/>
          <w:sz w:val="17"/>
          <w:szCs w:val="17"/>
        </w:rPr>
      </w:pPr>
      <w:r w:rsidRPr="00211619">
        <w:rPr>
          <w:color w:val="231F20"/>
          <w:sz w:val="17"/>
          <w:szCs w:val="17"/>
        </w:rPr>
        <w:t>4.1.3.</w:t>
      </w:r>
      <w:r w:rsidRPr="00211619">
        <w:rPr>
          <w:color w:val="231F20"/>
          <w:sz w:val="17"/>
          <w:szCs w:val="17"/>
        </w:rPr>
        <w:tab/>
      </w:r>
      <w:r w:rsidR="004E66BD" w:rsidRPr="00211619">
        <w:rPr>
          <w:color w:val="231F20"/>
          <w:sz w:val="17"/>
          <w:szCs w:val="17"/>
        </w:rPr>
        <w:t>Any emission-related maintenance performed on engines must be necessary to assure in-use conformity with the relevant emission standards. The manufacturer shall submit data to the type-approval authority to demonstrate that all of the emission-related scheduled maintenance is tech- nically necessary.</w:t>
      </w:r>
    </w:p>
    <w:p w14:paraId="14BD92E2" w14:textId="77777777" w:rsidR="004E66BD" w:rsidRPr="00211619" w:rsidRDefault="004E66BD" w:rsidP="001E5B44">
      <w:pPr>
        <w:pStyle w:val="ListParagraph"/>
        <w:ind w:left="2150" w:hanging="1000"/>
        <w:rPr>
          <w:color w:val="231F20"/>
          <w:sz w:val="17"/>
          <w:szCs w:val="17"/>
        </w:rPr>
      </w:pPr>
    </w:p>
    <w:p w14:paraId="47B8B6C7" w14:textId="57D789AF" w:rsidR="004E66BD" w:rsidRPr="00211619" w:rsidRDefault="00AD55B5" w:rsidP="001E5B44">
      <w:pPr>
        <w:pStyle w:val="ListParagraph"/>
        <w:ind w:left="2150" w:hanging="1000"/>
        <w:rPr>
          <w:color w:val="231F20"/>
          <w:sz w:val="17"/>
          <w:szCs w:val="17"/>
        </w:rPr>
      </w:pPr>
      <w:r w:rsidRPr="00211619">
        <w:rPr>
          <w:color w:val="231F20"/>
          <w:sz w:val="17"/>
          <w:szCs w:val="17"/>
        </w:rPr>
        <w:t>4.1.4.</w:t>
      </w:r>
      <w:r w:rsidRPr="00211619">
        <w:rPr>
          <w:color w:val="231F20"/>
          <w:sz w:val="17"/>
          <w:szCs w:val="17"/>
        </w:rPr>
        <w:tab/>
      </w:r>
      <w:r w:rsidR="004E66BD" w:rsidRPr="00211619">
        <w:rPr>
          <w:color w:val="231F20"/>
          <w:sz w:val="17"/>
          <w:szCs w:val="17"/>
        </w:rPr>
        <w:t>The engine manufacturer shall specify the adjustment, cleaning and maintenance (where necessary) of the following items:</w:t>
      </w:r>
    </w:p>
    <w:p w14:paraId="1448BF7F" w14:textId="77777777" w:rsidR="004E66BD" w:rsidRPr="00211619" w:rsidRDefault="004E66BD" w:rsidP="001E5B44">
      <w:pPr>
        <w:pStyle w:val="ListParagraph"/>
        <w:ind w:left="2520" w:firstLine="0"/>
        <w:rPr>
          <w:color w:val="231F20"/>
          <w:sz w:val="17"/>
          <w:szCs w:val="17"/>
        </w:rPr>
      </w:pPr>
    </w:p>
    <w:p w14:paraId="45E71E63"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Filters and coolers in the exhaust gas re-circulation system</w:t>
      </w:r>
    </w:p>
    <w:p w14:paraId="4E859F18" w14:textId="77777777" w:rsidR="004E66BD" w:rsidRPr="00211619" w:rsidRDefault="004E66BD" w:rsidP="001E5B44">
      <w:pPr>
        <w:pStyle w:val="ListParagraph"/>
        <w:ind w:left="2520" w:firstLine="0"/>
        <w:rPr>
          <w:color w:val="231F20"/>
          <w:sz w:val="17"/>
          <w:szCs w:val="17"/>
        </w:rPr>
      </w:pPr>
    </w:p>
    <w:p w14:paraId="77354178"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Positive crankcase ventilation valve</w:t>
      </w:r>
    </w:p>
    <w:p w14:paraId="511D8C0F" w14:textId="77777777" w:rsidR="004E66BD" w:rsidRPr="00211619" w:rsidRDefault="004E66BD" w:rsidP="001E5B44">
      <w:pPr>
        <w:pStyle w:val="ListParagraph"/>
        <w:ind w:left="2520" w:firstLine="0"/>
        <w:rPr>
          <w:color w:val="231F20"/>
          <w:sz w:val="17"/>
          <w:szCs w:val="17"/>
        </w:rPr>
      </w:pPr>
    </w:p>
    <w:p w14:paraId="7592F1D7"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Fuel injector tips (cleaning only)</w:t>
      </w:r>
    </w:p>
    <w:p w14:paraId="2154AF81" w14:textId="77777777" w:rsidR="004E66BD" w:rsidRPr="00211619" w:rsidRDefault="004E66BD" w:rsidP="001E5B44">
      <w:pPr>
        <w:pStyle w:val="ListParagraph"/>
        <w:ind w:left="2520" w:firstLine="0"/>
        <w:rPr>
          <w:color w:val="231F20"/>
          <w:sz w:val="17"/>
          <w:szCs w:val="17"/>
        </w:rPr>
      </w:pPr>
    </w:p>
    <w:p w14:paraId="48DDBF01"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Fuel injectors</w:t>
      </w:r>
    </w:p>
    <w:p w14:paraId="7DF56CB7" w14:textId="77777777" w:rsidR="004E66BD" w:rsidRPr="00211619" w:rsidRDefault="004E66BD" w:rsidP="001E5B44">
      <w:pPr>
        <w:pStyle w:val="ListParagraph"/>
        <w:ind w:left="2520" w:firstLine="0"/>
        <w:rPr>
          <w:color w:val="231F20"/>
          <w:sz w:val="17"/>
          <w:szCs w:val="17"/>
        </w:rPr>
      </w:pPr>
    </w:p>
    <w:p w14:paraId="4B58A323"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Turbocharger</w:t>
      </w:r>
    </w:p>
    <w:p w14:paraId="22775CE5" w14:textId="77777777" w:rsidR="004E66BD" w:rsidRPr="00211619" w:rsidRDefault="004E66BD" w:rsidP="001E5B44">
      <w:pPr>
        <w:pStyle w:val="ListParagraph"/>
        <w:ind w:left="2520" w:firstLine="0"/>
        <w:rPr>
          <w:color w:val="231F20"/>
          <w:sz w:val="17"/>
          <w:szCs w:val="17"/>
        </w:rPr>
      </w:pPr>
    </w:p>
    <w:p w14:paraId="5833753D"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Electronic engine control unit and its associated sensors and actuators</w:t>
      </w:r>
    </w:p>
    <w:p w14:paraId="492579E7" w14:textId="77777777" w:rsidR="004E66BD" w:rsidRPr="00211619" w:rsidRDefault="004E66BD" w:rsidP="001E5B44">
      <w:pPr>
        <w:pStyle w:val="ListParagraph"/>
        <w:ind w:left="2520" w:firstLine="0"/>
        <w:rPr>
          <w:color w:val="231F20"/>
          <w:sz w:val="17"/>
          <w:szCs w:val="17"/>
        </w:rPr>
      </w:pPr>
    </w:p>
    <w:p w14:paraId="3DC27D77"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Particulate filter system (including related components)</w:t>
      </w:r>
    </w:p>
    <w:p w14:paraId="6954234E" w14:textId="77777777" w:rsidR="004E66BD" w:rsidRPr="00211619" w:rsidRDefault="004E66BD" w:rsidP="001E5B44">
      <w:pPr>
        <w:pStyle w:val="ListParagraph"/>
        <w:ind w:left="2520" w:firstLine="0"/>
        <w:rPr>
          <w:color w:val="231F20"/>
          <w:sz w:val="17"/>
          <w:szCs w:val="17"/>
        </w:rPr>
      </w:pPr>
    </w:p>
    <w:p w14:paraId="5BDB68D0"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Exhaust gas re-circulation system, including all related control valves and tubing</w:t>
      </w:r>
    </w:p>
    <w:p w14:paraId="0B50C89C" w14:textId="77777777" w:rsidR="004E66BD" w:rsidRPr="00211619" w:rsidRDefault="004E66BD" w:rsidP="001E5B44">
      <w:pPr>
        <w:pStyle w:val="ListParagraph"/>
        <w:ind w:left="2520" w:firstLine="0"/>
        <w:rPr>
          <w:color w:val="231F20"/>
          <w:sz w:val="17"/>
          <w:szCs w:val="17"/>
        </w:rPr>
      </w:pPr>
    </w:p>
    <w:p w14:paraId="352CC25E"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Any exhaust aftertreatment system.</w:t>
      </w:r>
    </w:p>
    <w:p w14:paraId="112964BF" w14:textId="77777777" w:rsidR="004E66BD" w:rsidRPr="00211619" w:rsidRDefault="004E66BD" w:rsidP="001E5B44">
      <w:pPr>
        <w:pStyle w:val="ListParagraph"/>
        <w:ind w:left="2150" w:hanging="1000"/>
        <w:rPr>
          <w:color w:val="231F20"/>
          <w:sz w:val="17"/>
          <w:szCs w:val="17"/>
        </w:rPr>
      </w:pPr>
    </w:p>
    <w:p w14:paraId="7C0AA9A2" w14:textId="527CCD91" w:rsidR="004E66BD" w:rsidRPr="00211619" w:rsidRDefault="00AD55B5" w:rsidP="001E5B44">
      <w:pPr>
        <w:pStyle w:val="ListParagraph"/>
        <w:ind w:left="2150" w:hanging="1000"/>
        <w:rPr>
          <w:color w:val="231F20"/>
          <w:sz w:val="17"/>
          <w:szCs w:val="17"/>
        </w:rPr>
      </w:pPr>
      <w:r w:rsidRPr="00211619">
        <w:rPr>
          <w:color w:val="231F20"/>
          <w:sz w:val="17"/>
          <w:szCs w:val="17"/>
        </w:rPr>
        <w:t>4.1.5.</w:t>
      </w:r>
      <w:r w:rsidRPr="00211619">
        <w:rPr>
          <w:color w:val="231F20"/>
          <w:sz w:val="17"/>
          <w:szCs w:val="17"/>
        </w:rPr>
        <w:tab/>
      </w:r>
      <w:r w:rsidR="004E66BD" w:rsidRPr="00211619">
        <w:rPr>
          <w:color w:val="231F20"/>
          <w:sz w:val="17"/>
          <w:szCs w:val="17"/>
        </w:rPr>
        <w:t>For the purposes of maintenance, the following components are defined as critical emission-related items:</w:t>
      </w:r>
    </w:p>
    <w:p w14:paraId="401A992C" w14:textId="77777777" w:rsidR="004E66BD" w:rsidRPr="00211619" w:rsidRDefault="004E66BD" w:rsidP="001E5B44">
      <w:pPr>
        <w:pStyle w:val="ListParagraph"/>
        <w:ind w:left="2520" w:firstLine="0"/>
        <w:rPr>
          <w:color w:val="231F20"/>
          <w:sz w:val="17"/>
          <w:szCs w:val="17"/>
        </w:rPr>
      </w:pPr>
    </w:p>
    <w:p w14:paraId="5773076C"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Any exhaust aftertreatment system</w:t>
      </w:r>
    </w:p>
    <w:p w14:paraId="72F09D49" w14:textId="77777777" w:rsidR="004E66BD" w:rsidRPr="00211619" w:rsidRDefault="004E66BD" w:rsidP="001E5B44">
      <w:pPr>
        <w:pStyle w:val="ListParagraph"/>
        <w:ind w:left="2520" w:firstLine="0"/>
        <w:rPr>
          <w:color w:val="231F20"/>
          <w:sz w:val="17"/>
          <w:szCs w:val="17"/>
        </w:rPr>
      </w:pPr>
    </w:p>
    <w:p w14:paraId="13CEFEAC"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Electronic engine control unit and its associated sensors and actuators</w:t>
      </w:r>
    </w:p>
    <w:p w14:paraId="070CB76C" w14:textId="77777777" w:rsidR="004E66BD" w:rsidRPr="00211619" w:rsidRDefault="004E66BD" w:rsidP="001E5B44">
      <w:pPr>
        <w:pStyle w:val="ListParagraph"/>
        <w:ind w:left="2520" w:firstLine="0"/>
        <w:rPr>
          <w:color w:val="231F20"/>
          <w:sz w:val="17"/>
          <w:szCs w:val="17"/>
        </w:rPr>
      </w:pPr>
    </w:p>
    <w:p w14:paraId="0DE560C9"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Exhaust gas re-circulation system including all related filters, coolers, control valves and tubing</w:t>
      </w:r>
    </w:p>
    <w:p w14:paraId="33BEBB7D" w14:textId="77777777" w:rsidR="004E66BD" w:rsidRPr="00211619" w:rsidRDefault="004E66BD" w:rsidP="001E5B44">
      <w:pPr>
        <w:pStyle w:val="ListParagraph"/>
        <w:ind w:left="2520" w:firstLine="0"/>
        <w:rPr>
          <w:color w:val="231F20"/>
          <w:sz w:val="17"/>
          <w:szCs w:val="17"/>
        </w:rPr>
      </w:pPr>
    </w:p>
    <w:p w14:paraId="3B883620" w14:textId="77777777" w:rsidR="003E4753" w:rsidRPr="00211619" w:rsidRDefault="004E66BD" w:rsidP="00AD55B5">
      <w:pPr>
        <w:pStyle w:val="ListParagraph"/>
        <w:numPr>
          <w:ilvl w:val="0"/>
          <w:numId w:val="92"/>
        </w:numPr>
        <w:rPr>
          <w:color w:val="231F20"/>
          <w:sz w:val="17"/>
          <w:szCs w:val="17"/>
        </w:rPr>
      </w:pPr>
      <w:r w:rsidRPr="00211619">
        <w:rPr>
          <w:color w:val="231F20"/>
          <w:sz w:val="17"/>
          <w:szCs w:val="17"/>
        </w:rPr>
        <w:t>Positive crankcase ventilation valve.</w:t>
      </w:r>
    </w:p>
    <w:p w14:paraId="372B744A" w14:textId="6ED2DE06" w:rsidR="00AD55B5" w:rsidRPr="00211619" w:rsidRDefault="00AD55B5" w:rsidP="00211619">
      <w:pPr>
        <w:rPr>
          <w:color w:val="231F20"/>
          <w:sz w:val="17"/>
          <w:szCs w:val="17"/>
        </w:rPr>
      </w:pPr>
    </w:p>
    <w:p w14:paraId="72CC8869" w14:textId="15169AB4" w:rsidR="004E66BD" w:rsidRPr="00211619" w:rsidRDefault="00AD55B5" w:rsidP="001E5B44">
      <w:pPr>
        <w:pStyle w:val="ListParagraph"/>
        <w:ind w:left="2150" w:hanging="1000"/>
        <w:rPr>
          <w:color w:val="231F20"/>
          <w:sz w:val="17"/>
          <w:szCs w:val="17"/>
        </w:rPr>
      </w:pPr>
      <w:r w:rsidRPr="00211619">
        <w:rPr>
          <w:color w:val="231F20"/>
          <w:sz w:val="17"/>
          <w:szCs w:val="17"/>
        </w:rPr>
        <w:t>4.1.6.</w:t>
      </w:r>
      <w:r w:rsidRPr="00211619">
        <w:rPr>
          <w:color w:val="231F20"/>
          <w:sz w:val="17"/>
          <w:szCs w:val="17"/>
        </w:rPr>
        <w:tab/>
      </w:r>
      <w:r w:rsidR="004E66BD" w:rsidRPr="00211619">
        <w:rPr>
          <w:color w:val="231F20"/>
          <w:sz w:val="17"/>
          <w:szCs w:val="17"/>
        </w:rPr>
        <w:t>All critical emission-related scheduled maintenance must have a reasonable likelihood of being performed in-use. The manufacturer shall dem- onstrate to the approval authority the reasonable likelihood of such maintenance being performed in-use and such demonstration shall be made prior to the performance of the maintenance during the service accumulation schedule.</w:t>
      </w:r>
    </w:p>
    <w:p w14:paraId="2B9A15AA" w14:textId="77777777" w:rsidR="004E66BD" w:rsidRPr="00211619" w:rsidRDefault="004E66BD" w:rsidP="001E5B44">
      <w:pPr>
        <w:pStyle w:val="ListParagraph"/>
        <w:ind w:left="2150" w:hanging="1000"/>
        <w:rPr>
          <w:color w:val="231F20"/>
          <w:sz w:val="17"/>
          <w:szCs w:val="17"/>
        </w:rPr>
      </w:pPr>
    </w:p>
    <w:p w14:paraId="513DD56D" w14:textId="6C40C671" w:rsidR="004E66BD" w:rsidRPr="00211619" w:rsidRDefault="00AD55B5" w:rsidP="001E5B44">
      <w:pPr>
        <w:pStyle w:val="ListParagraph"/>
        <w:ind w:left="2150" w:hanging="1000"/>
        <w:rPr>
          <w:color w:val="231F20"/>
          <w:sz w:val="17"/>
          <w:szCs w:val="17"/>
        </w:rPr>
      </w:pPr>
      <w:r w:rsidRPr="00211619">
        <w:rPr>
          <w:color w:val="231F20"/>
          <w:sz w:val="17"/>
          <w:szCs w:val="17"/>
        </w:rPr>
        <w:t>4.1.7.</w:t>
      </w:r>
      <w:r w:rsidRPr="00211619">
        <w:rPr>
          <w:color w:val="231F20"/>
          <w:sz w:val="17"/>
          <w:szCs w:val="17"/>
        </w:rPr>
        <w:tab/>
      </w:r>
      <w:r w:rsidR="004E66BD" w:rsidRPr="00211619">
        <w:rPr>
          <w:color w:val="231F20"/>
          <w:sz w:val="17"/>
          <w:szCs w:val="17"/>
        </w:rPr>
        <w:t>Critical emission-related scheduled maintenance items that satisfy any of the conditions defined in sections 4.1.7.1 to 4.1.7.4 will be accepted as having a reasonable likelihood of the maintenance item being performed in-use.</w:t>
      </w:r>
    </w:p>
    <w:p w14:paraId="4C31990E" w14:textId="77777777" w:rsidR="004E66BD" w:rsidRPr="00211619" w:rsidRDefault="004E66BD" w:rsidP="001E5B44">
      <w:pPr>
        <w:pStyle w:val="ListParagraph"/>
        <w:ind w:left="2150" w:hanging="1000"/>
        <w:rPr>
          <w:color w:val="231F20"/>
          <w:sz w:val="17"/>
          <w:szCs w:val="17"/>
        </w:rPr>
      </w:pPr>
    </w:p>
    <w:p w14:paraId="25C97B7D" w14:textId="7C0F172D" w:rsidR="004E66BD" w:rsidRPr="00211619" w:rsidRDefault="00AD55B5" w:rsidP="001E5B44">
      <w:pPr>
        <w:pStyle w:val="ListParagraph"/>
        <w:ind w:left="2150" w:hanging="1000"/>
        <w:rPr>
          <w:color w:val="231F20"/>
          <w:sz w:val="17"/>
          <w:szCs w:val="17"/>
        </w:rPr>
      </w:pPr>
      <w:r w:rsidRPr="00211619">
        <w:rPr>
          <w:color w:val="231F20"/>
          <w:sz w:val="17"/>
          <w:szCs w:val="17"/>
        </w:rPr>
        <w:t>4.1.7.1.</w:t>
      </w:r>
      <w:r w:rsidRPr="00211619">
        <w:rPr>
          <w:color w:val="231F20"/>
          <w:sz w:val="17"/>
          <w:szCs w:val="17"/>
        </w:rPr>
        <w:tab/>
      </w:r>
      <w:r w:rsidR="004E66BD" w:rsidRPr="00211619">
        <w:rPr>
          <w:color w:val="231F20"/>
          <w:sz w:val="17"/>
          <w:szCs w:val="17"/>
        </w:rPr>
        <w:t>Data is submitted which establishes a connection between emissions and vehicle performance such that as emissions increase due to lack of main- tenance, vehicle performance will simultaneously deteriorate to a point unacceptable for typical driving.</w:t>
      </w:r>
    </w:p>
    <w:p w14:paraId="3D93363D" w14:textId="77777777" w:rsidR="004E66BD" w:rsidRPr="00211619" w:rsidRDefault="004E66BD" w:rsidP="001E5B44">
      <w:pPr>
        <w:pStyle w:val="ListParagraph"/>
        <w:ind w:left="2150" w:hanging="1000"/>
        <w:rPr>
          <w:color w:val="231F20"/>
          <w:sz w:val="17"/>
          <w:szCs w:val="17"/>
        </w:rPr>
      </w:pPr>
    </w:p>
    <w:p w14:paraId="5394951B" w14:textId="0F441C78" w:rsidR="004E66BD" w:rsidRPr="00211619" w:rsidRDefault="00AD55B5" w:rsidP="001E5B44">
      <w:pPr>
        <w:pStyle w:val="ListParagraph"/>
        <w:ind w:left="2150" w:hanging="1000"/>
        <w:rPr>
          <w:color w:val="231F20"/>
          <w:sz w:val="17"/>
          <w:szCs w:val="17"/>
        </w:rPr>
      </w:pPr>
      <w:r w:rsidRPr="00211619">
        <w:rPr>
          <w:color w:val="231F20"/>
          <w:sz w:val="17"/>
          <w:szCs w:val="17"/>
        </w:rPr>
        <w:t>4.1.7.2.</w:t>
      </w:r>
      <w:r w:rsidRPr="00211619">
        <w:rPr>
          <w:color w:val="231F20"/>
          <w:sz w:val="17"/>
          <w:szCs w:val="17"/>
        </w:rPr>
        <w:tab/>
      </w:r>
      <w:r w:rsidR="004E66BD" w:rsidRPr="00211619">
        <w:rPr>
          <w:color w:val="231F20"/>
          <w:sz w:val="17"/>
          <w:szCs w:val="17"/>
        </w:rPr>
        <w:t>Survey data is submitted which demonstrates that, at an 80 % confidence level, 80 % of such engines already have this critical maintenance item performed in-use at the recommended interval(s).</w:t>
      </w:r>
    </w:p>
    <w:p w14:paraId="06290993" w14:textId="77777777" w:rsidR="004E66BD" w:rsidRPr="00211619" w:rsidRDefault="004E66BD" w:rsidP="001E5B44">
      <w:pPr>
        <w:pStyle w:val="ListParagraph"/>
        <w:ind w:left="2150" w:hanging="1000"/>
        <w:rPr>
          <w:color w:val="231F20"/>
          <w:sz w:val="17"/>
          <w:szCs w:val="17"/>
        </w:rPr>
      </w:pPr>
    </w:p>
    <w:p w14:paraId="6F60FAEE" w14:textId="0E0342C6" w:rsidR="004E66BD" w:rsidRPr="00211619" w:rsidRDefault="00AD55B5" w:rsidP="001E5B44">
      <w:pPr>
        <w:pStyle w:val="ListParagraph"/>
        <w:ind w:left="2150" w:hanging="1000"/>
        <w:rPr>
          <w:color w:val="231F20"/>
          <w:sz w:val="17"/>
          <w:szCs w:val="17"/>
        </w:rPr>
      </w:pPr>
      <w:r w:rsidRPr="00211619">
        <w:rPr>
          <w:color w:val="231F20"/>
          <w:sz w:val="17"/>
          <w:szCs w:val="17"/>
        </w:rPr>
        <w:t>4.1.7.3.</w:t>
      </w:r>
      <w:r w:rsidRPr="00211619">
        <w:rPr>
          <w:color w:val="231F20"/>
          <w:sz w:val="17"/>
          <w:szCs w:val="17"/>
        </w:rPr>
        <w:tab/>
      </w:r>
      <w:r w:rsidR="004E66BD" w:rsidRPr="00211619">
        <w:rPr>
          <w:color w:val="231F20"/>
          <w:sz w:val="17"/>
          <w:szCs w:val="17"/>
        </w:rPr>
        <w:t>In association with the requirements of section 4.7 of Annex IV to this Directive, a clearly visible indicator shall be installed on the dashboard of the vehicle to alert the driver that maintenance is due. The indicator shall be actuated at the appropriate distance or by component failure. The indicator must remain activated while the engine is in operation and shall not be erased without the required maintenance being carried out. Re-setting of the signal shall be a required step in the maintenance schedule. The system must not be designed to deactivate upon the end of the appropriate useful life period of the engine or thereafter.</w:t>
      </w:r>
    </w:p>
    <w:p w14:paraId="768774F1" w14:textId="77777777" w:rsidR="004E66BD" w:rsidRPr="00211619" w:rsidRDefault="004E66BD" w:rsidP="001E5B44">
      <w:pPr>
        <w:pStyle w:val="ListParagraph"/>
        <w:ind w:left="2150" w:hanging="1000"/>
        <w:rPr>
          <w:color w:val="231F20"/>
          <w:sz w:val="17"/>
          <w:szCs w:val="17"/>
        </w:rPr>
      </w:pPr>
    </w:p>
    <w:p w14:paraId="459E44C0" w14:textId="6D8DD404" w:rsidR="004E66BD" w:rsidRPr="00211619" w:rsidRDefault="00AD55B5" w:rsidP="001E5B44">
      <w:pPr>
        <w:pStyle w:val="ListParagraph"/>
        <w:ind w:left="2150" w:hanging="1000"/>
        <w:rPr>
          <w:color w:val="231F20"/>
          <w:sz w:val="17"/>
          <w:szCs w:val="17"/>
        </w:rPr>
      </w:pPr>
      <w:r w:rsidRPr="00211619">
        <w:rPr>
          <w:color w:val="231F20"/>
          <w:sz w:val="17"/>
          <w:szCs w:val="17"/>
        </w:rPr>
        <w:t>4.1.7.4.</w:t>
      </w:r>
      <w:r w:rsidRPr="00211619">
        <w:rPr>
          <w:color w:val="231F20"/>
          <w:sz w:val="17"/>
          <w:szCs w:val="17"/>
        </w:rPr>
        <w:tab/>
      </w:r>
      <w:r w:rsidR="004E66BD" w:rsidRPr="00211619">
        <w:rPr>
          <w:color w:val="231F20"/>
          <w:sz w:val="17"/>
          <w:szCs w:val="17"/>
        </w:rPr>
        <w:t>Any other method which the approval authority determines as establishing a reasonable likelihood that the critical maintenance will be per- formed in-use.</w:t>
      </w:r>
    </w:p>
    <w:p w14:paraId="63C055AF" w14:textId="77777777" w:rsidR="004E66BD" w:rsidRPr="00211619" w:rsidRDefault="004E66BD" w:rsidP="001E5B44">
      <w:pPr>
        <w:pStyle w:val="ListParagraph"/>
        <w:ind w:left="2150" w:hanging="1000"/>
        <w:rPr>
          <w:color w:val="231F20"/>
          <w:sz w:val="17"/>
          <w:szCs w:val="17"/>
        </w:rPr>
      </w:pPr>
    </w:p>
    <w:p w14:paraId="64A415E7" w14:textId="43610B91" w:rsidR="004E66BD" w:rsidRPr="00211619" w:rsidRDefault="00AD55B5" w:rsidP="001E5B44">
      <w:pPr>
        <w:pStyle w:val="ListParagraph"/>
        <w:ind w:left="2150" w:hanging="1000"/>
        <w:rPr>
          <w:b/>
          <w:bCs/>
          <w:color w:val="231F20"/>
          <w:sz w:val="17"/>
          <w:szCs w:val="17"/>
        </w:rPr>
      </w:pPr>
      <w:r w:rsidRPr="00211619">
        <w:rPr>
          <w:b/>
          <w:bCs/>
          <w:color w:val="231F20"/>
          <w:sz w:val="17"/>
          <w:szCs w:val="17"/>
        </w:rPr>
        <w:t>4.2.</w:t>
      </w:r>
      <w:r w:rsidRPr="00211619">
        <w:rPr>
          <w:b/>
          <w:bCs/>
          <w:color w:val="231F20"/>
          <w:sz w:val="17"/>
          <w:szCs w:val="17"/>
        </w:rPr>
        <w:tab/>
      </w:r>
      <w:r w:rsidR="004E66BD" w:rsidRPr="00211619">
        <w:rPr>
          <w:b/>
          <w:bCs/>
          <w:color w:val="231F20"/>
          <w:sz w:val="17"/>
          <w:szCs w:val="17"/>
        </w:rPr>
        <w:t>Changes to scheduled maintenance</w:t>
      </w:r>
    </w:p>
    <w:p w14:paraId="05E93E60" w14:textId="77777777" w:rsidR="004E66BD" w:rsidRPr="00211619" w:rsidRDefault="004E66BD" w:rsidP="001E5B44">
      <w:pPr>
        <w:pStyle w:val="ListParagraph"/>
        <w:ind w:left="2150" w:hanging="1000"/>
        <w:rPr>
          <w:color w:val="231F20"/>
          <w:sz w:val="17"/>
          <w:szCs w:val="17"/>
        </w:rPr>
      </w:pPr>
    </w:p>
    <w:p w14:paraId="600A9B3A" w14:textId="73BC187A" w:rsidR="004E66BD" w:rsidRPr="00211619" w:rsidRDefault="00AD55B5" w:rsidP="001E5B44">
      <w:pPr>
        <w:pStyle w:val="ListParagraph"/>
        <w:ind w:left="2150" w:hanging="1000"/>
        <w:rPr>
          <w:color w:val="231F20"/>
          <w:sz w:val="17"/>
          <w:szCs w:val="17"/>
        </w:rPr>
      </w:pPr>
      <w:r w:rsidRPr="00211619">
        <w:rPr>
          <w:color w:val="231F20"/>
          <w:sz w:val="17"/>
          <w:szCs w:val="17"/>
        </w:rPr>
        <w:t>4.2.1.</w:t>
      </w:r>
      <w:r w:rsidRPr="00211619">
        <w:rPr>
          <w:color w:val="231F20"/>
          <w:sz w:val="17"/>
          <w:szCs w:val="17"/>
        </w:rPr>
        <w:tab/>
      </w:r>
      <w:r w:rsidR="004E66BD" w:rsidRPr="00211619">
        <w:rPr>
          <w:color w:val="231F20"/>
          <w:sz w:val="17"/>
          <w:szCs w:val="17"/>
        </w:rPr>
        <w:t>The manufacturer must submit a request to the type-approval authority for approval of any new scheduled maintenance that it wishes to perform during the service accumulation schedule and thereby recommend to owners of heavy-duty vehicles and engines. The manufacturer shall also include its recommendation as to the category (i.e. emission-related, non-emission-related, critical or non-critical) of the new scheduled mainte- nance being proposed and, for emission-related maintenance, the maximum feasible maintenance interval. The request must be accompanied by data supporting the need for the new scheduled maintenance and the maintenance interval.</w:t>
      </w:r>
    </w:p>
    <w:p w14:paraId="11F1DC4F" w14:textId="77777777" w:rsidR="004E66BD" w:rsidRPr="00211619" w:rsidRDefault="004E66BD" w:rsidP="001E5B44">
      <w:pPr>
        <w:pStyle w:val="ListParagraph"/>
        <w:ind w:left="2150" w:hanging="1000"/>
        <w:rPr>
          <w:color w:val="231F20"/>
          <w:sz w:val="17"/>
          <w:szCs w:val="17"/>
        </w:rPr>
      </w:pPr>
    </w:p>
    <w:p w14:paraId="069D8D2F" w14:textId="71BC8C54" w:rsidR="004E66BD" w:rsidRPr="00211619" w:rsidRDefault="00AD55B5" w:rsidP="001E5B44">
      <w:pPr>
        <w:pStyle w:val="ListParagraph"/>
        <w:ind w:left="2150" w:hanging="1000"/>
        <w:rPr>
          <w:b/>
          <w:bCs/>
          <w:color w:val="231F20"/>
          <w:sz w:val="17"/>
          <w:szCs w:val="17"/>
        </w:rPr>
      </w:pPr>
      <w:r w:rsidRPr="00211619">
        <w:rPr>
          <w:b/>
          <w:bCs/>
          <w:color w:val="231F20"/>
          <w:sz w:val="17"/>
          <w:szCs w:val="17"/>
        </w:rPr>
        <w:t>4.3.</w:t>
      </w:r>
      <w:r w:rsidRPr="00211619">
        <w:rPr>
          <w:b/>
          <w:bCs/>
          <w:color w:val="231F20"/>
          <w:sz w:val="17"/>
          <w:szCs w:val="17"/>
        </w:rPr>
        <w:tab/>
      </w:r>
      <w:r w:rsidR="004E66BD" w:rsidRPr="00211619">
        <w:rPr>
          <w:b/>
          <w:bCs/>
          <w:color w:val="231F20"/>
          <w:sz w:val="17"/>
          <w:szCs w:val="17"/>
        </w:rPr>
        <w:t>Non-emission-related scheduled maintenance</w:t>
      </w:r>
    </w:p>
    <w:p w14:paraId="653DE651" w14:textId="77777777" w:rsidR="004E66BD" w:rsidRPr="00211619" w:rsidRDefault="004E66BD" w:rsidP="001E5B44">
      <w:pPr>
        <w:pStyle w:val="ListParagraph"/>
        <w:ind w:left="2150" w:hanging="1000"/>
        <w:rPr>
          <w:color w:val="231F20"/>
          <w:sz w:val="17"/>
          <w:szCs w:val="17"/>
        </w:rPr>
      </w:pPr>
    </w:p>
    <w:p w14:paraId="12B98BA4" w14:textId="1B2D332D" w:rsidR="004E66BD" w:rsidRPr="00211619" w:rsidRDefault="00AD55B5" w:rsidP="001E5B44">
      <w:pPr>
        <w:pStyle w:val="ListParagraph"/>
        <w:ind w:left="2150" w:hanging="1000"/>
        <w:rPr>
          <w:color w:val="231F20"/>
          <w:sz w:val="17"/>
          <w:szCs w:val="17"/>
        </w:rPr>
      </w:pPr>
      <w:r w:rsidRPr="00211619">
        <w:rPr>
          <w:color w:val="231F20"/>
          <w:sz w:val="17"/>
          <w:szCs w:val="17"/>
        </w:rPr>
        <w:t>4.3.1.</w:t>
      </w:r>
      <w:r w:rsidRPr="00211619">
        <w:rPr>
          <w:color w:val="231F20"/>
          <w:sz w:val="17"/>
          <w:szCs w:val="17"/>
        </w:rPr>
        <w:tab/>
      </w:r>
      <w:r w:rsidR="004E66BD" w:rsidRPr="00211619">
        <w:rPr>
          <w:color w:val="231F20"/>
          <w:sz w:val="17"/>
          <w:szCs w:val="17"/>
        </w:rPr>
        <w:t xml:space="preserve">Non-emission-related scheduled maintenance which is reasonable and technically necessary (e.g. oil change, oil filter change, fuel filter change, air filter change, cooling system maintenance, idle speed adjustment, governor, engine bolt torque, valve lash, injector lash, timing, adjustment of the tension of any drive-belt, etc) may be performed on engines or vehicles selected for the service accumulation schedule at the least frequent inter- vals recommended by the manufacturer to the owner (e.g. not at the intervals recommended for severe </w:t>
      </w:r>
      <w:r w:rsidR="004E66BD" w:rsidRPr="00211619">
        <w:rPr>
          <w:color w:val="231F20"/>
          <w:sz w:val="17"/>
          <w:szCs w:val="17"/>
        </w:rPr>
        <w:lastRenderedPageBreak/>
        <w:t>service).</w:t>
      </w:r>
    </w:p>
    <w:p w14:paraId="732EE0BA" w14:textId="77777777" w:rsidR="004E66BD" w:rsidRPr="00211619" w:rsidRDefault="004E66BD" w:rsidP="001E5B44">
      <w:pPr>
        <w:pStyle w:val="ListParagraph"/>
        <w:ind w:left="2150" w:hanging="1000"/>
        <w:rPr>
          <w:color w:val="231F20"/>
          <w:sz w:val="17"/>
          <w:szCs w:val="17"/>
        </w:rPr>
      </w:pPr>
    </w:p>
    <w:p w14:paraId="68702AB7" w14:textId="36BF0BFE" w:rsidR="004E66BD" w:rsidRPr="00211619" w:rsidRDefault="00AD55B5" w:rsidP="001E5B44">
      <w:pPr>
        <w:pStyle w:val="ListParagraph"/>
        <w:ind w:left="2150" w:hanging="1000"/>
        <w:rPr>
          <w:b/>
          <w:bCs/>
          <w:color w:val="231F20"/>
          <w:sz w:val="17"/>
          <w:szCs w:val="17"/>
        </w:rPr>
      </w:pPr>
      <w:r w:rsidRPr="00211619">
        <w:rPr>
          <w:b/>
          <w:bCs/>
          <w:color w:val="231F20"/>
          <w:sz w:val="17"/>
          <w:szCs w:val="17"/>
        </w:rPr>
        <w:t>4.4.</w:t>
      </w:r>
      <w:r w:rsidRPr="00211619">
        <w:rPr>
          <w:b/>
          <w:bCs/>
          <w:color w:val="231F20"/>
          <w:sz w:val="17"/>
          <w:szCs w:val="17"/>
        </w:rPr>
        <w:tab/>
      </w:r>
      <w:r w:rsidR="004E66BD" w:rsidRPr="00211619">
        <w:rPr>
          <w:b/>
          <w:bCs/>
          <w:color w:val="231F20"/>
          <w:sz w:val="17"/>
          <w:szCs w:val="17"/>
        </w:rPr>
        <w:t>Maintenance on engines selected for testing over a service accumulation schedule</w:t>
      </w:r>
    </w:p>
    <w:p w14:paraId="3223A518" w14:textId="77777777" w:rsidR="004E66BD" w:rsidRPr="00211619" w:rsidRDefault="004E66BD" w:rsidP="001E5B44">
      <w:pPr>
        <w:pStyle w:val="ListParagraph"/>
        <w:ind w:left="2150" w:hanging="1000"/>
        <w:rPr>
          <w:color w:val="231F20"/>
          <w:sz w:val="17"/>
          <w:szCs w:val="17"/>
        </w:rPr>
      </w:pPr>
    </w:p>
    <w:p w14:paraId="1C8151CD" w14:textId="3D99DE6D" w:rsidR="004E66BD" w:rsidRPr="00211619" w:rsidRDefault="00AD55B5" w:rsidP="001E5B44">
      <w:pPr>
        <w:pStyle w:val="ListParagraph"/>
        <w:ind w:left="2150" w:hanging="1000"/>
        <w:rPr>
          <w:color w:val="231F20"/>
          <w:sz w:val="17"/>
          <w:szCs w:val="17"/>
        </w:rPr>
      </w:pPr>
      <w:r w:rsidRPr="00211619">
        <w:rPr>
          <w:color w:val="231F20"/>
          <w:sz w:val="17"/>
          <w:szCs w:val="17"/>
        </w:rPr>
        <w:t>4.4.1.</w:t>
      </w:r>
      <w:r w:rsidRPr="00211619">
        <w:rPr>
          <w:color w:val="231F20"/>
          <w:sz w:val="17"/>
          <w:szCs w:val="17"/>
        </w:rPr>
        <w:tab/>
      </w:r>
      <w:r w:rsidR="004E66BD" w:rsidRPr="00211619">
        <w:rPr>
          <w:color w:val="231F20"/>
          <w:sz w:val="17"/>
          <w:szCs w:val="17"/>
        </w:rPr>
        <w:t>Repairs to the components of an engine selected for testing over a service accumulation schedule other than the engine, emission control system or fuel system shall be performed only as a result of part failure or engine system malfunction.</w:t>
      </w:r>
    </w:p>
    <w:p w14:paraId="282BF546" w14:textId="77777777" w:rsidR="004E66BD" w:rsidRPr="00211619" w:rsidRDefault="004E66BD" w:rsidP="001E5B44">
      <w:pPr>
        <w:pStyle w:val="ListParagraph"/>
        <w:ind w:left="2150" w:hanging="1000"/>
        <w:rPr>
          <w:color w:val="231F20"/>
          <w:sz w:val="17"/>
          <w:szCs w:val="17"/>
        </w:rPr>
      </w:pPr>
    </w:p>
    <w:p w14:paraId="396D4311" w14:textId="07DD8C99" w:rsidR="004E66BD" w:rsidRPr="00211619" w:rsidRDefault="00AD55B5" w:rsidP="001E5B44">
      <w:pPr>
        <w:pStyle w:val="ListParagraph"/>
        <w:ind w:left="2150" w:hanging="1000"/>
        <w:rPr>
          <w:color w:val="231F20"/>
          <w:sz w:val="17"/>
          <w:szCs w:val="17"/>
        </w:rPr>
      </w:pPr>
      <w:r w:rsidRPr="00211619">
        <w:rPr>
          <w:color w:val="231F20"/>
          <w:sz w:val="17"/>
          <w:szCs w:val="17"/>
        </w:rPr>
        <w:t>4.4.2.</w:t>
      </w:r>
      <w:r w:rsidRPr="00211619">
        <w:rPr>
          <w:color w:val="231F20"/>
          <w:sz w:val="17"/>
          <w:szCs w:val="17"/>
        </w:rPr>
        <w:tab/>
      </w:r>
      <w:r w:rsidR="004E66BD" w:rsidRPr="00211619">
        <w:rPr>
          <w:color w:val="231F20"/>
          <w:sz w:val="17"/>
          <w:szCs w:val="17"/>
        </w:rPr>
        <w:t>Equipment, instruments or tools may not be used to identify malfunctioning, maladjusted or defective engine components unless the same or equivalent equipment, instruments or tools will be available to dealerships and other service outlets and,</w:t>
      </w:r>
    </w:p>
    <w:p w14:paraId="2FB2A557" w14:textId="77777777" w:rsidR="004E66BD" w:rsidRPr="00211619" w:rsidRDefault="004E66BD" w:rsidP="001E5B44">
      <w:pPr>
        <w:pStyle w:val="ListParagraph"/>
        <w:ind w:left="2150" w:hanging="1000"/>
        <w:rPr>
          <w:color w:val="231F20"/>
          <w:sz w:val="17"/>
          <w:szCs w:val="17"/>
        </w:rPr>
      </w:pPr>
    </w:p>
    <w:p w14:paraId="6A808504" w14:textId="77777777" w:rsidR="00AD55B5" w:rsidRPr="00211619" w:rsidRDefault="004E66BD" w:rsidP="00AD55B5">
      <w:pPr>
        <w:pStyle w:val="ListParagraph"/>
        <w:numPr>
          <w:ilvl w:val="0"/>
          <w:numId w:val="92"/>
        </w:numPr>
        <w:rPr>
          <w:color w:val="231F20"/>
          <w:sz w:val="17"/>
          <w:szCs w:val="17"/>
        </w:rPr>
      </w:pPr>
      <w:r w:rsidRPr="00211619">
        <w:rPr>
          <w:color w:val="231F20"/>
          <w:sz w:val="17"/>
          <w:szCs w:val="17"/>
        </w:rPr>
        <w:t>Are used in conjunction with scheduled maintenance on such components,</w:t>
      </w:r>
    </w:p>
    <w:p w14:paraId="737DBCFD" w14:textId="1F3997FA" w:rsidR="004E66BD" w:rsidRPr="00211619" w:rsidRDefault="004E66BD" w:rsidP="001E5B44">
      <w:pPr>
        <w:pStyle w:val="ListParagraph"/>
        <w:ind w:left="2520" w:firstLine="0"/>
        <w:rPr>
          <w:color w:val="231F20"/>
          <w:sz w:val="17"/>
          <w:szCs w:val="17"/>
        </w:rPr>
      </w:pPr>
      <w:r w:rsidRPr="00211619">
        <w:rPr>
          <w:color w:val="231F20"/>
          <w:sz w:val="17"/>
          <w:szCs w:val="17"/>
        </w:rPr>
        <w:t>and</w:t>
      </w:r>
    </w:p>
    <w:p w14:paraId="39C83391"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Are used subsequent to the identification of an engine malfunction.</w:t>
      </w:r>
    </w:p>
    <w:p w14:paraId="506F0CAE" w14:textId="77777777" w:rsidR="004E66BD" w:rsidRPr="00211619" w:rsidRDefault="004E66BD" w:rsidP="001E5B44">
      <w:pPr>
        <w:pStyle w:val="ListParagraph"/>
        <w:ind w:left="2150" w:hanging="1000"/>
        <w:rPr>
          <w:color w:val="231F20"/>
          <w:sz w:val="17"/>
          <w:szCs w:val="17"/>
        </w:rPr>
      </w:pPr>
    </w:p>
    <w:p w14:paraId="4F46423B" w14:textId="5AC26E23" w:rsidR="004E66BD" w:rsidRPr="00211619" w:rsidRDefault="00AD55B5" w:rsidP="001E5B44">
      <w:pPr>
        <w:pStyle w:val="ListParagraph"/>
        <w:ind w:left="2150" w:hanging="1000"/>
        <w:rPr>
          <w:b/>
          <w:bCs/>
          <w:color w:val="231F20"/>
          <w:sz w:val="17"/>
          <w:szCs w:val="17"/>
        </w:rPr>
      </w:pPr>
      <w:r w:rsidRPr="00211619">
        <w:rPr>
          <w:b/>
          <w:bCs/>
          <w:color w:val="231F20"/>
          <w:sz w:val="17"/>
          <w:szCs w:val="17"/>
        </w:rPr>
        <w:t>4.5.</w:t>
      </w:r>
      <w:r w:rsidRPr="00211619">
        <w:rPr>
          <w:b/>
          <w:bCs/>
          <w:color w:val="231F20"/>
          <w:sz w:val="17"/>
          <w:szCs w:val="17"/>
        </w:rPr>
        <w:tab/>
      </w:r>
      <w:r w:rsidR="004E66BD" w:rsidRPr="00211619">
        <w:rPr>
          <w:b/>
          <w:bCs/>
          <w:color w:val="231F20"/>
          <w:sz w:val="17"/>
          <w:szCs w:val="17"/>
        </w:rPr>
        <w:t>Critical emission-related unscheduled maintenance</w:t>
      </w:r>
    </w:p>
    <w:p w14:paraId="5567B52A" w14:textId="77777777" w:rsidR="004E66BD" w:rsidRPr="00211619" w:rsidRDefault="004E66BD" w:rsidP="001E5B44">
      <w:pPr>
        <w:pStyle w:val="ListParagraph"/>
        <w:ind w:left="2150" w:hanging="1000"/>
        <w:rPr>
          <w:color w:val="231F20"/>
          <w:sz w:val="17"/>
          <w:szCs w:val="17"/>
        </w:rPr>
      </w:pPr>
    </w:p>
    <w:p w14:paraId="7AC741DF" w14:textId="5D058782" w:rsidR="003E4753" w:rsidRDefault="004E66BD" w:rsidP="00211619">
      <w:pPr>
        <w:pStyle w:val="ListParagraph"/>
        <w:numPr>
          <w:ilvl w:val="2"/>
          <w:numId w:val="103"/>
        </w:numPr>
        <w:rPr>
          <w:color w:val="231F20"/>
          <w:sz w:val="17"/>
          <w:szCs w:val="17"/>
        </w:rPr>
      </w:pPr>
      <w:r w:rsidRPr="00211619">
        <w:rPr>
          <w:color w:val="231F20"/>
          <w:sz w:val="17"/>
          <w:szCs w:val="17"/>
        </w:rPr>
        <w:t>The consumption of a required reagent is defined as critical emission-related unscheduled maintenance for the purpose of conducting a service accumulation schedule and for inclusion in the maintenance instructions furnished by manufacturers to owners of new heavy-duty vehicles or heavy-duty engines.</w:t>
      </w:r>
    </w:p>
    <w:p w14:paraId="069DDD09" w14:textId="1847B71B" w:rsidR="00AD55B5" w:rsidRDefault="00AD55B5" w:rsidP="00211619">
      <w:pPr>
        <w:pStyle w:val="ListParagraph"/>
        <w:numPr>
          <w:ilvl w:val="2"/>
          <w:numId w:val="103"/>
        </w:numPr>
        <w:rPr>
          <w:color w:val="231F20"/>
          <w:sz w:val="17"/>
        </w:rPr>
      </w:pPr>
    </w:p>
    <w:p w14:paraId="6660FDFF" w14:textId="77777777" w:rsidR="004E66BD" w:rsidRPr="009C68F1" w:rsidRDefault="004E66BD" w:rsidP="004E66BD">
      <w:pPr>
        <w:widowControl w:val="0"/>
        <w:autoSpaceDE w:val="0"/>
        <w:autoSpaceDN w:val="0"/>
        <w:spacing w:before="106"/>
        <w:ind w:right="64"/>
        <w:jc w:val="center"/>
        <w:rPr>
          <w:rFonts w:ascii="Book Antiqua" w:eastAsia="Book Antiqua" w:hAnsi="Book Antiqua" w:cs="Book Antiqua"/>
          <w:i/>
          <w:sz w:val="17"/>
          <w:szCs w:val="17"/>
          <w:lang w:val="en-US"/>
        </w:rPr>
      </w:pPr>
      <w:r w:rsidRPr="009C68F1">
        <w:rPr>
          <w:rFonts w:ascii="Book Antiqua" w:eastAsia="Book Antiqua" w:hAnsi="Book Antiqua" w:cs="Book Antiqua"/>
          <w:i/>
          <w:color w:val="231F20"/>
          <w:w w:val="95"/>
          <w:sz w:val="17"/>
          <w:szCs w:val="17"/>
          <w:lang w:val="en-US"/>
        </w:rPr>
        <w:t>ANNEX III</w:t>
      </w:r>
    </w:p>
    <w:p w14:paraId="31FD08C3" w14:textId="77777777" w:rsidR="004E66BD" w:rsidRPr="00211619" w:rsidRDefault="004E66BD" w:rsidP="004E66BD">
      <w:pPr>
        <w:widowControl w:val="0"/>
        <w:autoSpaceDE w:val="0"/>
        <w:autoSpaceDN w:val="0"/>
        <w:spacing w:before="5"/>
        <w:rPr>
          <w:rFonts w:ascii="Book Antiqua" w:eastAsia="Book Antiqua" w:hAnsi="Book Antiqua" w:cs="Book Antiqua"/>
          <w:i/>
          <w:sz w:val="17"/>
          <w:szCs w:val="17"/>
          <w:lang w:val="en-US"/>
        </w:rPr>
      </w:pPr>
    </w:p>
    <w:p w14:paraId="5345F49C" w14:textId="77777777" w:rsidR="004E66BD" w:rsidRPr="009C68F1" w:rsidRDefault="004E66BD" w:rsidP="004E66BD">
      <w:pPr>
        <w:widowControl w:val="0"/>
        <w:autoSpaceDE w:val="0"/>
        <w:autoSpaceDN w:val="0"/>
        <w:ind w:right="64"/>
        <w:jc w:val="center"/>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CONFORMITY OF IN-SERVICE VEHICLES/ENGINES</w:t>
      </w:r>
    </w:p>
    <w:p w14:paraId="6B635458" w14:textId="77777777" w:rsidR="004E66BD" w:rsidRPr="00211619" w:rsidRDefault="004E66BD" w:rsidP="001E5B44">
      <w:pPr>
        <w:pStyle w:val="ListParagraph"/>
        <w:ind w:left="1510" w:firstLine="0"/>
        <w:rPr>
          <w:color w:val="231F20"/>
          <w:sz w:val="17"/>
          <w:szCs w:val="17"/>
        </w:rPr>
      </w:pPr>
    </w:p>
    <w:p w14:paraId="282DD3F1" w14:textId="7DE2D6E6" w:rsidR="004E66BD" w:rsidRPr="00211619" w:rsidRDefault="004E66BD" w:rsidP="00211619">
      <w:pPr>
        <w:pStyle w:val="ListParagraph"/>
        <w:numPr>
          <w:ilvl w:val="0"/>
          <w:numId w:val="104"/>
        </w:numPr>
        <w:rPr>
          <w:color w:val="231F20"/>
          <w:sz w:val="17"/>
          <w:szCs w:val="17"/>
        </w:rPr>
      </w:pPr>
      <w:r w:rsidRPr="00211619">
        <w:rPr>
          <w:color w:val="231F20"/>
          <w:sz w:val="17"/>
          <w:szCs w:val="17"/>
        </w:rPr>
        <w:t>GENERAL</w:t>
      </w:r>
    </w:p>
    <w:p w14:paraId="0128848B" w14:textId="77777777" w:rsidR="004E66BD" w:rsidRPr="00211619" w:rsidRDefault="004E66BD" w:rsidP="001E5B44">
      <w:pPr>
        <w:pStyle w:val="ListParagraph"/>
        <w:ind w:left="2150" w:hanging="1000"/>
        <w:rPr>
          <w:color w:val="231F20"/>
          <w:sz w:val="17"/>
          <w:szCs w:val="17"/>
        </w:rPr>
      </w:pPr>
    </w:p>
    <w:p w14:paraId="0A71809F" w14:textId="57823EDB" w:rsidR="004E66BD" w:rsidRPr="00211619" w:rsidRDefault="00AD55B5" w:rsidP="001E5B44">
      <w:pPr>
        <w:pStyle w:val="ListParagraph"/>
        <w:ind w:left="2150" w:hanging="1000"/>
        <w:rPr>
          <w:color w:val="231F20"/>
          <w:sz w:val="17"/>
          <w:szCs w:val="17"/>
        </w:rPr>
      </w:pPr>
      <w:r w:rsidRPr="00211619">
        <w:rPr>
          <w:color w:val="231F20"/>
          <w:sz w:val="17"/>
          <w:szCs w:val="17"/>
        </w:rPr>
        <w:t>1.1.</w:t>
      </w:r>
      <w:r w:rsidRPr="00211619">
        <w:rPr>
          <w:color w:val="231F20"/>
          <w:sz w:val="17"/>
          <w:szCs w:val="17"/>
        </w:rPr>
        <w:tab/>
      </w:r>
      <w:r w:rsidR="004E66BD" w:rsidRPr="00211619">
        <w:rPr>
          <w:color w:val="231F20"/>
          <w:sz w:val="17"/>
          <w:szCs w:val="17"/>
        </w:rPr>
        <w:t>With reference to type-approvals granted for emissions, measures are appropriate for confirming the functionality of the emission control devices during the useful life of an engine installed in a vehicle under normal conditions of use (conformity of in-service vehicles/engines properly main- tained and used).</w:t>
      </w:r>
    </w:p>
    <w:p w14:paraId="624A6919" w14:textId="77777777" w:rsidR="004E66BD" w:rsidRPr="00211619" w:rsidRDefault="004E66BD" w:rsidP="00211619">
      <w:pPr>
        <w:rPr>
          <w:color w:val="231F20"/>
          <w:sz w:val="17"/>
          <w:szCs w:val="17"/>
        </w:rPr>
      </w:pPr>
    </w:p>
    <w:p w14:paraId="5BAED838" w14:textId="6D536E10" w:rsidR="004E66BD" w:rsidRPr="00211619" w:rsidRDefault="00AD55B5" w:rsidP="001E5B44">
      <w:pPr>
        <w:pStyle w:val="ListParagraph"/>
        <w:ind w:left="2150" w:hanging="1000"/>
        <w:rPr>
          <w:color w:val="231F20"/>
          <w:sz w:val="17"/>
          <w:szCs w:val="17"/>
        </w:rPr>
      </w:pPr>
      <w:r w:rsidRPr="00211619">
        <w:rPr>
          <w:color w:val="231F20"/>
          <w:sz w:val="17"/>
          <w:szCs w:val="17"/>
        </w:rPr>
        <w:t>1.2.</w:t>
      </w:r>
      <w:r w:rsidRPr="00211619">
        <w:rPr>
          <w:color w:val="231F20"/>
          <w:sz w:val="17"/>
          <w:szCs w:val="17"/>
        </w:rPr>
        <w:tab/>
      </w:r>
      <w:r w:rsidR="004E66BD" w:rsidRPr="00211619">
        <w:rPr>
          <w:color w:val="231F20"/>
          <w:sz w:val="17"/>
          <w:szCs w:val="17"/>
        </w:rPr>
        <w:t>For the purpose of this Directive these measures must be checked over a period corresponding to the appropriate useful life period defined in Article 3 of this Directive for vehicles or engines which are type-approved to either row B1, row B2 or row C of the tables in section 6.2.1 of Annex I to Directive 2005/55/EC.</w:t>
      </w:r>
    </w:p>
    <w:p w14:paraId="55DE16CB" w14:textId="77777777" w:rsidR="004E66BD" w:rsidRPr="00211619" w:rsidRDefault="004E66BD" w:rsidP="00211619">
      <w:pPr>
        <w:rPr>
          <w:color w:val="231F20"/>
          <w:sz w:val="17"/>
          <w:szCs w:val="17"/>
        </w:rPr>
      </w:pPr>
    </w:p>
    <w:p w14:paraId="441D4861" w14:textId="34457C9E" w:rsidR="004E66BD" w:rsidRPr="00211619" w:rsidRDefault="00AD55B5" w:rsidP="001E5B44">
      <w:pPr>
        <w:pStyle w:val="ListParagraph"/>
        <w:ind w:left="2150" w:hanging="1000"/>
        <w:rPr>
          <w:color w:val="231F20"/>
          <w:sz w:val="17"/>
          <w:szCs w:val="17"/>
        </w:rPr>
      </w:pPr>
      <w:r w:rsidRPr="00211619">
        <w:rPr>
          <w:color w:val="231F20"/>
          <w:sz w:val="17"/>
          <w:szCs w:val="17"/>
        </w:rPr>
        <w:t>1.3.</w:t>
      </w:r>
      <w:r w:rsidRPr="00211619">
        <w:rPr>
          <w:color w:val="231F20"/>
          <w:sz w:val="17"/>
          <w:szCs w:val="17"/>
        </w:rPr>
        <w:tab/>
      </w:r>
      <w:r w:rsidR="004E66BD" w:rsidRPr="00211619">
        <w:rPr>
          <w:color w:val="231F20"/>
          <w:sz w:val="17"/>
          <w:szCs w:val="17"/>
        </w:rPr>
        <w:t>The checking of conformity of in-service vehicles/engines is done on the basis of information provided by the manufacturer to the type-approval authority conducting an audit of the emissions-performance of a range of representative vehicles or engines of which the manufacturer holds the type-approval.</w:t>
      </w:r>
    </w:p>
    <w:p w14:paraId="5838D4A6" w14:textId="77777777" w:rsidR="004E66BD" w:rsidRPr="00211619" w:rsidRDefault="004E66BD" w:rsidP="00211619">
      <w:pPr>
        <w:rPr>
          <w:color w:val="231F20"/>
          <w:sz w:val="17"/>
          <w:szCs w:val="17"/>
        </w:rPr>
      </w:pPr>
    </w:p>
    <w:p w14:paraId="1742CA82" w14:textId="77777777" w:rsidR="004E66BD" w:rsidRPr="00211619" w:rsidRDefault="004E66BD" w:rsidP="001E5B44">
      <w:pPr>
        <w:pStyle w:val="ListParagraph"/>
        <w:ind w:left="2160" w:firstLine="0"/>
        <w:rPr>
          <w:color w:val="231F20"/>
          <w:sz w:val="17"/>
          <w:szCs w:val="17"/>
        </w:rPr>
      </w:pPr>
      <w:r w:rsidRPr="00211619">
        <w:rPr>
          <w:color w:val="231F20"/>
          <w:sz w:val="17"/>
          <w:szCs w:val="17"/>
        </w:rPr>
        <w:t>Figures 1 in this Annex illustrates the procedure for in-service conformity checking.</w:t>
      </w:r>
    </w:p>
    <w:p w14:paraId="03B68BEF" w14:textId="77777777" w:rsidR="004E66BD" w:rsidRPr="00211619" w:rsidRDefault="004E66BD" w:rsidP="00211619">
      <w:pPr>
        <w:rPr>
          <w:color w:val="231F20"/>
          <w:sz w:val="17"/>
          <w:szCs w:val="17"/>
        </w:rPr>
      </w:pPr>
    </w:p>
    <w:p w14:paraId="0D22FD89" w14:textId="77777777" w:rsidR="004E66BD" w:rsidRPr="00211619" w:rsidRDefault="004E66BD" w:rsidP="001E5B44">
      <w:pPr>
        <w:pStyle w:val="ListParagraph"/>
        <w:numPr>
          <w:ilvl w:val="0"/>
          <w:numId w:val="104"/>
        </w:numPr>
        <w:rPr>
          <w:color w:val="231F20"/>
          <w:sz w:val="17"/>
          <w:szCs w:val="17"/>
        </w:rPr>
      </w:pPr>
      <w:r w:rsidRPr="00211619">
        <w:rPr>
          <w:color w:val="231F20"/>
          <w:sz w:val="17"/>
          <w:szCs w:val="17"/>
        </w:rPr>
        <w:t>PROCEDURES FOR AUDIT</w:t>
      </w:r>
    </w:p>
    <w:p w14:paraId="4C0723C0" w14:textId="77777777" w:rsidR="004E66BD" w:rsidRPr="00211619" w:rsidRDefault="004E66BD" w:rsidP="00211619">
      <w:pPr>
        <w:rPr>
          <w:color w:val="231F20"/>
          <w:sz w:val="17"/>
          <w:szCs w:val="17"/>
        </w:rPr>
      </w:pPr>
    </w:p>
    <w:p w14:paraId="48F3547E" w14:textId="442621A1" w:rsidR="004E66BD" w:rsidRPr="00211619" w:rsidRDefault="00AD55B5" w:rsidP="001E5B44">
      <w:pPr>
        <w:pStyle w:val="ListParagraph"/>
        <w:ind w:left="2150" w:hanging="1000"/>
        <w:rPr>
          <w:color w:val="231F20"/>
          <w:sz w:val="17"/>
          <w:szCs w:val="17"/>
        </w:rPr>
      </w:pPr>
      <w:r w:rsidRPr="00211619">
        <w:rPr>
          <w:color w:val="231F20"/>
          <w:sz w:val="17"/>
          <w:szCs w:val="17"/>
        </w:rPr>
        <w:t>2.1.</w:t>
      </w:r>
      <w:r w:rsidRPr="00211619">
        <w:rPr>
          <w:color w:val="231F20"/>
          <w:sz w:val="17"/>
          <w:szCs w:val="17"/>
        </w:rPr>
        <w:tab/>
      </w:r>
      <w:r w:rsidR="004E66BD" w:rsidRPr="00211619">
        <w:rPr>
          <w:color w:val="231F20"/>
          <w:sz w:val="17"/>
          <w:szCs w:val="17"/>
        </w:rPr>
        <w:t>Audit of in-service conformity by the type-approval authority is conducted on the basis of any relevant information that the manufacturer has, under procedures similar to those defined in Article 10(1) and (2), and in sections 1 and 2 of Annex X to Directive 70/156/EEC.</w:t>
      </w:r>
    </w:p>
    <w:p w14:paraId="41C66F7E" w14:textId="77777777" w:rsidR="004E66BD" w:rsidRPr="00211619" w:rsidRDefault="004E66BD" w:rsidP="00211619">
      <w:pPr>
        <w:rPr>
          <w:color w:val="231F20"/>
          <w:sz w:val="17"/>
          <w:szCs w:val="17"/>
        </w:rPr>
      </w:pPr>
    </w:p>
    <w:p w14:paraId="74B01EDE" w14:textId="77777777" w:rsidR="004E66BD" w:rsidRPr="00211619" w:rsidRDefault="004E66BD" w:rsidP="001E5B44">
      <w:pPr>
        <w:pStyle w:val="ListParagraph"/>
        <w:ind w:left="2160" w:firstLine="0"/>
        <w:rPr>
          <w:color w:val="231F20"/>
          <w:sz w:val="17"/>
          <w:szCs w:val="17"/>
        </w:rPr>
      </w:pPr>
      <w:r w:rsidRPr="00211619">
        <w:rPr>
          <w:color w:val="231F20"/>
          <w:sz w:val="17"/>
          <w:szCs w:val="17"/>
        </w:rPr>
        <w:t>Alternatives are in-service monitoring reports supplied by the manufacturer, type approval authority surveillance testing and/or information on surveillance testing performed by a Member State. The procedures to be used are given in section 3.</w:t>
      </w:r>
    </w:p>
    <w:p w14:paraId="5C220889" w14:textId="77777777" w:rsidR="004E66BD" w:rsidRPr="00211619" w:rsidRDefault="004E66BD" w:rsidP="00211619">
      <w:pPr>
        <w:rPr>
          <w:color w:val="231F20"/>
          <w:sz w:val="17"/>
          <w:szCs w:val="17"/>
        </w:rPr>
      </w:pPr>
    </w:p>
    <w:p w14:paraId="20AE60D7" w14:textId="12AF4639" w:rsidR="004E66BD" w:rsidRPr="00211619" w:rsidRDefault="004E66BD" w:rsidP="001E5B44">
      <w:pPr>
        <w:pStyle w:val="ListParagraph"/>
        <w:numPr>
          <w:ilvl w:val="0"/>
          <w:numId w:val="104"/>
        </w:numPr>
        <w:rPr>
          <w:color w:val="231F20"/>
          <w:sz w:val="17"/>
          <w:szCs w:val="17"/>
        </w:rPr>
      </w:pPr>
      <w:r w:rsidRPr="00211619">
        <w:rPr>
          <w:color w:val="231F20"/>
          <w:sz w:val="17"/>
          <w:szCs w:val="17"/>
        </w:rPr>
        <w:t>AUDIT PROCEDURES</w:t>
      </w:r>
    </w:p>
    <w:p w14:paraId="2BACBE77" w14:textId="77777777" w:rsidR="004E66BD" w:rsidRPr="00211619" w:rsidRDefault="004E66BD" w:rsidP="00211619">
      <w:pPr>
        <w:rPr>
          <w:color w:val="231F20"/>
          <w:sz w:val="17"/>
          <w:szCs w:val="17"/>
        </w:rPr>
      </w:pPr>
    </w:p>
    <w:p w14:paraId="1D13AA82" w14:textId="3B7EFC9A" w:rsidR="004E66BD" w:rsidRPr="00211619" w:rsidRDefault="00AD55B5" w:rsidP="001E5B44">
      <w:pPr>
        <w:pStyle w:val="ListParagraph"/>
        <w:ind w:left="2150" w:hanging="1000"/>
        <w:rPr>
          <w:color w:val="231F20"/>
          <w:sz w:val="17"/>
          <w:szCs w:val="17"/>
        </w:rPr>
      </w:pPr>
      <w:r w:rsidRPr="00211619">
        <w:rPr>
          <w:color w:val="231F20"/>
          <w:sz w:val="17"/>
          <w:szCs w:val="17"/>
        </w:rPr>
        <w:t>3.1.</w:t>
      </w:r>
      <w:r w:rsidRPr="00211619">
        <w:rPr>
          <w:color w:val="231F20"/>
          <w:sz w:val="17"/>
          <w:szCs w:val="17"/>
        </w:rPr>
        <w:tab/>
      </w:r>
      <w:r w:rsidR="004E66BD" w:rsidRPr="00211619">
        <w:rPr>
          <w:color w:val="231F20"/>
          <w:sz w:val="17"/>
          <w:szCs w:val="17"/>
        </w:rPr>
        <w:t>An audit of in-service conformity will be conducted by the type-approval authority on the basis of information supplied by the manufacturer. The manufacturers’ in-service monitoring (ISM) report should be based on in-use testing of engines or vehicles using proven and relevant testing protocols. Such information (the ISM report) must include, but is not limited to, the following (see sections 3.1.1 to 3.1.13):</w:t>
      </w:r>
    </w:p>
    <w:p w14:paraId="6CA1AF6C" w14:textId="103ED241" w:rsidR="004E66BD" w:rsidRPr="00211619" w:rsidRDefault="004E66BD" w:rsidP="00C77C45">
      <w:pPr>
        <w:rPr>
          <w:color w:val="231F20"/>
          <w:sz w:val="17"/>
          <w:szCs w:val="17"/>
        </w:rPr>
      </w:pPr>
    </w:p>
    <w:p w14:paraId="11D3A85D" w14:textId="3CC41A1C" w:rsidR="004E66BD" w:rsidRPr="00211619" w:rsidRDefault="00AD55B5" w:rsidP="001E5B44">
      <w:pPr>
        <w:pStyle w:val="ListParagraph"/>
        <w:ind w:left="2150" w:hanging="1000"/>
        <w:rPr>
          <w:color w:val="231F20"/>
          <w:sz w:val="17"/>
          <w:szCs w:val="17"/>
        </w:rPr>
      </w:pPr>
      <w:r w:rsidRPr="00211619">
        <w:rPr>
          <w:color w:val="231F20"/>
          <w:sz w:val="17"/>
          <w:szCs w:val="17"/>
        </w:rPr>
        <w:t>3.1.1.</w:t>
      </w:r>
      <w:r w:rsidRPr="00211619">
        <w:rPr>
          <w:color w:val="231F20"/>
          <w:sz w:val="17"/>
          <w:szCs w:val="17"/>
        </w:rPr>
        <w:tab/>
      </w:r>
      <w:r w:rsidR="004E66BD" w:rsidRPr="00211619">
        <w:rPr>
          <w:color w:val="231F20"/>
          <w:sz w:val="17"/>
          <w:szCs w:val="17"/>
        </w:rPr>
        <w:t>The name and address of the manufacturer.</w:t>
      </w:r>
    </w:p>
    <w:p w14:paraId="057FD4BC" w14:textId="77777777" w:rsidR="004E66BD" w:rsidRPr="00211619" w:rsidRDefault="004E66BD" w:rsidP="00211619">
      <w:pPr>
        <w:rPr>
          <w:color w:val="231F20"/>
          <w:sz w:val="17"/>
          <w:szCs w:val="17"/>
        </w:rPr>
      </w:pPr>
    </w:p>
    <w:p w14:paraId="1410EB45" w14:textId="7C9FB960" w:rsidR="004E66BD" w:rsidRPr="00211619" w:rsidRDefault="00AD55B5" w:rsidP="001E5B44">
      <w:pPr>
        <w:pStyle w:val="ListParagraph"/>
        <w:ind w:left="2150" w:hanging="1000"/>
        <w:rPr>
          <w:color w:val="231F20"/>
          <w:sz w:val="17"/>
          <w:szCs w:val="17"/>
        </w:rPr>
      </w:pPr>
      <w:r w:rsidRPr="00211619">
        <w:rPr>
          <w:color w:val="231F20"/>
          <w:sz w:val="17"/>
          <w:szCs w:val="17"/>
        </w:rPr>
        <w:t>3.1.2.</w:t>
      </w:r>
      <w:r w:rsidRPr="00211619">
        <w:rPr>
          <w:color w:val="231F20"/>
          <w:sz w:val="17"/>
          <w:szCs w:val="17"/>
        </w:rPr>
        <w:tab/>
      </w:r>
      <w:r w:rsidR="004E66BD" w:rsidRPr="00211619">
        <w:rPr>
          <w:color w:val="231F20"/>
          <w:sz w:val="17"/>
          <w:szCs w:val="17"/>
        </w:rPr>
        <w:t>The name, address, telephone and fax numbers and e-mail address of his authorised representative within the areas covered by the manufac- turer’s information.</w:t>
      </w:r>
    </w:p>
    <w:p w14:paraId="717BEE66" w14:textId="77777777" w:rsidR="004E66BD" w:rsidRPr="00211619" w:rsidRDefault="004E66BD" w:rsidP="00211619">
      <w:pPr>
        <w:rPr>
          <w:color w:val="231F20"/>
          <w:sz w:val="17"/>
          <w:szCs w:val="17"/>
        </w:rPr>
      </w:pPr>
    </w:p>
    <w:p w14:paraId="3A75B2BF" w14:textId="39C531AD" w:rsidR="004E66BD" w:rsidRPr="00211619" w:rsidRDefault="00AD55B5" w:rsidP="001E5B44">
      <w:pPr>
        <w:pStyle w:val="ListParagraph"/>
        <w:ind w:left="2150" w:hanging="1000"/>
        <w:rPr>
          <w:color w:val="231F20"/>
          <w:sz w:val="17"/>
          <w:szCs w:val="17"/>
        </w:rPr>
      </w:pPr>
      <w:r w:rsidRPr="00211619">
        <w:rPr>
          <w:color w:val="231F20"/>
          <w:sz w:val="17"/>
          <w:szCs w:val="17"/>
        </w:rPr>
        <w:t>3.1.3.</w:t>
      </w:r>
      <w:r w:rsidRPr="00211619">
        <w:rPr>
          <w:color w:val="231F20"/>
          <w:sz w:val="17"/>
          <w:szCs w:val="17"/>
        </w:rPr>
        <w:tab/>
      </w:r>
      <w:r w:rsidR="004E66BD" w:rsidRPr="00211619">
        <w:rPr>
          <w:color w:val="231F20"/>
          <w:sz w:val="17"/>
          <w:szCs w:val="17"/>
        </w:rPr>
        <w:t>The model name(s) of the engines included in the manufacturer’s information.</w:t>
      </w:r>
    </w:p>
    <w:p w14:paraId="36CA5DF4" w14:textId="77777777" w:rsidR="004E66BD" w:rsidRPr="00211619" w:rsidRDefault="004E66BD" w:rsidP="00211619">
      <w:pPr>
        <w:rPr>
          <w:color w:val="231F20"/>
          <w:sz w:val="17"/>
          <w:szCs w:val="17"/>
        </w:rPr>
      </w:pPr>
    </w:p>
    <w:p w14:paraId="0C833608" w14:textId="1B9C34B5" w:rsidR="004E66BD" w:rsidRPr="00211619" w:rsidRDefault="00AD55B5" w:rsidP="001E5B44">
      <w:pPr>
        <w:pStyle w:val="ListParagraph"/>
        <w:ind w:left="2150" w:hanging="1000"/>
        <w:rPr>
          <w:color w:val="231F20"/>
          <w:sz w:val="17"/>
          <w:szCs w:val="17"/>
        </w:rPr>
      </w:pPr>
      <w:r w:rsidRPr="00211619">
        <w:rPr>
          <w:color w:val="231F20"/>
          <w:sz w:val="17"/>
          <w:szCs w:val="17"/>
        </w:rPr>
        <w:t>3.1.4.</w:t>
      </w:r>
      <w:r w:rsidRPr="00211619">
        <w:rPr>
          <w:color w:val="231F20"/>
          <w:sz w:val="17"/>
          <w:szCs w:val="17"/>
        </w:rPr>
        <w:tab/>
      </w:r>
      <w:r w:rsidR="004E66BD" w:rsidRPr="00211619">
        <w:rPr>
          <w:color w:val="231F20"/>
          <w:sz w:val="17"/>
          <w:szCs w:val="17"/>
        </w:rPr>
        <w:t>Where appropriate, the list of engine types covered within the manufacturer’s information, i.e. the engine-after-treatment system family.</w:t>
      </w:r>
    </w:p>
    <w:p w14:paraId="7AF8D7BA" w14:textId="77777777" w:rsidR="004E66BD" w:rsidRPr="00211619" w:rsidRDefault="004E66BD" w:rsidP="00211619">
      <w:pPr>
        <w:rPr>
          <w:color w:val="231F20"/>
          <w:sz w:val="17"/>
          <w:szCs w:val="17"/>
        </w:rPr>
      </w:pPr>
    </w:p>
    <w:p w14:paraId="3778FBE6" w14:textId="73002F2A" w:rsidR="00AD55B5" w:rsidRPr="00211619" w:rsidRDefault="00AD55B5" w:rsidP="00AD55B5">
      <w:pPr>
        <w:pStyle w:val="ListParagraph"/>
        <w:ind w:left="2150" w:hanging="1000"/>
        <w:rPr>
          <w:color w:val="231F20"/>
          <w:sz w:val="17"/>
          <w:szCs w:val="17"/>
        </w:rPr>
      </w:pPr>
      <w:r w:rsidRPr="00211619">
        <w:rPr>
          <w:color w:val="231F20"/>
          <w:sz w:val="17"/>
          <w:szCs w:val="17"/>
        </w:rPr>
        <w:t>3.1.5</w:t>
      </w:r>
      <w:r w:rsidRPr="00211619">
        <w:rPr>
          <w:color w:val="231F20"/>
          <w:sz w:val="17"/>
          <w:szCs w:val="17"/>
        </w:rPr>
        <w:tab/>
      </w:r>
      <w:r w:rsidR="004E66BD" w:rsidRPr="00211619">
        <w:rPr>
          <w:color w:val="231F20"/>
          <w:sz w:val="17"/>
          <w:szCs w:val="17"/>
        </w:rPr>
        <w:t>The vehicle identification number (VIN) codes applicable to the vehicles equipped with an engine that is part of the audit.</w:t>
      </w:r>
    </w:p>
    <w:p w14:paraId="76AC584A" w14:textId="5421BEEF" w:rsidR="00C06B8A" w:rsidRDefault="007D0640" w:rsidP="004E66BD">
      <w:pPr>
        <w:widowControl w:val="0"/>
        <w:autoSpaceDE w:val="0"/>
        <w:autoSpaceDN w:val="0"/>
        <w:spacing w:before="8"/>
        <w:rPr>
          <w:rFonts w:ascii="Book Antiqua" w:eastAsia="Book Antiqua" w:hAnsi="Book Antiqua" w:cs="Book Antiqua"/>
          <w:i/>
          <w:sz w:val="8"/>
          <w:szCs w:val="17"/>
          <w:lang w:val="en-US"/>
        </w:rPr>
      </w:pPr>
      <w:r>
        <w:rPr>
          <w:rFonts w:ascii="Book Antiqua" w:eastAsia="Book Antiqua" w:hAnsi="Book Antiqua" w:cs="Book Antiqua"/>
          <w:i/>
          <w:noProof/>
          <w:sz w:val="8"/>
          <w:szCs w:val="17"/>
          <w:lang w:eastAsia="en-AU"/>
        </w:rPr>
        <w:lastRenderedPageBreak/>
        <w:drawing>
          <wp:inline distT="0" distB="0" distL="0" distR="0" wp14:anchorId="3812D66F" wp14:editId="1E10097B">
            <wp:extent cx="6661150" cy="9297670"/>
            <wp:effectExtent l="0" t="0" r="6350" b="0"/>
            <wp:docPr id="164" name="Picture 164" descr="Figure 1 - Complex flowchart detailing the audit procedure for in-service conformity che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01">
                      <a:extLst>
                        <a:ext uri="{28A0092B-C50C-407E-A947-70E740481C1C}">
                          <a14:useLocalDpi xmlns:a14="http://schemas.microsoft.com/office/drawing/2010/main" val="0"/>
                        </a:ext>
                      </a:extLst>
                    </a:blip>
                    <a:stretch>
                      <a:fillRect/>
                    </a:stretch>
                  </pic:blipFill>
                  <pic:spPr>
                    <a:xfrm>
                      <a:off x="0" y="0"/>
                      <a:ext cx="6661150" cy="9297670"/>
                    </a:xfrm>
                    <a:prstGeom prst="rect">
                      <a:avLst/>
                    </a:prstGeom>
                  </pic:spPr>
                </pic:pic>
              </a:graphicData>
            </a:graphic>
          </wp:inline>
        </w:drawing>
      </w:r>
    </w:p>
    <w:p w14:paraId="145920A6" w14:textId="6C7E8512" w:rsidR="004E66BD" w:rsidRPr="009C68F1" w:rsidRDefault="0031690E" w:rsidP="001E5B44">
      <w:pPr>
        <w:pStyle w:val="ListParagraph"/>
        <w:ind w:left="2150" w:hanging="1000"/>
        <w:rPr>
          <w:color w:val="231F20"/>
          <w:sz w:val="17"/>
          <w:szCs w:val="17"/>
        </w:rPr>
      </w:pPr>
      <w:r w:rsidRPr="009C68F1">
        <w:rPr>
          <w:color w:val="231F20"/>
          <w:sz w:val="17"/>
          <w:szCs w:val="17"/>
        </w:rPr>
        <w:lastRenderedPageBreak/>
        <w:t>3.1.6.</w:t>
      </w:r>
      <w:r w:rsidRPr="009C68F1">
        <w:rPr>
          <w:color w:val="231F20"/>
          <w:sz w:val="17"/>
          <w:szCs w:val="17"/>
        </w:rPr>
        <w:tab/>
      </w:r>
      <w:r w:rsidR="004E66BD" w:rsidRPr="009C68F1">
        <w:rPr>
          <w:color w:val="231F20"/>
          <w:sz w:val="17"/>
          <w:szCs w:val="17"/>
        </w:rPr>
        <w:t>The numbers of the type approvals applicable to the engine types within the in-service family, including, where applicable, the numbers of all extensions and field fixes/recalls (re-works):</w:t>
      </w:r>
    </w:p>
    <w:p w14:paraId="3A462DB6" w14:textId="77777777" w:rsidR="004E66BD" w:rsidRPr="00211619" w:rsidRDefault="004E66BD" w:rsidP="001E5B44">
      <w:pPr>
        <w:pStyle w:val="ListParagraph"/>
        <w:ind w:left="2150" w:hanging="1000"/>
        <w:rPr>
          <w:color w:val="231F20"/>
          <w:sz w:val="17"/>
          <w:szCs w:val="17"/>
        </w:rPr>
      </w:pPr>
    </w:p>
    <w:p w14:paraId="31547BCE" w14:textId="15491D45" w:rsidR="004E66BD" w:rsidRPr="00211619" w:rsidRDefault="0031690E" w:rsidP="001E5B44">
      <w:pPr>
        <w:pStyle w:val="ListParagraph"/>
        <w:ind w:left="2150" w:hanging="1000"/>
        <w:rPr>
          <w:color w:val="231F20"/>
          <w:sz w:val="17"/>
          <w:szCs w:val="17"/>
        </w:rPr>
      </w:pPr>
      <w:r w:rsidRPr="00211619">
        <w:rPr>
          <w:color w:val="231F20"/>
          <w:sz w:val="17"/>
          <w:szCs w:val="17"/>
        </w:rPr>
        <w:t>3.1.7.</w:t>
      </w:r>
      <w:r w:rsidRPr="00211619">
        <w:rPr>
          <w:color w:val="231F20"/>
          <w:sz w:val="17"/>
          <w:szCs w:val="17"/>
        </w:rPr>
        <w:tab/>
      </w:r>
      <w:r w:rsidR="004E66BD" w:rsidRPr="00211619">
        <w:rPr>
          <w:color w:val="231F20"/>
          <w:sz w:val="17"/>
          <w:szCs w:val="17"/>
        </w:rPr>
        <w:t>Details of extensions, field fixes/recalls to those type approvals for the engines covered within the manufacturer’s information (if requested by the type-approval authority).</w:t>
      </w:r>
    </w:p>
    <w:p w14:paraId="111E5BC4" w14:textId="77777777" w:rsidR="004E66BD" w:rsidRPr="00211619" w:rsidRDefault="004E66BD" w:rsidP="001E5B44">
      <w:pPr>
        <w:pStyle w:val="ListParagraph"/>
        <w:ind w:left="2150" w:hanging="1000"/>
        <w:rPr>
          <w:color w:val="231F20"/>
          <w:sz w:val="17"/>
          <w:szCs w:val="17"/>
        </w:rPr>
      </w:pPr>
    </w:p>
    <w:p w14:paraId="54B31E15" w14:textId="0D731CF0" w:rsidR="004E66BD" w:rsidRPr="00211619" w:rsidRDefault="0031690E" w:rsidP="001E5B44">
      <w:pPr>
        <w:pStyle w:val="ListParagraph"/>
        <w:ind w:left="2150" w:hanging="1000"/>
        <w:rPr>
          <w:color w:val="231F20"/>
          <w:sz w:val="17"/>
          <w:szCs w:val="17"/>
        </w:rPr>
      </w:pPr>
      <w:r w:rsidRPr="00211619">
        <w:rPr>
          <w:color w:val="231F20"/>
          <w:sz w:val="17"/>
          <w:szCs w:val="17"/>
        </w:rPr>
        <w:t>3.1.8.</w:t>
      </w:r>
      <w:r w:rsidRPr="00211619">
        <w:rPr>
          <w:color w:val="231F20"/>
          <w:sz w:val="17"/>
          <w:szCs w:val="17"/>
        </w:rPr>
        <w:tab/>
      </w:r>
      <w:r w:rsidR="004E66BD" w:rsidRPr="00211619">
        <w:rPr>
          <w:color w:val="231F20"/>
          <w:sz w:val="17"/>
          <w:szCs w:val="17"/>
        </w:rPr>
        <w:t>The period of time over which the manufacturer’s information was collected.</w:t>
      </w:r>
    </w:p>
    <w:p w14:paraId="7695E816" w14:textId="77777777" w:rsidR="004E66BD" w:rsidRPr="00211619" w:rsidRDefault="004E66BD" w:rsidP="001E5B44">
      <w:pPr>
        <w:pStyle w:val="ListParagraph"/>
        <w:ind w:left="2150" w:hanging="1000"/>
        <w:rPr>
          <w:color w:val="231F20"/>
          <w:sz w:val="17"/>
          <w:szCs w:val="17"/>
        </w:rPr>
      </w:pPr>
    </w:p>
    <w:p w14:paraId="6FF599BD" w14:textId="7703E4D2" w:rsidR="004E66BD" w:rsidRPr="00211619" w:rsidRDefault="0031690E" w:rsidP="001E5B44">
      <w:pPr>
        <w:pStyle w:val="ListParagraph"/>
        <w:ind w:left="2150" w:hanging="1000"/>
        <w:rPr>
          <w:color w:val="231F20"/>
          <w:sz w:val="17"/>
          <w:szCs w:val="17"/>
        </w:rPr>
      </w:pPr>
      <w:r w:rsidRPr="00211619">
        <w:rPr>
          <w:color w:val="231F20"/>
          <w:sz w:val="17"/>
          <w:szCs w:val="17"/>
        </w:rPr>
        <w:t>3.1.9.</w:t>
      </w:r>
      <w:r w:rsidRPr="00211619">
        <w:rPr>
          <w:color w:val="231F20"/>
          <w:sz w:val="17"/>
          <w:szCs w:val="17"/>
        </w:rPr>
        <w:tab/>
      </w:r>
      <w:r w:rsidR="004E66BD" w:rsidRPr="00211619">
        <w:rPr>
          <w:color w:val="231F20"/>
          <w:sz w:val="17"/>
          <w:szCs w:val="17"/>
        </w:rPr>
        <w:t>The engine build period covered within the manufacturer’s information (e.g. ‘vehicles or engines manufactured during the 2005 calendar year’).</w:t>
      </w:r>
    </w:p>
    <w:p w14:paraId="3C17CA57" w14:textId="77777777" w:rsidR="004E66BD" w:rsidRPr="00211619" w:rsidRDefault="004E66BD" w:rsidP="001E5B44">
      <w:pPr>
        <w:pStyle w:val="ListParagraph"/>
        <w:ind w:left="2150" w:hanging="1000"/>
        <w:rPr>
          <w:color w:val="231F20"/>
          <w:sz w:val="17"/>
          <w:szCs w:val="17"/>
        </w:rPr>
      </w:pPr>
    </w:p>
    <w:p w14:paraId="77BA4DFC" w14:textId="2E4BF148" w:rsidR="004E66BD" w:rsidRPr="00211619" w:rsidRDefault="0031690E" w:rsidP="001E5B44">
      <w:pPr>
        <w:pStyle w:val="ListParagraph"/>
        <w:ind w:left="2150" w:hanging="1000"/>
        <w:rPr>
          <w:color w:val="231F20"/>
          <w:sz w:val="17"/>
          <w:szCs w:val="17"/>
        </w:rPr>
      </w:pPr>
      <w:r w:rsidRPr="00211619">
        <w:rPr>
          <w:color w:val="231F20"/>
          <w:sz w:val="17"/>
          <w:szCs w:val="17"/>
        </w:rPr>
        <w:t>3.1.10.</w:t>
      </w:r>
      <w:r w:rsidRPr="00211619">
        <w:rPr>
          <w:color w:val="231F20"/>
          <w:sz w:val="17"/>
          <w:szCs w:val="17"/>
        </w:rPr>
        <w:tab/>
      </w:r>
      <w:r w:rsidR="004E66BD" w:rsidRPr="00211619">
        <w:rPr>
          <w:color w:val="231F20"/>
          <w:sz w:val="17"/>
          <w:szCs w:val="17"/>
        </w:rPr>
        <w:t>The manufacturer’s in-service conformity checking procedure, including:</w:t>
      </w:r>
    </w:p>
    <w:p w14:paraId="414EA958" w14:textId="77777777" w:rsidR="004E66BD" w:rsidRPr="00211619" w:rsidRDefault="004E66BD" w:rsidP="001E5B44">
      <w:pPr>
        <w:pStyle w:val="ListParagraph"/>
        <w:ind w:left="2150" w:hanging="1000"/>
        <w:rPr>
          <w:color w:val="231F20"/>
          <w:sz w:val="17"/>
          <w:szCs w:val="17"/>
        </w:rPr>
      </w:pPr>
    </w:p>
    <w:p w14:paraId="01C364EC" w14:textId="01FCDDBC" w:rsidR="004E66BD" w:rsidRPr="00211619" w:rsidRDefault="0031690E" w:rsidP="001E5B44">
      <w:pPr>
        <w:pStyle w:val="ListParagraph"/>
        <w:ind w:left="2150" w:hanging="1000"/>
        <w:rPr>
          <w:color w:val="231F20"/>
          <w:sz w:val="17"/>
          <w:szCs w:val="17"/>
        </w:rPr>
      </w:pPr>
      <w:r w:rsidRPr="00211619">
        <w:rPr>
          <w:color w:val="231F20"/>
          <w:sz w:val="17"/>
          <w:szCs w:val="17"/>
        </w:rPr>
        <w:t>3.1.10.1.</w:t>
      </w:r>
      <w:r w:rsidRPr="00211619">
        <w:rPr>
          <w:color w:val="231F20"/>
          <w:sz w:val="17"/>
          <w:szCs w:val="17"/>
        </w:rPr>
        <w:tab/>
      </w:r>
      <w:r w:rsidR="004E66BD" w:rsidRPr="00211619">
        <w:rPr>
          <w:color w:val="231F20"/>
          <w:sz w:val="17"/>
          <w:szCs w:val="17"/>
        </w:rPr>
        <w:t>Vehicle or engine location method</w:t>
      </w:r>
    </w:p>
    <w:p w14:paraId="40035DF1" w14:textId="77777777" w:rsidR="004E66BD" w:rsidRPr="00211619" w:rsidRDefault="004E66BD" w:rsidP="001E5B44">
      <w:pPr>
        <w:pStyle w:val="ListParagraph"/>
        <w:ind w:left="2150" w:hanging="1000"/>
        <w:rPr>
          <w:color w:val="231F20"/>
          <w:sz w:val="17"/>
          <w:szCs w:val="17"/>
        </w:rPr>
      </w:pPr>
    </w:p>
    <w:p w14:paraId="5C37C6D6" w14:textId="5A443DC4" w:rsidR="004E66BD" w:rsidRPr="00211619" w:rsidRDefault="0012793F" w:rsidP="001E5B44">
      <w:pPr>
        <w:pStyle w:val="ListParagraph"/>
        <w:ind w:left="2150" w:hanging="1000"/>
        <w:rPr>
          <w:color w:val="231F20"/>
          <w:sz w:val="17"/>
          <w:szCs w:val="17"/>
        </w:rPr>
      </w:pPr>
      <w:r w:rsidRPr="00211619">
        <w:rPr>
          <w:color w:val="231F20"/>
          <w:sz w:val="17"/>
          <w:szCs w:val="17"/>
        </w:rPr>
        <w:t>3.1.10.2.</w:t>
      </w:r>
      <w:r w:rsidRPr="00211619">
        <w:rPr>
          <w:color w:val="231F20"/>
          <w:sz w:val="17"/>
          <w:szCs w:val="17"/>
        </w:rPr>
        <w:tab/>
      </w:r>
      <w:r w:rsidR="004E66BD" w:rsidRPr="00211619">
        <w:rPr>
          <w:color w:val="231F20"/>
          <w:sz w:val="17"/>
          <w:szCs w:val="17"/>
        </w:rPr>
        <w:t>Selection and rejection criteria for vehicle or engine</w:t>
      </w:r>
    </w:p>
    <w:p w14:paraId="62D3D9E1" w14:textId="77777777" w:rsidR="004E66BD" w:rsidRPr="00211619" w:rsidRDefault="004E66BD" w:rsidP="001E5B44">
      <w:pPr>
        <w:pStyle w:val="ListParagraph"/>
        <w:ind w:left="2150" w:hanging="1000"/>
        <w:rPr>
          <w:color w:val="231F20"/>
          <w:sz w:val="17"/>
          <w:szCs w:val="17"/>
        </w:rPr>
      </w:pPr>
    </w:p>
    <w:p w14:paraId="745A7A48" w14:textId="64D1B850" w:rsidR="004E66BD" w:rsidRPr="00211619" w:rsidRDefault="00D21136" w:rsidP="001E5B44">
      <w:pPr>
        <w:pStyle w:val="ListParagraph"/>
        <w:ind w:left="2150" w:hanging="1000"/>
        <w:rPr>
          <w:color w:val="231F20"/>
          <w:sz w:val="17"/>
          <w:szCs w:val="17"/>
        </w:rPr>
      </w:pPr>
      <w:r w:rsidRPr="00211619">
        <w:rPr>
          <w:color w:val="231F20"/>
          <w:sz w:val="17"/>
          <w:szCs w:val="17"/>
        </w:rPr>
        <w:t>3.1.10.3.</w:t>
      </w:r>
      <w:r w:rsidRPr="00211619">
        <w:rPr>
          <w:color w:val="231F20"/>
          <w:sz w:val="17"/>
          <w:szCs w:val="17"/>
        </w:rPr>
        <w:tab/>
      </w:r>
      <w:r w:rsidR="004E66BD" w:rsidRPr="00211619">
        <w:rPr>
          <w:color w:val="231F20"/>
          <w:sz w:val="17"/>
          <w:szCs w:val="17"/>
        </w:rPr>
        <w:t>Test types and procedures used for the programme</w:t>
      </w:r>
    </w:p>
    <w:p w14:paraId="4E120B6D" w14:textId="77777777" w:rsidR="004E66BD" w:rsidRPr="00211619" w:rsidRDefault="004E66BD" w:rsidP="001E5B44">
      <w:pPr>
        <w:pStyle w:val="ListParagraph"/>
        <w:ind w:left="2150" w:hanging="1000"/>
        <w:rPr>
          <w:color w:val="231F20"/>
          <w:sz w:val="17"/>
          <w:szCs w:val="17"/>
        </w:rPr>
      </w:pPr>
    </w:p>
    <w:p w14:paraId="254D2466" w14:textId="0B0E9F0F" w:rsidR="004E66BD" w:rsidRPr="00211619" w:rsidRDefault="00D21136" w:rsidP="001E5B44">
      <w:pPr>
        <w:pStyle w:val="ListParagraph"/>
        <w:ind w:left="2150" w:hanging="1000"/>
        <w:rPr>
          <w:color w:val="231F20"/>
          <w:sz w:val="17"/>
          <w:szCs w:val="17"/>
        </w:rPr>
      </w:pPr>
      <w:r w:rsidRPr="00211619">
        <w:rPr>
          <w:color w:val="231F20"/>
          <w:sz w:val="17"/>
          <w:szCs w:val="17"/>
        </w:rPr>
        <w:t>3.1.10.4.</w:t>
      </w:r>
      <w:r w:rsidRPr="00211619">
        <w:rPr>
          <w:color w:val="231F20"/>
          <w:sz w:val="17"/>
          <w:szCs w:val="17"/>
        </w:rPr>
        <w:tab/>
      </w:r>
      <w:r w:rsidR="004E66BD" w:rsidRPr="00211619">
        <w:rPr>
          <w:color w:val="231F20"/>
          <w:sz w:val="17"/>
          <w:szCs w:val="17"/>
        </w:rPr>
        <w:t>The manufacturer’s acceptance/rejection criteria for the in-service family group</w:t>
      </w:r>
    </w:p>
    <w:p w14:paraId="1B7A21B1" w14:textId="77777777" w:rsidR="004E66BD" w:rsidRPr="00211619" w:rsidRDefault="004E66BD" w:rsidP="001E5B44">
      <w:pPr>
        <w:pStyle w:val="ListParagraph"/>
        <w:ind w:left="2150" w:hanging="1000"/>
        <w:rPr>
          <w:color w:val="231F20"/>
          <w:sz w:val="17"/>
          <w:szCs w:val="17"/>
        </w:rPr>
      </w:pPr>
    </w:p>
    <w:p w14:paraId="376B4577" w14:textId="16019167" w:rsidR="004E66BD" w:rsidRPr="00211619" w:rsidRDefault="00D21136" w:rsidP="001E5B44">
      <w:pPr>
        <w:pStyle w:val="ListParagraph"/>
        <w:ind w:left="2150" w:hanging="1000"/>
        <w:rPr>
          <w:color w:val="231F20"/>
          <w:sz w:val="17"/>
          <w:szCs w:val="17"/>
        </w:rPr>
      </w:pPr>
      <w:r w:rsidRPr="00211619">
        <w:rPr>
          <w:color w:val="231F20"/>
          <w:sz w:val="17"/>
          <w:szCs w:val="17"/>
        </w:rPr>
        <w:t>3.1.10.5.</w:t>
      </w:r>
      <w:r w:rsidRPr="00211619">
        <w:rPr>
          <w:color w:val="231F20"/>
          <w:sz w:val="17"/>
          <w:szCs w:val="17"/>
        </w:rPr>
        <w:tab/>
      </w:r>
      <w:r w:rsidR="004E66BD" w:rsidRPr="00211619">
        <w:rPr>
          <w:color w:val="231F20"/>
          <w:sz w:val="17"/>
          <w:szCs w:val="17"/>
        </w:rPr>
        <w:t>Geographical area(s) within which the manufacturer has collected information</w:t>
      </w:r>
    </w:p>
    <w:p w14:paraId="2954A89E" w14:textId="77777777" w:rsidR="004E66BD" w:rsidRPr="00211619" w:rsidRDefault="004E66BD" w:rsidP="001E5B44">
      <w:pPr>
        <w:pStyle w:val="ListParagraph"/>
        <w:ind w:left="2150" w:hanging="1000"/>
        <w:rPr>
          <w:color w:val="231F20"/>
          <w:sz w:val="17"/>
          <w:szCs w:val="17"/>
        </w:rPr>
      </w:pPr>
    </w:p>
    <w:p w14:paraId="2FD58CB1" w14:textId="16A192C0" w:rsidR="004E66BD" w:rsidRPr="00211619" w:rsidRDefault="00D21136" w:rsidP="001E5B44">
      <w:pPr>
        <w:pStyle w:val="ListParagraph"/>
        <w:ind w:left="2150" w:hanging="1000"/>
        <w:rPr>
          <w:color w:val="231F20"/>
          <w:sz w:val="17"/>
          <w:szCs w:val="17"/>
        </w:rPr>
      </w:pPr>
      <w:r w:rsidRPr="00211619">
        <w:rPr>
          <w:color w:val="231F20"/>
          <w:sz w:val="17"/>
          <w:szCs w:val="17"/>
        </w:rPr>
        <w:t>3.1.10.6.</w:t>
      </w:r>
      <w:r w:rsidRPr="00211619">
        <w:rPr>
          <w:color w:val="231F20"/>
          <w:sz w:val="17"/>
          <w:szCs w:val="17"/>
        </w:rPr>
        <w:tab/>
      </w:r>
      <w:r w:rsidR="004E66BD" w:rsidRPr="00211619">
        <w:rPr>
          <w:color w:val="231F20"/>
          <w:sz w:val="17"/>
          <w:szCs w:val="17"/>
        </w:rPr>
        <w:t>Sample size and sampling plan used.</w:t>
      </w:r>
    </w:p>
    <w:p w14:paraId="2E832D3B" w14:textId="77777777" w:rsidR="004E66BD" w:rsidRPr="00211619" w:rsidRDefault="004E66BD" w:rsidP="001E5B44">
      <w:pPr>
        <w:pStyle w:val="ListParagraph"/>
        <w:ind w:left="2150" w:hanging="1000"/>
        <w:rPr>
          <w:color w:val="231F20"/>
          <w:sz w:val="17"/>
          <w:szCs w:val="17"/>
        </w:rPr>
      </w:pPr>
    </w:p>
    <w:p w14:paraId="796AFC7C" w14:textId="7BF74B1B" w:rsidR="004E66BD" w:rsidRPr="00211619" w:rsidRDefault="00D21136" w:rsidP="001E5B44">
      <w:pPr>
        <w:pStyle w:val="ListParagraph"/>
        <w:ind w:left="2150" w:hanging="1000"/>
        <w:rPr>
          <w:color w:val="231F20"/>
          <w:sz w:val="17"/>
          <w:szCs w:val="17"/>
        </w:rPr>
      </w:pPr>
      <w:r w:rsidRPr="00211619">
        <w:rPr>
          <w:color w:val="231F20"/>
          <w:sz w:val="17"/>
          <w:szCs w:val="17"/>
        </w:rPr>
        <w:t>3.1.11.</w:t>
      </w:r>
      <w:r w:rsidRPr="00211619">
        <w:rPr>
          <w:color w:val="231F20"/>
          <w:sz w:val="17"/>
          <w:szCs w:val="17"/>
        </w:rPr>
        <w:tab/>
      </w:r>
      <w:r w:rsidR="004E66BD" w:rsidRPr="00211619">
        <w:rPr>
          <w:color w:val="231F20"/>
          <w:sz w:val="17"/>
          <w:szCs w:val="17"/>
        </w:rPr>
        <w:t>The results from the manufacturer’s in-service conformity procedure, including:</w:t>
      </w:r>
    </w:p>
    <w:p w14:paraId="186508E6" w14:textId="77777777" w:rsidR="004E66BD" w:rsidRPr="00211619" w:rsidRDefault="004E66BD" w:rsidP="001E5B44">
      <w:pPr>
        <w:pStyle w:val="ListParagraph"/>
        <w:ind w:left="2150" w:hanging="1000"/>
        <w:rPr>
          <w:color w:val="231F20"/>
          <w:sz w:val="17"/>
          <w:szCs w:val="17"/>
        </w:rPr>
      </w:pPr>
    </w:p>
    <w:p w14:paraId="77133019" w14:textId="1B85BED6" w:rsidR="004E66BD" w:rsidRPr="00211619" w:rsidRDefault="00D21136" w:rsidP="001E5B44">
      <w:pPr>
        <w:pStyle w:val="ListParagraph"/>
        <w:ind w:left="2150" w:hanging="1000"/>
        <w:rPr>
          <w:color w:val="231F20"/>
          <w:sz w:val="17"/>
          <w:szCs w:val="17"/>
        </w:rPr>
      </w:pPr>
      <w:r w:rsidRPr="00211619">
        <w:rPr>
          <w:color w:val="231F20"/>
          <w:sz w:val="17"/>
          <w:szCs w:val="17"/>
        </w:rPr>
        <w:t>3.1.11.1.</w:t>
      </w:r>
      <w:r w:rsidRPr="00211619">
        <w:rPr>
          <w:color w:val="231F20"/>
          <w:sz w:val="17"/>
          <w:szCs w:val="17"/>
        </w:rPr>
        <w:tab/>
      </w:r>
      <w:r w:rsidR="004E66BD" w:rsidRPr="00211619">
        <w:rPr>
          <w:color w:val="231F20"/>
          <w:sz w:val="17"/>
          <w:szCs w:val="17"/>
        </w:rPr>
        <w:t>Identification of the engines included in the programme (whether tested or not). The identification will include:</w:t>
      </w:r>
    </w:p>
    <w:p w14:paraId="36293967" w14:textId="77777777" w:rsidR="004E66BD" w:rsidRPr="00211619" w:rsidRDefault="004E66BD" w:rsidP="001E5B44">
      <w:pPr>
        <w:pStyle w:val="ListParagraph"/>
        <w:ind w:left="2520" w:firstLine="0"/>
        <w:rPr>
          <w:color w:val="231F20"/>
          <w:sz w:val="17"/>
          <w:szCs w:val="17"/>
        </w:rPr>
      </w:pPr>
    </w:p>
    <w:p w14:paraId="668BE3E1"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model name</w:t>
      </w:r>
    </w:p>
    <w:p w14:paraId="1FB2292C" w14:textId="77777777" w:rsidR="004E66BD" w:rsidRPr="00211619" w:rsidRDefault="004E66BD" w:rsidP="001E5B44">
      <w:pPr>
        <w:pStyle w:val="ListParagraph"/>
        <w:ind w:left="2520" w:firstLine="0"/>
        <w:rPr>
          <w:color w:val="231F20"/>
          <w:sz w:val="17"/>
          <w:szCs w:val="17"/>
        </w:rPr>
      </w:pPr>
    </w:p>
    <w:p w14:paraId="10E24F2F"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vehicle identification number (VIN)</w:t>
      </w:r>
    </w:p>
    <w:p w14:paraId="55047B84" w14:textId="77777777" w:rsidR="004E66BD" w:rsidRPr="00211619" w:rsidRDefault="004E66BD" w:rsidP="001E5B44">
      <w:pPr>
        <w:pStyle w:val="ListParagraph"/>
        <w:ind w:left="2520" w:firstLine="0"/>
        <w:rPr>
          <w:color w:val="231F20"/>
          <w:sz w:val="17"/>
          <w:szCs w:val="17"/>
        </w:rPr>
      </w:pPr>
    </w:p>
    <w:p w14:paraId="28034EB2"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engine identification number</w:t>
      </w:r>
    </w:p>
    <w:p w14:paraId="21EED10B" w14:textId="77777777" w:rsidR="004E66BD" w:rsidRPr="00211619" w:rsidRDefault="004E66BD" w:rsidP="001E5B44">
      <w:pPr>
        <w:pStyle w:val="ListParagraph"/>
        <w:ind w:left="2520" w:firstLine="0"/>
        <w:rPr>
          <w:color w:val="231F20"/>
          <w:sz w:val="17"/>
          <w:szCs w:val="17"/>
        </w:rPr>
      </w:pPr>
    </w:p>
    <w:p w14:paraId="61D64652"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vehicle registration number equipped with an engine that is part of the audit</w:t>
      </w:r>
    </w:p>
    <w:p w14:paraId="7454A1E2" w14:textId="77777777" w:rsidR="004E66BD" w:rsidRPr="00211619" w:rsidRDefault="004E66BD" w:rsidP="001E5B44">
      <w:pPr>
        <w:pStyle w:val="ListParagraph"/>
        <w:ind w:left="2520" w:firstLine="0"/>
        <w:rPr>
          <w:color w:val="231F20"/>
          <w:sz w:val="17"/>
          <w:szCs w:val="17"/>
        </w:rPr>
      </w:pPr>
    </w:p>
    <w:p w14:paraId="6DD36318"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date of manufacture</w:t>
      </w:r>
    </w:p>
    <w:p w14:paraId="618D83A2" w14:textId="77777777" w:rsidR="004E66BD" w:rsidRPr="00211619" w:rsidRDefault="004E66BD" w:rsidP="001E5B44">
      <w:pPr>
        <w:pStyle w:val="ListParagraph"/>
        <w:ind w:left="2520" w:firstLine="0"/>
        <w:rPr>
          <w:color w:val="231F20"/>
          <w:sz w:val="17"/>
          <w:szCs w:val="17"/>
        </w:rPr>
      </w:pPr>
    </w:p>
    <w:p w14:paraId="0CFFB7B2"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region of use (where known)</w:t>
      </w:r>
    </w:p>
    <w:p w14:paraId="4936D2F9" w14:textId="77777777" w:rsidR="004E66BD" w:rsidRPr="00211619" w:rsidRDefault="004E66BD" w:rsidP="001E5B44">
      <w:pPr>
        <w:pStyle w:val="ListParagraph"/>
        <w:ind w:left="2520" w:firstLine="0"/>
        <w:rPr>
          <w:color w:val="231F20"/>
          <w:sz w:val="17"/>
          <w:szCs w:val="17"/>
        </w:rPr>
      </w:pPr>
    </w:p>
    <w:p w14:paraId="574873D8"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type of use of the vehicle (where known), i.e. urban delivery, long haul etc.</w:t>
      </w:r>
    </w:p>
    <w:p w14:paraId="11911A0F" w14:textId="77777777" w:rsidR="004E66BD" w:rsidRPr="00211619" w:rsidRDefault="004E66BD" w:rsidP="001E5B44">
      <w:pPr>
        <w:pStyle w:val="ListParagraph"/>
        <w:ind w:left="2150" w:hanging="1000"/>
        <w:rPr>
          <w:color w:val="231F20"/>
          <w:sz w:val="17"/>
          <w:szCs w:val="17"/>
        </w:rPr>
      </w:pPr>
    </w:p>
    <w:p w14:paraId="06A17D35" w14:textId="7486714D" w:rsidR="004E66BD" w:rsidRPr="00211619" w:rsidRDefault="00D21136" w:rsidP="001E5B44">
      <w:pPr>
        <w:pStyle w:val="ListParagraph"/>
        <w:ind w:left="2150" w:hanging="1000"/>
        <w:rPr>
          <w:color w:val="231F20"/>
          <w:sz w:val="17"/>
          <w:szCs w:val="17"/>
        </w:rPr>
      </w:pPr>
      <w:r w:rsidRPr="00211619">
        <w:rPr>
          <w:color w:val="231F20"/>
          <w:sz w:val="17"/>
          <w:szCs w:val="17"/>
        </w:rPr>
        <w:t>3.1.11.2.</w:t>
      </w:r>
      <w:r w:rsidRPr="00211619">
        <w:rPr>
          <w:color w:val="231F20"/>
          <w:sz w:val="17"/>
          <w:szCs w:val="17"/>
        </w:rPr>
        <w:tab/>
      </w:r>
      <w:r w:rsidR="004E66BD" w:rsidRPr="00211619">
        <w:rPr>
          <w:color w:val="231F20"/>
          <w:sz w:val="17"/>
          <w:szCs w:val="17"/>
        </w:rPr>
        <w:t>The reason(s) for rejecting a vehicle or engine from a sample (e.g., vehicle being in-use for less than one year, improper emission-related main- tenance, evidence of using a fuel having a higher sulphur content than required for normal vehicle use, emission control equipment not in con- formity with type-approval). The reason for rejection shall be substantiated (e.g., the nature of non-fulfilment of maintenance instructions, etc.). A vehicle should not be excluded solely on the ground that the AECS may have been excessively in operation.</w:t>
      </w:r>
    </w:p>
    <w:p w14:paraId="7C4CFFDD" w14:textId="77777777" w:rsidR="004E66BD" w:rsidRPr="00211619" w:rsidRDefault="004E66BD" w:rsidP="001E5B44">
      <w:pPr>
        <w:pStyle w:val="ListParagraph"/>
        <w:ind w:left="2150" w:hanging="1000"/>
        <w:rPr>
          <w:color w:val="231F20"/>
          <w:sz w:val="17"/>
          <w:szCs w:val="17"/>
        </w:rPr>
      </w:pPr>
    </w:p>
    <w:p w14:paraId="3100C888" w14:textId="167B2291" w:rsidR="004E66BD" w:rsidRPr="00211619" w:rsidRDefault="00D21136" w:rsidP="001E5B44">
      <w:pPr>
        <w:pStyle w:val="ListParagraph"/>
        <w:ind w:left="2150" w:hanging="1000"/>
        <w:rPr>
          <w:color w:val="231F20"/>
          <w:sz w:val="17"/>
          <w:szCs w:val="17"/>
        </w:rPr>
      </w:pPr>
      <w:r w:rsidRPr="00211619">
        <w:rPr>
          <w:color w:val="231F20"/>
          <w:sz w:val="17"/>
          <w:szCs w:val="17"/>
        </w:rPr>
        <w:t>3.1.11.3.</w:t>
      </w:r>
      <w:r w:rsidRPr="00211619">
        <w:rPr>
          <w:color w:val="231F20"/>
          <w:sz w:val="17"/>
          <w:szCs w:val="17"/>
        </w:rPr>
        <w:tab/>
      </w:r>
      <w:r w:rsidR="004E66BD" w:rsidRPr="00211619">
        <w:rPr>
          <w:color w:val="231F20"/>
          <w:sz w:val="17"/>
          <w:szCs w:val="17"/>
        </w:rPr>
        <w:t>Emission-related servicing and maintenance history for each engine in the sample (including any re-works).</w:t>
      </w:r>
    </w:p>
    <w:p w14:paraId="0619DE01" w14:textId="77777777" w:rsidR="004E66BD" w:rsidRPr="00211619" w:rsidRDefault="004E66BD" w:rsidP="001E5B44">
      <w:pPr>
        <w:pStyle w:val="ListParagraph"/>
        <w:ind w:left="2150" w:hanging="1000"/>
        <w:rPr>
          <w:color w:val="231F20"/>
          <w:sz w:val="17"/>
          <w:szCs w:val="17"/>
        </w:rPr>
      </w:pPr>
    </w:p>
    <w:p w14:paraId="2966829D" w14:textId="4F4E6185" w:rsidR="004E66BD" w:rsidRPr="00211619" w:rsidRDefault="00D21136" w:rsidP="001E5B44">
      <w:pPr>
        <w:pStyle w:val="ListParagraph"/>
        <w:ind w:left="2150" w:hanging="1000"/>
        <w:rPr>
          <w:color w:val="231F20"/>
          <w:sz w:val="17"/>
          <w:szCs w:val="17"/>
        </w:rPr>
      </w:pPr>
      <w:r w:rsidRPr="00211619">
        <w:rPr>
          <w:color w:val="231F20"/>
          <w:sz w:val="17"/>
          <w:szCs w:val="17"/>
        </w:rPr>
        <w:t>3.1.11.4.</w:t>
      </w:r>
      <w:r w:rsidRPr="00211619">
        <w:rPr>
          <w:color w:val="231F20"/>
          <w:sz w:val="17"/>
          <w:szCs w:val="17"/>
        </w:rPr>
        <w:tab/>
      </w:r>
      <w:r w:rsidR="004E66BD" w:rsidRPr="00211619">
        <w:rPr>
          <w:color w:val="231F20"/>
          <w:sz w:val="17"/>
          <w:szCs w:val="17"/>
        </w:rPr>
        <w:t>Repair history for each engine in the sample (where known).</w:t>
      </w:r>
    </w:p>
    <w:p w14:paraId="5CAD87FE" w14:textId="77777777" w:rsidR="004E66BD" w:rsidRPr="00211619" w:rsidRDefault="004E66BD" w:rsidP="001E5B44">
      <w:pPr>
        <w:pStyle w:val="ListParagraph"/>
        <w:ind w:left="2150" w:hanging="1000"/>
        <w:rPr>
          <w:color w:val="231F20"/>
          <w:sz w:val="17"/>
          <w:szCs w:val="17"/>
        </w:rPr>
      </w:pPr>
    </w:p>
    <w:p w14:paraId="0846F5A4" w14:textId="505F1CAB" w:rsidR="004E66BD" w:rsidRPr="00211619" w:rsidRDefault="00D21136" w:rsidP="001E5B44">
      <w:pPr>
        <w:pStyle w:val="ListParagraph"/>
        <w:ind w:left="2150" w:hanging="1000"/>
        <w:rPr>
          <w:color w:val="231F20"/>
          <w:sz w:val="17"/>
          <w:szCs w:val="17"/>
        </w:rPr>
      </w:pPr>
      <w:r w:rsidRPr="00211619">
        <w:rPr>
          <w:color w:val="231F20"/>
          <w:sz w:val="17"/>
          <w:szCs w:val="17"/>
        </w:rPr>
        <w:t>3.1.11.5.</w:t>
      </w:r>
      <w:r w:rsidRPr="00211619">
        <w:rPr>
          <w:color w:val="231F20"/>
          <w:sz w:val="17"/>
          <w:szCs w:val="17"/>
        </w:rPr>
        <w:tab/>
      </w:r>
      <w:r w:rsidR="004E66BD" w:rsidRPr="00211619">
        <w:rPr>
          <w:color w:val="231F20"/>
          <w:sz w:val="17"/>
          <w:szCs w:val="17"/>
        </w:rPr>
        <w:t>Test data, including:</w:t>
      </w:r>
    </w:p>
    <w:p w14:paraId="254A4A4E" w14:textId="77777777" w:rsidR="004E66BD" w:rsidRPr="00211619" w:rsidRDefault="004E66BD" w:rsidP="001E5B44">
      <w:pPr>
        <w:pStyle w:val="ListParagraph"/>
        <w:ind w:left="2160" w:firstLine="0"/>
        <w:rPr>
          <w:color w:val="231F20"/>
          <w:sz w:val="17"/>
          <w:szCs w:val="17"/>
        </w:rPr>
      </w:pPr>
    </w:p>
    <w:p w14:paraId="2E114EE1" w14:textId="4C294598" w:rsidR="004E66BD" w:rsidRPr="00211619" w:rsidRDefault="00D21136" w:rsidP="001E5B44">
      <w:pPr>
        <w:pStyle w:val="ListParagraph"/>
        <w:ind w:left="2160" w:firstLine="0"/>
        <w:rPr>
          <w:color w:val="231F20"/>
          <w:sz w:val="17"/>
          <w:szCs w:val="17"/>
        </w:rPr>
      </w:pPr>
      <w:r w:rsidRPr="00211619">
        <w:rPr>
          <w:color w:val="231F20"/>
          <w:sz w:val="17"/>
          <w:szCs w:val="17"/>
        </w:rPr>
        <w:t>(a)</w:t>
      </w:r>
      <w:r w:rsidRPr="00211619">
        <w:rPr>
          <w:color w:val="231F20"/>
          <w:sz w:val="17"/>
          <w:szCs w:val="17"/>
        </w:rPr>
        <w:tab/>
      </w:r>
      <w:r w:rsidR="004E66BD" w:rsidRPr="00211619">
        <w:rPr>
          <w:color w:val="231F20"/>
          <w:sz w:val="17"/>
          <w:szCs w:val="17"/>
        </w:rPr>
        <w:t>date of test</w:t>
      </w:r>
    </w:p>
    <w:p w14:paraId="690BDE95" w14:textId="77777777" w:rsidR="004E66BD" w:rsidRPr="00211619" w:rsidRDefault="004E66BD" w:rsidP="001E5B44">
      <w:pPr>
        <w:pStyle w:val="ListParagraph"/>
        <w:ind w:left="2160" w:firstLine="0"/>
        <w:rPr>
          <w:color w:val="231F20"/>
          <w:sz w:val="17"/>
          <w:szCs w:val="17"/>
        </w:rPr>
      </w:pPr>
    </w:p>
    <w:p w14:paraId="444AD355" w14:textId="4435C8A0" w:rsidR="00D12382" w:rsidRPr="00211619" w:rsidRDefault="00D21136" w:rsidP="00D21136">
      <w:pPr>
        <w:pStyle w:val="ListParagraph"/>
        <w:ind w:left="2160" w:firstLine="0"/>
        <w:rPr>
          <w:color w:val="231F20"/>
          <w:sz w:val="17"/>
          <w:szCs w:val="17"/>
        </w:rPr>
      </w:pPr>
      <w:r w:rsidRPr="00211619">
        <w:rPr>
          <w:color w:val="231F20"/>
          <w:sz w:val="17"/>
          <w:szCs w:val="17"/>
        </w:rPr>
        <w:t>(b)</w:t>
      </w:r>
      <w:r w:rsidRPr="00211619">
        <w:rPr>
          <w:color w:val="231F20"/>
          <w:sz w:val="17"/>
          <w:szCs w:val="17"/>
        </w:rPr>
        <w:tab/>
      </w:r>
      <w:r w:rsidR="004E66BD" w:rsidRPr="00211619">
        <w:rPr>
          <w:color w:val="231F20"/>
          <w:sz w:val="17"/>
          <w:szCs w:val="17"/>
        </w:rPr>
        <w:t>location of test</w:t>
      </w:r>
    </w:p>
    <w:p w14:paraId="0766F9F6" w14:textId="1B09B6F7" w:rsidR="008B37D0" w:rsidRPr="00211619" w:rsidRDefault="008B37D0" w:rsidP="00D21136">
      <w:pPr>
        <w:pStyle w:val="ListParagraph"/>
        <w:ind w:left="2160" w:firstLine="0"/>
        <w:rPr>
          <w:color w:val="231F20"/>
          <w:sz w:val="17"/>
          <w:szCs w:val="17"/>
        </w:rPr>
      </w:pPr>
    </w:p>
    <w:p w14:paraId="738AC928" w14:textId="1CDF9444" w:rsidR="004E66BD" w:rsidRPr="00211619" w:rsidRDefault="008B37D0" w:rsidP="001E5B44">
      <w:pPr>
        <w:pStyle w:val="ListParagraph"/>
        <w:ind w:left="2880" w:hanging="720"/>
        <w:rPr>
          <w:color w:val="231F20"/>
          <w:sz w:val="17"/>
          <w:szCs w:val="17"/>
        </w:rPr>
      </w:pPr>
      <w:r w:rsidRPr="00211619">
        <w:rPr>
          <w:color w:val="231F20"/>
          <w:sz w:val="17"/>
          <w:szCs w:val="17"/>
        </w:rPr>
        <w:t>(c)</w:t>
      </w:r>
      <w:r w:rsidRPr="00211619">
        <w:rPr>
          <w:color w:val="231F20"/>
          <w:sz w:val="17"/>
          <w:szCs w:val="17"/>
        </w:rPr>
        <w:tab/>
      </w:r>
      <w:r w:rsidR="004E66BD" w:rsidRPr="00211619">
        <w:rPr>
          <w:color w:val="231F20"/>
          <w:sz w:val="17"/>
          <w:szCs w:val="17"/>
        </w:rPr>
        <w:t>where applicable, distance indicated odometer of vehicle equipped with an engine that is covered by the audit</w:t>
      </w:r>
    </w:p>
    <w:p w14:paraId="2E53F63F" w14:textId="77777777" w:rsidR="004E66BD" w:rsidRPr="00211619" w:rsidRDefault="004E66BD" w:rsidP="001E5B44">
      <w:pPr>
        <w:pStyle w:val="ListParagraph"/>
        <w:ind w:left="2160" w:firstLine="0"/>
        <w:rPr>
          <w:color w:val="231F20"/>
          <w:sz w:val="17"/>
          <w:szCs w:val="17"/>
        </w:rPr>
      </w:pPr>
    </w:p>
    <w:p w14:paraId="661AAC52" w14:textId="4DDB9DAE" w:rsidR="004E66BD" w:rsidRPr="00211619" w:rsidRDefault="008B37D0" w:rsidP="001E5B44">
      <w:pPr>
        <w:pStyle w:val="ListParagraph"/>
        <w:ind w:left="2160" w:firstLine="0"/>
        <w:rPr>
          <w:color w:val="231F20"/>
          <w:sz w:val="17"/>
          <w:szCs w:val="17"/>
        </w:rPr>
      </w:pPr>
      <w:r w:rsidRPr="00211619">
        <w:rPr>
          <w:color w:val="231F20"/>
          <w:sz w:val="17"/>
          <w:szCs w:val="17"/>
        </w:rPr>
        <w:t>(d)</w:t>
      </w:r>
      <w:r w:rsidRPr="00211619">
        <w:rPr>
          <w:color w:val="231F20"/>
          <w:sz w:val="17"/>
          <w:szCs w:val="17"/>
        </w:rPr>
        <w:tab/>
      </w:r>
      <w:r w:rsidR="004E66BD" w:rsidRPr="00211619">
        <w:rPr>
          <w:color w:val="231F20"/>
          <w:sz w:val="17"/>
          <w:szCs w:val="17"/>
        </w:rPr>
        <w:t>test fuel specifications (e.g. test reference fuel or market fuel)</w:t>
      </w:r>
    </w:p>
    <w:p w14:paraId="2851B309" w14:textId="77777777" w:rsidR="004E66BD" w:rsidRPr="00211619" w:rsidRDefault="004E66BD" w:rsidP="001E5B44">
      <w:pPr>
        <w:pStyle w:val="ListParagraph"/>
        <w:ind w:left="2160" w:firstLine="0"/>
        <w:rPr>
          <w:color w:val="231F20"/>
          <w:sz w:val="17"/>
          <w:szCs w:val="17"/>
        </w:rPr>
      </w:pPr>
    </w:p>
    <w:p w14:paraId="614E33AA" w14:textId="3824E700" w:rsidR="004E66BD" w:rsidRPr="00211619" w:rsidRDefault="008B37D0" w:rsidP="001E5B44">
      <w:pPr>
        <w:pStyle w:val="ListParagraph"/>
        <w:ind w:left="2160" w:firstLine="0"/>
        <w:rPr>
          <w:color w:val="231F20"/>
          <w:sz w:val="17"/>
          <w:szCs w:val="17"/>
        </w:rPr>
      </w:pPr>
      <w:r w:rsidRPr="00211619">
        <w:rPr>
          <w:color w:val="231F20"/>
          <w:sz w:val="17"/>
          <w:szCs w:val="17"/>
        </w:rPr>
        <w:t>(e)</w:t>
      </w:r>
      <w:r w:rsidRPr="00211619">
        <w:rPr>
          <w:color w:val="231F20"/>
          <w:sz w:val="17"/>
          <w:szCs w:val="17"/>
        </w:rPr>
        <w:tab/>
      </w:r>
      <w:r w:rsidR="004E66BD" w:rsidRPr="00211619">
        <w:rPr>
          <w:color w:val="231F20"/>
          <w:sz w:val="17"/>
          <w:szCs w:val="17"/>
        </w:rPr>
        <w:t>test conditions (temperature, humidity, dynamometer inertia weight)</w:t>
      </w:r>
    </w:p>
    <w:p w14:paraId="1020E0F8" w14:textId="77777777" w:rsidR="004E66BD" w:rsidRPr="00211619" w:rsidRDefault="004E66BD" w:rsidP="001E5B44">
      <w:pPr>
        <w:pStyle w:val="ListParagraph"/>
        <w:ind w:left="2160" w:firstLine="0"/>
        <w:rPr>
          <w:color w:val="231F20"/>
          <w:sz w:val="17"/>
          <w:szCs w:val="17"/>
        </w:rPr>
      </w:pPr>
    </w:p>
    <w:p w14:paraId="58634643" w14:textId="396DF71D" w:rsidR="004E66BD" w:rsidRPr="00211619" w:rsidRDefault="008B37D0" w:rsidP="001E5B44">
      <w:pPr>
        <w:pStyle w:val="ListParagraph"/>
        <w:ind w:left="2160" w:firstLine="0"/>
        <w:rPr>
          <w:color w:val="231F20"/>
          <w:sz w:val="17"/>
          <w:szCs w:val="17"/>
        </w:rPr>
      </w:pPr>
      <w:r w:rsidRPr="00211619">
        <w:rPr>
          <w:color w:val="231F20"/>
          <w:sz w:val="17"/>
          <w:szCs w:val="17"/>
        </w:rPr>
        <w:t>(f)</w:t>
      </w:r>
      <w:r w:rsidRPr="00211619">
        <w:rPr>
          <w:color w:val="231F20"/>
          <w:sz w:val="17"/>
          <w:szCs w:val="17"/>
        </w:rPr>
        <w:tab/>
      </w:r>
      <w:r w:rsidR="004E66BD" w:rsidRPr="00211619">
        <w:rPr>
          <w:color w:val="231F20"/>
          <w:sz w:val="17"/>
          <w:szCs w:val="17"/>
        </w:rPr>
        <w:t>dynamometer settings (e.g. power setting)</w:t>
      </w:r>
    </w:p>
    <w:p w14:paraId="738B4CB5" w14:textId="77777777" w:rsidR="004E66BD" w:rsidRPr="00211619" w:rsidRDefault="004E66BD" w:rsidP="001E5B44">
      <w:pPr>
        <w:pStyle w:val="ListParagraph"/>
        <w:ind w:left="2160" w:firstLine="0"/>
        <w:rPr>
          <w:color w:val="231F20"/>
          <w:sz w:val="17"/>
          <w:szCs w:val="17"/>
        </w:rPr>
      </w:pPr>
    </w:p>
    <w:p w14:paraId="420AA9D3" w14:textId="3368D6AB" w:rsidR="004E66BD" w:rsidRPr="00211619" w:rsidRDefault="008B37D0" w:rsidP="001E5B44">
      <w:pPr>
        <w:pStyle w:val="ListParagraph"/>
        <w:ind w:left="2880" w:hanging="720"/>
        <w:rPr>
          <w:color w:val="231F20"/>
          <w:sz w:val="17"/>
          <w:szCs w:val="17"/>
        </w:rPr>
      </w:pPr>
      <w:r w:rsidRPr="00211619">
        <w:rPr>
          <w:color w:val="231F20"/>
          <w:sz w:val="17"/>
          <w:szCs w:val="17"/>
        </w:rPr>
        <w:t>(g)</w:t>
      </w:r>
      <w:r w:rsidRPr="00211619">
        <w:rPr>
          <w:color w:val="231F20"/>
          <w:sz w:val="17"/>
          <w:szCs w:val="17"/>
        </w:rPr>
        <w:tab/>
      </w:r>
      <w:r w:rsidR="004E66BD" w:rsidRPr="00211619">
        <w:rPr>
          <w:color w:val="231F20"/>
          <w:sz w:val="17"/>
          <w:szCs w:val="17"/>
        </w:rPr>
        <w:t>emission test results conducted on the ESC, ETC and ELR tests according to section 4 of this Annex. A minimum of five engines shall be tested</w:t>
      </w:r>
    </w:p>
    <w:p w14:paraId="2E21D70D" w14:textId="77777777" w:rsidR="004E66BD" w:rsidRPr="00211619" w:rsidRDefault="004E66BD" w:rsidP="001E5B44">
      <w:pPr>
        <w:pStyle w:val="ListParagraph"/>
        <w:ind w:left="2160" w:firstLine="0"/>
        <w:rPr>
          <w:color w:val="231F20"/>
          <w:sz w:val="17"/>
          <w:szCs w:val="17"/>
        </w:rPr>
      </w:pPr>
    </w:p>
    <w:p w14:paraId="6343C791" w14:textId="0AE98E87" w:rsidR="004E66BD" w:rsidRPr="00211619" w:rsidRDefault="008B37D0" w:rsidP="001E5B44">
      <w:pPr>
        <w:pStyle w:val="ListParagraph"/>
        <w:ind w:left="2880" w:hanging="720"/>
        <w:rPr>
          <w:color w:val="231F20"/>
          <w:sz w:val="17"/>
          <w:szCs w:val="17"/>
        </w:rPr>
      </w:pPr>
      <w:r w:rsidRPr="00211619">
        <w:rPr>
          <w:color w:val="231F20"/>
          <w:sz w:val="17"/>
          <w:szCs w:val="17"/>
        </w:rPr>
        <w:t>(h)</w:t>
      </w:r>
      <w:r w:rsidRPr="00211619">
        <w:rPr>
          <w:color w:val="231F20"/>
          <w:sz w:val="17"/>
          <w:szCs w:val="17"/>
        </w:rPr>
        <w:tab/>
      </w:r>
      <w:r w:rsidR="004E66BD" w:rsidRPr="00211619">
        <w:rPr>
          <w:color w:val="231F20"/>
          <w:sz w:val="17"/>
          <w:szCs w:val="17"/>
        </w:rPr>
        <w:t>alternative to item (g) above, tests may be conducted using another protocol. The relevance for monitoring in-service functionality with such a test shall be stated and substantiated by manufacturer in conjunction with the type-approval process (sections 3 and 4 in Annex I to Directive 2005/55/EC).</w:t>
      </w:r>
    </w:p>
    <w:p w14:paraId="3A4BE835" w14:textId="77777777" w:rsidR="004E66BD" w:rsidRPr="00211619" w:rsidRDefault="004E66BD" w:rsidP="001E5B44">
      <w:pPr>
        <w:pStyle w:val="ListParagraph"/>
        <w:ind w:left="2150" w:hanging="1000"/>
        <w:rPr>
          <w:color w:val="231F20"/>
          <w:sz w:val="17"/>
          <w:szCs w:val="17"/>
        </w:rPr>
      </w:pPr>
    </w:p>
    <w:p w14:paraId="0D180DA0" w14:textId="02464357" w:rsidR="004E66BD" w:rsidRPr="00211619" w:rsidRDefault="008B37D0" w:rsidP="001E5B44">
      <w:pPr>
        <w:pStyle w:val="ListParagraph"/>
        <w:ind w:left="2150" w:hanging="1000"/>
        <w:rPr>
          <w:color w:val="231F20"/>
          <w:sz w:val="17"/>
          <w:szCs w:val="17"/>
        </w:rPr>
      </w:pPr>
      <w:r w:rsidRPr="00211619">
        <w:rPr>
          <w:color w:val="231F20"/>
          <w:sz w:val="17"/>
          <w:szCs w:val="17"/>
        </w:rPr>
        <w:t>3.1.12.</w:t>
      </w:r>
      <w:r w:rsidRPr="00211619">
        <w:rPr>
          <w:color w:val="231F20"/>
          <w:sz w:val="17"/>
          <w:szCs w:val="17"/>
        </w:rPr>
        <w:tab/>
      </w:r>
      <w:r w:rsidR="004E66BD" w:rsidRPr="00211619">
        <w:rPr>
          <w:color w:val="231F20"/>
          <w:sz w:val="17"/>
          <w:szCs w:val="17"/>
        </w:rPr>
        <w:t>Records of indication from the OBD system.</w:t>
      </w:r>
    </w:p>
    <w:p w14:paraId="6ECF7AD4" w14:textId="77777777" w:rsidR="004E66BD" w:rsidRPr="00211619" w:rsidRDefault="004E66BD" w:rsidP="001E5B44">
      <w:pPr>
        <w:pStyle w:val="ListParagraph"/>
        <w:ind w:left="2150" w:hanging="1000"/>
        <w:rPr>
          <w:color w:val="231F20"/>
          <w:sz w:val="17"/>
          <w:szCs w:val="17"/>
        </w:rPr>
      </w:pPr>
    </w:p>
    <w:p w14:paraId="28A810B3" w14:textId="2FE7D8CF" w:rsidR="004E66BD" w:rsidRPr="00211619" w:rsidRDefault="008B37D0" w:rsidP="001E5B44">
      <w:pPr>
        <w:pStyle w:val="ListParagraph"/>
        <w:ind w:left="2150" w:hanging="1000"/>
        <w:rPr>
          <w:color w:val="231F20"/>
          <w:sz w:val="17"/>
          <w:szCs w:val="17"/>
        </w:rPr>
      </w:pPr>
      <w:r w:rsidRPr="00211619">
        <w:rPr>
          <w:color w:val="231F20"/>
          <w:sz w:val="17"/>
          <w:szCs w:val="17"/>
        </w:rPr>
        <w:t>3.1.13.</w:t>
      </w:r>
      <w:r w:rsidRPr="00211619">
        <w:rPr>
          <w:color w:val="231F20"/>
          <w:sz w:val="17"/>
          <w:szCs w:val="17"/>
        </w:rPr>
        <w:tab/>
      </w:r>
      <w:r w:rsidR="004E66BD" w:rsidRPr="00211619">
        <w:rPr>
          <w:color w:val="231F20"/>
          <w:sz w:val="17"/>
          <w:szCs w:val="17"/>
        </w:rPr>
        <w:t>Record of experiences of the use of consumable reagent. Reports should detail, but not be limited to, operator experiences with the handling of filling, refilling and consumption of the reagent, and the conduct of the filling installations, and, specifically, the frequency of activation in-use of the temporary performance limiter and events of other defect instances, activation of the MI and the registering of a fault code relating to a lack of the consumable reagent.</w:t>
      </w:r>
    </w:p>
    <w:p w14:paraId="52957C44" w14:textId="77777777" w:rsidR="004E66BD" w:rsidRPr="00211619" w:rsidRDefault="004E66BD" w:rsidP="001E5B44">
      <w:pPr>
        <w:pStyle w:val="ListParagraph"/>
        <w:ind w:left="2150" w:hanging="1000"/>
        <w:rPr>
          <w:color w:val="231F20"/>
          <w:sz w:val="17"/>
          <w:szCs w:val="17"/>
        </w:rPr>
      </w:pPr>
    </w:p>
    <w:p w14:paraId="4BCD235B" w14:textId="20CDA5B4" w:rsidR="004E66BD" w:rsidRPr="00211619" w:rsidRDefault="008B37D0" w:rsidP="001E5B44">
      <w:pPr>
        <w:pStyle w:val="ListParagraph"/>
        <w:ind w:left="2150" w:hanging="1000"/>
        <w:rPr>
          <w:color w:val="231F20"/>
          <w:sz w:val="17"/>
          <w:szCs w:val="17"/>
        </w:rPr>
      </w:pPr>
      <w:r w:rsidRPr="00211619">
        <w:rPr>
          <w:color w:val="231F20"/>
          <w:sz w:val="17"/>
          <w:szCs w:val="17"/>
        </w:rPr>
        <w:t>3.1.13.1.</w:t>
      </w:r>
      <w:r w:rsidRPr="00211619">
        <w:rPr>
          <w:color w:val="231F20"/>
          <w:sz w:val="17"/>
          <w:szCs w:val="17"/>
        </w:rPr>
        <w:tab/>
      </w:r>
      <w:r w:rsidR="004E66BD" w:rsidRPr="00211619">
        <w:rPr>
          <w:color w:val="231F20"/>
          <w:sz w:val="17"/>
          <w:szCs w:val="17"/>
        </w:rPr>
        <w:t>The manufacturer shall supply in-use and defect reports. The manufacturer shall report on warranty claims and their nature, and in-field indi- cations of activation/deactivation of the MI and the registering of a fault code relating to a lack of the consumable reagent and the activation/deactivation of the engine performance limiter (see section 6.5.5 of Annex I to Directive 2005/55/EC).</w:t>
      </w:r>
    </w:p>
    <w:p w14:paraId="17D22E0E" w14:textId="77777777" w:rsidR="004E66BD" w:rsidRPr="00211619" w:rsidRDefault="004E66BD" w:rsidP="001E5B44">
      <w:pPr>
        <w:pStyle w:val="ListParagraph"/>
        <w:ind w:left="2150" w:hanging="1000"/>
        <w:rPr>
          <w:color w:val="231F20"/>
          <w:sz w:val="17"/>
          <w:szCs w:val="17"/>
        </w:rPr>
      </w:pPr>
    </w:p>
    <w:p w14:paraId="753D9A50" w14:textId="0AE8870D" w:rsidR="004E66BD" w:rsidRPr="00211619" w:rsidRDefault="008B37D0" w:rsidP="001E5B44">
      <w:pPr>
        <w:pStyle w:val="ListParagraph"/>
        <w:ind w:left="2150" w:hanging="1000"/>
        <w:rPr>
          <w:color w:val="231F20"/>
          <w:sz w:val="17"/>
          <w:szCs w:val="17"/>
        </w:rPr>
      </w:pPr>
      <w:r w:rsidRPr="00211619">
        <w:rPr>
          <w:color w:val="231F20"/>
          <w:sz w:val="17"/>
          <w:szCs w:val="17"/>
        </w:rPr>
        <w:t>3.2.</w:t>
      </w:r>
      <w:r w:rsidRPr="00211619">
        <w:rPr>
          <w:color w:val="231F20"/>
          <w:sz w:val="17"/>
          <w:szCs w:val="17"/>
        </w:rPr>
        <w:tab/>
      </w:r>
      <w:r w:rsidR="004E66BD" w:rsidRPr="00211619">
        <w:rPr>
          <w:color w:val="231F20"/>
          <w:sz w:val="17"/>
          <w:szCs w:val="17"/>
        </w:rPr>
        <w:t>The information gathered by the manufacturer must be sufficiently comprehensive to ensure that in-service performance can be assessed for normal conditions over the appropriate durability/useful life period defined in Article 3 of this Directive and in a way representative of the manu- facturer’s geographic penetration.</w:t>
      </w:r>
    </w:p>
    <w:p w14:paraId="5755D6FD" w14:textId="77777777" w:rsidR="004E66BD" w:rsidRPr="00211619" w:rsidRDefault="004E66BD" w:rsidP="001E5B44">
      <w:pPr>
        <w:pStyle w:val="ListParagraph"/>
        <w:ind w:left="2150" w:hanging="1000"/>
        <w:rPr>
          <w:color w:val="231F20"/>
          <w:sz w:val="17"/>
          <w:szCs w:val="17"/>
        </w:rPr>
      </w:pPr>
    </w:p>
    <w:p w14:paraId="13257F5B" w14:textId="6C6DF1A0" w:rsidR="004E66BD" w:rsidRPr="00211619" w:rsidRDefault="008B37D0" w:rsidP="001E5B44">
      <w:pPr>
        <w:pStyle w:val="ListParagraph"/>
        <w:ind w:left="2150" w:hanging="1000"/>
        <w:rPr>
          <w:color w:val="231F20"/>
          <w:sz w:val="17"/>
          <w:szCs w:val="17"/>
        </w:rPr>
      </w:pPr>
      <w:r w:rsidRPr="00211619">
        <w:rPr>
          <w:color w:val="231F20"/>
          <w:sz w:val="17"/>
          <w:szCs w:val="17"/>
        </w:rPr>
        <w:t>3.3.</w:t>
      </w:r>
      <w:r w:rsidRPr="00211619">
        <w:rPr>
          <w:color w:val="231F20"/>
          <w:sz w:val="17"/>
          <w:szCs w:val="17"/>
        </w:rPr>
        <w:tab/>
      </w:r>
      <w:r w:rsidR="004E66BD" w:rsidRPr="00211619">
        <w:rPr>
          <w:color w:val="231F20"/>
          <w:sz w:val="17"/>
          <w:szCs w:val="17"/>
        </w:rPr>
        <w:t>The manufacturer may whish to run in-service monitoring comprising fewer engines/vehicles than the number given in section 3.1.11.5, item (g), and using a procedure defined under section 3.1.11.5, item (h). The reason could be that the engines in the engine family(-ies) covered by the report are in a small number. The conditions should have been agreed on beforehand by the type-approval authority.</w:t>
      </w:r>
    </w:p>
    <w:p w14:paraId="20937890" w14:textId="77777777" w:rsidR="004E66BD" w:rsidRPr="00211619" w:rsidRDefault="004E66BD" w:rsidP="001E5B44">
      <w:pPr>
        <w:pStyle w:val="ListParagraph"/>
        <w:ind w:left="2150" w:hanging="1000"/>
        <w:rPr>
          <w:color w:val="231F20"/>
          <w:sz w:val="17"/>
          <w:szCs w:val="17"/>
        </w:rPr>
      </w:pPr>
    </w:p>
    <w:p w14:paraId="5484F01F" w14:textId="6F38BD70" w:rsidR="004E66BD" w:rsidRPr="00211619" w:rsidRDefault="008B37D0" w:rsidP="001E5B44">
      <w:pPr>
        <w:pStyle w:val="ListParagraph"/>
        <w:ind w:left="2150" w:hanging="1000"/>
        <w:rPr>
          <w:color w:val="231F20"/>
          <w:sz w:val="17"/>
          <w:szCs w:val="17"/>
        </w:rPr>
      </w:pPr>
      <w:r w:rsidRPr="00211619">
        <w:rPr>
          <w:color w:val="231F20"/>
          <w:sz w:val="17"/>
          <w:szCs w:val="17"/>
        </w:rPr>
        <w:t>3.4.</w:t>
      </w:r>
      <w:r w:rsidRPr="00211619">
        <w:rPr>
          <w:color w:val="231F20"/>
          <w:sz w:val="17"/>
          <w:szCs w:val="17"/>
        </w:rPr>
        <w:tab/>
      </w:r>
      <w:r w:rsidR="004E66BD" w:rsidRPr="00211619">
        <w:rPr>
          <w:color w:val="231F20"/>
          <w:sz w:val="17"/>
          <w:szCs w:val="17"/>
        </w:rPr>
        <w:t>On the basis of the monitoring report referred to in this section, the type-approval authority must either:</w:t>
      </w:r>
    </w:p>
    <w:p w14:paraId="0AFCBDDD" w14:textId="77777777" w:rsidR="004E66BD" w:rsidRPr="00211619" w:rsidRDefault="004E66BD" w:rsidP="001E5B44">
      <w:pPr>
        <w:pStyle w:val="ListParagraph"/>
        <w:ind w:left="2520" w:firstLine="0"/>
        <w:rPr>
          <w:color w:val="231F20"/>
          <w:sz w:val="17"/>
          <w:szCs w:val="17"/>
        </w:rPr>
      </w:pPr>
    </w:p>
    <w:p w14:paraId="1D0C90A4"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decide that the in-service conformity of an engine type or an engine family is satisfactory and not to take any further action</w:t>
      </w:r>
    </w:p>
    <w:p w14:paraId="0615B6C1" w14:textId="77777777" w:rsidR="004E66BD" w:rsidRPr="00211619" w:rsidRDefault="004E66BD" w:rsidP="001E5B44">
      <w:pPr>
        <w:pStyle w:val="ListParagraph"/>
        <w:ind w:left="2520" w:firstLine="0"/>
        <w:rPr>
          <w:color w:val="231F20"/>
          <w:sz w:val="17"/>
          <w:szCs w:val="17"/>
        </w:rPr>
      </w:pPr>
    </w:p>
    <w:p w14:paraId="0A10AF0E"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decide that the data provided by the manufacturer is insufficient to reach a decision and request additional information and/or test data from the manufacturer. Where requested, and depending on the type-approval of the engine, such additional test data shall include ESC, ELR, and ETC test results, or from other proven procedures according to section 3.1.11.5, item (h)</w:t>
      </w:r>
    </w:p>
    <w:p w14:paraId="3D18749E" w14:textId="77777777" w:rsidR="004E66BD" w:rsidRPr="00211619" w:rsidRDefault="004E66BD" w:rsidP="001E5B44">
      <w:pPr>
        <w:pStyle w:val="ListParagraph"/>
        <w:ind w:left="2520" w:firstLine="0"/>
        <w:rPr>
          <w:color w:val="231F20"/>
          <w:sz w:val="17"/>
          <w:szCs w:val="17"/>
        </w:rPr>
      </w:pPr>
    </w:p>
    <w:p w14:paraId="6E3EA4A4"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decide that the in-service conformity of an engine family is unsatisfactory and proceed to have confirmatory testing carried out on a sample of engines from the engine family, according to section 5 of this Annex.</w:t>
      </w:r>
    </w:p>
    <w:p w14:paraId="743F2036" w14:textId="77777777" w:rsidR="004E66BD" w:rsidRPr="00211619" w:rsidRDefault="004E66BD" w:rsidP="001E5B44">
      <w:pPr>
        <w:pStyle w:val="ListParagraph"/>
        <w:ind w:left="2150" w:hanging="1000"/>
        <w:rPr>
          <w:color w:val="231F20"/>
          <w:sz w:val="17"/>
          <w:szCs w:val="17"/>
        </w:rPr>
      </w:pPr>
    </w:p>
    <w:p w14:paraId="34C3A28A" w14:textId="12A28655" w:rsidR="004E66BD" w:rsidRPr="00211619" w:rsidRDefault="008B37D0" w:rsidP="001E5B44">
      <w:pPr>
        <w:pStyle w:val="ListParagraph"/>
        <w:ind w:left="2150" w:hanging="1000"/>
        <w:rPr>
          <w:color w:val="231F20"/>
          <w:sz w:val="17"/>
          <w:szCs w:val="17"/>
        </w:rPr>
      </w:pPr>
      <w:r w:rsidRPr="00211619">
        <w:rPr>
          <w:color w:val="231F20"/>
          <w:sz w:val="17"/>
          <w:szCs w:val="17"/>
        </w:rPr>
        <w:t>3.5.</w:t>
      </w:r>
      <w:r w:rsidRPr="00211619">
        <w:rPr>
          <w:color w:val="231F20"/>
          <w:sz w:val="17"/>
          <w:szCs w:val="17"/>
        </w:rPr>
        <w:tab/>
      </w:r>
      <w:r w:rsidR="004E66BD" w:rsidRPr="00211619">
        <w:rPr>
          <w:color w:val="231F20"/>
          <w:sz w:val="17"/>
          <w:szCs w:val="17"/>
        </w:rPr>
        <w:t>A Member State may conduct and report its’ surveillance testing, based on the audit procedure spelled out in this section. Information on the procurement, maintenance, and manufacturer’s participation in the activities may be recorded. Likewise, the Member State may use alternative emission test protocols, according to section 3.1.11.5, item (h).</w:t>
      </w:r>
    </w:p>
    <w:p w14:paraId="503F69C4" w14:textId="77777777" w:rsidR="004E66BD" w:rsidRPr="00211619" w:rsidRDefault="004E66BD" w:rsidP="001E5B44">
      <w:pPr>
        <w:pStyle w:val="ListParagraph"/>
        <w:ind w:left="2150" w:hanging="1000"/>
        <w:rPr>
          <w:color w:val="231F20"/>
          <w:sz w:val="17"/>
          <w:szCs w:val="17"/>
        </w:rPr>
      </w:pPr>
    </w:p>
    <w:p w14:paraId="2BC951AE" w14:textId="2085DBB1" w:rsidR="004E66BD" w:rsidRPr="00211619" w:rsidRDefault="008B37D0" w:rsidP="001E5B44">
      <w:pPr>
        <w:pStyle w:val="ListParagraph"/>
        <w:ind w:left="2150" w:hanging="1000"/>
        <w:rPr>
          <w:color w:val="231F20"/>
          <w:sz w:val="17"/>
          <w:szCs w:val="17"/>
        </w:rPr>
      </w:pPr>
      <w:r w:rsidRPr="00211619">
        <w:rPr>
          <w:color w:val="231F20"/>
          <w:sz w:val="17"/>
          <w:szCs w:val="17"/>
        </w:rPr>
        <w:t>3.6.</w:t>
      </w:r>
      <w:r w:rsidRPr="00211619">
        <w:rPr>
          <w:color w:val="231F20"/>
          <w:sz w:val="17"/>
          <w:szCs w:val="17"/>
        </w:rPr>
        <w:tab/>
      </w:r>
      <w:r w:rsidR="004E66BD" w:rsidRPr="00211619">
        <w:rPr>
          <w:color w:val="231F20"/>
          <w:sz w:val="17"/>
          <w:szCs w:val="17"/>
        </w:rPr>
        <w:t>The type-approval authority may take up surveillance testing conducted and reported by a Member State as a basis for the decisions according to section 3.4.</w:t>
      </w:r>
    </w:p>
    <w:p w14:paraId="654F5301" w14:textId="77777777" w:rsidR="004E66BD" w:rsidRPr="00211619" w:rsidRDefault="004E66BD" w:rsidP="001E5B44">
      <w:pPr>
        <w:pStyle w:val="ListParagraph"/>
        <w:ind w:left="2150" w:hanging="1000"/>
        <w:rPr>
          <w:color w:val="231F20"/>
          <w:sz w:val="17"/>
          <w:szCs w:val="17"/>
        </w:rPr>
      </w:pPr>
    </w:p>
    <w:p w14:paraId="1F19EE96" w14:textId="77777777" w:rsidR="00D12382" w:rsidRPr="00211619" w:rsidRDefault="008B37D0" w:rsidP="008B37D0">
      <w:pPr>
        <w:pStyle w:val="ListParagraph"/>
        <w:ind w:left="2150" w:hanging="1000"/>
        <w:rPr>
          <w:color w:val="231F20"/>
          <w:sz w:val="17"/>
          <w:szCs w:val="17"/>
        </w:rPr>
      </w:pPr>
      <w:r w:rsidRPr="00211619">
        <w:rPr>
          <w:color w:val="231F20"/>
          <w:sz w:val="17"/>
          <w:szCs w:val="17"/>
        </w:rPr>
        <w:t>3.7.</w:t>
      </w:r>
      <w:r w:rsidRPr="00211619">
        <w:rPr>
          <w:color w:val="231F20"/>
          <w:sz w:val="17"/>
          <w:szCs w:val="17"/>
        </w:rPr>
        <w:tab/>
      </w:r>
      <w:r w:rsidR="004E66BD" w:rsidRPr="00211619">
        <w:rPr>
          <w:color w:val="231F20"/>
          <w:sz w:val="17"/>
          <w:szCs w:val="17"/>
        </w:rPr>
        <w:t>The manufacturer should report to the type-approval authority and the Member State(s) where the subject engines/vehicles are kept in service when planning to conduct a voluntary remedial action. The reporting shall be supplied by the manufacturer in conjunction with taking the deci- sion to take action, specifying the particulars of the action, describe the groups of engines/vehicles to be included in the action, and regularly thereafter on the commencement of the campaign. The applicable particulars of section 7 to this Annex may be used.</w:t>
      </w:r>
    </w:p>
    <w:p w14:paraId="2F30428D" w14:textId="7C93E868" w:rsidR="008B37D0" w:rsidRPr="00211619" w:rsidRDefault="008B37D0" w:rsidP="008B37D0">
      <w:pPr>
        <w:pStyle w:val="ListParagraph"/>
        <w:ind w:left="2150" w:hanging="1000"/>
        <w:rPr>
          <w:color w:val="231F20"/>
          <w:sz w:val="17"/>
          <w:szCs w:val="17"/>
        </w:rPr>
      </w:pPr>
    </w:p>
    <w:p w14:paraId="6DC5B2CB" w14:textId="77777777" w:rsidR="004E66BD" w:rsidRPr="00211619" w:rsidRDefault="004E66BD" w:rsidP="001E5B44">
      <w:pPr>
        <w:pStyle w:val="ListParagraph"/>
        <w:numPr>
          <w:ilvl w:val="0"/>
          <w:numId w:val="104"/>
        </w:numPr>
        <w:rPr>
          <w:color w:val="231F20"/>
          <w:sz w:val="17"/>
          <w:szCs w:val="17"/>
        </w:rPr>
      </w:pPr>
      <w:r w:rsidRPr="00211619">
        <w:rPr>
          <w:color w:val="231F20"/>
          <w:sz w:val="17"/>
          <w:szCs w:val="17"/>
        </w:rPr>
        <w:t>EMISSION TESTS</w:t>
      </w:r>
    </w:p>
    <w:p w14:paraId="5468F9A0" w14:textId="77777777" w:rsidR="004E66BD" w:rsidRPr="00211619" w:rsidRDefault="004E66BD" w:rsidP="001E5B44">
      <w:pPr>
        <w:pStyle w:val="ListParagraph"/>
        <w:ind w:left="2150" w:hanging="1000"/>
        <w:rPr>
          <w:color w:val="231F20"/>
          <w:sz w:val="17"/>
          <w:szCs w:val="17"/>
        </w:rPr>
      </w:pPr>
    </w:p>
    <w:p w14:paraId="5A3D4DE8" w14:textId="431DFBEC" w:rsidR="004E66BD" w:rsidRPr="00211619" w:rsidRDefault="008B37D0" w:rsidP="001E5B44">
      <w:pPr>
        <w:pStyle w:val="ListParagraph"/>
        <w:ind w:left="2150" w:hanging="1000"/>
        <w:rPr>
          <w:color w:val="231F20"/>
          <w:sz w:val="17"/>
          <w:szCs w:val="17"/>
        </w:rPr>
      </w:pPr>
      <w:r w:rsidRPr="00211619">
        <w:rPr>
          <w:color w:val="231F20"/>
          <w:sz w:val="17"/>
          <w:szCs w:val="17"/>
        </w:rPr>
        <w:t>4.1.</w:t>
      </w:r>
      <w:r w:rsidRPr="00211619">
        <w:rPr>
          <w:color w:val="231F20"/>
          <w:sz w:val="17"/>
          <w:szCs w:val="17"/>
        </w:rPr>
        <w:tab/>
      </w:r>
      <w:r w:rsidR="004E66BD" w:rsidRPr="00211619">
        <w:rPr>
          <w:color w:val="231F20"/>
          <w:sz w:val="17"/>
          <w:szCs w:val="17"/>
        </w:rPr>
        <w:t>An engine selected from the engine family shall be tested over the ESC and ETC test cycles for gaseous and particulate emissions and over the ELR test cycle for smoke emission. The engine shall be representative of the type of use expected for this type of engine, and come from a vehicle in normal use. The procurement, inspection, and restorative maintenance of the engine/vehicle shall be conducted using a protocol such as is specified in section 3, and shall be documented.</w:t>
      </w:r>
    </w:p>
    <w:p w14:paraId="7CE2B4DD" w14:textId="77777777" w:rsidR="004E66BD" w:rsidRPr="00211619" w:rsidRDefault="004E66BD" w:rsidP="001E5B44">
      <w:pPr>
        <w:pStyle w:val="ListParagraph"/>
        <w:ind w:left="2160" w:firstLine="0"/>
        <w:rPr>
          <w:color w:val="231F20"/>
          <w:sz w:val="17"/>
          <w:szCs w:val="17"/>
        </w:rPr>
      </w:pPr>
    </w:p>
    <w:p w14:paraId="20417E98" w14:textId="77777777" w:rsidR="004E66BD" w:rsidRPr="00211619" w:rsidRDefault="004E66BD" w:rsidP="001E5B44">
      <w:pPr>
        <w:pStyle w:val="ListParagraph"/>
        <w:ind w:left="2160" w:firstLine="0"/>
        <w:rPr>
          <w:color w:val="231F20"/>
          <w:sz w:val="17"/>
          <w:szCs w:val="17"/>
        </w:rPr>
      </w:pPr>
      <w:r w:rsidRPr="00211619">
        <w:rPr>
          <w:color w:val="231F20"/>
          <w:sz w:val="17"/>
          <w:szCs w:val="17"/>
        </w:rPr>
        <w:lastRenderedPageBreak/>
        <w:t>The appropriate maintenance schedule, referred to in section 4 of Annex II, shall have been carried out on the engine.</w:t>
      </w:r>
    </w:p>
    <w:p w14:paraId="0BA24DE3" w14:textId="77777777" w:rsidR="004E66BD" w:rsidRPr="00211619" w:rsidRDefault="004E66BD" w:rsidP="001E5B44">
      <w:pPr>
        <w:pStyle w:val="ListParagraph"/>
        <w:ind w:left="2150" w:hanging="1000"/>
        <w:rPr>
          <w:color w:val="231F20"/>
          <w:sz w:val="17"/>
          <w:szCs w:val="17"/>
        </w:rPr>
      </w:pPr>
    </w:p>
    <w:p w14:paraId="6C92A792" w14:textId="538F6F1F" w:rsidR="004E66BD" w:rsidRPr="00211619" w:rsidRDefault="008B37D0" w:rsidP="001E5B44">
      <w:pPr>
        <w:pStyle w:val="ListParagraph"/>
        <w:ind w:left="2150" w:hanging="1000"/>
        <w:rPr>
          <w:color w:val="231F20"/>
          <w:sz w:val="17"/>
          <w:szCs w:val="17"/>
        </w:rPr>
      </w:pPr>
      <w:r w:rsidRPr="00211619">
        <w:rPr>
          <w:color w:val="231F20"/>
          <w:sz w:val="17"/>
          <w:szCs w:val="17"/>
        </w:rPr>
        <w:t>4.2.</w:t>
      </w:r>
      <w:r w:rsidRPr="00211619">
        <w:rPr>
          <w:color w:val="231F20"/>
          <w:sz w:val="17"/>
          <w:szCs w:val="17"/>
        </w:rPr>
        <w:tab/>
      </w:r>
      <w:r w:rsidR="004E66BD" w:rsidRPr="00211619">
        <w:rPr>
          <w:color w:val="231F20"/>
          <w:sz w:val="17"/>
          <w:szCs w:val="17"/>
        </w:rPr>
        <w:t>The emission values determined from the ESC, ETC and ELR tests shall be expressed to the same number of decimal places as the limit value for that pollutant, as shown in the tables in section 6.2.1 of Annex I to Directive 2005/55/EC, plus one additional decimal place.</w:t>
      </w:r>
    </w:p>
    <w:p w14:paraId="4210B2D7" w14:textId="77777777" w:rsidR="004E66BD" w:rsidRPr="00211619" w:rsidRDefault="004E66BD" w:rsidP="001E5B44">
      <w:pPr>
        <w:pStyle w:val="ListParagraph"/>
        <w:ind w:left="1510" w:firstLine="0"/>
        <w:rPr>
          <w:color w:val="231F20"/>
          <w:sz w:val="17"/>
          <w:szCs w:val="17"/>
        </w:rPr>
      </w:pPr>
    </w:p>
    <w:p w14:paraId="15A9AED6" w14:textId="77777777" w:rsidR="004E66BD" w:rsidRPr="00211619" w:rsidRDefault="004E66BD" w:rsidP="001E5B44">
      <w:pPr>
        <w:pStyle w:val="ListParagraph"/>
        <w:numPr>
          <w:ilvl w:val="0"/>
          <w:numId w:val="104"/>
        </w:numPr>
        <w:rPr>
          <w:color w:val="231F20"/>
          <w:sz w:val="17"/>
          <w:szCs w:val="17"/>
        </w:rPr>
      </w:pPr>
      <w:r w:rsidRPr="00211619">
        <w:rPr>
          <w:color w:val="231F20"/>
          <w:sz w:val="17"/>
          <w:szCs w:val="17"/>
        </w:rPr>
        <w:t>CONFIRMATORY TESTING</w:t>
      </w:r>
    </w:p>
    <w:p w14:paraId="29A4FB38" w14:textId="77777777" w:rsidR="004E66BD" w:rsidRPr="00211619" w:rsidRDefault="004E66BD" w:rsidP="001E5B44">
      <w:pPr>
        <w:pStyle w:val="ListParagraph"/>
        <w:ind w:left="2150" w:hanging="1000"/>
        <w:rPr>
          <w:color w:val="231F20"/>
          <w:sz w:val="17"/>
          <w:szCs w:val="17"/>
        </w:rPr>
      </w:pPr>
    </w:p>
    <w:p w14:paraId="39466504" w14:textId="1BEC66E4" w:rsidR="004E66BD" w:rsidRPr="00211619" w:rsidRDefault="008B37D0" w:rsidP="001E5B44">
      <w:pPr>
        <w:pStyle w:val="ListParagraph"/>
        <w:ind w:left="2150" w:hanging="1000"/>
        <w:rPr>
          <w:color w:val="231F20"/>
          <w:sz w:val="17"/>
          <w:szCs w:val="17"/>
        </w:rPr>
      </w:pPr>
      <w:r w:rsidRPr="00211619">
        <w:rPr>
          <w:color w:val="231F20"/>
          <w:sz w:val="17"/>
          <w:szCs w:val="17"/>
        </w:rPr>
        <w:t>5.1.</w:t>
      </w:r>
      <w:r w:rsidRPr="00211619">
        <w:rPr>
          <w:color w:val="231F20"/>
          <w:sz w:val="17"/>
          <w:szCs w:val="17"/>
        </w:rPr>
        <w:tab/>
      </w:r>
      <w:r w:rsidR="004E66BD" w:rsidRPr="00211619">
        <w:rPr>
          <w:color w:val="231F20"/>
          <w:sz w:val="17"/>
          <w:szCs w:val="17"/>
        </w:rPr>
        <w:t>Confirmatory testing is done for the purpose of confirmation of the in-service emission functionality of an engine family.</w:t>
      </w:r>
    </w:p>
    <w:p w14:paraId="5C9E23D7" w14:textId="77777777" w:rsidR="004E66BD" w:rsidRPr="00211619" w:rsidRDefault="004E66BD" w:rsidP="001E5B44">
      <w:pPr>
        <w:pStyle w:val="ListParagraph"/>
        <w:ind w:left="2150" w:hanging="1000"/>
        <w:rPr>
          <w:color w:val="231F20"/>
          <w:sz w:val="17"/>
          <w:szCs w:val="17"/>
        </w:rPr>
      </w:pPr>
    </w:p>
    <w:p w14:paraId="39D1E3B2" w14:textId="23D08E0A" w:rsidR="004E66BD" w:rsidRPr="00211619" w:rsidRDefault="008B37D0" w:rsidP="001E5B44">
      <w:pPr>
        <w:pStyle w:val="ListParagraph"/>
        <w:ind w:left="2150" w:hanging="1000"/>
        <w:rPr>
          <w:color w:val="231F20"/>
          <w:sz w:val="17"/>
          <w:szCs w:val="17"/>
        </w:rPr>
      </w:pPr>
      <w:r w:rsidRPr="00211619">
        <w:rPr>
          <w:color w:val="231F20"/>
          <w:sz w:val="17"/>
          <w:szCs w:val="17"/>
        </w:rPr>
        <w:t>5.1.1.</w:t>
      </w:r>
      <w:r w:rsidRPr="00211619">
        <w:rPr>
          <w:color w:val="231F20"/>
          <w:sz w:val="17"/>
          <w:szCs w:val="17"/>
        </w:rPr>
        <w:tab/>
      </w:r>
      <w:r w:rsidR="004E66BD" w:rsidRPr="00211619">
        <w:rPr>
          <w:color w:val="231F20"/>
          <w:sz w:val="17"/>
          <w:szCs w:val="17"/>
        </w:rPr>
        <w:t>If the type-approval authority is not satisfied with the manufacturers’ ISM according to section 3.4 or on a reported evidence of unsatisfactory in-service conformity, e.g., according to section 3.5, may order the manufacturer to run test for confirmatory purposes. The type-approval authority will examine the confirmatory test report supplied by the manufacturer.</w:t>
      </w:r>
    </w:p>
    <w:p w14:paraId="4418EF6B" w14:textId="77777777" w:rsidR="004E66BD" w:rsidRPr="00211619" w:rsidRDefault="004E66BD" w:rsidP="001E5B44">
      <w:pPr>
        <w:pStyle w:val="ListParagraph"/>
        <w:ind w:left="2150" w:hanging="1000"/>
        <w:rPr>
          <w:color w:val="231F20"/>
          <w:sz w:val="17"/>
          <w:szCs w:val="17"/>
        </w:rPr>
      </w:pPr>
    </w:p>
    <w:p w14:paraId="0BA5A7DA" w14:textId="030C2ABA" w:rsidR="004E66BD" w:rsidRPr="00211619" w:rsidRDefault="008B37D0" w:rsidP="001E5B44">
      <w:pPr>
        <w:pStyle w:val="ListParagraph"/>
        <w:ind w:left="2150" w:hanging="1000"/>
        <w:rPr>
          <w:color w:val="231F20"/>
          <w:sz w:val="17"/>
          <w:szCs w:val="17"/>
        </w:rPr>
      </w:pPr>
      <w:r w:rsidRPr="00211619">
        <w:rPr>
          <w:color w:val="231F20"/>
          <w:sz w:val="17"/>
          <w:szCs w:val="17"/>
        </w:rPr>
        <w:t>5.1.2.</w:t>
      </w:r>
      <w:r w:rsidRPr="00211619">
        <w:rPr>
          <w:color w:val="231F20"/>
          <w:sz w:val="17"/>
          <w:szCs w:val="17"/>
        </w:rPr>
        <w:tab/>
      </w:r>
      <w:r w:rsidR="004E66BD" w:rsidRPr="00211619">
        <w:rPr>
          <w:color w:val="231F20"/>
          <w:sz w:val="17"/>
          <w:szCs w:val="17"/>
        </w:rPr>
        <w:t>The type-approval authority may conduct confirmatory testing.</w:t>
      </w:r>
    </w:p>
    <w:p w14:paraId="6D2510B6" w14:textId="77777777" w:rsidR="004E66BD" w:rsidRPr="00211619" w:rsidRDefault="004E66BD" w:rsidP="001E5B44">
      <w:pPr>
        <w:pStyle w:val="ListParagraph"/>
        <w:ind w:left="2150" w:hanging="1000"/>
        <w:rPr>
          <w:color w:val="231F20"/>
          <w:sz w:val="17"/>
          <w:szCs w:val="17"/>
        </w:rPr>
      </w:pPr>
    </w:p>
    <w:p w14:paraId="41FF1100" w14:textId="56FCD3A1" w:rsidR="004E66BD" w:rsidRPr="00211619" w:rsidRDefault="008B37D0" w:rsidP="001E5B44">
      <w:pPr>
        <w:pStyle w:val="ListParagraph"/>
        <w:ind w:left="2150" w:hanging="1000"/>
        <w:rPr>
          <w:color w:val="231F20"/>
          <w:sz w:val="17"/>
          <w:szCs w:val="17"/>
        </w:rPr>
      </w:pPr>
      <w:r w:rsidRPr="00211619">
        <w:rPr>
          <w:color w:val="231F20"/>
          <w:sz w:val="17"/>
          <w:szCs w:val="17"/>
        </w:rPr>
        <w:t>5.2.</w:t>
      </w:r>
      <w:r w:rsidRPr="00211619">
        <w:rPr>
          <w:color w:val="231F20"/>
          <w:sz w:val="17"/>
          <w:szCs w:val="17"/>
        </w:rPr>
        <w:tab/>
      </w:r>
      <w:r w:rsidR="004E66BD" w:rsidRPr="00211619">
        <w:rPr>
          <w:color w:val="231F20"/>
          <w:sz w:val="17"/>
          <w:szCs w:val="17"/>
        </w:rPr>
        <w:t>The confirmatory test should be applicable engine ESC, ETC and ELR tests, as specified in Section 4. Representative engines to be tested should be dismounted from vehicles used under normal conditions and be tested. Alternatively, after prior agreement with the type-approval authority, the manufacturer may test emission control components from vehicles in use, after being dismounted, transferred and mounted on properly used and representative engine(s). For each series of tests, the same package of emission control components shall be selected. The reason for the selection shall be stated.</w:t>
      </w:r>
    </w:p>
    <w:p w14:paraId="713C02A4" w14:textId="77777777" w:rsidR="004E66BD" w:rsidRPr="00211619" w:rsidRDefault="004E66BD" w:rsidP="001E5B44">
      <w:pPr>
        <w:pStyle w:val="ListParagraph"/>
        <w:ind w:left="2150" w:hanging="1000"/>
        <w:rPr>
          <w:color w:val="231F20"/>
          <w:sz w:val="17"/>
          <w:szCs w:val="17"/>
        </w:rPr>
      </w:pPr>
    </w:p>
    <w:p w14:paraId="263E3F05" w14:textId="4262AEF4" w:rsidR="004E66BD" w:rsidRPr="00211619" w:rsidRDefault="008B37D0" w:rsidP="001E5B44">
      <w:pPr>
        <w:pStyle w:val="ListParagraph"/>
        <w:ind w:left="2150" w:hanging="1000"/>
        <w:rPr>
          <w:color w:val="231F20"/>
          <w:sz w:val="17"/>
          <w:szCs w:val="17"/>
        </w:rPr>
      </w:pPr>
      <w:r w:rsidRPr="00211619">
        <w:rPr>
          <w:color w:val="231F20"/>
          <w:sz w:val="17"/>
          <w:szCs w:val="17"/>
        </w:rPr>
        <w:t>5.3.</w:t>
      </w:r>
      <w:r w:rsidRPr="00211619">
        <w:rPr>
          <w:color w:val="231F20"/>
          <w:sz w:val="17"/>
          <w:szCs w:val="17"/>
        </w:rPr>
        <w:tab/>
      </w:r>
      <w:r w:rsidR="004E66BD" w:rsidRPr="00211619">
        <w:rPr>
          <w:color w:val="231F20"/>
          <w:sz w:val="17"/>
          <w:szCs w:val="17"/>
        </w:rPr>
        <w:t>A test result may be regarded as non-satisfactory when, from tests of two or more engines representing the same engine family, for any regu- lated pollutant component, the limit value as shown in section 6.2.1 of Annex I to Directive 2005/55/EC is exceeded significantly.</w:t>
      </w:r>
    </w:p>
    <w:p w14:paraId="703A8A2F" w14:textId="77777777" w:rsidR="004E66BD" w:rsidRPr="00211619" w:rsidRDefault="004E66BD" w:rsidP="001E5B44">
      <w:pPr>
        <w:pStyle w:val="ListParagraph"/>
        <w:ind w:left="1510" w:firstLine="0"/>
        <w:rPr>
          <w:color w:val="231F20"/>
          <w:sz w:val="17"/>
          <w:szCs w:val="17"/>
        </w:rPr>
      </w:pPr>
    </w:p>
    <w:p w14:paraId="10D41C59" w14:textId="77777777" w:rsidR="004E66BD" w:rsidRPr="00211619" w:rsidRDefault="004E66BD" w:rsidP="001E5B44">
      <w:pPr>
        <w:pStyle w:val="ListParagraph"/>
        <w:numPr>
          <w:ilvl w:val="0"/>
          <w:numId w:val="104"/>
        </w:numPr>
        <w:rPr>
          <w:color w:val="231F20"/>
          <w:sz w:val="17"/>
          <w:szCs w:val="17"/>
        </w:rPr>
      </w:pPr>
      <w:r w:rsidRPr="00211619">
        <w:rPr>
          <w:color w:val="231F20"/>
          <w:sz w:val="17"/>
          <w:szCs w:val="17"/>
        </w:rPr>
        <w:t>ACTIONS TO BE TAKEN</w:t>
      </w:r>
    </w:p>
    <w:p w14:paraId="34502BC5" w14:textId="77777777" w:rsidR="004E66BD" w:rsidRPr="00211619" w:rsidRDefault="004E66BD" w:rsidP="001E5B44">
      <w:pPr>
        <w:pStyle w:val="ListParagraph"/>
        <w:ind w:left="2150" w:hanging="1000"/>
        <w:rPr>
          <w:color w:val="231F20"/>
          <w:sz w:val="17"/>
          <w:szCs w:val="17"/>
        </w:rPr>
      </w:pPr>
    </w:p>
    <w:p w14:paraId="02ABE934" w14:textId="66F61575" w:rsidR="004E66BD" w:rsidRPr="00211619" w:rsidRDefault="006D4834" w:rsidP="001E5B44">
      <w:pPr>
        <w:pStyle w:val="ListParagraph"/>
        <w:ind w:left="2150" w:hanging="1000"/>
        <w:rPr>
          <w:color w:val="231F20"/>
          <w:sz w:val="17"/>
          <w:szCs w:val="17"/>
        </w:rPr>
      </w:pPr>
      <w:r w:rsidRPr="00211619">
        <w:rPr>
          <w:color w:val="231F20"/>
          <w:sz w:val="17"/>
          <w:szCs w:val="17"/>
        </w:rPr>
        <w:t>6.1.</w:t>
      </w:r>
      <w:r w:rsidRPr="00211619">
        <w:rPr>
          <w:color w:val="231F20"/>
          <w:sz w:val="17"/>
          <w:szCs w:val="17"/>
        </w:rPr>
        <w:tab/>
      </w:r>
      <w:r w:rsidR="004E66BD" w:rsidRPr="00211619">
        <w:rPr>
          <w:color w:val="231F20"/>
          <w:sz w:val="17"/>
          <w:szCs w:val="17"/>
        </w:rPr>
        <w:t>Where the type-approval authority is not satisfied with the information or test data supplied by the manufacturer, and, having carried out con- firmatory engine testing according to section 5, or based on confirmatory testing conducted by a Member State (section 6.3), and it is certain that an engine type is not in conformity with the requirements of these provisions, the type-approval authority must request the manufacturer to submit a plan of remedial measure to remedy the non-conformity.</w:t>
      </w:r>
    </w:p>
    <w:p w14:paraId="181E320E" w14:textId="77777777" w:rsidR="004E66BD" w:rsidRPr="00211619" w:rsidRDefault="004E66BD" w:rsidP="001E5B44">
      <w:pPr>
        <w:pStyle w:val="ListParagraph"/>
        <w:ind w:left="2150" w:hanging="1000"/>
        <w:rPr>
          <w:color w:val="231F20"/>
          <w:sz w:val="17"/>
          <w:szCs w:val="17"/>
        </w:rPr>
      </w:pPr>
    </w:p>
    <w:p w14:paraId="59730579" w14:textId="672B52C1" w:rsidR="004E66BD" w:rsidRPr="00211619" w:rsidRDefault="006D4834" w:rsidP="001E5B44">
      <w:pPr>
        <w:pStyle w:val="ListParagraph"/>
        <w:ind w:left="2150" w:hanging="1000"/>
        <w:rPr>
          <w:color w:val="231F20"/>
          <w:sz w:val="17"/>
          <w:szCs w:val="17"/>
        </w:rPr>
      </w:pPr>
      <w:r w:rsidRPr="00211619">
        <w:rPr>
          <w:color w:val="231F20"/>
          <w:sz w:val="17"/>
          <w:szCs w:val="17"/>
        </w:rPr>
        <w:t>6.2.</w:t>
      </w:r>
      <w:r w:rsidRPr="00211619">
        <w:rPr>
          <w:color w:val="231F20"/>
          <w:sz w:val="17"/>
          <w:szCs w:val="17"/>
        </w:rPr>
        <w:tab/>
      </w:r>
      <w:r w:rsidR="004E66BD" w:rsidRPr="00211619">
        <w:rPr>
          <w:color w:val="231F20"/>
          <w:sz w:val="17"/>
          <w:szCs w:val="17"/>
        </w:rPr>
        <w:t>In this case, the remedial measures referred to in Article 11(2) and in Annex X to Directive 70/156/EEC [or the refont of the framework Direc- tive] are extended to engines in service belonging to the same vehicle type which are likely to be affected with the same defects, in accordance with section 8.</w:t>
      </w:r>
    </w:p>
    <w:p w14:paraId="2CA5E141" w14:textId="77777777" w:rsidR="004E66BD" w:rsidRPr="00211619" w:rsidRDefault="004E66BD" w:rsidP="001E5B44">
      <w:pPr>
        <w:pStyle w:val="ListParagraph"/>
        <w:ind w:left="2160" w:firstLine="0"/>
        <w:rPr>
          <w:color w:val="231F20"/>
          <w:sz w:val="17"/>
          <w:szCs w:val="17"/>
        </w:rPr>
      </w:pPr>
    </w:p>
    <w:p w14:paraId="72BF3C79" w14:textId="77777777" w:rsidR="004E66BD" w:rsidRPr="00211619" w:rsidRDefault="004E66BD" w:rsidP="001E5B44">
      <w:pPr>
        <w:pStyle w:val="ListParagraph"/>
        <w:ind w:left="2160" w:firstLine="0"/>
        <w:rPr>
          <w:color w:val="231F20"/>
          <w:sz w:val="17"/>
          <w:szCs w:val="17"/>
        </w:rPr>
      </w:pPr>
      <w:r w:rsidRPr="00211619">
        <w:rPr>
          <w:color w:val="231F20"/>
          <w:sz w:val="17"/>
          <w:szCs w:val="17"/>
        </w:rPr>
        <w:t>To be valid the plan of remedial measures presented by the manufacturer must be approved by the type-approval authority. The manufacturer is responsible for the execution of the remedial plan as approved.</w:t>
      </w:r>
    </w:p>
    <w:p w14:paraId="2D7FE133" w14:textId="77777777" w:rsidR="004E66BD" w:rsidRPr="00211619" w:rsidRDefault="004E66BD" w:rsidP="001E5B44">
      <w:pPr>
        <w:pStyle w:val="ListParagraph"/>
        <w:ind w:left="2160" w:firstLine="0"/>
        <w:rPr>
          <w:color w:val="231F20"/>
          <w:sz w:val="17"/>
          <w:szCs w:val="17"/>
        </w:rPr>
      </w:pPr>
    </w:p>
    <w:p w14:paraId="1DEF2318" w14:textId="77777777" w:rsidR="004E66BD" w:rsidRPr="00211619" w:rsidRDefault="004E66BD" w:rsidP="001E5B44">
      <w:pPr>
        <w:pStyle w:val="ListParagraph"/>
        <w:ind w:left="2160" w:firstLine="0"/>
        <w:rPr>
          <w:color w:val="231F20"/>
          <w:sz w:val="17"/>
          <w:szCs w:val="17"/>
        </w:rPr>
      </w:pPr>
      <w:r w:rsidRPr="00211619">
        <w:rPr>
          <w:color w:val="231F20"/>
          <w:sz w:val="17"/>
          <w:szCs w:val="17"/>
        </w:rPr>
        <w:t>The type-approval authority must notify its decision to all Member States within 30 days. The Member States may require that the same plan of remedial measures be applied to all engines of the same type registered in their territory.</w:t>
      </w:r>
    </w:p>
    <w:p w14:paraId="7A2200B8" w14:textId="77777777" w:rsidR="004E66BD" w:rsidRPr="00211619" w:rsidRDefault="004E66BD" w:rsidP="001E5B44">
      <w:pPr>
        <w:pStyle w:val="ListParagraph"/>
        <w:ind w:left="2150" w:hanging="1000"/>
        <w:rPr>
          <w:color w:val="231F20"/>
          <w:sz w:val="17"/>
          <w:szCs w:val="17"/>
        </w:rPr>
      </w:pPr>
    </w:p>
    <w:p w14:paraId="05828B1C" w14:textId="4D8E9D05" w:rsidR="004E66BD" w:rsidRPr="00211619" w:rsidRDefault="006D4834" w:rsidP="001E5B44">
      <w:pPr>
        <w:pStyle w:val="ListParagraph"/>
        <w:ind w:left="2150" w:hanging="1000"/>
        <w:rPr>
          <w:color w:val="231F20"/>
          <w:sz w:val="17"/>
          <w:szCs w:val="17"/>
        </w:rPr>
      </w:pPr>
      <w:r w:rsidRPr="00211619">
        <w:rPr>
          <w:color w:val="231F20"/>
          <w:sz w:val="17"/>
          <w:szCs w:val="17"/>
        </w:rPr>
        <w:t>6.3.</w:t>
      </w:r>
      <w:r w:rsidRPr="00211619">
        <w:rPr>
          <w:color w:val="231F20"/>
          <w:sz w:val="17"/>
          <w:szCs w:val="17"/>
        </w:rPr>
        <w:tab/>
      </w:r>
      <w:r w:rsidR="004E66BD" w:rsidRPr="00211619">
        <w:rPr>
          <w:color w:val="231F20"/>
          <w:sz w:val="17"/>
          <w:szCs w:val="17"/>
        </w:rPr>
        <w:t>If a Member State has established that an engine type does not conform to the applicable requirements of this Annex, it must notify without delay the Member State which granted the original type-approval in accordance with the requirements of Article 11(3) of Directive 70/156/EEC.</w:t>
      </w:r>
    </w:p>
    <w:p w14:paraId="7C1F52D0" w14:textId="77777777" w:rsidR="004E66BD" w:rsidRPr="00211619" w:rsidRDefault="004E66BD" w:rsidP="001E5B44">
      <w:pPr>
        <w:pStyle w:val="ListParagraph"/>
        <w:ind w:left="2160" w:firstLine="0"/>
        <w:rPr>
          <w:color w:val="231F20"/>
          <w:sz w:val="17"/>
          <w:szCs w:val="17"/>
        </w:rPr>
      </w:pPr>
    </w:p>
    <w:p w14:paraId="5AB3CE6A" w14:textId="77777777" w:rsidR="00D12382" w:rsidRPr="00211619" w:rsidRDefault="004E66BD" w:rsidP="006D4834">
      <w:pPr>
        <w:pStyle w:val="ListParagraph"/>
        <w:ind w:left="2160" w:firstLine="0"/>
        <w:rPr>
          <w:color w:val="231F20"/>
          <w:sz w:val="17"/>
          <w:szCs w:val="17"/>
        </w:rPr>
      </w:pPr>
      <w:r w:rsidRPr="00211619">
        <w:rPr>
          <w:color w:val="231F20"/>
          <w:sz w:val="17"/>
          <w:szCs w:val="17"/>
        </w:rPr>
        <w:t>Then, subject to the provision of Article 11(6) of Directive 70/156/EEC, the competent authority of the Member State which granted the origi- nal type-approval shall inform the manufacturer that an engine type fails to satisfy the requirements of these provisions and that certain mea- sures are expected of the manufacturer. The manufacturer shall submit to the authority, within two months after this notification, a plan of measures to overcome the defects, the substance of which should correspond with the requirements of section 7. The competent authority which granted the original type-approval shall, within two months, consult the manufacturer in order to secure agreement on a plan of measures and on carrying out the plan. If the competent authority which granted the original type-approval establishes that no agreement can be reached, the procedure pursuant to Article 11(3) and (4) of Directive 70/156/EEC shall be initiated.</w:t>
      </w:r>
    </w:p>
    <w:p w14:paraId="58B8E4C1" w14:textId="135BF01C" w:rsidR="006D4834" w:rsidRPr="00211619" w:rsidRDefault="006D4834" w:rsidP="006D4834">
      <w:pPr>
        <w:pStyle w:val="ListParagraph"/>
        <w:ind w:left="2160" w:firstLine="0"/>
        <w:rPr>
          <w:color w:val="231F20"/>
          <w:sz w:val="17"/>
          <w:szCs w:val="17"/>
        </w:rPr>
      </w:pPr>
    </w:p>
    <w:p w14:paraId="754B5295" w14:textId="77777777" w:rsidR="004E66BD" w:rsidRPr="00211619" w:rsidRDefault="004E66BD" w:rsidP="001E5B44">
      <w:pPr>
        <w:pStyle w:val="ListParagraph"/>
        <w:numPr>
          <w:ilvl w:val="0"/>
          <w:numId w:val="104"/>
        </w:numPr>
        <w:rPr>
          <w:color w:val="231F20"/>
          <w:sz w:val="17"/>
          <w:szCs w:val="17"/>
        </w:rPr>
      </w:pPr>
      <w:r w:rsidRPr="00211619">
        <w:rPr>
          <w:color w:val="231F20"/>
          <w:sz w:val="17"/>
          <w:szCs w:val="17"/>
        </w:rPr>
        <w:t>PLAN OF REMEDIAL MEASURES</w:t>
      </w:r>
    </w:p>
    <w:p w14:paraId="65AC0A66" w14:textId="77777777" w:rsidR="004E66BD" w:rsidRPr="00211619" w:rsidRDefault="004E66BD" w:rsidP="001E5B44">
      <w:pPr>
        <w:pStyle w:val="ListParagraph"/>
        <w:ind w:left="2150" w:hanging="1000"/>
        <w:rPr>
          <w:color w:val="231F20"/>
          <w:sz w:val="17"/>
          <w:szCs w:val="17"/>
        </w:rPr>
      </w:pPr>
    </w:p>
    <w:p w14:paraId="1417D708" w14:textId="212DE9F3" w:rsidR="004E66BD" w:rsidRPr="00211619" w:rsidRDefault="00F60BBB" w:rsidP="001E5B44">
      <w:pPr>
        <w:pStyle w:val="ListParagraph"/>
        <w:ind w:left="2150" w:hanging="1000"/>
        <w:rPr>
          <w:color w:val="231F20"/>
          <w:sz w:val="17"/>
          <w:szCs w:val="17"/>
        </w:rPr>
      </w:pPr>
      <w:r w:rsidRPr="00211619">
        <w:rPr>
          <w:color w:val="231F20"/>
          <w:sz w:val="17"/>
          <w:szCs w:val="17"/>
        </w:rPr>
        <w:t>7.1.</w:t>
      </w:r>
      <w:r w:rsidRPr="00211619">
        <w:rPr>
          <w:color w:val="231F20"/>
          <w:sz w:val="17"/>
          <w:szCs w:val="17"/>
        </w:rPr>
        <w:tab/>
      </w:r>
      <w:r w:rsidR="004E66BD" w:rsidRPr="00211619">
        <w:rPr>
          <w:color w:val="231F20"/>
          <w:sz w:val="17"/>
          <w:szCs w:val="17"/>
        </w:rPr>
        <w:t xml:space="preserve">The plan of remedial measures, requested according to section 6.1, must be filed with the type-approval authority not later than 60 working days from the date of the notification referred to in section 6.1. The type-approval authority must within 30 working days declare its approval or disapproval of the plan of remedial </w:t>
      </w:r>
      <w:r w:rsidR="004E66BD" w:rsidRPr="00211619">
        <w:rPr>
          <w:color w:val="231F20"/>
          <w:sz w:val="17"/>
          <w:szCs w:val="17"/>
        </w:rPr>
        <w:lastRenderedPageBreak/>
        <w:t>measures. However, where the manufacturer can demonstrate to the satisfaction of the competent type- approval authority, that further time is required to investigate the non-compliance in order to submit a plan of remedial measures, an extension is granted.</w:t>
      </w:r>
    </w:p>
    <w:p w14:paraId="71A0F790" w14:textId="77777777" w:rsidR="004E66BD" w:rsidRPr="00211619" w:rsidRDefault="004E66BD" w:rsidP="001E5B44">
      <w:pPr>
        <w:pStyle w:val="ListParagraph"/>
        <w:ind w:left="2150" w:hanging="1000"/>
        <w:rPr>
          <w:color w:val="231F20"/>
          <w:sz w:val="17"/>
          <w:szCs w:val="17"/>
        </w:rPr>
      </w:pPr>
    </w:p>
    <w:p w14:paraId="47464F37" w14:textId="10A910EF" w:rsidR="004E66BD" w:rsidRPr="00211619" w:rsidRDefault="00F60BBB" w:rsidP="001E5B44">
      <w:pPr>
        <w:pStyle w:val="ListParagraph"/>
        <w:ind w:left="2150" w:hanging="1000"/>
        <w:rPr>
          <w:color w:val="231F20"/>
          <w:sz w:val="17"/>
          <w:szCs w:val="17"/>
        </w:rPr>
      </w:pPr>
      <w:r w:rsidRPr="00211619">
        <w:rPr>
          <w:color w:val="231F20"/>
          <w:sz w:val="17"/>
          <w:szCs w:val="17"/>
        </w:rPr>
        <w:t>7.2.</w:t>
      </w:r>
      <w:r w:rsidRPr="00211619">
        <w:rPr>
          <w:color w:val="231F20"/>
          <w:sz w:val="17"/>
          <w:szCs w:val="17"/>
        </w:rPr>
        <w:tab/>
      </w:r>
      <w:r w:rsidR="004E66BD" w:rsidRPr="00211619">
        <w:rPr>
          <w:color w:val="231F20"/>
          <w:sz w:val="17"/>
          <w:szCs w:val="17"/>
        </w:rPr>
        <w:t>The remedial measures must apply to all engines likely to be affected by the same defect. The need to amend the type-approval documents must be assessed.</w:t>
      </w:r>
    </w:p>
    <w:p w14:paraId="6F59CD37" w14:textId="77777777" w:rsidR="004E66BD" w:rsidRPr="00211619" w:rsidRDefault="004E66BD" w:rsidP="001E5B44">
      <w:pPr>
        <w:pStyle w:val="ListParagraph"/>
        <w:ind w:left="2150" w:hanging="1000"/>
        <w:rPr>
          <w:color w:val="231F20"/>
          <w:sz w:val="17"/>
          <w:szCs w:val="17"/>
        </w:rPr>
      </w:pPr>
    </w:p>
    <w:p w14:paraId="6322A7D2" w14:textId="2DC64FD3" w:rsidR="004E66BD" w:rsidRPr="00211619" w:rsidRDefault="00F60BBB" w:rsidP="001E5B44">
      <w:pPr>
        <w:pStyle w:val="ListParagraph"/>
        <w:ind w:left="2150" w:hanging="1000"/>
        <w:rPr>
          <w:color w:val="231F20"/>
          <w:sz w:val="17"/>
          <w:szCs w:val="17"/>
        </w:rPr>
      </w:pPr>
      <w:r w:rsidRPr="00211619">
        <w:rPr>
          <w:color w:val="231F20"/>
          <w:sz w:val="17"/>
          <w:szCs w:val="17"/>
        </w:rPr>
        <w:t>7.3.</w:t>
      </w:r>
      <w:r w:rsidRPr="00211619">
        <w:rPr>
          <w:color w:val="231F20"/>
          <w:sz w:val="17"/>
          <w:szCs w:val="17"/>
        </w:rPr>
        <w:tab/>
      </w:r>
      <w:r w:rsidR="004E66BD" w:rsidRPr="00211619">
        <w:rPr>
          <w:color w:val="231F20"/>
          <w:sz w:val="17"/>
          <w:szCs w:val="17"/>
        </w:rPr>
        <w:t>The manufacturer must provide a copy of all communications related to the plan of remedial measures, must also maintain a record of the recall campaign, and supply regular status reports to the type-approval authority.</w:t>
      </w:r>
    </w:p>
    <w:p w14:paraId="438D1268" w14:textId="77777777" w:rsidR="004E66BD" w:rsidRPr="00211619" w:rsidRDefault="004E66BD" w:rsidP="001E5B44">
      <w:pPr>
        <w:pStyle w:val="ListParagraph"/>
        <w:ind w:left="2150" w:hanging="1000"/>
        <w:rPr>
          <w:color w:val="231F20"/>
          <w:sz w:val="17"/>
          <w:szCs w:val="17"/>
        </w:rPr>
      </w:pPr>
    </w:p>
    <w:p w14:paraId="160807EF" w14:textId="4D763420" w:rsidR="004E66BD" w:rsidRPr="00211619" w:rsidRDefault="00F60BBB" w:rsidP="001E5B44">
      <w:pPr>
        <w:pStyle w:val="ListParagraph"/>
        <w:ind w:left="2150" w:hanging="1000"/>
        <w:rPr>
          <w:color w:val="231F20"/>
          <w:sz w:val="17"/>
          <w:szCs w:val="17"/>
        </w:rPr>
      </w:pPr>
      <w:r w:rsidRPr="00211619">
        <w:rPr>
          <w:color w:val="231F20"/>
          <w:sz w:val="17"/>
          <w:szCs w:val="17"/>
        </w:rPr>
        <w:t>7.4.</w:t>
      </w:r>
      <w:r w:rsidRPr="00211619">
        <w:rPr>
          <w:color w:val="231F20"/>
          <w:sz w:val="17"/>
          <w:szCs w:val="17"/>
        </w:rPr>
        <w:tab/>
      </w:r>
      <w:r w:rsidR="004E66BD" w:rsidRPr="00211619">
        <w:rPr>
          <w:color w:val="231F20"/>
          <w:sz w:val="17"/>
          <w:szCs w:val="17"/>
        </w:rPr>
        <w:t>The plan of remedial measures must include the requirements specified in 7.4.1 to 7.4.11. The manufacturer must assign a unique identifying name or number to the plan of remedial measures.</w:t>
      </w:r>
    </w:p>
    <w:p w14:paraId="4D2521BB" w14:textId="77777777" w:rsidR="004E66BD" w:rsidRPr="00211619" w:rsidRDefault="004E66BD" w:rsidP="001E5B44">
      <w:pPr>
        <w:pStyle w:val="ListParagraph"/>
        <w:ind w:left="2150" w:hanging="1000"/>
        <w:rPr>
          <w:color w:val="231F20"/>
          <w:sz w:val="17"/>
          <w:szCs w:val="17"/>
        </w:rPr>
      </w:pPr>
    </w:p>
    <w:p w14:paraId="248BEED5" w14:textId="5A594CF5" w:rsidR="004E66BD" w:rsidRPr="00211619" w:rsidRDefault="00F60BBB" w:rsidP="001E5B44">
      <w:pPr>
        <w:pStyle w:val="ListParagraph"/>
        <w:ind w:left="2150" w:hanging="1000"/>
        <w:rPr>
          <w:color w:val="231F20"/>
          <w:sz w:val="17"/>
          <w:szCs w:val="17"/>
        </w:rPr>
      </w:pPr>
      <w:r w:rsidRPr="00211619">
        <w:rPr>
          <w:color w:val="231F20"/>
          <w:sz w:val="17"/>
          <w:szCs w:val="17"/>
        </w:rPr>
        <w:t>7.4.1.</w:t>
      </w:r>
      <w:r w:rsidRPr="00211619">
        <w:rPr>
          <w:color w:val="231F20"/>
          <w:sz w:val="17"/>
          <w:szCs w:val="17"/>
        </w:rPr>
        <w:tab/>
      </w:r>
      <w:r w:rsidR="004E66BD" w:rsidRPr="00211619">
        <w:rPr>
          <w:color w:val="231F20"/>
          <w:sz w:val="17"/>
          <w:szCs w:val="17"/>
        </w:rPr>
        <w:t>A description of each engine type included in the plan of remedial measures.</w:t>
      </w:r>
    </w:p>
    <w:p w14:paraId="27562A70" w14:textId="77777777" w:rsidR="004E66BD" w:rsidRPr="00211619" w:rsidRDefault="004E66BD" w:rsidP="001E5B44">
      <w:pPr>
        <w:pStyle w:val="ListParagraph"/>
        <w:ind w:left="2150" w:hanging="1000"/>
        <w:rPr>
          <w:color w:val="231F20"/>
          <w:sz w:val="17"/>
          <w:szCs w:val="17"/>
        </w:rPr>
      </w:pPr>
    </w:p>
    <w:p w14:paraId="2FA6C1FC" w14:textId="1A8E1B80" w:rsidR="004E66BD" w:rsidRPr="00211619" w:rsidRDefault="00F60BBB" w:rsidP="001E5B44">
      <w:pPr>
        <w:pStyle w:val="ListParagraph"/>
        <w:ind w:left="2150" w:hanging="1000"/>
        <w:rPr>
          <w:color w:val="231F20"/>
          <w:sz w:val="17"/>
          <w:szCs w:val="17"/>
        </w:rPr>
      </w:pPr>
      <w:r w:rsidRPr="00211619">
        <w:rPr>
          <w:color w:val="231F20"/>
          <w:sz w:val="17"/>
          <w:szCs w:val="17"/>
        </w:rPr>
        <w:t>7.4.2.</w:t>
      </w:r>
      <w:r w:rsidRPr="00211619">
        <w:rPr>
          <w:color w:val="231F20"/>
          <w:sz w:val="17"/>
          <w:szCs w:val="17"/>
        </w:rPr>
        <w:tab/>
      </w:r>
      <w:r w:rsidR="004E66BD" w:rsidRPr="00211619">
        <w:rPr>
          <w:color w:val="231F20"/>
          <w:sz w:val="17"/>
          <w:szCs w:val="17"/>
        </w:rPr>
        <w:t>A description of the specific modifications, alterations, repairs, corrections, adjustments, or other changes to be made to bring the engines into conformity including a brief summary of the data and technical studies which support the manufacturer’s decision as to the particular measures to be taken to correct the non-conformity.</w:t>
      </w:r>
    </w:p>
    <w:p w14:paraId="2B6CBC56" w14:textId="77777777" w:rsidR="004E66BD" w:rsidRPr="00211619" w:rsidRDefault="004E66BD" w:rsidP="001E5B44">
      <w:pPr>
        <w:pStyle w:val="ListParagraph"/>
        <w:ind w:left="2150" w:hanging="1000"/>
        <w:rPr>
          <w:color w:val="231F20"/>
          <w:sz w:val="17"/>
          <w:szCs w:val="17"/>
        </w:rPr>
      </w:pPr>
    </w:p>
    <w:p w14:paraId="0581F647" w14:textId="54D57C73" w:rsidR="004E66BD" w:rsidRPr="00211619" w:rsidRDefault="00F60BBB" w:rsidP="001E5B44">
      <w:pPr>
        <w:pStyle w:val="ListParagraph"/>
        <w:ind w:left="2150" w:hanging="1000"/>
        <w:rPr>
          <w:color w:val="231F20"/>
          <w:sz w:val="17"/>
          <w:szCs w:val="17"/>
        </w:rPr>
      </w:pPr>
      <w:r w:rsidRPr="00211619">
        <w:rPr>
          <w:color w:val="231F20"/>
          <w:sz w:val="17"/>
          <w:szCs w:val="17"/>
        </w:rPr>
        <w:t>7.4.3.</w:t>
      </w:r>
      <w:r w:rsidRPr="00211619">
        <w:rPr>
          <w:color w:val="231F20"/>
          <w:sz w:val="17"/>
          <w:szCs w:val="17"/>
        </w:rPr>
        <w:tab/>
      </w:r>
      <w:r w:rsidR="004E66BD" w:rsidRPr="00211619">
        <w:rPr>
          <w:color w:val="231F20"/>
          <w:sz w:val="17"/>
          <w:szCs w:val="17"/>
        </w:rPr>
        <w:t>A description of the method by which the manufacturer informs the engine or vehicle owners about the remedial measures.</w:t>
      </w:r>
    </w:p>
    <w:p w14:paraId="65D1BCC2" w14:textId="77777777" w:rsidR="004E66BD" w:rsidRPr="00211619" w:rsidRDefault="004E66BD" w:rsidP="001E5B44">
      <w:pPr>
        <w:pStyle w:val="ListParagraph"/>
        <w:ind w:left="2150" w:hanging="1000"/>
        <w:rPr>
          <w:color w:val="231F20"/>
          <w:sz w:val="17"/>
          <w:szCs w:val="17"/>
        </w:rPr>
      </w:pPr>
    </w:p>
    <w:p w14:paraId="3A435CCE" w14:textId="277C18F9" w:rsidR="004E66BD" w:rsidRPr="00211619" w:rsidRDefault="00F60BBB" w:rsidP="001E5B44">
      <w:pPr>
        <w:pStyle w:val="ListParagraph"/>
        <w:ind w:left="2150" w:hanging="1000"/>
        <w:rPr>
          <w:color w:val="231F20"/>
          <w:sz w:val="17"/>
          <w:szCs w:val="17"/>
        </w:rPr>
      </w:pPr>
      <w:r w:rsidRPr="00211619">
        <w:rPr>
          <w:color w:val="231F20"/>
          <w:sz w:val="17"/>
          <w:szCs w:val="17"/>
        </w:rPr>
        <w:t>7.4.4.</w:t>
      </w:r>
      <w:r w:rsidRPr="00211619">
        <w:rPr>
          <w:color w:val="231F20"/>
          <w:sz w:val="17"/>
          <w:szCs w:val="17"/>
        </w:rPr>
        <w:tab/>
      </w:r>
      <w:r w:rsidR="004E66BD" w:rsidRPr="00211619">
        <w:rPr>
          <w:color w:val="231F20"/>
          <w:sz w:val="17"/>
          <w:szCs w:val="17"/>
        </w:rPr>
        <w:t>A description of the proper maintenance or use, if any, which the manufacturer stipulates as a conditions of eligibility for repair under the plan of remedial measures, and an explanation of the manufacturer’s reasons for imposing any such condition. No maintenance or use conditions may be imposed unless it is demonstrably related to the non-conformity and the remedial measures.</w:t>
      </w:r>
    </w:p>
    <w:p w14:paraId="454C2E1E" w14:textId="77777777" w:rsidR="004E66BD" w:rsidRPr="00211619" w:rsidRDefault="004E66BD" w:rsidP="001E5B44">
      <w:pPr>
        <w:pStyle w:val="ListParagraph"/>
        <w:ind w:left="2150" w:hanging="1000"/>
        <w:rPr>
          <w:color w:val="231F20"/>
          <w:sz w:val="17"/>
          <w:szCs w:val="17"/>
        </w:rPr>
      </w:pPr>
    </w:p>
    <w:p w14:paraId="1692023A" w14:textId="3E535D96" w:rsidR="004E66BD" w:rsidRPr="00211619" w:rsidRDefault="00F60BBB" w:rsidP="001E5B44">
      <w:pPr>
        <w:pStyle w:val="ListParagraph"/>
        <w:ind w:left="2150" w:hanging="1000"/>
        <w:rPr>
          <w:color w:val="231F20"/>
          <w:sz w:val="17"/>
          <w:szCs w:val="17"/>
        </w:rPr>
      </w:pPr>
      <w:r w:rsidRPr="00211619">
        <w:rPr>
          <w:color w:val="231F20"/>
          <w:sz w:val="17"/>
          <w:szCs w:val="17"/>
        </w:rPr>
        <w:t>7.4.5.</w:t>
      </w:r>
      <w:r w:rsidRPr="00211619">
        <w:rPr>
          <w:color w:val="231F20"/>
          <w:sz w:val="17"/>
          <w:szCs w:val="17"/>
        </w:rPr>
        <w:tab/>
      </w:r>
      <w:r w:rsidR="004E66BD" w:rsidRPr="00211619">
        <w:rPr>
          <w:color w:val="231F20"/>
          <w:sz w:val="17"/>
          <w:szCs w:val="17"/>
        </w:rPr>
        <w:t>A description of the procedure to be followed by engine owners to obtain correction of the non-conformity. This must include a date after which the remedial measures may be taken, the estimated time for the workshop to perform the repairs and where they can be done. The repair must be done expediently, within a reasonable time after delivery of the vehicle.</w:t>
      </w:r>
    </w:p>
    <w:p w14:paraId="7A6C2FED" w14:textId="77777777" w:rsidR="004E66BD" w:rsidRPr="00211619" w:rsidRDefault="004E66BD" w:rsidP="001E5B44">
      <w:pPr>
        <w:pStyle w:val="ListParagraph"/>
        <w:ind w:left="2150" w:hanging="1000"/>
        <w:rPr>
          <w:color w:val="231F20"/>
          <w:sz w:val="17"/>
          <w:szCs w:val="17"/>
        </w:rPr>
      </w:pPr>
    </w:p>
    <w:p w14:paraId="23779488" w14:textId="20E148E4" w:rsidR="004E66BD" w:rsidRPr="00211619" w:rsidRDefault="00F60BBB" w:rsidP="001E5B44">
      <w:pPr>
        <w:pStyle w:val="ListParagraph"/>
        <w:ind w:left="2150" w:hanging="1000"/>
        <w:rPr>
          <w:color w:val="231F20"/>
          <w:sz w:val="17"/>
          <w:szCs w:val="17"/>
        </w:rPr>
      </w:pPr>
      <w:r w:rsidRPr="00211619">
        <w:rPr>
          <w:color w:val="231F20"/>
          <w:sz w:val="17"/>
          <w:szCs w:val="17"/>
        </w:rPr>
        <w:t>7.4.6.</w:t>
      </w:r>
      <w:r w:rsidRPr="00211619">
        <w:rPr>
          <w:color w:val="231F20"/>
          <w:sz w:val="17"/>
          <w:szCs w:val="17"/>
        </w:rPr>
        <w:tab/>
      </w:r>
      <w:r w:rsidR="004E66BD" w:rsidRPr="00211619">
        <w:rPr>
          <w:color w:val="231F20"/>
          <w:sz w:val="17"/>
          <w:szCs w:val="17"/>
        </w:rPr>
        <w:t>A copy of the information transmitted to the vehicle owner.</w:t>
      </w:r>
    </w:p>
    <w:p w14:paraId="3D89DB94" w14:textId="77777777" w:rsidR="004E66BD" w:rsidRPr="00211619" w:rsidRDefault="004E66BD" w:rsidP="001E5B44">
      <w:pPr>
        <w:pStyle w:val="ListParagraph"/>
        <w:ind w:left="2150" w:hanging="1000"/>
        <w:rPr>
          <w:color w:val="231F20"/>
          <w:sz w:val="17"/>
          <w:szCs w:val="17"/>
        </w:rPr>
      </w:pPr>
    </w:p>
    <w:p w14:paraId="6CB9A31E" w14:textId="792E0EAB" w:rsidR="004E66BD" w:rsidRPr="00211619" w:rsidRDefault="00F60BBB" w:rsidP="001E5B44">
      <w:pPr>
        <w:pStyle w:val="ListParagraph"/>
        <w:ind w:left="2150" w:hanging="1000"/>
        <w:rPr>
          <w:color w:val="231F20"/>
          <w:sz w:val="17"/>
          <w:szCs w:val="17"/>
        </w:rPr>
      </w:pPr>
      <w:r w:rsidRPr="00211619">
        <w:rPr>
          <w:color w:val="231F20"/>
          <w:sz w:val="17"/>
          <w:szCs w:val="17"/>
        </w:rPr>
        <w:t>7.4.7.</w:t>
      </w:r>
      <w:r w:rsidRPr="00211619">
        <w:rPr>
          <w:color w:val="231F20"/>
          <w:sz w:val="17"/>
          <w:szCs w:val="17"/>
        </w:rPr>
        <w:tab/>
      </w:r>
      <w:r w:rsidR="004E66BD" w:rsidRPr="00211619">
        <w:rPr>
          <w:color w:val="231F20"/>
          <w:sz w:val="17"/>
          <w:szCs w:val="17"/>
        </w:rPr>
        <w:t>A brief description of the system which the manufacturer uses to assure an adequate supply of component or systems for fulfilling the remedial action. It must be indicated when there will be an adequate supply of components or systems to initiate the campaign.</w:t>
      </w:r>
    </w:p>
    <w:p w14:paraId="28B39463" w14:textId="77777777" w:rsidR="004E66BD" w:rsidRPr="00211619" w:rsidRDefault="004E66BD" w:rsidP="001E5B44">
      <w:pPr>
        <w:pStyle w:val="ListParagraph"/>
        <w:ind w:left="2150" w:hanging="1000"/>
        <w:rPr>
          <w:color w:val="231F20"/>
          <w:sz w:val="17"/>
          <w:szCs w:val="17"/>
        </w:rPr>
      </w:pPr>
    </w:p>
    <w:p w14:paraId="0C504F64" w14:textId="0A03A679" w:rsidR="004E66BD" w:rsidRPr="00211619" w:rsidRDefault="00F60BBB" w:rsidP="001E5B44">
      <w:pPr>
        <w:pStyle w:val="ListParagraph"/>
        <w:ind w:left="2150" w:hanging="1000"/>
        <w:rPr>
          <w:color w:val="231F20"/>
          <w:sz w:val="17"/>
          <w:szCs w:val="17"/>
        </w:rPr>
      </w:pPr>
      <w:r w:rsidRPr="00211619">
        <w:rPr>
          <w:color w:val="231F20"/>
          <w:sz w:val="17"/>
          <w:szCs w:val="17"/>
        </w:rPr>
        <w:t>7.4.8.</w:t>
      </w:r>
      <w:r w:rsidRPr="00211619">
        <w:rPr>
          <w:color w:val="231F20"/>
          <w:sz w:val="17"/>
          <w:szCs w:val="17"/>
        </w:rPr>
        <w:tab/>
      </w:r>
      <w:r w:rsidR="004E66BD" w:rsidRPr="00211619">
        <w:rPr>
          <w:color w:val="231F20"/>
          <w:sz w:val="17"/>
          <w:szCs w:val="17"/>
        </w:rPr>
        <w:t>A copy of all instructions to be sent to those persons who are to perform the repair.</w:t>
      </w:r>
    </w:p>
    <w:p w14:paraId="0002765D" w14:textId="77777777" w:rsidR="004E66BD" w:rsidRPr="00211619" w:rsidRDefault="004E66BD" w:rsidP="001E5B44">
      <w:pPr>
        <w:pStyle w:val="ListParagraph"/>
        <w:ind w:left="2150" w:hanging="1000"/>
        <w:rPr>
          <w:color w:val="231F20"/>
          <w:sz w:val="17"/>
          <w:szCs w:val="17"/>
        </w:rPr>
      </w:pPr>
    </w:p>
    <w:p w14:paraId="798388C0" w14:textId="7A8D4BF4" w:rsidR="004E66BD" w:rsidRPr="00211619" w:rsidRDefault="00F60BBB" w:rsidP="001E5B44">
      <w:pPr>
        <w:pStyle w:val="ListParagraph"/>
        <w:ind w:left="2150" w:hanging="1000"/>
        <w:rPr>
          <w:color w:val="231F20"/>
          <w:sz w:val="17"/>
          <w:szCs w:val="17"/>
        </w:rPr>
      </w:pPr>
      <w:r w:rsidRPr="00211619">
        <w:rPr>
          <w:color w:val="231F20"/>
          <w:sz w:val="17"/>
          <w:szCs w:val="17"/>
        </w:rPr>
        <w:t>7.4.9.</w:t>
      </w:r>
      <w:r w:rsidRPr="00211619">
        <w:rPr>
          <w:color w:val="231F20"/>
          <w:sz w:val="17"/>
          <w:szCs w:val="17"/>
        </w:rPr>
        <w:tab/>
      </w:r>
      <w:r w:rsidR="004E66BD" w:rsidRPr="00211619">
        <w:rPr>
          <w:color w:val="231F20"/>
          <w:sz w:val="17"/>
          <w:szCs w:val="17"/>
        </w:rPr>
        <w:t>A description of the impact of the proposed remedial measures on the emissions, fuel consumption, driveability, and safety of each engine type, covered by the plan of remedial measures with data, technical studies, etc. which support these conclusions.</w:t>
      </w:r>
    </w:p>
    <w:p w14:paraId="46222C15" w14:textId="77777777" w:rsidR="004E66BD" w:rsidRPr="00211619" w:rsidRDefault="004E66BD" w:rsidP="001E5B44">
      <w:pPr>
        <w:pStyle w:val="ListParagraph"/>
        <w:ind w:left="2150" w:hanging="1000"/>
        <w:rPr>
          <w:color w:val="231F20"/>
          <w:sz w:val="17"/>
          <w:szCs w:val="17"/>
        </w:rPr>
      </w:pPr>
    </w:p>
    <w:p w14:paraId="2801EC7C" w14:textId="54030628" w:rsidR="004E66BD" w:rsidRPr="00211619" w:rsidRDefault="00360F2D" w:rsidP="001E5B44">
      <w:pPr>
        <w:pStyle w:val="ListParagraph"/>
        <w:ind w:left="2150" w:hanging="1000"/>
        <w:rPr>
          <w:color w:val="231F20"/>
          <w:sz w:val="17"/>
          <w:szCs w:val="17"/>
        </w:rPr>
      </w:pPr>
      <w:r w:rsidRPr="00211619">
        <w:rPr>
          <w:color w:val="231F20"/>
          <w:sz w:val="17"/>
          <w:szCs w:val="17"/>
        </w:rPr>
        <w:t>7.4.10.</w:t>
      </w:r>
      <w:r w:rsidRPr="00211619">
        <w:rPr>
          <w:color w:val="231F20"/>
          <w:sz w:val="17"/>
          <w:szCs w:val="17"/>
        </w:rPr>
        <w:tab/>
      </w:r>
      <w:r w:rsidR="004E66BD" w:rsidRPr="00211619">
        <w:rPr>
          <w:color w:val="231F20"/>
          <w:sz w:val="17"/>
          <w:szCs w:val="17"/>
        </w:rPr>
        <w:t>Any other information, reports or data the type-approval authority may reasonably determine is necessary to evaluate the plan of remedial measures.</w:t>
      </w:r>
    </w:p>
    <w:p w14:paraId="6CDA1621" w14:textId="77777777" w:rsidR="004E66BD" w:rsidRPr="00211619" w:rsidRDefault="004E66BD" w:rsidP="001E5B44">
      <w:pPr>
        <w:pStyle w:val="ListParagraph"/>
        <w:ind w:left="2150" w:hanging="1000"/>
        <w:rPr>
          <w:color w:val="231F20"/>
          <w:sz w:val="17"/>
          <w:szCs w:val="17"/>
        </w:rPr>
      </w:pPr>
    </w:p>
    <w:p w14:paraId="058FDBF7" w14:textId="021D77EE" w:rsidR="004E66BD" w:rsidRPr="00211619" w:rsidRDefault="00360F2D" w:rsidP="001E5B44">
      <w:pPr>
        <w:pStyle w:val="ListParagraph"/>
        <w:ind w:left="2150" w:hanging="1000"/>
        <w:rPr>
          <w:color w:val="231F20"/>
          <w:sz w:val="17"/>
          <w:szCs w:val="17"/>
        </w:rPr>
      </w:pPr>
      <w:r w:rsidRPr="00211619">
        <w:rPr>
          <w:color w:val="231F20"/>
          <w:sz w:val="17"/>
          <w:szCs w:val="17"/>
        </w:rPr>
        <w:t>7.4.11.</w:t>
      </w:r>
      <w:r w:rsidRPr="00211619">
        <w:rPr>
          <w:color w:val="231F20"/>
          <w:sz w:val="17"/>
          <w:szCs w:val="17"/>
        </w:rPr>
        <w:tab/>
      </w:r>
      <w:r w:rsidR="004E66BD" w:rsidRPr="00211619">
        <w:rPr>
          <w:color w:val="231F20"/>
          <w:sz w:val="17"/>
          <w:szCs w:val="17"/>
        </w:rPr>
        <w:t>Where the plan of remedial measures includes a recall, a description of the method for recording the repair must be submitted to the type- approval authority. If a label is used, an example of it must be submitted.</w:t>
      </w:r>
    </w:p>
    <w:p w14:paraId="7AF63C76" w14:textId="77777777" w:rsidR="004E66BD" w:rsidRPr="00211619" w:rsidRDefault="004E66BD" w:rsidP="001E5B44">
      <w:pPr>
        <w:pStyle w:val="ListParagraph"/>
        <w:ind w:left="2150" w:hanging="1000"/>
        <w:rPr>
          <w:color w:val="231F20"/>
          <w:sz w:val="17"/>
          <w:szCs w:val="17"/>
        </w:rPr>
      </w:pPr>
    </w:p>
    <w:p w14:paraId="537A81BD" w14:textId="2C8E2867" w:rsidR="004E66BD" w:rsidRPr="00211619" w:rsidRDefault="00360F2D" w:rsidP="001E5B44">
      <w:pPr>
        <w:pStyle w:val="ListParagraph"/>
        <w:ind w:left="2150" w:hanging="1000"/>
        <w:rPr>
          <w:color w:val="231F20"/>
          <w:sz w:val="17"/>
          <w:szCs w:val="17"/>
        </w:rPr>
      </w:pPr>
      <w:r w:rsidRPr="00211619">
        <w:rPr>
          <w:color w:val="231F20"/>
          <w:sz w:val="17"/>
          <w:szCs w:val="17"/>
        </w:rPr>
        <w:t>7.5.</w:t>
      </w:r>
      <w:r w:rsidRPr="00211619">
        <w:rPr>
          <w:color w:val="231F20"/>
          <w:sz w:val="17"/>
          <w:szCs w:val="17"/>
        </w:rPr>
        <w:tab/>
      </w:r>
      <w:r w:rsidR="004E66BD" w:rsidRPr="00211619">
        <w:rPr>
          <w:color w:val="231F20"/>
          <w:sz w:val="17"/>
          <w:szCs w:val="17"/>
        </w:rPr>
        <w:t>The manufacturer may be required to conduct reasonably designed and necessary tests on components and engines incorporating a proposed change, repair, or modification to demonstrate the effectiveness of the change, repair, or modification.</w:t>
      </w:r>
    </w:p>
    <w:p w14:paraId="1DD007B4" w14:textId="77777777" w:rsidR="004E66BD" w:rsidRPr="00211619" w:rsidRDefault="004E66BD" w:rsidP="001E5B44">
      <w:pPr>
        <w:pStyle w:val="ListParagraph"/>
        <w:ind w:left="2150" w:hanging="1000"/>
        <w:rPr>
          <w:color w:val="231F20"/>
          <w:sz w:val="17"/>
          <w:szCs w:val="17"/>
        </w:rPr>
      </w:pPr>
    </w:p>
    <w:p w14:paraId="50C44846" w14:textId="472A0EF0" w:rsidR="004E66BD" w:rsidRPr="00211619" w:rsidRDefault="00360F2D" w:rsidP="001E5B44">
      <w:pPr>
        <w:pStyle w:val="ListParagraph"/>
        <w:ind w:left="2150" w:hanging="1000"/>
        <w:rPr>
          <w:color w:val="231F20"/>
          <w:sz w:val="17"/>
          <w:szCs w:val="17"/>
        </w:rPr>
      </w:pPr>
      <w:r w:rsidRPr="00211619">
        <w:rPr>
          <w:color w:val="231F20"/>
          <w:sz w:val="17"/>
          <w:szCs w:val="17"/>
        </w:rPr>
        <w:t>7.6.</w:t>
      </w:r>
      <w:r w:rsidRPr="00211619">
        <w:rPr>
          <w:color w:val="231F20"/>
          <w:sz w:val="17"/>
          <w:szCs w:val="17"/>
        </w:rPr>
        <w:tab/>
      </w:r>
      <w:r w:rsidR="004E66BD" w:rsidRPr="00211619">
        <w:rPr>
          <w:color w:val="231F20"/>
          <w:sz w:val="17"/>
          <w:szCs w:val="17"/>
        </w:rPr>
        <w:t>The manufacturer is responsible for keeping a record of every engine or vehicle recalled and repaired and the workshop which performed the repair. The type-approval authority must have access to the record on request for a period of 5 years from the implementation of the plan of remedial measures.</w:t>
      </w:r>
    </w:p>
    <w:p w14:paraId="15159500" w14:textId="77777777" w:rsidR="004E66BD" w:rsidRPr="00211619" w:rsidRDefault="004E66BD" w:rsidP="001E5B44">
      <w:pPr>
        <w:pStyle w:val="ListParagraph"/>
        <w:ind w:left="2150" w:hanging="1000"/>
        <w:rPr>
          <w:color w:val="231F20"/>
          <w:sz w:val="17"/>
          <w:szCs w:val="17"/>
        </w:rPr>
      </w:pPr>
    </w:p>
    <w:p w14:paraId="4B4FDEA6" w14:textId="77777777" w:rsidR="00D12382" w:rsidRPr="00211619" w:rsidRDefault="00360F2D" w:rsidP="00F60BBB">
      <w:pPr>
        <w:pStyle w:val="ListParagraph"/>
        <w:ind w:left="2150" w:hanging="1000"/>
        <w:rPr>
          <w:color w:val="231F20"/>
          <w:sz w:val="17"/>
          <w:szCs w:val="17"/>
        </w:rPr>
      </w:pPr>
      <w:r w:rsidRPr="00211619">
        <w:rPr>
          <w:color w:val="231F20"/>
          <w:sz w:val="17"/>
          <w:szCs w:val="17"/>
        </w:rPr>
        <w:t>7.7.</w:t>
      </w:r>
      <w:r w:rsidRPr="00211619">
        <w:rPr>
          <w:color w:val="231F20"/>
          <w:sz w:val="17"/>
          <w:szCs w:val="17"/>
        </w:rPr>
        <w:tab/>
      </w:r>
      <w:r w:rsidR="004E66BD" w:rsidRPr="00211619">
        <w:rPr>
          <w:color w:val="231F20"/>
          <w:sz w:val="17"/>
          <w:szCs w:val="17"/>
        </w:rPr>
        <w:t>The repair and/or modification or addition of new equipment shall be recorded in a certificate supplied by the manufacturer to the owner of the engine.</w:t>
      </w:r>
    </w:p>
    <w:p w14:paraId="7801E63B" w14:textId="13336F21" w:rsidR="00360F2D" w:rsidRPr="00211619" w:rsidRDefault="00360F2D" w:rsidP="00211619">
      <w:pPr>
        <w:rPr>
          <w:color w:val="231F20"/>
          <w:sz w:val="17"/>
          <w:szCs w:val="17"/>
        </w:rPr>
      </w:pPr>
    </w:p>
    <w:p w14:paraId="78290B56" w14:textId="77777777" w:rsidR="004E66BD" w:rsidRPr="00211619" w:rsidRDefault="004E66BD" w:rsidP="004E66BD">
      <w:pPr>
        <w:widowControl w:val="0"/>
        <w:autoSpaceDE w:val="0"/>
        <w:autoSpaceDN w:val="0"/>
        <w:spacing w:before="106"/>
        <w:ind w:right="64"/>
        <w:jc w:val="center"/>
        <w:rPr>
          <w:rFonts w:ascii="Book Antiqua" w:eastAsia="Book Antiqua" w:hAnsi="Book Antiqua" w:cs="Book Antiqua"/>
          <w:i/>
          <w:sz w:val="17"/>
          <w:szCs w:val="17"/>
          <w:lang w:val="en-US"/>
        </w:rPr>
      </w:pPr>
      <w:r w:rsidRPr="00211619">
        <w:rPr>
          <w:rFonts w:ascii="Book Antiqua" w:eastAsia="Book Antiqua" w:hAnsi="Book Antiqua" w:cs="Book Antiqua"/>
          <w:i/>
          <w:color w:val="231F20"/>
          <w:w w:val="95"/>
          <w:sz w:val="17"/>
          <w:szCs w:val="17"/>
          <w:lang w:val="en-US"/>
        </w:rPr>
        <w:t>ANNEX IV</w:t>
      </w:r>
    </w:p>
    <w:p w14:paraId="59A4EAC3" w14:textId="77777777" w:rsidR="004E66BD" w:rsidRPr="00211619" w:rsidRDefault="004E66BD" w:rsidP="004E66BD">
      <w:pPr>
        <w:widowControl w:val="0"/>
        <w:autoSpaceDE w:val="0"/>
        <w:autoSpaceDN w:val="0"/>
        <w:spacing w:before="2"/>
        <w:rPr>
          <w:rFonts w:ascii="Book Antiqua" w:eastAsia="Book Antiqua" w:hAnsi="Book Antiqua" w:cs="Book Antiqua"/>
          <w:i/>
          <w:sz w:val="17"/>
          <w:szCs w:val="17"/>
          <w:lang w:val="en-US"/>
        </w:rPr>
      </w:pPr>
    </w:p>
    <w:p w14:paraId="26CF12E2" w14:textId="77777777" w:rsidR="004E66BD" w:rsidRPr="009C68F1" w:rsidRDefault="004E66BD" w:rsidP="004E66BD">
      <w:pPr>
        <w:widowControl w:val="0"/>
        <w:autoSpaceDE w:val="0"/>
        <w:autoSpaceDN w:val="0"/>
        <w:spacing w:before="1"/>
        <w:ind w:right="64"/>
        <w:jc w:val="center"/>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ON-BOARD DIAGNOSTIC SYSTEMS (OBD)</w:t>
      </w:r>
    </w:p>
    <w:p w14:paraId="2DE8521E" w14:textId="77777777" w:rsidR="004E66BD" w:rsidRPr="00211619" w:rsidRDefault="004E66BD" w:rsidP="00211619">
      <w:pPr>
        <w:rPr>
          <w:color w:val="231F20"/>
          <w:sz w:val="17"/>
          <w:szCs w:val="17"/>
        </w:rPr>
      </w:pPr>
    </w:p>
    <w:p w14:paraId="44A30E35" w14:textId="77777777" w:rsidR="004E66BD" w:rsidRPr="00211619" w:rsidRDefault="004E66BD" w:rsidP="001E5B44">
      <w:pPr>
        <w:pStyle w:val="ListParagraph"/>
        <w:numPr>
          <w:ilvl w:val="0"/>
          <w:numId w:val="105"/>
        </w:numPr>
        <w:rPr>
          <w:color w:val="231F20"/>
          <w:sz w:val="17"/>
          <w:szCs w:val="17"/>
        </w:rPr>
      </w:pPr>
      <w:r w:rsidRPr="00211619">
        <w:rPr>
          <w:color w:val="231F20"/>
          <w:sz w:val="17"/>
          <w:szCs w:val="17"/>
        </w:rPr>
        <w:t>INTRODUCTION</w:t>
      </w:r>
    </w:p>
    <w:p w14:paraId="3E64E1C5" w14:textId="77777777" w:rsidR="004E66BD" w:rsidRPr="00211619" w:rsidRDefault="004E66BD" w:rsidP="001E5B44">
      <w:pPr>
        <w:pStyle w:val="ListParagraph"/>
        <w:ind w:left="2160" w:firstLine="0"/>
        <w:rPr>
          <w:color w:val="231F20"/>
          <w:sz w:val="17"/>
          <w:szCs w:val="17"/>
        </w:rPr>
      </w:pPr>
    </w:p>
    <w:p w14:paraId="3F36063A" w14:textId="77777777" w:rsidR="004E66BD" w:rsidRPr="00211619" w:rsidRDefault="004E66BD" w:rsidP="001E5B44">
      <w:pPr>
        <w:pStyle w:val="ListParagraph"/>
        <w:ind w:left="2160" w:firstLine="0"/>
        <w:rPr>
          <w:color w:val="231F20"/>
          <w:sz w:val="17"/>
          <w:szCs w:val="17"/>
        </w:rPr>
      </w:pPr>
      <w:r w:rsidRPr="00211619">
        <w:rPr>
          <w:color w:val="231F20"/>
          <w:sz w:val="17"/>
          <w:szCs w:val="17"/>
        </w:rPr>
        <w:t xml:space="preserve">This Annex describes the provisions specific to the on-board diagnostic (OBD) system for the emission control </w:t>
      </w:r>
      <w:r w:rsidRPr="00211619">
        <w:rPr>
          <w:color w:val="231F20"/>
          <w:sz w:val="17"/>
          <w:szCs w:val="17"/>
        </w:rPr>
        <w:lastRenderedPageBreak/>
        <w:t>systems of motor vehicles.</w:t>
      </w:r>
    </w:p>
    <w:p w14:paraId="227732E5" w14:textId="77777777" w:rsidR="004E66BD" w:rsidRPr="00211619" w:rsidRDefault="004E66BD" w:rsidP="00211619">
      <w:pPr>
        <w:rPr>
          <w:sz w:val="17"/>
          <w:szCs w:val="17"/>
        </w:rPr>
      </w:pPr>
    </w:p>
    <w:p w14:paraId="51E84D9D" w14:textId="77777777" w:rsidR="004E66BD" w:rsidRPr="00211619" w:rsidRDefault="004E66BD" w:rsidP="001E5B44">
      <w:pPr>
        <w:pStyle w:val="ListParagraph"/>
        <w:numPr>
          <w:ilvl w:val="0"/>
          <w:numId w:val="105"/>
        </w:numPr>
        <w:rPr>
          <w:color w:val="231F20"/>
          <w:sz w:val="17"/>
          <w:szCs w:val="17"/>
        </w:rPr>
      </w:pPr>
      <w:r w:rsidRPr="009C68F1">
        <w:rPr>
          <w:color w:val="231F20"/>
          <w:sz w:val="17"/>
          <w:szCs w:val="17"/>
        </w:rPr>
        <w:t>DEFINITIONS</w:t>
      </w:r>
    </w:p>
    <w:p w14:paraId="57F65261" w14:textId="77777777" w:rsidR="004E66BD" w:rsidRPr="00211619" w:rsidRDefault="004E66BD" w:rsidP="001E5B44">
      <w:pPr>
        <w:pStyle w:val="ListParagraph"/>
        <w:ind w:left="2160" w:firstLine="0"/>
        <w:rPr>
          <w:color w:val="231F20"/>
          <w:sz w:val="17"/>
          <w:szCs w:val="17"/>
        </w:rPr>
      </w:pPr>
    </w:p>
    <w:p w14:paraId="1FC344FB" w14:textId="77777777" w:rsidR="004E66BD" w:rsidRPr="00211619" w:rsidRDefault="004E66BD" w:rsidP="001E5B44">
      <w:pPr>
        <w:pStyle w:val="ListParagraph"/>
        <w:ind w:left="2160" w:firstLine="0"/>
        <w:rPr>
          <w:color w:val="231F20"/>
          <w:sz w:val="17"/>
          <w:szCs w:val="17"/>
        </w:rPr>
      </w:pPr>
      <w:r w:rsidRPr="00211619">
        <w:rPr>
          <w:color w:val="231F20"/>
          <w:sz w:val="17"/>
          <w:szCs w:val="17"/>
        </w:rPr>
        <w:t>For the purposes of this Annex, the following definitions, in addition to the definitions contained in section 2 of Annex I to Directive 2005/55/EC, apply:</w:t>
      </w:r>
    </w:p>
    <w:p w14:paraId="213A20AF" w14:textId="77777777" w:rsidR="004E66BD" w:rsidRPr="00211619" w:rsidRDefault="004E66BD" w:rsidP="001E5B44">
      <w:pPr>
        <w:pStyle w:val="ListParagraph"/>
        <w:ind w:left="2160" w:firstLine="0"/>
        <w:rPr>
          <w:color w:val="231F20"/>
          <w:sz w:val="17"/>
          <w:szCs w:val="17"/>
        </w:rPr>
      </w:pPr>
    </w:p>
    <w:p w14:paraId="4E04A8B3" w14:textId="77777777" w:rsidR="004E66BD" w:rsidRPr="00211619" w:rsidRDefault="004E66BD" w:rsidP="001E5B44">
      <w:pPr>
        <w:pStyle w:val="ListParagraph"/>
        <w:ind w:left="2160" w:firstLine="0"/>
        <w:rPr>
          <w:color w:val="231F20"/>
          <w:sz w:val="17"/>
          <w:szCs w:val="17"/>
        </w:rPr>
      </w:pPr>
      <w:r w:rsidRPr="00211619">
        <w:rPr>
          <w:color w:val="231F20"/>
          <w:sz w:val="17"/>
          <w:szCs w:val="17"/>
        </w:rPr>
        <w:t>‘arm-up cycle’ means sufficient engine operation such that the coolant temperature has risen by at least 22 K from engine starting and reaches a minimum temperature of 343 K (70 °C);</w:t>
      </w:r>
    </w:p>
    <w:p w14:paraId="23C8ADAD" w14:textId="77777777" w:rsidR="004E66BD" w:rsidRPr="00211619" w:rsidRDefault="004E66BD" w:rsidP="001E5B44">
      <w:pPr>
        <w:pStyle w:val="ListParagraph"/>
        <w:ind w:left="2160" w:firstLine="0"/>
        <w:rPr>
          <w:color w:val="231F20"/>
          <w:sz w:val="17"/>
          <w:szCs w:val="17"/>
        </w:rPr>
      </w:pPr>
    </w:p>
    <w:p w14:paraId="64BB86BC" w14:textId="77777777" w:rsidR="004E66BD" w:rsidRPr="00211619" w:rsidRDefault="004E66BD" w:rsidP="001E5B44">
      <w:pPr>
        <w:pStyle w:val="ListParagraph"/>
        <w:ind w:left="2160" w:firstLine="0"/>
        <w:rPr>
          <w:color w:val="231F20"/>
          <w:sz w:val="17"/>
          <w:szCs w:val="17"/>
        </w:rPr>
      </w:pPr>
      <w:r w:rsidRPr="00211619">
        <w:rPr>
          <w:color w:val="231F20"/>
          <w:sz w:val="17"/>
          <w:szCs w:val="17"/>
        </w:rPr>
        <w:t>‘access’ means the availability of all emission-related OBD data including all fault codes required for the inspection, diagnosis, servicing or repair of emissions related parts of the vehicle, via the serial interface of the standard diagnostic connector;</w:t>
      </w:r>
    </w:p>
    <w:p w14:paraId="092CBFAE" w14:textId="77777777" w:rsidR="004E66BD" w:rsidRPr="00211619" w:rsidRDefault="004E66BD" w:rsidP="001E5B44">
      <w:pPr>
        <w:pStyle w:val="ListParagraph"/>
        <w:ind w:left="2160" w:firstLine="0"/>
        <w:rPr>
          <w:color w:val="231F20"/>
          <w:sz w:val="17"/>
          <w:szCs w:val="17"/>
        </w:rPr>
      </w:pPr>
    </w:p>
    <w:p w14:paraId="14C22079" w14:textId="77777777" w:rsidR="004E66BD" w:rsidRPr="00211619" w:rsidRDefault="004E66BD" w:rsidP="001E5B44">
      <w:pPr>
        <w:pStyle w:val="ListParagraph"/>
        <w:ind w:left="2160" w:firstLine="0"/>
        <w:rPr>
          <w:color w:val="231F20"/>
          <w:sz w:val="17"/>
          <w:szCs w:val="17"/>
        </w:rPr>
      </w:pPr>
      <w:r w:rsidRPr="00211619">
        <w:rPr>
          <w:color w:val="231F20"/>
          <w:sz w:val="17"/>
          <w:szCs w:val="17"/>
        </w:rPr>
        <w:t>‘deficiency’ means, in respect of engine OBD systems, that up to two separate components or systems that are monitored contain temporary or permanent operating characteristics that impair the otherwise efficient OBD monitoring of those components or systems or do not meet all the other detailed requirements for OBD. Engines or vehicles in respect of their engine may be type-approved, registered and sold with such defi- ciencies according to the requirements of section 4.3 of this Annex;</w:t>
      </w:r>
    </w:p>
    <w:p w14:paraId="76648683" w14:textId="77777777" w:rsidR="004E66BD" w:rsidRPr="00211619" w:rsidRDefault="004E66BD" w:rsidP="001E5B44">
      <w:pPr>
        <w:pStyle w:val="ListParagraph"/>
        <w:ind w:left="2160" w:firstLine="0"/>
        <w:rPr>
          <w:color w:val="231F20"/>
          <w:sz w:val="17"/>
          <w:szCs w:val="17"/>
        </w:rPr>
      </w:pPr>
    </w:p>
    <w:p w14:paraId="09895783" w14:textId="77777777" w:rsidR="004E66BD" w:rsidRPr="00211619" w:rsidRDefault="004E66BD" w:rsidP="001E5B44">
      <w:pPr>
        <w:pStyle w:val="ListParagraph"/>
        <w:ind w:left="2160" w:firstLine="0"/>
        <w:rPr>
          <w:color w:val="231F20"/>
          <w:sz w:val="17"/>
          <w:szCs w:val="17"/>
        </w:rPr>
      </w:pPr>
      <w:r w:rsidRPr="00211619">
        <w:rPr>
          <w:color w:val="231F20"/>
          <w:sz w:val="17"/>
          <w:szCs w:val="17"/>
        </w:rPr>
        <w:t>‘deteriorated component/system’ means an engine or exhaust aftertreatment component/system that has been intentionally deteriorated in a con- trolled manner by the manufacturer for the purpose of conducting a type-approval test on the OBD system;</w:t>
      </w:r>
    </w:p>
    <w:p w14:paraId="74EF033F" w14:textId="77777777" w:rsidR="004E66BD" w:rsidRPr="00211619" w:rsidRDefault="004E66BD" w:rsidP="001E5B44">
      <w:pPr>
        <w:pStyle w:val="ListParagraph"/>
        <w:ind w:left="2160" w:firstLine="0"/>
        <w:rPr>
          <w:color w:val="231F20"/>
          <w:sz w:val="17"/>
          <w:szCs w:val="17"/>
        </w:rPr>
      </w:pPr>
    </w:p>
    <w:p w14:paraId="105C6CBE" w14:textId="77777777" w:rsidR="004E66BD" w:rsidRPr="00211619" w:rsidRDefault="004E66BD" w:rsidP="001E5B44">
      <w:pPr>
        <w:pStyle w:val="ListParagraph"/>
        <w:ind w:left="2160" w:firstLine="0"/>
        <w:rPr>
          <w:color w:val="231F20"/>
          <w:sz w:val="17"/>
          <w:szCs w:val="17"/>
        </w:rPr>
      </w:pPr>
      <w:r w:rsidRPr="00211619">
        <w:rPr>
          <w:color w:val="231F20"/>
          <w:sz w:val="17"/>
          <w:szCs w:val="17"/>
        </w:rPr>
        <w:t>‘OBD test cycle’ means a driving cycle which is a version of the ESC test cycle having the same running-order of the 13 individual modes as described in section 2.7.1 of Appendix 1 to Annex III to Directive 2005/55/EC but where the length of each mode is reduced to 60 seconds;</w:t>
      </w:r>
    </w:p>
    <w:p w14:paraId="44C47B62" w14:textId="77777777" w:rsidR="004E66BD" w:rsidRPr="00211619" w:rsidRDefault="004E66BD" w:rsidP="001E5B44">
      <w:pPr>
        <w:pStyle w:val="ListParagraph"/>
        <w:ind w:left="2160" w:firstLine="0"/>
        <w:rPr>
          <w:color w:val="231F20"/>
          <w:sz w:val="17"/>
          <w:szCs w:val="17"/>
        </w:rPr>
      </w:pPr>
    </w:p>
    <w:p w14:paraId="40BE2795" w14:textId="77777777" w:rsidR="004E66BD" w:rsidRPr="00211619" w:rsidRDefault="004E66BD" w:rsidP="001E5B44">
      <w:pPr>
        <w:pStyle w:val="ListParagraph"/>
        <w:ind w:left="2160" w:firstLine="0"/>
        <w:rPr>
          <w:color w:val="231F20"/>
          <w:sz w:val="17"/>
          <w:szCs w:val="17"/>
        </w:rPr>
      </w:pPr>
      <w:r w:rsidRPr="00211619">
        <w:rPr>
          <w:color w:val="231F20"/>
          <w:sz w:val="17"/>
          <w:szCs w:val="17"/>
        </w:rPr>
        <w:t>‘operating sequence’ means the sequence used for determining the conditions for extinguishing the MI. It consists of an engine start-up, an oper- ating period, an engine shut-off, and the time until the next start-up, where the OBD monitoring is running and a malfunction would be detected if present;</w:t>
      </w:r>
    </w:p>
    <w:p w14:paraId="5A0155D2" w14:textId="77777777" w:rsidR="004E66BD" w:rsidRPr="00211619" w:rsidRDefault="004E66BD" w:rsidP="001E5B44">
      <w:pPr>
        <w:pStyle w:val="ListParagraph"/>
        <w:ind w:left="2160" w:firstLine="0"/>
        <w:rPr>
          <w:color w:val="231F20"/>
          <w:sz w:val="17"/>
          <w:szCs w:val="17"/>
        </w:rPr>
      </w:pPr>
    </w:p>
    <w:p w14:paraId="00463934" w14:textId="77777777" w:rsidR="004E66BD" w:rsidRPr="00211619" w:rsidRDefault="004E66BD" w:rsidP="001E5B44">
      <w:pPr>
        <w:pStyle w:val="ListParagraph"/>
        <w:ind w:left="2160" w:firstLine="0"/>
        <w:rPr>
          <w:color w:val="231F20"/>
          <w:sz w:val="17"/>
          <w:szCs w:val="17"/>
        </w:rPr>
      </w:pPr>
      <w:r w:rsidRPr="00211619">
        <w:rPr>
          <w:color w:val="231F20"/>
          <w:sz w:val="17"/>
          <w:szCs w:val="17"/>
        </w:rPr>
        <w:t>‘preconditioning cycle’ means the running of at least three consecutive OBD test cycles or emission test cycles for the purpose of achieving sta- bility of the engine operation, the emission control system and OBD monitoring readiness;</w:t>
      </w:r>
    </w:p>
    <w:p w14:paraId="210D2030" w14:textId="77777777" w:rsidR="004E66BD" w:rsidRPr="00211619" w:rsidRDefault="004E66BD" w:rsidP="001E5B44">
      <w:pPr>
        <w:pStyle w:val="ListParagraph"/>
        <w:ind w:left="2160" w:firstLine="0"/>
        <w:rPr>
          <w:color w:val="231F20"/>
          <w:sz w:val="17"/>
          <w:szCs w:val="17"/>
        </w:rPr>
      </w:pPr>
    </w:p>
    <w:p w14:paraId="0F988FEF" w14:textId="77777777" w:rsidR="004E66BD" w:rsidRPr="00211619" w:rsidRDefault="004E66BD" w:rsidP="001E5B44">
      <w:pPr>
        <w:pStyle w:val="ListParagraph"/>
        <w:ind w:left="2160" w:firstLine="0"/>
        <w:rPr>
          <w:color w:val="231F20"/>
          <w:sz w:val="17"/>
          <w:szCs w:val="17"/>
        </w:rPr>
      </w:pPr>
      <w:r w:rsidRPr="00211619">
        <w:rPr>
          <w:color w:val="231F20"/>
          <w:sz w:val="17"/>
          <w:szCs w:val="17"/>
        </w:rPr>
        <w:t>‘repair information’ means all information required for diagnosis, servicing, inspection, periodic monitoring or repair of the engine and which the manufacturers provide for their authorised dealers/repair shops. Where necessary, such information shall include service handbooks, technical manuals, diagnosis information (e.g. minimum and maximum theoretical values for measurements), wiring diagrams, the software calibration identification number applicable to an engine type, information enabling the update of the software of the electronic systems in accordance with the specifications of the vehicle manufacturer, instructions for individual and special cases, information provided concerning tools and equip- ment, data record information and two-directional monitoring and test data. The manufacturer shall not be obliged to make available that infor- mation which is covered by intellectual property rights or constitutes specific know-how of manufacturers and/or OEM suppliers; in this case the necessary technical information shall not be improperly withheld;</w:t>
      </w:r>
    </w:p>
    <w:p w14:paraId="6AD6720D" w14:textId="77777777" w:rsidR="004E66BD" w:rsidRPr="00211619" w:rsidRDefault="004E66BD" w:rsidP="001E5B44">
      <w:pPr>
        <w:pStyle w:val="ListParagraph"/>
        <w:ind w:left="2160" w:firstLine="0"/>
        <w:rPr>
          <w:color w:val="231F20"/>
          <w:sz w:val="17"/>
          <w:szCs w:val="17"/>
        </w:rPr>
      </w:pPr>
    </w:p>
    <w:p w14:paraId="3FE25FB3" w14:textId="77777777" w:rsidR="004E66BD" w:rsidRPr="00211619" w:rsidRDefault="004E66BD" w:rsidP="001E5B44">
      <w:pPr>
        <w:pStyle w:val="ListParagraph"/>
        <w:ind w:left="2160" w:firstLine="0"/>
        <w:rPr>
          <w:color w:val="231F20"/>
          <w:sz w:val="17"/>
          <w:szCs w:val="17"/>
        </w:rPr>
      </w:pPr>
      <w:r w:rsidRPr="00211619">
        <w:rPr>
          <w:color w:val="231F20"/>
          <w:sz w:val="17"/>
          <w:szCs w:val="17"/>
        </w:rPr>
        <w:t>‘standardised’ means that all emission related OBD data (i.e. stream information in the case a scanning tool is used), including all fault codes used, shall be produced only in accordance with industry standards which, by virtue of the fact that their format and the permitted options are clearly defined, provide for a maximum level of harmonisation in the motor vehicle industry, and whose use is expressly permitted in this Directive;</w:t>
      </w:r>
    </w:p>
    <w:p w14:paraId="6A7E1CFB" w14:textId="77777777" w:rsidR="004E66BD" w:rsidRPr="00211619" w:rsidRDefault="004E66BD" w:rsidP="001E5B44">
      <w:pPr>
        <w:pStyle w:val="ListParagraph"/>
        <w:ind w:left="2160" w:firstLine="0"/>
        <w:rPr>
          <w:color w:val="231F20"/>
          <w:sz w:val="17"/>
          <w:szCs w:val="17"/>
        </w:rPr>
      </w:pPr>
    </w:p>
    <w:p w14:paraId="032AC9EA" w14:textId="77777777" w:rsidR="004E66BD" w:rsidRPr="00211619" w:rsidRDefault="004E66BD" w:rsidP="001E5B44">
      <w:pPr>
        <w:pStyle w:val="ListParagraph"/>
        <w:ind w:left="2160" w:firstLine="0"/>
        <w:rPr>
          <w:color w:val="231F20"/>
          <w:sz w:val="17"/>
          <w:szCs w:val="17"/>
        </w:rPr>
      </w:pPr>
      <w:r w:rsidRPr="00211619">
        <w:rPr>
          <w:color w:val="231F20"/>
          <w:sz w:val="17"/>
          <w:szCs w:val="17"/>
        </w:rPr>
        <w:t>‘unrestricted’ means:</w:t>
      </w:r>
    </w:p>
    <w:p w14:paraId="1B90CBBC" w14:textId="77777777" w:rsidR="004E66BD" w:rsidRPr="00211619" w:rsidRDefault="004E66BD" w:rsidP="001E5B44">
      <w:pPr>
        <w:pStyle w:val="ListParagraph"/>
        <w:ind w:left="2520" w:firstLine="0"/>
        <w:rPr>
          <w:color w:val="231F20"/>
          <w:sz w:val="17"/>
          <w:szCs w:val="17"/>
        </w:rPr>
      </w:pPr>
    </w:p>
    <w:p w14:paraId="51BDD2DE" w14:textId="77777777" w:rsidR="00360F2D" w:rsidRPr="00211619" w:rsidRDefault="004E66BD" w:rsidP="00360F2D">
      <w:pPr>
        <w:pStyle w:val="ListParagraph"/>
        <w:numPr>
          <w:ilvl w:val="0"/>
          <w:numId w:val="92"/>
        </w:numPr>
        <w:rPr>
          <w:color w:val="231F20"/>
          <w:sz w:val="17"/>
          <w:szCs w:val="17"/>
        </w:rPr>
      </w:pPr>
      <w:r w:rsidRPr="00211619">
        <w:rPr>
          <w:color w:val="231F20"/>
          <w:sz w:val="17"/>
          <w:szCs w:val="17"/>
        </w:rPr>
        <w:t>access not dependent on an access code obtainable only from the manufacturer, or a similar device,</w:t>
      </w:r>
    </w:p>
    <w:p w14:paraId="1CE4A7D8" w14:textId="70A389FC" w:rsidR="004E66BD" w:rsidRPr="00211619" w:rsidRDefault="004E66BD" w:rsidP="001E5B44">
      <w:pPr>
        <w:pStyle w:val="ListParagraph"/>
        <w:ind w:left="2520" w:firstLine="0"/>
        <w:rPr>
          <w:color w:val="231F20"/>
          <w:sz w:val="17"/>
          <w:szCs w:val="17"/>
        </w:rPr>
      </w:pPr>
      <w:r w:rsidRPr="00211619">
        <w:rPr>
          <w:color w:val="231F20"/>
          <w:sz w:val="17"/>
          <w:szCs w:val="17"/>
        </w:rPr>
        <w:t>or</w:t>
      </w:r>
    </w:p>
    <w:p w14:paraId="5D184839" w14:textId="77777777" w:rsidR="00D12382" w:rsidRPr="00211619" w:rsidRDefault="004E66BD" w:rsidP="00360F2D">
      <w:pPr>
        <w:pStyle w:val="ListParagraph"/>
        <w:numPr>
          <w:ilvl w:val="0"/>
          <w:numId w:val="92"/>
        </w:numPr>
        <w:rPr>
          <w:color w:val="231F20"/>
          <w:sz w:val="17"/>
          <w:szCs w:val="17"/>
        </w:rPr>
      </w:pPr>
      <w:r w:rsidRPr="00211619">
        <w:rPr>
          <w:color w:val="231F20"/>
          <w:sz w:val="17"/>
          <w:szCs w:val="17"/>
        </w:rPr>
        <w:t>access allowing evaluation of the data produced without the need for any unique decoding information, unless that information itself is standardised.</w:t>
      </w:r>
    </w:p>
    <w:p w14:paraId="0B07CAF6" w14:textId="461923C6" w:rsidR="00360F2D" w:rsidRPr="00211619" w:rsidRDefault="00360F2D" w:rsidP="00360F2D">
      <w:pPr>
        <w:pStyle w:val="ListParagraph"/>
        <w:numPr>
          <w:ilvl w:val="0"/>
          <w:numId w:val="92"/>
        </w:numPr>
        <w:rPr>
          <w:color w:val="231F20"/>
          <w:sz w:val="17"/>
          <w:szCs w:val="17"/>
        </w:rPr>
      </w:pPr>
    </w:p>
    <w:p w14:paraId="7563EA6F" w14:textId="77777777" w:rsidR="004E66BD" w:rsidRPr="00211619" w:rsidRDefault="004E66BD" w:rsidP="001E5B44">
      <w:pPr>
        <w:pStyle w:val="ListParagraph"/>
        <w:numPr>
          <w:ilvl w:val="0"/>
          <w:numId w:val="105"/>
        </w:numPr>
        <w:rPr>
          <w:color w:val="231F20"/>
          <w:sz w:val="17"/>
          <w:szCs w:val="17"/>
        </w:rPr>
      </w:pPr>
      <w:r w:rsidRPr="00211619">
        <w:rPr>
          <w:color w:val="231F20"/>
          <w:sz w:val="17"/>
          <w:szCs w:val="17"/>
        </w:rPr>
        <w:t>REQUIREMENTS AND TESTS</w:t>
      </w:r>
    </w:p>
    <w:p w14:paraId="5D684058" w14:textId="77777777" w:rsidR="004E66BD" w:rsidRPr="00211619" w:rsidRDefault="004E66BD" w:rsidP="001E5B44">
      <w:pPr>
        <w:pStyle w:val="ListParagraph"/>
        <w:ind w:left="2150" w:hanging="1000"/>
        <w:rPr>
          <w:color w:val="231F20"/>
          <w:sz w:val="17"/>
          <w:szCs w:val="17"/>
        </w:rPr>
      </w:pPr>
    </w:p>
    <w:p w14:paraId="0379586C" w14:textId="4EA25365" w:rsidR="004E66BD" w:rsidRPr="00211619" w:rsidRDefault="0013012B" w:rsidP="001E5B44">
      <w:pPr>
        <w:pStyle w:val="ListParagraph"/>
        <w:ind w:left="2150" w:hanging="1000"/>
        <w:rPr>
          <w:color w:val="231F20"/>
          <w:sz w:val="17"/>
          <w:szCs w:val="17"/>
        </w:rPr>
      </w:pPr>
      <w:r w:rsidRPr="00211619">
        <w:rPr>
          <w:color w:val="231F20"/>
          <w:sz w:val="17"/>
          <w:szCs w:val="17"/>
        </w:rPr>
        <w:t>3.1.</w:t>
      </w:r>
      <w:r w:rsidRPr="00211619">
        <w:rPr>
          <w:color w:val="231F20"/>
          <w:sz w:val="17"/>
          <w:szCs w:val="17"/>
        </w:rPr>
        <w:tab/>
      </w:r>
      <w:r w:rsidR="004E66BD" w:rsidRPr="00211619">
        <w:rPr>
          <w:color w:val="231F20"/>
          <w:sz w:val="17"/>
          <w:szCs w:val="17"/>
        </w:rPr>
        <w:t>General requirements</w:t>
      </w:r>
    </w:p>
    <w:p w14:paraId="6141E2A7" w14:textId="77777777" w:rsidR="004E66BD" w:rsidRPr="00211619" w:rsidRDefault="004E66BD" w:rsidP="001E5B44">
      <w:pPr>
        <w:pStyle w:val="ListParagraph"/>
        <w:ind w:left="2150" w:hanging="1000"/>
        <w:rPr>
          <w:color w:val="231F20"/>
          <w:sz w:val="17"/>
          <w:szCs w:val="17"/>
        </w:rPr>
      </w:pPr>
    </w:p>
    <w:p w14:paraId="37A0FC15" w14:textId="03F367D7" w:rsidR="004E66BD" w:rsidRPr="00211619" w:rsidRDefault="0013012B" w:rsidP="001E5B44">
      <w:pPr>
        <w:pStyle w:val="ListParagraph"/>
        <w:ind w:left="2150" w:hanging="1000"/>
        <w:rPr>
          <w:color w:val="231F20"/>
          <w:sz w:val="17"/>
          <w:szCs w:val="17"/>
        </w:rPr>
      </w:pPr>
      <w:r w:rsidRPr="00211619">
        <w:rPr>
          <w:color w:val="231F20"/>
          <w:sz w:val="17"/>
          <w:szCs w:val="17"/>
        </w:rPr>
        <w:t>3.1.1.</w:t>
      </w:r>
      <w:r w:rsidRPr="00211619">
        <w:rPr>
          <w:color w:val="231F20"/>
          <w:sz w:val="17"/>
          <w:szCs w:val="17"/>
        </w:rPr>
        <w:tab/>
      </w:r>
      <w:r w:rsidR="004E66BD" w:rsidRPr="00211619">
        <w:rPr>
          <w:color w:val="231F20"/>
          <w:sz w:val="17"/>
          <w:szCs w:val="17"/>
        </w:rPr>
        <w:t xml:space="preserve">OBD systems must be designed, constructed and installed in a vehicle so as to enable it to identify types of malfunction over the entire life of the engine. In achieving this objective the approval authority must accept that engines which have been used in excess of the appropriate durability period defined in Article 3 of this Directive may show some deterioration in OBD system performance such that the OBD thresholds given in the </w:t>
      </w:r>
      <w:r w:rsidR="004E66BD" w:rsidRPr="00211619">
        <w:rPr>
          <w:color w:val="231F20"/>
          <w:sz w:val="17"/>
          <w:szCs w:val="17"/>
        </w:rPr>
        <w:lastRenderedPageBreak/>
        <w:t>table in Article 4(3) of this Directive may be exceeded before the OBD system signals a failure to the driver of the vehicle.</w:t>
      </w:r>
    </w:p>
    <w:p w14:paraId="35F37C2F" w14:textId="77777777" w:rsidR="004E66BD" w:rsidRPr="00211619" w:rsidRDefault="004E66BD" w:rsidP="001E5B44">
      <w:pPr>
        <w:pStyle w:val="ListParagraph"/>
        <w:ind w:left="2150" w:hanging="1000"/>
        <w:rPr>
          <w:color w:val="231F20"/>
          <w:sz w:val="17"/>
          <w:szCs w:val="17"/>
        </w:rPr>
      </w:pPr>
    </w:p>
    <w:p w14:paraId="58EFE6A6" w14:textId="3E7AAA6C" w:rsidR="004E66BD" w:rsidRPr="00211619" w:rsidRDefault="0013012B" w:rsidP="001E5B44">
      <w:pPr>
        <w:pStyle w:val="ListParagraph"/>
        <w:ind w:left="2150" w:hanging="1000"/>
        <w:rPr>
          <w:color w:val="231F20"/>
          <w:sz w:val="17"/>
          <w:szCs w:val="17"/>
        </w:rPr>
      </w:pPr>
      <w:r w:rsidRPr="00211619">
        <w:rPr>
          <w:color w:val="231F20"/>
          <w:sz w:val="17"/>
          <w:szCs w:val="17"/>
        </w:rPr>
        <w:t>3.1.2.</w:t>
      </w:r>
      <w:r w:rsidRPr="00211619">
        <w:rPr>
          <w:color w:val="231F20"/>
          <w:sz w:val="17"/>
          <w:szCs w:val="17"/>
        </w:rPr>
        <w:tab/>
      </w:r>
      <w:r w:rsidR="004E66BD" w:rsidRPr="00211619">
        <w:rPr>
          <w:color w:val="231F20"/>
          <w:sz w:val="17"/>
          <w:szCs w:val="17"/>
        </w:rPr>
        <w:t>A sequence of diagnostic checks must be initiated at each engine start and completed at least once provided that the correct test conditions are met. The test conditions must be selected in such a way that they all occur under the driving conditions as represented by the test defined in section 2 of Appendix 1 to this Annex.</w:t>
      </w:r>
    </w:p>
    <w:p w14:paraId="06704467" w14:textId="77777777" w:rsidR="004E66BD" w:rsidRPr="00211619" w:rsidRDefault="004E66BD" w:rsidP="001E5B44">
      <w:pPr>
        <w:pStyle w:val="ListParagraph"/>
        <w:ind w:left="2150" w:hanging="1000"/>
        <w:rPr>
          <w:color w:val="231F20"/>
          <w:sz w:val="17"/>
          <w:szCs w:val="17"/>
        </w:rPr>
      </w:pPr>
    </w:p>
    <w:p w14:paraId="1BFCCB95" w14:textId="489383F9" w:rsidR="004E66BD" w:rsidRPr="00211619" w:rsidRDefault="0013012B" w:rsidP="001E5B44">
      <w:pPr>
        <w:pStyle w:val="ListParagraph"/>
        <w:ind w:left="2150" w:hanging="1000"/>
        <w:rPr>
          <w:color w:val="231F20"/>
          <w:sz w:val="17"/>
          <w:szCs w:val="17"/>
        </w:rPr>
      </w:pPr>
      <w:r w:rsidRPr="00211619">
        <w:rPr>
          <w:color w:val="231F20"/>
          <w:sz w:val="17"/>
          <w:szCs w:val="17"/>
        </w:rPr>
        <w:t>3.1.2.1.</w:t>
      </w:r>
      <w:r w:rsidRPr="00211619">
        <w:rPr>
          <w:color w:val="231F20"/>
          <w:sz w:val="17"/>
          <w:szCs w:val="17"/>
        </w:rPr>
        <w:tab/>
      </w:r>
      <w:r w:rsidR="004E66BD" w:rsidRPr="00211619">
        <w:rPr>
          <w:color w:val="231F20"/>
          <w:sz w:val="17"/>
          <w:szCs w:val="17"/>
        </w:rPr>
        <w:t>Manufacturers are not required to activate a component/system exclusively for the purpose of OBD functional monitoring under vehicle oper- ating conditions when it would not normally be active (e.g. activation of a reagent tank heater of a deNO</w:t>
      </w:r>
      <w:r w:rsidR="004E66BD" w:rsidRPr="00211619">
        <w:rPr>
          <w:color w:val="231F20"/>
          <w:sz w:val="17"/>
          <w:szCs w:val="17"/>
          <w:vertAlign w:val="subscript"/>
        </w:rPr>
        <w:t>x</w:t>
      </w:r>
      <w:r w:rsidR="004E66BD" w:rsidRPr="00211619">
        <w:rPr>
          <w:color w:val="231F20"/>
          <w:sz w:val="17"/>
          <w:szCs w:val="17"/>
        </w:rPr>
        <w:t xml:space="preserve"> system or combined deNOx-particulate filter when such a system would not normally be active).</w:t>
      </w:r>
    </w:p>
    <w:p w14:paraId="4C1AD464" w14:textId="77777777" w:rsidR="004E66BD" w:rsidRPr="00211619" w:rsidRDefault="004E66BD" w:rsidP="001E5B44">
      <w:pPr>
        <w:pStyle w:val="ListParagraph"/>
        <w:ind w:left="2150" w:hanging="1000"/>
        <w:rPr>
          <w:color w:val="231F20"/>
          <w:sz w:val="17"/>
          <w:szCs w:val="17"/>
        </w:rPr>
      </w:pPr>
    </w:p>
    <w:p w14:paraId="3C52E22F" w14:textId="1A2B27AF" w:rsidR="004E66BD" w:rsidRPr="00211619" w:rsidRDefault="0013012B" w:rsidP="001E5B44">
      <w:pPr>
        <w:pStyle w:val="ListParagraph"/>
        <w:ind w:left="2150" w:hanging="1000"/>
        <w:rPr>
          <w:color w:val="231F20"/>
          <w:sz w:val="17"/>
          <w:szCs w:val="17"/>
        </w:rPr>
      </w:pPr>
      <w:r w:rsidRPr="00211619">
        <w:rPr>
          <w:color w:val="231F20"/>
          <w:sz w:val="17"/>
          <w:szCs w:val="17"/>
        </w:rPr>
        <w:t>3.1.3.</w:t>
      </w:r>
      <w:r w:rsidRPr="00211619">
        <w:rPr>
          <w:color w:val="231F20"/>
          <w:sz w:val="17"/>
          <w:szCs w:val="17"/>
        </w:rPr>
        <w:tab/>
      </w:r>
      <w:r w:rsidR="004E66BD" w:rsidRPr="00211619">
        <w:rPr>
          <w:color w:val="231F20"/>
          <w:sz w:val="17"/>
          <w:szCs w:val="17"/>
        </w:rPr>
        <w:t>OBD may involve devices, which measure, senses or responds to operating variables (e.g. vehicle speed, engine speed, gear used, temperature, intake pressure or any other parameter) for the purpose of detecting malfunctions and of minimising the risk of indicating false malfunction. These devices are not defeat devices.</w:t>
      </w:r>
    </w:p>
    <w:p w14:paraId="52BC0774" w14:textId="77777777" w:rsidR="004E66BD" w:rsidRPr="00211619" w:rsidRDefault="004E66BD" w:rsidP="001E5B44">
      <w:pPr>
        <w:pStyle w:val="ListParagraph"/>
        <w:ind w:left="2150" w:hanging="1000"/>
        <w:rPr>
          <w:color w:val="231F20"/>
          <w:sz w:val="17"/>
          <w:szCs w:val="17"/>
        </w:rPr>
      </w:pPr>
    </w:p>
    <w:p w14:paraId="1276D9F1" w14:textId="0B3FB26B" w:rsidR="004E66BD" w:rsidRPr="00211619" w:rsidRDefault="0013012B" w:rsidP="001E5B44">
      <w:pPr>
        <w:pStyle w:val="ListParagraph"/>
        <w:ind w:left="2150" w:hanging="1000"/>
        <w:rPr>
          <w:color w:val="231F20"/>
          <w:sz w:val="17"/>
          <w:szCs w:val="17"/>
        </w:rPr>
      </w:pPr>
      <w:r w:rsidRPr="00211619">
        <w:rPr>
          <w:color w:val="231F20"/>
          <w:sz w:val="17"/>
          <w:szCs w:val="17"/>
        </w:rPr>
        <w:t>3.1.4.</w:t>
      </w:r>
      <w:r w:rsidRPr="00211619">
        <w:rPr>
          <w:color w:val="231F20"/>
          <w:sz w:val="17"/>
          <w:szCs w:val="17"/>
        </w:rPr>
        <w:tab/>
      </w:r>
      <w:r w:rsidR="004E66BD" w:rsidRPr="00211619">
        <w:rPr>
          <w:color w:val="231F20"/>
          <w:sz w:val="17"/>
          <w:szCs w:val="17"/>
        </w:rPr>
        <w:t>Access to the OBD system required for the inspection, diagnosis, servicing or repair of the engine must be unrestricted and standardised. All emis- sion related fault codes must be consistent with those described in section 6.8.5 of this Annex.</w:t>
      </w:r>
    </w:p>
    <w:p w14:paraId="5DD9BD49" w14:textId="49AF8E5A" w:rsidR="004E66BD" w:rsidRPr="00211619" w:rsidRDefault="004E66BD" w:rsidP="00C77C45">
      <w:pPr>
        <w:pStyle w:val="ListParagraph"/>
        <w:ind w:left="2150" w:hanging="1000"/>
        <w:rPr>
          <w:color w:val="231F20"/>
          <w:sz w:val="17"/>
          <w:szCs w:val="17"/>
        </w:rPr>
      </w:pPr>
    </w:p>
    <w:p w14:paraId="053F79F5" w14:textId="186C2AA4" w:rsidR="004E66BD" w:rsidRPr="00211619" w:rsidRDefault="0013012B" w:rsidP="001E5B44">
      <w:pPr>
        <w:pStyle w:val="ListParagraph"/>
        <w:ind w:left="2150" w:hanging="1000"/>
        <w:rPr>
          <w:color w:val="231F20"/>
          <w:sz w:val="17"/>
          <w:szCs w:val="17"/>
        </w:rPr>
      </w:pPr>
      <w:r w:rsidRPr="00211619">
        <w:rPr>
          <w:color w:val="231F20"/>
          <w:sz w:val="17"/>
          <w:szCs w:val="17"/>
        </w:rPr>
        <w:t>3.2.</w:t>
      </w:r>
      <w:r w:rsidRPr="00211619">
        <w:rPr>
          <w:color w:val="231F20"/>
          <w:sz w:val="17"/>
          <w:szCs w:val="17"/>
        </w:rPr>
        <w:tab/>
      </w:r>
      <w:r w:rsidR="004E66BD" w:rsidRPr="00211619">
        <w:rPr>
          <w:color w:val="231F20"/>
          <w:sz w:val="17"/>
          <w:szCs w:val="17"/>
        </w:rPr>
        <w:t>OBD Stage 1 requirements</w:t>
      </w:r>
    </w:p>
    <w:p w14:paraId="6F3656B6" w14:textId="77777777" w:rsidR="004E66BD" w:rsidRPr="00211619" w:rsidRDefault="004E66BD" w:rsidP="001E5B44">
      <w:pPr>
        <w:pStyle w:val="ListParagraph"/>
        <w:ind w:left="2150" w:hanging="1000"/>
        <w:rPr>
          <w:color w:val="231F20"/>
          <w:sz w:val="17"/>
          <w:szCs w:val="17"/>
        </w:rPr>
      </w:pPr>
    </w:p>
    <w:p w14:paraId="12A9727D" w14:textId="18144F0D" w:rsidR="004E66BD" w:rsidRPr="00211619" w:rsidRDefault="0013012B" w:rsidP="001E5B44">
      <w:pPr>
        <w:pStyle w:val="ListParagraph"/>
        <w:ind w:left="2150" w:hanging="1000"/>
        <w:rPr>
          <w:color w:val="231F20"/>
          <w:sz w:val="17"/>
          <w:szCs w:val="17"/>
        </w:rPr>
      </w:pPr>
      <w:r w:rsidRPr="00211619">
        <w:rPr>
          <w:color w:val="231F20"/>
          <w:sz w:val="17"/>
          <w:szCs w:val="17"/>
        </w:rPr>
        <w:t>3.2.1.</w:t>
      </w:r>
      <w:r w:rsidRPr="00211619">
        <w:rPr>
          <w:color w:val="231F20"/>
          <w:sz w:val="17"/>
          <w:szCs w:val="17"/>
        </w:rPr>
        <w:tab/>
      </w:r>
      <w:r w:rsidR="004E66BD" w:rsidRPr="00211619">
        <w:rPr>
          <w:color w:val="231F20"/>
          <w:sz w:val="17"/>
          <w:szCs w:val="17"/>
        </w:rPr>
        <w:t>From the dates given in Article 4(1) of this Directive, the OBD system of all diesel engines and of vehicles equipped with a diesel engine must indicate the failure of an emission-related component or system when that failure results in an increase in emissions above the appropriate OBD thresholds given in the table in Article 4(3) of this Directive.</w:t>
      </w:r>
    </w:p>
    <w:p w14:paraId="0999EE52" w14:textId="77777777" w:rsidR="004E66BD" w:rsidRPr="00211619" w:rsidRDefault="004E66BD" w:rsidP="001E5B44">
      <w:pPr>
        <w:pStyle w:val="ListParagraph"/>
        <w:ind w:left="2150" w:hanging="1000"/>
        <w:rPr>
          <w:color w:val="231F20"/>
          <w:sz w:val="17"/>
          <w:szCs w:val="17"/>
        </w:rPr>
      </w:pPr>
    </w:p>
    <w:p w14:paraId="71586926" w14:textId="2942872A" w:rsidR="004E66BD" w:rsidRPr="00211619" w:rsidRDefault="0013012B" w:rsidP="001E5B44">
      <w:pPr>
        <w:pStyle w:val="ListParagraph"/>
        <w:ind w:left="2150" w:hanging="1000"/>
        <w:rPr>
          <w:color w:val="231F20"/>
          <w:sz w:val="17"/>
          <w:szCs w:val="17"/>
        </w:rPr>
      </w:pPr>
      <w:r w:rsidRPr="00211619">
        <w:rPr>
          <w:color w:val="231F20"/>
          <w:sz w:val="17"/>
          <w:szCs w:val="17"/>
        </w:rPr>
        <w:t>3.2.2.</w:t>
      </w:r>
      <w:r w:rsidRPr="00211619">
        <w:rPr>
          <w:color w:val="231F20"/>
          <w:sz w:val="17"/>
          <w:szCs w:val="17"/>
        </w:rPr>
        <w:tab/>
      </w:r>
      <w:r w:rsidR="004E66BD" w:rsidRPr="00211619">
        <w:rPr>
          <w:color w:val="231F20"/>
          <w:sz w:val="17"/>
          <w:szCs w:val="17"/>
        </w:rPr>
        <w:t>In satisfying the Stage 1 requirements, the OBD system must monitor for:</w:t>
      </w:r>
    </w:p>
    <w:p w14:paraId="67C6BAD5" w14:textId="77777777" w:rsidR="004E66BD" w:rsidRPr="00211619" w:rsidRDefault="004E66BD" w:rsidP="001E5B44">
      <w:pPr>
        <w:pStyle w:val="ListParagraph"/>
        <w:ind w:left="2150" w:hanging="1000"/>
        <w:rPr>
          <w:color w:val="231F20"/>
          <w:sz w:val="17"/>
          <w:szCs w:val="17"/>
        </w:rPr>
      </w:pPr>
    </w:p>
    <w:p w14:paraId="4DFA6A19" w14:textId="1BA0027D" w:rsidR="004E66BD" w:rsidRPr="00211619" w:rsidRDefault="0013012B" w:rsidP="001E5B44">
      <w:pPr>
        <w:pStyle w:val="ListParagraph"/>
        <w:ind w:left="2150" w:hanging="1000"/>
        <w:rPr>
          <w:color w:val="231F20"/>
          <w:sz w:val="17"/>
          <w:szCs w:val="17"/>
        </w:rPr>
      </w:pPr>
      <w:r w:rsidRPr="00211619">
        <w:rPr>
          <w:color w:val="231F20"/>
          <w:sz w:val="17"/>
          <w:szCs w:val="17"/>
        </w:rPr>
        <w:t>3.2.2.1.</w:t>
      </w:r>
      <w:r w:rsidRPr="00211619">
        <w:rPr>
          <w:color w:val="231F20"/>
          <w:sz w:val="17"/>
          <w:szCs w:val="17"/>
        </w:rPr>
        <w:tab/>
      </w:r>
      <w:r w:rsidR="004E66BD" w:rsidRPr="00211619">
        <w:rPr>
          <w:color w:val="231F20"/>
          <w:sz w:val="17"/>
          <w:szCs w:val="17"/>
        </w:rPr>
        <w:t>complete removal of a catalyst, where fitted in a separate housing, that may or may not be part of a deNOx system or particulate filter.</w:t>
      </w:r>
    </w:p>
    <w:p w14:paraId="1AC5306E" w14:textId="77777777" w:rsidR="004E66BD" w:rsidRPr="00211619" w:rsidRDefault="004E66BD" w:rsidP="001E5B44">
      <w:pPr>
        <w:pStyle w:val="ListParagraph"/>
        <w:ind w:left="2150" w:hanging="1000"/>
        <w:rPr>
          <w:color w:val="231F20"/>
          <w:sz w:val="17"/>
          <w:szCs w:val="17"/>
        </w:rPr>
      </w:pPr>
    </w:p>
    <w:p w14:paraId="19DF9C4B" w14:textId="1C73E788" w:rsidR="004E66BD" w:rsidRPr="00211619" w:rsidRDefault="0013012B" w:rsidP="001E5B44">
      <w:pPr>
        <w:pStyle w:val="ListParagraph"/>
        <w:ind w:left="2150" w:hanging="1000"/>
        <w:rPr>
          <w:color w:val="231F20"/>
          <w:sz w:val="17"/>
          <w:szCs w:val="17"/>
        </w:rPr>
      </w:pPr>
      <w:r w:rsidRPr="00211619">
        <w:rPr>
          <w:color w:val="231F20"/>
          <w:sz w:val="17"/>
          <w:szCs w:val="17"/>
        </w:rPr>
        <w:t>3.2.2.2.</w:t>
      </w:r>
      <w:r w:rsidRPr="00211619">
        <w:rPr>
          <w:color w:val="231F20"/>
          <w:sz w:val="17"/>
          <w:szCs w:val="17"/>
        </w:rPr>
        <w:tab/>
      </w:r>
      <w:r w:rsidR="004E66BD" w:rsidRPr="00211619">
        <w:rPr>
          <w:color w:val="231F20"/>
          <w:sz w:val="17"/>
          <w:szCs w:val="17"/>
        </w:rPr>
        <w:t>reduction in the efficiency of the deNOx system, where fitted, with respect to the emissions of NOx only.</w:t>
      </w:r>
    </w:p>
    <w:p w14:paraId="327BA2CB" w14:textId="77777777" w:rsidR="004E66BD" w:rsidRPr="00211619" w:rsidRDefault="004E66BD" w:rsidP="001E5B44">
      <w:pPr>
        <w:pStyle w:val="ListParagraph"/>
        <w:ind w:left="2150" w:hanging="1000"/>
        <w:rPr>
          <w:color w:val="231F20"/>
          <w:sz w:val="17"/>
          <w:szCs w:val="17"/>
        </w:rPr>
      </w:pPr>
    </w:p>
    <w:p w14:paraId="4C210C67" w14:textId="5FB5CC3E" w:rsidR="004E66BD" w:rsidRPr="00211619" w:rsidRDefault="0013012B" w:rsidP="001E5B44">
      <w:pPr>
        <w:pStyle w:val="ListParagraph"/>
        <w:ind w:left="2150" w:hanging="1000"/>
        <w:rPr>
          <w:color w:val="231F20"/>
          <w:sz w:val="17"/>
          <w:szCs w:val="17"/>
        </w:rPr>
      </w:pPr>
      <w:r w:rsidRPr="00211619">
        <w:rPr>
          <w:color w:val="231F20"/>
          <w:sz w:val="17"/>
          <w:szCs w:val="17"/>
        </w:rPr>
        <w:t>3.2.2.3.</w:t>
      </w:r>
      <w:r w:rsidRPr="00211619">
        <w:rPr>
          <w:color w:val="231F20"/>
          <w:sz w:val="17"/>
          <w:szCs w:val="17"/>
        </w:rPr>
        <w:tab/>
      </w:r>
      <w:r w:rsidR="004E66BD" w:rsidRPr="00211619">
        <w:rPr>
          <w:color w:val="231F20"/>
          <w:sz w:val="17"/>
          <w:szCs w:val="17"/>
        </w:rPr>
        <w:t>reduction in the efficiency of the particulate filter, where fitted, with respect to the emissions of particulate only.</w:t>
      </w:r>
    </w:p>
    <w:p w14:paraId="2AE5B046" w14:textId="77777777" w:rsidR="004E66BD" w:rsidRPr="00211619" w:rsidRDefault="004E66BD" w:rsidP="001E5B44">
      <w:pPr>
        <w:pStyle w:val="ListParagraph"/>
        <w:ind w:left="2150" w:hanging="1000"/>
        <w:rPr>
          <w:color w:val="231F20"/>
          <w:sz w:val="17"/>
          <w:szCs w:val="17"/>
        </w:rPr>
      </w:pPr>
    </w:p>
    <w:p w14:paraId="48A833A3" w14:textId="40C10EAB" w:rsidR="004E66BD" w:rsidRPr="00211619" w:rsidRDefault="0013012B" w:rsidP="001E5B44">
      <w:pPr>
        <w:pStyle w:val="ListParagraph"/>
        <w:ind w:left="2150" w:hanging="1000"/>
        <w:rPr>
          <w:color w:val="231F20"/>
          <w:sz w:val="17"/>
          <w:szCs w:val="17"/>
        </w:rPr>
      </w:pPr>
      <w:r w:rsidRPr="00211619">
        <w:rPr>
          <w:color w:val="231F20"/>
          <w:sz w:val="17"/>
          <w:szCs w:val="17"/>
        </w:rPr>
        <w:t>3.2.2.4.</w:t>
      </w:r>
      <w:r w:rsidRPr="00211619">
        <w:rPr>
          <w:color w:val="231F20"/>
          <w:sz w:val="17"/>
          <w:szCs w:val="17"/>
        </w:rPr>
        <w:tab/>
      </w:r>
      <w:r w:rsidR="004E66BD" w:rsidRPr="00211619">
        <w:rPr>
          <w:color w:val="231F20"/>
          <w:sz w:val="17"/>
          <w:szCs w:val="17"/>
        </w:rPr>
        <w:t>reduction in the efficiency of a combined deNOx-particulate filter system, where fitted, with respect to both the emissions of NOx and particulate.</w:t>
      </w:r>
    </w:p>
    <w:p w14:paraId="77D1D59E" w14:textId="77777777" w:rsidR="004E66BD" w:rsidRPr="00211619" w:rsidRDefault="004E66BD" w:rsidP="001E5B44">
      <w:pPr>
        <w:pStyle w:val="ListParagraph"/>
        <w:ind w:left="2150" w:hanging="1000"/>
        <w:rPr>
          <w:color w:val="231F20"/>
          <w:sz w:val="17"/>
          <w:szCs w:val="17"/>
        </w:rPr>
      </w:pPr>
    </w:p>
    <w:p w14:paraId="47FD13B2" w14:textId="1E7BA894" w:rsidR="004E66BD" w:rsidRPr="00211619" w:rsidRDefault="0013012B" w:rsidP="001E5B44">
      <w:pPr>
        <w:pStyle w:val="ListParagraph"/>
        <w:ind w:left="2150" w:hanging="1000"/>
        <w:rPr>
          <w:color w:val="231F20"/>
          <w:sz w:val="17"/>
          <w:szCs w:val="17"/>
        </w:rPr>
      </w:pPr>
      <w:r w:rsidRPr="00211619">
        <w:rPr>
          <w:color w:val="231F20"/>
          <w:sz w:val="17"/>
          <w:szCs w:val="17"/>
        </w:rPr>
        <w:t>3.2.3.</w:t>
      </w:r>
      <w:r w:rsidRPr="00211619">
        <w:rPr>
          <w:color w:val="231F20"/>
          <w:sz w:val="17"/>
          <w:szCs w:val="17"/>
        </w:rPr>
        <w:tab/>
      </w:r>
      <w:r w:rsidR="004E66BD" w:rsidRPr="00211619">
        <w:rPr>
          <w:color w:val="231F20"/>
          <w:sz w:val="17"/>
          <w:szCs w:val="17"/>
        </w:rPr>
        <w:t>Major functional failure</w:t>
      </w:r>
    </w:p>
    <w:p w14:paraId="52E972E6" w14:textId="77777777" w:rsidR="004E66BD" w:rsidRPr="00211619" w:rsidRDefault="004E66BD" w:rsidP="001E5B44">
      <w:pPr>
        <w:pStyle w:val="ListParagraph"/>
        <w:ind w:left="2150" w:hanging="1000"/>
        <w:rPr>
          <w:color w:val="231F20"/>
          <w:sz w:val="17"/>
          <w:szCs w:val="17"/>
        </w:rPr>
      </w:pPr>
    </w:p>
    <w:p w14:paraId="60E9B639" w14:textId="28704C09" w:rsidR="004E66BD" w:rsidRPr="00211619" w:rsidRDefault="0013012B" w:rsidP="001E5B44">
      <w:pPr>
        <w:pStyle w:val="ListParagraph"/>
        <w:ind w:left="2150" w:hanging="1000"/>
        <w:rPr>
          <w:color w:val="231F20"/>
          <w:sz w:val="17"/>
          <w:szCs w:val="17"/>
        </w:rPr>
      </w:pPr>
      <w:r w:rsidRPr="00211619">
        <w:rPr>
          <w:color w:val="231F20"/>
          <w:sz w:val="17"/>
          <w:szCs w:val="17"/>
        </w:rPr>
        <w:t>3.2.3.1.</w:t>
      </w:r>
      <w:r w:rsidRPr="00211619">
        <w:rPr>
          <w:color w:val="231F20"/>
          <w:sz w:val="17"/>
          <w:szCs w:val="17"/>
        </w:rPr>
        <w:tab/>
      </w:r>
      <w:r w:rsidR="004E66BD" w:rsidRPr="00211619">
        <w:rPr>
          <w:color w:val="231F20"/>
          <w:sz w:val="17"/>
          <w:szCs w:val="17"/>
        </w:rPr>
        <w:t>As an alternative to monitoring against the appropriate OBD threshold limits with respect to sections 3.2.2.1 to 3.2.2.4, OBD systems of diesel engines may in accordance with Article 4(1) of this Directive monitor for major functional failure of the following components:</w:t>
      </w:r>
    </w:p>
    <w:p w14:paraId="01008C4A" w14:textId="77777777" w:rsidR="004E66BD" w:rsidRPr="00211619" w:rsidRDefault="004E66BD" w:rsidP="001E5B44">
      <w:pPr>
        <w:pStyle w:val="ListParagraph"/>
        <w:ind w:left="2520" w:firstLine="0"/>
        <w:rPr>
          <w:color w:val="231F20"/>
          <w:sz w:val="17"/>
          <w:szCs w:val="17"/>
        </w:rPr>
      </w:pPr>
    </w:p>
    <w:p w14:paraId="0D12B5B9"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a catalyst, where fitted as a separate unit, that may or may not be part of a deNO</w:t>
      </w:r>
      <w:r w:rsidRPr="00211619">
        <w:rPr>
          <w:color w:val="231F20"/>
          <w:sz w:val="17"/>
          <w:szCs w:val="17"/>
          <w:vertAlign w:val="subscript"/>
        </w:rPr>
        <w:t xml:space="preserve">x </w:t>
      </w:r>
      <w:r w:rsidRPr="00211619">
        <w:rPr>
          <w:color w:val="231F20"/>
          <w:sz w:val="17"/>
          <w:szCs w:val="17"/>
        </w:rPr>
        <w:t>system or particulate filter</w:t>
      </w:r>
    </w:p>
    <w:p w14:paraId="21D22E96" w14:textId="77777777" w:rsidR="004E66BD" w:rsidRPr="00211619" w:rsidRDefault="004E66BD" w:rsidP="001E5B44">
      <w:pPr>
        <w:pStyle w:val="ListParagraph"/>
        <w:ind w:left="2520" w:firstLine="0"/>
        <w:rPr>
          <w:color w:val="231F20"/>
          <w:sz w:val="17"/>
          <w:szCs w:val="17"/>
        </w:rPr>
      </w:pPr>
    </w:p>
    <w:p w14:paraId="1751EE33"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a deNO</w:t>
      </w:r>
      <w:r w:rsidRPr="00211619">
        <w:rPr>
          <w:color w:val="231F20"/>
          <w:sz w:val="17"/>
          <w:szCs w:val="17"/>
          <w:vertAlign w:val="subscript"/>
        </w:rPr>
        <w:t>x</w:t>
      </w:r>
      <w:r w:rsidRPr="00211619">
        <w:rPr>
          <w:color w:val="231F20"/>
          <w:sz w:val="17"/>
          <w:szCs w:val="17"/>
        </w:rPr>
        <w:t xml:space="preserve"> system, where fitted</w:t>
      </w:r>
    </w:p>
    <w:p w14:paraId="3D2BD11D" w14:textId="77777777" w:rsidR="004E66BD" w:rsidRPr="00211619" w:rsidRDefault="004E66BD" w:rsidP="001E5B44">
      <w:pPr>
        <w:pStyle w:val="ListParagraph"/>
        <w:ind w:left="2520" w:firstLine="0"/>
        <w:rPr>
          <w:color w:val="231F20"/>
          <w:sz w:val="17"/>
          <w:szCs w:val="17"/>
        </w:rPr>
      </w:pPr>
    </w:p>
    <w:p w14:paraId="550218AB"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a particulate filter, where fitted</w:t>
      </w:r>
    </w:p>
    <w:p w14:paraId="4C793315" w14:textId="77777777" w:rsidR="004E66BD" w:rsidRPr="00211619" w:rsidRDefault="004E66BD" w:rsidP="001E5B44">
      <w:pPr>
        <w:pStyle w:val="ListParagraph"/>
        <w:ind w:left="2520" w:firstLine="0"/>
        <w:rPr>
          <w:color w:val="231F20"/>
          <w:sz w:val="17"/>
          <w:szCs w:val="17"/>
        </w:rPr>
      </w:pPr>
    </w:p>
    <w:p w14:paraId="309ECF48" w14:textId="77777777" w:rsidR="00D12382" w:rsidRPr="00211619" w:rsidRDefault="004E66BD" w:rsidP="00026219">
      <w:pPr>
        <w:pStyle w:val="ListParagraph"/>
        <w:numPr>
          <w:ilvl w:val="0"/>
          <w:numId w:val="92"/>
        </w:numPr>
        <w:rPr>
          <w:color w:val="231F20"/>
          <w:sz w:val="17"/>
          <w:szCs w:val="17"/>
        </w:rPr>
      </w:pPr>
      <w:r w:rsidRPr="00211619">
        <w:rPr>
          <w:color w:val="231F20"/>
          <w:sz w:val="17"/>
          <w:szCs w:val="17"/>
        </w:rPr>
        <w:t>a combined deNO</w:t>
      </w:r>
      <w:r w:rsidRPr="00211619">
        <w:rPr>
          <w:color w:val="231F20"/>
          <w:sz w:val="17"/>
          <w:szCs w:val="17"/>
          <w:vertAlign w:val="subscript"/>
        </w:rPr>
        <w:t>x</w:t>
      </w:r>
      <w:r w:rsidRPr="00211619">
        <w:rPr>
          <w:color w:val="231F20"/>
          <w:sz w:val="17"/>
          <w:szCs w:val="17"/>
        </w:rPr>
        <w:t>-particulate filter system.</w:t>
      </w:r>
    </w:p>
    <w:p w14:paraId="60A99A19" w14:textId="37E2BD96" w:rsidR="00026219" w:rsidRPr="00211619" w:rsidRDefault="00026219" w:rsidP="00211619">
      <w:pPr>
        <w:rPr>
          <w:color w:val="231F20"/>
          <w:sz w:val="17"/>
          <w:szCs w:val="17"/>
        </w:rPr>
      </w:pPr>
    </w:p>
    <w:p w14:paraId="6ACE1872" w14:textId="0823831E" w:rsidR="004E66BD" w:rsidRPr="00211619" w:rsidRDefault="00026219" w:rsidP="001E5B44">
      <w:pPr>
        <w:pStyle w:val="ListParagraph"/>
        <w:ind w:left="2150" w:hanging="1000"/>
        <w:rPr>
          <w:color w:val="231F20"/>
          <w:sz w:val="17"/>
          <w:szCs w:val="17"/>
        </w:rPr>
      </w:pPr>
      <w:r w:rsidRPr="00211619">
        <w:rPr>
          <w:color w:val="231F20"/>
          <w:sz w:val="17"/>
          <w:szCs w:val="17"/>
        </w:rPr>
        <w:t>3.2.3.2.</w:t>
      </w:r>
      <w:r w:rsidRPr="00211619">
        <w:rPr>
          <w:color w:val="231F20"/>
          <w:sz w:val="17"/>
          <w:szCs w:val="17"/>
        </w:rPr>
        <w:tab/>
      </w:r>
      <w:r w:rsidR="004E66BD" w:rsidRPr="00211619">
        <w:rPr>
          <w:color w:val="231F20"/>
          <w:sz w:val="17"/>
          <w:szCs w:val="17"/>
        </w:rPr>
        <w:t>In the case of an engine equipped with a deNOx system, examples of monitoring for major functional failure are for complete removal of the system or replacement of the system by a bogus system (both intentional major functional failure), lack of required reagent for a deNOx system, failure of any SCR electrical component, any electrical failure of a component (e.g. sensors and actuators, dosing control unit) of a deNOx system including, when applicable, the reagent heating system, failure of the reagent dosing system (e.g. missing air supply, clogged nozzle, dosing pump failure).</w:t>
      </w:r>
    </w:p>
    <w:p w14:paraId="7F8CB111" w14:textId="77777777" w:rsidR="004E66BD" w:rsidRPr="00211619" w:rsidRDefault="004E66BD" w:rsidP="001E5B44">
      <w:pPr>
        <w:pStyle w:val="ListParagraph"/>
        <w:ind w:left="2150" w:hanging="1000"/>
        <w:rPr>
          <w:color w:val="231F20"/>
          <w:sz w:val="17"/>
          <w:szCs w:val="17"/>
        </w:rPr>
      </w:pPr>
    </w:p>
    <w:p w14:paraId="5371C97E" w14:textId="5286C1B7" w:rsidR="004E66BD" w:rsidRPr="00211619" w:rsidRDefault="00026219" w:rsidP="001E5B44">
      <w:pPr>
        <w:pStyle w:val="ListParagraph"/>
        <w:ind w:left="2150" w:hanging="1000"/>
        <w:rPr>
          <w:color w:val="231F20"/>
          <w:sz w:val="17"/>
          <w:szCs w:val="17"/>
        </w:rPr>
      </w:pPr>
      <w:r w:rsidRPr="00211619">
        <w:rPr>
          <w:color w:val="231F20"/>
          <w:sz w:val="17"/>
          <w:szCs w:val="17"/>
        </w:rPr>
        <w:t>3.2.3.3.</w:t>
      </w:r>
      <w:r w:rsidRPr="00211619">
        <w:rPr>
          <w:color w:val="231F20"/>
          <w:sz w:val="17"/>
          <w:szCs w:val="17"/>
        </w:rPr>
        <w:tab/>
      </w:r>
      <w:r w:rsidR="004E66BD" w:rsidRPr="00211619">
        <w:rPr>
          <w:color w:val="231F20"/>
          <w:sz w:val="17"/>
          <w:szCs w:val="17"/>
        </w:rPr>
        <w:t>In the case of an engine equipped with a particulate filter, examples of monitoring for major functional failure are for major melting of the trap substrate or a clogged trap resulting in a differential pressure out of the range declared by the manufacturer, any electrical failure of a component (e.g. sensors and actuators, dosing control unit) of a particulate filter, any failure, when applicable, of a reagent dosing system (e.g. clogged nozzle, dosing pump failure).</w:t>
      </w:r>
    </w:p>
    <w:p w14:paraId="4F4BCB67" w14:textId="77777777" w:rsidR="004E66BD" w:rsidRPr="00211619" w:rsidRDefault="004E66BD" w:rsidP="001E5B44">
      <w:pPr>
        <w:pStyle w:val="ListParagraph"/>
        <w:ind w:left="2150" w:hanging="1000"/>
        <w:rPr>
          <w:color w:val="231F20"/>
          <w:sz w:val="17"/>
          <w:szCs w:val="17"/>
        </w:rPr>
      </w:pPr>
    </w:p>
    <w:p w14:paraId="29C70616" w14:textId="6D583E0C" w:rsidR="004E66BD" w:rsidRPr="00211619" w:rsidRDefault="00026219" w:rsidP="001E5B44">
      <w:pPr>
        <w:pStyle w:val="ListParagraph"/>
        <w:ind w:left="2150" w:hanging="1000"/>
        <w:rPr>
          <w:color w:val="231F20"/>
          <w:sz w:val="17"/>
          <w:szCs w:val="17"/>
        </w:rPr>
      </w:pPr>
      <w:r w:rsidRPr="00211619">
        <w:rPr>
          <w:color w:val="231F20"/>
          <w:sz w:val="17"/>
          <w:szCs w:val="17"/>
        </w:rPr>
        <w:lastRenderedPageBreak/>
        <w:t>3.2.4.</w:t>
      </w:r>
      <w:r w:rsidRPr="00211619">
        <w:rPr>
          <w:color w:val="231F20"/>
          <w:sz w:val="17"/>
          <w:szCs w:val="17"/>
        </w:rPr>
        <w:tab/>
      </w:r>
      <w:r w:rsidR="004E66BD" w:rsidRPr="00211619">
        <w:rPr>
          <w:color w:val="231F20"/>
          <w:sz w:val="17"/>
          <w:szCs w:val="17"/>
        </w:rPr>
        <w:t>Manufacturers may demonstrate to the approval authority that certain components or systems need not be monitored if, in the event of their total failure or removal, emissions do not exceed the applicable thresholds limits for OBD Stage 1 given in the table in Article 4(3) of this Direc- tive when measured over the cycles shown in section 1.1 of Appendix 1 to this Annex. This provision shall not apply to an exhaust gas recir- culation (EGR) device, a deNOx system, a particulate filter or a combined deNOx-particulate filter system nor shall it apply to a component or system that is monitored for major functional failure.</w:t>
      </w:r>
    </w:p>
    <w:p w14:paraId="0976C3DE" w14:textId="7CFA3A35" w:rsidR="004E66BD" w:rsidRPr="00211619" w:rsidRDefault="004E66BD" w:rsidP="00C77C45">
      <w:pPr>
        <w:pStyle w:val="ListParagraph"/>
        <w:ind w:left="2150" w:hanging="1000"/>
        <w:rPr>
          <w:color w:val="231F20"/>
          <w:sz w:val="17"/>
          <w:szCs w:val="17"/>
        </w:rPr>
      </w:pPr>
    </w:p>
    <w:p w14:paraId="2C44DF03" w14:textId="1E98F727" w:rsidR="004E66BD" w:rsidRPr="00211619" w:rsidRDefault="00026219" w:rsidP="001E5B44">
      <w:pPr>
        <w:pStyle w:val="ListParagraph"/>
        <w:ind w:left="2150" w:hanging="1000"/>
        <w:rPr>
          <w:b/>
          <w:bCs/>
          <w:color w:val="231F20"/>
          <w:sz w:val="17"/>
          <w:szCs w:val="17"/>
        </w:rPr>
      </w:pPr>
      <w:r w:rsidRPr="00211619">
        <w:rPr>
          <w:b/>
          <w:bCs/>
          <w:color w:val="231F20"/>
          <w:sz w:val="17"/>
          <w:szCs w:val="17"/>
        </w:rPr>
        <w:t>3.3.</w:t>
      </w:r>
      <w:r w:rsidRPr="00211619">
        <w:rPr>
          <w:b/>
          <w:bCs/>
          <w:color w:val="231F20"/>
          <w:sz w:val="17"/>
          <w:szCs w:val="17"/>
        </w:rPr>
        <w:tab/>
      </w:r>
      <w:r w:rsidR="004E66BD" w:rsidRPr="00211619">
        <w:rPr>
          <w:b/>
          <w:bCs/>
          <w:color w:val="231F20"/>
          <w:sz w:val="17"/>
          <w:szCs w:val="17"/>
        </w:rPr>
        <w:t>OBD Stage 2 requirements</w:t>
      </w:r>
    </w:p>
    <w:p w14:paraId="692C34E1" w14:textId="77777777" w:rsidR="004E66BD" w:rsidRPr="00211619" w:rsidRDefault="004E66BD" w:rsidP="001E5B44">
      <w:pPr>
        <w:pStyle w:val="ListParagraph"/>
        <w:ind w:left="2150" w:hanging="1000"/>
        <w:rPr>
          <w:color w:val="231F20"/>
          <w:sz w:val="17"/>
          <w:szCs w:val="17"/>
        </w:rPr>
      </w:pPr>
    </w:p>
    <w:p w14:paraId="5FF57DD1" w14:textId="6F1F94F7" w:rsidR="004E66BD" w:rsidRPr="00211619" w:rsidRDefault="00026219" w:rsidP="001E5B44">
      <w:pPr>
        <w:pStyle w:val="ListParagraph"/>
        <w:ind w:left="2150" w:hanging="1000"/>
        <w:rPr>
          <w:color w:val="231F20"/>
          <w:sz w:val="17"/>
          <w:szCs w:val="17"/>
        </w:rPr>
      </w:pPr>
      <w:r w:rsidRPr="00211619">
        <w:rPr>
          <w:color w:val="231F20"/>
          <w:sz w:val="17"/>
          <w:szCs w:val="17"/>
        </w:rPr>
        <w:t>3.3.1.</w:t>
      </w:r>
      <w:r w:rsidRPr="00211619">
        <w:rPr>
          <w:color w:val="231F20"/>
          <w:sz w:val="17"/>
          <w:szCs w:val="17"/>
        </w:rPr>
        <w:tab/>
      </w:r>
      <w:r w:rsidR="004E66BD" w:rsidRPr="00211619">
        <w:rPr>
          <w:color w:val="231F20"/>
          <w:sz w:val="17"/>
          <w:szCs w:val="17"/>
        </w:rPr>
        <w:t>From the dates given in Article 4(2) of this Directive the OBD system of all diesel or gas engines and of vehicles equipped with a diesel or a gas engine must indicate the failure of an emission-related component or system of the engine system when that failure results in an increase in emis- sions above the appropriate OBD thresholds given in the table in Article 4(3) of this Directive.</w:t>
      </w:r>
    </w:p>
    <w:p w14:paraId="67E8B236" w14:textId="77777777" w:rsidR="004E66BD" w:rsidRPr="00211619" w:rsidRDefault="004E66BD" w:rsidP="001E5B44">
      <w:pPr>
        <w:pStyle w:val="ListParagraph"/>
        <w:ind w:left="2160" w:firstLine="0"/>
        <w:rPr>
          <w:color w:val="231F20"/>
          <w:sz w:val="17"/>
          <w:szCs w:val="17"/>
        </w:rPr>
      </w:pPr>
    </w:p>
    <w:p w14:paraId="6509A20C" w14:textId="77777777" w:rsidR="004E66BD" w:rsidRPr="00211619" w:rsidRDefault="004E66BD" w:rsidP="001E5B44">
      <w:pPr>
        <w:pStyle w:val="ListParagraph"/>
        <w:ind w:left="2160" w:firstLine="0"/>
        <w:rPr>
          <w:color w:val="231F20"/>
          <w:sz w:val="17"/>
          <w:szCs w:val="17"/>
        </w:rPr>
      </w:pPr>
      <w:r w:rsidRPr="00211619">
        <w:rPr>
          <w:color w:val="231F20"/>
          <w:sz w:val="17"/>
          <w:szCs w:val="17"/>
        </w:rPr>
        <w:t>The OBD system must consider the communication interface (hardware and messages) between the engine system electronic control unit(s) (EECU) and any other power train or vehicle control unit when the exchanged information has an influence on the correct functioning of the emission control. The OBD system must diagnose the integrity of the connection between the EECU and the medium that provides the link with these other vehicle components (e.g. the communication bus).</w:t>
      </w:r>
    </w:p>
    <w:p w14:paraId="3D9A9DCC" w14:textId="77777777" w:rsidR="004E66BD" w:rsidRPr="00211619" w:rsidRDefault="004E66BD" w:rsidP="001E5B44">
      <w:pPr>
        <w:pStyle w:val="ListParagraph"/>
        <w:ind w:left="2150" w:hanging="1000"/>
        <w:rPr>
          <w:color w:val="231F20"/>
          <w:sz w:val="17"/>
          <w:szCs w:val="17"/>
        </w:rPr>
      </w:pPr>
    </w:p>
    <w:p w14:paraId="6FA4631D" w14:textId="78E81E8D" w:rsidR="004E66BD" w:rsidRPr="00211619" w:rsidRDefault="00026219" w:rsidP="001E5B44">
      <w:pPr>
        <w:pStyle w:val="ListParagraph"/>
        <w:ind w:left="2150" w:hanging="1000"/>
        <w:rPr>
          <w:color w:val="231F20"/>
          <w:sz w:val="17"/>
          <w:szCs w:val="17"/>
        </w:rPr>
      </w:pPr>
      <w:r w:rsidRPr="00211619">
        <w:rPr>
          <w:color w:val="231F20"/>
          <w:sz w:val="17"/>
          <w:szCs w:val="17"/>
        </w:rPr>
        <w:t>3.3.2.</w:t>
      </w:r>
      <w:r w:rsidRPr="00211619">
        <w:rPr>
          <w:color w:val="231F20"/>
          <w:sz w:val="17"/>
          <w:szCs w:val="17"/>
        </w:rPr>
        <w:tab/>
      </w:r>
      <w:r w:rsidR="004E66BD" w:rsidRPr="00211619">
        <w:rPr>
          <w:color w:val="231F20"/>
          <w:sz w:val="17"/>
          <w:szCs w:val="17"/>
        </w:rPr>
        <w:t>In satisfying the Stage 2 requirements, the OBD system must monitor for:</w:t>
      </w:r>
    </w:p>
    <w:p w14:paraId="107B3EBB" w14:textId="77777777" w:rsidR="004E66BD" w:rsidRPr="00211619" w:rsidRDefault="004E66BD" w:rsidP="001E5B44">
      <w:pPr>
        <w:pStyle w:val="ListParagraph"/>
        <w:ind w:left="2150" w:hanging="1000"/>
        <w:rPr>
          <w:color w:val="231F20"/>
          <w:sz w:val="17"/>
          <w:szCs w:val="17"/>
        </w:rPr>
      </w:pPr>
    </w:p>
    <w:p w14:paraId="632254B0" w14:textId="08F93853" w:rsidR="004E66BD" w:rsidRPr="00211619" w:rsidRDefault="00026219" w:rsidP="001E5B44">
      <w:pPr>
        <w:pStyle w:val="ListParagraph"/>
        <w:ind w:left="2150" w:hanging="1000"/>
        <w:rPr>
          <w:color w:val="231F20"/>
          <w:sz w:val="17"/>
          <w:szCs w:val="17"/>
        </w:rPr>
      </w:pPr>
      <w:r w:rsidRPr="00211619">
        <w:rPr>
          <w:color w:val="231F20"/>
          <w:sz w:val="17"/>
          <w:szCs w:val="17"/>
        </w:rPr>
        <w:t>3.3.2.1.</w:t>
      </w:r>
      <w:r w:rsidRPr="00211619">
        <w:rPr>
          <w:color w:val="231F20"/>
          <w:sz w:val="17"/>
          <w:szCs w:val="17"/>
        </w:rPr>
        <w:tab/>
      </w:r>
      <w:r w:rsidR="004E66BD" w:rsidRPr="00211619">
        <w:rPr>
          <w:color w:val="231F20"/>
          <w:sz w:val="17"/>
          <w:szCs w:val="17"/>
        </w:rPr>
        <w:t>reduction in the efficiency of the catalyst, where fitted in a separate housing, that may or may not be part of a deNOx system or particulate filter.</w:t>
      </w:r>
    </w:p>
    <w:p w14:paraId="3717CC17" w14:textId="77777777" w:rsidR="004E66BD" w:rsidRPr="00211619" w:rsidRDefault="004E66BD" w:rsidP="001E5B44">
      <w:pPr>
        <w:pStyle w:val="ListParagraph"/>
        <w:ind w:left="2150" w:hanging="1000"/>
        <w:rPr>
          <w:color w:val="231F20"/>
          <w:sz w:val="17"/>
          <w:szCs w:val="17"/>
        </w:rPr>
      </w:pPr>
    </w:p>
    <w:p w14:paraId="26FD5444" w14:textId="4784E638" w:rsidR="004E66BD" w:rsidRPr="00211619" w:rsidRDefault="00026219" w:rsidP="001E5B44">
      <w:pPr>
        <w:pStyle w:val="ListParagraph"/>
        <w:ind w:left="2150" w:hanging="1000"/>
        <w:rPr>
          <w:color w:val="231F20"/>
          <w:sz w:val="17"/>
          <w:szCs w:val="17"/>
        </w:rPr>
      </w:pPr>
      <w:r w:rsidRPr="00211619">
        <w:rPr>
          <w:color w:val="231F20"/>
          <w:sz w:val="17"/>
          <w:szCs w:val="17"/>
        </w:rPr>
        <w:t>3.3.2.2.</w:t>
      </w:r>
      <w:r w:rsidRPr="00211619">
        <w:rPr>
          <w:color w:val="231F20"/>
          <w:sz w:val="17"/>
          <w:szCs w:val="17"/>
        </w:rPr>
        <w:tab/>
      </w:r>
      <w:r w:rsidR="004E66BD" w:rsidRPr="00211619">
        <w:rPr>
          <w:color w:val="231F20"/>
          <w:sz w:val="17"/>
          <w:szCs w:val="17"/>
        </w:rPr>
        <w:t>reduction in the efficiency of the deNOx system, where fitted, with respect to the emissions of NOx only.</w:t>
      </w:r>
    </w:p>
    <w:p w14:paraId="5F967A3C" w14:textId="77777777" w:rsidR="004E66BD" w:rsidRPr="00211619" w:rsidRDefault="004E66BD" w:rsidP="001E5B44">
      <w:pPr>
        <w:pStyle w:val="ListParagraph"/>
        <w:ind w:left="2150" w:hanging="1000"/>
        <w:rPr>
          <w:color w:val="231F20"/>
          <w:sz w:val="17"/>
          <w:szCs w:val="17"/>
        </w:rPr>
      </w:pPr>
    </w:p>
    <w:p w14:paraId="2ADC3F38" w14:textId="50A3C827" w:rsidR="004E66BD" w:rsidRPr="00211619" w:rsidRDefault="00026219" w:rsidP="001E5B44">
      <w:pPr>
        <w:pStyle w:val="ListParagraph"/>
        <w:ind w:left="2150" w:hanging="1000"/>
        <w:rPr>
          <w:color w:val="231F20"/>
          <w:sz w:val="17"/>
          <w:szCs w:val="17"/>
        </w:rPr>
      </w:pPr>
      <w:r w:rsidRPr="00211619">
        <w:rPr>
          <w:color w:val="231F20"/>
          <w:sz w:val="17"/>
          <w:szCs w:val="17"/>
        </w:rPr>
        <w:t>3.3.2.3.</w:t>
      </w:r>
      <w:r w:rsidRPr="00211619">
        <w:rPr>
          <w:color w:val="231F20"/>
          <w:sz w:val="17"/>
          <w:szCs w:val="17"/>
        </w:rPr>
        <w:tab/>
      </w:r>
      <w:r w:rsidR="004E66BD" w:rsidRPr="00211619">
        <w:rPr>
          <w:color w:val="231F20"/>
          <w:sz w:val="17"/>
          <w:szCs w:val="17"/>
        </w:rPr>
        <w:t>reduction in the efficiency of the particulate filter, where fitted, with respect to the emissions of particulate only.</w:t>
      </w:r>
    </w:p>
    <w:p w14:paraId="5E71FEA4" w14:textId="77777777" w:rsidR="004E66BD" w:rsidRPr="00211619" w:rsidRDefault="004E66BD" w:rsidP="001E5B44">
      <w:pPr>
        <w:pStyle w:val="ListParagraph"/>
        <w:ind w:left="2150" w:hanging="1000"/>
        <w:rPr>
          <w:color w:val="231F20"/>
          <w:sz w:val="17"/>
          <w:szCs w:val="17"/>
        </w:rPr>
      </w:pPr>
    </w:p>
    <w:p w14:paraId="5642B55D" w14:textId="11766F0F" w:rsidR="004E66BD" w:rsidRPr="00211619" w:rsidRDefault="00026219" w:rsidP="001E5B44">
      <w:pPr>
        <w:pStyle w:val="ListParagraph"/>
        <w:ind w:left="2150" w:hanging="1000"/>
        <w:rPr>
          <w:color w:val="231F20"/>
          <w:sz w:val="17"/>
          <w:szCs w:val="17"/>
        </w:rPr>
      </w:pPr>
      <w:r w:rsidRPr="00211619">
        <w:rPr>
          <w:color w:val="231F20"/>
          <w:sz w:val="17"/>
          <w:szCs w:val="17"/>
        </w:rPr>
        <w:t>3.3.2.4.</w:t>
      </w:r>
      <w:r w:rsidRPr="00211619">
        <w:rPr>
          <w:color w:val="231F20"/>
          <w:sz w:val="17"/>
          <w:szCs w:val="17"/>
        </w:rPr>
        <w:tab/>
      </w:r>
      <w:r w:rsidR="004E66BD" w:rsidRPr="00211619">
        <w:rPr>
          <w:color w:val="231F20"/>
          <w:sz w:val="17"/>
          <w:szCs w:val="17"/>
        </w:rPr>
        <w:t>reduction in the efficiency of a combined deNOx-particulate filter system, where fitted, with respect to both the emissions of NOx and particulate.</w:t>
      </w:r>
    </w:p>
    <w:p w14:paraId="58349E2E" w14:textId="77777777" w:rsidR="004E66BD" w:rsidRPr="00211619" w:rsidRDefault="004E66BD" w:rsidP="001E5B44">
      <w:pPr>
        <w:pStyle w:val="ListParagraph"/>
        <w:ind w:left="2150" w:hanging="1000"/>
        <w:rPr>
          <w:color w:val="231F20"/>
          <w:sz w:val="17"/>
          <w:szCs w:val="17"/>
        </w:rPr>
      </w:pPr>
    </w:p>
    <w:p w14:paraId="75A52C0A" w14:textId="75B36C24" w:rsidR="004E66BD" w:rsidRPr="00211619" w:rsidRDefault="00026219" w:rsidP="001E5B44">
      <w:pPr>
        <w:pStyle w:val="ListParagraph"/>
        <w:ind w:left="2150" w:hanging="1000"/>
        <w:rPr>
          <w:color w:val="231F20"/>
          <w:sz w:val="17"/>
          <w:szCs w:val="17"/>
        </w:rPr>
      </w:pPr>
      <w:r w:rsidRPr="00211619">
        <w:rPr>
          <w:color w:val="231F20"/>
          <w:sz w:val="17"/>
          <w:szCs w:val="17"/>
        </w:rPr>
        <w:t>3.3.2.5.</w:t>
      </w:r>
      <w:r w:rsidRPr="00211619">
        <w:rPr>
          <w:color w:val="231F20"/>
          <w:sz w:val="17"/>
          <w:szCs w:val="17"/>
        </w:rPr>
        <w:tab/>
      </w:r>
      <w:r w:rsidR="004E66BD" w:rsidRPr="00211619">
        <w:rPr>
          <w:color w:val="231F20"/>
          <w:sz w:val="17"/>
          <w:szCs w:val="17"/>
        </w:rPr>
        <w:t>the interface between the engine electronic control unit (EECU) and any other powertrain or vehicle electrical or electronic system (e.g. the trans- mission control unit (TECU)) for electrical disconnection.</w:t>
      </w:r>
    </w:p>
    <w:p w14:paraId="5C9779F6" w14:textId="77777777" w:rsidR="004E66BD" w:rsidRPr="00211619" w:rsidRDefault="004E66BD" w:rsidP="001E5B44">
      <w:pPr>
        <w:pStyle w:val="ListParagraph"/>
        <w:ind w:left="2150" w:hanging="1000"/>
        <w:rPr>
          <w:color w:val="231F20"/>
          <w:sz w:val="17"/>
          <w:szCs w:val="17"/>
        </w:rPr>
      </w:pPr>
    </w:p>
    <w:p w14:paraId="3A2EB5CC" w14:textId="5569D8F5" w:rsidR="004E66BD" w:rsidRPr="00211619" w:rsidRDefault="004E66BD" w:rsidP="001E5B44">
      <w:pPr>
        <w:pStyle w:val="ListParagraph"/>
        <w:ind w:left="2150" w:hanging="1000"/>
        <w:rPr>
          <w:color w:val="231F20"/>
          <w:sz w:val="17"/>
          <w:szCs w:val="17"/>
        </w:rPr>
      </w:pPr>
      <w:r w:rsidRPr="00211619">
        <w:rPr>
          <w:color w:val="231F20"/>
          <w:sz w:val="17"/>
          <w:szCs w:val="17"/>
        </w:rPr>
        <w:t>3.3.3</w:t>
      </w:r>
      <w:r w:rsidR="00026219" w:rsidRPr="00211619">
        <w:rPr>
          <w:color w:val="231F20"/>
          <w:sz w:val="17"/>
          <w:szCs w:val="17"/>
        </w:rPr>
        <w:t>.</w:t>
      </w:r>
      <w:r w:rsidR="00026219" w:rsidRPr="00211619">
        <w:rPr>
          <w:color w:val="231F20"/>
          <w:sz w:val="17"/>
          <w:szCs w:val="17"/>
        </w:rPr>
        <w:tab/>
      </w:r>
      <w:r w:rsidRPr="00211619">
        <w:rPr>
          <w:color w:val="231F20"/>
          <w:sz w:val="17"/>
          <w:szCs w:val="17"/>
        </w:rPr>
        <w:t>Manufacturers may demonstrate to the approval authority that certain components or systems need not be monitored if, in the event of their total failure or removal, emissions do not exceed the applicable thresholds limits for OBD Stage 2 given in the table in Article 4(3) of this Direc- tive when measured over the cycles shown in section 1.1 of Appendix 1 to this Annex. This provision shall not apply to an exhaust gas recir- culation (EGR) device, a deNOx system, a particulate filter or a combined deNOx-particulate filter system.</w:t>
      </w:r>
    </w:p>
    <w:p w14:paraId="2D012E60" w14:textId="77777777" w:rsidR="004E66BD" w:rsidRPr="00211619" w:rsidRDefault="004E66BD" w:rsidP="001E5B44">
      <w:pPr>
        <w:pStyle w:val="ListParagraph"/>
        <w:ind w:left="2150" w:hanging="1000"/>
        <w:rPr>
          <w:color w:val="231F20"/>
          <w:sz w:val="17"/>
          <w:szCs w:val="17"/>
        </w:rPr>
      </w:pPr>
    </w:p>
    <w:p w14:paraId="215CD57F" w14:textId="5A2D25A0" w:rsidR="004E66BD" w:rsidRPr="00211619" w:rsidRDefault="00026219" w:rsidP="001E5B44">
      <w:pPr>
        <w:pStyle w:val="ListParagraph"/>
        <w:ind w:left="2150" w:hanging="1000"/>
        <w:rPr>
          <w:b/>
          <w:bCs/>
          <w:color w:val="231F20"/>
          <w:sz w:val="17"/>
          <w:szCs w:val="17"/>
        </w:rPr>
      </w:pPr>
      <w:r w:rsidRPr="00211619">
        <w:rPr>
          <w:b/>
          <w:bCs/>
          <w:color w:val="231F20"/>
          <w:sz w:val="17"/>
          <w:szCs w:val="17"/>
        </w:rPr>
        <w:t>3.4.</w:t>
      </w:r>
      <w:r w:rsidRPr="00211619">
        <w:rPr>
          <w:b/>
          <w:bCs/>
          <w:color w:val="231F20"/>
          <w:sz w:val="17"/>
          <w:szCs w:val="17"/>
        </w:rPr>
        <w:tab/>
      </w:r>
      <w:r w:rsidR="004E66BD" w:rsidRPr="00211619">
        <w:rPr>
          <w:b/>
          <w:bCs/>
          <w:color w:val="231F20"/>
          <w:sz w:val="17"/>
          <w:szCs w:val="17"/>
        </w:rPr>
        <w:t>Stage 1 and Stage 2 requirements</w:t>
      </w:r>
    </w:p>
    <w:p w14:paraId="01771A98" w14:textId="77777777" w:rsidR="004E66BD" w:rsidRPr="00211619" w:rsidRDefault="004E66BD" w:rsidP="001E5B44">
      <w:pPr>
        <w:pStyle w:val="ListParagraph"/>
        <w:ind w:left="2150" w:hanging="1000"/>
        <w:rPr>
          <w:color w:val="231F20"/>
          <w:sz w:val="17"/>
          <w:szCs w:val="17"/>
        </w:rPr>
      </w:pPr>
    </w:p>
    <w:p w14:paraId="5143E833" w14:textId="0F4D677F" w:rsidR="004E66BD" w:rsidRPr="00211619" w:rsidRDefault="00026219" w:rsidP="001E5B44">
      <w:pPr>
        <w:pStyle w:val="ListParagraph"/>
        <w:ind w:left="2150" w:hanging="1000"/>
        <w:rPr>
          <w:color w:val="231F20"/>
          <w:sz w:val="17"/>
          <w:szCs w:val="17"/>
        </w:rPr>
      </w:pPr>
      <w:r w:rsidRPr="00211619">
        <w:rPr>
          <w:color w:val="231F20"/>
          <w:sz w:val="17"/>
          <w:szCs w:val="17"/>
        </w:rPr>
        <w:t>3.4.1.</w:t>
      </w:r>
      <w:r w:rsidRPr="00211619">
        <w:rPr>
          <w:color w:val="231F20"/>
          <w:sz w:val="17"/>
          <w:szCs w:val="17"/>
        </w:rPr>
        <w:tab/>
      </w:r>
      <w:r w:rsidR="004E66BD" w:rsidRPr="00211619">
        <w:rPr>
          <w:color w:val="231F20"/>
          <w:sz w:val="17"/>
          <w:szCs w:val="17"/>
        </w:rPr>
        <w:t>In satisfying both the Stage 1 or Stage 2 requirements the OBD system must monitor:</w:t>
      </w:r>
    </w:p>
    <w:p w14:paraId="352FC219" w14:textId="77777777" w:rsidR="004E66BD" w:rsidRPr="00211619" w:rsidRDefault="004E66BD" w:rsidP="001E5B44">
      <w:pPr>
        <w:pStyle w:val="ListParagraph"/>
        <w:ind w:left="2150" w:hanging="1000"/>
        <w:rPr>
          <w:color w:val="231F20"/>
          <w:sz w:val="17"/>
          <w:szCs w:val="17"/>
        </w:rPr>
      </w:pPr>
    </w:p>
    <w:p w14:paraId="043608A9" w14:textId="6A7D739F" w:rsidR="004E66BD" w:rsidRPr="00211619" w:rsidRDefault="00026219" w:rsidP="001E5B44">
      <w:pPr>
        <w:pStyle w:val="ListParagraph"/>
        <w:ind w:left="2150" w:hanging="1000"/>
        <w:rPr>
          <w:color w:val="231F20"/>
          <w:sz w:val="17"/>
          <w:szCs w:val="17"/>
        </w:rPr>
      </w:pPr>
      <w:r w:rsidRPr="00211619">
        <w:rPr>
          <w:color w:val="231F20"/>
          <w:sz w:val="17"/>
          <w:szCs w:val="17"/>
        </w:rPr>
        <w:t>3.4.1.1.</w:t>
      </w:r>
      <w:r w:rsidRPr="00211619">
        <w:rPr>
          <w:color w:val="231F20"/>
          <w:sz w:val="17"/>
          <w:szCs w:val="17"/>
        </w:rPr>
        <w:tab/>
      </w:r>
      <w:r w:rsidR="004E66BD" w:rsidRPr="00211619">
        <w:rPr>
          <w:color w:val="231F20"/>
          <w:sz w:val="17"/>
          <w:szCs w:val="17"/>
        </w:rPr>
        <w:t>the fuel-injection system electronic, fuel quantity and timing actuator(s) for circuit continuity (i.e. open circuit or short circuit) and total func- tional failure.</w:t>
      </w:r>
    </w:p>
    <w:p w14:paraId="27F6EB20" w14:textId="77777777" w:rsidR="004E66BD" w:rsidRPr="00211619" w:rsidRDefault="004E66BD" w:rsidP="001E5B44">
      <w:pPr>
        <w:pStyle w:val="ListParagraph"/>
        <w:ind w:left="2150" w:hanging="1000"/>
        <w:rPr>
          <w:color w:val="231F20"/>
          <w:sz w:val="17"/>
          <w:szCs w:val="17"/>
        </w:rPr>
      </w:pPr>
    </w:p>
    <w:p w14:paraId="2D479896" w14:textId="77777777" w:rsidR="00D12382" w:rsidRPr="00211619" w:rsidRDefault="00026219" w:rsidP="00026219">
      <w:pPr>
        <w:pStyle w:val="ListParagraph"/>
        <w:ind w:left="2150" w:hanging="1000"/>
        <w:rPr>
          <w:color w:val="231F20"/>
          <w:sz w:val="17"/>
          <w:szCs w:val="17"/>
        </w:rPr>
      </w:pPr>
      <w:r w:rsidRPr="00211619">
        <w:rPr>
          <w:color w:val="231F20"/>
          <w:sz w:val="17"/>
          <w:szCs w:val="17"/>
        </w:rPr>
        <w:t>3.4.1.2.</w:t>
      </w:r>
      <w:r w:rsidRPr="00211619">
        <w:rPr>
          <w:color w:val="231F20"/>
          <w:sz w:val="17"/>
          <w:szCs w:val="17"/>
        </w:rPr>
        <w:tab/>
      </w:r>
      <w:r w:rsidR="004E66BD" w:rsidRPr="00211619">
        <w:rPr>
          <w:color w:val="231F20"/>
          <w:sz w:val="17"/>
          <w:szCs w:val="17"/>
        </w:rPr>
        <w:t>all other engine or exhaust aftertreatment emission-related components or systems, which are connected to a computer, the failure of which would result in tailpipe emissions exceeding the OBD threshold limits given in the table in Article 4(3) of this Directive. At a minimum, examples include the exhaust gas recirculation (EGR) system, systems or components for monitoring and control of air mass-flow, air volumetric flow (and tem- perature), boost pressure and inlet manifold pressure (and relevant sensors to enable these functions to be carried out), sensors and actuators of a deNOx system, sensors and actuators of an electronically activated active particulate filter.</w:t>
      </w:r>
    </w:p>
    <w:p w14:paraId="46A6F926" w14:textId="1F575831" w:rsidR="00026219" w:rsidRPr="00211619" w:rsidRDefault="00026219" w:rsidP="00026219">
      <w:pPr>
        <w:pStyle w:val="ListParagraph"/>
        <w:ind w:left="2150" w:hanging="1000"/>
        <w:rPr>
          <w:color w:val="231F20"/>
          <w:sz w:val="17"/>
          <w:szCs w:val="17"/>
        </w:rPr>
      </w:pPr>
    </w:p>
    <w:p w14:paraId="398373D1" w14:textId="37659282" w:rsidR="004E66BD" w:rsidRPr="00211619" w:rsidRDefault="002901C6" w:rsidP="001E5B44">
      <w:pPr>
        <w:pStyle w:val="ListParagraph"/>
        <w:ind w:left="2150" w:hanging="1000"/>
        <w:rPr>
          <w:color w:val="231F20"/>
          <w:sz w:val="17"/>
          <w:szCs w:val="17"/>
        </w:rPr>
      </w:pPr>
      <w:r w:rsidRPr="00211619">
        <w:rPr>
          <w:color w:val="231F20"/>
          <w:sz w:val="17"/>
          <w:szCs w:val="17"/>
        </w:rPr>
        <w:t>3.4.1.3.</w:t>
      </w:r>
      <w:r w:rsidRPr="00211619">
        <w:rPr>
          <w:color w:val="231F20"/>
          <w:sz w:val="17"/>
          <w:szCs w:val="17"/>
        </w:rPr>
        <w:tab/>
      </w:r>
      <w:r w:rsidR="004E66BD" w:rsidRPr="00211619">
        <w:rPr>
          <w:color w:val="231F20"/>
          <w:sz w:val="17"/>
          <w:szCs w:val="17"/>
        </w:rPr>
        <w:t>any other emission-related engine or exhaust aftertreatment component or system connected to an electronic control unit must be monitored for electrical disconnection unless otherwise monitored.</w:t>
      </w:r>
    </w:p>
    <w:p w14:paraId="02FEFB50" w14:textId="77777777" w:rsidR="004E66BD" w:rsidRPr="00211619" w:rsidRDefault="004E66BD" w:rsidP="001E5B44">
      <w:pPr>
        <w:pStyle w:val="ListParagraph"/>
        <w:ind w:left="2150" w:hanging="1000"/>
        <w:rPr>
          <w:color w:val="231F20"/>
          <w:sz w:val="17"/>
          <w:szCs w:val="17"/>
        </w:rPr>
      </w:pPr>
    </w:p>
    <w:p w14:paraId="0AFBCC23" w14:textId="388B72A3" w:rsidR="004E66BD" w:rsidRPr="00211619" w:rsidRDefault="002901C6" w:rsidP="001E5B44">
      <w:pPr>
        <w:pStyle w:val="ListParagraph"/>
        <w:ind w:left="2150" w:hanging="1000"/>
        <w:rPr>
          <w:color w:val="231F20"/>
          <w:sz w:val="17"/>
          <w:szCs w:val="17"/>
        </w:rPr>
      </w:pPr>
      <w:r w:rsidRPr="00211619">
        <w:rPr>
          <w:color w:val="231F20"/>
          <w:sz w:val="17"/>
          <w:szCs w:val="17"/>
        </w:rPr>
        <w:t>3.4.1.5.</w:t>
      </w:r>
      <w:r w:rsidRPr="00211619">
        <w:rPr>
          <w:color w:val="231F20"/>
          <w:sz w:val="17"/>
          <w:szCs w:val="17"/>
        </w:rPr>
        <w:tab/>
      </w:r>
      <w:r w:rsidR="004E66BD" w:rsidRPr="00211619">
        <w:rPr>
          <w:color w:val="231F20"/>
          <w:sz w:val="17"/>
          <w:szCs w:val="17"/>
        </w:rPr>
        <w:t>In the case of engines equipped with an aftertreatment system using a consumable reagent, the OBD system must monitor for:</w:t>
      </w:r>
    </w:p>
    <w:p w14:paraId="78D3044D" w14:textId="77777777" w:rsidR="004E66BD" w:rsidRPr="00211619" w:rsidRDefault="004E66BD" w:rsidP="001E5B44">
      <w:pPr>
        <w:pStyle w:val="ListParagraph"/>
        <w:ind w:left="2520" w:firstLine="0"/>
        <w:rPr>
          <w:color w:val="231F20"/>
          <w:sz w:val="17"/>
          <w:szCs w:val="17"/>
        </w:rPr>
      </w:pPr>
    </w:p>
    <w:p w14:paraId="5258E789"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lack of any required reagent</w:t>
      </w:r>
    </w:p>
    <w:p w14:paraId="37B76124" w14:textId="77777777" w:rsidR="004E66BD" w:rsidRPr="00211619" w:rsidRDefault="004E66BD" w:rsidP="001E5B44">
      <w:pPr>
        <w:pStyle w:val="ListParagraph"/>
        <w:ind w:left="2520" w:firstLine="0"/>
        <w:rPr>
          <w:color w:val="231F20"/>
          <w:sz w:val="17"/>
          <w:szCs w:val="17"/>
        </w:rPr>
      </w:pPr>
    </w:p>
    <w:p w14:paraId="11166AE9"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the quality of the required reagent being within the specifications declared by the manufacturer in Annex II to Directive 2005/55/EC</w:t>
      </w:r>
    </w:p>
    <w:p w14:paraId="24103567" w14:textId="77777777" w:rsidR="004E66BD" w:rsidRPr="00211619" w:rsidRDefault="004E66BD" w:rsidP="001E5B44">
      <w:pPr>
        <w:pStyle w:val="ListParagraph"/>
        <w:ind w:left="2520" w:firstLine="0"/>
        <w:rPr>
          <w:color w:val="231F20"/>
          <w:sz w:val="17"/>
          <w:szCs w:val="17"/>
        </w:rPr>
      </w:pPr>
    </w:p>
    <w:p w14:paraId="1CDD7235"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lastRenderedPageBreak/>
        <w:t>reagent consumption and dosing activity</w:t>
      </w:r>
    </w:p>
    <w:p w14:paraId="76732129" w14:textId="77777777" w:rsidR="004E66BD" w:rsidRPr="00211619" w:rsidRDefault="004E66BD" w:rsidP="001E5B44">
      <w:pPr>
        <w:pStyle w:val="ListParagraph"/>
        <w:ind w:left="2520" w:firstLine="0"/>
        <w:rPr>
          <w:color w:val="231F20"/>
          <w:sz w:val="17"/>
          <w:szCs w:val="17"/>
        </w:rPr>
      </w:pPr>
    </w:p>
    <w:p w14:paraId="39CC0DCB" w14:textId="77777777" w:rsidR="004E66BD" w:rsidRPr="00211619" w:rsidRDefault="004E66BD" w:rsidP="001E5B44">
      <w:pPr>
        <w:pStyle w:val="ListParagraph"/>
        <w:numPr>
          <w:ilvl w:val="0"/>
          <w:numId w:val="92"/>
        </w:numPr>
        <w:rPr>
          <w:color w:val="231F20"/>
          <w:sz w:val="17"/>
          <w:szCs w:val="17"/>
        </w:rPr>
      </w:pPr>
      <w:r w:rsidRPr="00211619">
        <w:rPr>
          <w:color w:val="231F20"/>
          <w:sz w:val="17"/>
          <w:szCs w:val="17"/>
        </w:rPr>
        <w:t>according to section 6.5.4 of Annex I to Directive 2005/55/EC.</w:t>
      </w:r>
    </w:p>
    <w:p w14:paraId="1D64AF23" w14:textId="77777777" w:rsidR="004E66BD" w:rsidRPr="00211619" w:rsidRDefault="004E66BD" w:rsidP="001E5B44">
      <w:pPr>
        <w:pStyle w:val="ListParagraph"/>
        <w:ind w:left="2520" w:firstLine="0"/>
        <w:rPr>
          <w:color w:val="231F20"/>
          <w:sz w:val="17"/>
          <w:szCs w:val="17"/>
        </w:rPr>
      </w:pPr>
    </w:p>
    <w:p w14:paraId="3A9F8724" w14:textId="03D92F57" w:rsidR="004E66BD" w:rsidRPr="00211619" w:rsidRDefault="002901C6" w:rsidP="001E5B44">
      <w:pPr>
        <w:pStyle w:val="ListParagraph"/>
        <w:ind w:left="2150" w:hanging="1000"/>
        <w:rPr>
          <w:b/>
          <w:bCs/>
          <w:color w:val="231F20"/>
          <w:sz w:val="17"/>
          <w:szCs w:val="17"/>
        </w:rPr>
      </w:pPr>
      <w:r w:rsidRPr="00211619">
        <w:rPr>
          <w:b/>
          <w:bCs/>
          <w:color w:val="231F20"/>
          <w:sz w:val="17"/>
          <w:szCs w:val="17"/>
        </w:rPr>
        <w:t>3.5.</w:t>
      </w:r>
      <w:r w:rsidRPr="00211619">
        <w:rPr>
          <w:b/>
          <w:bCs/>
          <w:color w:val="231F20"/>
          <w:sz w:val="17"/>
          <w:szCs w:val="17"/>
        </w:rPr>
        <w:tab/>
      </w:r>
      <w:r w:rsidR="004E66BD" w:rsidRPr="00211619">
        <w:rPr>
          <w:b/>
          <w:bCs/>
          <w:color w:val="231F20"/>
          <w:sz w:val="17"/>
          <w:szCs w:val="17"/>
        </w:rPr>
        <w:t>OBD operation and temporary disablement of certain OBD monitoring capabilities</w:t>
      </w:r>
    </w:p>
    <w:p w14:paraId="1510371D" w14:textId="77777777" w:rsidR="004E66BD" w:rsidRPr="00211619" w:rsidRDefault="004E66BD" w:rsidP="001E5B44">
      <w:pPr>
        <w:pStyle w:val="ListParagraph"/>
        <w:ind w:left="2150" w:hanging="1000"/>
        <w:rPr>
          <w:color w:val="231F20"/>
          <w:sz w:val="17"/>
          <w:szCs w:val="17"/>
        </w:rPr>
      </w:pPr>
    </w:p>
    <w:p w14:paraId="2A1F0E81" w14:textId="340BB4A8" w:rsidR="004E66BD" w:rsidRPr="00211619" w:rsidRDefault="006E46F3" w:rsidP="001E5B44">
      <w:pPr>
        <w:pStyle w:val="ListParagraph"/>
        <w:ind w:left="2150" w:hanging="1000"/>
        <w:rPr>
          <w:color w:val="231F20"/>
          <w:sz w:val="17"/>
          <w:szCs w:val="17"/>
        </w:rPr>
      </w:pPr>
      <w:r w:rsidRPr="00211619">
        <w:rPr>
          <w:color w:val="231F20"/>
          <w:sz w:val="17"/>
          <w:szCs w:val="17"/>
        </w:rPr>
        <w:t>3.5.1.</w:t>
      </w:r>
      <w:r w:rsidRPr="00211619">
        <w:rPr>
          <w:color w:val="231F20"/>
          <w:sz w:val="17"/>
          <w:szCs w:val="17"/>
        </w:rPr>
        <w:tab/>
      </w:r>
      <w:r w:rsidR="004E66BD" w:rsidRPr="00211619">
        <w:rPr>
          <w:color w:val="231F20"/>
          <w:sz w:val="17"/>
          <w:szCs w:val="17"/>
        </w:rPr>
        <w:t>The OBD system must be so designed, constructed and installed in a vehicle as to enable it to comply with the requirements of this Annex during the conditions of use defined in section 6.1.5.4 of Annex I to Directive 2005/55/EC.</w:t>
      </w:r>
    </w:p>
    <w:p w14:paraId="047C42D5" w14:textId="77777777" w:rsidR="004E66BD" w:rsidRPr="00211619" w:rsidRDefault="004E66BD" w:rsidP="001E5B44">
      <w:pPr>
        <w:pStyle w:val="ListParagraph"/>
        <w:ind w:left="2160" w:firstLine="0"/>
        <w:rPr>
          <w:color w:val="231F20"/>
          <w:sz w:val="17"/>
          <w:szCs w:val="17"/>
        </w:rPr>
      </w:pPr>
    </w:p>
    <w:p w14:paraId="2E1CA24C" w14:textId="77777777" w:rsidR="004E66BD" w:rsidRPr="00211619" w:rsidRDefault="004E66BD" w:rsidP="001E5B44">
      <w:pPr>
        <w:pStyle w:val="ListParagraph"/>
        <w:ind w:left="2160" w:firstLine="0"/>
        <w:rPr>
          <w:color w:val="231F20"/>
          <w:sz w:val="17"/>
          <w:szCs w:val="17"/>
        </w:rPr>
      </w:pPr>
      <w:r w:rsidRPr="00211619">
        <w:rPr>
          <w:color w:val="231F20"/>
          <w:sz w:val="17"/>
          <w:szCs w:val="17"/>
        </w:rPr>
        <w:t>Outside these normal operating conditions the emission control system may show some degradation in OBD system performance such that the thresholds given in the table in Article 4(3) of this Directive may be exceeded before the OBD system signals a failure to the driver of the vehicle.</w:t>
      </w:r>
    </w:p>
    <w:p w14:paraId="1B8B0AF0" w14:textId="77777777" w:rsidR="004E66BD" w:rsidRPr="00211619" w:rsidRDefault="004E66BD" w:rsidP="001E5B44">
      <w:pPr>
        <w:pStyle w:val="ListParagraph"/>
        <w:ind w:left="2160" w:firstLine="0"/>
        <w:rPr>
          <w:color w:val="231F20"/>
          <w:sz w:val="17"/>
          <w:szCs w:val="17"/>
        </w:rPr>
      </w:pPr>
    </w:p>
    <w:p w14:paraId="402F5E0C" w14:textId="77777777" w:rsidR="004E66BD" w:rsidRPr="00211619" w:rsidRDefault="004E66BD" w:rsidP="001E5B44">
      <w:pPr>
        <w:pStyle w:val="ListParagraph"/>
        <w:ind w:left="2160" w:firstLine="0"/>
        <w:rPr>
          <w:color w:val="231F20"/>
          <w:sz w:val="17"/>
          <w:szCs w:val="17"/>
        </w:rPr>
      </w:pPr>
      <w:r w:rsidRPr="00211619">
        <w:rPr>
          <w:color w:val="231F20"/>
          <w:sz w:val="17"/>
          <w:szCs w:val="17"/>
        </w:rPr>
        <w:t>The OBD system must not be disabled unless one or more of the following conditions for disablement are met:</w:t>
      </w:r>
    </w:p>
    <w:p w14:paraId="7437C96C" w14:textId="77777777" w:rsidR="004E66BD" w:rsidRPr="00211619" w:rsidRDefault="004E66BD" w:rsidP="001E5B44">
      <w:pPr>
        <w:pStyle w:val="ListParagraph"/>
        <w:ind w:left="2150" w:hanging="1000"/>
        <w:rPr>
          <w:color w:val="231F20"/>
          <w:sz w:val="17"/>
          <w:szCs w:val="17"/>
        </w:rPr>
      </w:pPr>
    </w:p>
    <w:p w14:paraId="1B3736FD" w14:textId="361850ED" w:rsidR="004E66BD" w:rsidRPr="00211619" w:rsidRDefault="006E46F3" w:rsidP="001E5B44">
      <w:pPr>
        <w:pStyle w:val="ListParagraph"/>
        <w:ind w:left="2150" w:hanging="1000"/>
        <w:rPr>
          <w:color w:val="231F20"/>
          <w:sz w:val="17"/>
          <w:szCs w:val="17"/>
        </w:rPr>
      </w:pPr>
      <w:r w:rsidRPr="00211619">
        <w:rPr>
          <w:color w:val="231F20"/>
          <w:sz w:val="17"/>
          <w:szCs w:val="17"/>
        </w:rPr>
        <w:t>3.5.1.1.</w:t>
      </w:r>
      <w:r w:rsidRPr="00211619">
        <w:rPr>
          <w:color w:val="231F20"/>
          <w:sz w:val="17"/>
          <w:szCs w:val="17"/>
        </w:rPr>
        <w:tab/>
      </w:r>
      <w:r w:rsidR="004E66BD" w:rsidRPr="00211619">
        <w:rPr>
          <w:color w:val="231F20"/>
          <w:sz w:val="17"/>
          <w:szCs w:val="17"/>
        </w:rPr>
        <w:t>The affected OBD monitoring systems may be disabled if its ability to monitor is affected by low fuel levels. For this reason, disablement is per- mitted when the fuel tank level falls below 20 % of the nominal capacity of the fuel tank.</w:t>
      </w:r>
    </w:p>
    <w:p w14:paraId="30453A0A" w14:textId="77777777" w:rsidR="004E66BD" w:rsidRPr="00211619" w:rsidRDefault="004E66BD" w:rsidP="001E5B44">
      <w:pPr>
        <w:pStyle w:val="ListParagraph"/>
        <w:ind w:left="2150" w:hanging="1000"/>
        <w:rPr>
          <w:color w:val="231F20"/>
          <w:sz w:val="17"/>
          <w:szCs w:val="17"/>
        </w:rPr>
      </w:pPr>
    </w:p>
    <w:p w14:paraId="6AD058F6" w14:textId="392B5406" w:rsidR="004E66BD" w:rsidRPr="00211619" w:rsidRDefault="006E46F3" w:rsidP="001E5B44">
      <w:pPr>
        <w:pStyle w:val="ListParagraph"/>
        <w:ind w:left="2150" w:hanging="1000"/>
        <w:rPr>
          <w:color w:val="231F20"/>
          <w:sz w:val="17"/>
          <w:szCs w:val="17"/>
        </w:rPr>
      </w:pPr>
      <w:r w:rsidRPr="00211619">
        <w:rPr>
          <w:color w:val="231F20"/>
          <w:sz w:val="17"/>
          <w:szCs w:val="17"/>
        </w:rPr>
        <w:t>3.5.1.2.</w:t>
      </w:r>
      <w:r w:rsidRPr="00211619">
        <w:rPr>
          <w:color w:val="231F20"/>
          <w:sz w:val="17"/>
          <w:szCs w:val="17"/>
        </w:rPr>
        <w:tab/>
      </w:r>
      <w:r w:rsidR="004E66BD" w:rsidRPr="00211619">
        <w:rPr>
          <w:color w:val="231F20"/>
          <w:sz w:val="17"/>
          <w:szCs w:val="17"/>
        </w:rPr>
        <w:t>The affected OBD monitoring systems may be temporarily disabled during the operation of an auxiliary emission control strategy as described in section 6.1.5.1 of Annex I to Directive 2005/55/EC.</w:t>
      </w:r>
    </w:p>
    <w:p w14:paraId="55F1D292" w14:textId="77777777" w:rsidR="004E66BD" w:rsidRPr="00211619" w:rsidRDefault="004E66BD" w:rsidP="001E5B44">
      <w:pPr>
        <w:pStyle w:val="ListParagraph"/>
        <w:ind w:left="2150" w:hanging="1000"/>
        <w:rPr>
          <w:color w:val="231F20"/>
          <w:sz w:val="17"/>
          <w:szCs w:val="17"/>
        </w:rPr>
      </w:pPr>
    </w:p>
    <w:p w14:paraId="392818F6" w14:textId="1D7EE4FE" w:rsidR="004E66BD" w:rsidRPr="00211619" w:rsidRDefault="00847E42" w:rsidP="00C06B8A">
      <w:pPr>
        <w:pStyle w:val="ListParagraph"/>
        <w:ind w:left="2150" w:hanging="1000"/>
        <w:rPr>
          <w:color w:val="231F20"/>
          <w:sz w:val="17"/>
          <w:szCs w:val="17"/>
        </w:rPr>
      </w:pPr>
      <w:r w:rsidRPr="00211619">
        <w:rPr>
          <w:color w:val="231F20"/>
          <w:sz w:val="17"/>
          <w:szCs w:val="17"/>
        </w:rPr>
        <w:t>3.5.1.3.</w:t>
      </w:r>
      <w:r w:rsidRPr="00211619">
        <w:rPr>
          <w:color w:val="231F20"/>
          <w:sz w:val="17"/>
          <w:szCs w:val="17"/>
        </w:rPr>
        <w:tab/>
      </w:r>
      <w:r w:rsidR="004E66BD" w:rsidRPr="00211619">
        <w:rPr>
          <w:color w:val="231F20"/>
          <w:sz w:val="17"/>
          <w:szCs w:val="17"/>
        </w:rPr>
        <w:t>The affected OBD monitoring systems may be temporarily disabled when operational safety or limp-home strategies are activated.</w:t>
      </w:r>
    </w:p>
    <w:p w14:paraId="52525AC0" w14:textId="77777777" w:rsidR="004E66BD" w:rsidRPr="00211619" w:rsidRDefault="004E66BD" w:rsidP="00C06B8A">
      <w:pPr>
        <w:pStyle w:val="ListParagraph"/>
        <w:ind w:left="2150" w:hanging="1000"/>
        <w:rPr>
          <w:color w:val="231F20"/>
          <w:sz w:val="17"/>
          <w:szCs w:val="17"/>
        </w:rPr>
      </w:pPr>
    </w:p>
    <w:p w14:paraId="3C70593B" w14:textId="73006265" w:rsidR="004E66BD" w:rsidRPr="00211619" w:rsidRDefault="00DC228D" w:rsidP="00C06B8A">
      <w:pPr>
        <w:pStyle w:val="ListParagraph"/>
        <w:ind w:left="2150" w:hanging="1000"/>
        <w:rPr>
          <w:color w:val="231F20"/>
          <w:sz w:val="17"/>
          <w:szCs w:val="17"/>
        </w:rPr>
      </w:pPr>
      <w:r w:rsidRPr="00211619">
        <w:rPr>
          <w:color w:val="231F20"/>
          <w:sz w:val="17"/>
          <w:szCs w:val="17"/>
        </w:rPr>
        <w:t>3.5.1.4.</w:t>
      </w:r>
      <w:r w:rsidRPr="00211619">
        <w:rPr>
          <w:color w:val="231F20"/>
          <w:sz w:val="17"/>
          <w:szCs w:val="17"/>
        </w:rPr>
        <w:tab/>
      </w:r>
      <w:r w:rsidR="004E66BD" w:rsidRPr="00211619">
        <w:rPr>
          <w:color w:val="231F20"/>
          <w:sz w:val="17"/>
          <w:szCs w:val="17"/>
        </w:rPr>
        <w:t>For vehicles designed to accommodate the installation of power take-off units, disablement of affected OBD monitoring systems is permitted pro- vided disablement takes place only when the power take-off unit is active and the vehicle is not being driven.</w:t>
      </w:r>
    </w:p>
    <w:p w14:paraId="3D1C1256" w14:textId="77777777" w:rsidR="004E66BD" w:rsidRPr="00211619" w:rsidRDefault="004E66BD" w:rsidP="00C06B8A">
      <w:pPr>
        <w:pStyle w:val="ListParagraph"/>
        <w:ind w:left="2150" w:hanging="1000"/>
        <w:rPr>
          <w:color w:val="231F20"/>
          <w:sz w:val="17"/>
          <w:szCs w:val="17"/>
        </w:rPr>
      </w:pPr>
    </w:p>
    <w:p w14:paraId="78F84847" w14:textId="68537D0B" w:rsidR="004E66BD" w:rsidRPr="00211619" w:rsidRDefault="00DC228D" w:rsidP="00C06B8A">
      <w:pPr>
        <w:pStyle w:val="ListParagraph"/>
        <w:ind w:left="2150" w:hanging="1000"/>
        <w:rPr>
          <w:color w:val="231F20"/>
          <w:sz w:val="17"/>
          <w:szCs w:val="17"/>
        </w:rPr>
      </w:pPr>
      <w:r w:rsidRPr="00211619">
        <w:rPr>
          <w:color w:val="231F20"/>
          <w:sz w:val="17"/>
          <w:szCs w:val="17"/>
        </w:rPr>
        <w:t>3.5.1.5.</w:t>
      </w:r>
      <w:r w:rsidRPr="00211619">
        <w:rPr>
          <w:color w:val="231F20"/>
          <w:sz w:val="17"/>
          <w:szCs w:val="17"/>
        </w:rPr>
        <w:tab/>
      </w:r>
      <w:r w:rsidR="004E66BD" w:rsidRPr="00211619">
        <w:rPr>
          <w:color w:val="231F20"/>
          <w:sz w:val="17"/>
          <w:szCs w:val="17"/>
        </w:rPr>
        <w:t>The affected OBD monitoring systems may be disabled temporarily during the periodic regeneration of an emission control system downstream of the engine (i.e. a particulate filter, deNOx system or combined deNOx-particulate filter).</w:t>
      </w:r>
    </w:p>
    <w:p w14:paraId="67F9C03B" w14:textId="77777777" w:rsidR="004E66BD" w:rsidRPr="00211619" w:rsidRDefault="004E66BD" w:rsidP="00C06B8A">
      <w:pPr>
        <w:pStyle w:val="ListParagraph"/>
        <w:ind w:left="2150" w:hanging="1000"/>
        <w:rPr>
          <w:color w:val="231F20"/>
          <w:sz w:val="17"/>
          <w:szCs w:val="17"/>
        </w:rPr>
      </w:pPr>
    </w:p>
    <w:p w14:paraId="73507BC3" w14:textId="0D0BDB22" w:rsidR="004E66BD" w:rsidRPr="00211619" w:rsidRDefault="003D2721" w:rsidP="00C06B8A">
      <w:pPr>
        <w:pStyle w:val="ListParagraph"/>
        <w:ind w:left="2150" w:hanging="1000"/>
        <w:rPr>
          <w:color w:val="231F20"/>
          <w:sz w:val="17"/>
          <w:szCs w:val="17"/>
        </w:rPr>
      </w:pPr>
      <w:r w:rsidRPr="00211619">
        <w:rPr>
          <w:color w:val="231F20"/>
          <w:sz w:val="17"/>
          <w:szCs w:val="17"/>
        </w:rPr>
        <w:t>3.5.1.6.</w:t>
      </w:r>
      <w:r w:rsidRPr="00211619">
        <w:rPr>
          <w:color w:val="231F20"/>
          <w:sz w:val="17"/>
          <w:szCs w:val="17"/>
        </w:rPr>
        <w:tab/>
      </w:r>
      <w:r w:rsidR="004E66BD" w:rsidRPr="00211619">
        <w:rPr>
          <w:color w:val="231F20"/>
          <w:sz w:val="17"/>
          <w:szCs w:val="17"/>
        </w:rPr>
        <w:t>The affected OBD monitoring systems may be disabled temporarily outside the conditions of use defined in section 6.1.5.4 of Annex I to Direc- tive 2005/55/EC when this disablement can be justified by a limitation of the OBD monitoring (including modelling) capability.</w:t>
      </w:r>
    </w:p>
    <w:p w14:paraId="71A8C9FE" w14:textId="77777777" w:rsidR="004E66BD" w:rsidRPr="00211619" w:rsidRDefault="004E66BD" w:rsidP="00C06B8A">
      <w:pPr>
        <w:pStyle w:val="ListParagraph"/>
        <w:ind w:left="2150" w:hanging="1000"/>
        <w:rPr>
          <w:color w:val="231F20"/>
          <w:sz w:val="17"/>
          <w:szCs w:val="17"/>
        </w:rPr>
      </w:pPr>
    </w:p>
    <w:p w14:paraId="735A13AD" w14:textId="01605B4F" w:rsidR="004E66BD" w:rsidRPr="00211619" w:rsidRDefault="003D2721" w:rsidP="00C06B8A">
      <w:pPr>
        <w:pStyle w:val="ListParagraph"/>
        <w:ind w:left="2150" w:hanging="1000"/>
        <w:rPr>
          <w:color w:val="231F20"/>
          <w:sz w:val="17"/>
          <w:szCs w:val="17"/>
        </w:rPr>
      </w:pPr>
      <w:r w:rsidRPr="00211619">
        <w:rPr>
          <w:color w:val="231F20"/>
          <w:sz w:val="17"/>
          <w:szCs w:val="17"/>
        </w:rPr>
        <w:t>3.5.2.</w:t>
      </w:r>
      <w:r w:rsidRPr="00211619">
        <w:rPr>
          <w:color w:val="231F20"/>
          <w:sz w:val="17"/>
          <w:szCs w:val="17"/>
        </w:rPr>
        <w:tab/>
      </w:r>
      <w:r w:rsidR="004E66BD" w:rsidRPr="00211619">
        <w:rPr>
          <w:color w:val="231F20"/>
          <w:sz w:val="17"/>
          <w:szCs w:val="17"/>
        </w:rPr>
        <w:t>The OBD monitoring system is not required to evaluate components during malfunction if such evaluation would result in a risk to safety or com- ponent failure.</w:t>
      </w:r>
    </w:p>
    <w:p w14:paraId="61B1BE2B" w14:textId="77777777" w:rsidR="004E66BD" w:rsidRPr="00211619" w:rsidRDefault="004E66BD" w:rsidP="00C06B8A">
      <w:pPr>
        <w:pStyle w:val="ListParagraph"/>
        <w:ind w:left="2150" w:hanging="1000"/>
        <w:rPr>
          <w:color w:val="231F20"/>
          <w:sz w:val="17"/>
          <w:szCs w:val="17"/>
        </w:rPr>
      </w:pPr>
    </w:p>
    <w:p w14:paraId="7AD96E3B" w14:textId="77777777" w:rsidR="004E66BD" w:rsidRPr="00211619" w:rsidRDefault="004E66BD" w:rsidP="00C06B8A">
      <w:pPr>
        <w:pStyle w:val="ListParagraph"/>
        <w:ind w:left="2150" w:hanging="1000"/>
        <w:rPr>
          <w:color w:val="231F20"/>
          <w:sz w:val="17"/>
          <w:szCs w:val="17"/>
        </w:rPr>
      </w:pPr>
    </w:p>
    <w:p w14:paraId="0266BBE2" w14:textId="3E9E432B" w:rsidR="004E66BD" w:rsidRPr="00211619" w:rsidRDefault="003D2721" w:rsidP="00C06B8A">
      <w:pPr>
        <w:pStyle w:val="ListParagraph"/>
        <w:ind w:left="2150" w:hanging="1000"/>
        <w:rPr>
          <w:b/>
          <w:bCs/>
          <w:color w:val="231F20"/>
          <w:sz w:val="17"/>
          <w:szCs w:val="17"/>
        </w:rPr>
      </w:pPr>
      <w:r w:rsidRPr="00211619">
        <w:rPr>
          <w:b/>
          <w:bCs/>
          <w:color w:val="231F20"/>
          <w:sz w:val="17"/>
          <w:szCs w:val="17"/>
        </w:rPr>
        <w:t>3.6.</w:t>
      </w:r>
      <w:r w:rsidRPr="00211619">
        <w:rPr>
          <w:b/>
          <w:bCs/>
          <w:color w:val="231F20"/>
          <w:sz w:val="17"/>
          <w:szCs w:val="17"/>
        </w:rPr>
        <w:tab/>
      </w:r>
      <w:r w:rsidR="004E66BD" w:rsidRPr="00211619">
        <w:rPr>
          <w:b/>
          <w:bCs/>
          <w:color w:val="231F20"/>
          <w:sz w:val="17"/>
          <w:szCs w:val="17"/>
        </w:rPr>
        <w:t>Activation of malfunction indicator (MI)</w:t>
      </w:r>
    </w:p>
    <w:p w14:paraId="3A4276B0" w14:textId="77777777" w:rsidR="004E66BD" w:rsidRPr="00211619" w:rsidRDefault="004E66BD" w:rsidP="00C06B8A">
      <w:pPr>
        <w:pStyle w:val="ListParagraph"/>
        <w:ind w:left="2150" w:hanging="1000"/>
        <w:rPr>
          <w:color w:val="231F20"/>
          <w:sz w:val="17"/>
          <w:szCs w:val="17"/>
        </w:rPr>
      </w:pPr>
    </w:p>
    <w:p w14:paraId="22D01083" w14:textId="4428D243" w:rsidR="004E66BD" w:rsidRPr="00211619" w:rsidRDefault="003D2721" w:rsidP="00C06B8A">
      <w:pPr>
        <w:pStyle w:val="ListParagraph"/>
        <w:ind w:left="2150" w:hanging="1000"/>
        <w:rPr>
          <w:color w:val="231F20"/>
          <w:sz w:val="17"/>
          <w:szCs w:val="17"/>
        </w:rPr>
      </w:pPr>
      <w:r w:rsidRPr="00211619">
        <w:rPr>
          <w:color w:val="231F20"/>
          <w:sz w:val="17"/>
          <w:szCs w:val="17"/>
        </w:rPr>
        <w:t>3.6.1.</w:t>
      </w:r>
      <w:r w:rsidRPr="00211619">
        <w:rPr>
          <w:color w:val="231F20"/>
          <w:sz w:val="17"/>
          <w:szCs w:val="17"/>
        </w:rPr>
        <w:tab/>
      </w:r>
      <w:r w:rsidR="004E66BD" w:rsidRPr="00211619">
        <w:rPr>
          <w:color w:val="231F20"/>
          <w:sz w:val="17"/>
          <w:szCs w:val="17"/>
        </w:rPr>
        <w:t>The OBD system must incorporate a malfunction indicator readily visible to the vehicle operator. Except in the case of section 3.6.2 of this Annex, the MI (e.g. symbol or lamp) must not be used for any purpose other than emission related malfunction except to indicate emergency start-up or limp-home routines to the driver. Safety related messages can be given the highest priority. The MI must be visible in all reasonable lighting con- ditions. When activated, it must display a symbol in conformity with ISO 2575 (1) (as a dashboard telltale lamp or a symbol on a dashboard dis- play). A vehicle must not be equipped with more than one general purpose MI for emission-related problems. Displaying separate specific information is permitted (e.g. such as information dealing with brake system, fasten seat belt, oil pressure, servicing requirements, or indicating the lack of necessary reagent for the deNOx system). The use of red for the MI is prohibited.</w:t>
      </w:r>
    </w:p>
    <w:p w14:paraId="4589F727" w14:textId="54967D2A" w:rsidR="003D2721" w:rsidRPr="00211619" w:rsidRDefault="003D2721" w:rsidP="00C06B8A">
      <w:pPr>
        <w:pStyle w:val="ListParagraph"/>
        <w:ind w:left="2150" w:hanging="1000"/>
        <w:rPr>
          <w:color w:val="231F20"/>
          <w:sz w:val="17"/>
          <w:szCs w:val="17"/>
        </w:rPr>
      </w:pPr>
    </w:p>
    <w:p w14:paraId="28027C06" w14:textId="769721F5" w:rsidR="003D2721" w:rsidRDefault="004E66BD" w:rsidP="00C06B8A">
      <w:pPr>
        <w:pStyle w:val="ListParagraph"/>
        <w:ind w:left="2150" w:firstLine="0"/>
        <w:rPr>
          <w:color w:val="231F20"/>
          <w:sz w:val="17"/>
          <w:szCs w:val="17"/>
        </w:rPr>
      </w:pPr>
      <w:r w:rsidRPr="00211619">
        <w:rPr>
          <w:color w:val="231F20"/>
          <w:sz w:val="17"/>
          <w:szCs w:val="17"/>
        </w:rPr>
        <w:t>(1) Symbol numbers F01 or F22.</w:t>
      </w:r>
    </w:p>
    <w:p w14:paraId="767CFD1C" w14:textId="77777777" w:rsidR="00D12382" w:rsidRPr="00211619" w:rsidRDefault="00D12382" w:rsidP="00C06B8A">
      <w:pPr>
        <w:pStyle w:val="ListParagraph"/>
        <w:ind w:left="2150" w:firstLine="0"/>
        <w:rPr>
          <w:color w:val="231F20"/>
          <w:sz w:val="17"/>
          <w:szCs w:val="17"/>
        </w:rPr>
      </w:pPr>
    </w:p>
    <w:p w14:paraId="3BBB5C9F" w14:textId="07DD8195" w:rsidR="004E66BD" w:rsidRPr="00211619" w:rsidRDefault="003D2721" w:rsidP="00C06B8A">
      <w:pPr>
        <w:pStyle w:val="ListParagraph"/>
        <w:ind w:left="2150" w:hanging="1000"/>
        <w:rPr>
          <w:color w:val="231F20"/>
          <w:sz w:val="17"/>
          <w:szCs w:val="17"/>
        </w:rPr>
      </w:pPr>
      <w:r>
        <w:rPr>
          <w:color w:val="231F20"/>
          <w:sz w:val="17"/>
        </w:rPr>
        <w:t>3.6.2.</w:t>
      </w:r>
      <w:r>
        <w:rPr>
          <w:color w:val="231F20"/>
          <w:sz w:val="17"/>
        </w:rPr>
        <w:tab/>
      </w:r>
      <w:r w:rsidR="004E66BD" w:rsidRPr="00C06B8A">
        <w:rPr>
          <w:color w:val="231F20"/>
          <w:sz w:val="17"/>
        </w:rPr>
        <w:t xml:space="preserve">The MI may be </w:t>
      </w:r>
      <w:r w:rsidR="004E66BD" w:rsidRPr="009C68F1">
        <w:rPr>
          <w:color w:val="231F20"/>
          <w:sz w:val="17"/>
          <w:szCs w:val="17"/>
        </w:rPr>
        <w:t xml:space="preserve">used to indicate to the driver that an urgent service task needs to be carried out. Such an indication may also be accompanied by </w:t>
      </w:r>
      <w:r w:rsidR="004E66BD" w:rsidRPr="00211619">
        <w:rPr>
          <w:color w:val="231F20"/>
          <w:sz w:val="17"/>
          <w:szCs w:val="17"/>
        </w:rPr>
        <w:t>an appropriate message on a dashboard display that an urgent servicing requirement needs to be carried out.</w:t>
      </w:r>
    </w:p>
    <w:p w14:paraId="1DDD0899" w14:textId="77777777" w:rsidR="004E66BD" w:rsidRPr="00211619" w:rsidRDefault="004E66BD" w:rsidP="00C06B8A">
      <w:pPr>
        <w:pStyle w:val="ListParagraph"/>
        <w:ind w:left="2150" w:hanging="1000"/>
        <w:rPr>
          <w:color w:val="231F20"/>
          <w:sz w:val="17"/>
          <w:szCs w:val="17"/>
        </w:rPr>
      </w:pPr>
    </w:p>
    <w:p w14:paraId="439F8EFA" w14:textId="7D5A4447" w:rsidR="004E66BD" w:rsidRPr="00211619" w:rsidRDefault="003D2721" w:rsidP="00C06B8A">
      <w:pPr>
        <w:pStyle w:val="ListParagraph"/>
        <w:ind w:left="2150" w:hanging="1000"/>
        <w:rPr>
          <w:color w:val="231F20"/>
          <w:sz w:val="17"/>
          <w:szCs w:val="17"/>
        </w:rPr>
      </w:pPr>
      <w:r w:rsidRPr="00211619">
        <w:rPr>
          <w:color w:val="231F20"/>
          <w:sz w:val="17"/>
          <w:szCs w:val="17"/>
        </w:rPr>
        <w:t>3.6.3.</w:t>
      </w:r>
      <w:r w:rsidRPr="00211619">
        <w:rPr>
          <w:color w:val="231F20"/>
          <w:sz w:val="17"/>
          <w:szCs w:val="17"/>
        </w:rPr>
        <w:tab/>
      </w:r>
      <w:r w:rsidR="004E66BD" w:rsidRPr="00211619">
        <w:rPr>
          <w:color w:val="231F20"/>
          <w:sz w:val="17"/>
          <w:szCs w:val="17"/>
        </w:rPr>
        <w:t>For strategies requiring more than a preconditioning cycle for MI activation, the manufacturer must provide data and/or an engineering evalua- tion which adequately demonstrates that the monitoring system is equally effective and timely in detecting component deterioration. Strategies requiring on average more than ten OBD or emission test cycles for MI activation are not accepted.</w:t>
      </w:r>
    </w:p>
    <w:p w14:paraId="5B3CEBE7" w14:textId="77777777" w:rsidR="004E66BD" w:rsidRPr="00211619" w:rsidRDefault="004E66BD" w:rsidP="00C06B8A">
      <w:pPr>
        <w:pStyle w:val="ListParagraph"/>
        <w:ind w:left="2150" w:hanging="1000"/>
        <w:rPr>
          <w:color w:val="231F20"/>
          <w:sz w:val="17"/>
          <w:szCs w:val="17"/>
        </w:rPr>
      </w:pPr>
    </w:p>
    <w:p w14:paraId="4B32EA03" w14:textId="23E1708E" w:rsidR="004E66BD" w:rsidRPr="00211619" w:rsidRDefault="003D2721" w:rsidP="00C06B8A">
      <w:pPr>
        <w:pStyle w:val="ListParagraph"/>
        <w:ind w:left="2150" w:hanging="1000"/>
        <w:rPr>
          <w:color w:val="231F20"/>
          <w:sz w:val="17"/>
          <w:szCs w:val="17"/>
        </w:rPr>
      </w:pPr>
      <w:r w:rsidRPr="00211619">
        <w:rPr>
          <w:color w:val="231F20"/>
          <w:sz w:val="17"/>
          <w:szCs w:val="17"/>
        </w:rPr>
        <w:t>3.6.4.</w:t>
      </w:r>
      <w:r w:rsidRPr="00211619">
        <w:rPr>
          <w:color w:val="231F20"/>
          <w:sz w:val="17"/>
          <w:szCs w:val="17"/>
        </w:rPr>
        <w:tab/>
      </w:r>
      <w:r w:rsidR="004E66BD" w:rsidRPr="00211619">
        <w:rPr>
          <w:color w:val="231F20"/>
          <w:sz w:val="17"/>
          <w:szCs w:val="17"/>
        </w:rPr>
        <w:t>The MI must also activate whenever the engine control enters a permanent emission default mode of operation. The MI must also activate if the OBD system is unable to fulfil the basic monitoring requirements specified in this Directive.</w:t>
      </w:r>
    </w:p>
    <w:p w14:paraId="7B4860E9" w14:textId="77777777" w:rsidR="004E66BD" w:rsidRPr="00211619" w:rsidRDefault="004E66BD" w:rsidP="00C06B8A">
      <w:pPr>
        <w:pStyle w:val="ListParagraph"/>
        <w:ind w:left="2150" w:hanging="1000"/>
        <w:rPr>
          <w:color w:val="231F20"/>
          <w:sz w:val="17"/>
          <w:szCs w:val="17"/>
        </w:rPr>
      </w:pPr>
    </w:p>
    <w:p w14:paraId="22BAB319" w14:textId="2CC595F0" w:rsidR="004E66BD" w:rsidRPr="00211619" w:rsidRDefault="003D2721" w:rsidP="00C06B8A">
      <w:pPr>
        <w:pStyle w:val="ListParagraph"/>
        <w:ind w:left="2150" w:hanging="1000"/>
        <w:rPr>
          <w:color w:val="231F20"/>
          <w:sz w:val="17"/>
          <w:szCs w:val="17"/>
        </w:rPr>
      </w:pPr>
      <w:r w:rsidRPr="00211619">
        <w:rPr>
          <w:color w:val="231F20"/>
          <w:sz w:val="17"/>
          <w:szCs w:val="17"/>
        </w:rPr>
        <w:t>3.6.5.</w:t>
      </w:r>
      <w:r w:rsidRPr="00211619">
        <w:rPr>
          <w:color w:val="231F20"/>
          <w:sz w:val="17"/>
          <w:szCs w:val="17"/>
        </w:rPr>
        <w:tab/>
      </w:r>
      <w:r w:rsidR="004E66BD" w:rsidRPr="00211619">
        <w:rPr>
          <w:color w:val="231F20"/>
          <w:sz w:val="17"/>
          <w:szCs w:val="17"/>
        </w:rPr>
        <w:t>Where reference is made to this section, the MI must be activated and, in addition, a distinct warning mode should also be activated, e.g. flashing MI or activation of a symbol in conformity with ISO 2575 (1) in addition to MI activation.</w:t>
      </w:r>
    </w:p>
    <w:p w14:paraId="6F7581A6" w14:textId="77777777" w:rsidR="004E66BD" w:rsidRPr="00211619" w:rsidRDefault="004E66BD" w:rsidP="00C06B8A">
      <w:pPr>
        <w:pStyle w:val="ListParagraph"/>
        <w:ind w:left="2150" w:hanging="1000"/>
        <w:rPr>
          <w:color w:val="231F20"/>
          <w:sz w:val="17"/>
          <w:szCs w:val="17"/>
        </w:rPr>
      </w:pPr>
    </w:p>
    <w:p w14:paraId="09FBA6A8" w14:textId="00F39EAD" w:rsidR="004E66BD" w:rsidRPr="00211619" w:rsidRDefault="003D2721" w:rsidP="00C06B8A">
      <w:pPr>
        <w:pStyle w:val="ListParagraph"/>
        <w:ind w:left="2150" w:hanging="1000"/>
        <w:rPr>
          <w:color w:val="231F20"/>
          <w:sz w:val="17"/>
          <w:szCs w:val="17"/>
        </w:rPr>
      </w:pPr>
      <w:r w:rsidRPr="00211619">
        <w:rPr>
          <w:color w:val="231F20"/>
          <w:sz w:val="17"/>
          <w:szCs w:val="17"/>
        </w:rPr>
        <w:t>3.6.6.</w:t>
      </w:r>
      <w:r w:rsidRPr="00211619">
        <w:rPr>
          <w:color w:val="231F20"/>
          <w:sz w:val="17"/>
          <w:szCs w:val="17"/>
        </w:rPr>
        <w:tab/>
      </w:r>
      <w:r w:rsidR="004E66BD" w:rsidRPr="00211619">
        <w:rPr>
          <w:color w:val="231F20"/>
          <w:sz w:val="17"/>
          <w:szCs w:val="17"/>
        </w:rPr>
        <w:t>The MI must activate when the vehicle’s ignition is in the ‘key-on’ position before engine starting or cranking and de-activate within 10 seconds after engine starting if no malfunction has previously been detected.</w:t>
      </w:r>
    </w:p>
    <w:p w14:paraId="16353D7F" w14:textId="77777777" w:rsidR="004E66BD" w:rsidRPr="00211619" w:rsidRDefault="004E66BD" w:rsidP="00C06B8A">
      <w:pPr>
        <w:pStyle w:val="ListParagraph"/>
        <w:ind w:left="2150" w:hanging="1000"/>
        <w:rPr>
          <w:color w:val="231F20"/>
          <w:sz w:val="17"/>
          <w:szCs w:val="17"/>
        </w:rPr>
      </w:pPr>
    </w:p>
    <w:p w14:paraId="1384E909" w14:textId="75130BE9" w:rsidR="004E66BD" w:rsidRPr="00211619" w:rsidRDefault="003D2721" w:rsidP="00C06B8A">
      <w:pPr>
        <w:pStyle w:val="ListParagraph"/>
        <w:ind w:left="2150" w:hanging="1000"/>
        <w:rPr>
          <w:b/>
          <w:bCs/>
          <w:color w:val="231F20"/>
          <w:sz w:val="17"/>
          <w:szCs w:val="17"/>
        </w:rPr>
      </w:pPr>
      <w:r w:rsidRPr="00211619">
        <w:rPr>
          <w:b/>
          <w:bCs/>
          <w:color w:val="231F20"/>
          <w:sz w:val="17"/>
          <w:szCs w:val="17"/>
        </w:rPr>
        <w:t>3.7.</w:t>
      </w:r>
      <w:r w:rsidRPr="00211619">
        <w:rPr>
          <w:b/>
          <w:bCs/>
          <w:color w:val="231F20"/>
          <w:sz w:val="17"/>
          <w:szCs w:val="17"/>
        </w:rPr>
        <w:tab/>
      </w:r>
      <w:r w:rsidR="004E66BD" w:rsidRPr="00211619">
        <w:rPr>
          <w:b/>
          <w:bCs/>
          <w:color w:val="231F20"/>
          <w:sz w:val="17"/>
          <w:szCs w:val="17"/>
        </w:rPr>
        <w:t>Fault code storage</w:t>
      </w:r>
    </w:p>
    <w:p w14:paraId="6CECC513" w14:textId="77777777" w:rsidR="004E66BD" w:rsidRPr="00211619" w:rsidRDefault="004E66BD" w:rsidP="00C06B8A">
      <w:pPr>
        <w:pStyle w:val="ListParagraph"/>
        <w:ind w:left="2160" w:firstLine="0"/>
        <w:rPr>
          <w:color w:val="231F20"/>
          <w:sz w:val="17"/>
          <w:szCs w:val="17"/>
        </w:rPr>
      </w:pPr>
    </w:p>
    <w:p w14:paraId="52515CB1"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OBD system must record fault code(s) indicating the status of the emission-control system. A fault code must be stored for any detected and verified malfunction causing MI activation and must identify the malfunctioning system or component as uniquely as possible. A separate code should be stored indicating the expected MI activation status (e.g. MI commanded ‘ON’, MI commanded ‘OFF’).</w:t>
      </w:r>
    </w:p>
    <w:p w14:paraId="165DD6A2" w14:textId="77777777" w:rsidR="004E66BD" w:rsidRPr="00211619" w:rsidRDefault="004E66BD" w:rsidP="00C06B8A">
      <w:pPr>
        <w:pStyle w:val="ListParagraph"/>
        <w:ind w:left="2160" w:firstLine="0"/>
        <w:rPr>
          <w:color w:val="231F20"/>
          <w:sz w:val="17"/>
          <w:szCs w:val="17"/>
        </w:rPr>
      </w:pPr>
    </w:p>
    <w:p w14:paraId="28FFC0A5" w14:textId="77777777" w:rsidR="004E66BD" w:rsidRPr="00211619" w:rsidRDefault="004E66BD" w:rsidP="00C06B8A">
      <w:pPr>
        <w:pStyle w:val="ListParagraph"/>
        <w:ind w:left="2160" w:firstLine="0"/>
        <w:rPr>
          <w:color w:val="231F20"/>
          <w:sz w:val="17"/>
          <w:szCs w:val="17"/>
        </w:rPr>
      </w:pPr>
      <w:r w:rsidRPr="00211619">
        <w:rPr>
          <w:color w:val="231F20"/>
          <w:sz w:val="17"/>
          <w:szCs w:val="17"/>
        </w:rPr>
        <w:t>Separate status codes must be used to identify correctly functioning emission control systems and those emission control systems that need fur- ther engine operation to be fully evaluated. If the MI is activated due to malfunction or permanent emission default modes of operation, a fault code must be stored that identifies the likely area of malfunction. A fault code must also be stored in the cases referred to in sections 3.4.1.1 and 3.4.1.3 of this Annex.</w:t>
      </w:r>
    </w:p>
    <w:p w14:paraId="768E51D4" w14:textId="77777777" w:rsidR="004E66BD" w:rsidRPr="00211619" w:rsidRDefault="004E66BD" w:rsidP="00C06B8A">
      <w:pPr>
        <w:pStyle w:val="ListParagraph"/>
        <w:ind w:left="2160" w:firstLine="0"/>
        <w:rPr>
          <w:color w:val="231F20"/>
          <w:sz w:val="17"/>
          <w:szCs w:val="17"/>
        </w:rPr>
      </w:pPr>
    </w:p>
    <w:p w14:paraId="4CE634B1" w14:textId="4C7B0BF6" w:rsidR="004E66BD" w:rsidRPr="00211619" w:rsidRDefault="003D2721" w:rsidP="00C06B8A">
      <w:pPr>
        <w:pStyle w:val="ListParagraph"/>
        <w:ind w:left="2150" w:hanging="1000"/>
        <w:rPr>
          <w:color w:val="231F20"/>
          <w:sz w:val="17"/>
          <w:szCs w:val="17"/>
        </w:rPr>
      </w:pPr>
      <w:r w:rsidRPr="00211619">
        <w:rPr>
          <w:color w:val="231F20"/>
          <w:sz w:val="17"/>
          <w:szCs w:val="17"/>
        </w:rPr>
        <w:t>3.7.1.</w:t>
      </w:r>
      <w:r w:rsidRPr="00211619">
        <w:rPr>
          <w:color w:val="231F20"/>
          <w:sz w:val="17"/>
          <w:szCs w:val="17"/>
        </w:rPr>
        <w:tab/>
      </w:r>
      <w:r w:rsidR="004E66BD" w:rsidRPr="00211619">
        <w:rPr>
          <w:color w:val="231F20"/>
          <w:sz w:val="17"/>
          <w:szCs w:val="17"/>
        </w:rPr>
        <w:t>If monitoring has been disabled for 10 driving cycles due to the continued operation of the vehicle under conditions conforming to those speci- fied in section 3.5.1.2 of this Annex, readiness for the subject monitoring system may be set to ‘ready’ status without monitoring having been completed.</w:t>
      </w:r>
    </w:p>
    <w:p w14:paraId="36803BC0" w14:textId="77777777" w:rsidR="004E66BD" w:rsidRPr="00211619" w:rsidRDefault="004E66BD" w:rsidP="00C06B8A">
      <w:pPr>
        <w:pStyle w:val="ListParagraph"/>
        <w:ind w:left="2150" w:hanging="1000"/>
        <w:rPr>
          <w:color w:val="231F20"/>
          <w:sz w:val="17"/>
          <w:szCs w:val="17"/>
        </w:rPr>
      </w:pPr>
    </w:p>
    <w:p w14:paraId="7080F93B" w14:textId="7DE16887" w:rsidR="004E66BD" w:rsidRPr="00211619" w:rsidRDefault="003D2721" w:rsidP="00C06B8A">
      <w:pPr>
        <w:pStyle w:val="ListParagraph"/>
        <w:ind w:left="2150" w:hanging="1000"/>
        <w:rPr>
          <w:color w:val="231F20"/>
          <w:sz w:val="17"/>
          <w:szCs w:val="17"/>
        </w:rPr>
      </w:pPr>
      <w:r w:rsidRPr="00211619">
        <w:rPr>
          <w:color w:val="231F20"/>
          <w:sz w:val="17"/>
          <w:szCs w:val="17"/>
        </w:rPr>
        <w:t>3.7.2.</w:t>
      </w:r>
      <w:r w:rsidRPr="00211619">
        <w:rPr>
          <w:color w:val="231F20"/>
          <w:sz w:val="17"/>
          <w:szCs w:val="17"/>
        </w:rPr>
        <w:tab/>
      </w:r>
      <w:r w:rsidR="004E66BD" w:rsidRPr="00211619">
        <w:rPr>
          <w:color w:val="231F20"/>
          <w:sz w:val="17"/>
          <w:szCs w:val="17"/>
        </w:rPr>
        <w:t>The hours run by the engine while the MI is activated must be available upon request at any instant through the serial port on the standard link connector, according to the specifications given in section 6.8 of this Annex.</w:t>
      </w:r>
    </w:p>
    <w:p w14:paraId="1EE64D63" w14:textId="77777777" w:rsidR="004E66BD" w:rsidRPr="00211619" w:rsidRDefault="004E66BD" w:rsidP="00C06B8A">
      <w:pPr>
        <w:pStyle w:val="ListParagraph"/>
        <w:ind w:left="2150" w:hanging="1000"/>
        <w:rPr>
          <w:color w:val="231F20"/>
          <w:sz w:val="17"/>
          <w:szCs w:val="17"/>
        </w:rPr>
      </w:pPr>
    </w:p>
    <w:p w14:paraId="043399AC" w14:textId="3EF0A0D6" w:rsidR="004E66BD" w:rsidRPr="00211619" w:rsidRDefault="003D2721" w:rsidP="00C06B8A">
      <w:pPr>
        <w:pStyle w:val="ListParagraph"/>
        <w:ind w:left="2150" w:hanging="1000"/>
        <w:rPr>
          <w:b/>
          <w:bCs/>
          <w:color w:val="231F20"/>
          <w:sz w:val="17"/>
          <w:szCs w:val="17"/>
        </w:rPr>
      </w:pPr>
      <w:r w:rsidRPr="00211619">
        <w:rPr>
          <w:b/>
          <w:bCs/>
          <w:color w:val="231F20"/>
          <w:sz w:val="17"/>
          <w:szCs w:val="17"/>
        </w:rPr>
        <w:t>3.8.</w:t>
      </w:r>
      <w:r w:rsidRPr="00211619">
        <w:rPr>
          <w:b/>
          <w:bCs/>
          <w:color w:val="231F20"/>
          <w:sz w:val="17"/>
          <w:szCs w:val="17"/>
        </w:rPr>
        <w:tab/>
      </w:r>
      <w:r w:rsidR="004E66BD" w:rsidRPr="00211619">
        <w:rPr>
          <w:b/>
          <w:bCs/>
          <w:color w:val="231F20"/>
          <w:sz w:val="17"/>
          <w:szCs w:val="17"/>
        </w:rPr>
        <w:t>Extinguishing the MI</w:t>
      </w:r>
    </w:p>
    <w:p w14:paraId="4A9B12A2" w14:textId="77777777" w:rsidR="004E66BD" w:rsidRPr="00211619" w:rsidRDefault="004E66BD" w:rsidP="00C06B8A">
      <w:pPr>
        <w:pStyle w:val="ListParagraph"/>
        <w:ind w:left="2150" w:hanging="1000"/>
        <w:rPr>
          <w:color w:val="231F20"/>
          <w:sz w:val="17"/>
          <w:szCs w:val="17"/>
        </w:rPr>
      </w:pPr>
    </w:p>
    <w:p w14:paraId="3A269EB4" w14:textId="58A67B7B" w:rsidR="004E66BD" w:rsidRPr="00211619" w:rsidRDefault="003D2721" w:rsidP="00C06B8A">
      <w:pPr>
        <w:pStyle w:val="ListParagraph"/>
        <w:ind w:left="2150" w:hanging="1000"/>
        <w:rPr>
          <w:color w:val="231F20"/>
          <w:sz w:val="17"/>
          <w:szCs w:val="17"/>
        </w:rPr>
      </w:pPr>
      <w:r w:rsidRPr="00211619">
        <w:rPr>
          <w:color w:val="231F20"/>
          <w:sz w:val="17"/>
          <w:szCs w:val="17"/>
        </w:rPr>
        <w:t>3.8.1.</w:t>
      </w:r>
      <w:r w:rsidRPr="00211619">
        <w:rPr>
          <w:color w:val="231F20"/>
          <w:sz w:val="17"/>
          <w:szCs w:val="17"/>
        </w:rPr>
        <w:tab/>
      </w:r>
      <w:r w:rsidR="004E66BD" w:rsidRPr="00211619">
        <w:rPr>
          <w:color w:val="231F20"/>
          <w:sz w:val="17"/>
          <w:szCs w:val="17"/>
        </w:rPr>
        <w:t>The MI may be de-activated after three subsequent sequential operating sequences or 24 engine running hours during which the monitoring sys- tem responsible for activating the MI ceases to detect the malfunction and if no other malfunction has been identified that would independently activate the MI.</w:t>
      </w:r>
    </w:p>
    <w:p w14:paraId="76A32EA9" w14:textId="77777777" w:rsidR="004E66BD" w:rsidRPr="00211619" w:rsidRDefault="004E66BD" w:rsidP="00C06B8A">
      <w:pPr>
        <w:pStyle w:val="ListParagraph"/>
        <w:ind w:left="2150" w:hanging="1000"/>
        <w:rPr>
          <w:color w:val="231F20"/>
          <w:sz w:val="17"/>
          <w:szCs w:val="17"/>
        </w:rPr>
      </w:pPr>
    </w:p>
    <w:p w14:paraId="6D421057" w14:textId="1E9E3DEF" w:rsidR="004E66BD" w:rsidRPr="00211619" w:rsidRDefault="003D2721" w:rsidP="00C06B8A">
      <w:pPr>
        <w:pStyle w:val="ListParagraph"/>
        <w:ind w:left="2150" w:hanging="1000"/>
        <w:rPr>
          <w:color w:val="231F20"/>
          <w:sz w:val="17"/>
          <w:szCs w:val="17"/>
        </w:rPr>
      </w:pPr>
      <w:r w:rsidRPr="00211619">
        <w:rPr>
          <w:color w:val="231F20"/>
          <w:sz w:val="17"/>
          <w:szCs w:val="17"/>
        </w:rPr>
        <w:t>3.8.2.</w:t>
      </w:r>
      <w:r w:rsidRPr="00211619">
        <w:rPr>
          <w:color w:val="231F20"/>
          <w:sz w:val="17"/>
          <w:szCs w:val="17"/>
        </w:rPr>
        <w:tab/>
      </w:r>
      <w:r w:rsidR="004E66BD" w:rsidRPr="00211619">
        <w:rPr>
          <w:color w:val="231F20"/>
          <w:sz w:val="17"/>
          <w:szCs w:val="17"/>
        </w:rPr>
        <w:t>In the case of MI activation due to lack of reagent for the deNOx system, or combined deNOx-particulate after-treatment device or use of a reagent outside the specifications declared by the manufacturer, the MI may be switched back to the previous state of activation after filling or replace- ment of the storage medium with a reagent having the correct specifications.</w:t>
      </w:r>
    </w:p>
    <w:p w14:paraId="1A79B8B1" w14:textId="77777777" w:rsidR="004E66BD" w:rsidRPr="00211619" w:rsidRDefault="004E66BD" w:rsidP="00C06B8A">
      <w:pPr>
        <w:pStyle w:val="ListParagraph"/>
        <w:ind w:left="2150" w:hanging="1000"/>
        <w:rPr>
          <w:color w:val="231F20"/>
          <w:sz w:val="17"/>
          <w:szCs w:val="17"/>
        </w:rPr>
      </w:pPr>
    </w:p>
    <w:p w14:paraId="4AAF251C" w14:textId="48CBAC79" w:rsidR="004E66BD" w:rsidRPr="00211619" w:rsidRDefault="003D2721" w:rsidP="00C06B8A">
      <w:pPr>
        <w:pStyle w:val="ListParagraph"/>
        <w:ind w:left="2150" w:hanging="1000"/>
        <w:rPr>
          <w:color w:val="231F20"/>
          <w:sz w:val="17"/>
          <w:szCs w:val="17"/>
        </w:rPr>
      </w:pPr>
      <w:r w:rsidRPr="00211619">
        <w:rPr>
          <w:color w:val="231F20"/>
          <w:sz w:val="17"/>
          <w:szCs w:val="17"/>
        </w:rPr>
        <w:t>3.8.3.</w:t>
      </w:r>
      <w:r w:rsidRPr="00211619">
        <w:rPr>
          <w:color w:val="231F20"/>
          <w:sz w:val="17"/>
          <w:szCs w:val="17"/>
        </w:rPr>
        <w:tab/>
      </w:r>
      <w:r w:rsidR="004E66BD" w:rsidRPr="00211619">
        <w:rPr>
          <w:color w:val="231F20"/>
          <w:sz w:val="17"/>
          <w:szCs w:val="17"/>
        </w:rPr>
        <w:t>In the case of MI activation due to incorrect reagent consumption and dosing activity, the MI may be switched back to the previous state of acti- vation if the conditions given in section 6.5.4 of Annex I to Directive 2005/55/EC no longer apply.</w:t>
      </w:r>
    </w:p>
    <w:p w14:paraId="3C2F6F99" w14:textId="77777777" w:rsidR="004E66BD" w:rsidRPr="00211619" w:rsidRDefault="004E66BD" w:rsidP="00C06B8A">
      <w:pPr>
        <w:pStyle w:val="ListParagraph"/>
        <w:ind w:left="2150" w:hanging="1000"/>
        <w:rPr>
          <w:color w:val="231F20"/>
          <w:sz w:val="17"/>
          <w:szCs w:val="17"/>
        </w:rPr>
      </w:pPr>
    </w:p>
    <w:p w14:paraId="02D924EA" w14:textId="23EA9D48" w:rsidR="004E66BD" w:rsidRPr="00211619" w:rsidRDefault="003D2721" w:rsidP="00C06B8A">
      <w:pPr>
        <w:pStyle w:val="ListParagraph"/>
        <w:ind w:left="2150" w:hanging="1000"/>
        <w:rPr>
          <w:b/>
          <w:bCs/>
          <w:color w:val="231F20"/>
          <w:sz w:val="17"/>
          <w:szCs w:val="17"/>
        </w:rPr>
      </w:pPr>
      <w:r w:rsidRPr="00211619">
        <w:rPr>
          <w:b/>
          <w:bCs/>
          <w:color w:val="231F20"/>
          <w:sz w:val="17"/>
          <w:szCs w:val="17"/>
        </w:rPr>
        <w:t>3.9.</w:t>
      </w:r>
      <w:r w:rsidRPr="00211619">
        <w:rPr>
          <w:b/>
          <w:bCs/>
          <w:color w:val="231F20"/>
          <w:sz w:val="17"/>
          <w:szCs w:val="17"/>
        </w:rPr>
        <w:tab/>
      </w:r>
      <w:r w:rsidR="004E66BD" w:rsidRPr="00211619">
        <w:rPr>
          <w:b/>
          <w:bCs/>
          <w:color w:val="231F20"/>
          <w:sz w:val="17"/>
          <w:szCs w:val="17"/>
        </w:rPr>
        <w:t>Erasing a fault code</w:t>
      </w:r>
    </w:p>
    <w:p w14:paraId="5F69E0CD" w14:textId="77777777" w:rsidR="004E66BD" w:rsidRPr="00211619" w:rsidRDefault="004E66BD" w:rsidP="00C06B8A">
      <w:pPr>
        <w:pStyle w:val="ListParagraph"/>
        <w:ind w:left="2150" w:hanging="1000"/>
        <w:rPr>
          <w:color w:val="231F20"/>
          <w:sz w:val="17"/>
          <w:szCs w:val="17"/>
        </w:rPr>
      </w:pPr>
    </w:p>
    <w:p w14:paraId="7BE1F05D" w14:textId="66BFB977" w:rsidR="004E66BD" w:rsidRPr="00211619" w:rsidRDefault="003D2721" w:rsidP="00C06B8A">
      <w:pPr>
        <w:pStyle w:val="ListParagraph"/>
        <w:ind w:left="2150" w:hanging="1000"/>
        <w:rPr>
          <w:color w:val="231F20"/>
          <w:sz w:val="17"/>
          <w:szCs w:val="17"/>
        </w:rPr>
      </w:pPr>
      <w:r w:rsidRPr="00211619">
        <w:rPr>
          <w:color w:val="231F20"/>
          <w:sz w:val="17"/>
          <w:szCs w:val="17"/>
        </w:rPr>
        <w:t>3.9.1.</w:t>
      </w:r>
      <w:r w:rsidRPr="00211619">
        <w:rPr>
          <w:color w:val="231F20"/>
          <w:sz w:val="17"/>
          <w:szCs w:val="17"/>
        </w:rPr>
        <w:tab/>
      </w:r>
      <w:r w:rsidR="004E66BD" w:rsidRPr="00211619">
        <w:rPr>
          <w:color w:val="231F20"/>
          <w:sz w:val="17"/>
          <w:szCs w:val="17"/>
        </w:rPr>
        <w:t>The OBD system may erase a fault code and the hours run by the engine and freeze-frame information if the same fault is not re-registered in at least 40 engine warm-up cycles or 100 engine running hours, whichever occurs first, with the exception of the cases referred to in section 3.9.2.</w:t>
      </w:r>
    </w:p>
    <w:p w14:paraId="25CF131A" w14:textId="77777777" w:rsidR="004E66BD" w:rsidRPr="00211619" w:rsidRDefault="004E66BD" w:rsidP="00C06B8A">
      <w:pPr>
        <w:pStyle w:val="ListParagraph"/>
        <w:ind w:left="2150" w:hanging="1000"/>
        <w:rPr>
          <w:color w:val="231F20"/>
          <w:sz w:val="17"/>
          <w:szCs w:val="17"/>
        </w:rPr>
      </w:pPr>
    </w:p>
    <w:p w14:paraId="141C94E7" w14:textId="16E6D70B" w:rsidR="004E66BD" w:rsidRPr="00211619" w:rsidRDefault="003D2721" w:rsidP="00C06B8A">
      <w:pPr>
        <w:pStyle w:val="ListParagraph"/>
        <w:ind w:left="2150" w:hanging="1000"/>
        <w:rPr>
          <w:color w:val="231F20"/>
          <w:sz w:val="17"/>
          <w:szCs w:val="17"/>
        </w:rPr>
      </w:pPr>
      <w:r w:rsidRPr="00211619">
        <w:rPr>
          <w:color w:val="231F20"/>
          <w:sz w:val="17"/>
          <w:szCs w:val="17"/>
        </w:rPr>
        <w:t>3.9.2.</w:t>
      </w:r>
      <w:r w:rsidRPr="00211619">
        <w:rPr>
          <w:color w:val="231F20"/>
          <w:sz w:val="17"/>
          <w:szCs w:val="17"/>
        </w:rPr>
        <w:tab/>
      </w:r>
      <w:r w:rsidR="004E66BD" w:rsidRPr="00211619">
        <w:rPr>
          <w:color w:val="231F20"/>
          <w:sz w:val="17"/>
          <w:szCs w:val="17"/>
        </w:rPr>
        <w:t>From 1 October 2006 for new type approvals and from 1 October 2007 for all registrations, in the case of a fault code being generated according to sections 6.5.3 or 6.5.4 of Annex I to Directive 2005/55/EC, the OBD system shall retain a record of the fault code and the hours run by the engine during the MI activation for at least 400 days or 9 600 hours of engine operation.</w:t>
      </w:r>
    </w:p>
    <w:p w14:paraId="27892E32" w14:textId="77777777" w:rsidR="004E66BD" w:rsidRPr="00211619" w:rsidRDefault="004E66BD" w:rsidP="00C06B8A">
      <w:pPr>
        <w:pStyle w:val="ListParagraph"/>
        <w:ind w:left="2160" w:firstLine="0"/>
        <w:rPr>
          <w:color w:val="231F20"/>
          <w:sz w:val="17"/>
          <w:szCs w:val="17"/>
        </w:rPr>
      </w:pPr>
    </w:p>
    <w:p w14:paraId="54BE0A8E" w14:textId="77777777" w:rsidR="004E66BD" w:rsidRPr="00211619" w:rsidRDefault="004E66BD" w:rsidP="00C06B8A">
      <w:pPr>
        <w:pStyle w:val="ListParagraph"/>
        <w:ind w:left="2160" w:firstLine="0"/>
        <w:rPr>
          <w:color w:val="231F20"/>
          <w:sz w:val="17"/>
          <w:szCs w:val="17"/>
        </w:rPr>
      </w:pPr>
      <w:r w:rsidRPr="00211619">
        <w:rPr>
          <w:color w:val="231F20"/>
          <w:sz w:val="17"/>
          <w:szCs w:val="17"/>
        </w:rPr>
        <w:t>Any such fault code and the corresponding hours run by the engine during MI activation shall not be erased through use of any external diag- nostic or other tool as referred to in section 6.8.3 of this Annex.</w:t>
      </w:r>
    </w:p>
    <w:p w14:paraId="19A7D3FD" w14:textId="77777777" w:rsidR="004E66BD" w:rsidRPr="00211619" w:rsidRDefault="004E66BD" w:rsidP="00C06B8A">
      <w:pPr>
        <w:pStyle w:val="ListParagraph"/>
        <w:ind w:left="2160" w:firstLine="0"/>
        <w:rPr>
          <w:color w:val="231F20"/>
          <w:sz w:val="17"/>
          <w:szCs w:val="17"/>
        </w:rPr>
      </w:pPr>
    </w:p>
    <w:p w14:paraId="5AE78C3C" w14:textId="7A59A47D" w:rsidR="00D12382" w:rsidRPr="009C68F1" w:rsidRDefault="004E66BD" w:rsidP="00211619">
      <w:pPr>
        <w:pStyle w:val="ListParagraph"/>
        <w:numPr>
          <w:ilvl w:val="0"/>
          <w:numId w:val="107"/>
        </w:numPr>
        <w:rPr>
          <w:color w:val="231F20"/>
          <w:sz w:val="17"/>
          <w:szCs w:val="17"/>
        </w:rPr>
      </w:pPr>
      <w:r w:rsidRPr="00211619">
        <w:rPr>
          <w:color w:val="231F20"/>
          <w:sz w:val="17"/>
          <w:szCs w:val="17"/>
        </w:rPr>
        <w:t>Symbol number F24.</w:t>
      </w:r>
    </w:p>
    <w:p w14:paraId="567C41B0" w14:textId="287AC679" w:rsidR="003D2721" w:rsidRPr="00211619" w:rsidRDefault="003D2721" w:rsidP="00211619">
      <w:pPr>
        <w:pStyle w:val="ListParagraph"/>
        <w:numPr>
          <w:ilvl w:val="0"/>
          <w:numId w:val="107"/>
        </w:numPr>
        <w:rPr>
          <w:color w:val="231F20"/>
          <w:sz w:val="17"/>
          <w:szCs w:val="17"/>
        </w:rPr>
      </w:pPr>
    </w:p>
    <w:p w14:paraId="6ED9718A" w14:textId="77777777" w:rsidR="004E66BD" w:rsidRPr="009C68F1" w:rsidRDefault="004E66BD" w:rsidP="00C06B8A">
      <w:pPr>
        <w:pStyle w:val="ListParagraph"/>
        <w:numPr>
          <w:ilvl w:val="0"/>
          <w:numId w:val="105"/>
        </w:numPr>
        <w:rPr>
          <w:color w:val="231F20"/>
          <w:sz w:val="17"/>
          <w:szCs w:val="17"/>
        </w:rPr>
      </w:pPr>
      <w:r w:rsidRPr="009C68F1">
        <w:rPr>
          <w:color w:val="231F20"/>
          <w:sz w:val="17"/>
          <w:szCs w:val="17"/>
        </w:rPr>
        <w:t>REQUIREMENTS RELATING TO THE TYPE-APPROVAL OF OBD SYSTEMS</w:t>
      </w:r>
    </w:p>
    <w:p w14:paraId="26E5A250" w14:textId="77777777" w:rsidR="004E66BD" w:rsidRPr="00211619" w:rsidRDefault="004E66BD" w:rsidP="00C06B8A">
      <w:pPr>
        <w:pStyle w:val="ListParagraph"/>
        <w:ind w:left="2150" w:hanging="1000"/>
        <w:rPr>
          <w:color w:val="231F20"/>
          <w:sz w:val="17"/>
          <w:szCs w:val="17"/>
        </w:rPr>
      </w:pPr>
    </w:p>
    <w:p w14:paraId="52908F2F" w14:textId="07CBE683" w:rsidR="004E66BD" w:rsidRPr="00211619" w:rsidRDefault="003D2721" w:rsidP="00C06B8A">
      <w:pPr>
        <w:pStyle w:val="ListParagraph"/>
        <w:ind w:left="2150" w:hanging="1000"/>
        <w:rPr>
          <w:color w:val="231F20"/>
          <w:sz w:val="17"/>
          <w:szCs w:val="17"/>
        </w:rPr>
      </w:pPr>
      <w:r w:rsidRPr="00211619">
        <w:rPr>
          <w:color w:val="231F20"/>
          <w:sz w:val="17"/>
          <w:szCs w:val="17"/>
        </w:rPr>
        <w:t>4.1.</w:t>
      </w:r>
      <w:r w:rsidRPr="00211619">
        <w:rPr>
          <w:color w:val="231F20"/>
          <w:sz w:val="17"/>
          <w:szCs w:val="17"/>
        </w:rPr>
        <w:tab/>
      </w:r>
      <w:r w:rsidR="004E66BD" w:rsidRPr="00211619">
        <w:rPr>
          <w:color w:val="231F20"/>
          <w:sz w:val="17"/>
          <w:szCs w:val="17"/>
        </w:rPr>
        <w:t>For the purpose of type-approval, the OBD system shall be tested according to the procedures given in Appendix 1 to this Annex.</w:t>
      </w:r>
    </w:p>
    <w:p w14:paraId="0ED1D9CA" w14:textId="77777777" w:rsidR="004E66BD" w:rsidRPr="00211619" w:rsidRDefault="004E66BD" w:rsidP="00C06B8A">
      <w:pPr>
        <w:pStyle w:val="ListParagraph"/>
        <w:ind w:left="2160" w:firstLine="0"/>
        <w:rPr>
          <w:color w:val="231F20"/>
          <w:sz w:val="17"/>
          <w:szCs w:val="17"/>
        </w:rPr>
      </w:pPr>
    </w:p>
    <w:p w14:paraId="239CDA73" w14:textId="77777777" w:rsidR="004E66BD" w:rsidRPr="00211619" w:rsidRDefault="004E66BD" w:rsidP="00C06B8A">
      <w:pPr>
        <w:pStyle w:val="ListParagraph"/>
        <w:ind w:left="2160" w:firstLine="0"/>
        <w:rPr>
          <w:color w:val="231F20"/>
          <w:sz w:val="17"/>
          <w:szCs w:val="17"/>
        </w:rPr>
      </w:pPr>
      <w:r w:rsidRPr="00211619">
        <w:rPr>
          <w:color w:val="231F20"/>
          <w:sz w:val="17"/>
          <w:szCs w:val="17"/>
        </w:rPr>
        <w:t>An engine representative of its engine family (see section 8 of Annex I to Directive 2005/55/EC) shall be used for the OBD demonstration tests or the test report of the parent OBD system of the OBD engine family will be provided to the type-approval authority as an alternative to carrying out the OBD demonstration test.</w:t>
      </w:r>
    </w:p>
    <w:p w14:paraId="53752CDE" w14:textId="77777777" w:rsidR="004E66BD" w:rsidRPr="00211619" w:rsidRDefault="004E66BD" w:rsidP="00C06B8A">
      <w:pPr>
        <w:pStyle w:val="ListParagraph"/>
        <w:ind w:left="2160" w:firstLine="0"/>
        <w:rPr>
          <w:color w:val="231F20"/>
          <w:sz w:val="17"/>
          <w:szCs w:val="17"/>
        </w:rPr>
      </w:pPr>
    </w:p>
    <w:p w14:paraId="5147183D" w14:textId="62152768" w:rsidR="004E66BD" w:rsidRPr="00211619" w:rsidRDefault="003D2721" w:rsidP="00C06B8A">
      <w:pPr>
        <w:pStyle w:val="ListParagraph"/>
        <w:ind w:left="2150" w:hanging="1000"/>
        <w:rPr>
          <w:color w:val="231F20"/>
          <w:sz w:val="17"/>
          <w:szCs w:val="17"/>
        </w:rPr>
      </w:pPr>
      <w:r w:rsidRPr="00211619">
        <w:rPr>
          <w:color w:val="231F20"/>
          <w:sz w:val="17"/>
          <w:szCs w:val="17"/>
        </w:rPr>
        <w:lastRenderedPageBreak/>
        <w:t>4.1.1.</w:t>
      </w:r>
      <w:r w:rsidRPr="00211619">
        <w:rPr>
          <w:color w:val="231F20"/>
          <w:sz w:val="17"/>
          <w:szCs w:val="17"/>
        </w:rPr>
        <w:tab/>
      </w:r>
      <w:r w:rsidR="004E66BD" w:rsidRPr="00211619">
        <w:rPr>
          <w:color w:val="231F20"/>
          <w:sz w:val="17"/>
          <w:szCs w:val="17"/>
        </w:rPr>
        <w:t>In the case of OBD stage 1 referred to in section 3.2, the OBD system must:</w:t>
      </w:r>
    </w:p>
    <w:p w14:paraId="2F79C2F7" w14:textId="77777777" w:rsidR="004E66BD" w:rsidRPr="00211619" w:rsidRDefault="004E66BD" w:rsidP="00C06B8A">
      <w:pPr>
        <w:pStyle w:val="ListParagraph"/>
        <w:ind w:left="2150" w:hanging="1000"/>
        <w:rPr>
          <w:color w:val="231F20"/>
          <w:sz w:val="17"/>
          <w:szCs w:val="17"/>
        </w:rPr>
      </w:pPr>
    </w:p>
    <w:p w14:paraId="6D39394C" w14:textId="47E29D65" w:rsidR="004E66BD" w:rsidRPr="00211619" w:rsidRDefault="003D2721" w:rsidP="00C06B8A">
      <w:pPr>
        <w:pStyle w:val="ListParagraph"/>
        <w:ind w:left="2150" w:hanging="1000"/>
        <w:rPr>
          <w:color w:val="231F20"/>
          <w:sz w:val="17"/>
          <w:szCs w:val="17"/>
        </w:rPr>
      </w:pPr>
      <w:r w:rsidRPr="00211619">
        <w:rPr>
          <w:color w:val="231F20"/>
          <w:sz w:val="17"/>
          <w:szCs w:val="17"/>
        </w:rPr>
        <w:t>4.1.1.1.</w:t>
      </w:r>
      <w:r w:rsidRPr="00211619">
        <w:rPr>
          <w:color w:val="231F20"/>
          <w:sz w:val="17"/>
          <w:szCs w:val="17"/>
        </w:rPr>
        <w:tab/>
      </w:r>
      <w:r w:rsidR="004E66BD" w:rsidRPr="00211619">
        <w:rPr>
          <w:color w:val="231F20"/>
          <w:sz w:val="17"/>
          <w:szCs w:val="17"/>
        </w:rPr>
        <w:t>indicate the failure of an emission-related component or system when that failure results in an increase in emissions above the OBD thresholds given in the table in Article 4(3) of this Directive, or;</w:t>
      </w:r>
    </w:p>
    <w:p w14:paraId="475801F5" w14:textId="77777777" w:rsidR="004E66BD" w:rsidRPr="00211619" w:rsidRDefault="004E66BD" w:rsidP="00C06B8A">
      <w:pPr>
        <w:pStyle w:val="ListParagraph"/>
        <w:ind w:left="2150" w:hanging="1000"/>
        <w:rPr>
          <w:color w:val="231F20"/>
          <w:sz w:val="17"/>
          <w:szCs w:val="17"/>
        </w:rPr>
      </w:pPr>
    </w:p>
    <w:p w14:paraId="164FFCD5" w14:textId="152D6A0C" w:rsidR="004E66BD" w:rsidRPr="00211619" w:rsidRDefault="003D2721" w:rsidP="00C06B8A">
      <w:pPr>
        <w:pStyle w:val="ListParagraph"/>
        <w:ind w:left="2150" w:hanging="1000"/>
        <w:rPr>
          <w:color w:val="231F20"/>
          <w:sz w:val="17"/>
          <w:szCs w:val="17"/>
        </w:rPr>
      </w:pPr>
      <w:r w:rsidRPr="00211619">
        <w:rPr>
          <w:color w:val="231F20"/>
          <w:sz w:val="17"/>
          <w:szCs w:val="17"/>
        </w:rPr>
        <w:t>4.1.1.2.</w:t>
      </w:r>
      <w:r w:rsidRPr="00211619">
        <w:rPr>
          <w:color w:val="231F20"/>
          <w:sz w:val="17"/>
          <w:szCs w:val="17"/>
        </w:rPr>
        <w:tab/>
      </w:r>
      <w:r w:rsidR="004E66BD" w:rsidRPr="00211619">
        <w:rPr>
          <w:color w:val="231F20"/>
          <w:sz w:val="17"/>
          <w:szCs w:val="17"/>
        </w:rPr>
        <w:t>where appropriate, indicate any major functional failure of an exhaust aftertreatment system.</w:t>
      </w:r>
    </w:p>
    <w:p w14:paraId="15A32F47" w14:textId="77777777" w:rsidR="004E66BD" w:rsidRPr="00211619" w:rsidRDefault="004E66BD" w:rsidP="00C06B8A">
      <w:pPr>
        <w:pStyle w:val="ListParagraph"/>
        <w:ind w:left="2150" w:hanging="1000"/>
        <w:rPr>
          <w:color w:val="231F20"/>
          <w:sz w:val="17"/>
          <w:szCs w:val="17"/>
        </w:rPr>
      </w:pPr>
    </w:p>
    <w:p w14:paraId="30597D9A" w14:textId="2DE2DE8C" w:rsidR="004E66BD" w:rsidRPr="00211619" w:rsidRDefault="003D2721" w:rsidP="00C06B8A">
      <w:pPr>
        <w:pStyle w:val="ListParagraph"/>
        <w:ind w:left="2150" w:hanging="1000"/>
        <w:rPr>
          <w:color w:val="231F20"/>
          <w:sz w:val="17"/>
          <w:szCs w:val="17"/>
        </w:rPr>
      </w:pPr>
      <w:r w:rsidRPr="00211619">
        <w:rPr>
          <w:color w:val="231F20"/>
          <w:sz w:val="17"/>
          <w:szCs w:val="17"/>
        </w:rPr>
        <w:t>4.1.2.</w:t>
      </w:r>
      <w:r w:rsidRPr="00211619">
        <w:rPr>
          <w:color w:val="231F20"/>
          <w:sz w:val="17"/>
          <w:szCs w:val="17"/>
        </w:rPr>
        <w:tab/>
      </w:r>
      <w:r w:rsidR="004E66BD" w:rsidRPr="00211619">
        <w:rPr>
          <w:color w:val="231F20"/>
          <w:sz w:val="17"/>
          <w:szCs w:val="17"/>
        </w:rPr>
        <w:t>In the case of OBD stage 2 referred to in section 3.3, the OBD system must indicate the failure of an emission-related component or system when that failure results in an increase in emissions above the OBD thresholds given in the table in Article 4(3) of this Directive.</w:t>
      </w:r>
    </w:p>
    <w:p w14:paraId="7434495F" w14:textId="77777777" w:rsidR="004E66BD" w:rsidRPr="00211619" w:rsidRDefault="004E66BD" w:rsidP="00C06B8A">
      <w:pPr>
        <w:pStyle w:val="ListParagraph"/>
        <w:ind w:left="2150" w:hanging="1000"/>
        <w:rPr>
          <w:color w:val="231F20"/>
          <w:sz w:val="17"/>
          <w:szCs w:val="17"/>
        </w:rPr>
      </w:pPr>
    </w:p>
    <w:p w14:paraId="14EFA5D8" w14:textId="02734FEA" w:rsidR="004E66BD" w:rsidRPr="00211619" w:rsidRDefault="003D2721" w:rsidP="00C06B8A">
      <w:pPr>
        <w:pStyle w:val="ListParagraph"/>
        <w:ind w:left="2150" w:hanging="1000"/>
        <w:rPr>
          <w:color w:val="231F20"/>
          <w:sz w:val="17"/>
          <w:szCs w:val="17"/>
        </w:rPr>
      </w:pPr>
      <w:r w:rsidRPr="00211619">
        <w:rPr>
          <w:color w:val="231F20"/>
          <w:sz w:val="17"/>
          <w:szCs w:val="17"/>
        </w:rPr>
        <w:t>4.1.3.</w:t>
      </w:r>
      <w:r w:rsidRPr="00211619">
        <w:rPr>
          <w:color w:val="231F20"/>
          <w:sz w:val="17"/>
          <w:szCs w:val="17"/>
        </w:rPr>
        <w:tab/>
      </w:r>
      <w:r w:rsidR="004E66BD" w:rsidRPr="00211619">
        <w:rPr>
          <w:color w:val="231F20"/>
          <w:sz w:val="17"/>
          <w:szCs w:val="17"/>
        </w:rPr>
        <w:t>In the case of both OBD 1 and OBD 2, the OBD system must indicate the lack of any required reagent necessary for the operation of an exhaust aftertreatment system.</w:t>
      </w:r>
    </w:p>
    <w:p w14:paraId="2451C11A" w14:textId="77777777" w:rsidR="004E66BD" w:rsidRPr="00211619" w:rsidRDefault="004E66BD" w:rsidP="00C06B8A">
      <w:pPr>
        <w:pStyle w:val="ListParagraph"/>
        <w:ind w:left="2150" w:hanging="1000"/>
        <w:rPr>
          <w:color w:val="231F20"/>
          <w:sz w:val="17"/>
          <w:szCs w:val="17"/>
        </w:rPr>
      </w:pPr>
    </w:p>
    <w:p w14:paraId="6F69DAA2" w14:textId="48B6A888" w:rsidR="004E66BD" w:rsidRPr="00211619" w:rsidRDefault="003D2721" w:rsidP="00C06B8A">
      <w:pPr>
        <w:pStyle w:val="ListParagraph"/>
        <w:ind w:left="2150" w:hanging="1000"/>
        <w:rPr>
          <w:b/>
          <w:bCs/>
          <w:color w:val="231F20"/>
          <w:sz w:val="17"/>
          <w:szCs w:val="17"/>
        </w:rPr>
      </w:pPr>
      <w:r w:rsidRPr="00211619">
        <w:rPr>
          <w:b/>
          <w:bCs/>
          <w:color w:val="231F20"/>
          <w:sz w:val="17"/>
          <w:szCs w:val="17"/>
        </w:rPr>
        <w:t>4.2.</w:t>
      </w:r>
      <w:r w:rsidRPr="00211619">
        <w:rPr>
          <w:b/>
          <w:bCs/>
          <w:color w:val="231F20"/>
          <w:sz w:val="17"/>
          <w:szCs w:val="17"/>
        </w:rPr>
        <w:tab/>
      </w:r>
      <w:r w:rsidR="004E66BD" w:rsidRPr="00211619">
        <w:rPr>
          <w:b/>
          <w:bCs/>
          <w:color w:val="231F20"/>
          <w:sz w:val="17"/>
          <w:szCs w:val="17"/>
        </w:rPr>
        <w:t>Installation requirements</w:t>
      </w:r>
    </w:p>
    <w:p w14:paraId="4AF57109" w14:textId="77777777" w:rsidR="004E66BD" w:rsidRPr="00211619" w:rsidRDefault="004E66BD" w:rsidP="00C06B8A">
      <w:pPr>
        <w:pStyle w:val="ListParagraph"/>
        <w:ind w:left="2150" w:hanging="1000"/>
        <w:rPr>
          <w:color w:val="231F20"/>
          <w:sz w:val="17"/>
          <w:szCs w:val="17"/>
        </w:rPr>
      </w:pPr>
    </w:p>
    <w:p w14:paraId="44FE4D98" w14:textId="2BE744E5" w:rsidR="004E66BD" w:rsidRPr="00211619" w:rsidRDefault="003D2721" w:rsidP="00C06B8A">
      <w:pPr>
        <w:pStyle w:val="ListParagraph"/>
        <w:ind w:left="2150" w:hanging="1000"/>
        <w:rPr>
          <w:color w:val="231F20"/>
          <w:sz w:val="17"/>
          <w:szCs w:val="17"/>
        </w:rPr>
      </w:pPr>
      <w:r w:rsidRPr="00211619">
        <w:rPr>
          <w:color w:val="231F20"/>
          <w:sz w:val="17"/>
          <w:szCs w:val="17"/>
        </w:rPr>
        <w:t>4.2.1.</w:t>
      </w:r>
      <w:r w:rsidRPr="00211619">
        <w:rPr>
          <w:color w:val="231F20"/>
          <w:sz w:val="17"/>
          <w:szCs w:val="17"/>
        </w:rPr>
        <w:tab/>
      </w:r>
      <w:r w:rsidR="004E66BD" w:rsidRPr="00211619">
        <w:rPr>
          <w:color w:val="231F20"/>
          <w:sz w:val="17"/>
          <w:szCs w:val="17"/>
        </w:rPr>
        <w:t>The installation on the vehicle of an engine equipped with an OBD system shall comply with the following provisions of this Annex with respect to the vehicle equipment:</w:t>
      </w:r>
    </w:p>
    <w:p w14:paraId="6AF3AC90" w14:textId="77777777" w:rsidR="004E66BD" w:rsidRPr="00211619" w:rsidRDefault="004E66BD" w:rsidP="00C06B8A">
      <w:pPr>
        <w:pStyle w:val="ListParagraph"/>
        <w:ind w:left="2520" w:firstLine="0"/>
        <w:rPr>
          <w:color w:val="231F20"/>
          <w:sz w:val="17"/>
          <w:szCs w:val="17"/>
        </w:rPr>
      </w:pPr>
    </w:p>
    <w:p w14:paraId="2130032E"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the provisions of sections 3.6.1, 3.6.2 and 3.6.5 concerning the MI and, where appropriate, additional warning modes;</w:t>
      </w:r>
    </w:p>
    <w:p w14:paraId="49F6C0B8" w14:textId="77777777" w:rsidR="004E66BD" w:rsidRPr="00211619" w:rsidRDefault="004E66BD" w:rsidP="00C06B8A">
      <w:pPr>
        <w:pStyle w:val="ListParagraph"/>
        <w:ind w:left="2520" w:firstLine="0"/>
        <w:rPr>
          <w:color w:val="231F20"/>
          <w:sz w:val="17"/>
          <w:szCs w:val="17"/>
        </w:rPr>
      </w:pPr>
    </w:p>
    <w:p w14:paraId="1A4C37DA"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when applicable, the provisions of section 6.8.3.1 concerning the use of an on-board diagnostic facility;</w:t>
      </w:r>
    </w:p>
    <w:p w14:paraId="790753F9" w14:textId="77777777" w:rsidR="004E66BD" w:rsidRPr="00211619" w:rsidRDefault="004E66BD" w:rsidP="00C06B8A">
      <w:pPr>
        <w:pStyle w:val="ListParagraph"/>
        <w:ind w:left="2520" w:firstLine="0"/>
        <w:rPr>
          <w:color w:val="231F20"/>
          <w:sz w:val="17"/>
          <w:szCs w:val="17"/>
        </w:rPr>
      </w:pPr>
    </w:p>
    <w:p w14:paraId="292D76FD"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the provisions of section 6.8.6 concerning the connection interface.</w:t>
      </w:r>
    </w:p>
    <w:p w14:paraId="6F824C4A" w14:textId="77777777" w:rsidR="004E66BD" w:rsidRPr="00211619" w:rsidRDefault="004E66BD" w:rsidP="00C06B8A">
      <w:pPr>
        <w:pStyle w:val="ListParagraph"/>
        <w:ind w:left="2150" w:hanging="1000"/>
        <w:rPr>
          <w:color w:val="231F20"/>
          <w:sz w:val="17"/>
          <w:szCs w:val="17"/>
        </w:rPr>
      </w:pPr>
    </w:p>
    <w:p w14:paraId="74B59BDB" w14:textId="39ECD67C" w:rsidR="004E66BD" w:rsidRPr="00211619" w:rsidRDefault="003D2721" w:rsidP="00C06B8A">
      <w:pPr>
        <w:pStyle w:val="ListParagraph"/>
        <w:ind w:left="2150" w:hanging="1000"/>
        <w:rPr>
          <w:b/>
          <w:bCs/>
          <w:color w:val="231F20"/>
          <w:sz w:val="17"/>
          <w:szCs w:val="17"/>
        </w:rPr>
      </w:pPr>
      <w:r w:rsidRPr="00211619">
        <w:rPr>
          <w:b/>
          <w:bCs/>
          <w:color w:val="231F20"/>
          <w:sz w:val="17"/>
          <w:szCs w:val="17"/>
        </w:rPr>
        <w:t>4.3.</w:t>
      </w:r>
      <w:r w:rsidRPr="00211619">
        <w:rPr>
          <w:b/>
          <w:bCs/>
          <w:color w:val="231F20"/>
          <w:sz w:val="17"/>
          <w:szCs w:val="17"/>
        </w:rPr>
        <w:tab/>
      </w:r>
      <w:r w:rsidR="004E66BD" w:rsidRPr="00211619">
        <w:rPr>
          <w:b/>
          <w:bCs/>
          <w:color w:val="231F20"/>
          <w:sz w:val="17"/>
          <w:szCs w:val="17"/>
        </w:rPr>
        <w:t>Type-approval of an OBD system containing deficiencies</w:t>
      </w:r>
    </w:p>
    <w:p w14:paraId="76290CD4" w14:textId="77777777" w:rsidR="004E66BD" w:rsidRPr="00211619" w:rsidRDefault="004E66BD" w:rsidP="00C06B8A">
      <w:pPr>
        <w:pStyle w:val="ListParagraph"/>
        <w:ind w:left="2150" w:hanging="1000"/>
        <w:rPr>
          <w:color w:val="231F20"/>
          <w:sz w:val="17"/>
          <w:szCs w:val="17"/>
        </w:rPr>
      </w:pPr>
    </w:p>
    <w:p w14:paraId="1FDE0CFD" w14:textId="60E5A782" w:rsidR="004E66BD" w:rsidRPr="00211619" w:rsidRDefault="003D2721" w:rsidP="00C06B8A">
      <w:pPr>
        <w:pStyle w:val="ListParagraph"/>
        <w:ind w:left="2150" w:hanging="1000"/>
        <w:rPr>
          <w:color w:val="231F20"/>
          <w:sz w:val="17"/>
          <w:szCs w:val="17"/>
        </w:rPr>
      </w:pPr>
      <w:r w:rsidRPr="00211619">
        <w:rPr>
          <w:color w:val="231F20"/>
          <w:sz w:val="17"/>
          <w:szCs w:val="17"/>
        </w:rPr>
        <w:t>4.3.1.</w:t>
      </w:r>
      <w:r w:rsidRPr="00211619">
        <w:rPr>
          <w:color w:val="231F20"/>
          <w:sz w:val="17"/>
          <w:szCs w:val="17"/>
        </w:rPr>
        <w:tab/>
      </w:r>
      <w:r w:rsidR="004E66BD" w:rsidRPr="00211619">
        <w:rPr>
          <w:color w:val="231F20"/>
          <w:sz w:val="17"/>
          <w:szCs w:val="17"/>
        </w:rPr>
        <w:t>A manufacturer may request to the authority that an OBD system be accepted for type-approval even though the system contains one or more deficiencies such that the specific requirements of this Annex are not fully met.</w:t>
      </w:r>
    </w:p>
    <w:p w14:paraId="24A51603" w14:textId="77777777" w:rsidR="004E66BD" w:rsidRPr="00211619" w:rsidRDefault="004E66BD" w:rsidP="00C06B8A">
      <w:pPr>
        <w:pStyle w:val="ListParagraph"/>
        <w:ind w:left="2150" w:hanging="1000"/>
        <w:rPr>
          <w:color w:val="231F20"/>
          <w:sz w:val="17"/>
          <w:szCs w:val="17"/>
        </w:rPr>
      </w:pPr>
    </w:p>
    <w:p w14:paraId="6C4A2B3B" w14:textId="7511CC3A" w:rsidR="004E66BD" w:rsidRPr="00211619" w:rsidRDefault="003D2721" w:rsidP="00C06B8A">
      <w:pPr>
        <w:pStyle w:val="ListParagraph"/>
        <w:ind w:left="2150" w:hanging="1000"/>
        <w:rPr>
          <w:color w:val="231F20"/>
          <w:sz w:val="17"/>
          <w:szCs w:val="17"/>
        </w:rPr>
      </w:pPr>
      <w:r w:rsidRPr="00211619">
        <w:rPr>
          <w:color w:val="231F20"/>
          <w:sz w:val="17"/>
          <w:szCs w:val="17"/>
        </w:rPr>
        <w:t>4.3.2.</w:t>
      </w:r>
      <w:r w:rsidRPr="00211619">
        <w:rPr>
          <w:color w:val="231F20"/>
          <w:sz w:val="17"/>
          <w:szCs w:val="17"/>
        </w:rPr>
        <w:tab/>
      </w:r>
      <w:r w:rsidR="004E66BD" w:rsidRPr="00211619">
        <w:rPr>
          <w:color w:val="231F20"/>
          <w:sz w:val="17"/>
          <w:szCs w:val="17"/>
        </w:rPr>
        <w:t>In considering the request, the authority shall determine whether compliance with the requirements of this Annex is feasible or unreasonable.</w:t>
      </w:r>
    </w:p>
    <w:p w14:paraId="746974D6" w14:textId="77777777" w:rsidR="004E66BD" w:rsidRPr="00211619" w:rsidRDefault="004E66BD" w:rsidP="00C06B8A">
      <w:pPr>
        <w:pStyle w:val="ListParagraph"/>
        <w:ind w:left="2160" w:firstLine="0"/>
        <w:rPr>
          <w:color w:val="231F20"/>
          <w:sz w:val="17"/>
          <w:szCs w:val="17"/>
        </w:rPr>
      </w:pPr>
    </w:p>
    <w:p w14:paraId="0CB42012"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authority shall take into consideration data from the manufacturer that details such factors as, but not limited to, technical feasibility, lead time and production cycles including phase-in or phase-out of engines designs and programmed upgrades of computers, the extend to which the resultant OBD system will be effective in complying with the requirements of this directive and that the manufacturer has demonstrated an accept- able level of effort toward the requirements of the Directive.</w:t>
      </w:r>
    </w:p>
    <w:p w14:paraId="753EFC6C" w14:textId="77777777" w:rsidR="004E66BD" w:rsidRPr="00211619" w:rsidRDefault="004E66BD" w:rsidP="00C06B8A">
      <w:pPr>
        <w:pStyle w:val="ListParagraph"/>
        <w:ind w:left="2160" w:firstLine="0"/>
        <w:rPr>
          <w:color w:val="231F20"/>
          <w:sz w:val="17"/>
          <w:szCs w:val="17"/>
        </w:rPr>
      </w:pPr>
    </w:p>
    <w:p w14:paraId="0C66A9AF" w14:textId="1F442A7E" w:rsidR="004E66BD" w:rsidRPr="00211619" w:rsidRDefault="003D2721" w:rsidP="00C06B8A">
      <w:pPr>
        <w:pStyle w:val="ListParagraph"/>
        <w:ind w:left="2150" w:hanging="1000"/>
        <w:rPr>
          <w:color w:val="231F20"/>
          <w:sz w:val="17"/>
          <w:szCs w:val="17"/>
        </w:rPr>
      </w:pPr>
      <w:r w:rsidRPr="00211619">
        <w:rPr>
          <w:color w:val="231F20"/>
          <w:sz w:val="17"/>
          <w:szCs w:val="17"/>
        </w:rPr>
        <w:t>4.3.3.</w:t>
      </w:r>
      <w:r w:rsidRPr="00211619">
        <w:rPr>
          <w:color w:val="231F20"/>
          <w:sz w:val="17"/>
          <w:szCs w:val="17"/>
        </w:rPr>
        <w:tab/>
      </w:r>
      <w:r w:rsidR="004E66BD" w:rsidRPr="00211619">
        <w:rPr>
          <w:color w:val="231F20"/>
          <w:sz w:val="17"/>
          <w:szCs w:val="17"/>
        </w:rPr>
        <w:t>The authority will not accept any deficiency request that includes the complete lack of a required diagnostic monitor.</w:t>
      </w:r>
    </w:p>
    <w:p w14:paraId="59884828" w14:textId="77777777" w:rsidR="004E66BD" w:rsidRPr="00211619" w:rsidRDefault="004E66BD" w:rsidP="00C06B8A">
      <w:pPr>
        <w:pStyle w:val="ListParagraph"/>
        <w:ind w:left="2150" w:hanging="1000"/>
        <w:rPr>
          <w:color w:val="231F20"/>
          <w:sz w:val="17"/>
          <w:szCs w:val="17"/>
        </w:rPr>
      </w:pPr>
    </w:p>
    <w:p w14:paraId="5C451F77" w14:textId="1F9724F3" w:rsidR="004E66BD" w:rsidRPr="00211619" w:rsidRDefault="003D2721" w:rsidP="00C06B8A">
      <w:pPr>
        <w:pStyle w:val="ListParagraph"/>
        <w:ind w:left="2150" w:hanging="1000"/>
        <w:rPr>
          <w:color w:val="231F20"/>
          <w:sz w:val="17"/>
          <w:szCs w:val="17"/>
        </w:rPr>
      </w:pPr>
      <w:r w:rsidRPr="00211619">
        <w:rPr>
          <w:color w:val="231F20"/>
          <w:sz w:val="17"/>
          <w:szCs w:val="17"/>
        </w:rPr>
        <w:t>4.3.4.</w:t>
      </w:r>
      <w:r w:rsidRPr="00211619">
        <w:rPr>
          <w:color w:val="231F20"/>
          <w:sz w:val="17"/>
          <w:szCs w:val="17"/>
        </w:rPr>
        <w:tab/>
      </w:r>
      <w:r w:rsidR="004E66BD" w:rsidRPr="00211619">
        <w:rPr>
          <w:color w:val="231F20"/>
          <w:sz w:val="17"/>
          <w:szCs w:val="17"/>
        </w:rPr>
        <w:t>The authority shall not accept any deficiency request that does not respect the OBD threshold limits given in the table in Article 4(3) of this Directive.</w:t>
      </w:r>
    </w:p>
    <w:p w14:paraId="62D4F883" w14:textId="77777777" w:rsidR="004E66BD" w:rsidRPr="00211619" w:rsidRDefault="004E66BD" w:rsidP="00C06B8A">
      <w:pPr>
        <w:pStyle w:val="ListParagraph"/>
        <w:ind w:left="2150" w:hanging="1000"/>
        <w:rPr>
          <w:color w:val="231F20"/>
          <w:sz w:val="17"/>
          <w:szCs w:val="17"/>
        </w:rPr>
      </w:pPr>
    </w:p>
    <w:p w14:paraId="1F4EA317" w14:textId="5D18D0E7" w:rsidR="004E66BD" w:rsidRPr="00211619" w:rsidRDefault="003D2721" w:rsidP="00C06B8A">
      <w:pPr>
        <w:pStyle w:val="ListParagraph"/>
        <w:ind w:left="2150" w:hanging="1000"/>
        <w:rPr>
          <w:color w:val="231F20"/>
          <w:sz w:val="17"/>
          <w:szCs w:val="17"/>
        </w:rPr>
      </w:pPr>
      <w:r w:rsidRPr="00211619">
        <w:rPr>
          <w:color w:val="231F20"/>
          <w:sz w:val="17"/>
          <w:szCs w:val="17"/>
        </w:rPr>
        <w:t>4.3.5.</w:t>
      </w:r>
      <w:r w:rsidRPr="00211619">
        <w:rPr>
          <w:color w:val="231F20"/>
          <w:sz w:val="17"/>
          <w:szCs w:val="17"/>
        </w:rPr>
        <w:tab/>
      </w:r>
      <w:r w:rsidR="004E66BD" w:rsidRPr="00211619">
        <w:rPr>
          <w:color w:val="231F20"/>
          <w:sz w:val="17"/>
          <w:szCs w:val="17"/>
        </w:rPr>
        <w:t>In determining the identified order of deficiencies, deficiencies relating to OBD Stage 1 in respect of sections 3.2.2.1, 3.2.2.2, 3.2.2.3, 3.2.2.4 and 3.4.1.1 and OBD Stage 2 in respect of sections 3.3.2.1, 3.3.2.2, 3.3.2.3, 3.3.2.4 and 3.4.1.1 of this Annex shall be identified first.</w:t>
      </w:r>
    </w:p>
    <w:p w14:paraId="26D3799B" w14:textId="77777777" w:rsidR="004E66BD" w:rsidRPr="00211619" w:rsidRDefault="004E66BD" w:rsidP="00C06B8A">
      <w:pPr>
        <w:pStyle w:val="ListParagraph"/>
        <w:ind w:left="2150" w:hanging="1000"/>
        <w:rPr>
          <w:color w:val="231F20"/>
          <w:sz w:val="17"/>
          <w:szCs w:val="17"/>
        </w:rPr>
      </w:pPr>
    </w:p>
    <w:p w14:paraId="329B20F6" w14:textId="77777777" w:rsidR="00D12382" w:rsidRPr="00211619" w:rsidRDefault="003D2721" w:rsidP="003D2721">
      <w:pPr>
        <w:pStyle w:val="ListParagraph"/>
        <w:ind w:left="2150" w:hanging="1000"/>
        <w:rPr>
          <w:color w:val="231F20"/>
          <w:sz w:val="17"/>
          <w:szCs w:val="17"/>
        </w:rPr>
      </w:pPr>
      <w:r w:rsidRPr="00211619">
        <w:rPr>
          <w:color w:val="231F20"/>
          <w:sz w:val="17"/>
          <w:szCs w:val="17"/>
        </w:rPr>
        <w:t>4.3.6.</w:t>
      </w:r>
      <w:r w:rsidRPr="00211619">
        <w:rPr>
          <w:color w:val="231F20"/>
          <w:sz w:val="17"/>
          <w:szCs w:val="17"/>
        </w:rPr>
        <w:tab/>
      </w:r>
      <w:r w:rsidR="004E66BD" w:rsidRPr="00211619">
        <w:rPr>
          <w:color w:val="231F20"/>
          <w:sz w:val="17"/>
          <w:szCs w:val="17"/>
        </w:rPr>
        <w:t>Prior to or at the time of type-approval, no deficiency shall be granted in respect of the requirements of section 3.2.3 and section 6, except sub- section 6.8.5 of this Annex.</w:t>
      </w:r>
    </w:p>
    <w:p w14:paraId="19ECF764" w14:textId="4569375F" w:rsidR="003D2721" w:rsidRPr="00211619" w:rsidRDefault="003D2721" w:rsidP="003D2721">
      <w:pPr>
        <w:pStyle w:val="ListParagraph"/>
        <w:ind w:left="2150" w:hanging="1000"/>
        <w:rPr>
          <w:color w:val="231F20"/>
          <w:sz w:val="17"/>
          <w:szCs w:val="17"/>
        </w:rPr>
      </w:pPr>
    </w:p>
    <w:p w14:paraId="2ADBC1A0" w14:textId="32ABD2FF" w:rsidR="004E66BD" w:rsidRPr="00211619" w:rsidRDefault="003D2721" w:rsidP="00C06B8A">
      <w:pPr>
        <w:pStyle w:val="ListParagraph"/>
        <w:ind w:left="2150" w:hanging="1000"/>
        <w:rPr>
          <w:i/>
          <w:iCs/>
          <w:color w:val="231F20"/>
          <w:sz w:val="17"/>
          <w:szCs w:val="17"/>
        </w:rPr>
      </w:pPr>
      <w:r w:rsidRPr="00211619">
        <w:rPr>
          <w:i/>
          <w:iCs/>
          <w:color w:val="231F20"/>
          <w:sz w:val="17"/>
          <w:szCs w:val="17"/>
        </w:rPr>
        <w:t>4.3.7.</w:t>
      </w:r>
      <w:r w:rsidRPr="00211619">
        <w:rPr>
          <w:i/>
          <w:iCs/>
          <w:color w:val="231F20"/>
          <w:sz w:val="17"/>
          <w:szCs w:val="17"/>
        </w:rPr>
        <w:tab/>
      </w:r>
      <w:r w:rsidR="004E66BD" w:rsidRPr="00211619">
        <w:rPr>
          <w:i/>
          <w:iCs/>
          <w:color w:val="231F20"/>
          <w:sz w:val="17"/>
          <w:szCs w:val="17"/>
        </w:rPr>
        <w:t>Deficiency period</w:t>
      </w:r>
    </w:p>
    <w:p w14:paraId="4B9FD949" w14:textId="77777777" w:rsidR="004E66BD" w:rsidRPr="00211619" w:rsidRDefault="004E66BD" w:rsidP="00C06B8A">
      <w:pPr>
        <w:pStyle w:val="ListParagraph"/>
        <w:ind w:left="2150" w:hanging="1000"/>
        <w:rPr>
          <w:color w:val="231F20"/>
          <w:sz w:val="17"/>
          <w:szCs w:val="17"/>
        </w:rPr>
      </w:pPr>
    </w:p>
    <w:p w14:paraId="4E5FAE45" w14:textId="77FA01C2" w:rsidR="004E66BD" w:rsidRPr="00211619" w:rsidRDefault="003D2721" w:rsidP="00C06B8A">
      <w:pPr>
        <w:pStyle w:val="ListParagraph"/>
        <w:ind w:left="2150" w:hanging="1000"/>
        <w:rPr>
          <w:color w:val="231F20"/>
          <w:sz w:val="17"/>
          <w:szCs w:val="17"/>
        </w:rPr>
      </w:pPr>
      <w:r w:rsidRPr="00211619">
        <w:rPr>
          <w:color w:val="231F20"/>
          <w:sz w:val="17"/>
          <w:szCs w:val="17"/>
        </w:rPr>
        <w:t>4.3.7.1.</w:t>
      </w:r>
      <w:r w:rsidRPr="00211619">
        <w:rPr>
          <w:color w:val="231F20"/>
          <w:sz w:val="17"/>
          <w:szCs w:val="17"/>
        </w:rPr>
        <w:tab/>
      </w:r>
      <w:r w:rsidR="004E66BD" w:rsidRPr="00211619">
        <w:rPr>
          <w:color w:val="231F20"/>
          <w:sz w:val="17"/>
          <w:szCs w:val="17"/>
        </w:rPr>
        <w:t>A deficiency may be carried-over for a period of two years after the date of type-approval of the engine type or vehicle in respect of its engine type, unless it can be adequately demonstrated that substantial engine modifications and additional lead-time beyond two years would be nec- essary to correct the deficiency. In such a case, the deficiency may be carried-out for a period not exceeding three years.</w:t>
      </w:r>
    </w:p>
    <w:p w14:paraId="47AD645C" w14:textId="77777777" w:rsidR="004E66BD" w:rsidRPr="00211619" w:rsidRDefault="004E66BD" w:rsidP="00C06B8A">
      <w:pPr>
        <w:pStyle w:val="ListParagraph"/>
        <w:ind w:left="2150" w:hanging="1000"/>
        <w:rPr>
          <w:color w:val="231F20"/>
          <w:sz w:val="17"/>
          <w:szCs w:val="17"/>
        </w:rPr>
      </w:pPr>
    </w:p>
    <w:p w14:paraId="61EFE859" w14:textId="1679CDC2" w:rsidR="004E66BD" w:rsidRPr="00211619" w:rsidRDefault="003D2721" w:rsidP="00C06B8A">
      <w:pPr>
        <w:pStyle w:val="ListParagraph"/>
        <w:ind w:left="2150" w:hanging="1000"/>
        <w:rPr>
          <w:color w:val="231F20"/>
          <w:sz w:val="17"/>
          <w:szCs w:val="17"/>
        </w:rPr>
      </w:pPr>
      <w:r w:rsidRPr="00211619">
        <w:rPr>
          <w:color w:val="231F20"/>
          <w:sz w:val="17"/>
          <w:szCs w:val="17"/>
        </w:rPr>
        <w:t>4.3.7.2.</w:t>
      </w:r>
      <w:r w:rsidRPr="00211619">
        <w:rPr>
          <w:color w:val="231F20"/>
          <w:sz w:val="17"/>
          <w:szCs w:val="17"/>
        </w:rPr>
        <w:tab/>
      </w:r>
      <w:r w:rsidR="004E66BD" w:rsidRPr="00211619">
        <w:rPr>
          <w:color w:val="231F20"/>
          <w:sz w:val="17"/>
          <w:szCs w:val="17"/>
        </w:rPr>
        <w:t>A manufacturer may request that the original type-approval authority grant a deficiency retrospectively when such a deficiency is discovered after the original type-approval. In this case, the deficiency may be carried-over for a period of two years after the date of notification to the type- approval authority unless it can be adequately demonstrated that substantial engine modifications and additional lead-time beyond two years would be necessary to correct the deficiency. In such a case, the deficiency may be carried-out for a period not exceeding three years.</w:t>
      </w:r>
    </w:p>
    <w:p w14:paraId="4BB190BF" w14:textId="77777777" w:rsidR="004E66BD" w:rsidRPr="00211619" w:rsidRDefault="004E66BD" w:rsidP="00C06B8A">
      <w:pPr>
        <w:pStyle w:val="ListParagraph"/>
        <w:ind w:left="2150" w:hanging="1000"/>
        <w:rPr>
          <w:color w:val="231F20"/>
          <w:sz w:val="17"/>
          <w:szCs w:val="17"/>
        </w:rPr>
      </w:pPr>
    </w:p>
    <w:p w14:paraId="18F00F90" w14:textId="04CA498C" w:rsidR="004E66BD" w:rsidRPr="00211619" w:rsidRDefault="003D2721" w:rsidP="00C06B8A">
      <w:pPr>
        <w:pStyle w:val="ListParagraph"/>
        <w:ind w:left="2150" w:hanging="1000"/>
        <w:rPr>
          <w:sz w:val="17"/>
          <w:szCs w:val="17"/>
        </w:rPr>
      </w:pPr>
      <w:r w:rsidRPr="00211619">
        <w:rPr>
          <w:color w:val="231F20"/>
          <w:sz w:val="17"/>
          <w:szCs w:val="17"/>
        </w:rPr>
        <w:lastRenderedPageBreak/>
        <w:t>4.3.7.3.</w:t>
      </w:r>
      <w:r w:rsidRPr="00211619">
        <w:rPr>
          <w:color w:val="231F20"/>
          <w:sz w:val="17"/>
          <w:szCs w:val="17"/>
        </w:rPr>
        <w:tab/>
      </w:r>
      <w:r w:rsidR="004E66BD" w:rsidRPr="00211619">
        <w:rPr>
          <w:color w:val="231F20"/>
          <w:sz w:val="17"/>
          <w:szCs w:val="17"/>
        </w:rPr>
        <w:t>The authority shall notify its decision in granting a deficiency request to all authorities in other Member States according to the requirements of Article 4 to Directive 70/156/EEC.</w:t>
      </w:r>
    </w:p>
    <w:p w14:paraId="4C91B70B" w14:textId="77777777" w:rsidR="004E66BD" w:rsidRPr="009C68F1" w:rsidRDefault="004E66BD" w:rsidP="00C06B8A">
      <w:pPr>
        <w:pStyle w:val="ListParagraph"/>
        <w:ind w:left="2150" w:hanging="1000"/>
        <w:rPr>
          <w:color w:val="231F20"/>
          <w:sz w:val="17"/>
          <w:szCs w:val="17"/>
        </w:rPr>
      </w:pPr>
    </w:p>
    <w:p w14:paraId="0D27EF86" w14:textId="77777777" w:rsidR="004E66BD" w:rsidRPr="00211619" w:rsidRDefault="004E66BD" w:rsidP="00C06B8A">
      <w:pPr>
        <w:pStyle w:val="ListParagraph"/>
        <w:numPr>
          <w:ilvl w:val="0"/>
          <w:numId w:val="105"/>
        </w:numPr>
        <w:rPr>
          <w:color w:val="231F20"/>
          <w:sz w:val="17"/>
          <w:szCs w:val="17"/>
        </w:rPr>
      </w:pPr>
      <w:r w:rsidRPr="00211619">
        <w:rPr>
          <w:color w:val="231F20"/>
          <w:sz w:val="17"/>
          <w:szCs w:val="17"/>
        </w:rPr>
        <w:t>ACCESS TO OBD INFORMATION</w:t>
      </w:r>
    </w:p>
    <w:p w14:paraId="501CA8F1" w14:textId="77777777" w:rsidR="004E66BD" w:rsidRPr="00211619" w:rsidRDefault="004E66BD" w:rsidP="00C06B8A">
      <w:pPr>
        <w:pStyle w:val="ListParagraph"/>
        <w:ind w:left="2150" w:hanging="1000"/>
        <w:rPr>
          <w:color w:val="231F20"/>
          <w:sz w:val="17"/>
          <w:szCs w:val="17"/>
        </w:rPr>
      </w:pPr>
    </w:p>
    <w:p w14:paraId="768A0767" w14:textId="638170C8" w:rsidR="004E66BD" w:rsidRPr="00211619" w:rsidRDefault="003D2721" w:rsidP="00C06B8A">
      <w:pPr>
        <w:pStyle w:val="ListParagraph"/>
        <w:ind w:left="2150" w:hanging="1000"/>
        <w:rPr>
          <w:b/>
          <w:bCs/>
          <w:color w:val="231F20"/>
          <w:sz w:val="17"/>
          <w:szCs w:val="17"/>
        </w:rPr>
      </w:pPr>
      <w:r w:rsidRPr="00211619">
        <w:rPr>
          <w:b/>
          <w:bCs/>
          <w:color w:val="231F20"/>
          <w:sz w:val="17"/>
          <w:szCs w:val="17"/>
        </w:rPr>
        <w:t>5.1</w:t>
      </w:r>
      <w:r w:rsidR="002B2706" w:rsidRPr="00211619">
        <w:rPr>
          <w:b/>
          <w:bCs/>
          <w:color w:val="231F20"/>
          <w:sz w:val="17"/>
          <w:szCs w:val="17"/>
        </w:rPr>
        <w:tab/>
      </w:r>
      <w:r w:rsidR="004E66BD" w:rsidRPr="00211619">
        <w:rPr>
          <w:b/>
          <w:bCs/>
          <w:color w:val="231F20"/>
          <w:sz w:val="17"/>
          <w:szCs w:val="17"/>
        </w:rPr>
        <w:t>Replacement parts, diagnostic tools and test equipment</w:t>
      </w:r>
    </w:p>
    <w:p w14:paraId="284B032A" w14:textId="77777777" w:rsidR="004E66BD" w:rsidRPr="00211619" w:rsidRDefault="004E66BD" w:rsidP="00C06B8A">
      <w:pPr>
        <w:pStyle w:val="ListParagraph"/>
        <w:ind w:left="2150" w:hanging="1000"/>
        <w:rPr>
          <w:color w:val="231F20"/>
          <w:sz w:val="17"/>
          <w:szCs w:val="17"/>
        </w:rPr>
      </w:pPr>
    </w:p>
    <w:p w14:paraId="60C528C3" w14:textId="1453827E" w:rsidR="004E66BD" w:rsidRPr="00211619" w:rsidRDefault="002B2706" w:rsidP="00C06B8A">
      <w:pPr>
        <w:pStyle w:val="ListParagraph"/>
        <w:ind w:left="2150" w:hanging="1000"/>
        <w:rPr>
          <w:color w:val="231F20"/>
          <w:sz w:val="17"/>
          <w:szCs w:val="17"/>
        </w:rPr>
      </w:pPr>
      <w:r w:rsidRPr="00211619">
        <w:rPr>
          <w:color w:val="231F20"/>
          <w:sz w:val="17"/>
          <w:szCs w:val="17"/>
        </w:rPr>
        <w:t>5.1.1.</w:t>
      </w:r>
      <w:r w:rsidRPr="00211619">
        <w:rPr>
          <w:color w:val="231F20"/>
          <w:sz w:val="17"/>
          <w:szCs w:val="17"/>
        </w:rPr>
        <w:tab/>
      </w:r>
      <w:r w:rsidR="004E66BD" w:rsidRPr="00211619">
        <w:rPr>
          <w:color w:val="231F20"/>
          <w:sz w:val="17"/>
          <w:szCs w:val="17"/>
        </w:rPr>
        <w:t>Applications for type-approval or amendment of a type-approval according to either Article 3 or Article 5 of Directive 70/156/EEC shall be accompanied by the relevant information concerning the OBD system. This relevant information shall enable manufacturers of replacement or retrofit components to make the parts they manufacture compatible with the OBD system with a view to fault-free operation assuring the vehicle user against malfunctions. Similarly, such relevant information shall enable the manufacturers of diagnostic tools and test equipment to make tools and equipment that provide for effective and accurate diagnosis of emission control systems.</w:t>
      </w:r>
    </w:p>
    <w:p w14:paraId="06B9BE20" w14:textId="77777777" w:rsidR="004E66BD" w:rsidRPr="00211619" w:rsidRDefault="004E66BD" w:rsidP="00C06B8A">
      <w:pPr>
        <w:pStyle w:val="ListParagraph"/>
        <w:ind w:left="2150" w:hanging="1000"/>
        <w:rPr>
          <w:color w:val="231F20"/>
          <w:sz w:val="17"/>
          <w:szCs w:val="17"/>
        </w:rPr>
      </w:pPr>
    </w:p>
    <w:p w14:paraId="1EBF79B7" w14:textId="4C81EBA4" w:rsidR="004E66BD" w:rsidRPr="00211619" w:rsidRDefault="002B2706" w:rsidP="00C06B8A">
      <w:pPr>
        <w:pStyle w:val="ListParagraph"/>
        <w:ind w:left="2150" w:hanging="1000"/>
        <w:rPr>
          <w:color w:val="231F20"/>
          <w:sz w:val="17"/>
          <w:szCs w:val="17"/>
        </w:rPr>
      </w:pPr>
      <w:r w:rsidRPr="00211619">
        <w:rPr>
          <w:color w:val="231F20"/>
          <w:sz w:val="17"/>
          <w:szCs w:val="17"/>
        </w:rPr>
        <w:t>5.1.2.</w:t>
      </w:r>
      <w:r w:rsidRPr="00211619">
        <w:rPr>
          <w:color w:val="231F20"/>
          <w:sz w:val="17"/>
          <w:szCs w:val="17"/>
        </w:rPr>
        <w:tab/>
      </w:r>
      <w:r w:rsidR="004E66BD" w:rsidRPr="00211619">
        <w:rPr>
          <w:color w:val="231F20"/>
          <w:sz w:val="17"/>
          <w:szCs w:val="17"/>
        </w:rPr>
        <w:t>Upon request, the type-approval authorities shall make Appendix 2 to the EC type approval certificate containing the relevant information on the OBD system available to any interested components, diagnostic tools or test equipment manufacturer on a non-discriminatory basis.</w:t>
      </w:r>
    </w:p>
    <w:p w14:paraId="32AD1BC7" w14:textId="77777777" w:rsidR="004E66BD" w:rsidRPr="00211619" w:rsidRDefault="004E66BD" w:rsidP="00C06B8A">
      <w:pPr>
        <w:pStyle w:val="ListParagraph"/>
        <w:ind w:left="2150" w:hanging="1000"/>
        <w:rPr>
          <w:color w:val="231F20"/>
          <w:sz w:val="17"/>
          <w:szCs w:val="17"/>
        </w:rPr>
      </w:pPr>
    </w:p>
    <w:p w14:paraId="360F60E8" w14:textId="16F58223" w:rsidR="004E66BD" w:rsidRPr="00211619" w:rsidRDefault="002B2706" w:rsidP="00C06B8A">
      <w:pPr>
        <w:pStyle w:val="ListParagraph"/>
        <w:ind w:left="2150" w:hanging="1000"/>
        <w:rPr>
          <w:color w:val="231F20"/>
          <w:sz w:val="17"/>
          <w:szCs w:val="17"/>
        </w:rPr>
      </w:pPr>
      <w:r w:rsidRPr="00211619">
        <w:rPr>
          <w:color w:val="231F20"/>
          <w:sz w:val="17"/>
          <w:szCs w:val="17"/>
        </w:rPr>
        <w:t>5.1.2.1.</w:t>
      </w:r>
      <w:r w:rsidRPr="00211619">
        <w:rPr>
          <w:color w:val="231F20"/>
          <w:sz w:val="17"/>
          <w:szCs w:val="17"/>
        </w:rPr>
        <w:tab/>
      </w:r>
      <w:r w:rsidR="004E66BD" w:rsidRPr="00211619">
        <w:rPr>
          <w:color w:val="231F20"/>
          <w:sz w:val="17"/>
          <w:szCs w:val="17"/>
        </w:rPr>
        <w:t>In the case of replacement or service components, information can only be requested for such components that are subject to EC type-approval, or for components that form part of a system that is subject to EC type-approval.</w:t>
      </w:r>
    </w:p>
    <w:p w14:paraId="0705864B" w14:textId="77777777" w:rsidR="004E66BD" w:rsidRPr="00211619" w:rsidRDefault="004E66BD" w:rsidP="00C06B8A">
      <w:pPr>
        <w:pStyle w:val="ListParagraph"/>
        <w:ind w:left="2150" w:hanging="1000"/>
        <w:rPr>
          <w:color w:val="231F20"/>
          <w:sz w:val="17"/>
          <w:szCs w:val="17"/>
        </w:rPr>
      </w:pPr>
    </w:p>
    <w:p w14:paraId="79FD8ED5" w14:textId="2C861564" w:rsidR="004E66BD" w:rsidRPr="00211619" w:rsidRDefault="002B2706" w:rsidP="00C06B8A">
      <w:pPr>
        <w:pStyle w:val="ListParagraph"/>
        <w:ind w:left="2150" w:hanging="1000"/>
        <w:rPr>
          <w:color w:val="231F20"/>
          <w:sz w:val="17"/>
          <w:szCs w:val="17"/>
        </w:rPr>
      </w:pPr>
      <w:r w:rsidRPr="00211619">
        <w:rPr>
          <w:color w:val="231F20"/>
          <w:sz w:val="17"/>
          <w:szCs w:val="17"/>
        </w:rPr>
        <w:t>5.1.2.2.</w:t>
      </w:r>
      <w:r w:rsidRPr="00211619">
        <w:rPr>
          <w:color w:val="231F20"/>
          <w:sz w:val="17"/>
          <w:szCs w:val="17"/>
        </w:rPr>
        <w:tab/>
      </w:r>
      <w:r w:rsidR="004E66BD" w:rsidRPr="00211619">
        <w:rPr>
          <w:color w:val="231F20"/>
          <w:sz w:val="17"/>
          <w:szCs w:val="17"/>
        </w:rPr>
        <w:t>The request for information must identify the exact specification of the engine model type/engine model type within an engine family for which the information is required. It must confirm that the information is required for the development of replacement or retrofit parts or components or diagnostic tools or test equipment.</w:t>
      </w:r>
    </w:p>
    <w:p w14:paraId="0F5D8C4D" w14:textId="77777777" w:rsidR="004E66BD" w:rsidRPr="00211619" w:rsidRDefault="004E66BD" w:rsidP="00C06B8A">
      <w:pPr>
        <w:pStyle w:val="ListParagraph"/>
        <w:ind w:left="2150" w:hanging="1000"/>
        <w:rPr>
          <w:color w:val="231F20"/>
          <w:sz w:val="17"/>
          <w:szCs w:val="17"/>
        </w:rPr>
      </w:pPr>
    </w:p>
    <w:p w14:paraId="12DC1076" w14:textId="17E316F0" w:rsidR="004E66BD" w:rsidRPr="00211619" w:rsidRDefault="002B2706" w:rsidP="00C06B8A">
      <w:pPr>
        <w:pStyle w:val="ListParagraph"/>
        <w:ind w:left="2150" w:hanging="1000"/>
        <w:rPr>
          <w:b/>
          <w:bCs/>
          <w:color w:val="231F20"/>
          <w:sz w:val="17"/>
          <w:szCs w:val="17"/>
        </w:rPr>
      </w:pPr>
      <w:r w:rsidRPr="00211619">
        <w:rPr>
          <w:b/>
          <w:bCs/>
          <w:color w:val="231F20"/>
          <w:sz w:val="17"/>
          <w:szCs w:val="17"/>
        </w:rPr>
        <w:t>5.2.</w:t>
      </w:r>
      <w:r w:rsidRPr="00211619">
        <w:rPr>
          <w:b/>
          <w:bCs/>
          <w:color w:val="231F20"/>
          <w:sz w:val="17"/>
          <w:szCs w:val="17"/>
        </w:rPr>
        <w:tab/>
      </w:r>
      <w:r w:rsidR="004E66BD" w:rsidRPr="00211619">
        <w:rPr>
          <w:b/>
          <w:bCs/>
          <w:color w:val="231F20"/>
          <w:sz w:val="17"/>
          <w:szCs w:val="17"/>
        </w:rPr>
        <w:t>Repair information</w:t>
      </w:r>
    </w:p>
    <w:p w14:paraId="1F7031F8" w14:textId="77777777" w:rsidR="004E66BD" w:rsidRPr="00211619" w:rsidRDefault="004E66BD" w:rsidP="00C06B8A">
      <w:pPr>
        <w:pStyle w:val="ListParagraph"/>
        <w:ind w:left="2150" w:hanging="1000"/>
        <w:rPr>
          <w:color w:val="231F20"/>
          <w:sz w:val="17"/>
          <w:szCs w:val="17"/>
        </w:rPr>
      </w:pPr>
    </w:p>
    <w:p w14:paraId="2E39CC4A" w14:textId="4E1BEF36" w:rsidR="004E66BD" w:rsidRPr="00211619" w:rsidRDefault="002B2706" w:rsidP="00C06B8A">
      <w:pPr>
        <w:pStyle w:val="ListParagraph"/>
        <w:ind w:left="2150" w:hanging="1000"/>
        <w:rPr>
          <w:color w:val="231F20"/>
          <w:sz w:val="17"/>
          <w:szCs w:val="17"/>
        </w:rPr>
      </w:pPr>
      <w:r w:rsidRPr="00211619">
        <w:rPr>
          <w:color w:val="231F20"/>
          <w:sz w:val="17"/>
          <w:szCs w:val="17"/>
        </w:rPr>
        <w:t>5.2.1.</w:t>
      </w:r>
      <w:r w:rsidRPr="00211619">
        <w:rPr>
          <w:color w:val="231F20"/>
          <w:sz w:val="17"/>
          <w:szCs w:val="17"/>
        </w:rPr>
        <w:tab/>
      </w:r>
      <w:r w:rsidR="004E66BD" w:rsidRPr="00211619">
        <w:rPr>
          <w:color w:val="231F20"/>
          <w:sz w:val="17"/>
          <w:szCs w:val="17"/>
        </w:rPr>
        <w:t>No later than three months after the manufacturer has provided any authorised dealer or repair shop within the Community with repair infor- mation, the manufacturer shall make that information (including all subsequent amendments and supplements) available upon reasonable and non-discriminatory payment.</w:t>
      </w:r>
    </w:p>
    <w:p w14:paraId="7A5EFA83" w14:textId="77777777" w:rsidR="004E66BD" w:rsidRPr="00211619" w:rsidRDefault="004E66BD" w:rsidP="00C06B8A">
      <w:pPr>
        <w:pStyle w:val="ListParagraph"/>
        <w:ind w:left="2150" w:hanging="1000"/>
        <w:rPr>
          <w:color w:val="231F20"/>
          <w:sz w:val="17"/>
          <w:szCs w:val="17"/>
        </w:rPr>
      </w:pPr>
    </w:p>
    <w:p w14:paraId="28BD664F" w14:textId="0C703BFF" w:rsidR="004E66BD" w:rsidRPr="00211619" w:rsidRDefault="002B2706" w:rsidP="00C06B8A">
      <w:pPr>
        <w:pStyle w:val="ListParagraph"/>
        <w:ind w:left="2150" w:hanging="1000"/>
        <w:rPr>
          <w:color w:val="231F20"/>
          <w:sz w:val="17"/>
          <w:szCs w:val="17"/>
        </w:rPr>
      </w:pPr>
      <w:r w:rsidRPr="00211619">
        <w:rPr>
          <w:color w:val="231F20"/>
          <w:sz w:val="17"/>
          <w:szCs w:val="17"/>
        </w:rPr>
        <w:t>5.2.2.</w:t>
      </w:r>
      <w:r w:rsidRPr="00211619">
        <w:rPr>
          <w:color w:val="231F20"/>
          <w:sz w:val="17"/>
          <w:szCs w:val="17"/>
        </w:rPr>
        <w:tab/>
      </w:r>
      <w:r w:rsidR="004E66BD" w:rsidRPr="00211619">
        <w:rPr>
          <w:color w:val="231F20"/>
          <w:sz w:val="17"/>
          <w:szCs w:val="17"/>
        </w:rPr>
        <w:t>The manufacturer must also make accessible, where appropriate upon payment the technical information required for the repair or maintenance of motor vehicles unless that information is covered by an intellectual property right or constitutes essential, secret know-how which is identified in an appropriate form; in such case, the necessary technical information must not be withheld improperly.</w:t>
      </w:r>
    </w:p>
    <w:p w14:paraId="050A9BC7" w14:textId="77777777" w:rsidR="004E66BD" w:rsidRPr="00211619" w:rsidRDefault="004E66BD" w:rsidP="00C06B8A">
      <w:pPr>
        <w:pStyle w:val="ListParagraph"/>
        <w:ind w:left="2160" w:firstLine="0"/>
        <w:rPr>
          <w:color w:val="231F20"/>
          <w:sz w:val="17"/>
          <w:szCs w:val="17"/>
        </w:rPr>
      </w:pPr>
    </w:p>
    <w:p w14:paraId="0306C1D1" w14:textId="77777777" w:rsidR="004E66BD" w:rsidRPr="00211619" w:rsidRDefault="004E66BD" w:rsidP="00C06B8A">
      <w:pPr>
        <w:pStyle w:val="ListParagraph"/>
        <w:ind w:left="2160" w:firstLine="0"/>
        <w:rPr>
          <w:color w:val="231F20"/>
          <w:sz w:val="17"/>
          <w:szCs w:val="17"/>
        </w:rPr>
      </w:pPr>
      <w:r w:rsidRPr="00211619">
        <w:rPr>
          <w:color w:val="231F20"/>
          <w:sz w:val="17"/>
          <w:szCs w:val="17"/>
        </w:rPr>
        <w:t>Entitled to such information is any person engaged in commercially servicing or repairing, road-side rescuing, inspecting or testing of vehicles or in manufacturing or selling replacement or retro-fit components, diagnostic tools and test equipment.</w:t>
      </w:r>
    </w:p>
    <w:p w14:paraId="35461BF5" w14:textId="77777777" w:rsidR="004E66BD" w:rsidRPr="00211619" w:rsidRDefault="004E66BD" w:rsidP="00C06B8A">
      <w:pPr>
        <w:pStyle w:val="ListParagraph"/>
        <w:ind w:left="2160" w:firstLine="0"/>
        <w:rPr>
          <w:color w:val="231F20"/>
          <w:sz w:val="17"/>
          <w:szCs w:val="17"/>
        </w:rPr>
      </w:pPr>
    </w:p>
    <w:p w14:paraId="5DAB6636" w14:textId="695C4B23" w:rsidR="004E66BD" w:rsidRPr="00211619" w:rsidRDefault="002B2706" w:rsidP="00C06B8A">
      <w:pPr>
        <w:pStyle w:val="ListParagraph"/>
        <w:ind w:left="2150" w:hanging="1000"/>
        <w:rPr>
          <w:color w:val="231F20"/>
          <w:sz w:val="17"/>
          <w:szCs w:val="17"/>
        </w:rPr>
      </w:pPr>
      <w:r w:rsidRPr="00211619">
        <w:rPr>
          <w:color w:val="231F20"/>
          <w:sz w:val="17"/>
          <w:szCs w:val="17"/>
        </w:rPr>
        <w:t>5.2.3.</w:t>
      </w:r>
      <w:r w:rsidRPr="00211619">
        <w:rPr>
          <w:color w:val="231F20"/>
          <w:sz w:val="17"/>
          <w:szCs w:val="17"/>
        </w:rPr>
        <w:tab/>
      </w:r>
      <w:r w:rsidR="004E66BD" w:rsidRPr="00211619">
        <w:rPr>
          <w:color w:val="231F20"/>
          <w:sz w:val="17"/>
          <w:szCs w:val="17"/>
        </w:rPr>
        <w:t>In the event of failure to comply with these provisions the approval authority shall take appropriate measures to ensure that repair information is available, in accordance with the procedures laid down for type-approval and in-service surveys.</w:t>
      </w:r>
    </w:p>
    <w:p w14:paraId="4220E679" w14:textId="77777777" w:rsidR="004E66BD" w:rsidRPr="00211619" w:rsidRDefault="004E66BD" w:rsidP="00C06B8A">
      <w:pPr>
        <w:rPr>
          <w:color w:val="231F20"/>
          <w:sz w:val="17"/>
          <w:szCs w:val="17"/>
        </w:rPr>
      </w:pPr>
    </w:p>
    <w:p w14:paraId="0336787E" w14:textId="77777777" w:rsidR="004E66BD" w:rsidRPr="00211619" w:rsidRDefault="004E66BD" w:rsidP="00C06B8A">
      <w:pPr>
        <w:pStyle w:val="ListParagraph"/>
        <w:numPr>
          <w:ilvl w:val="0"/>
          <w:numId w:val="105"/>
        </w:numPr>
        <w:rPr>
          <w:color w:val="231F20"/>
          <w:sz w:val="17"/>
          <w:szCs w:val="17"/>
        </w:rPr>
      </w:pPr>
      <w:r w:rsidRPr="00211619">
        <w:rPr>
          <w:color w:val="231F20"/>
          <w:sz w:val="17"/>
          <w:szCs w:val="17"/>
        </w:rPr>
        <w:t>DIAGNOSTIC SIGNALS</w:t>
      </w:r>
    </w:p>
    <w:p w14:paraId="5BB926A7" w14:textId="77777777" w:rsidR="004E66BD" w:rsidRPr="00211619" w:rsidRDefault="004E66BD" w:rsidP="00C06B8A">
      <w:pPr>
        <w:pStyle w:val="ListParagraph"/>
        <w:ind w:left="2150" w:hanging="1000"/>
        <w:rPr>
          <w:color w:val="231F20"/>
          <w:sz w:val="17"/>
          <w:szCs w:val="17"/>
        </w:rPr>
      </w:pPr>
    </w:p>
    <w:p w14:paraId="690CCD4D" w14:textId="321B3943" w:rsidR="004E66BD" w:rsidRPr="00211619" w:rsidRDefault="006A572A" w:rsidP="00C06B8A">
      <w:pPr>
        <w:pStyle w:val="ListParagraph"/>
        <w:ind w:left="2150" w:hanging="1000"/>
        <w:rPr>
          <w:color w:val="231F20"/>
          <w:sz w:val="17"/>
          <w:szCs w:val="17"/>
        </w:rPr>
      </w:pPr>
      <w:r w:rsidRPr="00211619">
        <w:rPr>
          <w:color w:val="231F20"/>
          <w:sz w:val="17"/>
          <w:szCs w:val="17"/>
        </w:rPr>
        <w:t>6.1.</w:t>
      </w:r>
      <w:r w:rsidRPr="00211619">
        <w:rPr>
          <w:color w:val="231F20"/>
          <w:sz w:val="17"/>
          <w:szCs w:val="17"/>
        </w:rPr>
        <w:tab/>
      </w:r>
      <w:r w:rsidR="004E66BD" w:rsidRPr="00211619">
        <w:rPr>
          <w:color w:val="231F20"/>
          <w:sz w:val="17"/>
          <w:szCs w:val="17"/>
        </w:rPr>
        <w:t>Upon determination of the first malfunction of any component or system, ‘freeze-frame’ engine conditions present at the time must be stored in computer memory. Stored engine conditions must include, but are not limited to calculated load value, engine speed, coolant temperature, intake manifold pressure (if available), and the fault code which caused the data to be stored. For freeze-frame storage, the manufacturer must choose the most appropriate set of conditions facilitating effective repairs.</w:t>
      </w:r>
    </w:p>
    <w:p w14:paraId="2B2D04C0" w14:textId="77777777" w:rsidR="004E66BD" w:rsidRPr="00211619" w:rsidRDefault="004E66BD" w:rsidP="00C06B8A">
      <w:pPr>
        <w:pStyle w:val="ListParagraph"/>
        <w:ind w:left="2150" w:hanging="1000"/>
        <w:rPr>
          <w:color w:val="231F20"/>
          <w:sz w:val="17"/>
          <w:szCs w:val="17"/>
        </w:rPr>
      </w:pPr>
    </w:p>
    <w:p w14:paraId="46DCC70E" w14:textId="77777777" w:rsidR="00D12382" w:rsidRPr="00211619" w:rsidRDefault="006A572A" w:rsidP="006A572A">
      <w:pPr>
        <w:pStyle w:val="ListParagraph"/>
        <w:ind w:left="2150" w:hanging="1000"/>
        <w:rPr>
          <w:color w:val="231F20"/>
          <w:sz w:val="17"/>
          <w:szCs w:val="17"/>
        </w:rPr>
      </w:pPr>
      <w:r w:rsidRPr="00211619">
        <w:rPr>
          <w:color w:val="231F20"/>
          <w:sz w:val="17"/>
          <w:szCs w:val="17"/>
        </w:rPr>
        <w:t>6.2.</w:t>
      </w:r>
      <w:r w:rsidRPr="00211619">
        <w:rPr>
          <w:color w:val="231F20"/>
          <w:sz w:val="17"/>
          <w:szCs w:val="17"/>
        </w:rPr>
        <w:tab/>
      </w:r>
      <w:r w:rsidR="004E66BD" w:rsidRPr="00211619">
        <w:rPr>
          <w:color w:val="231F20"/>
          <w:sz w:val="17"/>
          <w:szCs w:val="17"/>
        </w:rPr>
        <w:t>Only one frame of data is required. Manufacturers may choose to store additional frames provided that at least the required frame can be read by a generic scan tool meeting the specifications of sections 6.8.3 and 6.8.4. If the fault code causing the conditions to be stored is erased in accor- dance with section 3.9 of this Annex, the stored engine conditions may also be erased.</w:t>
      </w:r>
    </w:p>
    <w:p w14:paraId="791C044D" w14:textId="02D89183" w:rsidR="006A572A" w:rsidRPr="00211619" w:rsidRDefault="006A572A" w:rsidP="006A572A">
      <w:pPr>
        <w:pStyle w:val="ListParagraph"/>
        <w:ind w:left="2150" w:hanging="1000"/>
        <w:rPr>
          <w:color w:val="231F20"/>
          <w:sz w:val="17"/>
          <w:szCs w:val="17"/>
        </w:rPr>
      </w:pPr>
    </w:p>
    <w:p w14:paraId="57E307E3" w14:textId="065E2D60" w:rsidR="004E66BD" w:rsidRPr="00211619" w:rsidRDefault="006A572A" w:rsidP="00C06B8A">
      <w:pPr>
        <w:pStyle w:val="ListParagraph"/>
        <w:ind w:left="2150" w:hanging="1000"/>
        <w:rPr>
          <w:color w:val="231F20"/>
          <w:sz w:val="17"/>
          <w:szCs w:val="17"/>
        </w:rPr>
      </w:pPr>
      <w:r w:rsidRPr="00211619">
        <w:rPr>
          <w:color w:val="231F20"/>
          <w:sz w:val="17"/>
          <w:szCs w:val="17"/>
        </w:rPr>
        <w:t>6.3.</w:t>
      </w:r>
      <w:r w:rsidRPr="00211619">
        <w:rPr>
          <w:color w:val="231F20"/>
          <w:sz w:val="17"/>
          <w:szCs w:val="17"/>
        </w:rPr>
        <w:tab/>
      </w:r>
      <w:r w:rsidR="004E66BD" w:rsidRPr="00211619">
        <w:rPr>
          <w:color w:val="231F20"/>
          <w:sz w:val="17"/>
          <w:szCs w:val="17"/>
        </w:rPr>
        <w:t>If available, the following signals in addition to the required freeze-frame information must be made available on demand through the serial port on the standardised data link connector, if the information is available to the on-board computer or can be determined using information avail- able to the on-board computer: diagnostic trouble codes, engine coolant temperature, injection timing, intake air temperature, manifold air pres- sure, air flow rate, engine speed, pedal position sensor output value, calculated load value, vehicle speed and fuel pressure.</w:t>
      </w:r>
    </w:p>
    <w:p w14:paraId="3BB26BED" w14:textId="77777777" w:rsidR="004E66BD" w:rsidRPr="00211619" w:rsidRDefault="004E66BD" w:rsidP="00C06B8A">
      <w:pPr>
        <w:pStyle w:val="ListParagraph"/>
        <w:ind w:left="2160" w:firstLine="0"/>
        <w:rPr>
          <w:color w:val="231F20"/>
          <w:sz w:val="17"/>
          <w:szCs w:val="17"/>
        </w:rPr>
      </w:pPr>
    </w:p>
    <w:p w14:paraId="46E3427B"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signals must be provided in standard units based on the specifications given in section 6.8. Actual signals must be clearly identified separately from default value or limp-home signals.</w:t>
      </w:r>
    </w:p>
    <w:p w14:paraId="177A4B4B" w14:textId="77777777" w:rsidR="004E66BD" w:rsidRPr="00211619" w:rsidRDefault="004E66BD" w:rsidP="00C06B8A">
      <w:pPr>
        <w:pStyle w:val="ListParagraph"/>
        <w:ind w:left="2150" w:hanging="1000"/>
        <w:rPr>
          <w:color w:val="231F20"/>
          <w:sz w:val="17"/>
          <w:szCs w:val="17"/>
        </w:rPr>
      </w:pPr>
    </w:p>
    <w:p w14:paraId="49A73138" w14:textId="35203FD2" w:rsidR="004E66BD" w:rsidRPr="00211619" w:rsidRDefault="006A572A" w:rsidP="00C06B8A">
      <w:pPr>
        <w:pStyle w:val="ListParagraph"/>
        <w:ind w:left="2150" w:hanging="1000"/>
        <w:rPr>
          <w:color w:val="231F20"/>
          <w:sz w:val="17"/>
          <w:szCs w:val="17"/>
        </w:rPr>
      </w:pPr>
      <w:r w:rsidRPr="00211619">
        <w:rPr>
          <w:color w:val="231F20"/>
          <w:sz w:val="17"/>
          <w:szCs w:val="17"/>
        </w:rPr>
        <w:t>6.4.</w:t>
      </w:r>
      <w:r w:rsidRPr="00211619">
        <w:rPr>
          <w:color w:val="231F20"/>
          <w:sz w:val="17"/>
          <w:szCs w:val="17"/>
        </w:rPr>
        <w:tab/>
      </w:r>
      <w:r w:rsidR="004E66BD" w:rsidRPr="00211619">
        <w:rPr>
          <w:color w:val="231F20"/>
          <w:sz w:val="17"/>
          <w:szCs w:val="17"/>
        </w:rPr>
        <w:t>For all emission control systems for which specific on-board evaluation tests are conducted, separate status codes, or readiness codes, must be stored in computer memory to identify correctly functioning emission control systems and those emission control systems which require further vehicle operation to complete a proper diagnostic evaluation. A readiness code need not be stored for those monitors that can be considered continuously operating monitors. Readiness codes should never be set to ‘not ready’ status upon ‘key-on’ or ‘key-off’. The intentional setting of readiness codes to ‘not ready’ status via service procedures must apply to all such codes, rather than applying to individual codes.</w:t>
      </w:r>
    </w:p>
    <w:p w14:paraId="2E181B4B" w14:textId="77777777" w:rsidR="004E66BD" w:rsidRPr="00211619" w:rsidRDefault="004E66BD" w:rsidP="00C06B8A">
      <w:pPr>
        <w:pStyle w:val="ListParagraph"/>
        <w:ind w:left="2150" w:hanging="1000"/>
        <w:rPr>
          <w:color w:val="231F20"/>
          <w:sz w:val="17"/>
          <w:szCs w:val="17"/>
        </w:rPr>
      </w:pPr>
    </w:p>
    <w:p w14:paraId="6DDBDFF0" w14:textId="0903BE2B" w:rsidR="004E66BD" w:rsidRPr="00211619" w:rsidRDefault="006A572A" w:rsidP="00C06B8A">
      <w:pPr>
        <w:pStyle w:val="ListParagraph"/>
        <w:ind w:left="2150" w:hanging="1000"/>
        <w:rPr>
          <w:color w:val="231F20"/>
          <w:sz w:val="17"/>
          <w:szCs w:val="17"/>
        </w:rPr>
      </w:pPr>
      <w:r w:rsidRPr="00211619">
        <w:rPr>
          <w:color w:val="231F20"/>
          <w:sz w:val="17"/>
          <w:szCs w:val="17"/>
        </w:rPr>
        <w:t>6.5.</w:t>
      </w:r>
      <w:r w:rsidR="00C16968" w:rsidRPr="00211619">
        <w:rPr>
          <w:color w:val="231F20"/>
          <w:sz w:val="17"/>
          <w:szCs w:val="17"/>
        </w:rPr>
        <w:tab/>
      </w:r>
      <w:r w:rsidR="004E66BD" w:rsidRPr="00211619">
        <w:rPr>
          <w:color w:val="231F20"/>
          <w:sz w:val="17"/>
          <w:szCs w:val="17"/>
        </w:rPr>
        <w:t>The OBD requirements to which the vehicle is certified (i.e. stage 1 OBD or stage 2 OBD) and the major emission control systems monitored by the OBD system consistent with section 6.8.4 must be available through the serial data port on the standardised data link connector according to the specifications given in section 6.8.</w:t>
      </w:r>
    </w:p>
    <w:p w14:paraId="272AF645" w14:textId="77777777" w:rsidR="004E66BD" w:rsidRPr="00211619" w:rsidRDefault="004E66BD" w:rsidP="00C06B8A">
      <w:pPr>
        <w:pStyle w:val="ListParagraph"/>
        <w:ind w:left="2150" w:hanging="1000"/>
        <w:rPr>
          <w:color w:val="231F20"/>
          <w:sz w:val="17"/>
          <w:szCs w:val="17"/>
        </w:rPr>
      </w:pPr>
    </w:p>
    <w:p w14:paraId="3636871D" w14:textId="772E744F" w:rsidR="004E66BD" w:rsidRPr="00211619" w:rsidRDefault="00C16968" w:rsidP="00C06B8A">
      <w:pPr>
        <w:pStyle w:val="ListParagraph"/>
        <w:ind w:left="2150" w:hanging="1000"/>
        <w:rPr>
          <w:color w:val="231F20"/>
          <w:sz w:val="17"/>
          <w:szCs w:val="17"/>
        </w:rPr>
      </w:pPr>
      <w:r w:rsidRPr="00211619">
        <w:rPr>
          <w:color w:val="231F20"/>
          <w:sz w:val="17"/>
          <w:szCs w:val="17"/>
        </w:rPr>
        <w:t>6.6.</w:t>
      </w:r>
      <w:r w:rsidRPr="00211619">
        <w:rPr>
          <w:color w:val="231F20"/>
          <w:sz w:val="17"/>
          <w:szCs w:val="17"/>
        </w:rPr>
        <w:tab/>
      </w:r>
      <w:r w:rsidR="004E66BD" w:rsidRPr="00211619">
        <w:rPr>
          <w:color w:val="231F20"/>
          <w:sz w:val="17"/>
          <w:szCs w:val="17"/>
        </w:rPr>
        <w:t>The software calibration identification number as declared in Annexes II and VI to Directive 2005/55/EC shall be made available through the serial port of the standardised diagnostic connector. The software calibration identification number shall be provided in a standardised format.</w:t>
      </w:r>
    </w:p>
    <w:p w14:paraId="64EA3967" w14:textId="77777777" w:rsidR="004E66BD" w:rsidRPr="00211619" w:rsidRDefault="004E66BD" w:rsidP="00C06B8A">
      <w:pPr>
        <w:pStyle w:val="ListParagraph"/>
        <w:ind w:left="2150" w:hanging="1000"/>
        <w:rPr>
          <w:color w:val="231F20"/>
          <w:sz w:val="17"/>
          <w:szCs w:val="17"/>
        </w:rPr>
      </w:pPr>
    </w:p>
    <w:p w14:paraId="08A90468" w14:textId="59CEFD88" w:rsidR="004E66BD" w:rsidRPr="00211619" w:rsidRDefault="00C16968" w:rsidP="00C06B8A">
      <w:pPr>
        <w:pStyle w:val="ListParagraph"/>
        <w:ind w:left="2150" w:hanging="1000"/>
        <w:rPr>
          <w:color w:val="231F20"/>
          <w:sz w:val="17"/>
          <w:szCs w:val="17"/>
        </w:rPr>
      </w:pPr>
      <w:r w:rsidRPr="00211619">
        <w:rPr>
          <w:color w:val="231F20"/>
          <w:sz w:val="17"/>
          <w:szCs w:val="17"/>
        </w:rPr>
        <w:t>6.7.</w:t>
      </w:r>
      <w:r w:rsidRPr="00211619">
        <w:rPr>
          <w:color w:val="231F20"/>
          <w:sz w:val="17"/>
          <w:szCs w:val="17"/>
        </w:rPr>
        <w:tab/>
      </w:r>
      <w:r w:rsidR="004E66BD" w:rsidRPr="00211619">
        <w:rPr>
          <w:color w:val="231F20"/>
          <w:sz w:val="17"/>
          <w:szCs w:val="17"/>
        </w:rPr>
        <w:t>The vehicle identification number (VIN) number shall be made available through the serial port of the standardised diagnostic connector. The VIN number shall be provided in a standardised format.</w:t>
      </w:r>
    </w:p>
    <w:p w14:paraId="571AB10B" w14:textId="77777777" w:rsidR="004E66BD" w:rsidRPr="00211619" w:rsidRDefault="004E66BD" w:rsidP="00C06B8A">
      <w:pPr>
        <w:pStyle w:val="ListParagraph"/>
        <w:ind w:left="2150" w:hanging="1000"/>
        <w:rPr>
          <w:color w:val="231F20"/>
          <w:sz w:val="17"/>
          <w:szCs w:val="17"/>
        </w:rPr>
      </w:pPr>
    </w:p>
    <w:p w14:paraId="3606D3BB" w14:textId="7109F927" w:rsidR="004E66BD" w:rsidRPr="00211619" w:rsidRDefault="00C16968" w:rsidP="00C06B8A">
      <w:pPr>
        <w:pStyle w:val="ListParagraph"/>
        <w:ind w:left="2150" w:hanging="1000"/>
        <w:rPr>
          <w:color w:val="231F20"/>
          <w:sz w:val="17"/>
          <w:szCs w:val="17"/>
        </w:rPr>
      </w:pPr>
      <w:r w:rsidRPr="00211619">
        <w:rPr>
          <w:color w:val="231F20"/>
          <w:sz w:val="17"/>
          <w:szCs w:val="17"/>
        </w:rPr>
        <w:t>6.8.</w:t>
      </w:r>
      <w:r w:rsidRPr="00211619">
        <w:rPr>
          <w:color w:val="231F20"/>
          <w:sz w:val="17"/>
          <w:szCs w:val="17"/>
        </w:rPr>
        <w:tab/>
      </w:r>
      <w:r w:rsidR="004E66BD" w:rsidRPr="00211619">
        <w:rPr>
          <w:color w:val="231F20"/>
          <w:sz w:val="17"/>
          <w:szCs w:val="17"/>
        </w:rPr>
        <w:t>The emission control diagnostic system must provide for standardised or unrestricted access and conform to either ISO 15765 or SAE J1939, as specified in the following sections (1).</w:t>
      </w:r>
    </w:p>
    <w:p w14:paraId="3EF57384" w14:textId="77777777" w:rsidR="004E66BD" w:rsidRPr="00211619" w:rsidRDefault="004E66BD" w:rsidP="00C06B8A">
      <w:pPr>
        <w:pStyle w:val="ListParagraph"/>
        <w:ind w:left="2150" w:hanging="1000"/>
        <w:rPr>
          <w:color w:val="231F20"/>
          <w:sz w:val="17"/>
          <w:szCs w:val="17"/>
        </w:rPr>
      </w:pPr>
    </w:p>
    <w:p w14:paraId="695D6CD6" w14:textId="0516A65D" w:rsidR="004E66BD" w:rsidRPr="00211619" w:rsidRDefault="00C16968" w:rsidP="00C06B8A">
      <w:pPr>
        <w:pStyle w:val="ListParagraph"/>
        <w:ind w:left="2150" w:hanging="1000"/>
        <w:rPr>
          <w:color w:val="231F20"/>
          <w:sz w:val="17"/>
          <w:szCs w:val="17"/>
        </w:rPr>
      </w:pPr>
      <w:r w:rsidRPr="00211619">
        <w:rPr>
          <w:color w:val="231F20"/>
          <w:sz w:val="17"/>
          <w:szCs w:val="17"/>
        </w:rPr>
        <w:t>6.8.1.</w:t>
      </w:r>
      <w:r w:rsidRPr="00211619">
        <w:rPr>
          <w:color w:val="231F20"/>
          <w:sz w:val="17"/>
          <w:szCs w:val="17"/>
        </w:rPr>
        <w:tab/>
      </w:r>
      <w:r w:rsidR="004E66BD" w:rsidRPr="00211619">
        <w:rPr>
          <w:color w:val="231F20"/>
          <w:sz w:val="17"/>
          <w:szCs w:val="17"/>
        </w:rPr>
        <w:t>The use of either ISO 15765 or SAE J1939 shall be consistent throughout sections 6.8.2 to 6.8.5.</w:t>
      </w:r>
    </w:p>
    <w:p w14:paraId="40253E6F" w14:textId="77777777" w:rsidR="004E66BD" w:rsidRPr="00211619" w:rsidRDefault="004E66BD" w:rsidP="00C06B8A">
      <w:pPr>
        <w:pStyle w:val="ListParagraph"/>
        <w:ind w:left="2150" w:hanging="1000"/>
        <w:rPr>
          <w:color w:val="231F20"/>
          <w:sz w:val="17"/>
          <w:szCs w:val="17"/>
        </w:rPr>
      </w:pPr>
    </w:p>
    <w:p w14:paraId="6FD9095B" w14:textId="30A516E1" w:rsidR="004E66BD" w:rsidRPr="00211619" w:rsidRDefault="00C16968" w:rsidP="00C06B8A">
      <w:pPr>
        <w:pStyle w:val="ListParagraph"/>
        <w:ind w:left="2150" w:hanging="1000"/>
        <w:rPr>
          <w:color w:val="231F20"/>
          <w:sz w:val="17"/>
          <w:szCs w:val="17"/>
        </w:rPr>
      </w:pPr>
      <w:r w:rsidRPr="00211619">
        <w:rPr>
          <w:color w:val="231F20"/>
          <w:sz w:val="17"/>
          <w:szCs w:val="17"/>
        </w:rPr>
        <w:t>6.8.2.</w:t>
      </w:r>
      <w:r w:rsidRPr="00211619">
        <w:rPr>
          <w:color w:val="231F20"/>
          <w:sz w:val="17"/>
          <w:szCs w:val="17"/>
        </w:rPr>
        <w:tab/>
      </w:r>
      <w:r w:rsidR="004E66BD" w:rsidRPr="00211619">
        <w:rPr>
          <w:color w:val="231F20"/>
          <w:sz w:val="17"/>
          <w:szCs w:val="17"/>
        </w:rPr>
        <w:t>The on-board to off-board communications link must conform to ISO 15765-4 or to the similar clauses within the SAE J1939 series of standards.</w:t>
      </w:r>
    </w:p>
    <w:p w14:paraId="7448CA83" w14:textId="77777777" w:rsidR="004E66BD" w:rsidRPr="00211619" w:rsidRDefault="004E66BD" w:rsidP="00C06B8A">
      <w:pPr>
        <w:pStyle w:val="ListParagraph"/>
        <w:ind w:left="2150" w:hanging="1000"/>
        <w:rPr>
          <w:color w:val="231F20"/>
          <w:sz w:val="17"/>
          <w:szCs w:val="17"/>
        </w:rPr>
      </w:pPr>
    </w:p>
    <w:p w14:paraId="278DF781" w14:textId="2E24607D" w:rsidR="004E66BD" w:rsidRPr="00211619" w:rsidRDefault="00C16968" w:rsidP="00C06B8A">
      <w:pPr>
        <w:pStyle w:val="ListParagraph"/>
        <w:ind w:left="2150" w:hanging="1000"/>
        <w:rPr>
          <w:color w:val="231F20"/>
          <w:sz w:val="17"/>
          <w:szCs w:val="17"/>
        </w:rPr>
      </w:pPr>
      <w:r w:rsidRPr="00211619">
        <w:rPr>
          <w:color w:val="231F20"/>
          <w:sz w:val="17"/>
          <w:szCs w:val="17"/>
        </w:rPr>
        <w:t>6.8.3.</w:t>
      </w:r>
      <w:r w:rsidRPr="00211619">
        <w:rPr>
          <w:color w:val="231F20"/>
          <w:sz w:val="17"/>
          <w:szCs w:val="17"/>
        </w:rPr>
        <w:tab/>
      </w:r>
      <w:r w:rsidR="004E66BD" w:rsidRPr="00211619">
        <w:rPr>
          <w:color w:val="231F20"/>
          <w:sz w:val="17"/>
          <w:szCs w:val="17"/>
        </w:rPr>
        <w:t>Test equipment and diagnostic tools needed to communicate with OBD systems must meet or exceed the functional specification given in ISO 15031-4 or SAE J1939-73 section 5.2.2.1.</w:t>
      </w:r>
    </w:p>
    <w:p w14:paraId="0C5CE9B5" w14:textId="77777777" w:rsidR="004E66BD" w:rsidRPr="00211619" w:rsidRDefault="004E66BD" w:rsidP="00C06B8A">
      <w:pPr>
        <w:pStyle w:val="ListParagraph"/>
        <w:ind w:left="2150" w:hanging="1000"/>
        <w:rPr>
          <w:color w:val="231F20"/>
          <w:sz w:val="17"/>
          <w:szCs w:val="17"/>
        </w:rPr>
      </w:pPr>
    </w:p>
    <w:p w14:paraId="637E7010" w14:textId="1D608F00" w:rsidR="004E66BD" w:rsidRPr="00211619" w:rsidRDefault="00C16968" w:rsidP="00C06B8A">
      <w:pPr>
        <w:pStyle w:val="ListParagraph"/>
        <w:ind w:left="2150" w:hanging="1000"/>
        <w:rPr>
          <w:color w:val="231F20"/>
          <w:sz w:val="17"/>
          <w:szCs w:val="17"/>
        </w:rPr>
      </w:pPr>
      <w:r w:rsidRPr="00211619">
        <w:rPr>
          <w:color w:val="231F20"/>
          <w:sz w:val="17"/>
          <w:szCs w:val="17"/>
        </w:rPr>
        <w:t>6.8.3.1.</w:t>
      </w:r>
      <w:r w:rsidRPr="00211619">
        <w:rPr>
          <w:color w:val="231F20"/>
          <w:sz w:val="17"/>
          <w:szCs w:val="17"/>
        </w:rPr>
        <w:tab/>
      </w:r>
      <w:r w:rsidR="004E66BD" w:rsidRPr="00211619">
        <w:rPr>
          <w:color w:val="231F20"/>
          <w:sz w:val="17"/>
          <w:szCs w:val="17"/>
        </w:rPr>
        <w:t>The use of an on-board diagnostic facility such as a dashboard mounted video display device for enabling access to OBD information is permitted but this is in addition to enabling access to OBD information by means of the standard diagnostic connector.</w:t>
      </w:r>
    </w:p>
    <w:p w14:paraId="049DEF35" w14:textId="77777777" w:rsidR="004E66BD" w:rsidRPr="00211619" w:rsidRDefault="004E66BD" w:rsidP="00C06B8A">
      <w:pPr>
        <w:pStyle w:val="ListParagraph"/>
        <w:ind w:left="2150" w:hanging="1000"/>
        <w:rPr>
          <w:color w:val="231F20"/>
          <w:sz w:val="17"/>
          <w:szCs w:val="17"/>
        </w:rPr>
      </w:pPr>
    </w:p>
    <w:p w14:paraId="39EE6C1E" w14:textId="1640A80A" w:rsidR="004E66BD" w:rsidRPr="00211619" w:rsidRDefault="00C16968" w:rsidP="00C06B8A">
      <w:pPr>
        <w:pStyle w:val="ListParagraph"/>
        <w:ind w:left="2150" w:hanging="1000"/>
        <w:rPr>
          <w:color w:val="231F20"/>
          <w:sz w:val="17"/>
          <w:szCs w:val="17"/>
        </w:rPr>
      </w:pPr>
      <w:r w:rsidRPr="00211619">
        <w:rPr>
          <w:color w:val="231F20"/>
          <w:sz w:val="17"/>
          <w:szCs w:val="17"/>
        </w:rPr>
        <w:t>6.8.4.</w:t>
      </w:r>
      <w:r w:rsidRPr="00211619">
        <w:rPr>
          <w:color w:val="231F20"/>
          <w:sz w:val="17"/>
          <w:szCs w:val="17"/>
        </w:rPr>
        <w:tab/>
      </w:r>
      <w:r w:rsidR="004E66BD" w:rsidRPr="00211619">
        <w:rPr>
          <w:color w:val="231F20"/>
          <w:sz w:val="17"/>
          <w:szCs w:val="17"/>
        </w:rPr>
        <w:t>Diagnostic data, (as specified in this section) and bi-directional control information must be provided using the format and units described in ISO 15031-5 or SAE J1939-73 section 5.2.2.1 and must be available using a diagnostic tool meeting the requirements of ISO 15031-4 or SAE J1939-73 section 5.2.2.1.</w:t>
      </w:r>
    </w:p>
    <w:p w14:paraId="0AB686A8" w14:textId="77777777" w:rsidR="004E66BD" w:rsidRPr="00211619" w:rsidRDefault="004E66BD" w:rsidP="00C06B8A">
      <w:pPr>
        <w:pStyle w:val="ListParagraph"/>
        <w:ind w:left="2160" w:firstLine="0"/>
        <w:rPr>
          <w:color w:val="231F20"/>
          <w:sz w:val="17"/>
          <w:szCs w:val="17"/>
        </w:rPr>
      </w:pPr>
    </w:p>
    <w:p w14:paraId="175880A6"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manufacturer shall provide a national standardisation body with emission-related diagnostic data, e.g. PID’s, OBD monitor Id’s, Test Id’s not specified in ISO 15031-5 but related to this Directive.</w:t>
      </w:r>
    </w:p>
    <w:p w14:paraId="394C1AD3" w14:textId="77777777" w:rsidR="004E66BD" w:rsidRPr="00211619" w:rsidRDefault="004E66BD" w:rsidP="00C06B8A">
      <w:pPr>
        <w:pStyle w:val="ListParagraph"/>
        <w:ind w:left="2150" w:hanging="1000"/>
        <w:rPr>
          <w:color w:val="231F20"/>
          <w:sz w:val="17"/>
          <w:szCs w:val="17"/>
        </w:rPr>
      </w:pPr>
    </w:p>
    <w:p w14:paraId="37ADE52C" w14:textId="05A9A439" w:rsidR="004E66BD" w:rsidRPr="00211619" w:rsidRDefault="00C16968" w:rsidP="00C06B8A">
      <w:pPr>
        <w:pStyle w:val="ListParagraph"/>
        <w:ind w:left="2150" w:hanging="1000"/>
        <w:rPr>
          <w:color w:val="231F20"/>
          <w:sz w:val="17"/>
          <w:szCs w:val="17"/>
        </w:rPr>
      </w:pPr>
      <w:r w:rsidRPr="00211619">
        <w:rPr>
          <w:color w:val="231F20"/>
          <w:sz w:val="17"/>
          <w:szCs w:val="17"/>
        </w:rPr>
        <w:t>6.8.5.</w:t>
      </w:r>
      <w:r w:rsidRPr="00211619">
        <w:rPr>
          <w:color w:val="231F20"/>
          <w:sz w:val="17"/>
          <w:szCs w:val="17"/>
        </w:rPr>
        <w:tab/>
      </w:r>
      <w:r w:rsidR="004E66BD" w:rsidRPr="00211619">
        <w:rPr>
          <w:color w:val="231F20"/>
          <w:sz w:val="17"/>
          <w:szCs w:val="17"/>
        </w:rPr>
        <w:t>When a fault is registered, the manufacturer must identify the fault using the most appropriate fault code consistent with those given in Sec- tion 6.3 of ISO 15031-6 relating to emission-related system diagnostic trouble codes. If such identification is not possible, the manufacturer may use diagnostic trouble codes according to Sections 5.3 and 5.6 of ISO 15031-6. The fault codes must be fully accessible by standardised diag- nostic equipment complying with the provisions of section 6.8.3 of this Annex.</w:t>
      </w:r>
    </w:p>
    <w:p w14:paraId="253D9EA1" w14:textId="77777777" w:rsidR="004E66BD" w:rsidRPr="00211619" w:rsidRDefault="004E66BD" w:rsidP="00C06B8A">
      <w:pPr>
        <w:pStyle w:val="ListParagraph"/>
        <w:ind w:left="2160" w:firstLine="0"/>
        <w:rPr>
          <w:color w:val="231F20"/>
          <w:sz w:val="17"/>
          <w:szCs w:val="17"/>
        </w:rPr>
      </w:pPr>
    </w:p>
    <w:p w14:paraId="47FB5191"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manufacturer shall provide a national standardisation body with emission-related diagnostic data, e.g. PID’s, OBD monitor Id’s, Test Id’s not specified in ISO 15031-5 but related to this Directive.</w:t>
      </w:r>
    </w:p>
    <w:p w14:paraId="0F7501AB" w14:textId="77777777" w:rsidR="004E66BD" w:rsidRPr="00211619" w:rsidRDefault="004E66BD" w:rsidP="00C06B8A">
      <w:pPr>
        <w:pStyle w:val="ListParagraph"/>
        <w:ind w:left="2160" w:firstLine="0"/>
        <w:rPr>
          <w:color w:val="231F20"/>
          <w:sz w:val="17"/>
          <w:szCs w:val="17"/>
        </w:rPr>
      </w:pPr>
    </w:p>
    <w:p w14:paraId="16CDB65F" w14:textId="77777777" w:rsidR="004E66BD" w:rsidRPr="00211619" w:rsidRDefault="004E66BD" w:rsidP="00C06B8A">
      <w:pPr>
        <w:pStyle w:val="ListParagraph"/>
        <w:ind w:left="2160" w:firstLine="0"/>
        <w:rPr>
          <w:color w:val="231F20"/>
          <w:sz w:val="17"/>
          <w:szCs w:val="17"/>
        </w:rPr>
      </w:pPr>
      <w:r w:rsidRPr="00211619">
        <w:rPr>
          <w:color w:val="231F20"/>
          <w:sz w:val="17"/>
          <w:szCs w:val="17"/>
        </w:rPr>
        <w:t>As an alternative, the manufacturer may identify the fault using the most appropriate fault code consistent with those given in SAE J2012 or in SAE J1939-73.</w:t>
      </w:r>
    </w:p>
    <w:p w14:paraId="6CDA054B" w14:textId="65FF8228" w:rsidR="004E66BD" w:rsidRPr="00211619" w:rsidRDefault="004E66BD" w:rsidP="004E66BD">
      <w:pPr>
        <w:widowControl w:val="0"/>
        <w:autoSpaceDE w:val="0"/>
        <w:autoSpaceDN w:val="0"/>
        <w:spacing w:before="6"/>
        <w:rPr>
          <w:rFonts w:ascii="Book Antiqua" w:eastAsia="Book Antiqua" w:hAnsi="Book Antiqua" w:cs="Book Antiqua"/>
          <w:sz w:val="17"/>
          <w:szCs w:val="17"/>
          <w:lang w:val="en-US"/>
        </w:rPr>
      </w:pPr>
    </w:p>
    <w:p w14:paraId="030A0396" w14:textId="23E1D283" w:rsidR="00C16968" w:rsidRDefault="004E66BD" w:rsidP="00C06B8A">
      <w:pPr>
        <w:widowControl w:val="0"/>
        <w:autoSpaceDE w:val="0"/>
        <w:autoSpaceDN w:val="0"/>
        <w:spacing w:before="26" w:line="218" w:lineRule="auto"/>
        <w:ind w:left="2160" w:right="119"/>
        <w:jc w:val="both"/>
        <w:rPr>
          <w:rFonts w:ascii="Book Antiqua" w:eastAsia="Book Antiqua" w:hAnsi="Book Antiqua" w:cs="Book Antiqua"/>
          <w:color w:val="231F20"/>
          <w:w w:val="95"/>
          <w:sz w:val="15"/>
          <w:szCs w:val="22"/>
          <w:lang w:val="en-US"/>
        </w:rPr>
      </w:pPr>
      <w:r w:rsidRPr="004E66BD">
        <w:rPr>
          <w:rFonts w:ascii="Book Antiqua" w:eastAsia="Book Antiqua" w:hAnsi="Book Antiqua" w:cs="Book Antiqua"/>
          <w:color w:val="231F20"/>
          <w:w w:val="90"/>
          <w:sz w:val="15"/>
          <w:szCs w:val="22"/>
          <w:lang w:val="en-US"/>
        </w:rPr>
        <w:t>(</w:t>
      </w:r>
      <w:r w:rsidRPr="004E66BD">
        <w:rPr>
          <w:rFonts w:ascii="Book Antiqua" w:eastAsia="Book Antiqua" w:hAnsi="Book Antiqua" w:cs="Book Antiqua"/>
          <w:color w:val="231F20"/>
          <w:w w:val="90"/>
          <w:position w:val="4"/>
          <w:sz w:val="9"/>
          <w:szCs w:val="22"/>
          <w:lang w:val="en-US"/>
        </w:rPr>
        <w:t>1</w:t>
      </w:r>
      <w:r w:rsidRPr="004E66BD">
        <w:rPr>
          <w:rFonts w:ascii="Book Antiqua" w:eastAsia="Book Antiqua" w:hAnsi="Book Antiqua" w:cs="Book Antiqua"/>
          <w:color w:val="231F20"/>
          <w:w w:val="90"/>
          <w:sz w:val="15"/>
          <w:szCs w:val="22"/>
          <w:lang w:val="en-US"/>
        </w:rPr>
        <w:t>)</w:t>
      </w:r>
      <w:r w:rsidRPr="004E66BD">
        <w:rPr>
          <w:rFonts w:ascii="Book Antiqua" w:eastAsia="Book Antiqua" w:hAnsi="Book Antiqua" w:cs="Book Antiqua"/>
          <w:color w:val="231F20"/>
          <w:spacing w:val="31"/>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use</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of</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future</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ISO</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single</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protocol</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standard</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developed</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in</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framework</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of</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the</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UN/ECE</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for</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a</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world-wide</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global</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technical</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regulation</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on</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heavy-duty</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OBD</w:t>
      </w:r>
      <w:r w:rsidRPr="004E66BD">
        <w:rPr>
          <w:rFonts w:ascii="Book Antiqua" w:eastAsia="Book Antiqua" w:hAnsi="Book Antiqua" w:cs="Book Antiqua"/>
          <w:color w:val="231F20"/>
          <w:spacing w:val="-10"/>
          <w:w w:val="90"/>
          <w:sz w:val="15"/>
          <w:szCs w:val="22"/>
          <w:lang w:val="en-US"/>
        </w:rPr>
        <w:t xml:space="preserve"> </w:t>
      </w:r>
      <w:r w:rsidRPr="004E66BD">
        <w:rPr>
          <w:rFonts w:ascii="Book Antiqua" w:eastAsia="Book Antiqua" w:hAnsi="Book Antiqua" w:cs="Book Antiqua"/>
          <w:color w:val="231F20"/>
          <w:w w:val="90"/>
          <w:sz w:val="15"/>
          <w:szCs w:val="22"/>
          <w:lang w:val="en-US"/>
        </w:rPr>
        <w:t>will</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be</w:t>
      </w:r>
      <w:r w:rsidRPr="004E66BD">
        <w:rPr>
          <w:rFonts w:ascii="Book Antiqua" w:eastAsia="Book Antiqua" w:hAnsi="Book Antiqua" w:cs="Book Antiqua"/>
          <w:color w:val="231F20"/>
          <w:spacing w:val="-11"/>
          <w:w w:val="90"/>
          <w:sz w:val="15"/>
          <w:szCs w:val="22"/>
          <w:lang w:val="en-US"/>
        </w:rPr>
        <w:t xml:space="preserve"> </w:t>
      </w:r>
      <w:r w:rsidRPr="004E66BD">
        <w:rPr>
          <w:rFonts w:ascii="Book Antiqua" w:eastAsia="Book Antiqua" w:hAnsi="Book Antiqua" w:cs="Book Antiqua"/>
          <w:color w:val="231F20"/>
          <w:w w:val="90"/>
          <w:sz w:val="15"/>
          <w:szCs w:val="22"/>
          <w:lang w:val="en-US"/>
        </w:rPr>
        <w:t xml:space="preserve">con- </w:t>
      </w:r>
      <w:r w:rsidRPr="004E66BD">
        <w:rPr>
          <w:rFonts w:ascii="Book Antiqua" w:eastAsia="Book Antiqua" w:hAnsi="Book Antiqua" w:cs="Book Antiqua"/>
          <w:color w:val="231F20"/>
          <w:w w:val="95"/>
          <w:sz w:val="15"/>
          <w:szCs w:val="22"/>
          <w:lang w:val="en-US"/>
        </w:rPr>
        <w:t>sidered</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by</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the</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Commission</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in</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a</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proposal</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to</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replace</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the</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use</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of</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the</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SAE</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J1939</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and</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ISO</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15765</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series</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of</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standards</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to</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satisfy</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the</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appropriate</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requirements</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of</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section</w:t>
      </w:r>
      <w:r w:rsidRPr="004E66BD">
        <w:rPr>
          <w:rFonts w:ascii="Book Antiqua" w:eastAsia="Book Antiqua" w:hAnsi="Book Antiqua" w:cs="Book Antiqua"/>
          <w:color w:val="231F20"/>
          <w:spacing w:val="-22"/>
          <w:w w:val="95"/>
          <w:sz w:val="15"/>
          <w:szCs w:val="22"/>
          <w:lang w:val="en-US"/>
        </w:rPr>
        <w:t xml:space="preserve"> </w:t>
      </w:r>
      <w:r w:rsidRPr="004E66BD">
        <w:rPr>
          <w:rFonts w:ascii="Book Antiqua" w:eastAsia="Book Antiqua" w:hAnsi="Book Antiqua" w:cs="Book Antiqua"/>
          <w:color w:val="231F20"/>
          <w:w w:val="95"/>
          <w:sz w:val="15"/>
          <w:szCs w:val="22"/>
          <w:lang w:val="en-US"/>
        </w:rPr>
        <w:t>6</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as</w:t>
      </w:r>
      <w:r w:rsidRPr="004E66BD">
        <w:rPr>
          <w:rFonts w:ascii="Book Antiqua" w:eastAsia="Book Antiqua" w:hAnsi="Book Antiqua" w:cs="Book Antiqua"/>
          <w:color w:val="231F20"/>
          <w:spacing w:val="-23"/>
          <w:w w:val="95"/>
          <w:sz w:val="15"/>
          <w:szCs w:val="22"/>
          <w:lang w:val="en-US"/>
        </w:rPr>
        <w:t xml:space="preserve"> </w:t>
      </w:r>
      <w:r w:rsidRPr="004E66BD">
        <w:rPr>
          <w:rFonts w:ascii="Book Antiqua" w:eastAsia="Book Antiqua" w:hAnsi="Book Antiqua" w:cs="Book Antiqua"/>
          <w:color w:val="231F20"/>
          <w:w w:val="95"/>
          <w:sz w:val="15"/>
          <w:szCs w:val="22"/>
          <w:lang w:val="en-US"/>
        </w:rPr>
        <w:t>soon as the ISO single protocol standard has reached the DIS</w:t>
      </w:r>
      <w:r w:rsidRPr="004E66BD">
        <w:rPr>
          <w:rFonts w:ascii="Book Antiqua" w:eastAsia="Book Antiqua" w:hAnsi="Book Antiqua" w:cs="Book Antiqua"/>
          <w:color w:val="231F20"/>
          <w:spacing w:val="4"/>
          <w:w w:val="95"/>
          <w:sz w:val="15"/>
          <w:szCs w:val="22"/>
          <w:lang w:val="en-US"/>
        </w:rPr>
        <w:t xml:space="preserve"> </w:t>
      </w:r>
      <w:r w:rsidRPr="004E66BD">
        <w:rPr>
          <w:rFonts w:ascii="Book Antiqua" w:eastAsia="Book Antiqua" w:hAnsi="Book Antiqua" w:cs="Book Antiqua"/>
          <w:color w:val="231F20"/>
          <w:w w:val="95"/>
          <w:sz w:val="15"/>
          <w:szCs w:val="22"/>
          <w:lang w:val="en-US"/>
        </w:rPr>
        <w:t>stage.</w:t>
      </w:r>
      <w:r w:rsidR="00C16968">
        <w:rPr>
          <w:rFonts w:ascii="Book Antiqua" w:eastAsia="Book Antiqua" w:hAnsi="Book Antiqua" w:cs="Book Antiqua"/>
          <w:color w:val="231F20"/>
          <w:w w:val="95"/>
          <w:sz w:val="15"/>
          <w:szCs w:val="22"/>
          <w:lang w:val="en-US"/>
        </w:rPr>
        <w:br w:type="page"/>
      </w:r>
    </w:p>
    <w:p w14:paraId="365591C4" w14:textId="3DEBF1B1" w:rsidR="004E66BD" w:rsidRPr="00C06B8A" w:rsidRDefault="00C16968" w:rsidP="00C06B8A">
      <w:pPr>
        <w:pStyle w:val="ListParagraph"/>
        <w:ind w:left="2150" w:hanging="1000"/>
        <w:rPr>
          <w:color w:val="231F20"/>
          <w:sz w:val="17"/>
        </w:rPr>
      </w:pPr>
      <w:r>
        <w:rPr>
          <w:color w:val="231F20"/>
          <w:sz w:val="17"/>
        </w:rPr>
        <w:lastRenderedPageBreak/>
        <w:t>6.8.6.</w:t>
      </w:r>
      <w:r>
        <w:rPr>
          <w:color w:val="231F20"/>
          <w:sz w:val="17"/>
        </w:rPr>
        <w:tab/>
      </w:r>
      <w:r w:rsidR="004E66BD" w:rsidRPr="00C06B8A">
        <w:rPr>
          <w:color w:val="231F20"/>
          <w:sz w:val="17"/>
        </w:rPr>
        <w:t xml:space="preserve">The connection interface between the vehicle and the diagnostic tester must be standardised and must meet all the requirements of ISO 15031-3 </w:t>
      </w:r>
      <w:r w:rsidR="004E66BD" w:rsidRPr="004E66BD">
        <w:rPr>
          <w:color w:val="231F20"/>
          <w:sz w:val="17"/>
        </w:rPr>
        <w:t>or SAE</w:t>
      </w:r>
      <w:r w:rsidR="004E66BD" w:rsidRPr="00C06B8A">
        <w:rPr>
          <w:color w:val="231F20"/>
          <w:sz w:val="17"/>
        </w:rPr>
        <w:t xml:space="preserve"> </w:t>
      </w:r>
      <w:r w:rsidR="004E66BD" w:rsidRPr="004E66BD">
        <w:rPr>
          <w:color w:val="231F20"/>
          <w:sz w:val="17"/>
        </w:rPr>
        <w:t>J1939-13.</w:t>
      </w:r>
    </w:p>
    <w:p w14:paraId="0BC5D93C" w14:textId="77777777" w:rsidR="004E66BD" w:rsidRPr="00C06B8A" w:rsidRDefault="004E66BD" w:rsidP="00C06B8A">
      <w:pPr>
        <w:pStyle w:val="ListParagraph"/>
        <w:ind w:left="2160" w:firstLine="0"/>
        <w:rPr>
          <w:color w:val="231F20"/>
          <w:sz w:val="17"/>
        </w:rPr>
      </w:pPr>
    </w:p>
    <w:p w14:paraId="402B7BC8" w14:textId="77777777" w:rsidR="004E66BD" w:rsidRPr="00C06B8A" w:rsidRDefault="004E66BD" w:rsidP="00C06B8A">
      <w:pPr>
        <w:pStyle w:val="ListParagraph"/>
        <w:ind w:left="2160" w:firstLine="0"/>
        <w:rPr>
          <w:color w:val="231F20"/>
          <w:sz w:val="17"/>
        </w:rPr>
      </w:pPr>
      <w:r w:rsidRPr="00C06B8A">
        <w:rPr>
          <w:color w:val="231F20"/>
          <w:sz w:val="17"/>
        </w:rPr>
        <w:t>In the case of category N2, N3, M2, and M3 vehicles, as an alternative to the connector location described in the above standards and provided all other requirements of ISO 15031-3 are met, the connector may be located in a suitable position by the side of the driver’s seat, including on the floor of the cabin. In this case the connector should be accessible by a person standing outside the vehicle and not restrict access to the driver’s seat.</w:t>
      </w:r>
    </w:p>
    <w:p w14:paraId="5F388F35" w14:textId="77777777" w:rsidR="004E66BD" w:rsidRPr="00C06B8A" w:rsidRDefault="004E66BD" w:rsidP="00C06B8A">
      <w:pPr>
        <w:pStyle w:val="ListParagraph"/>
        <w:ind w:left="2160" w:firstLine="0"/>
        <w:rPr>
          <w:color w:val="231F20"/>
          <w:sz w:val="17"/>
        </w:rPr>
      </w:pPr>
    </w:p>
    <w:p w14:paraId="60FA610D" w14:textId="77777777" w:rsidR="00D12382" w:rsidRPr="00211619" w:rsidRDefault="004E66BD" w:rsidP="00C16968">
      <w:pPr>
        <w:pStyle w:val="ListParagraph"/>
        <w:ind w:left="2160" w:firstLine="0"/>
        <w:rPr>
          <w:color w:val="231F20"/>
          <w:sz w:val="17"/>
          <w:szCs w:val="17"/>
        </w:rPr>
      </w:pPr>
      <w:r w:rsidRPr="00C06B8A">
        <w:rPr>
          <w:color w:val="231F20"/>
          <w:sz w:val="17"/>
        </w:rPr>
        <w:t xml:space="preserve">The installation position must be subject to agreement of the approval authority such that it is readily accessible by </w:t>
      </w:r>
      <w:r w:rsidRPr="009C68F1">
        <w:rPr>
          <w:color w:val="231F20"/>
          <w:sz w:val="17"/>
          <w:szCs w:val="17"/>
        </w:rPr>
        <w:t>service personnel but pro- tected from accidental damage during normal conditions of</w:t>
      </w:r>
      <w:r w:rsidRPr="00211619">
        <w:rPr>
          <w:color w:val="231F20"/>
          <w:sz w:val="17"/>
          <w:szCs w:val="17"/>
        </w:rPr>
        <w:t xml:space="preserve"> use.</w:t>
      </w:r>
    </w:p>
    <w:p w14:paraId="17DABF25" w14:textId="6E58FCF3" w:rsidR="00C16968" w:rsidRPr="00211619" w:rsidRDefault="00C16968" w:rsidP="00C16968">
      <w:pPr>
        <w:pStyle w:val="ListParagraph"/>
        <w:ind w:left="2160" w:firstLine="0"/>
        <w:rPr>
          <w:color w:val="231F20"/>
          <w:sz w:val="17"/>
          <w:szCs w:val="17"/>
        </w:rPr>
      </w:pPr>
    </w:p>
    <w:p w14:paraId="4E66A24C" w14:textId="77777777" w:rsidR="004E66BD" w:rsidRPr="00211619" w:rsidRDefault="004E66BD" w:rsidP="004E66BD">
      <w:pPr>
        <w:widowControl w:val="0"/>
        <w:autoSpaceDE w:val="0"/>
        <w:autoSpaceDN w:val="0"/>
        <w:spacing w:before="106"/>
        <w:ind w:right="64"/>
        <w:jc w:val="center"/>
        <w:rPr>
          <w:rFonts w:ascii="Book Antiqua" w:eastAsia="Book Antiqua" w:hAnsi="Book Antiqua" w:cs="Book Antiqua"/>
          <w:i/>
          <w:sz w:val="17"/>
          <w:szCs w:val="17"/>
          <w:lang w:val="en-US"/>
        </w:rPr>
      </w:pPr>
      <w:r w:rsidRPr="00211619">
        <w:rPr>
          <w:rFonts w:ascii="Book Antiqua" w:eastAsia="Book Antiqua" w:hAnsi="Book Antiqua" w:cs="Book Antiqua"/>
          <w:i/>
          <w:color w:val="231F20"/>
          <w:sz w:val="17"/>
          <w:szCs w:val="17"/>
          <w:lang w:val="en-US"/>
        </w:rPr>
        <w:t>Appendix 1</w:t>
      </w:r>
    </w:p>
    <w:p w14:paraId="526D22B0" w14:textId="77777777" w:rsidR="004E66BD" w:rsidRPr="00211619" w:rsidRDefault="004E66BD" w:rsidP="004E66BD">
      <w:pPr>
        <w:widowControl w:val="0"/>
        <w:autoSpaceDE w:val="0"/>
        <w:autoSpaceDN w:val="0"/>
        <w:spacing w:before="11"/>
        <w:rPr>
          <w:rFonts w:ascii="Book Antiqua" w:eastAsia="Book Antiqua" w:hAnsi="Book Antiqua" w:cs="Book Antiqua"/>
          <w:i/>
          <w:sz w:val="17"/>
          <w:szCs w:val="17"/>
          <w:lang w:val="en-US"/>
        </w:rPr>
      </w:pPr>
    </w:p>
    <w:p w14:paraId="3FD8950D" w14:textId="77777777" w:rsidR="004E66BD" w:rsidRPr="009C68F1" w:rsidRDefault="004E66BD" w:rsidP="004E66BD">
      <w:pPr>
        <w:widowControl w:val="0"/>
        <w:autoSpaceDE w:val="0"/>
        <w:autoSpaceDN w:val="0"/>
        <w:ind w:right="64"/>
        <w:jc w:val="center"/>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ON-BOARD DIAGNOSTIC (OBD) SYSTEM APPROVAL TESTS</w:t>
      </w:r>
    </w:p>
    <w:p w14:paraId="53208743" w14:textId="77777777" w:rsidR="004E66BD" w:rsidRPr="00211619" w:rsidRDefault="004E66BD" w:rsidP="004E66BD">
      <w:pPr>
        <w:widowControl w:val="0"/>
        <w:autoSpaceDE w:val="0"/>
        <w:autoSpaceDN w:val="0"/>
        <w:spacing w:before="3"/>
        <w:rPr>
          <w:rFonts w:ascii="Book Antiqua" w:eastAsia="Book Antiqua" w:hAnsi="Book Antiqua" w:cs="Book Antiqua"/>
          <w:b/>
          <w:sz w:val="17"/>
          <w:szCs w:val="17"/>
          <w:lang w:val="en-US"/>
        </w:rPr>
      </w:pPr>
    </w:p>
    <w:p w14:paraId="21F1EA16" w14:textId="77777777" w:rsidR="004E66BD" w:rsidRPr="009C68F1" w:rsidRDefault="004E66BD" w:rsidP="004E66BD">
      <w:pPr>
        <w:widowControl w:val="0"/>
        <w:numPr>
          <w:ilvl w:val="0"/>
          <w:numId w:val="9"/>
        </w:numPr>
        <w:tabs>
          <w:tab w:val="left" w:pos="1789"/>
          <w:tab w:val="left" w:pos="1790"/>
        </w:tabs>
        <w:autoSpaceDE w:val="0"/>
        <w:autoSpaceDN w:val="0"/>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INTRODUCTION</w:t>
      </w:r>
    </w:p>
    <w:p w14:paraId="58AE122D" w14:textId="77777777" w:rsidR="004E66BD" w:rsidRPr="00211619" w:rsidRDefault="004E66BD" w:rsidP="00C06B8A">
      <w:pPr>
        <w:pStyle w:val="ListParagraph"/>
        <w:ind w:left="2160" w:firstLine="0"/>
        <w:rPr>
          <w:color w:val="231F20"/>
          <w:sz w:val="17"/>
          <w:szCs w:val="17"/>
        </w:rPr>
      </w:pPr>
    </w:p>
    <w:p w14:paraId="6D6789B5" w14:textId="79BBCFCE" w:rsidR="004E66BD" w:rsidRPr="00211619" w:rsidRDefault="004E66BD" w:rsidP="009C68F1">
      <w:pPr>
        <w:pStyle w:val="ListParagraph"/>
        <w:ind w:left="2160" w:firstLine="0"/>
      </w:pPr>
      <w:r w:rsidRPr="00211619">
        <w:rPr>
          <w:color w:val="231F20"/>
          <w:sz w:val="17"/>
          <w:szCs w:val="17"/>
        </w:rPr>
        <w:t>This Appendix describes the procedure for checking the function of the on board diagnostic (OBD) system installed on the engine by failure simulation of relevant emission-related systems in the engine management or emission control system. It also sets procedures for determining the durability of OBD systems.</w:t>
      </w:r>
    </w:p>
    <w:p w14:paraId="381AE029" w14:textId="77777777" w:rsidR="004E66BD" w:rsidRPr="009C68F1" w:rsidRDefault="004E66BD" w:rsidP="00C06B8A">
      <w:pPr>
        <w:pStyle w:val="ListParagraph"/>
        <w:ind w:left="2160" w:firstLine="0"/>
        <w:rPr>
          <w:color w:val="231F20"/>
          <w:sz w:val="17"/>
          <w:szCs w:val="17"/>
        </w:rPr>
      </w:pPr>
    </w:p>
    <w:p w14:paraId="7A166506" w14:textId="2A2C6F02" w:rsidR="004E66BD" w:rsidRPr="00211619" w:rsidRDefault="00C16968" w:rsidP="00C06B8A">
      <w:pPr>
        <w:pStyle w:val="ListParagraph"/>
        <w:ind w:left="2150" w:hanging="1000"/>
        <w:rPr>
          <w:b/>
          <w:bCs/>
          <w:color w:val="231F20"/>
          <w:sz w:val="17"/>
          <w:szCs w:val="17"/>
        </w:rPr>
      </w:pPr>
      <w:r w:rsidRPr="00211619">
        <w:rPr>
          <w:b/>
          <w:bCs/>
          <w:color w:val="231F20"/>
          <w:sz w:val="17"/>
          <w:szCs w:val="17"/>
        </w:rPr>
        <w:t>1.1.</w:t>
      </w:r>
      <w:r w:rsidRPr="00211619">
        <w:rPr>
          <w:b/>
          <w:bCs/>
          <w:color w:val="231F20"/>
          <w:sz w:val="17"/>
          <w:szCs w:val="17"/>
        </w:rPr>
        <w:tab/>
      </w:r>
      <w:r w:rsidR="004E66BD" w:rsidRPr="00211619">
        <w:rPr>
          <w:b/>
          <w:bCs/>
          <w:color w:val="231F20"/>
          <w:sz w:val="17"/>
          <w:szCs w:val="17"/>
        </w:rPr>
        <w:t>Deteriorated components/systems</w:t>
      </w:r>
    </w:p>
    <w:p w14:paraId="482E991B" w14:textId="77777777" w:rsidR="004E66BD" w:rsidRPr="00211619" w:rsidRDefault="004E66BD" w:rsidP="00C06B8A">
      <w:pPr>
        <w:pStyle w:val="ListParagraph"/>
        <w:ind w:left="2160" w:firstLine="0"/>
        <w:rPr>
          <w:color w:val="231F20"/>
          <w:sz w:val="17"/>
          <w:szCs w:val="17"/>
        </w:rPr>
      </w:pPr>
    </w:p>
    <w:p w14:paraId="3EB47973" w14:textId="77777777" w:rsidR="004E66BD" w:rsidRPr="00211619" w:rsidRDefault="004E66BD" w:rsidP="00C06B8A">
      <w:pPr>
        <w:pStyle w:val="ListParagraph"/>
        <w:ind w:left="2160" w:firstLine="0"/>
        <w:rPr>
          <w:color w:val="231F20"/>
          <w:sz w:val="17"/>
          <w:szCs w:val="17"/>
        </w:rPr>
      </w:pPr>
      <w:r w:rsidRPr="00211619">
        <w:rPr>
          <w:color w:val="231F20"/>
          <w:sz w:val="17"/>
          <w:szCs w:val="17"/>
        </w:rPr>
        <w:t>In order to demonstrate the efficient monitoring of an emission control system or component, the failure of which may result in tailpipe emissions exceeding the appropriate OBD threshold limits, the manufacturer must make available the deteriorated components and/or electrical devices which would be used to simulate failures.</w:t>
      </w:r>
    </w:p>
    <w:p w14:paraId="2CA4060C" w14:textId="77777777" w:rsidR="004E66BD" w:rsidRPr="00211619" w:rsidRDefault="004E66BD" w:rsidP="00C06B8A">
      <w:pPr>
        <w:pStyle w:val="ListParagraph"/>
        <w:ind w:left="2160" w:firstLine="0"/>
        <w:rPr>
          <w:color w:val="231F20"/>
          <w:sz w:val="17"/>
          <w:szCs w:val="17"/>
        </w:rPr>
      </w:pPr>
    </w:p>
    <w:p w14:paraId="2B88C8F6" w14:textId="77777777" w:rsidR="004E66BD" w:rsidRPr="00211619" w:rsidRDefault="004E66BD" w:rsidP="00C06B8A">
      <w:pPr>
        <w:pStyle w:val="ListParagraph"/>
        <w:ind w:left="2160" w:firstLine="0"/>
        <w:rPr>
          <w:color w:val="231F20"/>
          <w:sz w:val="17"/>
          <w:szCs w:val="17"/>
        </w:rPr>
      </w:pPr>
      <w:r w:rsidRPr="00211619">
        <w:rPr>
          <w:color w:val="231F20"/>
          <w:sz w:val="17"/>
          <w:szCs w:val="17"/>
        </w:rPr>
        <w:t>Such deteriorated components or devices must not cause emissions to exceed the OBD threshold limits referred to in the table in Article 4(3) of this Directive by more than 20 %.</w:t>
      </w:r>
    </w:p>
    <w:p w14:paraId="39924D99" w14:textId="77777777" w:rsidR="004E66BD" w:rsidRPr="00211619" w:rsidRDefault="004E66BD" w:rsidP="00C06B8A">
      <w:pPr>
        <w:pStyle w:val="ListParagraph"/>
        <w:ind w:left="2160" w:firstLine="0"/>
        <w:rPr>
          <w:color w:val="231F20"/>
          <w:sz w:val="17"/>
          <w:szCs w:val="17"/>
        </w:rPr>
      </w:pPr>
    </w:p>
    <w:p w14:paraId="3CB7C451" w14:textId="77777777" w:rsidR="004E66BD" w:rsidRPr="00211619" w:rsidRDefault="004E66BD" w:rsidP="00C06B8A">
      <w:pPr>
        <w:pStyle w:val="ListParagraph"/>
        <w:ind w:left="2160" w:firstLine="0"/>
        <w:rPr>
          <w:color w:val="231F20"/>
          <w:sz w:val="17"/>
          <w:szCs w:val="17"/>
        </w:rPr>
      </w:pPr>
      <w:r w:rsidRPr="00211619">
        <w:rPr>
          <w:color w:val="231F20"/>
          <w:sz w:val="17"/>
          <w:szCs w:val="17"/>
        </w:rPr>
        <w:t>In the case of type-approval of an OBD system according to Article 4(1) of this Directive, the emissions shall be measured over the ESC test cycle (see Appendix 1 to Annex III to Directive 2005/55/EC). In the case of type- approval of an OBD system according to Article 4(2) of this Directive, the emissions shall be measured over the ETC test cycle (see Appendix 2 to Annex III to Directive 2005/55/EC).</w:t>
      </w:r>
    </w:p>
    <w:p w14:paraId="70F33A2E" w14:textId="77777777" w:rsidR="004E66BD" w:rsidRPr="00211619" w:rsidRDefault="004E66BD" w:rsidP="00C06B8A">
      <w:pPr>
        <w:pStyle w:val="ListParagraph"/>
        <w:ind w:left="2150" w:hanging="1000"/>
        <w:rPr>
          <w:color w:val="231F20"/>
          <w:sz w:val="17"/>
          <w:szCs w:val="17"/>
        </w:rPr>
      </w:pPr>
    </w:p>
    <w:p w14:paraId="3E0BDFFC" w14:textId="7276CE35" w:rsidR="004E66BD" w:rsidRPr="00211619" w:rsidRDefault="00C16968" w:rsidP="00C06B8A">
      <w:pPr>
        <w:pStyle w:val="ListParagraph"/>
        <w:ind w:left="2150" w:hanging="1000"/>
        <w:rPr>
          <w:color w:val="231F20"/>
          <w:sz w:val="17"/>
          <w:szCs w:val="17"/>
        </w:rPr>
      </w:pPr>
      <w:r w:rsidRPr="00211619">
        <w:rPr>
          <w:color w:val="231F20"/>
          <w:sz w:val="17"/>
          <w:szCs w:val="17"/>
        </w:rPr>
        <w:t>1.1.1.</w:t>
      </w:r>
      <w:r w:rsidRPr="00211619">
        <w:rPr>
          <w:color w:val="231F20"/>
          <w:sz w:val="17"/>
          <w:szCs w:val="17"/>
        </w:rPr>
        <w:tab/>
      </w:r>
      <w:r w:rsidR="004E66BD" w:rsidRPr="00211619">
        <w:rPr>
          <w:color w:val="231F20"/>
          <w:sz w:val="17"/>
          <w:szCs w:val="17"/>
        </w:rPr>
        <w:t>If it is determined that the installation of a deteriorated component or device on an engine means that a compari- son with the OBD threshold limits is not possible (e.g. because the statistical conditions for validating the ETC test cycle are not met), the failure of that component or device may be considered as qualified upon the agreement of the type-approval authority based on technical argumentation provided by the manufacturer.</w:t>
      </w:r>
    </w:p>
    <w:p w14:paraId="689CA853" w14:textId="77777777" w:rsidR="004E66BD" w:rsidRPr="00211619" w:rsidRDefault="004E66BD" w:rsidP="00C06B8A">
      <w:pPr>
        <w:pStyle w:val="ListParagraph"/>
        <w:ind w:left="2150" w:hanging="1000"/>
        <w:rPr>
          <w:color w:val="231F20"/>
          <w:sz w:val="17"/>
          <w:szCs w:val="17"/>
        </w:rPr>
      </w:pPr>
    </w:p>
    <w:p w14:paraId="5CF279ED" w14:textId="2BAE86AE" w:rsidR="004E66BD" w:rsidRPr="00211619" w:rsidRDefault="00C16968" w:rsidP="00C06B8A">
      <w:pPr>
        <w:pStyle w:val="ListParagraph"/>
        <w:ind w:left="2150" w:hanging="1000"/>
        <w:rPr>
          <w:color w:val="231F20"/>
          <w:sz w:val="17"/>
          <w:szCs w:val="17"/>
        </w:rPr>
      </w:pPr>
      <w:r w:rsidRPr="00211619">
        <w:rPr>
          <w:color w:val="231F20"/>
          <w:sz w:val="17"/>
          <w:szCs w:val="17"/>
        </w:rPr>
        <w:t>1.</w:t>
      </w:r>
      <w:r w:rsidR="004A389B" w:rsidRPr="00211619">
        <w:rPr>
          <w:color w:val="231F20"/>
          <w:sz w:val="17"/>
          <w:szCs w:val="17"/>
        </w:rPr>
        <w:t>1.2.</w:t>
      </w:r>
      <w:r w:rsidR="004A389B" w:rsidRPr="00211619">
        <w:rPr>
          <w:color w:val="231F20"/>
          <w:sz w:val="17"/>
          <w:szCs w:val="17"/>
        </w:rPr>
        <w:tab/>
      </w:r>
      <w:r w:rsidR="004E66BD" w:rsidRPr="00211619">
        <w:rPr>
          <w:color w:val="231F20"/>
          <w:sz w:val="17"/>
          <w:szCs w:val="17"/>
        </w:rPr>
        <w:t>In the case that the installation of a deteriorated component or device on an engine means that the full load curve (as determined with a correctly operating engine) cannot (even partially) be attained during the test, the deterio- rated component or device is considered as qualified upon the agreement of the type-approval authority based on technical argumentation provided by the manufacturer.</w:t>
      </w:r>
    </w:p>
    <w:p w14:paraId="5D3C6A03" w14:textId="77777777" w:rsidR="004E66BD" w:rsidRPr="00211619" w:rsidRDefault="004E66BD" w:rsidP="00C06B8A">
      <w:pPr>
        <w:pStyle w:val="ListParagraph"/>
        <w:ind w:left="2150" w:hanging="1000"/>
        <w:rPr>
          <w:color w:val="231F20"/>
          <w:sz w:val="17"/>
          <w:szCs w:val="17"/>
        </w:rPr>
      </w:pPr>
    </w:p>
    <w:p w14:paraId="71BBEB06" w14:textId="2303634C" w:rsidR="004E66BD" w:rsidRPr="00211619" w:rsidRDefault="004A389B" w:rsidP="00C16968">
      <w:pPr>
        <w:pStyle w:val="ListParagraph"/>
        <w:ind w:left="2150" w:hanging="1000"/>
        <w:rPr>
          <w:color w:val="231F20"/>
          <w:sz w:val="17"/>
          <w:szCs w:val="17"/>
        </w:rPr>
      </w:pPr>
      <w:r w:rsidRPr="00211619">
        <w:rPr>
          <w:color w:val="231F20"/>
          <w:sz w:val="17"/>
          <w:szCs w:val="17"/>
        </w:rPr>
        <w:t>1.1.3.</w:t>
      </w:r>
      <w:r w:rsidRPr="00211619">
        <w:rPr>
          <w:color w:val="231F20"/>
          <w:sz w:val="17"/>
          <w:szCs w:val="17"/>
        </w:rPr>
        <w:tab/>
      </w:r>
      <w:r w:rsidR="004E66BD" w:rsidRPr="00211619">
        <w:rPr>
          <w:color w:val="231F20"/>
          <w:sz w:val="17"/>
          <w:szCs w:val="17"/>
        </w:rPr>
        <w:t>The use of deteriorated components or devices that cause engine emissions to exceed the OBD threshold limits referred to in the table in Article 4(3) of this Directive by no more than 20 % may not be required in some very specific cases (for example, if a limp home strategy is activated, if the engine cannot run any test, or in case of EGR sticking valves, etc). This exception shall be documented by the manufacturer. It is subject to the agreement of the technical service.</w:t>
      </w:r>
    </w:p>
    <w:p w14:paraId="54050ED5" w14:textId="77777777" w:rsidR="004A389B" w:rsidRPr="00211619" w:rsidRDefault="004A389B" w:rsidP="00C06B8A">
      <w:pPr>
        <w:pStyle w:val="ListParagraph"/>
        <w:ind w:left="2150" w:hanging="1000"/>
        <w:rPr>
          <w:color w:val="231F20"/>
          <w:sz w:val="17"/>
          <w:szCs w:val="17"/>
        </w:rPr>
      </w:pPr>
    </w:p>
    <w:p w14:paraId="53789228" w14:textId="0B29AB58" w:rsidR="004E66BD" w:rsidRPr="00211619" w:rsidRDefault="004A389B" w:rsidP="00C06B8A">
      <w:pPr>
        <w:pStyle w:val="ListParagraph"/>
        <w:ind w:left="2150" w:hanging="1000"/>
        <w:rPr>
          <w:b/>
          <w:bCs/>
          <w:color w:val="231F20"/>
          <w:sz w:val="17"/>
          <w:szCs w:val="17"/>
        </w:rPr>
      </w:pPr>
      <w:r w:rsidRPr="00211619">
        <w:rPr>
          <w:b/>
          <w:bCs/>
          <w:color w:val="231F20"/>
          <w:sz w:val="17"/>
          <w:szCs w:val="17"/>
        </w:rPr>
        <w:t>1.2.</w:t>
      </w:r>
      <w:r w:rsidRPr="00211619">
        <w:rPr>
          <w:b/>
          <w:bCs/>
          <w:color w:val="231F20"/>
          <w:sz w:val="17"/>
          <w:szCs w:val="17"/>
        </w:rPr>
        <w:tab/>
      </w:r>
      <w:r w:rsidR="004E66BD" w:rsidRPr="00211619">
        <w:rPr>
          <w:b/>
          <w:bCs/>
          <w:color w:val="231F20"/>
          <w:sz w:val="17"/>
          <w:szCs w:val="17"/>
        </w:rPr>
        <w:t>Test principle</w:t>
      </w:r>
    </w:p>
    <w:p w14:paraId="538BE644" w14:textId="77777777" w:rsidR="004E66BD" w:rsidRPr="00211619" w:rsidRDefault="004E66BD" w:rsidP="00C06B8A">
      <w:pPr>
        <w:pStyle w:val="ListParagraph"/>
        <w:ind w:left="2160" w:firstLine="0"/>
        <w:rPr>
          <w:color w:val="231F20"/>
          <w:sz w:val="17"/>
          <w:szCs w:val="17"/>
        </w:rPr>
      </w:pPr>
    </w:p>
    <w:p w14:paraId="390DA176" w14:textId="77777777" w:rsidR="004E66BD" w:rsidRPr="00211619" w:rsidRDefault="004E66BD" w:rsidP="00C06B8A">
      <w:pPr>
        <w:pStyle w:val="ListParagraph"/>
        <w:ind w:left="2160" w:firstLine="0"/>
        <w:rPr>
          <w:color w:val="231F20"/>
          <w:sz w:val="17"/>
          <w:szCs w:val="17"/>
        </w:rPr>
      </w:pPr>
      <w:r w:rsidRPr="00211619">
        <w:rPr>
          <w:color w:val="231F20"/>
          <w:sz w:val="17"/>
          <w:szCs w:val="17"/>
        </w:rPr>
        <w:t>When the engine is tested with the deteriorated component or device fitted, the OBD system is approved if the MI is activated. The OBD system is also approved if the MI is activated below the OBD threshold limits.</w:t>
      </w:r>
    </w:p>
    <w:p w14:paraId="5AF7EEC7" w14:textId="77777777" w:rsidR="004E66BD" w:rsidRPr="00211619" w:rsidRDefault="004E66BD" w:rsidP="00C06B8A">
      <w:pPr>
        <w:pStyle w:val="ListParagraph"/>
        <w:ind w:left="2160" w:firstLine="0"/>
        <w:rPr>
          <w:color w:val="231F20"/>
          <w:sz w:val="17"/>
          <w:szCs w:val="17"/>
        </w:rPr>
      </w:pPr>
    </w:p>
    <w:p w14:paraId="749029FF"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use of deteriorated components or devices that cause the engine emissions to exceed the OBD threshold limits referred to in the table in Article 4(3) of this Directive by no more than 20 % are not required in the specific case of the failure modes described in sections 6.3.1.6 and 6.3.1.7 of this Appendix and also with respect to monitor- ing for major functional failure.</w:t>
      </w:r>
    </w:p>
    <w:p w14:paraId="59A81671" w14:textId="77777777" w:rsidR="004E66BD" w:rsidRPr="00211619" w:rsidRDefault="004E66BD" w:rsidP="00C06B8A">
      <w:pPr>
        <w:pStyle w:val="ListParagraph"/>
        <w:ind w:left="2150" w:hanging="1000"/>
        <w:rPr>
          <w:color w:val="231F20"/>
          <w:sz w:val="17"/>
          <w:szCs w:val="17"/>
        </w:rPr>
      </w:pPr>
    </w:p>
    <w:p w14:paraId="0005D9CA" w14:textId="77777777" w:rsidR="00D12382" w:rsidRPr="00211619" w:rsidRDefault="004A389B" w:rsidP="004A389B">
      <w:pPr>
        <w:pStyle w:val="ListParagraph"/>
        <w:ind w:left="2150" w:hanging="1000"/>
        <w:rPr>
          <w:color w:val="231F20"/>
          <w:sz w:val="17"/>
          <w:szCs w:val="17"/>
        </w:rPr>
      </w:pPr>
      <w:r w:rsidRPr="00211619">
        <w:rPr>
          <w:color w:val="231F20"/>
          <w:sz w:val="17"/>
          <w:szCs w:val="17"/>
        </w:rPr>
        <w:t>1.2.1.</w:t>
      </w:r>
      <w:r w:rsidRPr="00211619">
        <w:rPr>
          <w:color w:val="231F20"/>
          <w:sz w:val="17"/>
          <w:szCs w:val="17"/>
        </w:rPr>
        <w:tab/>
      </w:r>
      <w:r w:rsidR="004E66BD" w:rsidRPr="00211619">
        <w:rPr>
          <w:color w:val="231F20"/>
          <w:sz w:val="17"/>
          <w:szCs w:val="17"/>
        </w:rPr>
        <w:t xml:space="preserve">The use of deteriorated components or devices that cause engine emissions to exceed the OBD threshold limits referred to in the table in Article 4(3) of this Directive by no more than 20 % may not be required in some very specific cases (for example, if a limp home strategy is activated, if the engine cannot run any test, or in case of EGR sticking valves, etc). This exception shall be documented by the manufacturer. It is subject to the </w:t>
      </w:r>
      <w:r w:rsidR="004E66BD" w:rsidRPr="00211619">
        <w:rPr>
          <w:color w:val="231F20"/>
          <w:sz w:val="17"/>
          <w:szCs w:val="17"/>
        </w:rPr>
        <w:lastRenderedPageBreak/>
        <w:t>agreement of the technical service.</w:t>
      </w:r>
    </w:p>
    <w:p w14:paraId="2071E22A" w14:textId="06C020D5" w:rsidR="004A389B" w:rsidRPr="00211619" w:rsidRDefault="004A389B" w:rsidP="004A389B">
      <w:pPr>
        <w:pStyle w:val="ListParagraph"/>
        <w:ind w:left="2150" w:hanging="1000"/>
        <w:rPr>
          <w:color w:val="231F20"/>
          <w:sz w:val="17"/>
          <w:szCs w:val="17"/>
        </w:rPr>
      </w:pPr>
    </w:p>
    <w:p w14:paraId="733A9A17" w14:textId="77777777" w:rsidR="004E66BD" w:rsidRPr="00211619" w:rsidRDefault="004E66BD" w:rsidP="00C06B8A">
      <w:pPr>
        <w:widowControl w:val="0"/>
        <w:numPr>
          <w:ilvl w:val="0"/>
          <w:numId w:val="9"/>
        </w:numPr>
        <w:tabs>
          <w:tab w:val="left" w:pos="1768"/>
          <w:tab w:val="left" w:pos="1769"/>
        </w:tabs>
        <w:autoSpaceDE w:val="0"/>
        <w:autoSpaceDN w:val="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DESCRIPTION OF TEST</w:t>
      </w:r>
    </w:p>
    <w:p w14:paraId="2A3647DD" w14:textId="77777777" w:rsidR="004E66BD" w:rsidRPr="00211619" w:rsidRDefault="004E66BD" w:rsidP="00C06B8A">
      <w:pPr>
        <w:pStyle w:val="ListParagraph"/>
        <w:ind w:left="2150" w:hanging="1000"/>
        <w:rPr>
          <w:color w:val="231F20"/>
          <w:sz w:val="17"/>
          <w:szCs w:val="17"/>
        </w:rPr>
      </w:pPr>
    </w:p>
    <w:p w14:paraId="7F6FA526" w14:textId="6E42F409" w:rsidR="004E66BD" w:rsidRPr="00211619" w:rsidRDefault="004A389B" w:rsidP="00C06B8A">
      <w:pPr>
        <w:pStyle w:val="ListParagraph"/>
        <w:ind w:left="2150" w:hanging="1000"/>
        <w:rPr>
          <w:color w:val="231F20"/>
          <w:sz w:val="17"/>
          <w:szCs w:val="17"/>
        </w:rPr>
      </w:pPr>
      <w:r w:rsidRPr="00211619">
        <w:rPr>
          <w:color w:val="231F20"/>
          <w:sz w:val="17"/>
          <w:szCs w:val="17"/>
        </w:rPr>
        <w:t>2.1.</w:t>
      </w:r>
      <w:r w:rsidRPr="00211619">
        <w:rPr>
          <w:color w:val="231F20"/>
          <w:sz w:val="17"/>
          <w:szCs w:val="17"/>
        </w:rPr>
        <w:tab/>
      </w:r>
      <w:r w:rsidR="004E66BD" w:rsidRPr="00211619">
        <w:rPr>
          <w:color w:val="231F20"/>
          <w:sz w:val="17"/>
          <w:szCs w:val="17"/>
        </w:rPr>
        <w:t>The testing of OBD systems consists of the following phases:</w:t>
      </w:r>
    </w:p>
    <w:p w14:paraId="791FA806" w14:textId="77777777" w:rsidR="004E66BD" w:rsidRPr="00211619" w:rsidRDefault="004E66BD" w:rsidP="00C06B8A">
      <w:pPr>
        <w:pStyle w:val="ListParagraph"/>
        <w:ind w:left="2520" w:firstLine="0"/>
        <w:rPr>
          <w:color w:val="231F20"/>
          <w:sz w:val="17"/>
          <w:szCs w:val="17"/>
        </w:rPr>
      </w:pPr>
    </w:p>
    <w:p w14:paraId="4E7DECE2"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simulating the malfunction of a component of the engine management or emission control system as described in section 1.1 of this Appendix</w:t>
      </w:r>
    </w:p>
    <w:p w14:paraId="4FF579EF" w14:textId="77777777" w:rsidR="004E66BD" w:rsidRPr="00211619" w:rsidRDefault="004E66BD" w:rsidP="00C06B8A">
      <w:pPr>
        <w:pStyle w:val="ListParagraph"/>
        <w:ind w:left="2520" w:firstLine="0"/>
        <w:rPr>
          <w:color w:val="231F20"/>
          <w:sz w:val="17"/>
          <w:szCs w:val="17"/>
        </w:rPr>
      </w:pPr>
    </w:p>
    <w:p w14:paraId="1753ABE1"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preconditioning of the OBD system with a simulated malfunction over the preconditioning cycle specified in section 6.2</w:t>
      </w:r>
    </w:p>
    <w:p w14:paraId="7FF59959" w14:textId="77777777" w:rsidR="004E66BD" w:rsidRPr="00211619" w:rsidRDefault="004E66BD" w:rsidP="00C06B8A">
      <w:pPr>
        <w:pStyle w:val="ListParagraph"/>
        <w:ind w:left="2520" w:firstLine="0"/>
        <w:rPr>
          <w:color w:val="231F20"/>
          <w:sz w:val="17"/>
          <w:szCs w:val="17"/>
        </w:rPr>
      </w:pPr>
    </w:p>
    <w:p w14:paraId="0C08D788"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operating the engine with a simulated malfunction over the OBD test cycle referred to in section 6.1</w:t>
      </w:r>
    </w:p>
    <w:p w14:paraId="4A413AF9" w14:textId="77777777" w:rsidR="004E66BD" w:rsidRPr="00211619" w:rsidRDefault="004E66BD" w:rsidP="00C06B8A">
      <w:pPr>
        <w:pStyle w:val="ListParagraph"/>
        <w:ind w:left="2520" w:firstLine="0"/>
        <w:rPr>
          <w:color w:val="231F20"/>
          <w:sz w:val="17"/>
          <w:szCs w:val="17"/>
        </w:rPr>
      </w:pPr>
    </w:p>
    <w:p w14:paraId="43802FA2"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determining whether the OBD system reacts to the simulated malfunction and indicates malfunction in an appropriate manner.</w:t>
      </w:r>
    </w:p>
    <w:p w14:paraId="27B03724" w14:textId="77777777" w:rsidR="004E66BD" w:rsidRPr="00211619" w:rsidRDefault="004E66BD" w:rsidP="00C06B8A">
      <w:pPr>
        <w:pStyle w:val="ListParagraph"/>
        <w:ind w:left="2520" w:firstLine="0"/>
        <w:rPr>
          <w:color w:val="231F20"/>
          <w:sz w:val="17"/>
          <w:szCs w:val="17"/>
        </w:rPr>
      </w:pPr>
    </w:p>
    <w:p w14:paraId="2E401906" w14:textId="12610B14" w:rsidR="004E66BD" w:rsidRPr="00211619" w:rsidRDefault="004A389B" w:rsidP="00C06B8A">
      <w:pPr>
        <w:pStyle w:val="ListParagraph"/>
        <w:ind w:left="2150" w:hanging="1000"/>
        <w:rPr>
          <w:color w:val="231F20"/>
          <w:sz w:val="17"/>
          <w:szCs w:val="17"/>
        </w:rPr>
      </w:pPr>
      <w:r w:rsidRPr="00211619">
        <w:rPr>
          <w:color w:val="231F20"/>
          <w:sz w:val="17"/>
          <w:szCs w:val="17"/>
        </w:rPr>
        <w:t>2.1.1.</w:t>
      </w:r>
      <w:r w:rsidRPr="00211619">
        <w:rPr>
          <w:color w:val="231F20"/>
          <w:sz w:val="17"/>
          <w:szCs w:val="17"/>
        </w:rPr>
        <w:tab/>
      </w:r>
      <w:r w:rsidR="004E66BD" w:rsidRPr="00211619">
        <w:rPr>
          <w:color w:val="231F20"/>
          <w:sz w:val="17"/>
          <w:szCs w:val="17"/>
        </w:rPr>
        <w:t>Should the performance (e.g. power curve) of the engine be affected by the malfunction, the OBD test-cycle remains the shortened version of the ESC test-cycle used for the assessing the exhaust emissions of the engine without that malfunction.</w:t>
      </w:r>
    </w:p>
    <w:p w14:paraId="6C0CD6D1" w14:textId="77777777" w:rsidR="004E66BD" w:rsidRPr="00211619" w:rsidRDefault="004E66BD" w:rsidP="00C06B8A">
      <w:pPr>
        <w:pStyle w:val="ListParagraph"/>
        <w:ind w:left="2150" w:hanging="1000"/>
        <w:rPr>
          <w:color w:val="231F20"/>
          <w:sz w:val="17"/>
          <w:szCs w:val="17"/>
        </w:rPr>
      </w:pPr>
    </w:p>
    <w:p w14:paraId="4399EF62" w14:textId="3335D27C" w:rsidR="004E66BD" w:rsidRPr="00211619" w:rsidRDefault="004A389B" w:rsidP="00C06B8A">
      <w:pPr>
        <w:pStyle w:val="ListParagraph"/>
        <w:ind w:left="2150" w:hanging="1000"/>
        <w:rPr>
          <w:color w:val="231F20"/>
          <w:sz w:val="17"/>
          <w:szCs w:val="17"/>
        </w:rPr>
      </w:pPr>
      <w:r w:rsidRPr="00211619">
        <w:rPr>
          <w:color w:val="231F20"/>
          <w:sz w:val="17"/>
          <w:szCs w:val="17"/>
        </w:rPr>
        <w:t>2.2.</w:t>
      </w:r>
      <w:r w:rsidRPr="00211619">
        <w:rPr>
          <w:color w:val="231F20"/>
          <w:sz w:val="17"/>
          <w:szCs w:val="17"/>
        </w:rPr>
        <w:tab/>
      </w:r>
      <w:r w:rsidR="004E66BD" w:rsidRPr="00211619">
        <w:rPr>
          <w:color w:val="231F20"/>
          <w:sz w:val="17"/>
          <w:szCs w:val="17"/>
        </w:rPr>
        <w:t>Alternatively, at the request of the manufacturer, malfunction of one or more components may be electronically simulated according to the requirements of section 6.</w:t>
      </w:r>
    </w:p>
    <w:p w14:paraId="03816C54" w14:textId="77777777" w:rsidR="004E66BD" w:rsidRPr="00211619" w:rsidRDefault="004E66BD" w:rsidP="00C06B8A">
      <w:pPr>
        <w:pStyle w:val="ListParagraph"/>
        <w:ind w:left="2150" w:hanging="1000"/>
        <w:rPr>
          <w:color w:val="231F20"/>
          <w:sz w:val="17"/>
          <w:szCs w:val="17"/>
        </w:rPr>
      </w:pPr>
    </w:p>
    <w:p w14:paraId="1725914F" w14:textId="2CF16465" w:rsidR="004E66BD" w:rsidRPr="00211619" w:rsidRDefault="004A389B" w:rsidP="00C06B8A">
      <w:pPr>
        <w:pStyle w:val="ListParagraph"/>
        <w:ind w:left="2150" w:hanging="1000"/>
        <w:rPr>
          <w:color w:val="231F20"/>
          <w:sz w:val="17"/>
          <w:szCs w:val="17"/>
        </w:rPr>
      </w:pPr>
      <w:r w:rsidRPr="00211619">
        <w:rPr>
          <w:color w:val="231F20"/>
          <w:sz w:val="17"/>
          <w:szCs w:val="17"/>
        </w:rPr>
        <w:t>2.3.</w:t>
      </w:r>
      <w:r w:rsidRPr="00211619">
        <w:rPr>
          <w:color w:val="231F20"/>
          <w:sz w:val="17"/>
          <w:szCs w:val="17"/>
        </w:rPr>
        <w:tab/>
      </w:r>
      <w:r w:rsidR="004E66BD" w:rsidRPr="00211619">
        <w:rPr>
          <w:color w:val="231F20"/>
          <w:sz w:val="17"/>
          <w:szCs w:val="17"/>
        </w:rPr>
        <w:t>Manufacturers may request that monitoring take place outside the OBD test cycle referred to in section 6.1 if it can be demonstrated to the authority that monitoring during conditions encountered during this OBD test cycle would impose restrictive monitoring conditions when the vehicle is used in service.</w:t>
      </w:r>
    </w:p>
    <w:p w14:paraId="3041BCCC" w14:textId="77777777" w:rsidR="004E66BD" w:rsidRPr="00211619" w:rsidRDefault="004E66BD" w:rsidP="00211619">
      <w:pPr>
        <w:widowControl w:val="0"/>
        <w:tabs>
          <w:tab w:val="left" w:pos="1768"/>
          <w:tab w:val="left" w:pos="1769"/>
        </w:tabs>
        <w:autoSpaceDE w:val="0"/>
        <w:autoSpaceDN w:val="0"/>
        <w:rPr>
          <w:rFonts w:ascii="Book Antiqua" w:eastAsia="Book Antiqua" w:hAnsi="Book Antiqua" w:cs="Book Antiqua"/>
          <w:color w:val="231F20"/>
          <w:w w:val="95"/>
          <w:sz w:val="17"/>
          <w:szCs w:val="17"/>
          <w:lang w:val="en-US"/>
        </w:rPr>
      </w:pPr>
    </w:p>
    <w:p w14:paraId="64F4982D" w14:textId="77777777" w:rsidR="004E66BD" w:rsidRPr="00211619" w:rsidRDefault="004E66BD" w:rsidP="00C06B8A">
      <w:pPr>
        <w:widowControl w:val="0"/>
        <w:numPr>
          <w:ilvl w:val="0"/>
          <w:numId w:val="9"/>
        </w:numPr>
        <w:tabs>
          <w:tab w:val="left" w:pos="1768"/>
          <w:tab w:val="left" w:pos="1769"/>
        </w:tabs>
        <w:autoSpaceDE w:val="0"/>
        <w:autoSpaceDN w:val="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TEST ENGINE AND FUEL</w:t>
      </w:r>
    </w:p>
    <w:p w14:paraId="167EEDC9" w14:textId="77777777" w:rsidR="004E66BD" w:rsidRPr="00211619" w:rsidRDefault="004E66BD" w:rsidP="00C06B8A">
      <w:pPr>
        <w:pStyle w:val="ListParagraph"/>
        <w:ind w:left="2150" w:hanging="1000"/>
        <w:rPr>
          <w:color w:val="231F20"/>
          <w:sz w:val="17"/>
          <w:szCs w:val="17"/>
        </w:rPr>
      </w:pPr>
    </w:p>
    <w:p w14:paraId="1E750007" w14:textId="6C1B4CFA" w:rsidR="004E66BD" w:rsidRPr="00211619" w:rsidRDefault="004A389B" w:rsidP="00C06B8A">
      <w:pPr>
        <w:pStyle w:val="ListParagraph"/>
        <w:ind w:left="2150" w:hanging="1000"/>
        <w:rPr>
          <w:b/>
          <w:bCs/>
          <w:color w:val="231F20"/>
          <w:sz w:val="17"/>
          <w:szCs w:val="17"/>
        </w:rPr>
      </w:pPr>
      <w:r w:rsidRPr="00211619">
        <w:rPr>
          <w:b/>
          <w:bCs/>
          <w:color w:val="231F20"/>
          <w:sz w:val="17"/>
          <w:szCs w:val="17"/>
        </w:rPr>
        <w:t>3.1.</w:t>
      </w:r>
      <w:r w:rsidRPr="00211619">
        <w:rPr>
          <w:b/>
          <w:bCs/>
          <w:color w:val="231F20"/>
          <w:sz w:val="17"/>
          <w:szCs w:val="17"/>
        </w:rPr>
        <w:tab/>
      </w:r>
      <w:r w:rsidR="004E66BD" w:rsidRPr="00211619">
        <w:rPr>
          <w:b/>
          <w:bCs/>
          <w:color w:val="231F20"/>
          <w:sz w:val="17"/>
          <w:szCs w:val="17"/>
        </w:rPr>
        <w:t>Engine</w:t>
      </w:r>
    </w:p>
    <w:p w14:paraId="098ED560" w14:textId="77777777" w:rsidR="004E66BD" w:rsidRPr="00211619" w:rsidRDefault="004E66BD" w:rsidP="00C06B8A">
      <w:pPr>
        <w:pStyle w:val="ListParagraph"/>
        <w:ind w:left="2160" w:firstLine="0"/>
        <w:rPr>
          <w:color w:val="231F20"/>
          <w:sz w:val="17"/>
          <w:szCs w:val="17"/>
        </w:rPr>
      </w:pPr>
    </w:p>
    <w:p w14:paraId="479C8CA1"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test engine shall comply with the specifications laid down in Appendix 1 of Annex II to Directive 2005/55/EC.</w:t>
      </w:r>
    </w:p>
    <w:p w14:paraId="5BCBE4A3" w14:textId="77777777" w:rsidR="004E66BD" w:rsidRPr="00211619" w:rsidRDefault="004E66BD" w:rsidP="00C06B8A">
      <w:pPr>
        <w:pStyle w:val="ListParagraph"/>
        <w:ind w:left="2160" w:firstLine="0"/>
        <w:rPr>
          <w:color w:val="231F20"/>
          <w:sz w:val="17"/>
          <w:szCs w:val="17"/>
        </w:rPr>
      </w:pPr>
    </w:p>
    <w:p w14:paraId="380F2D7D" w14:textId="55402342" w:rsidR="004E66BD" w:rsidRPr="00211619" w:rsidRDefault="004A389B" w:rsidP="00C06B8A">
      <w:pPr>
        <w:pStyle w:val="ListParagraph"/>
        <w:ind w:left="2150" w:hanging="1000"/>
        <w:rPr>
          <w:b/>
          <w:bCs/>
          <w:color w:val="231F20"/>
          <w:sz w:val="17"/>
          <w:szCs w:val="17"/>
        </w:rPr>
      </w:pPr>
      <w:r w:rsidRPr="00211619">
        <w:rPr>
          <w:b/>
          <w:bCs/>
          <w:color w:val="231F20"/>
          <w:sz w:val="17"/>
          <w:szCs w:val="17"/>
        </w:rPr>
        <w:t>3.2.</w:t>
      </w:r>
      <w:r w:rsidRPr="00211619">
        <w:rPr>
          <w:b/>
          <w:bCs/>
          <w:color w:val="231F20"/>
          <w:sz w:val="17"/>
          <w:szCs w:val="17"/>
        </w:rPr>
        <w:tab/>
      </w:r>
      <w:r w:rsidR="004E66BD" w:rsidRPr="00211619">
        <w:rPr>
          <w:b/>
          <w:bCs/>
          <w:color w:val="231F20"/>
          <w:sz w:val="17"/>
          <w:szCs w:val="17"/>
        </w:rPr>
        <w:t>Fuel</w:t>
      </w:r>
    </w:p>
    <w:p w14:paraId="3950D9F2" w14:textId="77777777" w:rsidR="004E66BD" w:rsidRPr="00211619" w:rsidRDefault="004E66BD" w:rsidP="00C06B8A">
      <w:pPr>
        <w:pStyle w:val="ListParagraph"/>
        <w:ind w:left="2160" w:firstLine="0"/>
        <w:rPr>
          <w:color w:val="231F20"/>
          <w:sz w:val="17"/>
          <w:szCs w:val="17"/>
        </w:rPr>
      </w:pPr>
    </w:p>
    <w:p w14:paraId="6DC5E1F7"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appropriate reference fuel as described in Annex IV to Directive 2005/55/EC must be used for testing.</w:t>
      </w:r>
    </w:p>
    <w:p w14:paraId="0FDAFC0E" w14:textId="77777777" w:rsidR="004E66BD" w:rsidRPr="00211619" w:rsidRDefault="004E66BD" w:rsidP="00211619">
      <w:pPr>
        <w:rPr>
          <w:color w:val="231F20"/>
          <w:sz w:val="17"/>
          <w:szCs w:val="17"/>
        </w:rPr>
      </w:pPr>
    </w:p>
    <w:p w14:paraId="5F0453B1" w14:textId="77777777" w:rsidR="004E66BD" w:rsidRPr="00211619" w:rsidRDefault="004E66BD" w:rsidP="00C06B8A">
      <w:pPr>
        <w:widowControl w:val="0"/>
        <w:numPr>
          <w:ilvl w:val="0"/>
          <w:numId w:val="9"/>
        </w:numPr>
        <w:tabs>
          <w:tab w:val="left" w:pos="1768"/>
          <w:tab w:val="left" w:pos="1769"/>
        </w:tabs>
        <w:autoSpaceDE w:val="0"/>
        <w:autoSpaceDN w:val="0"/>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TEST CONDITIONS</w:t>
      </w:r>
    </w:p>
    <w:p w14:paraId="440B8664" w14:textId="77777777" w:rsidR="004E66BD" w:rsidRPr="00211619" w:rsidRDefault="004E66BD" w:rsidP="00C06B8A">
      <w:pPr>
        <w:pStyle w:val="ListParagraph"/>
        <w:ind w:left="2160" w:firstLine="0"/>
        <w:rPr>
          <w:color w:val="231F20"/>
          <w:sz w:val="17"/>
          <w:szCs w:val="17"/>
        </w:rPr>
      </w:pPr>
    </w:p>
    <w:p w14:paraId="092F830C"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test conditions must satisfy the requirements of the emission test described in the present directive.</w:t>
      </w:r>
    </w:p>
    <w:p w14:paraId="1DABDD47" w14:textId="77777777" w:rsidR="004E66BD" w:rsidRPr="00211619" w:rsidRDefault="004E66BD" w:rsidP="00211619">
      <w:pPr>
        <w:rPr>
          <w:color w:val="231F20"/>
          <w:sz w:val="17"/>
          <w:szCs w:val="17"/>
        </w:rPr>
      </w:pPr>
    </w:p>
    <w:p w14:paraId="6554B58C" w14:textId="77777777" w:rsidR="004E66BD" w:rsidRPr="00211619" w:rsidRDefault="004E66BD" w:rsidP="004E66BD">
      <w:pPr>
        <w:widowControl w:val="0"/>
        <w:numPr>
          <w:ilvl w:val="0"/>
          <w:numId w:val="9"/>
        </w:numPr>
        <w:tabs>
          <w:tab w:val="left" w:pos="1768"/>
          <w:tab w:val="left" w:pos="1769"/>
        </w:tabs>
        <w:autoSpaceDE w:val="0"/>
        <w:autoSpaceDN w:val="0"/>
        <w:ind w:left="1768" w:hanging="641"/>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TEST</w:t>
      </w:r>
      <w:r w:rsidRPr="00211619">
        <w:rPr>
          <w:rFonts w:ascii="Book Antiqua" w:eastAsia="Book Antiqua" w:hAnsi="Book Antiqua" w:cs="Book Antiqua"/>
          <w:color w:val="231F20"/>
          <w:spacing w:val="6"/>
          <w:w w:val="95"/>
          <w:sz w:val="17"/>
          <w:szCs w:val="17"/>
          <w:lang w:val="en-US"/>
        </w:rPr>
        <w:t xml:space="preserve"> </w:t>
      </w:r>
      <w:r w:rsidRPr="00211619">
        <w:rPr>
          <w:rFonts w:ascii="Book Antiqua" w:eastAsia="Book Antiqua" w:hAnsi="Book Antiqua" w:cs="Book Antiqua"/>
          <w:color w:val="231F20"/>
          <w:w w:val="95"/>
          <w:sz w:val="17"/>
          <w:szCs w:val="17"/>
          <w:lang w:val="en-US"/>
        </w:rPr>
        <w:t>EQUIPMENT</w:t>
      </w:r>
    </w:p>
    <w:p w14:paraId="7DC5A402" w14:textId="77777777" w:rsidR="004E66BD" w:rsidRPr="00211619" w:rsidRDefault="004E66BD" w:rsidP="00C06B8A">
      <w:pPr>
        <w:pStyle w:val="ListParagraph"/>
        <w:ind w:left="2160" w:firstLine="0"/>
        <w:rPr>
          <w:color w:val="231F20"/>
          <w:sz w:val="17"/>
          <w:szCs w:val="17"/>
        </w:rPr>
      </w:pPr>
    </w:p>
    <w:p w14:paraId="2231CD00"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engine dynamometer must meet the requirements of Annex III to Directive 2005/55/EC.</w:t>
      </w:r>
    </w:p>
    <w:p w14:paraId="6478B6B2" w14:textId="77777777" w:rsidR="004E66BD" w:rsidRPr="00211619" w:rsidRDefault="004E66BD" w:rsidP="00211619">
      <w:pPr>
        <w:rPr>
          <w:color w:val="231F20"/>
          <w:sz w:val="17"/>
          <w:szCs w:val="17"/>
        </w:rPr>
      </w:pPr>
    </w:p>
    <w:p w14:paraId="0605A435" w14:textId="77777777" w:rsidR="004E66BD" w:rsidRPr="00211619" w:rsidRDefault="004E66BD" w:rsidP="004E66BD">
      <w:pPr>
        <w:widowControl w:val="0"/>
        <w:numPr>
          <w:ilvl w:val="0"/>
          <w:numId w:val="9"/>
        </w:numPr>
        <w:tabs>
          <w:tab w:val="left" w:pos="1768"/>
          <w:tab w:val="left" w:pos="1769"/>
        </w:tabs>
        <w:autoSpaceDE w:val="0"/>
        <w:autoSpaceDN w:val="0"/>
        <w:spacing w:before="1"/>
        <w:ind w:left="1768" w:hanging="641"/>
        <w:rPr>
          <w:rFonts w:ascii="Book Antiqua" w:eastAsia="Book Antiqua" w:hAnsi="Book Antiqua" w:cs="Book Antiqua"/>
          <w:sz w:val="17"/>
          <w:szCs w:val="17"/>
          <w:lang w:val="en-US"/>
        </w:rPr>
      </w:pPr>
      <w:r w:rsidRPr="00211619">
        <w:rPr>
          <w:rFonts w:ascii="Book Antiqua" w:eastAsia="Book Antiqua" w:hAnsi="Book Antiqua" w:cs="Book Antiqua"/>
          <w:color w:val="231F20"/>
          <w:w w:val="95"/>
          <w:sz w:val="17"/>
          <w:szCs w:val="17"/>
          <w:lang w:val="en-US"/>
        </w:rPr>
        <w:t>OBD TEST</w:t>
      </w:r>
      <w:r w:rsidRPr="00211619">
        <w:rPr>
          <w:rFonts w:ascii="Book Antiqua" w:eastAsia="Book Antiqua" w:hAnsi="Book Antiqua" w:cs="Book Antiqua"/>
          <w:color w:val="231F20"/>
          <w:spacing w:val="18"/>
          <w:w w:val="95"/>
          <w:sz w:val="17"/>
          <w:szCs w:val="17"/>
          <w:lang w:val="en-US"/>
        </w:rPr>
        <w:t xml:space="preserve"> </w:t>
      </w:r>
      <w:r w:rsidRPr="00211619">
        <w:rPr>
          <w:rFonts w:ascii="Book Antiqua" w:eastAsia="Book Antiqua" w:hAnsi="Book Antiqua" w:cs="Book Antiqua"/>
          <w:color w:val="231F20"/>
          <w:w w:val="95"/>
          <w:sz w:val="17"/>
          <w:szCs w:val="17"/>
          <w:lang w:val="en-US"/>
        </w:rPr>
        <w:t>CYCLE</w:t>
      </w:r>
    </w:p>
    <w:p w14:paraId="21793B0E" w14:textId="77777777" w:rsidR="004E66BD" w:rsidRPr="00211619" w:rsidRDefault="004E66BD" w:rsidP="004E66BD">
      <w:pPr>
        <w:widowControl w:val="0"/>
        <w:autoSpaceDE w:val="0"/>
        <w:autoSpaceDN w:val="0"/>
        <w:spacing w:before="3"/>
        <w:rPr>
          <w:rFonts w:ascii="Book Antiqua" w:eastAsia="Book Antiqua" w:hAnsi="Book Antiqua" w:cs="Book Antiqua"/>
          <w:sz w:val="17"/>
          <w:szCs w:val="17"/>
          <w:lang w:val="en-US"/>
        </w:rPr>
      </w:pPr>
    </w:p>
    <w:p w14:paraId="42DB4B99" w14:textId="2DFFF657" w:rsidR="004E66BD" w:rsidRPr="00211619" w:rsidRDefault="004A389B" w:rsidP="00C06B8A">
      <w:pPr>
        <w:pStyle w:val="ListParagraph"/>
        <w:ind w:left="2150" w:hanging="1000"/>
        <w:rPr>
          <w:color w:val="231F20"/>
          <w:sz w:val="17"/>
          <w:szCs w:val="17"/>
        </w:rPr>
      </w:pPr>
      <w:r w:rsidRPr="009C68F1">
        <w:rPr>
          <w:color w:val="231F20"/>
          <w:sz w:val="17"/>
          <w:szCs w:val="17"/>
        </w:rPr>
        <w:t>6.1.</w:t>
      </w:r>
      <w:r w:rsidRPr="009C68F1">
        <w:rPr>
          <w:color w:val="231F20"/>
          <w:sz w:val="17"/>
          <w:szCs w:val="17"/>
        </w:rPr>
        <w:tab/>
      </w:r>
      <w:r w:rsidR="004E66BD" w:rsidRPr="009C68F1">
        <w:rPr>
          <w:color w:val="231F20"/>
          <w:sz w:val="17"/>
          <w:szCs w:val="17"/>
        </w:rPr>
        <w:t xml:space="preserve">The OBD test cycle is a single shortened ESC test cycle. The individual modes shall be performed in the same order </w:t>
      </w:r>
      <w:r w:rsidR="004E66BD" w:rsidRPr="00211619">
        <w:rPr>
          <w:color w:val="231F20"/>
          <w:sz w:val="17"/>
          <w:szCs w:val="17"/>
        </w:rPr>
        <w:t>as the ESC test cycle, as defined in section 2.7.1 of Appendix 1 to Annex III to Directive 2005/55/EC.</w:t>
      </w:r>
    </w:p>
    <w:p w14:paraId="71EFF94E" w14:textId="77777777" w:rsidR="004E66BD" w:rsidRPr="00211619" w:rsidRDefault="004E66BD" w:rsidP="00C06B8A">
      <w:pPr>
        <w:pStyle w:val="ListParagraph"/>
        <w:ind w:left="2160" w:firstLine="0"/>
        <w:rPr>
          <w:color w:val="231F20"/>
          <w:sz w:val="17"/>
          <w:szCs w:val="17"/>
        </w:rPr>
      </w:pPr>
    </w:p>
    <w:p w14:paraId="1E3C258A" w14:textId="77777777" w:rsidR="004E66BD" w:rsidRPr="00211619" w:rsidRDefault="004E66BD" w:rsidP="00C06B8A">
      <w:pPr>
        <w:pStyle w:val="ListParagraph"/>
        <w:ind w:left="2160" w:firstLine="0"/>
        <w:rPr>
          <w:color w:val="231F20"/>
          <w:sz w:val="17"/>
          <w:szCs w:val="17"/>
        </w:rPr>
      </w:pPr>
      <w:r w:rsidRPr="00211619">
        <w:rPr>
          <w:color w:val="231F20"/>
          <w:sz w:val="17"/>
          <w:szCs w:val="17"/>
        </w:rPr>
        <w:t>The engine must be operated for a maximum of 60 seconds in each mode, completing engine speed and load changes in the first 20 seconds. The specified speed shall be held to within ± 50 rpm and the specified torque shall be held to within ± 2 % of the maximum torque at each speed.</w:t>
      </w:r>
    </w:p>
    <w:p w14:paraId="0478F0E2" w14:textId="77777777" w:rsidR="004E66BD" w:rsidRPr="00211619" w:rsidRDefault="004E66BD" w:rsidP="00C06B8A">
      <w:pPr>
        <w:pStyle w:val="ListParagraph"/>
        <w:ind w:left="2160" w:firstLine="0"/>
        <w:rPr>
          <w:color w:val="231F20"/>
          <w:sz w:val="17"/>
          <w:szCs w:val="17"/>
        </w:rPr>
      </w:pPr>
    </w:p>
    <w:p w14:paraId="695BF3E9" w14:textId="77777777" w:rsidR="00D12382" w:rsidRPr="00211619" w:rsidRDefault="004E66BD" w:rsidP="004A389B">
      <w:pPr>
        <w:pStyle w:val="ListParagraph"/>
        <w:ind w:left="2160" w:firstLine="0"/>
        <w:rPr>
          <w:color w:val="231F20"/>
          <w:sz w:val="17"/>
          <w:szCs w:val="17"/>
        </w:rPr>
      </w:pPr>
      <w:r w:rsidRPr="00211619">
        <w:rPr>
          <w:color w:val="231F20"/>
          <w:sz w:val="17"/>
          <w:szCs w:val="17"/>
        </w:rPr>
        <w:t>Exhaust emissions are not required to be measured during the OBD test cycle.</w:t>
      </w:r>
    </w:p>
    <w:p w14:paraId="2EBDC819" w14:textId="32B63C04" w:rsidR="004A389B" w:rsidRPr="00211619" w:rsidRDefault="004A389B" w:rsidP="004A389B">
      <w:pPr>
        <w:pStyle w:val="ListParagraph"/>
        <w:ind w:left="2160" w:firstLine="0"/>
        <w:rPr>
          <w:color w:val="231F20"/>
          <w:sz w:val="17"/>
          <w:szCs w:val="17"/>
        </w:rPr>
      </w:pPr>
    </w:p>
    <w:p w14:paraId="6C15CA90" w14:textId="6103E53B" w:rsidR="004E66BD" w:rsidRPr="00211619" w:rsidRDefault="004A389B" w:rsidP="00C06B8A">
      <w:pPr>
        <w:pStyle w:val="ListParagraph"/>
        <w:ind w:left="2150" w:hanging="1000"/>
        <w:rPr>
          <w:b/>
          <w:bCs/>
          <w:color w:val="231F20"/>
          <w:sz w:val="17"/>
          <w:szCs w:val="17"/>
        </w:rPr>
      </w:pPr>
      <w:r w:rsidRPr="00211619">
        <w:rPr>
          <w:b/>
          <w:bCs/>
          <w:color w:val="231F20"/>
          <w:sz w:val="17"/>
          <w:szCs w:val="17"/>
        </w:rPr>
        <w:t>6.2.</w:t>
      </w:r>
      <w:r w:rsidRPr="00211619">
        <w:rPr>
          <w:b/>
          <w:bCs/>
          <w:color w:val="231F20"/>
          <w:sz w:val="17"/>
          <w:szCs w:val="17"/>
        </w:rPr>
        <w:tab/>
      </w:r>
      <w:r w:rsidR="004E66BD" w:rsidRPr="00211619">
        <w:rPr>
          <w:b/>
          <w:bCs/>
          <w:color w:val="231F20"/>
          <w:sz w:val="17"/>
          <w:szCs w:val="17"/>
        </w:rPr>
        <w:t>Preconditioning cycle</w:t>
      </w:r>
    </w:p>
    <w:p w14:paraId="1B08E522" w14:textId="77777777" w:rsidR="004E66BD" w:rsidRPr="00211619" w:rsidRDefault="004E66BD" w:rsidP="00C06B8A">
      <w:pPr>
        <w:pStyle w:val="ListParagraph"/>
        <w:ind w:left="2150" w:hanging="1000"/>
        <w:rPr>
          <w:color w:val="231F20"/>
          <w:sz w:val="17"/>
          <w:szCs w:val="17"/>
        </w:rPr>
      </w:pPr>
    </w:p>
    <w:p w14:paraId="3F4B15B4" w14:textId="283460B8" w:rsidR="004E66BD" w:rsidRPr="00211619" w:rsidRDefault="004A389B" w:rsidP="00C06B8A">
      <w:pPr>
        <w:pStyle w:val="ListParagraph"/>
        <w:ind w:left="2150" w:hanging="1000"/>
        <w:rPr>
          <w:color w:val="231F20"/>
          <w:sz w:val="17"/>
          <w:szCs w:val="17"/>
        </w:rPr>
      </w:pPr>
      <w:r w:rsidRPr="00211619">
        <w:rPr>
          <w:color w:val="231F20"/>
          <w:sz w:val="17"/>
          <w:szCs w:val="17"/>
        </w:rPr>
        <w:t>6.2.1.</w:t>
      </w:r>
      <w:r w:rsidRPr="00211619">
        <w:rPr>
          <w:color w:val="231F20"/>
          <w:sz w:val="17"/>
          <w:szCs w:val="17"/>
        </w:rPr>
        <w:tab/>
      </w:r>
      <w:r w:rsidR="004E66BD" w:rsidRPr="00211619">
        <w:rPr>
          <w:color w:val="231F20"/>
          <w:sz w:val="17"/>
          <w:szCs w:val="17"/>
        </w:rPr>
        <w:t>After introduction of one of the failure modes given in section 6.3, the engine and its OBD system shall be pre- conditioned by performing a preconditioning cycle.</w:t>
      </w:r>
    </w:p>
    <w:p w14:paraId="3E8C77C0" w14:textId="77777777" w:rsidR="004E66BD" w:rsidRPr="00211619" w:rsidRDefault="004E66BD" w:rsidP="00C06B8A">
      <w:pPr>
        <w:pStyle w:val="ListParagraph"/>
        <w:ind w:left="2150" w:hanging="1000"/>
        <w:rPr>
          <w:color w:val="231F20"/>
          <w:sz w:val="17"/>
          <w:szCs w:val="17"/>
        </w:rPr>
      </w:pPr>
    </w:p>
    <w:p w14:paraId="2DDAE707" w14:textId="771A5350" w:rsidR="004E66BD" w:rsidRPr="00211619" w:rsidRDefault="004A389B" w:rsidP="00C06B8A">
      <w:pPr>
        <w:pStyle w:val="ListParagraph"/>
        <w:ind w:left="2150" w:hanging="1000"/>
        <w:rPr>
          <w:color w:val="231F20"/>
          <w:sz w:val="17"/>
          <w:szCs w:val="17"/>
        </w:rPr>
      </w:pPr>
      <w:r w:rsidRPr="00211619">
        <w:rPr>
          <w:color w:val="231F20"/>
          <w:sz w:val="17"/>
          <w:szCs w:val="17"/>
        </w:rPr>
        <w:t>6.2.2.</w:t>
      </w:r>
      <w:r w:rsidRPr="00211619">
        <w:rPr>
          <w:color w:val="231F20"/>
          <w:sz w:val="17"/>
          <w:szCs w:val="17"/>
        </w:rPr>
        <w:tab/>
      </w:r>
      <w:r w:rsidR="004E66BD" w:rsidRPr="00211619">
        <w:rPr>
          <w:color w:val="231F20"/>
          <w:sz w:val="17"/>
          <w:szCs w:val="17"/>
        </w:rPr>
        <w:t>At the request of the manufacturer and with the agreement of the type-approval authority, an alternative number of a maximum of nine consecutive OBD test cycles may be used.</w:t>
      </w:r>
    </w:p>
    <w:p w14:paraId="41DDCF0F" w14:textId="77777777" w:rsidR="004E66BD" w:rsidRPr="00211619" w:rsidRDefault="004E66BD" w:rsidP="00C06B8A">
      <w:pPr>
        <w:pStyle w:val="ListParagraph"/>
        <w:ind w:left="2150" w:hanging="1000"/>
        <w:rPr>
          <w:color w:val="231F20"/>
          <w:sz w:val="17"/>
          <w:szCs w:val="17"/>
        </w:rPr>
      </w:pPr>
    </w:p>
    <w:p w14:paraId="755D5248" w14:textId="6B0900B6" w:rsidR="004E66BD" w:rsidRPr="00211619" w:rsidRDefault="004A389B" w:rsidP="00C06B8A">
      <w:pPr>
        <w:pStyle w:val="ListParagraph"/>
        <w:ind w:left="2150" w:hanging="1000"/>
        <w:rPr>
          <w:b/>
          <w:bCs/>
          <w:color w:val="231F20"/>
          <w:sz w:val="17"/>
          <w:szCs w:val="17"/>
        </w:rPr>
      </w:pPr>
      <w:r w:rsidRPr="00211619">
        <w:rPr>
          <w:b/>
          <w:bCs/>
          <w:color w:val="231F20"/>
          <w:sz w:val="17"/>
          <w:szCs w:val="17"/>
        </w:rPr>
        <w:t>6.3.</w:t>
      </w:r>
      <w:r w:rsidRPr="00211619">
        <w:rPr>
          <w:b/>
          <w:bCs/>
          <w:color w:val="231F20"/>
          <w:sz w:val="17"/>
          <w:szCs w:val="17"/>
        </w:rPr>
        <w:tab/>
      </w:r>
      <w:r w:rsidR="004E66BD" w:rsidRPr="00211619">
        <w:rPr>
          <w:b/>
          <w:bCs/>
          <w:color w:val="231F20"/>
          <w:sz w:val="17"/>
          <w:szCs w:val="17"/>
        </w:rPr>
        <w:t>OBD system test</w:t>
      </w:r>
    </w:p>
    <w:p w14:paraId="182A7A36" w14:textId="77777777" w:rsidR="004E66BD" w:rsidRPr="00211619" w:rsidRDefault="004E66BD" w:rsidP="00C06B8A">
      <w:pPr>
        <w:pStyle w:val="ListParagraph"/>
        <w:ind w:left="2150" w:hanging="1000"/>
        <w:rPr>
          <w:color w:val="231F20"/>
          <w:sz w:val="17"/>
          <w:szCs w:val="17"/>
        </w:rPr>
      </w:pPr>
    </w:p>
    <w:p w14:paraId="309F2C61" w14:textId="2DEFCA1B" w:rsidR="004E66BD" w:rsidRPr="00211619" w:rsidRDefault="004A389B" w:rsidP="00C06B8A">
      <w:pPr>
        <w:pStyle w:val="ListParagraph"/>
        <w:ind w:left="2150" w:hanging="1000"/>
        <w:rPr>
          <w:color w:val="231F20"/>
          <w:sz w:val="17"/>
          <w:szCs w:val="17"/>
        </w:rPr>
      </w:pPr>
      <w:r w:rsidRPr="00211619">
        <w:rPr>
          <w:color w:val="231F20"/>
          <w:sz w:val="17"/>
          <w:szCs w:val="17"/>
        </w:rPr>
        <w:lastRenderedPageBreak/>
        <w:t>6.3.1.</w:t>
      </w:r>
      <w:r w:rsidRPr="00211619">
        <w:rPr>
          <w:color w:val="231F20"/>
          <w:sz w:val="17"/>
          <w:szCs w:val="17"/>
        </w:rPr>
        <w:tab/>
      </w:r>
      <w:r w:rsidR="004E66BD" w:rsidRPr="00211619">
        <w:rPr>
          <w:color w:val="231F20"/>
          <w:sz w:val="17"/>
          <w:szCs w:val="17"/>
        </w:rPr>
        <w:t>Diesel engines and vehicles equipped with a diesel engine</w:t>
      </w:r>
    </w:p>
    <w:p w14:paraId="65765902" w14:textId="77777777" w:rsidR="004E66BD" w:rsidRPr="00211619" w:rsidRDefault="004E66BD" w:rsidP="00C06B8A">
      <w:pPr>
        <w:pStyle w:val="ListParagraph"/>
        <w:ind w:left="2150" w:hanging="1000"/>
        <w:rPr>
          <w:color w:val="231F20"/>
          <w:sz w:val="17"/>
          <w:szCs w:val="17"/>
        </w:rPr>
      </w:pPr>
    </w:p>
    <w:p w14:paraId="539B766F" w14:textId="6D7DE4BE" w:rsidR="004E66BD" w:rsidRPr="00211619" w:rsidRDefault="004A389B" w:rsidP="00C06B8A">
      <w:pPr>
        <w:pStyle w:val="ListParagraph"/>
        <w:ind w:left="2150" w:hanging="1000"/>
        <w:rPr>
          <w:color w:val="231F20"/>
          <w:sz w:val="17"/>
          <w:szCs w:val="17"/>
        </w:rPr>
      </w:pPr>
      <w:r w:rsidRPr="00211619">
        <w:rPr>
          <w:color w:val="231F20"/>
          <w:sz w:val="17"/>
          <w:szCs w:val="17"/>
        </w:rPr>
        <w:t>6.3.1.1.</w:t>
      </w:r>
      <w:r w:rsidRPr="00211619">
        <w:rPr>
          <w:color w:val="231F20"/>
          <w:sz w:val="17"/>
          <w:szCs w:val="17"/>
        </w:rPr>
        <w:tab/>
      </w:r>
      <w:r w:rsidR="004E66BD" w:rsidRPr="00211619">
        <w:rPr>
          <w:color w:val="231F20"/>
          <w:sz w:val="17"/>
          <w:szCs w:val="17"/>
        </w:rPr>
        <w:t>After preconditioning according to section 6.2, the test engine is operated over the OBD test cycle described in section 6.1 of this Appendix. The MI must activate before the end of this test under any of the conditions given in</w:t>
      </w:r>
      <w:r w:rsidRPr="00211619">
        <w:rPr>
          <w:color w:val="231F20"/>
          <w:sz w:val="17"/>
          <w:szCs w:val="17"/>
        </w:rPr>
        <w:t xml:space="preserve"> </w:t>
      </w:r>
      <w:r w:rsidR="004E66BD" w:rsidRPr="00211619">
        <w:rPr>
          <w:color w:val="231F20"/>
          <w:sz w:val="17"/>
          <w:szCs w:val="17"/>
        </w:rPr>
        <w:t>6.3.1.2 to 6.3.1.7. The technical service may substitute those conditions by others in accordance with sec- tion 6.3.1.7. For the purposes of type-approval, the total number of failures subject to testing, in the case of dif- ferent systems or components, must not exceed four.</w:t>
      </w:r>
    </w:p>
    <w:p w14:paraId="0E1B5692" w14:textId="77777777" w:rsidR="004E66BD" w:rsidRPr="00211619" w:rsidRDefault="004E66BD" w:rsidP="00C06B8A">
      <w:pPr>
        <w:pStyle w:val="ListParagraph"/>
        <w:ind w:left="2160" w:firstLine="0"/>
        <w:rPr>
          <w:color w:val="231F20"/>
          <w:sz w:val="17"/>
          <w:szCs w:val="17"/>
        </w:rPr>
      </w:pPr>
    </w:p>
    <w:p w14:paraId="49D4D523" w14:textId="77777777" w:rsidR="004E66BD" w:rsidRPr="00211619" w:rsidRDefault="004E66BD" w:rsidP="00C06B8A">
      <w:pPr>
        <w:pStyle w:val="ListParagraph"/>
        <w:ind w:left="2160" w:firstLine="0"/>
        <w:rPr>
          <w:color w:val="231F20"/>
          <w:sz w:val="17"/>
          <w:szCs w:val="17"/>
        </w:rPr>
      </w:pPr>
      <w:r w:rsidRPr="00211619">
        <w:rPr>
          <w:color w:val="231F20"/>
          <w:sz w:val="17"/>
          <w:szCs w:val="17"/>
        </w:rPr>
        <w:t>If the test is being carried out to type-approve an OBD-engine family consisting of engines that do not belong to the same engine family, the type approval authority will increase the number of failures subject to testing up to a maximum of four times the number of engine families present in the OBD-engine family. The type-approval authority may decide to curtail the test at any time before this maximum number of failure tests has been reached.</w:t>
      </w:r>
    </w:p>
    <w:p w14:paraId="05017F1A" w14:textId="77777777" w:rsidR="004E66BD" w:rsidRPr="00211619" w:rsidRDefault="004E66BD" w:rsidP="00C06B8A">
      <w:pPr>
        <w:pStyle w:val="ListParagraph"/>
        <w:ind w:left="2160" w:firstLine="0"/>
        <w:rPr>
          <w:color w:val="231F20"/>
          <w:sz w:val="17"/>
          <w:szCs w:val="17"/>
        </w:rPr>
      </w:pPr>
    </w:p>
    <w:p w14:paraId="2575C4B1" w14:textId="590D7281" w:rsidR="004E66BD" w:rsidRPr="00211619" w:rsidRDefault="004A389B" w:rsidP="00C06B8A">
      <w:pPr>
        <w:pStyle w:val="ListParagraph"/>
        <w:ind w:left="2150" w:hanging="1000"/>
        <w:rPr>
          <w:color w:val="231F20"/>
          <w:sz w:val="17"/>
          <w:szCs w:val="17"/>
        </w:rPr>
      </w:pPr>
      <w:r w:rsidRPr="00211619">
        <w:rPr>
          <w:color w:val="231F20"/>
          <w:sz w:val="17"/>
          <w:szCs w:val="17"/>
        </w:rPr>
        <w:t>6.3.1.2.</w:t>
      </w:r>
      <w:r w:rsidRPr="00211619">
        <w:rPr>
          <w:color w:val="231F20"/>
          <w:sz w:val="17"/>
          <w:szCs w:val="17"/>
        </w:rPr>
        <w:tab/>
      </w:r>
      <w:r w:rsidR="004E66BD" w:rsidRPr="00211619">
        <w:rPr>
          <w:color w:val="231F20"/>
          <w:sz w:val="17"/>
          <w:szCs w:val="17"/>
        </w:rPr>
        <w:t>Where fitted in a separate housing that may or may not be part of a deNOx system or diesel particulate filter, replacement of any catalyst with a deteriorated or defective catalyst or electronic simulation of such a failure.</w:t>
      </w:r>
    </w:p>
    <w:p w14:paraId="32076F47" w14:textId="77777777" w:rsidR="004E66BD" w:rsidRPr="00211619" w:rsidRDefault="004E66BD" w:rsidP="00C06B8A">
      <w:pPr>
        <w:pStyle w:val="ListParagraph"/>
        <w:ind w:left="2150" w:hanging="1000"/>
        <w:rPr>
          <w:color w:val="231F20"/>
          <w:sz w:val="17"/>
          <w:szCs w:val="17"/>
        </w:rPr>
      </w:pPr>
    </w:p>
    <w:p w14:paraId="6244BA60" w14:textId="67684F27" w:rsidR="004E66BD" w:rsidRPr="00211619" w:rsidRDefault="004A389B" w:rsidP="00C06B8A">
      <w:pPr>
        <w:pStyle w:val="ListParagraph"/>
        <w:ind w:left="2150" w:hanging="1000"/>
        <w:rPr>
          <w:color w:val="231F20"/>
          <w:sz w:val="17"/>
          <w:szCs w:val="17"/>
        </w:rPr>
      </w:pPr>
      <w:r w:rsidRPr="00211619">
        <w:rPr>
          <w:color w:val="231F20"/>
          <w:sz w:val="17"/>
          <w:szCs w:val="17"/>
        </w:rPr>
        <w:t>6.3.1.3.</w:t>
      </w:r>
      <w:r w:rsidRPr="00211619">
        <w:rPr>
          <w:color w:val="231F20"/>
          <w:sz w:val="17"/>
          <w:szCs w:val="17"/>
        </w:rPr>
        <w:tab/>
      </w:r>
      <w:r w:rsidR="004E66BD" w:rsidRPr="00211619">
        <w:rPr>
          <w:color w:val="231F20"/>
          <w:sz w:val="17"/>
          <w:szCs w:val="17"/>
        </w:rPr>
        <w:t>Where fitted, replacement of a deNOx system (including any sensors that are an integral part of the system) with a deteriorated or defective deNOx system or electronic simulation of a deteriorated or defective deNOx system that results in emissions exceeding the OBD NOx threshold limit referred to in the table given in Article 4(3) of this Directive.</w:t>
      </w:r>
    </w:p>
    <w:p w14:paraId="01AEEEF0" w14:textId="77777777" w:rsidR="004E66BD" w:rsidRPr="00211619" w:rsidRDefault="004E66BD" w:rsidP="00C06B8A">
      <w:pPr>
        <w:pStyle w:val="ListParagraph"/>
        <w:ind w:left="2160" w:firstLine="0"/>
        <w:rPr>
          <w:color w:val="231F20"/>
          <w:sz w:val="17"/>
          <w:szCs w:val="17"/>
        </w:rPr>
      </w:pPr>
    </w:p>
    <w:p w14:paraId="2F111C8B" w14:textId="77777777" w:rsidR="004E66BD" w:rsidRPr="00211619" w:rsidRDefault="004E66BD" w:rsidP="00C06B8A">
      <w:pPr>
        <w:pStyle w:val="ListParagraph"/>
        <w:ind w:left="2160" w:firstLine="0"/>
        <w:rPr>
          <w:color w:val="231F20"/>
          <w:sz w:val="17"/>
          <w:szCs w:val="17"/>
        </w:rPr>
      </w:pPr>
      <w:r w:rsidRPr="00211619">
        <w:rPr>
          <w:color w:val="231F20"/>
          <w:sz w:val="17"/>
          <w:szCs w:val="17"/>
        </w:rPr>
        <w:t>In the case that the engine is being type-approved according to Article 4(1) of this Directive in relation to moni- toring for major functional failure, the test of the deNOx system shall determine that the MI illuminates under any of the following conditions:</w:t>
      </w:r>
    </w:p>
    <w:p w14:paraId="3E80D28C" w14:textId="77777777" w:rsidR="004E66BD" w:rsidRPr="00211619" w:rsidRDefault="004E66BD" w:rsidP="00C06B8A">
      <w:pPr>
        <w:pStyle w:val="ListParagraph"/>
        <w:ind w:left="2520" w:firstLine="0"/>
        <w:rPr>
          <w:color w:val="231F20"/>
          <w:sz w:val="17"/>
          <w:szCs w:val="17"/>
        </w:rPr>
      </w:pPr>
    </w:p>
    <w:p w14:paraId="6F1A0B5D"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complete removal of the system or replacement of the system by a bogus system</w:t>
      </w:r>
    </w:p>
    <w:p w14:paraId="5532EC10" w14:textId="77777777" w:rsidR="004E66BD" w:rsidRPr="00211619" w:rsidRDefault="004E66BD" w:rsidP="00C06B8A">
      <w:pPr>
        <w:pStyle w:val="ListParagraph"/>
        <w:ind w:left="2520" w:firstLine="0"/>
        <w:rPr>
          <w:color w:val="231F20"/>
          <w:sz w:val="17"/>
          <w:szCs w:val="17"/>
        </w:rPr>
      </w:pPr>
    </w:p>
    <w:p w14:paraId="1D9716A1"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lack of any required reagent for a deNOx system</w:t>
      </w:r>
    </w:p>
    <w:p w14:paraId="484BD8C8" w14:textId="77777777" w:rsidR="004E66BD" w:rsidRPr="00211619" w:rsidRDefault="004E66BD" w:rsidP="00C06B8A">
      <w:pPr>
        <w:pStyle w:val="ListParagraph"/>
        <w:ind w:left="2520" w:firstLine="0"/>
        <w:rPr>
          <w:color w:val="231F20"/>
          <w:sz w:val="17"/>
          <w:szCs w:val="17"/>
        </w:rPr>
      </w:pPr>
    </w:p>
    <w:p w14:paraId="20C856A3"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any electrical failure of a component (e.g. sensors and actuators, dosing control unit) of a deNOx system, including, when applicable, the reagent heating system</w:t>
      </w:r>
    </w:p>
    <w:p w14:paraId="40B066DC" w14:textId="77777777" w:rsidR="004E66BD" w:rsidRPr="00211619" w:rsidRDefault="004E66BD" w:rsidP="00C06B8A">
      <w:pPr>
        <w:pStyle w:val="ListParagraph"/>
        <w:ind w:left="2520" w:firstLine="0"/>
        <w:rPr>
          <w:color w:val="231F20"/>
          <w:sz w:val="17"/>
          <w:szCs w:val="17"/>
        </w:rPr>
      </w:pPr>
    </w:p>
    <w:p w14:paraId="4A66CFE0"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failure of a reagent dosing system (e.g. missing air supply, clogged nozzle, dosing pump failure) of a deNOx system</w:t>
      </w:r>
    </w:p>
    <w:p w14:paraId="6541A8ED" w14:textId="77777777" w:rsidR="004E66BD" w:rsidRPr="00211619" w:rsidRDefault="004E66BD" w:rsidP="00C06B8A">
      <w:pPr>
        <w:pStyle w:val="ListParagraph"/>
        <w:ind w:left="2520" w:firstLine="0"/>
        <w:rPr>
          <w:color w:val="231F20"/>
          <w:sz w:val="17"/>
          <w:szCs w:val="17"/>
        </w:rPr>
      </w:pPr>
    </w:p>
    <w:p w14:paraId="22FA8329"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major breakdown of the system.</w:t>
      </w:r>
    </w:p>
    <w:p w14:paraId="7F86876B" w14:textId="77777777" w:rsidR="004E66BD" w:rsidRPr="00211619" w:rsidRDefault="004E66BD" w:rsidP="00C06B8A">
      <w:pPr>
        <w:pStyle w:val="ListParagraph"/>
        <w:ind w:left="2150" w:hanging="1000"/>
        <w:rPr>
          <w:color w:val="231F20"/>
          <w:sz w:val="17"/>
          <w:szCs w:val="17"/>
        </w:rPr>
      </w:pPr>
    </w:p>
    <w:p w14:paraId="670617AB" w14:textId="77D6B6A1" w:rsidR="004E66BD" w:rsidRPr="00211619" w:rsidRDefault="004A389B" w:rsidP="00C06B8A">
      <w:pPr>
        <w:pStyle w:val="ListParagraph"/>
        <w:ind w:left="2150" w:hanging="1000"/>
        <w:rPr>
          <w:color w:val="231F20"/>
          <w:sz w:val="17"/>
          <w:szCs w:val="17"/>
        </w:rPr>
      </w:pPr>
      <w:r w:rsidRPr="00211619">
        <w:rPr>
          <w:color w:val="231F20"/>
          <w:sz w:val="17"/>
          <w:szCs w:val="17"/>
        </w:rPr>
        <w:t>6.3.1.4.</w:t>
      </w:r>
      <w:r w:rsidRPr="00211619">
        <w:rPr>
          <w:color w:val="231F20"/>
          <w:sz w:val="17"/>
          <w:szCs w:val="17"/>
        </w:rPr>
        <w:tab/>
      </w:r>
      <w:r w:rsidR="004E66BD" w:rsidRPr="00211619">
        <w:rPr>
          <w:color w:val="231F20"/>
          <w:sz w:val="17"/>
          <w:szCs w:val="17"/>
        </w:rPr>
        <w:t>Where fitted, total removal of the particulate filter or replacement of the particulate filter with a defective particu- late filter that results in emissions exceeding the OBD particulate threshold limit given in the table in Article 4(3) of this Directive.</w:t>
      </w:r>
    </w:p>
    <w:p w14:paraId="6FC6E870" w14:textId="77777777" w:rsidR="004E66BD" w:rsidRPr="00211619" w:rsidRDefault="004E66BD" w:rsidP="00C06B8A">
      <w:pPr>
        <w:pStyle w:val="ListParagraph"/>
        <w:ind w:left="2160" w:firstLine="0"/>
        <w:rPr>
          <w:color w:val="231F20"/>
          <w:sz w:val="17"/>
          <w:szCs w:val="17"/>
        </w:rPr>
      </w:pPr>
    </w:p>
    <w:p w14:paraId="3CD0116A" w14:textId="77777777" w:rsidR="004E66BD" w:rsidRPr="00211619" w:rsidRDefault="004E66BD" w:rsidP="00C06B8A">
      <w:pPr>
        <w:pStyle w:val="ListParagraph"/>
        <w:ind w:left="2160" w:firstLine="0"/>
        <w:rPr>
          <w:color w:val="231F20"/>
          <w:sz w:val="17"/>
          <w:szCs w:val="17"/>
        </w:rPr>
      </w:pPr>
      <w:r w:rsidRPr="00211619">
        <w:rPr>
          <w:color w:val="231F20"/>
          <w:sz w:val="17"/>
          <w:szCs w:val="17"/>
        </w:rPr>
        <w:t>In the case that the engine is being type-approved according to Article 4(1) of this Directive in relation to moni- toring for major functional failure, the test of the particulate filter shall determine that the MI illuminates under any of the following conditions:</w:t>
      </w:r>
    </w:p>
    <w:p w14:paraId="1538EBBF" w14:textId="77777777" w:rsidR="004E66BD" w:rsidRPr="00211619" w:rsidRDefault="004E66BD" w:rsidP="00C06B8A">
      <w:pPr>
        <w:pStyle w:val="ListParagraph"/>
        <w:ind w:left="2520" w:firstLine="0"/>
        <w:rPr>
          <w:color w:val="231F20"/>
          <w:sz w:val="17"/>
          <w:szCs w:val="17"/>
        </w:rPr>
      </w:pPr>
    </w:p>
    <w:p w14:paraId="43B8C8DE"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complete removal of the particulate filter or replacement of the system by a bogus system</w:t>
      </w:r>
    </w:p>
    <w:p w14:paraId="22FEB542" w14:textId="77777777" w:rsidR="004E66BD" w:rsidRPr="00211619" w:rsidRDefault="004E66BD" w:rsidP="00C06B8A">
      <w:pPr>
        <w:pStyle w:val="ListParagraph"/>
        <w:ind w:left="2520" w:firstLine="0"/>
        <w:rPr>
          <w:color w:val="231F20"/>
          <w:sz w:val="17"/>
          <w:szCs w:val="17"/>
        </w:rPr>
      </w:pPr>
    </w:p>
    <w:p w14:paraId="207C58D4"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major melting of the particulate filter substrate</w:t>
      </w:r>
    </w:p>
    <w:p w14:paraId="5D688B2A" w14:textId="77777777" w:rsidR="004E66BD" w:rsidRPr="00211619" w:rsidRDefault="004E66BD" w:rsidP="00C06B8A">
      <w:pPr>
        <w:pStyle w:val="ListParagraph"/>
        <w:ind w:left="2520" w:firstLine="0"/>
        <w:rPr>
          <w:color w:val="231F20"/>
          <w:sz w:val="17"/>
          <w:szCs w:val="17"/>
        </w:rPr>
      </w:pPr>
    </w:p>
    <w:p w14:paraId="1126A15B" w14:textId="77777777" w:rsidR="00D12382" w:rsidRDefault="004E66BD" w:rsidP="004A389B">
      <w:pPr>
        <w:pStyle w:val="ListParagraph"/>
        <w:numPr>
          <w:ilvl w:val="0"/>
          <w:numId w:val="92"/>
        </w:numPr>
        <w:rPr>
          <w:color w:val="231F20"/>
          <w:sz w:val="17"/>
          <w:szCs w:val="17"/>
        </w:rPr>
      </w:pPr>
      <w:r w:rsidRPr="00211619">
        <w:rPr>
          <w:color w:val="231F20"/>
          <w:sz w:val="17"/>
          <w:szCs w:val="17"/>
        </w:rPr>
        <w:t>major cracking of the particulate filter substrate</w:t>
      </w:r>
    </w:p>
    <w:p w14:paraId="0EAFB569" w14:textId="1ECBBFB9" w:rsidR="00D43D8C" w:rsidRPr="009C68F1" w:rsidRDefault="00D43D8C" w:rsidP="00211619">
      <w:pPr>
        <w:pStyle w:val="ListParagraph"/>
        <w:ind w:left="2520" w:firstLine="0"/>
        <w:rPr>
          <w:color w:val="231F20"/>
          <w:sz w:val="17"/>
          <w:szCs w:val="17"/>
        </w:rPr>
      </w:pPr>
    </w:p>
    <w:p w14:paraId="7713663E"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any electrical failure of a component (e.g. sensors and actuators, dosing control unit) of a particulate filter</w:t>
      </w:r>
    </w:p>
    <w:p w14:paraId="3E4656EE" w14:textId="77777777" w:rsidR="004E66BD" w:rsidRPr="00211619" w:rsidRDefault="004E66BD" w:rsidP="009C68F1">
      <w:pPr>
        <w:pStyle w:val="ListParagraph"/>
        <w:ind w:left="2520" w:firstLine="0"/>
        <w:rPr>
          <w:color w:val="231F20"/>
          <w:sz w:val="17"/>
          <w:szCs w:val="17"/>
        </w:rPr>
      </w:pPr>
    </w:p>
    <w:p w14:paraId="2B81AC6C"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failure, when applicable, of the reagent dosing system (e.g. clogged nozzle, dosing pump failure) of a particu- late filter</w:t>
      </w:r>
    </w:p>
    <w:p w14:paraId="28C07B69" w14:textId="77777777" w:rsidR="004E66BD" w:rsidRPr="00211619" w:rsidRDefault="004E66BD" w:rsidP="009C68F1">
      <w:pPr>
        <w:pStyle w:val="ListParagraph"/>
        <w:ind w:left="2520" w:firstLine="0"/>
        <w:rPr>
          <w:color w:val="231F20"/>
          <w:sz w:val="17"/>
          <w:szCs w:val="17"/>
        </w:rPr>
      </w:pPr>
    </w:p>
    <w:p w14:paraId="7B4B2C41"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a clogged particulate filter resulting in a differential pressure out of the range declared by the manufacturer.</w:t>
      </w:r>
    </w:p>
    <w:p w14:paraId="0DEDB3E6" w14:textId="77777777" w:rsidR="004E66BD" w:rsidRPr="00211619" w:rsidRDefault="004E66BD" w:rsidP="00C06B8A">
      <w:pPr>
        <w:pStyle w:val="ListParagraph"/>
        <w:ind w:left="2150" w:hanging="1000"/>
        <w:rPr>
          <w:color w:val="231F20"/>
          <w:sz w:val="17"/>
          <w:szCs w:val="17"/>
        </w:rPr>
      </w:pPr>
    </w:p>
    <w:p w14:paraId="731B42D0" w14:textId="78E5CE6B" w:rsidR="004E66BD" w:rsidRPr="00211619" w:rsidRDefault="00D43D8C" w:rsidP="00C06B8A">
      <w:pPr>
        <w:pStyle w:val="ListParagraph"/>
        <w:ind w:left="2150" w:hanging="1000"/>
        <w:rPr>
          <w:color w:val="231F20"/>
          <w:sz w:val="17"/>
          <w:szCs w:val="17"/>
        </w:rPr>
      </w:pPr>
      <w:r w:rsidRPr="00211619">
        <w:rPr>
          <w:color w:val="231F20"/>
          <w:sz w:val="17"/>
          <w:szCs w:val="17"/>
        </w:rPr>
        <w:t>6.3.1.5.</w:t>
      </w:r>
      <w:r w:rsidRPr="00211619">
        <w:rPr>
          <w:color w:val="231F20"/>
          <w:sz w:val="17"/>
          <w:szCs w:val="17"/>
        </w:rPr>
        <w:tab/>
      </w:r>
      <w:r w:rsidR="004E66BD" w:rsidRPr="00211619">
        <w:rPr>
          <w:color w:val="231F20"/>
          <w:sz w:val="17"/>
          <w:szCs w:val="17"/>
        </w:rPr>
        <w:t>Where fitted, replacement of a combined deNOx-particulate filter system (including any sensors that are an inte- gral part of the device) with a deteriorated or defective system or electronic simulation of a deteriorated or defec- tive system that results in emissions exceeding the OBD NOx and particulate threshold limits given in the table in Article 4(3) of this Directive.</w:t>
      </w:r>
    </w:p>
    <w:p w14:paraId="77DF119B" w14:textId="77777777" w:rsidR="004E66BD" w:rsidRPr="00211619" w:rsidRDefault="004E66BD" w:rsidP="00C06B8A">
      <w:pPr>
        <w:pStyle w:val="ListParagraph"/>
        <w:ind w:left="2160" w:firstLine="0"/>
        <w:rPr>
          <w:color w:val="231F20"/>
          <w:sz w:val="17"/>
          <w:szCs w:val="17"/>
        </w:rPr>
      </w:pPr>
    </w:p>
    <w:p w14:paraId="43B364D0" w14:textId="77777777" w:rsidR="004E66BD" w:rsidRPr="00211619" w:rsidRDefault="004E66BD" w:rsidP="00C06B8A">
      <w:pPr>
        <w:pStyle w:val="ListParagraph"/>
        <w:ind w:left="2160" w:firstLine="0"/>
        <w:rPr>
          <w:color w:val="231F20"/>
          <w:sz w:val="17"/>
          <w:szCs w:val="17"/>
        </w:rPr>
      </w:pPr>
      <w:r w:rsidRPr="00211619">
        <w:rPr>
          <w:color w:val="231F20"/>
          <w:sz w:val="17"/>
          <w:szCs w:val="17"/>
        </w:rPr>
        <w:t>In the case that the engine is being type-approved according to Article 4(1) of this Directive in relation to moni- toring for major functional failure, the test of the combined deNOx-particulate filter system shall determine that the MI illuminates under any of the following conditions:</w:t>
      </w:r>
    </w:p>
    <w:p w14:paraId="542F62FE" w14:textId="77777777" w:rsidR="004E66BD" w:rsidRPr="00211619" w:rsidRDefault="004E66BD" w:rsidP="00C06B8A">
      <w:pPr>
        <w:pStyle w:val="ListParagraph"/>
        <w:ind w:left="2160" w:firstLine="0"/>
        <w:rPr>
          <w:color w:val="231F20"/>
          <w:sz w:val="17"/>
          <w:szCs w:val="17"/>
        </w:rPr>
      </w:pPr>
    </w:p>
    <w:p w14:paraId="38F58589"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complete removal of the system or replacement of the system by a bogus system</w:t>
      </w:r>
    </w:p>
    <w:p w14:paraId="3E10BBC0" w14:textId="77777777" w:rsidR="004E66BD" w:rsidRPr="00211619" w:rsidRDefault="004E66BD" w:rsidP="00C06B8A">
      <w:pPr>
        <w:pStyle w:val="ListParagraph"/>
        <w:ind w:left="2520" w:firstLine="0"/>
        <w:rPr>
          <w:color w:val="231F20"/>
          <w:sz w:val="17"/>
          <w:szCs w:val="17"/>
        </w:rPr>
      </w:pPr>
    </w:p>
    <w:p w14:paraId="22FF8C91"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lack of any required reagent for a combined deNOx-particulate filter system</w:t>
      </w:r>
    </w:p>
    <w:p w14:paraId="40C06C05" w14:textId="77777777" w:rsidR="004E66BD" w:rsidRPr="00211619" w:rsidRDefault="004E66BD" w:rsidP="00C06B8A">
      <w:pPr>
        <w:pStyle w:val="ListParagraph"/>
        <w:ind w:left="2520" w:firstLine="0"/>
        <w:rPr>
          <w:color w:val="231F20"/>
          <w:sz w:val="17"/>
          <w:szCs w:val="17"/>
        </w:rPr>
      </w:pPr>
    </w:p>
    <w:p w14:paraId="30FCD163"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any electrical failure of a component (e.g. sensors and actuators, dosing control unit) of a combined deNOx-particulate filter system, including, when applicable, the reagent heating system</w:t>
      </w:r>
    </w:p>
    <w:p w14:paraId="6DF98712" w14:textId="77777777" w:rsidR="004E66BD" w:rsidRPr="00211619" w:rsidRDefault="004E66BD" w:rsidP="00C06B8A">
      <w:pPr>
        <w:pStyle w:val="ListParagraph"/>
        <w:ind w:left="2520" w:firstLine="0"/>
        <w:rPr>
          <w:color w:val="231F20"/>
          <w:sz w:val="17"/>
          <w:szCs w:val="17"/>
        </w:rPr>
      </w:pPr>
    </w:p>
    <w:p w14:paraId="18BFC204"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failure of a reagent dosing system (e.g. missing air supply, clogged nozzle, dosing pump failure) of a com- bined deNOx-particulate filter system</w:t>
      </w:r>
    </w:p>
    <w:p w14:paraId="0F82CC54" w14:textId="77777777" w:rsidR="004E66BD" w:rsidRPr="00211619" w:rsidRDefault="004E66BD" w:rsidP="00C06B8A">
      <w:pPr>
        <w:pStyle w:val="ListParagraph"/>
        <w:ind w:left="2520" w:firstLine="0"/>
        <w:rPr>
          <w:color w:val="231F20"/>
          <w:sz w:val="17"/>
          <w:szCs w:val="17"/>
        </w:rPr>
      </w:pPr>
    </w:p>
    <w:p w14:paraId="27E560D3"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major breakdown of a NOx trap system</w:t>
      </w:r>
    </w:p>
    <w:p w14:paraId="25C03BDF" w14:textId="77777777" w:rsidR="004E66BD" w:rsidRPr="00211619" w:rsidRDefault="004E66BD" w:rsidP="00C06B8A">
      <w:pPr>
        <w:pStyle w:val="ListParagraph"/>
        <w:ind w:left="2520" w:firstLine="0"/>
        <w:rPr>
          <w:color w:val="231F20"/>
          <w:sz w:val="17"/>
          <w:szCs w:val="17"/>
        </w:rPr>
      </w:pPr>
    </w:p>
    <w:p w14:paraId="5AC59CD9"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major melting of the particulate filter substrate</w:t>
      </w:r>
    </w:p>
    <w:p w14:paraId="6A1F0B91" w14:textId="77777777" w:rsidR="004E66BD" w:rsidRPr="00211619" w:rsidRDefault="004E66BD" w:rsidP="00C06B8A">
      <w:pPr>
        <w:pStyle w:val="ListParagraph"/>
        <w:ind w:left="2520" w:firstLine="0"/>
        <w:rPr>
          <w:color w:val="231F20"/>
          <w:sz w:val="17"/>
          <w:szCs w:val="17"/>
        </w:rPr>
      </w:pPr>
    </w:p>
    <w:p w14:paraId="440BB89B"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major cracking of the particulate filter substrate</w:t>
      </w:r>
    </w:p>
    <w:p w14:paraId="10B5E09D" w14:textId="77777777" w:rsidR="004E66BD" w:rsidRPr="00211619" w:rsidRDefault="004E66BD" w:rsidP="00C06B8A">
      <w:pPr>
        <w:pStyle w:val="ListParagraph"/>
        <w:ind w:left="2520" w:firstLine="0"/>
        <w:rPr>
          <w:color w:val="231F20"/>
          <w:sz w:val="17"/>
          <w:szCs w:val="17"/>
        </w:rPr>
      </w:pPr>
    </w:p>
    <w:p w14:paraId="2C769365" w14:textId="77777777" w:rsidR="004E66BD" w:rsidRPr="00211619" w:rsidRDefault="004E66BD" w:rsidP="00C06B8A">
      <w:pPr>
        <w:pStyle w:val="ListParagraph"/>
        <w:numPr>
          <w:ilvl w:val="0"/>
          <w:numId w:val="92"/>
        </w:numPr>
        <w:rPr>
          <w:color w:val="231F20"/>
          <w:sz w:val="17"/>
          <w:szCs w:val="17"/>
        </w:rPr>
      </w:pPr>
      <w:r w:rsidRPr="00211619">
        <w:rPr>
          <w:color w:val="231F20"/>
          <w:sz w:val="17"/>
          <w:szCs w:val="17"/>
        </w:rPr>
        <w:t>a clogged particulate filter resulting in a differential pressure out of the range declared by the manufacturer.</w:t>
      </w:r>
    </w:p>
    <w:p w14:paraId="5C01518C" w14:textId="77777777" w:rsidR="004E66BD" w:rsidRPr="00211619" w:rsidRDefault="004E66BD" w:rsidP="00C06B8A">
      <w:pPr>
        <w:pStyle w:val="ListParagraph"/>
        <w:ind w:left="2520" w:firstLine="0"/>
        <w:rPr>
          <w:color w:val="231F20"/>
          <w:sz w:val="17"/>
          <w:szCs w:val="17"/>
        </w:rPr>
      </w:pPr>
    </w:p>
    <w:p w14:paraId="39A2491E" w14:textId="7BBB3B24" w:rsidR="004E66BD" w:rsidRPr="00211619" w:rsidRDefault="00D43D8C" w:rsidP="00C06B8A">
      <w:pPr>
        <w:pStyle w:val="ListParagraph"/>
        <w:ind w:left="2150" w:hanging="1000"/>
        <w:rPr>
          <w:color w:val="231F20"/>
          <w:sz w:val="17"/>
          <w:szCs w:val="17"/>
        </w:rPr>
      </w:pPr>
      <w:r w:rsidRPr="00211619">
        <w:rPr>
          <w:color w:val="231F20"/>
          <w:sz w:val="17"/>
          <w:szCs w:val="17"/>
        </w:rPr>
        <w:t>6.3.1.6.</w:t>
      </w:r>
      <w:r w:rsidRPr="00211619">
        <w:rPr>
          <w:color w:val="231F20"/>
          <w:sz w:val="17"/>
          <w:szCs w:val="17"/>
        </w:rPr>
        <w:tab/>
      </w:r>
      <w:r w:rsidR="004E66BD" w:rsidRPr="00211619">
        <w:rPr>
          <w:color w:val="231F20"/>
          <w:sz w:val="17"/>
          <w:szCs w:val="17"/>
        </w:rPr>
        <w:t>Disconnection of any fuelling system electronic fuel quantity and timing actuator that results in emissions exceed- ing any of the OBD thresholds referred to in the table given in Article 4(3) of this Directive.</w:t>
      </w:r>
    </w:p>
    <w:p w14:paraId="21DBD4E6" w14:textId="77777777" w:rsidR="004E66BD" w:rsidRPr="00211619" w:rsidRDefault="004E66BD" w:rsidP="00C06B8A">
      <w:pPr>
        <w:pStyle w:val="ListParagraph"/>
        <w:ind w:left="2150" w:hanging="1000"/>
        <w:rPr>
          <w:color w:val="231F20"/>
          <w:sz w:val="17"/>
          <w:szCs w:val="17"/>
        </w:rPr>
      </w:pPr>
    </w:p>
    <w:p w14:paraId="09833C99" w14:textId="6B42E9C7" w:rsidR="004E66BD" w:rsidRPr="00211619" w:rsidRDefault="00D43D8C" w:rsidP="00C06B8A">
      <w:pPr>
        <w:pStyle w:val="ListParagraph"/>
        <w:ind w:left="2150" w:hanging="1000"/>
        <w:rPr>
          <w:color w:val="231F20"/>
          <w:sz w:val="17"/>
          <w:szCs w:val="17"/>
        </w:rPr>
      </w:pPr>
      <w:r w:rsidRPr="00211619">
        <w:rPr>
          <w:color w:val="231F20"/>
          <w:sz w:val="17"/>
          <w:szCs w:val="17"/>
        </w:rPr>
        <w:t>6.3.1.7.</w:t>
      </w:r>
      <w:r w:rsidRPr="00211619">
        <w:rPr>
          <w:color w:val="231F20"/>
          <w:sz w:val="17"/>
          <w:szCs w:val="17"/>
        </w:rPr>
        <w:tab/>
      </w:r>
      <w:r w:rsidR="004E66BD" w:rsidRPr="00211619">
        <w:rPr>
          <w:color w:val="231F20"/>
          <w:sz w:val="17"/>
          <w:szCs w:val="17"/>
        </w:rPr>
        <w:t>Disconnection of any other emission-related engine component connected to a computer that results in emissions exceeding any of the thresholds referred to in the table given in Article 4(3) of this Directive.</w:t>
      </w:r>
    </w:p>
    <w:p w14:paraId="0AB8602C" w14:textId="77777777" w:rsidR="004E66BD" w:rsidRPr="00211619" w:rsidRDefault="004E66BD" w:rsidP="00C06B8A">
      <w:pPr>
        <w:pStyle w:val="ListParagraph"/>
        <w:ind w:left="2150" w:hanging="1000"/>
        <w:rPr>
          <w:color w:val="231F20"/>
          <w:sz w:val="17"/>
          <w:szCs w:val="17"/>
        </w:rPr>
      </w:pPr>
    </w:p>
    <w:p w14:paraId="17EEF5BE" w14:textId="77777777" w:rsidR="00D12382" w:rsidRPr="00211619" w:rsidRDefault="00D43D8C" w:rsidP="00D43D8C">
      <w:pPr>
        <w:pStyle w:val="ListParagraph"/>
        <w:ind w:left="2150" w:hanging="1000"/>
        <w:rPr>
          <w:color w:val="231F20"/>
          <w:sz w:val="17"/>
          <w:szCs w:val="17"/>
        </w:rPr>
      </w:pPr>
      <w:r w:rsidRPr="00211619">
        <w:rPr>
          <w:color w:val="231F20"/>
          <w:sz w:val="17"/>
          <w:szCs w:val="17"/>
        </w:rPr>
        <w:t>6.3.1.8.</w:t>
      </w:r>
      <w:r w:rsidRPr="00211619">
        <w:rPr>
          <w:color w:val="231F20"/>
          <w:sz w:val="17"/>
          <w:szCs w:val="17"/>
        </w:rPr>
        <w:tab/>
      </w:r>
      <w:r w:rsidR="004E66BD" w:rsidRPr="00211619">
        <w:rPr>
          <w:color w:val="231F20"/>
          <w:sz w:val="17"/>
          <w:szCs w:val="17"/>
        </w:rPr>
        <w:t>In demonstrating compliance with the requirements of 6.3.1.6 and 6.3.1.7 and with the agreement of the approval authority, the manufacturer may take appropriate steps to demonstrate that the OBD system will indicate a fault when disconnection occurs.</w:t>
      </w:r>
    </w:p>
    <w:p w14:paraId="5E4E405D" w14:textId="459F10E0" w:rsidR="002323A9" w:rsidRPr="00211619" w:rsidRDefault="002323A9" w:rsidP="00D43D8C">
      <w:pPr>
        <w:pStyle w:val="ListParagraph"/>
        <w:ind w:left="2150" w:hanging="1000"/>
        <w:rPr>
          <w:color w:val="231F20"/>
          <w:sz w:val="17"/>
          <w:szCs w:val="17"/>
        </w:rPr>
      </w:pPr>
    </w:p>
    <w:p w14:paraId="44111BE3" w14:textId="77777777" w:rsidR="004E66BD" w:rsidRPr="00211619" w:rsidRDefault="004E66BD" w:rsidP="004E66BD">
      <w:pPr>
        <w:widowControl w:val="0"/>
        <w:autoSpaceDE w:val="0"/>
        <w:autoSpaceDN w:val="0"/>
        <w:spacing w:before="106"/>
        <w:ind w:right="64"/>
        <w:jc w:val="center"/>
        <w:rPr>
          <w:rFonts w:ascii="Book Antiqua" w:eastAsia="Book Antiqua" w:hAnsi="Book Antiqua" w:cs="Book Antiqua"/>
          <w:i/>
          <w:sz w:val="17"/>
          <w:szCs w:val="17"/>
          <w:lang w:val="en-US"/>
        </w:rPr>
      </w:pPr>
      <w:r w:rsidRPr="00211619">
        <w:rPr>
          <w:rFonts w:ascii="Book Antiqua" w:eastAsia="Book Antiqua" w:hAnsi="Book Antiqua" w:cs="Book Antiqua"/>
          <w:i/>
          <w:color w:val="231F20"/>
          <w:w w:val="95"/>
          <w:sz w:val="17"/>
          <w:szCs w:val="17"/>
          <w:lang w:val="en-US"/>
        </w:rPr>
        <w:t>ANNEX V</w:t>
      </w:r>
    </w:p>
    <w:p w14:paraId="5F67A24A" w14:textId="77777777" w:rsidR="004E66BD" w:rsidRPr="00211619" w:rsidRDefault="004E66BD" w:rsidP="004E66BD">
      <w:pPr>
        <w:widowControl w:val="0"/>
        <w:autoSpaceDE w:val="0"/>
        <w:autoSpaceDN w:val="0"/>
        <w:spacing w:before="7"/>
        <w:rPr>
          <w:rFonts w:ascii="Book Antiqua" w:eastAsia="Book Antiqua" w:hAnsi="Book Antiqua" w:cs="Book Antiqua"/>
          <w:i/>
          <w:sz w:val="17"/>
          <w:szCs w:val="17"/>
          <w:lang w:val="en-US"/>
        </w:rPr>
      </w:pPr>
    </w:p>
    <w:p w14:paraId="25C9CE05" w14:textId="77777777" w:rsidR="004E66BD" w:rsidRPr="009C68F1" w:rsidRDefault="004E66BD" w:rsidP="004E66BD">
      <w:pPr>
        <w:widowControl w:val="0"/>
        <w:autoSpaceDE w:val="0"/>
        <w:autoSpaceDN w:val="0"/>
        <w:ind w:right="64"/>
        <w:jc w:val="center"/>
        <w:outlineLvl w:val="1"/>
        <w:rPr>
          <w:rFonts w:ascii="Book Antiqua" w:eastAsia="Book Antiqua" w:hAnsi="Book Antiqua" w:cs="Book Antiqua"/>
          <w:b/>
          <w:bCs/>
          <w:sz w:val="17"/>
          <w:szCs w:val="17"/>
          <w:lang w:val="en-US"/>
        </w:rPr>
      </w:pPr>
      <w:r w:rsidRPr="009C68F1">
        <w:rPr>
          <w:rFonts w:ascii="Book Antiqua" w:eastAsia="Book Antiqua" w:hAnsi="Book Antiqua" w:cs="Book Antiqua"/>
          <w:b/>
          <w:bCs/>
          <w:color w:val="231F20"/>
          <w:sz w:val="17"/>
          <w:szCs w:val="17"/>
          <w:lang w:val="en-US"/>
        </w:rPr>
        <w:t>APPROVAL CERTIFICATE NUMBERING SYSTEM</w:t>
      </w:r>
    </w:p>
    <w:p w14:paraId="49F16730" w14:textId="77777777" w:rsidR="004E66BD" w:rsidRPr="00211619" w:rsidRDefault="004E66BD" w:rsidP="004E66BD">
      <w:pPr>
        <w:widowControl w:val="0"/>
        <w:autoSpaceDE w:val="0"/>
        <w:autoSpaceDN w:val="0"/>
        <w:spacing w:before="10"/>
        <w:rPr>
          <w:rFonts w:ascii="Book Antiqua" w:eastAsia="Book Antiqua" w:hAnsi="Book Antiqua" w:cs="Book Antiqua"/>
          <w:b/>
          <w:sz w:val="17"/>
          <w:szCs w:val="17"/>
          <w:lang w:val="en-US"/>
        </w:rPr>
      </w:pPr>
    </w:p>
    <w:p w14:paraId="4D108051" w14:textId="77777777" w:rsidR="004E66BD" w:rsidRPr="009C68F1" w:rsidRDefault="004E66BD" w:rsidP="00C06B8A">
      <w:pPr>
        <w:widowControl w:val="0"/>
        <w:numPr>
          <w:ilvl w:val="0"/>
          <w:numId w:val="106"/>
        </w:numPr>
        <w:tabs>
          <w:tab w:val="left" w:pos="1768"/>
          <w:tab w:val="left" w:pos="1769"/>
        </w:tabs>
        <w:autoSpaceDE w:val="0"/>
        <w:autoSpaceDN w:val="0"/>
        <w:spacing w:before="1"/>
        <w:rPr>
          <w:rFonts w:ascii="Book Antiqua" w:eastAsia="Book Antiqua" w:hAnsi="Book Antiqua" w:cs="Book Antiqua"/>
          <w:sz w:val="17"/>
          <w:szCs w:val="17"/>
          <w:lang w:val="en-US"/>
        </w:rPr>
      </w:pPr>
      <w:r w:rsidRPr="009C68F1">
        <w:rPr>
          <w:rFonts w:ascii="Book Antiqua" w:eastAsia="Book Antiqua" w:hAnsi="Book Antiqua" w:cs="Book Antiqua"/>
          <w:color w:val="231F20"/>
          <w:w w:val="95"/>
          <w:sz w:val="17"/>
          <w:szCs w:val="17"/>
          <w:lang w:val="en-US"/>
        </w:rPr>
        <w:t>The number shall consist of five sections separated by the ‘*’ character.</w:t>
      </w:r>
    </w:p>
    <w:p w14:paraId="0D178223" w14:textId="77777777" w:rsidR="004E66BD" w:rsidRPr="00211619" w:rsidRDefault="004E66BD" w:rsidP="00C06B8A">
      <w:pPr>
        <w:pStyle w:val="ListParagraph"/>
        <w:ind w:left="2150" w:hanging="1000"/>
        <w:rPr>
          <w:color w:val="231F20"/>
          <w:sz w:val="17"/>
          <w:szCs w:val="17"/>
        </w:rPr>
      </w:pPr>
    </w:p>
    <w:p w14:paraId="59E842F8" w14:textId="7FEAD2D3" w:rsidR="004E66BD" w:rsidRPr="00211619" w:rsidRDefault="004E66BD" w:rsidP="00C06B8A">
      <w:pPr>
        <w:pStyle w:val="ListParagraph"/>
        <w:ind w:left="2880" w:hanging="1091"/>
        <w:rPr>
          <w:color w:val="231F20"/>
          <w:sz w:val="17"/>
          <w:szCs w:val="17"/>
        </w:rPr>
      </w:pPr>
      <w:r w:rsidRPr="00211619">
        <w:rPr>
          <w:color w:val="231F20"/>
          <w:sz w:val="17"/>
          <w:szCs w:val="17"/>
        </w:rPr>
        <w:t>Section 1:</w:t>
      </w:r>
      <w:r w:rsidR="00907DB1" w:rsidRPr="00211619">
        <w:rPr>
          <w:color w:val="231F20"/>
          <w:sz w:val="17"/>
          <w:szCs w:val="17"/>
        </w:rPr>
        <w:tab/>
      </w:r>
      <w:r w:rsidRPr="00211619">
        <w:rPr>
          <w:color w:val="231F20"/>
          <w:sz w:val="17"/>
          <w:szCs w:val="17"/>
        </w:rPr>
        <w:t>the lower case letter ‘e’ followed by the distinguishing number of the Member State issuing the approval:</w:t>
      </w:r>
    </w:p>
    <w:p w14:paraId="3E5DFE28" w14:textId="77777777" w:rsidR="004E66BD" w:rsidRPr="00211619" w:rsidRDefault="004E66BD" w:rsidP="00C06B8A">
      <w:pPr>
        <w:pStyle w:val="ListParagraph"/>
        <w:ind w:left="2160" w:firstLine="0"/>
        <w:rPr>
          <w:color w:val="231F20"/>
          <w:sz w:val="17"/>
          <w:szCs w:val="17"/>
        </w:rPr>
      </w:pPr>
    </w:p>
    <w:p w14:paraId="36EC2B1C" w14:textId="6C9A2535" w:rsidR="004E66BD" w:rsidRPr="00211619" w:rsidRDefault="00907DB1" w:rsidP="00C06B8A">
      <w:pPr>
        <w:pStyle w:val="ListParagraph"/>
        <w:ind w:left="2160" w:firstLine="720"/>
        <w:rPr>
          <w:color w:val="231F20"/>
          <w:sz w:val="17"/>
          <w:szCs w:val="17"/>
        </w:rPr>
      </w:pPr>
      <w:r w:rsidRPr="00211619">
        <w:rPr>
          <w:color w:val="231F20"/>
          <w:sz w:val="17"/>
          <w:szCs w:val="17"/>
        </w:rPr>
        <w:t>1</w:t>
      </w:r>
      <w:r w:rsidRPr="00211619">
        <w:rPr>
          <w:color w:val="231F20"/>
          <w:sz w:val="17"/>
          <w:szCs w:val="17"/>
        </w:rPr>
        <w:tab/>
      </w:r>
      <w:r w:rsidR="004E66BD" w:rsidRPr="00211619">
        <w:rPr>
          <w:color w:val="231F20"/>
          <w:sz w:val="17"/>
          <w:szCs w:val="17"/>
        </w:rPr>
        <w:t>for Germany</w:t>
      </w:r>
    </w:p>
    <w:p w14:paraId="1D3E9E33" w14:textId="5022CE93" w:rsidR="004E66BD" w:rsidRPr="00211619" w:rsidRDefault="00907DB1" w:rsidP="00C06B8A">
      <w:pPr>
        <w:pStyle w:val="ListParagraph"/>
        <w:ind w:left="2160" w:firstLine="720"/>
        <w:rPr>
          <w:color w:val="231F20"/>
          <w:sz w:val="17"/>
          <w:szCs w:val="17"/>
        </w:rPr>
      </w:pPr>
      <w:r w:rsidRPr="00211619">
        <w:rPr>
          <w:color w:val="231F20"/>
          <w:sz w:val="17"/>
          <w:szCs w:val="17"/>
        </w:rPr>
        <w:t>2</w:t>
      </w:r>
      <w:r w:rsidRPr="00211619">
        <w:rPr>
          <w:color w:val="231F20"/>
          <w:sz w:val="17"/>
          <w:szCs w:val="17"/>
        </w:rPr>
        <w:tab/>
      </w:r>
      <w:r w:rsidR="004E66BD" w:rsidRPr="00211619">
        <w:rPr>
          <w:color w:val="231F20"/>
          <w:sz w:val="17"/>
          <w:szCs w:val="17"/>
        </w:rPr>
        <w:t>for France</w:t>
      </w:r>
    </w:p>
    <w:p w14:paraId="0647D9E1" w14:textId="1BE35412" w:rsidR="004E66BD" w:rsidRPr="00211619" w:rsidRDefault="00907DB1" w:rsidP="00C06B8A">
      <w:pPr>
        <w:pStyle w:val="ListParagraph"/>
        <w:ind w:left="2160" w:firstLine="720"/>
        <w:rPr>
          <w:color w:val="231F20"/>
          <w:sz w:val="17"/>
          <w:szCs w:val="17"/>
        </w:rPr>
      </w:pPr>
      <w:r w:rsidRPr="00211619">
        <w:rPr>
          <w:color w:val="231F20"/>
          <w:sz w:val="17"/>
          <w:szCs w:val="17"/>
        </w:rPr>
        <w:t>3</w:t>
      </w:r>
      <w:r w:rsidRPr="00211619">
        <w:rPr>
          <w:color w:val="231F20"/>
          <w:sz w:val="17"/>
          <w:szCs w:val="17"/>
        </w:rPr>
        <w:tab/>
      </w:r>
      <w:r w:rsidR="004E66BD" w:rsidRPr="00211619">
        <w:rPr>
          <w:color w:val="231F20"/>
          <w:sz w:val="17"/>
          <w:szCs w:val="17"/>
        </w:rPr>
        <w:t>for Italy</w:t>
      </w:r>
    </w:p>
    <w:p w14:paraId="0D7E4DEE" w14:textId="1933D9B4" w:rsidR="004E66BD" w:rsidRPr="00211619" w:rsidRDefault="00907DB1" w:rsidP="00C06B8A">
      <w:pPr>
        <w:pStyle w:val="ListParagraph"/>
        <w:ind w:left="2160" w:firstLine="720"/>
        <w:rPr>
          <w:color w:val="231F20"/>
          <w:sz w:val="17"/>
          <w:szCs w:val="17"/>
        </w:rPr>
      </w:pPr>
      <w:r w:rsidRPr="00211619">
        <w:rPr>
          <w:color w:val="231F20"/>
          <w:sz w:val="17"/>
          <w:szCs w:val="17"/>
        </w:rPr>
        <w:t>4</w:t>
      </w:r>
      <w:r w:rsidRPr="00211619">
        <w:rPr>
          <w:color w:val="231F20"/>
          <w:sz w:val="17"/>
          <w:szCs w:val="17"/>
        </w:rPr>
        <w:tab/>
      </w:r>
      <w:r w:rsidR="004E66BD" w:rsidRPr="00211619">
        <w:rPr>
          <w:color w:val="231F20"/>
          <w:sz w:val="17"/>
          <w:szCs w:val="17"/>
        </w:rPr>
        <w:t>for the Netherlands</w:t>
      </w:r>
    </w:p>
    <w:p w14:paraId="418057FC" w14:textId="07D51BEB" w:rsidR="004E66BD" w:rsidRPr="00211619" w:rsidRDefault="00907DB1" w:rsidP="00C06B8A">
      <w:pPr>
        <w:pStyle w:val="ListParagraph"/>
        <w:ind w:left="2160" w:firstLine="720"/>
        <w:rPr>
          <w:color w:val="231F20"/>
          <w:sz w:val="17"/>
          <w:szCs w:val="17"/>
        </w:rPr>
      </w:pPr>
      <w:r w:rsidRPr="00211619">
        <w:rPr>
          <w:color w:val="231F20"/>
          <w:sz w:val="17"/>
          <w:szCs w:val="17"/>
        </w:rPr>
        <w:t>5</w:t>
      </w:r>
      <w:r w:rsidRPr="00211619">
        <w:rPr>
          <w:color w:val="231F20"/>
          <w:sz w:val="17"/>
          <w:szCs w:val="17"/>
        </w:rPr>
        <w:tab/>
      </w:r>
      <w:r w:rsidR="004E66BD" w:rsidRPr="00211619">
        <w:rPr>
          <w:color w:val="231F20"/>
          <w:sz w:val="17"/>
          <w:szCs w:val="17"/>
        </w:rPr>
        <w:t>for Sweden</w:t>
      </w:r>
    </w:p>
    <w:p w14:paraId="73BC450C" w14:textId="2DB975D0" w:rsidR="004E66BD" w:rsidRPr="00211619" w:rsidRDefault="00907DB1" w:rsidP="00C06B8A">
      <w:pPr>
        <w:pStyle w:val="ListParagraph"/>
        <w:ind w:left="2160" w:firstLine="720"/>
        <w:rPr>
          <w:color w:val="231F20"/>
          <w:sz w:val="17"/>
          <w:szCs w:val="17"/>
        </w:rPr>
      </w:pPr>
      <w:r w:rsidRPr="00211619">
        <w:rPr>
          <w:color w:val="231F20"/>
          <w:sz w:val="17"/>
          <w:szCs w:val="17"/>
        </w:rPr>
        <w:t>6</w:t>
      </w:r>
      <w:r w:rsidRPr="00211619">
        <w:rPr>
          <w:color w:val="231F20"/>
          <w:sz w:val="17"/>
          <w:szCs w:val="17"/>
        </w:rPr>
        <w:tab/>
      </w:r>
      <w:r w:rsidR="004E66BD" w:rsidRPr="00211619">
        <w:rPr>
          <w:color w:val="231F20"/>
          <w:sz w:val="17"/>
          <w:szCs w:val="17"/>
        </w:rPr>
        <w:t>for Belgium</w:t>
      </w:r>
    </w:p>
    <w:p w14:paraId="18B1C9C9" w14:textId="313AF054" w:rsidR="004E66BD" w:rsidRPr="00211619" w:rsidRDefault="00907DB1" w:rsidP="00C06B8A">
      <w:pPr>
        <w:pStyle w:val="ListParagraph"/>
        <w:ind w:left="2160" w:firstLine="720"/>
        <w:rPr>
          <w:color w:val="231F20"/>
          <w:sz w:val="17"/>
          <w:szCs w:val="17"/>
        </w:rPr>
      </w:pPr>
      <w:r w:rsidRPr="00211619">
        <w:rPr>
          <w:color w:val="231F20"/>
          <w:sz w:val="17"/>
          <w:szCs w:val="17"/>
        </w:rPr>
        <w:t>7</w:t>
      </w:r>
      <w:r w:rsidRPr="00211619">
        <w:rPr>
          <w:color w:val="231F20"/>
          <w:sz w:val="17"/>
          <w:szCs w:val="17"/>
        </w:rPr>
        <w:tab/>
      </w:r>
      <w:r w:rsidR="004E66BD" w:rsidRPr="00211619">
        <w:rPr>
          <w:color w:val="231F20"/>
          <w:sz w:val="17"/>
          <w:szCs w:val="17"/>
        </w:rPr>
        <w:t>for Hungary</w:t>
      </w:r>
    </w:p>
    <w:p w14:paraId="7796D133" w14:textId="3811D10E" w:rsidR="004E66BD" w:rsidRPr="00211619" w:rsidRDefault="00907DB1" w:rsidP="00C06B8A">
      <w:pPr>
        <w:pStyle w:val="ListParagraph"/>
        <w:ind w:left="2160" w:firstLine="720"/>
        <w:rPr>
          <w:color w:val="231F20"/>
          <w:sz w:val="17"/>
          <w:szCs w:val="17"/>
        </w:rPr>
      </w:pPr>
      <w:r w:rsidRPr="00211619">
        <w:rPr>
          <w:color w:val="231F20"/>
          <w:sz w:val="17"/>
          <w:szCs w:val="17"/>
        </w:rPr>
        <w:t>8</w:t>
      </w:r>
      <w:r w:rsidRPr="00211619">
        <w:rPr>
          <w:color w:val="231F20"/>
          <w:sz w:val="17"/>
          <w:szCs w:val="17"/>
        </w:rPr>
        <w:tab/>
      </w:r>
      <w:r w:rsidR="004E66BD" w:rsidRPr="00211619">
        <w:rPr>
          <w:color w:val="231F20"/>
          <w:sz w:val="17"/>
          <w:szCs w:val="17"/>
        </w:rPr>
        <w:t>for the Czech Republic</w:t>
      </w:r>
    </w:p>
    <w:p w14:paraId="6FE47FAB" w14:textId="6D66A69C" w:rsidR="004E66BD" w:rsidRPr="00211619" w:rsidRDefault="00907DB1" w:rsidP="00C06B8A">
      <w:pPr>
        <w:pStyle w:val="ListParagraph"/>
        <w:ind w:left="2160" w:firstLine="720"/>
        <w:rPr>
          <w:color w:val="231F20"/>
          <w:sz w:val="17"/>
          <w:szCs w:val="17"/>
        </w:rPr>
      </w:pPr>
      <w:r w:rsidRPr="00211619">
        <w:rPr>
          <w:color w:val="231F20"/>
          <w:sz w:val="17"/>
          <w:szCs w:val="17"/>
        </w:rPr>
        <w:t>9</w:t>
      </w:r>
      <w:r w:rsidRPr="00211619">
        <w:rPr>
          <w:color w:val="231F20"/>
          <w:sz w:val="17"/>
          <w:szCs w:val="17"/>
        </w:rPr>
        <w:tab/>
      </w:r>
      <w:r w:rsidR="004E66BD" w:rsidRPr="00211619">
        <w:rPr>
          <w:color w:val="231F20"/>
          <w:sz w:val="17"/>
          <w:szCs w:val="17"/>
        </w:rPr>
        <w:t>for Spain</w:t>
      </w:r>
    </w:p>
    <w:p w14:paraId="2C02C3ED" w14:textId="58CE2A48" w:rsidR="004E66BD" w:rsidRPr="00211619" w:rsidRDefault="00907DB1" w:rsidP="00C06B8A">
      <w:pPr>
        <w:pStyle w:val="ListParagraph"/>
        <w:ind w:left="2160" w:firstLine="720"/>
        <w:rPr>
          <w:color w:val="231F20"/>
          <w:sz w:val="17"/>
          <w:szCs w:val="17"/>
        </w:rPr>
      </w:pPr>
      <w:r w:rsidRPr="00211619">
        <w:rPr>
          <w:color w:val="231F20"/>
          <w:sz w:val="17"/>
          <w:szCs w:val="17"/>
        </w:rPr>
        <w:t>11</w:t>
      </w:r>
      <w:r w:rsidRPr="00211619">
        <w:rPr>
          <w:color w:val="231F20"/>
          <w:sz w:val="17"/>
          <w:szCs w:val="17"/>
        </w:rPr>
        <w:tab/>
      </w:r>
      <w:r w:rsidR="004E66BD" w:rsidRPr="00211619">
        <w:rPr>
          <w:color w:val="231F20"/>
          <w:sz w:val="17"/>
          <w:szCs w:val="17"/>
        </w:rPr>
        <w:t>for the United Kingdom</w:t>
      </w:r>
    </w:p>
    <w:p w14:paraId="012317DE" w14:textId="248358CE" w:rsidR="004E66BD" w:rsidRPr="00211619" w:rsidRDefault="00907DB1" w:rsidP="00C06B8A">
      <w:pPr>
        <w:pStyle w:val="ListParagraph"/>
        <w:ind w:left="2160" w:firstLine="720"/>
        <w:rPr>
          <w:color w:val="231F20"/>
          <w:sz w:val="17"/>
          <w:szCs w:val="17"/>
        </w:rPr>
      </w:pPr>
      <w:r w:rsidRPr="00211619">
        <w:rPr>
          <w:color w:val="231F20"/>
          <w:sz w:val="17"/>
          <w:szCs w:val="17"/>
        </w:rPr>
        <w:t>12</w:t>
      </w:r>
      <w:r w:rsidRPr="00211619">
        <w:rPr>
          <w:color w:val="231F20"/>
          <w:sz w:val="17"/>
          <w:szCs w:val="17"/>
        </w:rPr>
        <w:tab/>
      </w:r>
      <w:r w:rsidR="004E66BD" w:rsidRPr="00211619">
        <w:rPr>
          <w:color w:val="231F20"/>
          <w:sz w:val="17"/>
          <w:szCs w:val="17"/>
        </w:rPr>
        <w:t>for Austria</w:t>
      </w:r>
    </w:p>
    <w:p w14:paraId="3A575F0A" w14:textId="1C2B7D18" w:rsidR="004E66BD" w:rsidRPr="00211619" w:rsidRDefault="00907DB1" w:rsidP="00C06B8A">
      <w:pPr>
        <w:pStyle w:val="ListParagraph"/>
        <w:ind w:left="2160" w:firstLine="720"/>
        <w:rPr>
          <w:color w:val="231F20"/>
          <w:sz w:val="17"/>
          <w:szCs w:val="17"/>
        </w:rPr>
      </w:pPr>
      <w:r w:rsidRPr="00211619">
        <w:rPr>
          <w:color w:val="231F20"/>
          <w:sz w:val="17"/>
          <w:szCs w:val="17"/>
        </w:rPr>
        <w:t>13</w:t>
      </w:r>
      <w:r w:rsidRPr="00211619">
        <w:rPr>
          <w:color w:val="231F20"/>
          <w:sz w:val="17"/>
          <w:szCs w:val="17"/>
        </w:rPr>
        <w:tab/>
      </w:r>
      <w:r w:rsidR="004E66BD" w:rsidRPr="00211619">
        <w:rPr>
          <w:color w:val="231F20"/>
          <w:sz w:val="17"/>
          <w:szCs w:val="17"/>
        </w:rPr>
        <w:t>for Luxembourg</w:t>
      </w:r>
    </w:p>
    <w:p w14:paraId="44E5CFBC" w14:textId="09822192" w:rsidR="004E66BD" w:rsidRPr="00211619" w:rsidRDefault="00907DB1" w:rsidP="00C06B8A">
      <w:pPr>
        <w:pStyle w:val="ListParagraph"/>
        <w:ind w:left="2160" w:firstLine="720"/>
        <w:rPr>
          <w:color w:val="231F20"/>
          <w:sz w:val="17"/>
          <w:szCs w:val="17"/>
        </w:rPr>
      </w:pPr>
      <w:r w:rsidRPr="00211619">
        <w:rPr>
          <w:color w:val="231F20"/>
          <w:sz w:val="17"/>
          <w:szCs w:val="17"/>
        </w:rPr>
        <w:t>17</w:t>
      </w:r>
      <w:r w:rsidRPr="00211619">
        <w:rPr>
          <w:color w:val="231F20"/>
          <w:sz w:val="17"/>
          <w:szCs w:val="17"/>
        </w:rPr>
        <w:tab/>
      </w:r>
      <w:r w:rsidR="004E66BD" w:rsidRPr="00211619">
        <w:rPr>
          <w:color w:val="231F20"/>
          <w:sz w:val="17"/>
          <w:szCs w:val="17"/>
        </w:rPr>
        <w:t>for Finland</w:t>
      </w:r>
    </w:p>
    <w:p w14:paraId="3F5F4114" w14:textId="663169EF" w:rsidR="004E66BD" w:rsidRPr="00211619" w:rsidRDefault="00907DB1" w:rsidP="00C06B8A">
      <w:pPr>
        <w:pStyle w:val="ListParagraph"/>
        <w:ind w:left="2160" w:firstLine="720"/>
        <w:rPr>
          <w:color w:val="231F20"/>
          <w:sz w:val="17"/>
          <w:szCs w:val="17"/>
        </w:rPr>
      </w:pPr>
      <w:r w:rsidRPr="00211619">
        <w:rPr>
          <w:color w:val="231F20"/>
          <w:sz w:val="17"/>
          <w:szCs w:val="17"/>
        </w:rPr>
        <w:t>18</w:t>
      </w:r>
      <w:r w:rsidRPr="00211619">
        <w:rPr>
          <w:color w:val="231F20"/>
          <w:sz w:val="17"/>
          <w:szCs w:val="17"/>
        </w:rPr>
        <w:tab/>
      </w:r>
      <w:r w:rsidR="004E66BD" w:rsidRPr="00211619">
        <w:rPr>
          <w:color w:val="231F20"/>
          <w:sz w:val="17"/>
          <w:szCs w:val="17"/>
        </w:rPr>
        <w:t>for Denmark</w:t>
      </w:r>
    </w:p>
    <w:p w14:paraId="445077AE" w14:textId="77448F26" w:rsidR="004E66BD" w:rsidRPr="00211619" w:rsidRDefault="00907DB1" w:rsidP="00C06B8A">
      <w:pPr>
        <w:pStyle w:val="ListParagraph"/>
        <w:ind w:left="2160" w:firstLine="720"/>
        <w:rPr>
          <w:color w:val="231F20"/>
          <w:sz w:val="17"/>
          <w:szCs w:val="17"/>
        </w:rPr>
      </w:pPr>
      <w:r w:rsidRPr="00211619">
        <w:rPr>
          <w:color w:val="231F20"/>
          <w:sz w:val="17"/>
          <w:szCs w:val="17"/>
        </w:rPr>
        <w:t>20</w:t>
      </w:r>
      <w:r w:rsidRPr="00211619">
        <w:rPr>
          <w:color w:val="231F20"/>
          <w:sz w:val="17"/>
          <w:szCs w:val="17"/>
        </w:rPr>
        <w:tab/>
      </w:r>
      <w:r w:rsidR="004E66BD" w:rsidRPr="00211619">
        <w:rPr>
          <w:color w:val="231F20"/>
          <w:sz w:val="17"/>
          <w:szCs w:val="17"/>
        </w:rPr>
        <w:t>for Poland</w:t>
      </w:r>
    </w:p>
    <w:p w14:paraId="5E0C18C3" w14:textId="6AC36A36" w:rsidR="004E66BD" w:rsidRPr="00211619" w:rsidRDefault="00907DB1" w:rsidP="00C06B8A">
      <w:pPr>
        <w:pStyle w:val="ListParagraph"/>
        <w:ind w:left="2160" w:firstLine="720"/>
        <w:rPr>
          <w:color w:val="231F20"/>
          <w:sz w:val="17"/>
          <w:szCs w:val="17"/>
        </w:rPr>
      </w:pPr>
      <w:r w:rsidRPr="00211619">
        <w:rPr>
          <w:color w:val="231F20"/>
          <w:sz w:val="17"/>
          <w:szCs w:val="17"/>
        </w:rPr>
        <w:t>21</w:t>
      </w:r>
      <w:r w:rsidRPr="00211619">
        <w:rPr>
          <w:color w:val="231F20"/>
          <w:sz w:val="17"/>
          <w:szCs w:val="17"/>
        </w:rPr>
        <w:tab/>
      </w:r>
      <w:r w:rsidR="004E66BD" w:rsidRPr="00211619">
        <w:rPr>
          <w:color w:val="231F20"/>
          <w:sz w:val="17"/>
          <w:szCs w:val="17"/>
        </w:rPr>
        <w:t>for Portugal</w:t>
      </w:r>
    </w:p>
    <w:p w14:paraId="111EE6C8" w14:textId="1BE1AD1E" w:rsidR="004E66BD" w:rsidRPr="00211619" w:rsidRDefault="00907DB1" w:rsidP="00C06B8A">
      <w:pPr>
        <w:pStyle w:val="ListParagraph"/>
        <w:ind w:left="2160" w:firstLine="720"/>
        <w:rPr>
          <w:color w:val="231F20"/>
          <w:sz w:val="17"/>
          <w:szCs w:val="17"/>
        </w:rPr>
      </w:pPr>
      <w:r w:rsidRPr="00211619">
        <w:rPr>
          <w:color w:val="231F20"/>
          <w:sz w:val="17"/>
          <w:szCs w:val="17"/>
        </w:rPr>
        <w:t>23</w:t>
      </w:r>
      <w:r w:rsidRPr="00211619">
        <w:rPr>
          <w:color w:val="231F20"/>
          <w:sz w:val="17"/>
          <w:szCs w:val="17"/>
        </w:rPr>
        <w:tab/>
      </w:r>
      <w:r w:rsidR="004E66BD" w:rsidRPr="00211619">
        <w:rPr>
          <w:color w:val="231F20"/>
          <w:sz w:val="17"/>
          <w:szCs w:val="17"/>
        </w:rPr>
        <w:t>for Greece</w:t>
      </w:r>
    </w:p>
    <w:p w14:paraId="69883662" w14:textId="0B0D2EE9" w:rsidR="004E66BD" w:rsidRPr="00211619" w:rsidRDefault="00907DB1" w:rsidP="00C06B8A">
      <w:pPr>
        <w:pStyle w:val="ListParagraph"/>
        <w:ind w:left="2160" w:firstLine="720"/>
        <w:rPr>
          <w:color w:val="231F20"/>
          <w:sz w:val="17"/>
          <w:szCs w:val="17"/>
        </w:rPr>
      </w:pPr>
      <w:r w:rsidRPr="00211619">
        <w:rPr>
          <w:color w:val="231F20"/>
          <w:sz w:val="17"/>
          <w:szCs w:val="17"/>
        </w:rPr>
        <w:t>24</w:t>
      </w:r>
      <w:r w:rsidRPr="00211619">
        <w:rPr>
          <w:color w:val="231F20"/>
          <w:sz w:val="17"/>
          <w:szCs w:val="17"/>
        </w:rPr>
        <w:tab/>
      </w:r>
      <w:r w:rsidR="004E66BD" w:rsidRPr="00211619">
        <w:rPr>
          <w:color w:val="231F20"/>
          <w:sz w:val="17"/>
          <w:szCs w:val="17"/>
        </w:rPr>
        <w:t>for Ireland</w:t>
      </w:r>
    </w:p>
    <w:p w14:paraId="299B427E" w14:textId="1FFC1AEE" w:rsidR="004E66BD" w:rsidRPr="00211619" w:rsidRDefault="00907DB1" w:rsidP="00C06B8A">
      <w:pPr>
        <w:pStyle w:val="ListParagraph"/>
        <w:ind w:left="2160" w:firstLine="720"/>
        <w:rPr>
          <w:color w:val="231F20"/>
          <w:sz w:val="17"/>
          <w:szCs w:val="17"/>
        </w:rPr>
      </w:pPr>
      <w:r w:rsidRPr="00211619">
        <w:rPr>
          <w:color w:val="231F20"/>
          <w:sz w:val="17"/>
          <w:szCs w:val="17"/>
        </w:rPr>
        <w:t>26</w:t>
      </w:r>
      <w:r w:rsidRPr="00211619">
        <w:rPr>
          <w:color w:val="231F20"/>
          <w:sz w:val="17"/>
          <w:szCs w:val="17"/>
        </w:rPr>
        <w:tab/>
      </w:r>
      <w:r w:rsidR="004E66BD" w:rsidRPr="00211619">
        <w:rPr>
          <w:color w:val="231F20"/>
          <w:sz w:val="17"/>
          <w:szCs w:val="17"/>
        </w:rPr>
        <w:t>for Slovenia</w:t>
      </w:r>
    </w:p>
    <w:p w14:paraId="44529D09" w14:textId="292E05ED" w:rsidR="004E66BD" w:rsidRPr="00211619" w:rsidRDefault="00907DB1" w:rsidP="00C06B8A">
      <w:pPr>
        <w:pStyle w:val="ListParagraph"/>
        <w:ind w:left="2160" w:firstLine="720"/>
        <w:rPr>
          <w:color w:val="231F20"/>
          <w:sz w:val="17"/>
          <w:szCs w:val="17"/>
        </w:rPr>
      </w:pPr>
      <w:r w:rsidRPr="00211619">
        <w:rPr>
          <w:color w:val="231F20"/>
          <w:sz w:val="17"/>
          <w:szCs w:val="17"/>
        </w:rPr>
        <w:t>27</w:t>
      </w:r>
      <w:r w:rsidRPr="00211619">
        <w:rPr>
          <w:color w:val="231F20"/>
          <w:sz w:val="17"/>
          <w:szCs w:val="17"/>
        </w:rPr>
        <w:tab/>
      </w:r>
      <w:r w:rsidR="004E66BD" w:rsidRPr="00211619">
        <w:rPr>
          <w:color w:val="231F20"/>
          <w:sz w:val="17"/>
          <w:szCs w:val="17"/>
        </w:rPr>
        <w:t>for Slovakia</w:t>
      </w:r>
    </w:p>
    <w:p w14:paraId="305F4421" w14:textId="6EA6F48A" w:rsidR="004E66BD" w:rsidRPr="00211619" w:rsidRDefault="004E66BD" w:rsidP="00C06B8A">
      <w:pPr>
        <w:pStyle w:val="ListParagraph"/>
        <w:ind w:left="2160" w:firstLine="720"/>
        <w:rPr>
          <w:color w:val="231F20"/>
          <w:sz w:val="17"/>
          <w:szCs w:val="17"/>
        </w:rPr>
      </w:pPr>
      <w:r w:rsidRPr="00211619">
        <w:rPr>
          <w:color w:val="231F20"/>
          <w:sz w:val="17"/>
          <w:szCs w:val="17"/>
        </w:rPr>
        <w:t>29</w:t>
      </w:r>
      <w:r w:rsidR="00907DB1" w:rsidRPr="00211619">
        <w:rPr>
          <w:color w:val="231F20"/>
          <w:sz w:val="17"/>
          <w:szCs w:val="17"/>
        </w:rPr>
        <w:tab/>
      </w:r>
      <w:r w:rsidRPr="00211619">
        <w:rPr>
          <w:color w:val="231F20"/>
          <w:sz w:val="17"/>
          <w:szCs w:val="17"/>
        </w:rPr>
        <w:t>for Estonia</w:t>
      </w:r>
    </w:p>
    <w:p w14:paraId="51C56201" w14:textId="16005722" w:rsidR="004E66BD" w:rsidRPr="00211619" w:rsidRDefault="004E66BD" w:rsidP="00C06B8A">
      <w:pPr>
        <w:pStyle w:val="ListParagraph"/>
        <w:ind w:left="2160" w:firstLine="720"/>
        <w:rPr>
          <w:color w:val="231F20"/>
          <w:sz w:val="17"/>
          <w:szCs w:val="17"/>
        </w:rPr>
      </w:pPr>
      <w:r w:rsidRPr="00211619">
        <w:rPr>
          <w:color w:val="231F20"/>
          <w:sz w:val="17"/>
          <w:szCs w:val="17"/>
        </w:rPr>
        <w:t>32</w:t>
      </w:r>
      <w:r w:rsidR="00907DB1" w:rsidRPr="00211619">
        <w:rPr>
          <w:color w:val="231F20"/>
          <w:sz w:val="17"/>
          <w:szCs w:val="17"/>
        </w:rPr>
        <w:tab/>
      </w:r>
      <w:r w:rsidRPr="00211619">
        <w:rPr>
          <w:color w:val="231F20"/>
          <w:sz w:val="17"/>
          <w:szCs w:val="17"/>
        </w:rPr>
        <w:t>for Latvia</w:t>
      </w:r>
    </w:p>
    <w:p w14:paraId="1C4DAD29" w14:textId="261B76B7" w:rsidR="004E66BD" w:rsidRPr="00211619" w:rsidRDefault="004E66BD" w:rsidP="00C06B8A">
      <w:pPr>
        <w:pStyle w:val="ListParagraph"/>
        <w:ind w:left="2160" w:firstLine="720"/>
        <w:rPr>
          <w:color w:val="231F20"/>
          <w:sz w:val="17"/>
          <w:szCs w:val="17"/>
        </w:rPr>
      </w:pPr>
      <w:r w:rsidRPr="00211619">
        <w:rPr>
          <w:color w:val="231F20"/>
          <w:sz w:val="17"/>
          <w:szCs w:val="17"/>
        </w:rPr>
        <w:t>36</w:t>
      </w:r>
      <w:r w:rsidR="00907DB1" w:rsidRPr="00211619">
        <w:rPr>
          <w:color w:val="231F20"/>
          <w:sz w:val="17"/>
          <w:szCs w:val="17"/>
        </w:rPr>
        <w:tab/>
      </w:r>
      <w:r w:rsidRPr="00211619">
        <w:rPr>
          <w:color w:val="231F20"/>
          <w:sz w:val="17"/>
          <w:szCs w:val="17"/>
        </w:rPr>
        <w:t>for Lithuania</w:t>
      </w:r>
    </w:p>
    <w:p w14:paraId="6AF8CDD7" w14:textId="13264E0C" w:rsidR="004E66BD" w:rsidRPr="00211619" w:rsidRDefault="00907DB1" w:rsidP="00C06B8A">
      <w:pPr>
        <w:pStyle w:val="ListParagraph"/>
        <w:ind w:left="2160" w:firstLine="720"/>
        <w:rPr>
          <w:color w:val="231F20"/>
          <w:sz w:val="17"/>
          <w:szCs w:val="17"/>
        </w:rPr>
      </w:pPr>
      <w:r w:rsidRPr="00211619">
        <w:rPr>
          <w:color w:val="231F20"/>
          <w:sz w:val="17"/>
          <w:szCs w:val="17"/>
        </w:rPr>
        <w:t>49</w:t>
      </w:r>
      <w:r w:rsidRPr="00211619">
        <w:rPr>
          <w:color w:val="231F20"/>
          <w:sz w:val="17"/>
          <w:szCs w:val="17"/>
        </w:rPr>
        <w:tab/>
      </w:r>
      <w:r w:rsidR="004E66BD" w:rsidRPr="00211619">
        <w:rPr>
          <w:color w:val="231F20"/>
          <w:sz w:val="17"/>
          <w:szCs w:val="17"/>
        </w:rPr>
        <w:t>for Cyprus</w:t>
      </w:r>
    </w:p>
    <w:p w14:paraId="65FDAA0A" w14:textId="0A13E395" w:rsidR="004E66BD" w:rsidRPr="00211619" w:rsidRDefault="00907DB1" w:rsidP="00C06B8A">
      <w:pPr>
        <w:pStyle w:val="ListParagraph"/>
        <w:ind w:left="2160" w:firstLine="720"/>
        <w:rPr>
          <w:color w:val="231F20"/>
          <w:sz w:val="17"/>
          <w:szCs w:val="17"/>
        </w:rPr>
      </w:pPr>
      <w:r w:rsidRPr="00211619">
        <w:rPr>
          <w:color w:val="231F20"/>
          <w:sz w:val="17"/>
          <w:szCs w:val="17"/>
        </w:rPr>
        <w:t>50</w:t>
      </w:r>
      <w:r w:rsidRPr="00211619">
        <w:rPr>
          <w:color w:val="231F20"/>
          <w:sz w:val="17"/>
          <w:szCs w:val="17"/>
        </w:rPr>
        <w:tab/>
      </w:r>
      <w:r w:rsidR="004E66BD" w:rsidRPr="00211619">
        <w:rPr>
          <w:color w:val="231F20"/>
          <w:sz w:val="17"/>
          <w:szCs w:val="17"/>
        </w:rPr>
        <w:t>for Malta</w:t>
      </w:r>
    </w:p>
    <w:p w14:paraId="4F712211" w14:textId="77777777" w:rsidR="004E66BD" w:rsidRPr="00211619" w:rsidRDefault="004E66BD" w:rsidP="00C06B8A">
      <w:pPr>
        <w:pStyle w:val="ListParagraph"/>
        <w:ind w:left="2160" w:firstLine="0"/>
        <w:rPr>
          <w:color w:val="231F20"/>
          <w:sz w:val="17"/>
          <w:szCs w:val="17"/>
        </w:rPr>
      </w:pPr>
    </w:p>
    <w:p w14:paraId="4234B740" w14:textId="06A60946" w:rsidR="004E66BD" w:rsidRPr="00211619" w:rsidRDefault="004E66BD" w:rsidP="00C06B8A">
      <w:pPr>
        <w:pStyle w:val="ListParagraph"/>
        <w:ind w:left="2880" w:hanging="1091"/>
        <w:rPr>
          <w:color w:val="231F20"/>
          <w:sz w:val="17"/>
          <w:szCs w:val="17"/>
        </w:rPr>
      </w:pPr>
      <w:r w:rsidRPr="00211619">
        <w:rPr>
          <w:color w:val="231F20"/>
          <w:sz w:val="17"/>
          <w:szCs w:val="17"/>
        </w:rPr>
        <w:t>Section 2:</w:t>
      </w:r>
      <w:r w:rsidR="00907DB1" w:rsidRPr="00211619">
        <w:rPr>
          <w:color w:val="231F20"/>
          <w:sz w:val="17"/>
          <w:szCs w:val="17"/>
        </w:rPr>
        <w:tab/>
      </w:r>
      <w:r w:rsidRPr="00211619">
        <w:rPr>
          <w:color w:val="231F20"/>
          <w:sz w:val="17"/>
          <w:szCs w:val="17"/>
        </w:rPr>
        <w:t>the number of this Directive.</w:t>
      </w:r>
    </w:p>
    <w:p w14:paraId="7B66DA41" w14:textId="77777777" w:rsidR="004E66BD" w:rsidRPr="00211619" w:rsidRDefault="004E66BD" w:rsidP="00C06B8A">
      <w:pPr>
        <w:pStyle w:val="ListParagraph"/>
        <w:ind w:left="2880" w:hanging="1091"/>
        <w:rPr>
          <w:color w:val="231F20"/>
          <w:sz w:val="17"/>
          <w:szCs w:val="17"/>
        </w:rPr>
      </w:pPr>
    </w:p>
    <w:p w14:paraId="33CFDECF" w14:textId="2ABE7E26" w:rsidR="004E66BD" w:rsidRPr="00211619" w:rsidRDefault="004E66BD" w:rsidP="00C06B8A">
      <w:pPr>
        <w:pStyle w:val="ListParagraph"/>
        <w:ind w:left="2880" w:hanging="1091"/>
        <w:rPr>
          <w:color w:val="231F20"/>
          <w:sz w:val="17"/>
          <w:szCs w:val="17"/>
        </w:rPr>
      </w:pPr>
      <w:r w:rsidRPr="00211619">
        <w:rPr>
          <w:color w:val="231F20"/>
          <w:sz w:val="17"/>
          <w:szCs w:val="17"/>
        </w:rPr>
        <w:t>Section 3:</w:t>
      </w:r>
      <w:r w:rsidR="00907DB1" w:rsidRPr="00211619">
        <w:rPr>
          <w:color w:val="231F20"/>
          <w:sz w:val="17"/>
          <w:szCs w:val="17"/>
        </w:rPr>
        <w:tab/>
      </w:r>
      <w:r w:rsidRPr="00211619">
        <w:rPr>
          <w:color w:val="231F20"/>
          <w:sz w:val="17"/>
          <w:szCs w:val="17"/>
        </w:rPr>
        <w:t xml:space="preserve">the number of the latest amending Directive applicable to the approval. As it contains different </w:t>
      </w:r>
      <w:r w:rsidRPr="00211619">
        <w:rPr>
          <w:color w:val="231F20"/>
          <w:sz w:val="17"/>
          <w:szCs w:val="17"/>
        </w:rPr>
        <w:lastRenderedPageBreak/>
        <w:t>implementation dates and different tech- nical standards, an alphabetical character shall be added in accordance with the table in section 4 below. This character refers to the dif- ferent application dates for the stages of severity on the basis of which type-approval was granted.</w:t>
      </w:r>
    </w:p>
    <w:p w14:paraId="48A373F4" w14:textId="77777777" w:rsidR="004E66BD" w:rsidRPr="00211619" w:rsidRDefault="004E66BD" w:rsidP="00C06B8A">
      <w:pPr>
        <w:pStyle w:val="ListParagraph"/>
        <w:ind w:left="2880" w:hanging="1091"/>
        <w:rPr>
          <w:color w:val="231F20"/>
          <w:sz w:val="17"/>
          <w:szCs w:val="17"/>
        </w:rPr>
      </w:pPr>
    </w:p>
    <w:p w14:paraId="41A43FCB" w14:textId="68FA48BA" w:rsidR="004E66BD" w:rsidRPr="00211619" w:rsidRDefault="004E66BD" w:rsidP="00C06B8A">
      <w:pPr>
        <w:pStyle w:val="ListParagraph"/>
        <w:ind w:left="2880" w:hanging="1091"/>
        <w:rPr>
          <w:color w:val="231F20"/>
          <w:sz w:val="17"/>
          <w:szCs w:val="17"/>
        </w:rPr>
      </w:pPr>
      <w:r w:rsidRPr="00211619">
        <w:rPr>
          <w:color w:val="231F20"/>
          <w:sz w:val="17"/>
          <w:szCs w:val="17"/>
        </w:rPr>
        <w:t>Section 4:</w:t>
      </w:r>
      <w:r w:rsidR="00907DB1" w:rsidRPr="00211619">
        <w:rPr>
          <w:color w:val="231F20"/>
          <w:sz w:val="17"/>
          <w:szCs w:val="17"/>
        </w:rPr>
        <w:tab/>
      </w:r>
      <w:r w:rsidRPr="00211619">
        <w:rPr>
          <w:color w:val="231F20"/>
          <w:sz w:val="17"/>
          <w:szCs w:val="17"/>
        </w:rPr>
        <w:t>a four-digit sequential number (with leading zeros as applicable) to denote the base approval number. The sequence shall start from 0001.</w:t>
      </w:r>
    </w:p>
    <w:p w14:paraId="553014A7" w14:textId="77777777" w:rsidR="004E66BD" w:rsidRPr="00211619" w:rsidRDefault="004E66BD" w:rsidP="00C06B8A">
      <w:pPr>
        <w:pStyle w:val="ListParagraph"/>
        <w:ind w:left="2880" w:hanging="1091"/>
        <w:rPr>
          <w:color w:val="231F20"/>
          <w:sz w:val="17"/>
          <w:szCs w:val="17"/>
        </w:rPr>
      </w:pPr>
    </w:p>
    <w:p w14:paraId="30953691" w14:textId="64C4E800" w:rsidR="004E66BD" w:rsidRPr="00211619" w:rsidRDefault="004E66BD" w:rsidP="00C06B8A">
      <w:pPr>
        <w:pStyle w:val="ListParagraph"/>
        <w:ind w:left="2880" w:hanging="1091"/>
        <w:rPr>
          <w:color w:val="231F20"/>
          <w:sz w:val="17"/>
          <w:szCs w:val="17"/>
        </w:rPr>
      </w:pPr>
      <w:r w:rsidRPr="00211619">
        <w:rPr>
          <w:color w:val="231F20"/>
          <w:sz w:val="17"/>
          <w:szCs w:val="17"/>
        </w:rPr>
        <w:t>Section 5:</w:t>
      </w:r>
      <w:r w:rsidR="00907DB1" w:rsidRPr="00211619">
        <w:rPr>
          <w:color w:val="231F20"/>
          <w:sz w:val="17"/>
          <w:szCs w:val="17"/>
        </w:rPr>
        <w:tab/>
      </w:r>
      <w:r w:rsidRPr="00211619">
        <w:rPr>
          <w:color w:val="231F20"/>
          <w:sz w:val="17"/>
          <w:szCs w:val="17"/>
        </w:rPr>
        <w:t>a two-digit sequential number (with a leading zero as applicable) to denote the extension. The sequence shall start from 01 for each base approval number.</w:t>
      </w:r>
    </w:p>
    <w:p w14:paraId="675B21BB" w14:textId="77777777" w:rsidR="004E66BD" w:rsidRPr="00211619" w:rsidRDefault="004E66BD" w:rsidP="00C06B8A">
      <w:pPr>
        <w:widowControl w:val="0"/>
        <w:tabs>
          <w:tab w:val="left" w:pos="1768"/>
          <w:tab w:val="left" w:pos="1769"/>
        </w:tabs>
        <w:autoSpaceDE w:val="0"/>
        <w:autoSpaceDN w:val="0"/>
        <w:spacing w:before="1"/>
        <w:ind w:left="1789"/>
        <w:rPr>
          <w:rFonts w:ascii="Book Antiqua" w:eastAsia="Book Antiqua" w:hAnsi="Book Antiqua" w:cs="Book Antiqua"/>
          <w:color w:val="231F20"/>
          <w:w w:val="95"/>
          <w:sz w:val="17"/>
          <w:szCs w:val="17"/>
          <w:lang w:val="en-US"/>
        </w:rPr>
      </w:pPr>
    </w:p>
    <w:p w14:paraId="2E29E098" w14:textId="77777777" w:rsidR="004E66BD" w:rsidRPr="00211619" w:rsidRDefault="004E66BD" w:rsidP="00C06B8A">
      <w:pPr>
        <w:widowControl w:val="0"/>
        <w:numPr>
          <w:ilvl w:val="0"/>
          <w:numId w:val="106"/>
        </w:numPr>
        <w:tabs>
          <w:tab w:val="left" w:pos="1768"/>
          <w:tab w:val="left" w:pos="1769"/>
        </w:tabs>
        <w:autoSpaceDE w:val="0"/>
        <w:autoSpaceDN w:val="0"/>
        <w:spacing w:before="1"/>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Example for the third approval (with, as yet, no extension) corresponding to application date B1 with OBD stage I, issued by the United Kingdom:</w:t>
      </w:r>
    </w:p>
    <w:p w14:paraId="179A0302" w14:textId="77777777" w:rsidR="004E66BD" w:rsidRPr="00211619" w:rsidRDefault="004E66BD" w:rsidP="00C06B8A">
      <w:pPr>
        <w:widowControl w:val="0"/>
        <w:tabs>
          <w:tab w:val="left" w:pos="1768"/>
          <w:tab w:val="left" w:pos="1769"/>
        </w:tabs>
        <w:autoSpaceDE w:val="0"/>
        <w:autoSpaceDN w:val="0"/>
        <w:spacing w:before="1"/>
        <w:ind w:left="1789"/>
        <w:rPr>
          <w:rFonts w:ascii="Book Antiqua" w:eastAsia="Book Antiqua" w:hAnsi="Book Antiqua" w:cs="Book Antiqua"/>
          <w:color w:val="231F20"/>
          <w:w w:val="95"/>
          <w:sz w:val="17"/>
          <w:szCs w:val="17"/>
          <w:lang w:val="en-US"/>
        </w:rPr>
      </w:pPr>
    </w:p>
    <w:p w14:paraId="342715D3" w14:textId="77777777" w:rsidR="00D12382" w:rsidRPr="00211619" w:rsidRDefault="004E66BD" w:rsidP="00907DB1">
      <w:pPr>
        <w:widowControl w:val="0"/>
        <w:tabs>
          <w:tab w:val="left" w:pos="1768"/>
          <w:tab w:val="left" w:pos="1769"/>
        </w:tabs>
        <w:autoSpaceDE w:val="0"/>
        <w:autoSpaceDN w:val="0"/>
        <w:spacing w:before="1"/>
        <w:ind w:left="1789"/>
        <w:jc w:val="center"/>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e11*2004/…*2005/…B*0003*00</w:t>
      </w:r>
    </w:p>
    <w:p w14:paraId="0A722AC3" w14:textId="5055487E" w:rsidR="00907DB1" w:rsidRPr="00211619" w:rsidRDefault="00907DB1" w:rsidP="00907DB1">
      <w:pPr>
        <w:widowControl w:val="0"/>
        <w:tabs>
          <w:tab w:val="left" w:pos="1768"/>
          <w:tab w:val="left" w:pos="1769"/>
        </w:tabs>
        <w:autoSpaceDE w:val="0"/>
        <w:autoSpaceDN w:val="0"/>
        <w:spacing w:before="1"/>
        <w:ind w:left="1789"/>
        <w:jc w:val="center"/>
        <w:rPr>
          <w:rFonts w:ascii="Book Antiqua" w:eastAsia="Book Antiqua" w:hAnsi="Book Antiqua" w:cs="Book Antiqua"/>
          <w:color w:val="231F20"/>
          <w:w w:val="95"/>
          <w:sz w:val="17"/>
          <w:szCs w:val="17"/>
          <w:lang w:val="en-US"/>
        </w:rPr>
      </w:pPr>
    </w:p>
    <w:p w14:paraId="06201E2B" w14:textId="77777777" w:rsidR="004E66BD" w:rsidRPr="00211619" w:rsidRDefault="004E66BD" w:rsidP="00C06B8A">
      <w:pPr>
        <w:widowControl w:val="0"/>
        <w:numPr>
          <w:ilvl w:val="0"/>
          <w:numId w:val="106"/>
        </w:numPr>
        <w:tabs>
          <w:tab w:val="left" w:pos="1768"/>
          <w:tab w:val="left" w:pos="1769"/>
        </w:tabs>
        <w:autoSpaceDE w:val="0"/>
        <w:autoSpaceDN w:val="0"/>
        <w:spacing w:before="1"/>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Example of the second extension to the fourth approval corresponding to application date B2, with OBD stage II, issued by Germany:</w:t>
      </w:r>
    </w:p>
    <w:p w14:paraId="1932148A" w14:textId="77777777" w:rsidR="004E66BD" w:rsidRPr="00211619" w:rsidRDefault="004E66BD" w:rsidP="00C06B8A">
      <w:pPr>
        <w:widowControl w:val="0"/>
        <w:tabs>
          <w:tab w:val="left" w:pos="1768"/>
          <w:tab w:val="left" w:pos="1769"/>
        </w:tabs>
        <w:autoSpaceDE w:val="0"/>
        <w:autoSpaceDN w:val="0"/>
        <w:spacing w:before="1"/>
        <w:ind w:left="1789"/>
        <w:rPr>
          <w:rFonts w:ascii="Book Antiqua" w:eastAsia="Book Antiqua" w:hAnsi="Book Antiqua" w:cs="Book Antiqua"/>
          <w:color w:val="231F20"/>
          <w:w w:val="95"/>
          <w:sz w:val="17"/>
          <w:szCs w:val="17"/>
          <w:lang w:val="en-US"/>
        </w:rPr>
      </w:pPr>
    </w:p>
    <w:p w14:paraId="314ABF76" w14:textId="77777777" w:rsidR="004E66BD" w:rsidRPr="00211619" w:rsidRDefault="004E66BD" w:rsidP="00C06B8A">
      <w:pPr>
        <w:widowControl w:val="0"/>
        <w:tabs>
          <w:tab w:val="left" w:pos="1768"/>
          <w:tab w:val="left" w:pos="1769"/>
        </w:tabs>
        <w:autoSpaceDE w:val="0"/>
        <w:autoSpaceDN w:val="0"/>
        <w:spacing w:before="1"/>
        <w:ind w:left="1789"/>
        <w:jc w:val="center"/>
        <w:rPr>
          <w:rFonts w:ascii="Book Antiqua" w:eastAsia="Book Antiqua" w:hAnsi="Book Antiqua" w:cs="Book Antiqua"/>
          <w:color w:val="231F20"/>
          <w:w w:val="95"/>
          <w:sz w:val="17"/>
          <w:szCs w:val="17"/>
          <w:lang w:val="en-US"/>
        </w:rPr>
      </w:pPr>
      <w:r w:rsidRPr="00211619">
        <w:rPr>
          <w:rFonts w:ascii="Book Antiqua" w:eastAsia="Book Antiqua" w:hAnsi="Book Antiqua" w:cs="Book Antiqua"/>
          <w:color w:val="231F20"/>
          <w:w w:val="95"/>
          <w:sz w:val="17"/>
          <w:szCs w:val="17"/>
          <w:lang w:val="en-US"/>
        </w:rPr>
        <w:t>e1*2004/…*2005/…F*0004*02</w:t>
      </w:r>
    </w:p>
    <w:p w14:paraId="1B9FD6BB" w14:textId="77777777" w:rsidR="004E66BD" w:rsidRPr="00211619" w:rsidRDefault="004E66BD" w:rsidP="00C06B8A">
      <w:pPr>
        <w:widowControl w:val="0"/>
        <w:tabs>
          <w:tab w:val="left" w:pos="1768"/>
          <w:tab w:val="left" w:pos="1769"/>
        </w:tabs>
        <w:autoSpaceDE w:val="0"/>
        <w:autoSpaceDN w:val="0"/>
        <w:spacing w:before="1"/>
        <w:ind w:left="1789"/>
        <w:rPr>
          <w:rFonts w:ascii="Book Antiqua" w:eastAsia="Book Antiqua" w:hAnsi="Book Antiqua" w:cs="Book Antiqua"/>
          <w:color w:val="231F20"/>
          <w:w w:val="95"/>
          <w:sz w:val="17"/>
          <w:szCs w:val="17"/>
          <w:lang w:val="en-US"/>
        </w:rPr>
      </w:pPr>
    </w:p>
    <w:tbl>
      <w:tblPr>
        <w:tblW w:w="0" w:type="auto"/>
        <w:tblInd w:w="452" w:type="dxa"/>
        <w:tblLayout w:type="fixed"/>
        <w:tblCellMar>
          <w:left w:w="0" w:type="dxa"/>
          <w:right w:w="0" w:type="dxa"/>
        </w:tblCellMar>
        <w:tblLook w:val="01E0" w:firstRow="1" w:lastRow="1" w:firstColumn="1" w:lastColumn="1" w:noHBand="0" w:noVBand="0"/>
        <w:tblDescription w:val="An example table of the second extension to the fourth approval corresponding to application date B2, with OBD stage II, issued by Germany. The first column represents the character, the second column represents the row, the third column denotes whether it is OBD Stage I, the fourth column denotes whether it is OBD Stage II, the fifth column denotes durability and in-use, the sixth column denotes oxides of nitrogen control. "/>
      </w:tblPr>
      <w:tblGrid>
        <w:gridCol w:w="1583"/>
        <w:gridCol w:w="1682"/>
        <w:gridCol w:w="1682"/>
        <w:gridCol w:w="1583"/>
        <w:gridCol w:w="1682"/>
        <w:gridCol w:w="1682"/>
      </w:tblGrid>
      <w:tr w:rsidR="004E66BD" w:rsidRPr="004E66BD" w14:paraId="47F5B2B3" w14:textId="77777777" w:rsidTr="0096071C">
        <w:trPr>
          <w:trHeight w:val="497"/>
        </w:trPr>
        <w:tc>
          <w:tcPr>
            <w:tcW w:w="1583" w:type="dxa"/>
            <w:tcBorders>
              <w:top w:val="single" w:sz="4" w:space="0" w:color="231F20"/>
              <w:bottom w:val="single" w:sz="4" w:space="0" w:color="231F20"/>
              <w:right w:val="single" w:sz="4" w:space="0" w:color="231F20"/>
            </w:tcBorders>
          </w:tcPr>
          <w:p w14:paraId="5DFD74A3" w14:textId="77777777" w:rsidR="004E66BD" w:rsidRPr="004E66BD" w:rsidRDefault="004E66BD" w:rsidP="004E66BD">
            <w:pPr>
              <w:widowControl w:val="0"/>
              <w:autoSpaceDE w:val="0"/>
              <w:autoSpaceDN w:val="0"/>
              <w:spacing w:before="5"/>
              <w:rPr>
                <w:rFonts w:ascii="Book Antiqua" w:eastAsia="Book Antiqua" w:hAnsi="Book Antiqua" w:cs="Book Antiqua"/>
                <w:sz w:val="13"/>
                <w:szCs w:val="22"/>
                <w:lang w:val="en-US"/>
              </w:rPr>
            </w:pPr>
          </w:p>
          <w:p w14:paraId="5F706D9A" w14:textId="77777777" w:rsidR="004E66BD" w:rsidRPr="004E66BD" w:rsidRDefault="004E66BD" w:rsidP="004E66BD">
            <w:pPr>
              <w:widowControl w:val="0"/>
              <w:autoSpaceDE w:val="0"/>
              <w:autoSpaceDN w:val="0"/>
              <w:ind w:right="501"/>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Character</w:t>
            </w:r>
          </w:p>
        </w:tc>
        <w:tc>
          <w:tcPr>
            <w:tcW w:w="1682" w:type="dxa"/>
            <w:tcBorders>
              <w:top w:val="single" w:sz="4" w:space="0" w:color="231F20"/>
              <w:left w:val="single" w:sz="4" w:space="0" w:color="231F20"/>
              <w:bottom w:val="single" w:sz="4" w:space="0" w:color="231F20"/>
              <w:right w:val="single" w:sz="4" w:space="0" w:color="231F20"/>
            </w:tcBorders>
          </w:tcPr>
          <w:p w14:paraId="7729855C" w14:textId="77777777" w:rsidR="004E66BD" w:rsidRPr="004E66BD" w:rsidRDefault="004E66BD" w:rsidP="004E66BD">
            <w:pPr>
              <w:widowControl w:val="0"/>
              <w:autoSpaceDE w:val="0"/>
              <w:autoSpaceDN w:val="0"/>
              <w:spacing w:before="5"/>
              <w:rPr>
                <w:rFonts w:ascii="Book Antiqua" w:eastAsia="Book Antiqua" w:hAnsi="Book Antiqua" w:cs="Book Antiqua"/>
                <w:sz w:val="13"/>
                <w:szCs w:val="22"/>
                <w:lang w:val="en-US"/>
              </w:rPr>
            </w:pPr>
          </w:p>
          <w:p w14:paraId="0EEE0127" w14:textId="77777777" w:rsidR="004E66BD" w:rsidRPr="004E66BD" w:rsidRDefault="004E66BD" w:rsidP="004E66BD">
            <w:pPr>
              <w:widowControl w:val="0"/>
              <w:autoSpaceDE w:val="0"/>
              <w:autoSpaceDN w:val="0"/>
              <w:ind w:right="305"/>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Row (</w:t>
            </w:r>
            <w:r w:rsidRPr="004E66BD">
              <w:rPr>
                <w:rFonts w:ascii="Book Antiqua" w:eastAsia="Book Antiqua" w:hAnsi="Book Antiqua" w:cs="Book Antiqua"/>
                <w:color w:val="231F20"/>
                <w:position w:val="4"/>
                <w:sz w:val="9"/>
                <w:szCs w:val="22"/>
                <w:lang w:val="en-US"/>
              </w:rPr>
              <w:t>*</w:t>
            </w:r>
            <w:r w:rsidRPr="004E66BD">
              <w:rPr>
                <w:rFonts w:ascii="Book Antiqua" w:eastAsia="Book Antiqua" w:hAnsi="Book Antiqua" w:cs="Book Antiqua"/>
                <w:color w:val="231F20"/>
                <w:sz w:val="15"/>
                <w:szCs w:val="22"/>
                <w:lang w:val="en-US"/>
              </w:rPr>
              <w:t>)</w:t>
            </w:r>
          </w:p>
        </w:tc>
        <w:tc>
          <w:tcPr>
            <w:tcW w:w="1682" w:type="dxa"/>
            <w:tcBorders>
              <w:top w:val="single" w:sz="4" w:space="0" w:color="231F20"/>
              <w:left w:val="single" w:sz="4" w:space="0" w:color="231F20"/>
              <w:bottom w:val="single" w:sz="4" w:space="0" w:color="231F20"/>
              <w:right w:val="single" w:sz="4" w:space="0" w:color="231F20"/>
            </w:tcBorders>
          </w:tcPr>
          <w:p w14:paraId="5BAEE9D7" w14:textId="77777777" w:rsidR="004E66BD" w:rsidRPr="004E66BD" w:rsidRDefault="004E66BD" w:rsidP="004E66BD">
            <w:pPr>
              <w:widowControl w:val="0"/>
              <w:autoSpaceDE w:val="0"/>
              <w:autoSpaceDN w:val="0"/>
              <w:spacing w:before="5"/>
              <w:rPr>
                <w:rFonts w:ascii="Book Antiqua" w:eastAsia="Book Antiqua" w:hAnsi="Book Antiqua" w:cs="Book Antiqua"/>
                <w:sz w:val="13"/>
                <w:szCs w:val="22"/>
                <w:lang w:val="en-US"/>
              </w:rPr>
            </w:pPr>
          </w:p>
          <w:p w14:paraId="604DD18B" w14:textId="77777777" w:rsidR="004E66BD" w:rsidRPr="004E66BD" w:rsidRDefault="004E66BD" w:rsidP="004E66BD">
            <w:pPr>
              <w:widowControl w:val="0"/>
              <w:autoSpaceDE w:val="0"/>
              <w:autoSpaceDN w:val="0"/>
              <w:ind w:right="306"/>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OBD Stage I (</w:t>
            </w:r>
            <w:r w:rsidRPr="004E66BD">
              <w:rPr>
                <w:rFonts w:ascii="Book Antiqua" w:eastAsia="Book Antiqua" w:hAnsi="Book Antiqua" w:cs="Book Antiqua"/>
                <w:color w:val="231F20"/>
                <w:position w:val="4"/>
                <w:sz w:val="9"/>
                <w:szCs w:val="22"/>
                <w:lang w:val="en-US"/>
              </w:rPr>
              <w:t>**</w:t>
            </w:r>
            <w:r w:rsidRPr="004E66BD">
              <w:rPr>
                <w:rFonts w:ascii="Book Antiqua" w:eastAsia="Book Antiqua" w:hAnsi="Book Antiqua" w:cs="Book Antiqua"/>
                <w:color w:val="231F20"/>
                <w:sz w:val="15"/>
                <w:szCs w:val="22"/>
                <w:lang w:val="en-US"/>
              </w:rPr>
              <w:t>)</w:t>
            </w:r>
          </w:p>
        </w:tc>
        <w:tc>
          <w:tcPr>
            <w:tcW w:w="1583" w:type="dxa"/>
            <w:tcBorders>
              <w:top w:val="single" w:sz="4" w:space="0" w:color="231F20"/>
              <w:left w:val="single" w:sz="4" w:space="0" w:color="231F20"/>
              <w:bottom w:val="single" w:sz="4" w:space="0" w:color="231F20"/>
              <w:right w:val="single" w:sz="4" w:space="0" w:color="231F20"/>
            </w:tcBorders>
          </w:tcPr>
          <w:p w14:paraId="246CA5AD" w14:textId="77777777" w:rsidR="004E66BD" w:rsidRPr="004E66BD" w:rsidRDefault="004E66BD" w:rsidP="004E66BD">
            <w:pPr>
              <w:widowControl w:val="0"/>
              <w:autoSpaceDE w:val="0"/>
              <w:autoSpaceDN w:val="0"/>
              <w:spacing w:before="5"/>
              <w:rPr>
                <w:rFonts w:ascii="Book Antiqua" w:eastAsia="Book Antiqua" w:hAnsi="Book Antiqua" w:cs="Book Antiqua"/>
                <w:sz w:val="13"/>
                <w:szCs w:val="22"/>
                <w:lang w:val="en-US"/>
              </w:rPr>
            </w:pPr>
          </w:p>
          <w:p w14:paraId="771CB210" w14:textId="77777777" w:rsidR="004E66BD" w:rsidRPr="004E66BD" w:rsidRDefault="004E66BD" w:rsidP="004E66BD">
            <w:pPr>
              <w:widowControl w:val="0"/>
              <w:autoSpaceDE w:val="0"/>
              <w:autoSpaceDN w:val="0"/>
              <w:ind w:right="357"/>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w w:val="95"/>
                <w:sz w:val="15"/>
                <w:szCs w:val="22"/>
                <w:lang w:val="en-US"/>
              </w:rPr>
              <w:t>OBD Stage II</w:t>
            </w:r>
          </w:p>
        </w:tc>
        <w:tc>
          <w:tcPr>
            <w:tcW w:w="1682" w:type="dxa"/>
            <w:tcBorders>
              <w:top w:val="single" w:sz="4" w:space="0" w:color="231F20"/>
              <w:left w:val="single" w:sz="4" w:space="0" w:color="231F20"/>
              <w:bottom w:val="single" w:sz="4" w:space="0" w:color="231F20"/>
              <w:right w:val="single" w:sz="4" w:space="0" w:color="231F20"/>
            </w:tcBorders>
          </w:tcPr>
          <w:p w14:paraId="22E81650" w14:textId="77777777" w:rsidR="004E66BD" w:rsidRPr="004E66BD" w:rsidRDefault="004E66BD" w:rsidP="004E66BD">
            <w:pPr>
              <w:widowControl w:val="0"/>
              <w:autoSpaceDE w:val="0"/>
              <w:autoSpaceDN w:val="0"/>
              <w:spacing w:before="94" w:line="218" w:lineRule="auto"/>
              <w:ind w:right="338"/>
              <w:rPr>
                <w:rFonts w:ascii="Book Antiqua" w:eastAsia="Book Antiqua" w:hAnsi="Book Antiqua" w:cs="Book Antiqua"/>
                <w:sz w:val="15"/>
                <w:szCs w:val="22"/>
                <w:lang w:val="en-US"/>
              </w:rPr>
            </w:pPr>
            <w:r w:rsidRPr="004E66BD">
              <w:rPr>
                <w:rFonts w:ascii="Book Antiqua" w:eastAsia="Book Antiqua" w:hAnsi="Book Antiqua" w:cs="Book Antiqua"/>
                <w:color w:val="231F20"/>
                <w:w w:val="85"/>
                <w:sz w:val="15"/>
                <w:szCs w:val="22"/>
                <w:lang w:val="en-US"/>
              </w:rPr>
              <w:t xml:space="preserve">Durability </w:t>
            </w:r>
            <w:r w:rsidRPr="004E66BD">
              <w:rPr>
                <w:rFonts w:ascii="Book Antiqua" w:eastAsia="Book Antiqua" w:hAnsi="Book Antiqua" w:cs="Book Antiqua"/>
                <w:color w:val="231F20"/>
                <w:w w:val="90"/>
                <w:sz w:val="15"/>
                <w:szCs w:val="22"/>
                <w:lang w:val="en-US"/>
              </w:rPr>
              <w:t>and in-use</w:t>
            </w:r>
          </w:p>
        </w:tc>
        <w:tc>
          <w:tcPr>
            <w:tcW w:w="1682" w:type="dxa"/>
            <w:tcBorders>
              <w:top w:val="single" w:sz="4" w:space="0" w:color="231F20"/>
              <w:left w:val="single" w:sz="4" w:space="0" w:color="231F20"/>
              <w:bottom w:val="single" w:sz="4" w:space="0" w:color="231F20"/>
            </w:tcBorders>
          </w:tcPr>
          <w:p w14:paraId="3CACB056" w14:textId="77777777" w:rsidR="004E66BD" w:rsidRPr="004E66BD" w:rsidRDefault="004E66BD" w:rsidP="004E66BD">
            <w:pPr>
              <w:widowControl w:val="0"/>
              <w:autoSpaceDE w:val="0"/>
              <w:autoSpaceDN w:val="0"/>
              <w:spacing w:before="166"/>
              <w:ind w:right="251"/>
              <w:jc w:val="center"/>
              <w:rPr>
                <w:rFonts w:ascii="Book Antiqua" w:eastAsia="Book Antiqua" w:hAnsi="Book Antiqua" w:cs="Book Antiqua"/>
                <w:sz w:val="15"/>
                <w:szCs w:val="22"/>
                <w:lang w:val="en-US"/>
              </w:rPr>
            </w:pPr>
            <w:r w:rsidRPr="004E66BD">
              <w:rPr>
                <w:rFonts w:ascii="Book Antiqua" w:eastAsia="Book Antiqua" w:hAnsi="Book Antiqua" w:cs="Book Antiqua"/>
                <w:color w:val="231F20"/>
                <w:sz w:val="15"/>
                <w:szCs w:val="22"/>
                <w:lang w:val="en-US"/>
              </w:rPr>
              <w:t>NO</w:t>
            </w:r>
            <w:r w:rsidRPr="004E66BD">
              <w:rPr>
                <w:rFonts w:ascii="Book Antiqua" w:eastAsia="Book Antiqua" w:hAnsi="Book Antiqua" w:cs="Book Antiqua"/>
                <w:color w:val="231F20"/>
                <w:sz w:val="15"/>
                <w:szCs w:val="22"/>
                <w:vertAlign w:val="subscript"/>
                <w:lang w:val="en-US"/>
              </w:rPr>
              <w:t>x</w:t>
            </w:r>
            <w:r w:rsidRPr="004E66BD">
              <w:rPr>
                <w:rFonts w:ascii="Book Antiqua" w:eastAsia="Book Antiqua" w:hAnsi="Book Antiqua" w:cs="Book Antiqua"/>
                <w:color w:val="231F20"/>
                <w:sz w:val="15"/>
                <w:szCs w:val="22"/>
                <w:lang w:val="en-US"/>
              </w:rPr>
              <w:t xml:space="preserve"> control (</w:t>
            </w:r>
            <w:r w:rsidRPr="004E66BD">
              <w:rPr>
                <w:rFonts w:ascii="Book Antiqua" w:eastAsia="Book Antiqua" w:hAnsi="Book Antiqua" w:cs="Book Antiqua"/>
                <w:color w:val="231F20"/>
                <w:position w:val="4"/>
                <w:sz w:val="9"/>
                <w:szCs w:val="22"/>
                <w:lang w:val="en-US"/>
              </w:rPr>
              <w:t>***</w:t>
            </w:r>
            <w:r w:rsidRPr="004E66BD">
              <w:rPr>
                <w:rFonts w:ascii="Book Antiqua" w:eastAsia="Book Antiqua" w:hAnsi="Book Antiqua" w:cs="Book Antiqua"/>
                <w:color w:val="231F20"/>
                <w:sz w:val="15"/>
                <w:szCs w:val="22"/>
                <w:lang w:val="en-US"/>
              </w:rPr>
              <w:t>)</w:t>
            </w:r>
          </w:p>
        </w:tc>
      </w:tr>
      <w:tr w:rsidR="004E66BD" w:rsidRPr="004E66BD" w14:paraId="7698845C" w14:textId="77777777" w:rsidTr="0096071C">
        <w:trPr>
          <w:trHeight w:val="312"/>
        </w:trPr>
        <w:tc>
          <w:tcPr>
            <w:tcW w:w="1583" w:type="dxa"/>
            <w:tcBorders>
              <w:top w:val="single" w:sz="4" w:space="0" w:color="231F20"/>
              <w:right w:val="single" w:sz="4" w:space="0" w:color="231F20"/>
            </w:tcBorders>
          </w:tcPr>
          <w:p w14:paraId="37D5669A" w14:textId="77777777" w:rsidR="004E66BD" w:rsidRPr="004E66BD" w:rsidRDefault="004E66BD" w:rsidP="004E66BD">
            <w:pPr>
              <w:widowControl w:val="0"/>
              <w:autoSpaceDE w:val="0"/>
              <w:autoSpaceDN w:val="0"/>
              <w:spacing w:before="53"/>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5"/>
                <w:sz w:val="17"/>
                <w:szCs w:val="22"/>
                <w:lang w:val="en-US"/>
              </w:rPr>
              <w:t>A</w:t>
            </w:r>
          </w:p>
        </w:tc>
        <w:tc>
          <w:tcPr>
            <w:tcW w:w="1682" w:type="dxa"/>
            <w:tcBorders>
              <w:top w:val="single" w:sz="4" w:space="0" w:color="231F20"/>
              <w:left w:val="single" w:sz="4" w:space="0" w:color="231F20"/>
              <w:right w:val="single" w:sz="4" w:space="0" w:color="231F20"/>
            </w:tcBorders>
          </w:tcPr>
          <w:p w14:paraId="10CDF92A" w14:textId="77777777" w:rsidR="004E66BD" w:rsidRPr="004E66BD" w:rsidRDefault="004E66BD" w:rsidP="004E66BD">
            <w:pPr>
              <w:widowControl w:val="0"/>
              <w:autoSpaceDE w:val="0"/>
              <w:autoSpaceDN w:val="0"/>
              <w:spacing w:before="5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5"/>
                <w:sz w:val="17"/>
                <w:szCs w:val="22"/>
                <w:lang w:val="en-US"/>
              </w:rPr>
              <w:t>A</w:t>
            </w:r>
          </w:p>
        </w:tc>
        <w:tc>
          <w:tcPr>
            <w:tcW w:w="1682" w:type="dxa"/>
            <w:tcBorders>
              <w:top w:val="single" w:sz="4" w:space="0" w:color="231F20"/>
              <w:left w:val="single" w:sz="4" w:space="0" w:color="231F20"/>
              <w:right w:val="single" w:sz="4" w:space="0" w:color="231F20"/>
            </w:tcBorders>
          </w:tcPr>
          <w:p w14:paraId="48DC8438" w14:textId="77777777" w:rsidR="004E66BD" w:rsidRPr="004E66BD" w:rsidRDefault="004E66BD" w:rsidP="004E66BD">
            <w:pPr>
              <w:widowControl w:val="0"/>
              <w:autoSpaceDE w:val="0"/>
              <w:autoSpaceDN w:val="0"/>
              <w:spacing w:before="5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583" w:type="dxa"/>
            <w:tcBorders>
              <w:top w:val="single" w:sz="4" w:space="0" w:color="231F20"/>
              <w:left w:val="single" w:sz="4" w:space="0" w:color="231F20"/>
              <w:right w:val="single" w:sz="4" w:space="0" w:color="231F20"/>
            </w:tcBorders>
          </w:tcPr>
          <w:p w14:paraId="4EC92884" w14:textId="77777777" w:rsidR="004E66BD" w:rsidRPr="004E66BD" w:rsidRDefault="004E66BD" w:rsidP="004E66BD">
            <w:pPr>
              <w:widowControl w:val="0"/>
              <w:autoSpaceDE w:val="0"/>
              <w:autoSpaceDN w:val="0"/>
              <w:spacing w:before="5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682" w:type="dxa"/>
            <w:tcBorders>
              <w:top w:val="single" w:sz="4" w:space="0" w:color="231F20"/>
              <w:left w:val="single" w:sz="4" w:space="0" w:color="231F20"/>
              <w:right w:val="single" w:sz="4" w:space="0" w:color="231F20"/>
            </w:tcBorders>
          </w:tcPr>
          <w:p w14:paraId="1624376F" w14:textId="77777777" w:rsidR="004E66BD" w:rsidRPr="004E66BD" w:rsidRDefault="004E66BD" w:rsidP="004E66BD">
            <w:pPr>
              <w:widowControl w:val="0"/>
              <w:autoSpaceDE w:val="0"/>
              <w:autoSpaceDN w:val="0"/>
              <w:spacing w:before="5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682" w:type="dxa"/>
            <w:tcBorders>
              <w:top w:val="single" w:sz="4" w:space="0" w:color="231F20"/>
              <w:left w:val="single" w:sz="4" w:space="0" w:color="231F20"/>
            </w:tcBorders>
          </w:tcPr>
          <w:p w14:paraId="066F4AE2" w14:textId="77777777" w:rsidR="004E66BD" w:rsidRPr="004E66BD" w:rsidRDefault="004E66BD" w:rsidP="004E66BD">
            <w:pPr>
              <w:widowControl w:val="0"/>
              <w:autoSpaceDE w:val="0"/>
              <w:autoSpaceDN w:val="0"/>
              <w:spacing w:before="5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r>
      <w:tr w:rsidR="004E66BD" w:rsidRPr="004E66BD" w14:paraId="5CA02922" w14:textId="77777777" w:rsidTr="0096071C">
        <w:trPr>
          <w:trHeight w:val="306"/>
        </w:trPr>
        <w:tc>
          <w:tcPr>
            <w:tcW w:w="1583" w:type="dxa"/>
            <w:tcBorders>
              <w:right w:val="single" w:sz="4" w:space="0" w:color="231F20"/>
            </w:tcBorders>
          </w:tcPr>
          <w:p w14:paraId="541AA978" w14:textId="77777777" w:rsidR="004E66BD" w:rsidRPr="004E66BD" w:rsidRDefault="004E66BD" w:rsidP="004E66BD">
            <w:pPr>
              <w:widowControl w:val="0"/>
              <w:autoSpaceDE w:val="0"/>
              <w:autoSpaceDN w:val="0"/>
              <w:spacing w:before="47"/>
              <w:ind w:right="8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8"/>
                <w:sz w:val="17"/>
                <w:szCs w:val="22"/>
                <w:lang w:val="en-US"/>
              </w:rPr>
              <w:t>B</w:t>
            </w:r>
          </w:p>
        </w:tc>
        <w:tc>
          <w:tcPr>
            <w:tcW w:w="1682" w:type="dxa"/>
            <w:tcBorders>
              <w:left w:val="single" w:sz="4" w:space="0" w:color="231F20"/>
              <w:right w:val="single" w:sz="4" w:space="0" w:color="231F20"/>
            </w:tcBorders>
          </w:tcPr>
          <w:p w14:paraId="1DE437BD" w14:textId="77777777" w:rsidR="004E66BD" w:rsidRPr="004E66BD" w:rsidRDefault="004E66BD" w:rsidP="004E66BD">
            <w:pPr>
              <w:widowControl w:val="0"/>
              <w:autoSpaceDE w:val="0"/>
              <w:autoSpaceDN w:val="0"/>
              <w:spacing w:before="47"/>
              <w:ind w:right="305"/>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B1(2005)</w:t>
            </w:r>
          </w:p>
        </w:tc>
        <w:tc>
          <w:tcPr>
            <w:tcW w:w="1682" w:type="dxa"/>
            <w:tcBorders>
              <w:left w:val="single" w:sz="4" w:space="0" w:color="231F20"/>
              <w:right w:val="single" w:sz="4" w:space="0" w:color="231F20"/>
            </w:tcBorders>
          </w:tcPr>
          <w:p w14:paraId="573B0AA7"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583" w:type="dxa"/>
            <w:tcBorders>
              <w:left w:val="single" w:sz="4" w:space="0" w:color="231F20"/>
              <w:right w:val="single" w:sz="4" w:space="0" w:color="231F20"/>
            </w:tcBorders>
          </w:tcPr>
          <w:p w14:paraId="0F147CF7"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682" w:type="dxa"/>
            <w:tcBorders>
              <w:left w:val="single" w:sz="4" w:space="0" w:color="231F20"/>
              <w:right w:val="single" w:sz="4" w:space="0" w:color="231F20"/>
            </w:tcBorders>
          </w:tcPr>
          <w:p w14:paraId="200AD079"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59EC6309"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r>
      <w:tr w:rsidR="004E66BD" w:rsidRPr="004E66BD" w14:paraId="1A467DB4" w14:textId="77777777" w:rsidTr="0096071C">
        <w:trPr>
          <w:trHeight w:val="306"/>
        </w:trPr>
        <w:tc>
          <w:tcPr>
            <w:tcW w:w="1583" w:type="dxa"/>
            <w:tcBorders>
              <w:right w:val="single" w:sz="4" w:space="0" w:color="231F20"/>
            </w:tcBorders>
          </w:tcPr>
          <w:p w14:paraId="0756E787" w14:textId="77777777" w:rsidR="004E66BD" w:rsidRPr="004E66BD" w:rsidRDefault="004E66BD" w:rsidP="004E66BD">
            <w:pPr>
              <w:widowControl w:val="0"/>
              <w:autoSpaceDE w:val="0"/>
              <w:autoSpaceDN w:val="0"/>
              <w:spacing w:before="47"/>
              <w:ind w:right="83"/>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3"/>
                <w:sz w:val="17"/>
                <w:szCs w:val="22"/>
                <w:lang w:val="en-US"/>
              </w:rPr>
              <w:t>C</w:t>
            </w:r>
          </w:p>
        </w:tc>
        <w:tc>
          <w:tcPr>
            <w:tcW w:w="1682" w:type="dxa"/>
            <w:tcBorders>
              <w:left w:val="single" w:sz="4" w:space="0" w:color="231F20"/>
              <w:right w:val="single" w:sz="4" w:space="0" w:color="231F20"/>
            </w:tcBorders>
          </w:tcPr>
          <w:p w14:paraId="2BFCE848" w14:textId="77777777" w:rsidR="004E66BD" w:rsidRPr="004E66BD" w:rsidRDefault="004E66BD" w:rsidP="004E66BD">
            <w:pPr>
              <w:widowControl w:val="0"/>
              <w:autoSpaceDE w:val="0"/>
              <w:autoSpaceDN w:val="0"/>
              <w:spacing w:before="47"/>
              <w:ind w:right="305"/>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B1(2005)</w:t>
            </w:r>
          </w:p>
        </w:tc>
        <w:tc>
          <w:tcPr>
            <w:tcW w:w="1682" w:type="dxa"/>
            <w:tcBorders>
              <w:left w:val="single" w:sz="4" w:space="0" w:color="231F20"/>
              <w:right w:val="single" w:sz="4" w:space="0" w:color="231F20"/>
            </w:tcBorders>
          </w:tcPr>
          <w:p w14:paraId="2067DB83"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583" w:type="dxa"/>
            <w:tcBorders>
              <w:left w:val="single" w:sz="4" w:space="0" w:color="231F20"/>
              <w:right w:val="single" w:sz="4" w:space="0" w:color="231F20"/>
            </w:tcBorders>
          </w:tcPr>
          <w:p w14:paraId="4B5D03C3"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682" w:type="dxa"/>
            <w:tcBorders>
              <w:left w:val="single" w:sz="4" w:space="0" w:color="231F20"/>
              <w:right w:val="single" w:sz="4" w:space="0" w:color="231F20"/>
            </w:tcBorders>
          </w:tcPr>
          <w:p w14:paraId="4A661B24"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4A2C22F9" w14:textId="77777777" w:rsidR="004E66BD" w:rsidRPr="004E66BD" w:rsidRDefault="004E66BD" w:rsidP="004E66BD">
            <w:pPr>
              <w:widowControl w:val="0"/>
              <w:autoSpaceDE w:val="0"/>
              <w:autoSpaceDN w:val="0"/>
              <w:spacing w:before="47"/>
              <w:ind w:right="25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r>
      <w:tr w:rsidR="004E66BD" w:rsidRPr="004E66BD" w14:paraId="492ECA26" w14:textId="77777777" w:rsidTr="0096071C">
        <w:trPr>
          <w:trHeight w:val="306"/>
        </w:trPr>
        <w:tc>
          <w:tcPr>
            <w:tcW w:w="1583" w:type="dxa"/>
            <w:tcBorders>
              <w:right w:val="single" w:sz="4" w:space="0" w:color="231F20"/>
            </w:tcBorders>
          </w:tcPr>
          <w:p w14:paraId="1D5134AA" w14:textId="77777777" w:rsidR="004E66BD" w:rsidRPr="004E66BD" w:rsidRDefault="004E66BD" w:rsidP="004E66BD">
            <w:pPr>
              <w:widowControl w:val="0"/>
              <w:autoSpaceDE w:val="0"/>
              <w:autoSpaceDN w:val="0"/>
              <w:spacing w:before="47"/>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8"/>
                <w:sz w:val="17"/>
                <w:szCs w:val="22"/>
                <w:lang w:val="en-US"/>
              </w:rPr>
              <w:t>D</w:t>
            </w:r>
          </w:p>
        </w:tc>
        <w:tc>
          <w:tcPr>
            <w:tcW w:w="1682" w:type="dxa"/>
            <w:tcBorders>
              <w:left w:val="single" w:sz="4" w:space="0" w:color="231F20"/>
              <w:right w:val="single" w:sz="4" w:space="0" w:color="231F20"/>
            </w:tcBorders>
          </w:tcPr>
          <w:p w14:paraId="4F5E222B"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B2(2008)</w:t>
            </w:r>
          </w:p>
        </w:tc>
        <w:tc>
          <w:tcPr>
            <w:tcW w:w="1682" w:type="dxa"/>
            <w:tcBorders>
              <w:left w:val="single" w:sz="4" w:space="0" w:color="231F20"/>
              <w:right w:val="single" w:sz="4" w:space="0" w:color="231F20"/>
            </w:tcBorders>
          </w:tcPr>
          <w:p w14:paraId="69519F3D"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583" w:type="dxa"/>
            <w:tcBorders>
              <w:left w:val="single" w:sz="4" w:space="0" w:color="231F20"/>
              <w:right w:val="single" w:sz="4" w:space="0" w:color="231F20"/>
            </w:tcBorders>
          </w:tcPr>
          <w:p w14:paraId="7B56DC45"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682" w:type="dxa"/>
            <w:tcBorders>
              <w:left w:val="single" w:sz="4" w:space="0" w:color="231F20"/>
              <w:right w:val="single" w:sz="4" w:space="0" w:color="231F20"/>
            </w:tcBorders>
          </w:tcPr>
          <w:p w14:paraId="4E4D3F99"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048DA63B"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r>
      <w:tr w:rsidR="004E66BD" w:rsidRPr="004E66BD" w14:paraId="5227CDAB" w14:textId="77777777" w:rsidTr="0096071C">
        <w:trPr>
          <w:trHeight w:val="306"/>
        </w:trPr>
        <w:tc>
          <w:tcPr>
            <w:tcW w:w="1583" w:type="dxa"/>
            <w:tcBorders>
              <w:right w:val="single" w:sz="4" w:space="0" w:color="231F20"/>
            </w:tcBorders>
          </w:tcPr>
          <w:p w14:paraId="230DEDCC" w14:textId="77777777" w:rsidR="004E66BD" w:rsidRPr="004E66BD" w:rsidRDefault="004E66BD" w:rsidP="004E66BD">
            <w:pPr>
              <w:widowControl w:val="0"/>
              <w:autoSpaceDE w:val="0"/>
              <w:autoSpaceDN w:val="0"/>
              <w:spacing w:before="47"/>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79"/>
                <w:sz w:val="17"/>
                <w:szCs w:val="22"/>
                <w:lang w:val="en-US"/>
              </w:rPr>
              <w:t>E</w:t>
            </w:r>
          </w:p>
        </w:tc>
        <w:tc>
          <w:tcPr>
            <w:tcW w:w="1682" w:type="dxa"/>
            <w:tcBorders>
              <w:left w:val="single" w:sz="4" w:space="0" w:color="231F20"/>
              <w:right w:val="single" w:sz="4" w:space="0" w:color="231F20"/>
            </w:tcBorders>
          </w:tcPr>
          <w:p w14:paraId="6868645A"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B2(2008)</w:t>
            </w:r>
          </w:p>
        </w:tc>
        <w:tc>
          <w:tcPr>
            <w:tcW w:w="1682" w:type="dxa"/>
            <w:tcBorders>
              <w:left w:val="single" w:sz="4" w:space="0" w:color="231F20"/>
              <w:right w:val="single" w:sz="4" w:space="0" w:color="231F20"/>
            </w:tcBorders>
          </w:tcPr>
          <w:p w14:paraId="07DEC836"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583" w:type="dxa"/>
            <w:tcBorders>
              <w:left w:val="single" w:sz="4" w:space="0" w:color="231F20"/>
              <w:right w:val="single" w:sz="4" w:space="0" w:color="231F20"/>
            </w:tcBorders>
          </w:tcPr>
          <w:p w14:paraId="08B3683B"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682" w:type="dxa"/>
            <w:tcBorders>
              <w:left w:val="single" w:sz="4" w:space="0" w:color="231F20"/>
              <w:right w:val="single" w:sz="4" w:space="0" w:color="231F20"/>
            </w:tcBorders>
          </w:tcPr>
          <w:p w14:paraId="65B26424"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07B8A893" w14:textId="77777777" w:rsidR="004E66BD" w:rsidRPr="004E66BD" w:rsidRDefault="004E66BD" w:rsidP="004E66BD">
            <w:pPr>
              <w:widowControl w:val="0"/>
              <w:autoSpaceDE w:val="0"/>
              <w:autoSpaceDN w:val="0"/>
              <w:spacing w:before="47"/>
              <w:ind w:right="25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r>
      <w:tr w:rsidR="004E66BD" w:rsidRPr="004E66BD" w14:paraId="0EA7DDDE" w14:textId="77777777" w:rsidTr="0096071C">
        <w:trPr>
          <w:trHeight w:val="306"/>
        </w:trPr>
        <w:tc>
          <w:tcPr>
            <w:tcW w:w="1583" w:type="dxa"/>
            <w:tcBorders>
              <w:right w:val="single" w:sz="4" w:space="0" w:color="231F20"/>
            </w:tcBorders>
          </w:tcPr>
          <w:p w14:paraId="5C09F0C9" w14:textId="77777777" w:rsidR="004E66BD" w:rsidRPr="004E66BD" w:rsidRDefault="004E66BD" w:rsidP="004E66BD">
            <w:pPr>
              <w:widowControl w:val="0"/>
              <w:autoSpaceDE w:val="0"/>
              <w:autoSpaceDN w:val="0"/>
              <w:spacing w:before="47"/>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78"/>
                <w:sz w:val="17"/>
                <w:szCs w:val="22"/>
                <w:lang w:val="en-US"/>
              </w:rPr>
              <w:t>F</w:t>
            </w:r>
          </w:p>
        </w:tc>
        <w:tc>
          <w:tcPr>
            <w:tcW w:w="1682" w:type="dxa"/>
            <w:tcBorders>
              <w:left w:val="single" w:sz="4" w:space="0" w:color="231F20"/>
              <w:right w:val="single" w:sz="4" w:space="0" w:color="231F20"/>
            </w:tcBorders>
          </w:tcPr>
          <w:p w14:paraId="04673CCB"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B2(2008)</w:t>
            </w:r>
          </w:p>
        </w:tc>
        <w:tc>
          <w:tcPr>
            <w:tcW w:w="1682" w:type="dxa"/>
            <w:tcBorders>
              <w:left w:val="single" w:sz="4" w:space="0" w:color="231F20"/>
              <w:right w:val="single" w:sz="4" w:space="0" w:color="231F20"/>
            </w:tcBorders>
          </w:tcPr>
          <w:p w14:paraId="0793EF32"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583" w:type="dxa"/>
            <w:tcBorders>
              <w:left w:val="single" w:sz="4" w:space="0" w:color="231F20"/>
              <w:right w:val="single" w:sz="4" w:space="0" w:color="231F20"/>
            </w:tcBorders>
          </w:tcPr>
          <w:p w14:paraId="514C1486" w14:textId="77777777" w:rsidR="004E66BD" w:rsidRPr="004E66BD" w:rsidRDefault="004E66BD" w:rsidP="004E66BD">
            <w:pPr>
              <w:widowControl w:val="0"/>
              <w:autoSpaceDE w:val="0"/>
              <w:autoSpaceDN w:val="0"/>
              <w:spacing w:before="47"/>
              <w:ind w:right="35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right w:val="single" w:sz="4" w:space="0" w:color="231F20"/>
            </w:tcBorders>
          </w:tcPr>
          <w:p w14:paraId="6EBC3DD5"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469CF676"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r>
      <w:tr w:rsidR="004E66BD" w:rsidRPr="004E66BD" w14:paraId="1C2E4054" w14:textId="77777777" w:rsidTr="0096071C">
        <w:trPr>
          <w:trHeight w:val="306"/>
        </w:trPr>
        <w:tc>
          <w:tcPr>
            <w:tcW w:w="1583" w:type="dxa"/>
            <w:tcBorders>
              <w:right w:val="single" w:sz="4" w:space="0" w:color="231F20"/>
            </w:tcBorders>
          </w:tcPr>
          <w:p w14:paraId="58F74EAF" w14:textId="77777777" w:rsidR="004E66BD" w:rsidRPr="004E66BD" w:rsidRDefault="004E66BD" w:rsidP="004E66BD">
            <w:pPr>
              <w:widowControl w:val="0"/>
              <w:autoSpaceDE w:val="0"/>
              <w:autoSpaceDN w:val="0"/>
              <w:spacing w:before="47"/>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7"/>
                <w:sz w:val="17"/>
                <w:szCs w:val="22"/>
                <w:lang w:val="en-US"/>
              </w:rPr>
              <w:t>G</w:t>
            </w:r>
          </w:p>
        </w:tc>
        <w:tc>
          <w:tcPr>
            <w:tcW w:w="1682" w:type="dxa"/>
            <w:tcBorders>
              <w:left w:val="single" w:sz="4" w:space="0" w:color="231F20"/>
              <w:right w:val="single" w:sz="4" w:space="0" w:color="231F20"/>
            </w:tcBorders>
          </w:tcPr>
          <w:p w14:paraId="229282E4"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sz w:val="17"/>
                <w:szCs w:val="22"/>
                <w:lang w:val="en-US"/>
              </w:rPr>
              <w:t>B2(2008)</w:t>
            </w:r>
          </w:p>
        </w:tc>
        <w:tc>
          <w:tcPr>
            <w:tcW w:w="1682" w:type="dxa"/>
            <w:tcBorders>
              <w:left w:val="single" w:sz="4" w:space="0" w:color="231F20"/>
              <w:right w:val="single" w:sz="4" w:space="0" w:color="231F20"/>
            </w:tcBorders>
          </w:tcPr>
          <w:p w14:paraId="69B42D35"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583" w:type="dxa"/>
            <w:tcBorders>
              <w:left w:val="single" w:sz="4" w:space="0" w:color="231F20"/>
              <w:right w:val="single" w:sz="4" w:space="0" w:color="231F20"/>
            </w:tcBorders>
          </w:tcPr>
          <w:p w14:paraId="403735ED" w14:textId="77777777" w:rsidR="004E66BD" w:rsidRPr="004E66BD" w:rsidRDefault="004E66BD" w:rsidP="004E66BD">
            <w:pPr>
              <w:widowControl w:val="0"/>
              <w:autoSpaceDE w:val="0"/>
              <w:autoSpaceDN w:val="0"/>
              <w:spacing w:before="47"/>
              <w:ind w:right="35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right w:val="single" w:sz="4" w:space="0" w:color="231F20"/>
            </w:tcBorders>
          </w:tcPr>
          <w:p w14:paraId="211C9F9D"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62240DB2" w14:textId="77777777" w:rsidR="004E66BD" w:rsidRPr="004E66BD" w:rsidRDefault="004E66BD" w:rsidP="004E66BD">
            <w:pPr>
              <w:widowControl w:val="0"/>
              <w:autoSpaceDE w:val="0"/>
              <w:autoSpaceDN w:val="0"/>
              <w:spacing w:before="47"/>
              <w:ind w:right="25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r>
      <w:tr w:rsidR="004E66BD" w:rsidRPr="004E66BD" w14:paraId="1280A025" w14:textId="77777777" w:rsidTr="0096071C">
        <w:trPr>
          <w:trHeight w:val="306"/>
        </w:trPr>
        <w:tc>
          <w:tcPr>
            <w:tcW w:w="1583" w:type="dxa"/>
            <w:tcBorders>
              <w:right w:val="single" w:sz="4" w:space="0" w:color="231F20"/>
            </w:tcBorders>
          </w:tcPr>
          <w:p w14:paraId="3566A81D" w14:textId="77777777" w:rsidR="004E66BD" w:rsidRPr="004E66BD" w:rsidRDefault="004E66BD" w:rsidP="004E66BD">
            <w:pPr>
              <w:widowControl w:val="0"/>
              <w:autoSpaceDE w:val="0"/>
              <w:autoSpaceDN w:val="0"/>
              <w:spacing w:before="47"/>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1"/>
                <w:sz w:val="17"/>
                <w:szCs w:val="22"/>
                <w:lang w:val="en-US"/>
              </w:rPr>
              <w:t>H</w:t>
            </w:r>
          </w:p>
        </w:tc>
        <w:tc>
          <w:tcPr>
            <w:tcW w:w="1682" w:type="dxa"/>
            <w:tcBorders>
              <w:left w:val="single" w:sz="4" w:space="0" w:color="231F20"/>
              <w:right w:val="single" w:sz="4" w:space="0" w:color="231F20"/>
            </w:tcBorders>
          </w:tcPr>
          <w:p w14:paraId="3E4C32F5"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3"/>
                <w:sz w:val="17"/>
                <w:szCs w:val="22"/>
                <w:lang w:val="en-US"/>
              </w:rPr>
              <w:t>C</w:t>
            </w:r>
          </w:p>
        </w:tc>
        <w:tc>
          <w:tcPr>
            <w:tcW w:w="1682" w:type="dxa"/>
            <w:tcBorders>
              <w:left w:val="single" w:sz="4" w:space="0" w:color="231F20"/>
              <w:right w:val="single" w:sz="4" w:space="0" w:color="231F20"/>
            </w:tcBorders>
          </w:tcPr>
          <w:p w14:paraId="0C4BB35B"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583" w:type="dxa"/>
            <w:tcBorders>
              <w:left w:val="single" w:sz="4" w:space="0" w:color="231F20"/>
              <w:right w:val="single" w:sz="4" w:space="0" w:color="231F20"/>
            </w:tcBorders>
          </w:tcPr>
          <w:p w14:paraId="4F2C4F13"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682" w:type="dxa"/>
            <w:tcBorders>
              <w:left w:val="single" w:sz="4" w:space="0" w:color="231F20"/>
              <w:right w:val="single" w:sz="4" w:space="0" w:color="231F20"/>
            </w:tcBorders>
          </w:tcPr>
          <w:p w14:paraId="71E25B66"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13D94D8C"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r>
      <w:tr w:rsidR="004E66BD" w:rsidRPr="004E66BD" w14:paraId="63E17036" w14:textId="77777777" w:rsidTr="0096071C">
        <w:trPr>
          <w:trHeight w:val="306"/>
        </w:trPr>
        <w:tc>
          <w:tcPr>
            <w:tcW w:w="1583" w:type="dxa"/>
            <w:tcBorders>
              <w:right w:val="single" w:sz="4" w:space="0" w:color="231F20"/>
            </w:tcBorders>
          </w:tcPr>
          <w:p w14:paraId="6B8C6C54" w14:textId="77777777" w:rsidR="004E66BD" w:rsidRPr="004E66BD" w:rsidRDefault="004E66BD" w:rsidP="004E66BD">
            <w:pPr>
              <w:widowControl w:val="0"/>
              <w:autoSpaceDE w:val="0"/>
              <w:autoSpaceDN w:val="0"/>
              <w:spacing w:before="47"/>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1"/>
                <w:sz w:val="17"/>
                <w:szCs w:val="22"/>
                <w:lang w:val="en-US"/>
              </w:rPr>
              <w:t>I</w:t>
            </w:r>
          </w:p>
        </w:tc>
        <w:tc>
          <w:tcPr>
            <w:tcW w:w="1682" w:type="dxa"/>
            <w:tcBorders>
              <w:left w:val="single" w:sz="4" w:space="0" w:color="231F20"/>
              <w:right w:val="single" w:sz="4" w:space="0" w:color="231F20"/>
            </w:tcBorders>
          </w:tcPr>
          <w:p w14:paraId="0524B7E6"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3"/>
                <w:sz w:val="17"/>
                <w:szCs w:val="22"/>
                <w:lang w:val="en-US"/>
              </w:rPr>
              <w:t>C</w:t>
            </w:r>
          </w:p>
        </w:tc>
        <w:tc>
          <w:tcPr>
            <w:tcW w:w="1682" w:type="dxa"/>
            <w:tcBorders>
              <w:left w:val="single" w:sz="4" w:space="0" w:color="231F20"/>
              <w:right w:val="single" w:sz="4" w:space="0" w:color="231F20"/>
            </w:tcBorders>
          </w:tcPr>
          <w:p w14:paraId="6CAF9CE3"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583" w:type="dxa"/>
            <w:tcBorders>
              <w:left w:val="single" w:sz="4" w:space="0" w:color="231F20"/>
              <w:right w:val="single" w:sz="4" w:space="0" w:color="231F20"/>
            </w:tcBorders>
          </w:tcPr>
          <w:p w14:paraId="2822A25C"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682" w:type="dxa"/>
            <w:tcBorders>
              <w:left w:val="single" w:sz="4" w:space="0" w:color="231F20"/>
              <w:right w:val="single" w:sz="4" w:space="0" w:color="231F20"/>
            </w:tcBorders>
          </w:tcPr>
          <w:p w14:paraId="53BB5A7E"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558B8105" w14:textId="77777777" w:rsidR="004E66BD" w:rsidRPr="004E66BD" w:rsidRDefault="004E66BD" w:rsidP="004E66BD">
            <w:pPr>
              <w:widowControl w:val="0"/>
              <w:autoSpaceDE w:val="0"/>
              <w:autoSpaceDN w:val="0"/>
              <w:spacing w:before="47"/>
              <w:ind w:right="25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r>
      <w:tr w:rsidR="004E66BD" w:rsidRPr="004E66BD" w14:paraId="18A7B419" w14:textId="77777777" w:rsidTr="0096071C">
        <w:trPr>
          <w:trHeight w:val="306"/>
        </w:trPr>
        <w:tc>
          <w:tcPr>
            <w:tcW w:w="1583" w:type="dxa"/>
            <w:tcBorders>
              <w:right w:val="single" w:sz="4" w:space="0" w:color="231F20"/>
            </w:tcBorders>
          </w:tcPr>
          <w:p w14:paraId="5A9AA7D3" w14:textId="77777777" w:rsidR="004E66BD" w:rsidRPr="004E66BD" w:rsidRDefault="004E66BD" w:rsidP="004E66BD">
            <w:pPr>
              <w:widowControl w:val="0"/>
              <w:autoSpaceDE w:val="0"/>
              <w:autoSpaceDN w:val="0"/>
              <w:spacing w:before="47"/>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1"/>
                <w:sz w:val="17"/>
                <w:szCs w:val="22"/>
                <w:lang w:val="en-US"/>
              </w:rPr>
              <w:t>J</w:t>
            </w:r>
          </w:p>
        </w:tc>
        <w:tc>
          <w:tcPr>
            <w:tcW w:w="1682" w:type="dxa"/>
            <w:tcBorders>
              <w:left w:val="single" w:sz="4" w:space="0" w:color="231F20"/>
              <w:right w:val="single" w:sz="4" w:space="0" w:color="231F20"/>
            </w:tcBorders>
          </w:tcPr>
          <w:p w14:paraId="7A252C2E"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3"/>
                <w:sz w:val="17"/>
                <w:szCs w:val="22"/>
                <w:lang w:val="en-US"/>
              </w:rPr>
              <w:t>C</w:t>
            </w:r>
          </w:p>
        </w:tc>
        <w:tc>
          <w:tcPr>
            <w:tcW w:w="1682" w:type="dxa"/>
            <w:tcBorders>
              <w:left w:val="single" w:sz="4" w:space="0" w:color="231F20"/>
              <w:right w:val="single" w:sz="4" w:space="0" w:color="231F20"/>
            </w:tcBorders>
          </w:tcPr>
          <w:p w14:paraId="7F1CDB71"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583" w:type="dxa"/>
            <w:tcBorders>
              <w:left w:val="single" w:sz="4" w:space="0" w:color="231F20"/>
              <w:right w:val="single" w:sz="4" w:space="0" w:color="231F20"/>
            </w:tcBorders>
          </w:tcPr>
          <w:p w14:paraId="111B6C46" w14:textId="77777777" w:rsidR="004E66BD" w:rsidRPr="004E66BD" w:rsidRDefault="004E66BD" w:rsidP="004E66BD">
            <w:pPr>
              <w:widowControl w:val="0"/>
              <w:autoSpaceDE w:val="0"/>
              <w:autoSpaceDN w:val="0"/>
              <w:spacing w:before="47"/>
              <w:ind w:right="35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right w:val="single" w:sz="4" w:space="0" w:color="231F20"/>
            </w:tcBorders>
          </w:tcPr>
          <w:p w14:paraId="64157465"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tcBorders>
          </w:tcPr>
          <w:p w14:paraId="261F4506"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r>
      <w:tr w:rsidR="004E66BD" w:rsidRPr="004E66BD" w14:paraId="2E3FCCA6" w14:textId="77777777" w:rsidTr="0096071C">
        <w:trPr>
          <w:trHeight w:val="301"/>
        </w:trPr>
        <w:tc>
          <w:tcPr>
            <w:tcW w:w="1583" w:type="dxa"/>
            <w:tcBorders>
              <w:bottom w:val="single" w:sz="4" w:space="0" w:color="231F20"/>
              <w:right w:val="single" w:sz="4" w:space="0" w:color="231F20"/>
            </w:tcBorders>
          </w:tcPr>
          <w:p w14:paraId="74B4F068" w14:textId="77777777" w:rsidR="004E66BD" w:rsidRPr="004E66BD" w:rsidRDefault="004E66BD" w:rsidP="004E66BD">
            <w:pPr>
              <w:widowControl w:val="0"/>
              <w:autoSpaceDE w:val="0"/>
              <w:autoSpaceDN w:val="0"/>
              <w:spacing w:before="47"/>
              <w:ind w:right="84"/>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0"/>
                <w:sz w:val="17"/>
                <w:szCs w:val="22"/>
                <w:lang w:val="en-US"/>
              </w:rPr>
              <w:t>K</w:t>
            </w:r>
          </w:p>
        </w:tc>
        <w:tc>
          <w:tcPr>
            <w:tcW w:w="1682" w:type="dxa"/>
            <w:tcBorders>
              <w:left w:val="single" w:sz="4" w:space="0" w:color="231F20"/>
              <w:bottom w:val="single" w:sz="4" w:space="0" w:color="231F20"/>
              <w:right w:val="single" w:sz="4" w:space="0" w:color="231F20"/>
            </w:tcBorders>
          </w:tcPr>
          <w:p w14:paraId="5C77B101"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83"/>
                <w:sz w:val="17"/>
                <w:szCs w:val="22"/>
                <w:lang w:val="en-US"/>
              </w:rPr>
              <w:t>C</w:t>
            </w:r>
          </w:p>
        </w:tc>
        <w:tc>
          <w:tcPr>
            <w:tcW w:w="1682" w:type="dxa"/>
            <w:tcBorders>
              <w:left w:val="single" w:sz="4" w:space="0" w:color="231F20"/>
              <w:bottom w:val="single" w:sz="4" w:space="0" w:color="231F20"/>
              <w:right w:val="single" w:sz="4" w:space="0" w:color="231F20"/>
            </w:tcBorders>
          </w:tcPr>
          <w:p w14:paraId="76CE4A80" w14:textId="77777777" w:rsidR="004E66BD" w:rsidRPr="004E66BD" w:rsidRDefault="004E66BD" w:rsidP="004E66BD">
            <w:pPr>
              <w:widowControl w:val="0"/>
              <w:autoSpaceDE w:val="0"/>
              <w:autoSpaceDN w:val="0"/>
              <w:spacing w:before="4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w:t>
            </w:r>
          </w:p>
        </w:tc>
        <w:tc>
          <w:tcPr>
            <w:tcW w:w="1583" w:type="dxa"/>
            <w:tcBorders>
              <w:left w:val="single" w:sz="4" w:space="0" w:color="231F20"/>
              <w:bottom w:val="single" w:sz="4" w:space="0" w:color="231F20"/>
              <w:right w:val="single" w:sz="4" w:space="0" w:color="231F20"/>
            </w:tcBorders>
          </w:tcPr>
          <w:p w14:paraId="630D1A37" w14:textId="77777777" w:rsidR="004E66BD" w:rsidRPr="004E66BD" w:rsidRDefault="004E66BD" w:rsidP="004E66BD">
            <w:pPr>
              <w:widowControl w:val="0"/>
              <w:autoSpaceDE w:val="0"/>
              <w:autoSpaceDN w:val="0"/>
              <w:spacing w:before="47"/>
              <w:ind w:right="357"/>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bottom w:val="single" w:sz="4" w:space="0" w:color="231F20"/>
              <w:right w:val="single" w:sz="4" w:space="0" w:color="231F20"/>
            </w:tcBorders>
          </w:tcPr>
          <w:p w14:paraId="08B3AACB" w14:textId="77777777" w:rsidR="004E66BD" w:rsidRPr="004E66BD" w:rsidRDefault="004E66BD" w:rsidP="004E66BD">
            <w:pPr>
              <w:widowControl w:val="0"/>
              <w:autoSpaceDE w:val="0"/>
              <w:autoSpaceDN w:val="0"/>
              <w:spacing w:before="47"/>
              <w:ind w:right="306"/>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c>
          <w:tcPr>
            <w:tcW w:w="1682" w:type="dxa"/>
            <w:tcBorders>
              <w:left w:val="single" w:sz="4" w:space="0" w:color="231F20"/>
              <w:bottom w:val="single" w:sz="4" w:space="0" w:color="231F20"/>
            </w:tcBorders>
          </w:tcPr>
          <w:p w14:paraId="6FABD60E" w14:textId="77777777" w:rsidR="004E66BD" w:rsidRPr="004E66BD" w:rsidRDefault="004E66BD" w:rsidP="004E66BD">
            <w:pPr>
              <w:widowControl w:val="0"/>
              <w:autoSpaceDE w:val="0"/>
              <w:autoSpaceDN w:val="0"/>
              <w:spacing w:before="47"/>
              <w:ind w:right="251"/>
              <w:jc w:val="center"/>
              <w:rPr>
                <w:rFonts w:ascii="Book Antiqua" w:eastAsia="Book Antiqua" w:hAnsi="Book Antiqua" w:cs="Book Antiqua"/>
                <w:sz w:val="17"/>
                <w:szCs w:val="22"/>
                <w:lang w:val="en-US"/>
              </w:rPr>
            </w:pPr>
            <w:r w:rsidRPr="004E66BD">
              <w:rPr>
                <w:rFonts w:ascii="Book Antiqua" w:eastAsia="Book Antiqua" w:hAnsi="Book Antiqua" w:cs="Book Antiqua"/>
                <w:color w:val="231F20"/>
                <w:w w:val="95"/>
                <w:sz w:val="17"/>
                <w:szCs w:val="22"/>
                <w:lang w:val="en-US"/>
              </w:rPr>
              <w:t>YES</w:t>
            </w:r>
          </w:p>
        </w:tc>
      </w:tr>
    </w:tbl>
    <w:p w14:paraId="10AD6A61" w14:textId="47606C27" w:rsidR="00907DB1" w:rsidRPr="00907DB1" w:rsidRDefault="00907DB1" w:rsidP="00C06B8A">
      <w:pPr>
        <w:pStyle w:val="ListParagraph"/>
        <w:ind w:left="2150" w:hanging="1000"/>
        <w:rPr>
          <w:color w:val="231F20"/>
          <w:sz w:val="17"/>
        </w:rPr>
      </w:pPr>
      <w:r w:rsidRPr="00907DB1">
        <w:rPr>
          <w:color w:val="231F20"/>
          <w:sz w:val="17"/>
        </w:rPr>
        <w:t>(*)</w:t>
      </w:r>
      <w:r>
        <w:rPr>
          <w:color w:val="231F20"/>
          <w:sz w:val="17"/>
        </w:rPr>
        <w:tab/>
      </w:r>
      <w:r w:rsidRPr="00907DB1">
        <w:rPr>
          <w:color w:val="231F20"/>
          <w:sz w:val="17"/>
        </w:rPr>
        <w:t>According to table I, section 6 of Annex I to Directive2005/55/EC.</w:t>
      </w:r>
    </w:p>
    <w:p w14:paraId="67D6CF6C" w14:textId="516FCEC3" w:rsidR="00907DB1" w:rsidRPr="00907DB1" w:rsidRDefault="00907DB1" w:rsidP="00C06B8A">
      <w:pPr>
        <w:pStyle w:val="ListParagraph"/>
        <w:ind w:left="2150" w:hanging="1000"/>
        <w:rPr>
          <w:color w:val="231F20"/>
          <w:sz w:val="17"/>
        </w:rPr>
      </w:pPr>
      <w:r w:rsidRPr="00907DB1">
        <w:rPr>
          <w:color w:val="231F20"/>
          <w:sz w:val="17"/>
        </w:rPr>
        <w:t>(**)</w:t>
      </w:r>
      <w:r>
        <w:rPr>
          <w:color w:val="231F20"/>
          <w:sz w:val="17"/>
        </w:rPr>
        <w:tab/>
      </w:r>
      <w:r w:rsidRPr="00907DB1">
        <w:rPr>
          <w:color w:val="231F20"/>
          <w:sz w:val="17"/>
        </w:rPr>
        <w:t>According to Art. 4, gas engines are excluded from OBD stage I.</w:t>
      </w:r>
    </w:p>
    <w:p w14:paraId="3E7C4244" w14:textId="02F27AA1" w:rsidR="004C2B3E" w:rsidRPr="00C06B8A" w:rsidRDefault="00907DB1" w:rsidP="00C06B8A">
      <w:pPr>
        <w:pStyle w:val="ListParagraph"/>
        <w:ind w:left="2150" w:hanging="1000"/>
        <w:rPr>
          <w:color w:val="231F20"/>
          <w:sz w:val="17"/>
        </w:rPr>
      </w:pPr>
      <w:r w:rsidRPr="00907DB1">
        <w:rPr>
          <w:color w:val="231F20"/>
          <w:sz w:val="17"/>
        </w:rPr>
        <w:t>(***)</w:t>
      </w:r>
      <w:r>
        <w:rPr>
          <w:color w:val="231F20"/>
          <w:sz w:val="17"/>
        </w:rPr>
        <w:tab/>
      </w:r>
      <w:r w:rsidRPr="00907DB1">
        <w:rPr>
          <w:color w:val="231F20"/>
          <w:sz w:val="17"/>
        </w:rPr>
        <w:t>According to Art. 6.5 of Annex I to Directive 2005/55/EC.</w:t>
      </w:r>
    </w:p>
    <w:sectPr w:rsidR="004C2B3E" w:rsidRPr="00C06B8A">
      <w:footerReference w:type="default" r:id="rId102"/>
      <w:pgSz w:w="11910" w:h="16840"/>
      <w:pgMar w:top="1380" w:right="700" w:bottom="540" w:left="720" w:header="969" w:footer="3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147E0" w14:textId="77777777" w:rsidR="005E1493" w:rsidRDefault="005E1493" w:rsidP="00026237">
      <w:r>
        <w:separator/>
      </w:r>
    </w:p>
  </w:endnote>
  <w:endnote w:type="continuationSeparator" w:id="0">
    <w:p w14:paraId="664A5395" w14:textId="77777777" w:rsidR="005E1493" w:rsidRDefault="005E1493" w:rsidP="00026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74E48" w14:textId="64C6C670" w:rsidR="005E1493" w:rsidRPr="00C06B8A" w:rsidRDefault="005E1493" w:rsidP="005E5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70D56" w14:textId="77777777" w:rsidR="005E1493" w:rsidRPr="00C06B8A" w:rsidRDefault="005E1493" w:rsidP="00C06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C82F3" w14:textId="77777777" w:rsidR="005E1493" w:rsidRPr="00C06B8A" w:rsidRDefault="005E1493" w:rsidP="00C06B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2450C" w14:textId="77777777" w:rsidR="005E1493" w:rsidRPr="00C06B8A" w:rsidRDefault="005E1493" w:rsidP="00C06B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C3B56" w14:textId="77777777" w:rsidR="005E1493" w:rsidRPr="00C06B8A" w:rsidRDefault="005E1493" w:rsidP="00C06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B0A27" w14:textId="77777777" w:rsidR="005E1493" w:rsidRDefault="005E1493" w:rsidP="00026237">
      <w:r>
        <w:separator/>
      </w:r>
    </w:p>
  </w:footnote>
  <w:footnote w:type="continuationSeparator" w:id="0">
    <w:p w14:paraId="1B6A25F7" w14:textId="77777777" w:rsidR="005E1493" w:rsidRDefault="005E1493" w:rsidP="00026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323"/>
      <w:gridCol w:w="1217"/>
    </w:tblGrid>
    <w:tr w:rsidR="005E1493" w:rsidRPr="0050356C" w14:paraId="72A69216" w14:textId="77777777" w:rsidTr="00407FE7">
      <w:tc>
        <w:tcPr>
          <w:tcW w:w="7668" w:type="dxa"/>
        </w:tcPr>
        <w:p w14:paraId="13F15D36" w14:textId="77777777" w:rsidR="005E1493" w:rsidRDefault="005E1493" w:rsidP="0050356C">
          <w:pPr>
            <w:pStyle w:val="Header"/>
            <w:rPr>
              <w:sz w:val="20"/>
              <w:szCs w:val="20"/>
              <w:lang w:val="x-none"/>
            </w:rPr>
          </w:pPr>
          <w:r w:rsidRPr="0050356C">
            <w:rPr>
              <w:sz w:val="20"/>
              <w:szCs w:val="20"/>
              <w:lang w:val="x-none"/>
            </w:rPr>
            <w:t>Australian Design Rule 80/03 — Emission Control for Heavy Vehicles</w:t>
          </w:r>
        </w:p>
        <w:p w14:paraId="1DB72341" w14:textId="306CCAAE" w:rsidR="005E1493" w:rsidRPr="0050356C" w:rsidRDefault="005E1493" w:rsidP="0050356C">
          <w:pPr>
            <w:pStyle w:val="Header"/>
            <w:rPr>
              <w:sz w:val="20"/>
              <w:szCs w:val="20"/>
              <w:lang w:val="en-AU"/>
            </w:rPr>
          </w:pPr>
          <w:r>
            <w:rPr>
              <w:sz w:val="20"/>
              <w:szCs w:val="20"/>
              <w:lang w:val="en-AU"/>
            </w:rPr>
            <w:t>APPENDIX B</w:t>
          </w:r>
        </w:p>
      </w:tc>
      <w:tc>
        <w:tcPr>
          <w:tcW w:w="1268" w:type="dxa"/>
        </w:tcPr>
        <w:p w14:paraId="15D049A9" w14:textId="726375E7" w:rsidR="005E1493" w:rsidRPr="0050356C" w:rsidRDefault="005E1493" w:rsidP="0050356C">
          <w:pPr>
            <w:pStyle w:val="Header"/>
            <w:rPr>
              <w:sz w:val="20"/>
              <w:szCs w:val="20"/>
              <w:lang w:val="x-none"/>
            </w:rPr>
          </w:pPr>
          <w:r w:rsidRPr="0050356C">
            <w:rPr>
              <w:sz w:val="20"/>
              <w:szCs w:val="20"/>
              <w:lang w:val="x-none"/>
            </w:rPr>
            <w:fldChar w:fldCharType="begin"/>
          </w:r>
          <w:r w:rsidRPr="0050356C">
            <w:rPr>
              <w:sz w:val="20"/>
              <w:szCs w:val="20"/>
              <w:lang w:val="x-none"/>
            </w:rPr>
            <w:instrText xml:space="preserve"> PAGE </w:instrText>
          </w:r>
          <w:r w:rsidRPr="0050356C">
            <w:rPr>
              <w:sz w:val="20"/>
              <w:szCs w:val="20"/>
              <w:lang w:val="x-none"/>
            </w:rPr>
            <w:fldChar w:fldCharType="separate"/>
          </w:r>
          <w:r>
            <w:rPr>
              <w:noProof/>
              <w:sz w:val="20"/>
              <w:szCs w:val="20"/>
              <w:lang w:val="x-none"/>
            </w:rPr>
            <w:t>91</w:t>
          </w:r>
          <w:r w:rsidRPr="0050356C">
            <w:rPr>
              <w:sz w:val="20"/>
              <w:szCs w:val="20"/>
            </w:rPr>
            <w:fldChar w:fldCharType="end"/>
          </w:r>
        </w:p>
      </w:tc>
    </w:tr>
  </w:tbl>
  <w:p w14:paraId="0E942B89" w14:textId="77777777" w:rsidR="005E1493" w:rsidRPr="0050356C" w:rsidRDefault="005E1493">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4B84"/>
    <w:multiLevelType w:val="multilevel"/>
    <w:tmpl w:val="B99642BA"/>
    <w:lvl w:ilvl="0">
      <w:start w:val="6"/>
      <w:numFmt w:val="decimal"/>
      <w:lvlText w:val="%1"/>
      <w:lvlJc w:val="left"/>
      <w:pPr>
        <w:ind w:left="1555" w:hanging="768"/>
      </w:pPr>
      <w:rPr>
        <w:rFonts w:hint="default"/>
      </w:rPr>
    </w:lvl>
    <w:lvl w:ilvl="1">
      <w:start w:val="5"/>
      <w:numFmt w:val="decimal"/>
      <w:lvlText w:val="%1.%2"/>
      <w:lvlJc w:val="left"/>
      <w:pPr>
        <w:ind w:left="1555" w:hanging="768"/>
      </w:pPr>
      <w:rPr>
        <w:rFonts w:hint="default"/>
      </w:rPr>
    </w:lvl>
    <w:lvl w:ilvl="2">
      <w:start w:val="1"/>
      <w:numFmt w:val="decimal"/>
      <w:lvlText w:val="%1.%2.%3"/>
      <w:lvlJc w:val="left"/>
      <w:pPr>
        <w:ind w:left="1555" w:hanging="768"/>
      </w:pPr>
      <w:rPr>
        <w:rFonts w:hint="default"/>
      </w:rPr>
    </w:lvl>
    <w:lvl w:ilvl="3">
      <w:start w:val="1"/>
      <w:numFmt w:val="decimal"/>
      <w:lvlText w:val="%1.%2.%3.%4."/>
      <w:lvlJc w:val="left"/>
      <w:pPr>
        <w:ind w:left="1555" w:hanging="768"/>
      </w:pPr>
      <w:rPr>
        <w:rFonts w:ascii="Book Antiqua" w:eastAsia="Book Antiqua" w:hAnsi="Book Antiqua" w:cs="Book Antiqua" w:hint="default"/>
        <w:color w:val="231F20"/>
        <w:w w:val="100"/>
        <w:sz w:val="17"/>
        <w:szCs w:val="17"/>
      </w:rPr>
    </w:lvl>
    <w:lvl w:ilvl="4">
      <w:numFmt w:val="bullet"/>
      <w:lvlText w:val="•"/>
      <w:lvlJc w:val="left"/>
      <w:pPr>
        <w:ind w:left="5130" w:hanging="768"/>
      </w:pPr>
      <w:rPr>
        <w:rFonts w:hint="default"/>
      </w:rPr>
    </w:lvl>
    <w:lvl w:ilvl="5">
      <w:numFmt w:val="bullet"/>
      <w:lvlText w:val="•"/>
      <w:lvlJc w:val="left"/>
      <w:pPr>
        <w:ind w:left="6022" w:hanging="768"/>
      </w:pPr>
      <w:rPr>
        <w:rFonts w:hint="default"/>
      </w:rPr>
    </w:lvl>
    <w:lvl w:ilvl="6">
      <w:numFmt w:val="bullet"/>
      <w:lvlText w:val="•"/>
      <w:lvlJc w:val="left"/>
      <w:pPr>
        <w:ind w:left="6915" w:hanging="768"/>
      </w:pPr>
      <w:rPr>
        <w:rFonts w:hint="default"/>
      </w:rPr>
    </w:lvl>
    <w:lvl w:ilvl="7">
      <w:numFmt w:val="bullet"/>
      <w:lvlText w:val="•"/>
      <w:lvlJc w:val="left"/>
      <w:pPr>
        <w:ind w:left="7807" w:hanging="768"/>
      </w:pPr>
      <w:rPr>
        <w:rFonts w:hint="default"/>
      </w:rPr>
    </w:lvl>
    <w:lvl w:ilvl="8">
      <w:numFmt w:val="bullet"/>
      <w:lvlText w:val="•"/>
      <w:lvlJc w:val="left"/>
      <w:pPr>
        <w:ind w:left="8700" w:hanging="768"/>
      </w:pPr>
      <w:rPr>
        <w:rFonts w:hint="default"/>
      </w:rPr>
    </w:lvl>
  </w:abstractNum>
  <w:abstractNum w:abstractNumId="1" w15:restartNumberingAfterBreak="0">
    <w:nsid w:val="006A0CCE"/>
    <w:multiLevelType w:val="multilevel"/>
    <w:tmpl w:val="E8CA313A"/>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0805BB3"/>
    <w:multiLevelType w:val="hybridMultilevel"/>
    <w:tmpl w:val="7420949E"/>
    <w:lvl w:ilvl="0" w:tplc="FFFFFFFF">
      <w:start w:val="1"/>
      <w:numFmt w:val="lowerLetter"/>
      <w:lvlText w:val="(%1)"/>
      <w:lvlJc w:val="left"/>
      <w:pPr>
        <w:ind w:left="720" w:hanging="360"/>
      </w:pPr>
      <w:rPr>
        <w:rFonts w:ascii="Book Antiqua" w:eastAsia="Book Antiqua" w:hAnsi="Book Antiqua" w:cs="Book Antiqua" w:hint="default"/>
        <w:color w:val="231F20"/>
        <w:spacing w:val="-1"/>
        <w:w w:val="81"/>
        <w:sz w:val="17"/>
        <w:szCs w:val="17"/>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DF2952"/>
    <w:multiLevelType w:val="hybridMultilevel"/>
    <w:tmpl w:val="DDE4F576"/>
    <w:lvl w:ilvl="0" w:tplc="6A9E96E2">
      <w:numFmt w:val="bullet"/>
      <w:lvlText w:val="—"/>
      <w:lvlJc w:val="left"/>
      <w:pPr>
        <w:ind w:left="1640" w:hanging="342"/>
      </w:pPr>
      <w:rPr>
        <w:rFonts w:ascii="Book Antiqua" w:eastAsia="Book Antiqua" w:hAnsi="Book Antiqua" w:cs="Book Antiqua" w:hint="default"/>
        <w:color w:val="231F20"/>
        <w:w w:val="95"/>
        <w:sz w:val="17"/>
        <w:szCs w:val="17"/>
      </w:rPr>
    </w:lvl>
    <w:lvl w:ilvl="1" w:tplc="E4E00D86">
      <w:numFmt w:val="bullet"/>
      <w:lvlText w:val="•"/>
      <w:lvlJc w:val="left"/>
      <w:pPr>
        <w:ind w:left="2524" w:hanging="342"/>
      </w:pPr>
      <w:rPr>
        <w:rFonts w:hint="default"/>
      </w:rPr>
    </w:lvl>
    <w:lvl w:ilvl="2" w:tplc="4BE272C6">
      <w:numFmt w:val="bullet"/>
      <w:lvlText w:val="•"/>
      <w:lvlJc w:val="left"/>
      <w:pPr>
        <w:ind w:left="3409" w:hanging="342"/>
      </w:pPr>
      <w:rPr>
        <w:rFonts w:hint="default"/>
      </w:rPr>
    </w:lvl>
    <w:lvl w:ilvl="3" w:tplc="811A5C0A">
      <w:numFmt w:val="bullet"/>
      <w:lvlText w:val="•"/>
      <w:lvlJc w:val="left"/>
      <w:pPr>
        <w:ind w:left="4293" w:hanging="342"/>
      </w:pPr>
      <w:rPr>
        <w:rFonts w:hint="default"/>
      </w:rPr>
    </w:lvl>
    <w:lvl w:ilvl="4" w:tplc="43602432">
      <w:numFmt w:val="bullet"/>
      <w:lvlText w:val="•"/>
      <w:lvlJc w:val="left"/>
      <w:pPr>
        <w:ind w:left="5178" w:hanging="342"/>
      </w:pPr>
      <w:rPr>
        <w:rFonts w:hint="default"/>
      </w:rPr>
    </w:lvl>
    <w:lvl w:ilvl="5" w:tplc="05D07014">
      <w:numFmt w:val="bullet"/>
      <w:lvlText w:val="•"/>
      <w:lvlJc w:val="left"/>
      <w:pPr>
        <w:ind w:left="6062" w:hanging="342"/>
      </w:pPr>
      <w:rPr>
        <w:rFonts w:hint="default"/>
      </w:rPr>
    </w:lvl>
    <w:lvl w:ilvl="6" w:tplc="390015DA">
      <w:numFmt w:val="bullet"/>
      <w:lvlText w:val="•"/>
      <w:lvlJc w:val="left"/>
      <w:pPr>
        <w:ind w:left="6947" w:hanging="342"/>
      </w:pPr>
      <w:rPr>
        <w:rFonts w:hint="default"/>
      </w:rPr>
    </w:lvl>
    <w:lvl w:ilvl="7" w:tplc="CC06AFCA">
      <w:numFmt w:val="bullet"/>
      <w:lvlText w:val="•"/>
      <w:lvlJc w:val="left"/>
      <w:pPr>
        <w:ind w:left="7831" w:hanging="342"/>
      </w:pPr>
      <w:rPr>
        <w:rFonts w:hint="default"/>
      </w:rPr>
    </w:lvl>
    <w:lvl w:ilvl="8" w:tplc="87D0D2EE">
      <w:numFmt w:val="bullet"/>
      <w:lvlText w:val="•"/>
      <w:lvlJc w:val="left"/>
      <w:pPr>
        <w:ind w:left="8716" w:hanging="342"/>
      </w:pPr>
      <w:rPr>
        <w:rFonts w:hint="default"/>
      </w:rPr>
    </w:lvl>
  </w:abstractNum>
  <w:abstractNum w:abstractNumId="4" w15:restartNumberingAfterBreak="0">
    <w:nsid w:val="010E37AD"/>
    <w:multiLevelType w:val="multilevel"/>
    <w:tmpl w:val="D4E86C90"/>
    <w:lvl w:ilvl="0">
      <w:start w:val="1"/>
      <w:numFmt w:val="decimal"/>
      <w:lvlText w:val="%1."/>
      <w:lvlJc w:val="left"/>
      <w:pPr>
        <w:ind w:left="1510" w:hanging="360"/>
      </w:pPr>
      <w:rPr>
        <w:rFonts w:hint="default"/>
      </w:rPr>
    </w:lvl>
    <w:lvl w:ilvl="1">
      <w:start w:val="5"/>
      <w:numFmt w:val="decimal"/>
      <w:isLgl/>
      <w:lvlText w:val="%1.%2."/>
      <w:lvlJc w:val="left"/>
      <w:pPr>
        <w:ind w:left="1510" w:hanging="360"/>
      </w:pPr>
      <w:rPr>
        <w:rFonts w:hint="default"/>
      </w:rPr>
    </w:lvl>
    <w:lvl w:ilvl="2">
      <w:start w:val="1"/>
      <w:numFmt w:val="decimal"/>
      <w:isLgl/>
      <w:lvlText w:val="%1.%2.%3."/>
      <w:lvlJc w:val="left"/>
      <w:pPr>
        <w:ind w:left="1870" w:hanging="720"/>
      </w:pPr>
      <w:rPr>
        <w:rFonts w:hint="default"/>
      </w:rPr>
    </w:lvl>
    <w:lvl w:ilvl="3">
      <w:start w:val="1"/>
      <w:numFmt w:val="decimal"/>
      <w:isLgl/>
      <w:lvlText w:val="%1.%2.%3.%4."/>
      <w:lvlJc w:val="left"/>
      <w:pPr>
        <w:ind w:left="1870" w:hanging="720"/>
      </w:pPr>
      <w:rPr>
        <w:rFonts w:hint="default"/>
      </w:rPr>
    </w:lvl>
    <w:lvl w:ilvl="4">
      <w:start w:val="1"/>
      <w:numFmt w:val="decimal"/>
      <w:isLgl/>
      <w:lvlText w:val="%1.%2.%3.%4.%5."/>
      <w:lvlJc w:val="left"/>
      <w:pPr>
        <w:ind w:left="2230" w:hanging="1080"/>
      </w:pPr>
      <w:rPr>
        <w:rFonts w:hint="default"/>
      </w:rPr>
    </w:lvl>
    <w:lvl w:ilvl="5">
      <w:start w:val="1"/>
      <w:numFmt w:val="decimal"/>
      <w:isLgl/>
      <w:lvlText w:val="%1.%2.%3.%4.%5.%6."/>
      <w:lvlJc w:val="left"/>
      <w:pPr>
        <w:ind w:left="2230" w:hanging="1080"/>
      </w:pPr>
      <w:rPr>
        <w:rFonts w:hint="default"/>
      </w:rPr>
    </w:lvl>
    <w:lvl w:ilvl="6">
      <w:start w:val="1"/>
      <w:numFmt w:val="decimal"/>
      <w:isLgl/>
      <w:lvlText w:val="%1.%2.%3.%4.%5.%6.%7."/>
      <w:lvlJc w:val="left"/>
      <w:pPr>
        <w:ind w:left="2230" w:hanging="1080"/>
      </w:pPr>
      <w:rPr>
        <w:rFonts w:hint="default"/>
      </w:rPr>
    </w:lvl>
    <w:lvl w:ilvl="7">
      <w:start w:val="1"/>
      <w:numFmt w:val="decimal"/>
      <w:isLgl/>
      <w:lvlText w:val="%1.%2.%3.%4.%5.%6.%7.%8."/>
      <w:lvlJc w:val="left"/>
      <w:pPr>
        <w:ind w:left="2590" w:hanging="1440"/>
      </w:pPr>
      <w:rPr>
        <w:rFonts w:hint="default"/>
      </w:rPr>
    </w:lvl>
    <w:lvl w:ilvl="8">
      <w:start w:val="1"/>
      <w:numFmt w:val="decimal"/>
      <w:isLgl/>
      <w:lvlText w:val="%1.%2.%3.%4.%5.%6.%7.%8.%9."/>
      <w:lvlJc w:val="left"/>
      <w:pPr>
        <w:ind w:left="2590" w:hanging="1440"/>
      </w:pPr>
      <w:rPr>
        <w:rFonts w:hint="default"/>
      </w:rPr>
    </w:lvl>
  </w:abstractNum>
  <w:abstractNum w:abstractNumId="5" w15:restartNumberingAfterBreak="0">
    <w:nsid w:val="02C73577"/>
    <w:multiLevelType w:val="hybridMultilevel"/>
    <w:tmpl w:val="A576369E"/>
    <w:lvl w:ilvl="0" w:tplc="AE0A5136">
      <w:numFmt w:val="bullet"/>
      <w:lvlText w:val="—"/>
      <w:lvlJc w:val="left"/>
      <w:pPr>
        <w:ind w:left="1086" w:hanging="342"/>
      </w:pPr>
      <w:rPr>
        <w:rFonts w:ascii="Book Antiqua" w:eastAsia="Book Antiqua" w:hAnsi="Book Antiqua" w:cs="Book Antiqua" w:hint="default"/>
        <w:color w:val="231F20"/>
        <w:w w:val="95"/>
        <w:sz w:val="17"/>
        <w:szCs w:val="17"/>
      </w:rPr>
    </w:lvl>
    <w:lvl w:ilvl="1" w:tplc="0BB6A84C">
      <w:numFmt w:val="bullet"/>
      <w:lvlText w:val="•"/>
      <w:lvlJc w:val="left"/>
      <w:pPr>
        <w:ind w:left="2020" w:hanging="342"/>
      </w:pPr>
      <w:rPr>
        <w:rFonts w:hint="default"/>
      </w:rPr>
    </w:lvl>
    <w:lvl w:ilvl="2" w:tplc="1AF20A24">
      <w:numFmt w:val="bullet"/>
      <w:lvlText w:val="•"/>
      <w:lvlJc w:val="left"/>
      <w:pPr>
        <w:ind w:left="2961" w:hanging="342"/>
      </w:pPr>
      <w:rPr>
        <w:rFonts w:hint="default"/>
      </w:rPr>
    </w:lvl>
    <w:lvl w:ilvl="3" w:tplc="422846A4">
      <w:numFmt w:val="bullet"/>
      <w:lvlText w:val="•"/>
      <w:lvlJc w:val="left"/>
      <w:pPr>
        <w:ind w:left="3901" w:hanging="342"/>
      </w:pPr>
      <w:rPr>
        <w:rFonts w:hint="default"/>
      </w:rPr>
    </w:lvl>
    <w:lvl w:ilvl="4" w:tplc="5D2CD35E">
      <w:numFmt w:val="bullet"/>
      <w:lvlText w:val="•"/>
      <w:lvlJc w:val="left"/>
      <w:pPr>
        <w:ind w:left="4842" w:hanging="342"/>
      </w:pPr>
      <w:rPr>
        <w:rFonts w:hint="default"/>
      </w:rPr>
    </w:lvl>
    <w:lvl w:ilvl="5" w:tplc="32F0AF88">
      <w:numFmt w:val="bullet"/>
      <w:lvlText w:val="•"/>
      <w:lvlJc w:val="left"/>
      <w:pPr>
        <w:ind w:left="5782" w:hanging="342"/>
      </w:pPr>
      <w:rPr>
        <w:rFonts w:hint="default"/>
      </w:rPr>
    </w:lvl>
    <w:lvl w:ilvl="6" w:tplc="5F5CC06A">
      <w:numFmt w:val="bullet"/>
      <w:lvlText w:val="•"/>
      <w:lvlJc w:val="left"/>
      <w:pPr>
        <w:ind w:left="6723" w:hanging="342"/>
      </w:pPr>
      <w:rPr>
        <w:rFonts w:hint="default"/>
      </w:rPr>
    </w:lvl>
    <w:lvl w:ilvl="7" w:tplc="2458B94C">
      <w:numFmt w:val="bullet"/>
      <w:lvlText w:val="•"/>
      <w:lvlJc w:val="left"/>
      <w:pPr>
        <w:ind w:left="7663" w:hanging="342"/>
      </w:pPr>
      <w:rPr>
        <w:rFonts w:hint="default"/>
      </w:rPr>
    </w:lvl>
    <w:lvl w:ilvl="8" w:tplc="2FE60944">
      <w:numFmt w:val="bullet"/>
      <w:lvlText w:val="•"/>
      <w:lvlJc w:val="left"/>
      <w:pPr>
        <w:ind w:left="8604" w:hanging="342"/>
      </w:pPr>
      <w:rPr>
        <w:rFonts w:hint="default"/>
      </w:rPr>
    </w:lvl>
  </w:abstractNum>
  <w:abstractNum w:abstractNumId="6" w15:restartNumberingAfterBreak="0">
    <w:nsid w:val="06412931"/>
    <w:multiLevelType w:val="multilevel"/>
    <w:tmpl w:val="F744991E"/>
    <w:lvl w:ilvl="0">
      <w:start w:val="5"/>
      <w:numFmt w:val="decimal"/>
      <w:lvlText w:val="%1"/>
      <w:lvlJc w:val="left"/>
      <w:pPr>
        <w:ind w:left="745" w:hanging="640"/>
      </w:pPr>
      <w:rPr>
        <w:rFonts w:hint="default"/>
      </w:rPr>
    </w:lvl>
    <w:lvl w:ilvl="1">
      <w:start w:val="2"/>
      <w:numFmt w:val="decimal"/>
      <w:lvlText w:val="%1.%2."/>
      <w:lvlJc w:val="left"/>
      <w:pPr>
        <w:ind w:left="745" w:hanging="640"/>
      </w:pPr>
      <w:rPr>
        <w:rFonts w:ascii="Book Antiqua" w:eastAsia="Book Antiqua" w:hAnsi="Book Antiqua" w:cs="Book Antiqua" w:hint="default"/>
        <w:color w:val="231F20"/>
        <w:w w:val="100"/>
        <w:sz w:val="17"/>
        <w:szCs w:val="17"/>
      </w:rPr>
    </w:lvl>
    <w:lvl w:ilvl="2">
      <w:start w:val="1"/>
      <w:numFmt w:val="decimal"/>
      <w:lvlText w:val="%1.%2.%3."/>
      <w:lvlJc w:val="left"/>
      <w:pPr>
        <w:ind w:left="745" w:hanging="640"/>
      </w:pPr>
      <w:rPr>
        <w:rFonts w:ascii="Book Antiqua" w:eastAsia="Book Antiqua" w:hAnsi="Book Antiqua" w:cs="Book Antiqua" w:hint="default"/>
        <w:color w:val="231F20"/>
        <w:w w:val="100"/>
        <w:sz w:val="17"/>
        <w:szCs w:val="17"/>
      </w:rPr>
    </w:lvl>
    <w:lvl w:ilvl="3">
      <w:numFmt w:val="bullet"/>
      <w:lvlText w:val="•"/>
      <w:lvlJc w:val="left"/>
      <w:pPr>
        <w:ind w:left="3663" w:hanging="640"/>
      </w:pPr>
      <w:rPr>
        <w:rFonts w:hint="default"/>
      </w:rPr>
    </w:lvl>
    <w:lvl w:ilvl="4">
      <w:numFmt w:val="bullet"/>
      <w:lvlText w:val="•"/>
      <w:lvlJc w:val="left"/>
      <w:pPr>
        <w:ind w:left="4638" w:hanging="640"/>
      </w:pPr>
      <w:rPr>
        <w:rFonts w:hint="default"/>
      </w:rPr>
    </w:lvl>
    <w:lvl w:ilvl="5">
      <w:numFmt w:val="bullet"/>
      <w:lvlText w:val="•"/>
      <w:lvlJc w:val="left"/>
      <w:pPr>
        <w:ind w:left="5612" w:hanging="640"/>
      </w:pPr>
      <w:rPr>
        <w:rFonts w:hint="default"/>
      </w:rPr>
    </w:lvl>
    <w:lvl w:ilvl="6">
      <w:numFmt w:val="bullet"/>
      <w:lvlText w:val="•"/>
      <w:lvlJc w:val="left"/>
      <w:pPr>
        <w:ind w:left="6587" w:hanging="640"/>
      </w:pPr>
      <w:rPr>
        <w:rFonts w:hint="default"/>
      </w:rPr>
    </w:lvl>
    <w:lvl w:ilvl="7">
      <w:numFmt w:val="bullet"/>
      <w:lvlText w:val="•"/>
      <w:lvlJc w:val="left"/>
      <w:pPr>
        <w:ind w:left="7561" w:hanging="640"/>
      </w:pPr>
      <w:rPr>
        <w:rFonts w:hint="default"/>
      </w:rPr>
    </w:lvl>
    <w:lvl w:ilvl="8">
      <w:numFmt w:val="bullet"/>
      <w:lvlText w:val="•"/>
      <w:lvlJc w:val="left"/>
      <w:pPr>
        <w:ind w:left="8536" w:hanging="640"/>
      </w:pPr>
      <w:rPr>
        <w:rFonts w:hint="default"/>
      </w:rPr>
    </w:lvl>
  </w:abstractNum>
  <w:abstractNum w:abstractNumId="7" w15:restartNumberingAfterBreak="0">
    <w:nsid w:val="08CD465F"/>
    <w:multiLevelType w:val="hybridMultilevel"/>
    <w:tmpl w:val="04A8EF02"/>
    <w:lvl w:ilvl="0" w:tplc="04465AAC">
      <w:start w:val="1"/>
      <w:numFmt w:val="decimal"/>
      <w:lvlText w:val="(%1)"/>
      <w:lvlJc w:val="left"/>
      <w:pPr>
        <w:ind w:left="2510" w:hanging="360"/>
      </w:pPr>
      <w:rPr>
        <w:rFonts w:hint="default"/>
      </w:rPr>
    </w:lvl>
    <w:lvl w:ilvl="1" w:tplc="0C090019" w:tentative="1">
      <w:start w:val="1"/>
      <w:numFmt w:val="lowerLetter"/>
      <w:lvlText w:val="%2."/>
      <w:lvlJc w:val="left"/>
      <w:pPr>
        <w:ind w:left="3230" w:hanging="360"/>
      </w:pPr>
    </w:lvl>
    <w:lvl w:ilvl="2" w:tplc="0C09001B" w:tentative="1">
      <w:start w:val="1"/>
      <w:numFmt w:val="lowerRoman"/>
      <w:lvlText w:val="%3."/>
      <w:lvlJc w:val="right"/>
      <w:pPr>
        <w:ind w:left="3950" w:hanging="180"/>
      </w:pPr>
    </w:lvl>
    <w:lvl w:ilvl="3" w:tplc="0C09000F" w:tentative="1">
      <w:start w:val="1"/>
      <w:numFmt w:val="decimal"/>
      <w:lvlText w:val="%4."/>
      <w:lvlJc w:val="left"/>
      <w:pPr>
        <w:ind w:left="4670" w:hanging="360"/>
      </w:pPr>
    </w:lvl>
    <w:lvl w:ilvl="4" w:tplc="0C090019" w:tentative="1">
      <w:start w:val="1"/>
      <w:numFmt w:val="lowerLetter"/>
      <w:lvlText w:val="%5."/>
      <w:lvlJc w:val="left"/>
      <w:pPr>
        <w:ind w:left="5390" w:hanging="360"/>
      </w:pPr>
    </w:lvl>
    <w:lvl w:ilvl="5" w:tplc="0C09001B" w:tentative="1">
      <w:start w:val="1"/>
      <w:numFmt w:val="lowerRoman"/>
      <w:lvlText w:val="%6."/>
      <w:lvlJc w:val="right"/>
      <w:pPr>
        <w:ind w:left="6110" w:hanging="180"/>
      </w:pPr>
    </w:lvl>
    <w:lvl w:ilvl="6" w:tplc="0C09000F" w:tentative="1">
      <w:start w:val="1"/>
      <w:numFmt w:val="decimal"/>
      <w:lvlText w:val="%7."/>
      <w:lvlJc w:val="left"/>
      <w:pPr>
        <w:ind w:left="6830" w:hanging="360"/>
      </w:pPr>
    </w:lvl>
    <w:lvl w:ilvl="7" w:tplc="0C090019" w:tentative="1">
      <w:start w:val="1"/>
      <w:numFmt w:val="lowerLetter"/>
      <w:lvlText w:val="%8."/>
      <w:lvlJc w:val="left"/>
      <w:pPr>
        <w:ind w:left="7550" w:hanging="360"/>
      </w:pPr>
    </w:lvl>
    <w:lvl w:ilvl="8" w:tplc="0C09001B" w:tentative="1">
      <w:start w:val="1"/>
      <w:numFmt w:val="lowerRoman"/>
      <w:lvlText w:val="%9."/>
      <w:lvlJc w:val="right"/>
      <w:pPr>
        <w:ind w:left="8270" w:hanging="180"/>
      </w:pPr>
    </w:lvl>
  </w:abstractNum>
  <w:abstractNum w:abstractNumId="8" w15:restartNumberingAfterBreak="0">
    <w:nsid w:val="093A3670"/>
    <w:multiLevelType w:val="multilevel"/>
    <w:tmpl w:val="D4E86C90"/>
    <w:lvl w:ilvl="0">
      <w:start w:val="1"/>
      <w:numFmt w:val="decimal"/>
      <w:lvlText w:val="%1."/>
      <w:lvlJc w:val="left"/>
      <w:pPr>
        <w:ind w:left="1510" w:hanging="360"/>
      </w:pPr>
      <w:rPr>
        <w:rFonts w:hint="default"/>
      </w:rPr>
    </w:lvl>
    <w:lvl w:ilvl="1">
      <w:start w:val="5"/>
      <w:numFmt w:val="decimal"/>
      <w:isLgl/>
      <w:lvlText w:val="%1.%2."/>
      <w:lvlJc w:val="left"/>
      <w:pPr>
        <w:ind w:left="1510" w:hanging="360"/>
      </w:pPr>
      <w:rPr>
        <w:rFonts w:hint="default"/>
      </w:rPr>
    </w:lvl>
    <w:lvl w:ilvl="2">
      <w:start w:val="1"/>
      <w:numFmt w:val="decimal"/>
      <w:isLgl/>
      <w:lvlText w:val="%1.%2.%3."/>
      <w:lvlJc w:val="left"/>
      <w:pPr>
        <w:ind w:left="1870" w:hanging="720"/>
      </w:pPr>
      <w:rPr>
        <w:rFonts w:hint="default"/>
      </w:rPr>
    </w:lvl>
    <w:lvl w:ilvl="3">
      <w:start w:val="1"/>
      <w:numFmt w:val="decimal"/>
      <w:isLgl/>
      <w:lvlText w:val="%1.%2.%3.%4."/>
      <w:lvlJc w:val="left"/>
      <w:pPr>
        <w:ind w:left="1870" w:hanging="720"/>
      </w:pPr>
      <w:rPr>
        <w:rFonts w:hint="default"/>
      </w:rPr>
    </w:lvl>
    <w:lvl w:ilvl="4">
      <w:start w:val="1"/>
      <w:numFmt w:val="decimal"/>
      <w:isLgl/>
      <w:lvlText w:val="%1.%2.%3.%4.%5."/>
      <w:lvlJc w:val="left"/>
      <w:pPr>
        <w:ind w:left="2230" w:hanging="1080"/>
      </w:pPr>
      <w:rPr>
        <w:rFonts w:hint="default"/>
      </w:rPr>
    </w:lvl>
    <w:lvl w:ilvl="5">
      <w:start w:val="1"/>
      <w:numFmt w:val="decimal"/>
      <w:isLgl/>
      <w:lvlText w:val="%1.%2.%3.%4.%5.%6."/>
      <w:lvlJc w:val="left"/>
      <w:pPr>
        <w:ind w:left="2230" w:hanging="1080"/>
      </w:pPr>
      <w:rPr>
        <w:rFonts w:hint="default"/>
      </w:rPr>
    </w:lvl>
    <w:lvl w:ilvl="6">
      <w:start w:val="1"/>
      <w:numFmt w:val="decimal"/>
      <w:isLgl/>
      <w:lvlText w:val="%1.%2.%3.%4.%5.%6.%7."/>
      <w:lvlJc w:val="left"/>
      <w:pPr>
        <w:ind w:left="2230" w:hanging="1080"/>
      </w:pPr>
      <w:rPr>
        <w:rFonts w:hint="default"/>
      </w:rPr>
    </w:lvl>
    <w:lvl w:ilvl="7">
      <w:start w:val="1"/>
      <w:numFmt w:val="decimal"/>
      <w:isLgl/>
      <w:lvlText w:val="%1.%2.%3.%4.%5.%6.%7.%8."/>
      <w:lvlJc w:val="left"/>
      <w:pPr>
        <w:ind w:left="2590" w:hanging="1440"/>
      </w:pPr>
      <w:rPr>
        <w:rFonts w:hint="default"/>
      </w:rPr>
    </w:lvl>
    <w:lvl w:ilvl="8">
      <w:start w:val="1"/>
      <w:numFmt w:val="decimal"/>
      <w:isLgl/>
      <w:lvlText w:val="%1.%2.%3.%4.%5.%6.%7.%8.%9."/>
      <w:lvlJc w:val="left"/>
      <w:pPr>
        <w:ind w:left="2590" w:hanging="1440"/>
      </w:pPr>
      <w:rPr>
        <w:rFonts w:hint="default"/>
      </w:rPr>
    </w:lvl>
  </w:abstractNum>
  <w:abstractNum w:abstractNumId="9" w15:restartNumberingAfterBreak="0">
    <w:nsid w:val="09E074FD"/>
    <w:multiLevelType w:val="hybridMultilevel"/>
    <w:tmpl w:val="B5C273C4"/>
    <w:lvl w:ilvl="0" w:tplc="A78057F0">
      <w:numFmt w:val="bullet"/>
      <w:lvlText w:val="—"/>
      <w:lvlJc w:val="left"/>
      <w:pPr>
        <w:ind w:left="2109" w:hanging="342"/>
      </w:pPr>
      <w:rPr>
        <w:rFonts w:ascii="Book Antiqua" w:eastAsia="Book Antiqua" w:hAnsi="Book Antiqua" w:cs="Book Antiqua" w:hint="default"/>
        <w:color w:val="231F20"/>
        <w:w w:val="95"/>
        <w:sz w:val="17"/>
        <w:szCs w:val="17"/>
      </w:rPr>
    </w:lvl>
    <w:lvl w:ilvl="1" w:tplc="FA96CE98">
      <w:numFmt w:val="bullet"/>
      <w:lvlText w:val="•"/>
      <w:lvlJc w:val="left"/>
      <w:pPr>
        <w:ind w:left="2938" w:hanging="342"/>
      </w:pPr>
      <w:rPr>
        <w:rFonts w:hint="default"/>
      </w:rPr>
    </w:lvl>
    <w:lvl w:ilvl="2" w:tplc="256E4BFE">
      <w:numFmt w:val="bullet"/>
      <w:lvlText w:val="•"/>
      <w:lvlJc w:val="left"/>
      <w:pPr>
        <w:ind w:left="3777" w:hanging="342"/>
      </w:pPr>
      <w:rPr>
        <w:rFonts w:hint="default"/>
      </w:rPr>
    </w:lvl>
    <w:lvl w:ilvl="3" w:tplc="E3D4DB7C">
      <w:numFmt w:val="bullet"/>
      <w:lvlText w:val="•"/>
      <w:lvlJc w:val="left"/>
      <w:pPr>
        <w:ind w:left="4615" w:hanging="342"/>
      </w:pPr>
      <w:rPr>
        <w:rFonts w:hint="default"/>
      </w:rPr>
    </w:lvl>
    <w:lvl w:ilvl="4" w:tplc="CA141B72">
      <w:numFmt w:val="bullet"/>
      <w:lvlText w:val="•"/>
      <w:lvlJc w:val="left"/>
      <w:pPr>
        <w:ind w:left="5454" w:hanging="342"/>
      </w:pPr>
      <w:rPr>
        <w:rFonts w:hint="default"/>
      </w:rPr>
    </w:lvl>
    <w:lvl w:ilvl="5" w:tplc="32125826">
      <w:numFmt w:val="bullet"/>
      <w:lvlText w:val="•"/>
      <w:lvlJc w:val="left"/>
      <w:pPr>
        <w:ind w:left="6292" w:hanging="342"/>
      </w:pPr>
      <w:rPr>
        <w:rFonts w:hint="default"/>
      </w:rPr>
    </w:lvl>
    <w:lvl w:ilvl="6" w:tplc="43822A3A">
      <w:numFmt w:val="bullet"/>
      <w:lvlText w:val="•"/>
      <w:lvlJc w:val="left"/>
      <w:pPr>
        <w:ind w:left="7131" w:hanging="342"/>
      </w:pPr>
      <w:rPr>
        <w:rFonts w:hint="default"/>
      </w:rPr>
    </w:lvl>
    <w:lvl w:ilvl="7" w:tplc="76BA2F16">
      <w:numFmt w:val="bullet"/>
      <w:lvlText w:val="•"/>
      <w:lvlJc w:val="left"/>
      <w:pPr>
        <w:ind w:left="7969" w:hanging="342"/>
      </w:pPr>
      <w:rPr>
        <w:rFonts w:hint="default"/>
      </w:rPr>
    </w:lvl>
    <w:lvl w:ilvl="8" w:tplc="DDA4888C">
      <w:numFmt w:val="bullet"/>
      <w:lvlText w:val="•"/>
      <w:lvlJc w:val="left"/>
      <w:pPr>
        <w:ind w:left="8808" w:hanging="342"/>
      </w:pPr>
      <w:rPr>
        <w:rFonts w:hint="default"/>
      </w:rPr>
    </w:lvl>
  </w:abstractNum>
  <w:abstractNum w:abstractNumId="10" w15:restartNumberingAfterBreak="0">
    <w:nsid w:val="0B5F5E7D"/>
    <w:multiLevelType w:val="hybridMultilevel"/>
    <w:tmpl w:val="3EBAC1E0"/>
    <w:lvl w:ilvl="0" w:tplc="39A60B10">
      <w:numFmt w:val="bullet"/>
      <w:lvlText w:val="—"/>
      <w:lvlJc w:val="left"/>
      <w:pPr>
        <w:ind w:left="1562" w:hanging="342"/>
      </w:pPr>
      <w:rPr>
        <w:rFonts w:ascii="Book Antiqua" w:eastAsia="Book Antiqua" w:hAnsi="Book Antiqua" w:cs="Book Antiqua" w:hint="default"/>
        <w:color w:val="231F20"/>
        <w:w w:val="95"/>
        <w:sz w:val="17"/>
        <w:szCs w:val="17"/>
      </w:rPr>
    </w:lvl>
    <w:lvl w:ilvl="1" w:tplc="AE78A23C">
      <w:numFmt w:val="bullet"/>
      <w:lvlText w:val="•"/>
      <w:lvlJc w:val="left"/>
      <w:pPr>
        <w:ind w:left="2452" w:hanging="342"/>
      </w:pPr>
      <w:rPr>
        <w:rFonts w:hint="default"/>
      </w:rPr>
    </w:lvl>
    <w:lvl w:ilvl="2" w:tplc="47CAA0D2">
      <w:numFmt w:val="bullet"/>
      <w:lvlText w:val="•"/>
      <w:lvlJc w:val="left"/>
      <w:pPr>
        <w:ind w:left="3345" w:hanging="342"/>
      </w:pPr>
      <w:rPr>
        <w:rFonts w:hint="default"/>
      </w:rPr>
    </w:lvl>
    <w:lvl w:ilvl="3" w:tplc="34728672">
      <w:numFmt w:val="bullet"/>
      <w:lvlText w:val="•"/>
      <w:lvlJc w:val="left"/>
      <w:pPr>
        <w:ind w:left="4237" w:hanging="342"/>
      </w:pPr>
      <w:rPr>
        <w:rFonts w:hint="default"/>
      </w:rPr>
    </w:lvl>
    <w:lvl w:ilvl="4" w:tplc="4E5213AA">
      <w:numFmt w:val="bullet"/>
      <w:lvlText w:val="•"/>
      <w:lvlJc w:val="left"/>
      <w:pPr>
        <w:ind w:left="5130" w:hanging="342"/>
      </w:pPr>
      <w:rPr>
        <w:rFonts w:hint="default"/>
      </w:rPr>
    </w:lvl>
    <w:lvl w:ilvl="5" w:tplc="B7001FF0">
      <w:numFmt w:val="bullet"/>
      <w:lvlText w:val="•"/>
      <w:lvlJc w:val="left"/>
      <w:pPr>
        <w:ind w:left="6022" w:hanging="342"/>
      </w:pPr>
      <w:rPr>
        <w:rFonts w:hint="default"/>
      </w:rPr>
    </w:lvl>
    <w:lvl w:ilvl="6" w:tplc="BCFC8DE8">
      <w:numFmt w:val="bullet"/>
      <w:lvlText w:val="•"/>
      <w:lvlJc w:val="left"/>
      <w:pPr>
        <w:ind w:left="6915" w:hanging="342"/>
      </w:pPr>
      <w:rPr>
        <w:rFonts w:hint="default"/>
      </w:rPr>
    </w:lvl>
    <w:lvl w:ilvl="7" w:tplc="94866A9A">
      <w:numFmt w:val="bullet"/>
      <w:lvlText w:val="•"/>
      <w:lvlJc w:val="left"/>
      <w:pPr>
        <w:ind w:left="7807" w:hanging="342"/>
      </w:pPr>
      <w:rPr>
        <w:rFonts w:hint="default"/>
      </w:rPr>
    </w:lvl>
    <w:lvl w:ilvl="8" w:tplc="FDA408EC">
      <w:numFmt w:val="bullet"/>
      <w:lvlText w:val="•"/>
      <w:lvlJc w:val="left"/>
      <w:pPr>
        <w:ind w:left="8700" w:hanging="342"/>
      </w:pPr>
      <w:rPr>
        <w:rFonts w:hint="default"/>
      </w:rPr>
    </w:lvl>
  </w:abstractNum>
  <w:abstractNum w:abstractNumId="11" w15:restartNumberingAfterBreak="0">
    <w:nsid w:val="0B927EAE"/>
    <w:multiLevelType w:val="hybridMultilevel"/>
    <w:tmpl w:val="894C9636"/>
    <w:lvl w:ilvl="0" w:tplc="2834DB9C">
      <w:start w:val="2"/>
      <w:numFmt w:val="bullet"/>
      <w:lvlText w:val="-"/>
      <w:lvlJc w:val="left"/>
      <w:pPr>
        <w:ind w:left="1800" w:hanging="360"/>
      </w:pPr>
      <w:rPr>
        <w:rFonts w:ascii="Book Antiqua" w:eastAsia="Book Antiqua" w:hAnsi="Book Antiqua" w:cs="Book Antiqua"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0C1B1921"/>
    <w:multiLevelType w:val="hybridMultilevel"/>
    <w:tmpl w:val="80640756"/>
    <w:lvl w:ilvl="0" w:tplc="C290A95C">
      <w:numFmt w:val="bullet"/>
      <w:lvlText w:val="—"/>
      <w:lvlJc w:val="left"/>
      <w:pPr>
        <w:ind w:left="2502" w:hanging="342"/>
      </w:pPr>
      <w:rPr>
        <w:rFonts w:ascii="Book Antiqua" w:eastAsia="Book Antiqua" w:hAnsi="Book Antiqua" w:cs="Book Antiqua" w:hint="default"/>
        <w:color w:val="231F20"/>
        <w:w w:val="95"/>
        <w:sz w:val="17"/>
        <w:szCs w:val="17"/>
      </w:rPr>
    </w:lvl>
    <w:lvl w:ilvl="1" w:tplc="C9901C78">
      <w:numFmt w:val="bullet"/>
      <w:lvlText w:val="•"/>
      <w:lvlJc w:val="left"/>
      <w:pPr>
        <w:ind w:left="3380" w:hanging="342"/>
      </w:pPr>
      <w:rPr>
        <w:rFonts w:hint="default"/>
      </w:rPr>
    </w:lvl>
    <w:lvl w:ilvl="2" w:tplc="80C0E210">
      <w:numFmt w:val="bullet"/>
      <w:lvlText w:val="•"/>
      <w:lvlJc w:val="left"/>
      <w:pPr>
        <w:ind w:left="4253" w:hanging="342"/>
      </w:pPr>
      <w:rPr>
        <w:rFonts w:hint="default"/>
      </w:rPr>
    </w:lvl>
    <w:lvl w:ilvl="3" w:tplc="21203898">
      <w:numFmt w:val="bullet"/>
      <w:lvlText w:val="•"/>
      <w:lvlJc w:val="left"/>
      <w:pPr>
        <w:ind w:left="5125" w:hanging="342"/>
      </w:pPr>
      <w:rPr>
        <w:rFonts w:hint="default"/>
      </w:rPr>
    </w:lvl>
    <w:lvl w:ilvl="4" w:tplc="96B40924">
      <w:numFmt w:val="bullet"/>
      <w:lvlText w:val="•"/>
      <w:lvlJc w:val="left"/>
      <w:pPr>
        <w:ind w:left="5998" w:hanging="342"/>
      </w:pPr>
      <w:rPr>
        <w:rFonts w:hint="default"/>
      </w:rPr>
    </w:lvl>
    <w:lvl w:ilvl="5" w:tplc="1F30E77A">
      <w:numFmt w:val="bullet"/>
      <w:lvlText w:val="•"/>
      <w:lvlJc w:val="left"/>
      <w:pPr>
        <w:ind w:left="6870" w:hanging="342"/>
      </w:pPr>
      <w:rPr>
        <w:rFonts w:hint="default"/>
      </w:rPr>
    </w:lvl>
    <w:lvl w:ilvl="6" w:tplc="B36E13EE">
      <w:numFmt w:val="bullet"/>
      <w:lvlText w:val="•"/>
      <w:lvlJc w:val="left"/>
      <w:pPr>
        <w:ind w:left="7743" w:hanging="342"/>
      </w:pPr>
      <w:rPr>
        <w:rFonts w:hint="default"/>
      </w:rPr>
    </w:lvl>
    <w:lvl w:ilvl="7" w:tplc="080E6606">
      <w:numFmt w:val="bullet"/>
      <w:lvlText w:val="•"/>
      <w:lvlJc w:val="left"/>
      <w:pPr>
        <w:ind w:left="8615" w:hanging="342"/>
      </w:pPr>
      <w:rPr>
        <w:rFonts w:hint="default"/>
      </w:rPr>
    </w:lvl>
    <w:lvl w:ilvl="8" w:tplc="57C4567C">
      <w:numFmt w:val="bullet"/>
      <w:lvlText w:val="•"/>
      <w:lvlJc w:val="left"/>
      <w:pPr>
        <w:ind w:left="9488" w:hanging="342"/>
      </w:pPr>
      <w:rPr>
        <w:rFonts w:hint="default"/>
      </w:rPr>
    </w:lvl>
  </w:abstractNum>
  <w:abstractNum w:abstractNumId="13" w15:restartNumberingAfterBreak="0">
    <w:nsid w:val="0E3C477F"/>
    <w:multiLevelType w:val="multilevel"/>
    <w:tmpl w:val="2EFA9A7A"/>
    <w:lvl w:ilvl="0">
      <w:start w:val="1"/>
      <w:numFmt w:val="decimal"/>
      <w:lvlText w:val="%1"/>
      <w:lvlJc w:val="left"/>
      <w:pPr>
        <w:ind w:left="1752" w:hanging="603"/>
      </w:pPr>
      <w:rPr>
        <w:rFonts w:hint="default"/>
      </w:rPr>
    </w:lvl>
    <w:lvl w:ilvl="1">
      <w:start w:val="20"/>
      <w:numFmt w:val="decimal"/>
      <w:lvlText w:val="%1.%2"/>
      <w:lvlJc w:val="left"/>
      <w:pPr>
        <w:ind w:left="1752" w:hanging="603"/>
      </w:pPr>
      <w:rPr>
        <w:rFonts w:hint="default"/>
      </w:rPr>
    </w:lvl>
    <w:lvl w:ilvl="2">
      <w:start w:val="1"/>
      <w:numFmt w:val="decimal"/>
      <w:lvlText w:val="%1.%2.%3."/>
      <w:lvlJc w:val="left"/>
      <w:pPr>
        <w:ind w:left="1752" w:hanging="603"/>
      </w:pPr>
      <w:rPr>
        <w:rFonts w:ascii="Book Antiqua" w:eastAsia="Book Antiqua" w:hAnsi="Book Antiqua" w:cs="Book Antiqua" w:hint="default"/>
        <w:color w:val="231F20"/>
        <w:w w:val="101"/>
        <w:sz w:val="17"/>
        <w:szCs w:val="17"/>
      </w:rPr>
    </w:lvl>
    <w:lvl w:ilvl="3">
      <w:numFmt w:val="bullet"/>
      <w:lvlText w:val="•"/>
      <w:lvlJc w:val="left"/>
      <w:pPr>
        <w:ind w:left="4376" w:hanging="603"/>
      </w:pPr>
      <w:rPr>
        <w:rFonts w:hint="default"/>
      </w:rPr>
    </w:lvl>
    <w:lvl w:ilvl="4">
      <w:numFmt w:val="bullet"/>
      <w:lvlText w:val="•"/>
      <w:lvlJc w:val="left"/>
      <w:pPr>
        <w:ind w:left="5249" w:hanging="603"/>
      </w:pPr>
      <w:rPr>
        <w:rFonts w:hint="default"/>
      </w:rPr>
    </w:lvl>
    <w:lvl w:ilvl="5">
      <w:numFmt w:val="bullet"/>
      <w:lvlText w:val="•"/>
      <w:lvlJc w:val="left"/>
      <w:pPr>
        <w:ind w:left="6121" w:hanging="603"/>
      </w:pPr>
      <w:rPr>
        <w:rFonts w:hint="default"/>
      </w:rPr>
    </w:lvl>
    <w:lvl w:ilvl="6">
      <w:numFmt w:val="bullet"/>
      <w:lvlText w:val="•"/>
      <w:lvlJc w:val="left"/>
      <w:pPr>
        <w:ind w:left="6994" w:hanging="603"/>
      </w:pPr>
      <w:rPr>
        <w:rFonts w:hint="default"/>
      </w:rPr>
    </w:lvl>
    <w:lvl w:ilvl="7">
      <w:numFmt w:val="bullet"/>
      <w:lvlText w:val="•"/>
      <w:lvlJc w:val="left"/>
      <w:pPr>
        <w:ind w:left="7866" w:hanging="603"/>
      </w:pPr>
      <w:rPr>
        <w:rFonts w:hint="default"/>
      </w:rPr>
    </w:lvl>
    <w:lvl w:ilvl="8">
      <w:numFmt w:val="bullet"/>
      <w:lvlText w:val="•"/>
      <w:lvlJc w:val="left"/>
      <w:pPr>
        <w:ind w:left="8739" w:hanging="603"/>
      </w:pPr>
      <w:rPr>
        <w:rFonts w:hint="default"/>
      </w:rPr>
    </w:lvl>
  </w:abstractNum>
  <w:abstractNum w:abstractNumId="14" w15:restartNumberingAfterBreak="0">
    <w:nsid w:val="0EFB7185"/>
    <w:multiLevelType w:val="hybridMultilevel"/>
    <w:tmpl w:val="7C2C3316"/>
    <w:lvl w:ilvl="0" w:tplc="34761D40">
      <w:start w:val="26"/>
      <w:numFmt w:val="decimal"/>
      <w:lvlText w:val="%1"/>
      <w:lvlJc w:val="left"/>
      <w:pPr>
        <w:ind w:left="1597" w:hanging="342"/>
      </w:pPr>
      <w:rPr>
        <w:rFonts w:ascii="Book Antiqua" w:eastAsia="Book Antiqua" w:hAnsi="Book Antiqua" w:cs="Book Antiqua" w:hint="default"/>
        <w:color w:val="231F20"/>
        <w:w w:val="106"/>
        <w:sz w:val="17"/>
        <w:szCs w:val="17"/>
      </w:rPr>
    </w:lvl>
    <w:lvl w:ilvl="1" w:tplc="70944C48">
      <w:numFmt w:val="bullet"/>
      <w:lvlText w:val="•"/>
      <w:lvlJc w:val="left"/>
      <w:pPr>
        <w:ind w:left="2488" w:hanging="342"/>
      </w:pPr>
      <w:rPr>
        <w:rFonts w:hint="default"/>
      </w:rPr>
    </w:lvl>
    <w:lvl w:ilvl="2" w:tplc="C6A2F0FE">
      <w:numFmt w:val="bullet"/>
      <w:lvlText w:val="•"/>
      <w:lvlJc w:val="left"/>
      <w:pPr>
        <w:ind w:left="3377" w:hanging="342"/>
      </w:pPr>
      <w:rPr>
        <w:rFonts w:hint="default"/>
      </w:rPr>
    </w:lvl>
    <w:lvl w:ilvl="3" w:tplc="09F8D65E">
      <w:numFmt w:val="bullet"/>
      <w:lvlText w:val="•"/>
      <w:lvlJc w:val="left"/>
      <w:pPr>
        <w:ind w:left="4265" w:hanging="342"/>
      </w:pPr>
      <w:rPr>
        <w:rFonts w:hint="default"/>
      </w:rPr>
    </w:lvl>
    <w:lvl w:ilvl="4" w:tplc="4D9E10E2">
      <w:numFmt w:val="bullet"/>
      <w:lvlText w:val="•"/>
      <w:lvlJc w:val="left"/>
      <w:pPr>
        <w:ind w:left="5154" w:hanging="342"/>
      </w:pPr>
      <w:rPr>
        <w:rFonts w:hint="default"/>
      </w:rPr>
    </w:lvl>
    <w:lvl w:ilvl="5" w:tplc="21C28CE2">
      <w:numFmt w:val="bullet"/>
      <w:lvlText w:val="•"/>
      <w:lvlJc w:val="left"/>
      <w:pPr>
        <w:ind w:left="6042" w:hanging="342"/>
      </w:pPr>
      <w:rPr>
        <w:rFonts w:hint="default"/>
      </w:rPr>
    </w:lvl>
    <w:lvl w:ilvl="6" w:tplc="3E328312">
      <w:numFmt w:val="bullet"/>
      <w:lvlText w:val="•"/>
      <w:lvlJc w:val="left"/>
      <w:pPr>
        <w:ind w:left="6931" w:hanging="342"/>
      </w:pPr>
      <w:rPr>
        <w:rFonts w:hint="default"/>
      </w:rPr>
    </w:lvl>
    <w:lvl w:ilvl="7" w:tplc="DEACE984">
      <w:numFmt w:val="bullet"/>
      <w:lvlText w:val="•"/>
      <w:lvlJc w:val="left"/>
      <w:pPr>
        <w:ind w:left="7819" w:hanging="342"/>
      </w:pPr>
      <w:rPr>
        <w:rFonts w:hint="default"/>
      </w:rPr>
    </w:lvl>
    <w:lvl w:ilvl="8" w:tplc="2080163A">
      <w:numFmt w:val="bullet"/>
      <w:lvlText w:val="•"/>
      <w:lvlJc w:val="left"/>
      <w:pPr>
        <w:ind w:left="8708" w:hanging="342"/>
      </w:pPr>
      <w:rPr>
        <w:rFonts w:hint="default"/>
      </w:rPr>
    </w:lvl>
  </w:abstractNum>
  <w:abstractNum w:abstractNumId="15" w15:restartNumberingAfterBreak="0">
    <w:nsid w:val="0FF67E08"/>
    <w:multiLevelType w:val="hybridMultilevel"/>
    <w:tmpl w:val="74B84E0A"/>
    <w:lvl w:ilvl="0" w:tplc="A7F27F9E">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134E5B68"/>
    <w:multiLevelType w:val="multilevel"/>
    <w:tmpl w:val="D4E86C90"/>
    <w:lvl w:ilvl="0">
      <w:start w:val="1"/>
      <w:numFmt w:val="decimal"/>
      <w:lvlText w:val="%1."/>
      <w:lvlJc w:val="left"/>
      <w:pPr>
        <w:ind w:left="1510" w:hanging="360"/>
      </w:pPr>
      <w:rPr>
        <w:rFonts w:hint="default"/>
      </w:rPr>
    </w:lvl>
    <w:lvl w:ilvl="1">
      <w:start w:val="5"/>
      <w:numFmt w:val="decimal"/>
      <w:isLgl/>
      <w:lvlText w:val="%1.%2."/>
      <w:lvlJc w:val="left"/>
      <w:pPr>
        <w:ind w:left="1510" w:hanging="360"/>
      </w:pPr>
      <w:rPr>
        <w:rFonts w:hint="default"/>
      </w:rPr>
    </w:lvl>
    <w:lvl w:ilvl="2">
      <w:start w:val="1"/>
      <w:numFmt w:val="decimal"/>
      <w:isLgl/>
      <w:lvlText w:val="%1.%2.%3."/>
      <w:lvlJc w:val="left"/>
      <w:pPr>
        <w:ind w:left="1870" w:hanging="720"/>
      </w:pPr>
      <w:rPr>
        <w:rFonts w:hint="default"/>
      </w:rPr>
    </w:lvl>
    <w:lvl w:ilvl="3">
      <w:start w:val="1"/>
      <w:numFmt w:val="decimal"/>
      <w:isLgl/>
      <w:lvlText w:val="%1.%2.%3.%4."/>
      <w:lvlJc w:val="left"/>
      <w:pPr>
        <w:ind w:left="1870" w:hanging="720"/>
      </w:pPr>
      <w:rPr>
        <w:rFonts w:hint="default"/>
      </w:rPr>
    </w:lvl>
    <w:lvl w:ilvl="4">
      <w:start w:val="1"/>
      <w:numFmt w:val="decimal"/>
      <w:isLgl/>
      <w:lvlText w:val="%1.%2.%3.%4.%5."/>
      <w:lvlJc w:val="left"/>
      <w:pPr>
        <w:ind w:left="2230" w:hanging="1080"/>
      </w:pPr>
      <w:rPr>
        <w:rFonts w:hint="default"/>
      </w:rPr>
    </w:lvl>
    <w:lvl w:ilvl="5">
      <w:start w:val="1"/>
      <w:numFmt w:val="decimal"/>
      <w:isLgl/>
      <w:lvlText w:val="%1.%2.%3.%4.%5.%6."/>
      <w:lvlJc w:val="left"/>
      <w:pPr>
        <w:ind w:left="2230" w:hanging="1080"/>
      </w:pPr>
      <w:rPr>
        <w:rFonts w:hint="default"/>
      </w:rPr>
    </w:lvl>
    <w:lvl w:ilvl="6">
      <w:start w:val="1"/>
      <w:numFmt w:val="decimal"/>
      <w:isLgl/>
      <w:lvlText w:val="%1.%2.%3.%4.%5.%6.%7."/>
      <w:lvlJc w:val="left"/>
      <w:pPr>
        <w:ind w:left="2230" w:hanging="1080"/>
      </w:pPr>
      <w:rPr>
        <w:rFonts w:hint="default"/>
      </w:rPr>
    </w:lvl>
    <w:lvl w:ilvl="7">
      <w:start w:val="1"/>
      <w:numFmt w:val="decimal"/>
      <w:isLgl/>
      <w:lvlText w:val="%1.%2.%3.%4.%5.%6.%7.%8."/>
      <w:lvlJc w:val="left"/>
      <w:pPr>
        <w:ind w:left="2590" w:hanging="1440"/>
      </w:pPr>
      <w:rPr>
        <w:rFonts w:hint="default"/>
      </w:rPr>
    </w:lvl>
    <w:lvl w:ilvl="8">
      <w:start w:val="1"/>
      <w:numFmt w:val="decimal"/>
      <w:isLgl/>
      <w:lvlText w:val="%1.%2.%3.%4.%5.%6.%7.%8.%9."/>
      <w:lvlJc w:val="left"/>
      <w:pPr>
        <w:ind w:left="2590" w:hanging="1440"/>
      </w:pPr>
      <w:rPr>
        <w:rFonts w:hint="default"/>
      </w:rPr>
    </w:lvl>
  </w:abstractNum>
  <w:abstractNum w:abstractNumId="17" w15:restartNumberingAfterBreak="0">
    <w:nsid w:val="137060AD"/>
    <w:multiLevelType w:val="multilevel"/>
    <w:tmpl w:val="1C1A8758"/>
    <w:lvl w:ilvl="0">
      <w:start w:val="4"/>
      <w:numFmt w:val="decimal"/>
      <w:lvlText w:val="%1"/>
      <w:lvlJc w:val="left"/>
      <w:pPr>
        <w:ind w:left="1640" w:hanging="512"/>
      </w:pPr>
      <w:rPr>
        <w:rFonts w:hint="default"/>
      </w:rPr>
    </w:lvl>
    <w:lvl w:ilvl="1">
      <w:start w:val="1"/>
      <w:numFmt w:val="decimal"/>
      <w:lvlText w:val="%1.%2."/>
      <w:lvlJc w:val="left"/>
      <w:pPr>
        <w:ind w:left="1640" w:hanging="512"/>
      </w:pPr>
      <w:rPr>
        <w:rFonts w:ascii="Book Antiqua" w:eastAsia="Book Antiqua" w:hAnsi="Book Antiqua" w:cs="Book Antiqua" w:hint="default"/>
        <w:color w:val="231F20"/>
        <w:w w:val="100"/>
        <w:sz w:val="17"/>
        <w:szCs w:val="17"/>
      </w:rPr>
    </w:lvl>
    <w:lvl w:ilvl="2">
      <w:start w:val="1"/>
      <w:numFmt w:val="decimal"/>
      <w:lvlText w:val="%1.%2.%3."/>
      <w:lvlJc w:val="left"/>
      <w:pPr>
        <w:ind w:left="1640" w:hanging="512"/>
      </w:pPr>
      <w:rPr>
        <w:rFonts w:ascii="Book Antiqua" w:eastAsia="Book Antiqua" w:hAnsi="Book Antiqua" w:cs="Book Antiqua" w:hint="default"/>
        <w:color w:val="231F20"/>
        <w:w w:val="100"/>
        <w:sz w:val="17"/>
        <w:szCs w:val="17"/>
      </w:rPr>
    </w:lvl>
    <w:lvl w:ilvl="3">
      <w:numFmt w:val="bullet"/>
      <w:lvlText w:val="—"/>
      <w:lvlJc w:val="left"/>
      <w:pPr>
        <w:ind w:left="1981" w:hanging="342"/>
      </w:pPr>
      <w:rPr>
        <w:rFonts w:ascii="Book Antiqua" w:eastAsia="Book Antiqua" w:hAnsi="Book Antiqua" w:cs="Book Antiqua" w:hint="default"/>
        <w:color w:val="231F20"/>
        <w:w w:val="95"/>
        <w:sz w:val="17"/>
        <w:szCs w:val="17"/>
      </w:rPr>
    </w:lvl>
    <w:lvl w:ilvl="4">
      <w:numFmt w:val="bullet"/>
      <w:lvlText w:val="•"/>
      <w:lvlJc w:val="left"/>
      <w:pPr>
        <w:ind w:left="4815" w:hanging="342"/>
      </w:pPr>
      <w:rPr>
        <w:rFonts w:hint="default"/>
      </w:rPr>
    </w:lvl>
    <w:lvl w:ilvl="5">
      <w:numFmt w:val="bullet"/>
      <w:lvlText w:val="•"/>
      <w:lvlJc w:val="left"/>
      <w:pPr>
        <w:ind w:left="5760" w:hanging="342"/>
      </w:pPr>
      <w:rPr>
        <w:rFonts w:hint="default"/>
      </w:rPr>
    </w:lvl>
    <w:lvl w:ilvl="6">
      <w:numFmt w:val="bullet"/>
      <w:lvlText w:val="•"/>
      <w:lvlJc w:val="left"/>
      <w:pPr>
        <w:ind w:left="6705" w:hanging="342"/>
      </w:pPr>
      <w:rPr>
        <w:rFonts w:hint="default"/>
      </w:rPr>
    </w:lvl>
    <w:lvl w:ilvl="7">
      <w:numFmt w:val="bullet"/>
      <w:lvlText w:val="•"/>
      <w:lvlJc w:val="left"/>
      <w:pPr>
        <w:ind w:left="7650" w:hanging="342"/>
      </w:pPr>
      <w:rPr>
        <w:rFonts w:hint="default"/>
      </w:rPr>
    </w:lvl>
    <w:lvl w:ilvl="8">
      <w:numFmt w:val="bullet"/>
      <w:lvlText w:val="•"/>
      <w:lvlJc w:val="left"/>
      <w:pPr>
        <w:ind w:left="8595" w:hanging="342"/>
      </w:pPr>
      <w:rPr>
        <w:rFonts w:hint="default"/>
      </w:rPr>
    </w:lvl>
  </w:abstractNum>
  <w:abstractNum w:abstractNumId="18" w15:restartNumberingAfterBreak="0">
    <w:nsid w:val="13792B38"/>
    <w:multiLevelType w:val="multilevel"/>
    <w:tmpl w:val="8970032C"/>
    <w:lvl w:ilvl="0">
      <w:start w:val="4"/>
      <w:numFmt w:val="decimal"/>
      <w:lvlText w:val="%1."/>
      <w:lvlJc w:val="left"/>
      <w:pPr>
        <w:ind w:left="1072" w:hanging="285"/>
      </w:pPr>
      <w:rPr>
        <w:rFonts w:ascii="Book Antiqua" w:eastAsia="Book Antiqua" w:hAnsi="Book Antiqua" w:cs="Book Antiqua" w:hint="default"/>
        <w:color w:val="231F20"/>
        <w:w w:val="100"/>
        <w:sz w:val="17"/>
        <w:szCs w:val="17"/>
      </w:rPr>
    </w:lvl>
    <w:lvl w:ilvl="1">
      <w:start w:val="10"/>
      <w:numFmt w:val="decimal"/>
      <w:lvlText w:val="%2."/>
      <w:lvlJc w:val="left"/>
      <w:pPr>
        <w:ind w:left="1790" w:hanging="640"/>
      </w:pPr>
      <w:rPr>
        <w:rFonts w:ascii="Book Antiqua" w:eastAsia="Book Antiqua" w:hAnsi="Book Antiqua" w:cs="Book Antiqua" w:hint="default"/>
        <w:color w:val="231F20"/>
        <w:w w:val="102"/>
        <w:sz w:val="17"/>
        <w:szCs w:val="17"/>
      </w:rPr>
    </w:lvl>
    <w:lvl w:ilvl="2">
      <w:start w:val="1"/>
      <w:numFmt w:val="decimal"/>
      <w:lvlText w:val="%2.%3."/>
      <w:lvlJc w:val="left"/>
      <w:pPr>
        <w:ind w:left="1790" w:hanging="640"/>
      </w:pPr>
      <w:rPr>
        <w:rFonts w:ascii="Book Antiqua" w:eastAsia="Book Antiqua" w:hAnsi="Book Antiqua" w:cs="Book Antiqua" w:hint="default"/>
        <w:color w:val="231F20"/>
        <w:w w:val="101"/>
        <w:sz w:val="17"/>
        <w:szCs w:val="17"/>
      </w:rPr>
    </w:lvl>
    <w:lvl w:ilvl="3">
      <w:numFmt w:val="bullet"/>
      <w:lvlText w:val="•"/>
      <w:lvlJc w:val="left"/>
      <w:pPr>
        <w:ind w:left="3730" w:hanging="640"/>
      </w:pPr>
      <w:rPr>
        <w:rFonts w:hint="default"/>
      </w:rPr>
    </w:lvl>
    <w:lvl w:ilvl="4">
      <w:numFmt w:val="bullet"/>
      <w:lvlText w:val="•"/>
      <w:lvlJc w:val="left"/>
      <w:pPr>
        <w:ind w:left="4695" w:hanging="640"/>
      </w:pPr>
      <w:rPr>
        <w:rFonts w:hint="default"/>
      </w:rPr>
    </w:lvl>
    <w:lvl w:ilvl="5">
      <w:numFmt w:val="bullet"/>
      <w:lvlText w:val="•"/>
      <w:lvlJc w:val="left"/>
      <w:pPr>
        <w:ind w:left="5660" w:hanging="640"/>
      </w:pPr>
      <w:rPr>
        <w:rFonts w:hint="default"/>
      </w:rPr>
    </w:lvl>
    <w:lvl w:ilvl="6">
      <w:numFmt w:val="bullet"/>
      <w:lvlText w:val="•"/>
      <w:lvlJc w:val="left"/>
      <w:pPr>
        <w:ind w:left="6625" w:hanging="640"/>
      </w:pPr>
      <w:rPr>
        <w:rFonts w:hint="default"/>
      </w:rPr>
    </w:lvl>
    <w:lvl w:ilvl="7">
      <w:numFmt w:val="bullet"/>
      <w:lvlText w:val="•"/>
      <w:lvlJc w:val="left"/>
      <w:pPr>
        <w:ind w:left="7590" w:hanging="640"/>
      </w:pPr>
      <w:rPr>
        <w:rFonts w:hint="default"/>
      </w:rPr>
    </w:lvl>
    <w:lvl w:ilvl="8">
      <w:numFmt w:val="bullet"/>
      <w:lvlText w:val="•"/>
      <w:lvlJc w:val="left"/>
      <w:pPr>
        <w:ind w:left="8555" w:hanging="640"/>
      </w:pPr>
      <w:rPr>
        <w:rFonts w:hint="default"/>
      </w:rPr>
    </w:lvl>
  </w:abstractNum>
  <w:abstractNum w:abstractNumId="19" w15:restartNumberingAfterBreak="0">
    <w:nsid w:val="13F26905"/>
    <w:multiLevelType w:val="multilevel"/>
    <w:tmpl w:val="7E46D460"/>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49425E3"/>
    <w:multiLevelType w:val="hybridMultilevel"/>
    <w:tmpl w:val="577A458A"/>
    <w:lvl w:ilvl="0" w:tplc="3AF8A9B2">
      <w:start w:val="1"/>
      <w:numFmt w:val="lowerRoman"/>
      <w:lvlText w:val="(%1)"/>
      <w:lvlJc w:val="left"/>
      <w:pPr>
        <w:ind w:left="1150" w:hanging="342"/>
      </w:pPr>
      <w:rPr>
        <w:rFonts w:ascii="Book Antiqua" w:eastAsia="Book Antiqua" w:hAnsi="Book Antiqua" w:cs="Book Antiqua" w:hint="default"/>
        <w:color w:val="231F20"/>
        <w:w w:val="80"/>
        <w:sz w:val="17"/>
        <w:szCs w:val="17"/>
      </w:rPr>
    </w:lvl>
    <w:lvl w:ilvl="1" w:tplc="C4D00538">
      <w:numFmt w:val="bullet"/>
      <w:lvlText w:val="•"/>
      <w:lvlJc w:val="left"/>
      <w:pPr>
        <w:ind w:left="2092" w:hanging="342"/>
      </w:pPr>
      <w:rPr>
        <w:rFonts w:hint="default"/>
      </w:rPr>
    </w:lvl>
    <w:lvl w:ilvl="2" w:tplc="70FE3992">
      <w:numFmt w:val="bullet"/>
      <w:lvlText w:val="•"/>
      <w:lvlJc w:val="left"/>
      <w:pPr>
        <w:ind w:left="3025" w:hanging="342"/>
      </w:pPr>
      <w:rPr>
        <w:rFonts w:hint="default"/>
      </w:rPr>
    </w:lvl>
    <w:lvl w:ilvl="3" w:tplc="FD94E0E8">
      <w:numFmt w:val="bullet"/>
      <w:lvlText w:val="•"/>
      <w:lvlJc w:val="left"/>
      <w:pPr>
        <w:ind w:left="3957" w:hanging="342"/>
      </w:pPr>
      <w:rPr>
        <w:rFonts w:hint="default"/>
      </w:rPr>
    </w:lvl>
    <w:lvl w:ilvl="4" w:tplc="D1FEA94C">
      <w:numFmt w:val="bullet"/>
      <w:lvlText w:val="•"/>
      <w:lvlJc w:val="left"/>
      <w:pPr>
        <w:ind w:left="4890" w:hanging="342"/>
      </w:pPr>
      <w:rPr>
        <w:rFonts w:hint="default"/>
      </w:rPr>
    </w:lvl>
    <w:lvl w:ilvl="5" w:tplc="4948E612">
      <w:numFmt w:val="bullet"/>
      <w:lvlText w:val="•"/>
      <w:lvlJc w:val="left"/>
      <w:pPr>
        <w:ind w:left="5822" w:hanging="342"/>
      </w:pPr>
      <w:rPr>
        <w:rFonts w:hint="default"/>
      </w:rPr>
    </w:lvl>
    <w:lvl w:ilvl="6" w:tplc="BE56A2FC">
      <w:numFmt w:val="bullet"/>
      <w:lvlText w:val="•"/>
      <w:lvlJc w:val="left"/>
      <w:pPr>
        <w:ind w:left="6755" w:hanging="342"/>
      </w:pPr>
      <w:rPr>
        <w:rFonts w:hint="default"/>
      </w:rPr>
    </w:lvl>
    <w:lvl w:ilvl="7" w:tplc="258A8EBC">
      <w:numFmt w:val="bullet"/>
      <w:lvlText w:val="•"/>
      <w:lvlJc w:val="left"/>
      <w:pPr>
        <w:ind w:left="7687" w:hanging="342"/>
      </w:pPr>
      <w:rPr>
        <w:rFonts w:hint="default"/>
      </w:rPr>
    </w:lvl>
    <w:lvl w:ilvl="8" w:tplc="49D28FE2">
      <w:numFmt w:val="bullet"/>
      <w:lvlText w:val="•"/>
      <w:lvlJc w:val="left"/>
      <w:pPr>
        <w:ind w:left="8620" w:hanging="342"/>
      </w:pPr>
      <w:rPr>
        <w:rFonts w:hint="default"/>
      </w:rPr>
    </w:lvl>
  </w:abstractNum>
  <w:abstractNum w:abstractNumId="21" w15:restartNumberingAfterBreak="0">
    <w:nsid w:val="158E24A1"/>
    <w:multiLevelType w:val="hybridMultilevel"/>
    <w:tmpl w:val="C636B9FC"/>
    <w:lvl w:ilvl="0" w:tplc="943EA2DC">
      <w:numFmt w:val="bullet"/>
      <w:lvlText w:val="—"/>
      <w:lvlJc w:val="left"/>
      <w:pPr>
        <w:ind w:left="1107" w:hanging="342"/>
      </w:pPr>
      <w:rPr>
        <w:rFonts w:ascii="Book Antiqua" w:eastAsia="Book Antiqua" w:hAnsi="Book Antiqua" w:cs="Book Antiqua" w:hint="default"/>
        <w:color w:val="231F20"/>
        <w:w w:val="95"/>
        <w:sz w:val="17"/>
        <w:szCs w:val="17"/>
      </w:rPr>
    </w:lvl>
    <w:lvl w:ilvl="1" w:tplc="7D00EDCC">
      <w:numFmt w:val="bullet"/>
      <w:lvlText w:val="•"/>
      <w:lvlJc w:val="left"/>
      <w:pPr>
        <w:ind w:left="2038" w:hanging="342"/>
      </w:pPr>
      <w:rPr>
        <w:rFonts w:hint="default"/>
      </w:rPr>
    </w:lvl>
    <w:lvl w:ilvl="2" w:tplc="38A443D6">
      <w:numFmt w:val="bullet"/>
      <w:lvlText w:val="•"/>
      <w:lvlJc w:val="left"/>
      <w:pPr>
        <w:ind w:left="2977" w:hanging="342"/>
      </w:pPr>
      <w:rPr>
        <w:rFonts w:hint="default"/>
      </w:rPr>
    </w:lvl>
    <w:lvl w:ilvl="3" w:tplc="CD5246D0">
      <w:numFmt w:val="bullet"/>
      <w:lvlText w:val="•"/>
      <w:lvlJc w:val="left"/>
      <w:pPr>
        <w:ind w:left="3915" w:hanging="342"/>
      </w:pPr>
      <w:rPr>
        <w:rFonts w:hint="default"/>
      </w:rPr>
    </w:lvl>
    <w:lvl w:ilvl="4" w:tplc="1F5A41F8">
      <w:numFmt w:val="bullet"/>
      <w:lvlText w:val="•"/>
      <w:lvlJc w:val="left"/>
      <w:pPr>
        <w:ind w:left="4854" w:hanging="342"/>
      </w:pPr>
      <w:rPr>
        <w:rFonts w:hint="default"/>
      </w:rPr>
    </w:lvl>
    <w:lvl w:ilvl="5" w:tplc="2CEA9658">
      <w:numFmt w:val="bullet"/>
      <w:lvlText w:val="•"/>
      <w:lvlJc w:val="left"/>
      <w:pPr>
        <w:ind w:left="5792" w:hanging="342"/>
      </w:pPr>
      <w:rPr>
        <w:rFonts w:hint="default"/>
      </w:rPr>
    </w:lvl>
    <w:lvl w:ilvl="6" w:tplc="2FB6D4CE">
      <w:numFmt w:val="bullet"/>
      <w:lvlText w:val="•"/>
      <w:lvlJc w:val="left"/>
      <w:pPr>
        <w:ind w:left="6731" w:hanging="342"/>
      </w:pPr>
      <w:rPr>
        <w:rFonts w:hint="default"/>
      </w:rPr>
    </w:lvl>
    <w:lvl w:ilvl="7" w:tplc="7F6857C8">
      <w:numFmt w:val="bullet"/>
      <w:lvlText w:val="•"/>
      <w:lvlJc w:val="left"/>
      <w:pPr>
        <w:ind w:left="7669" w:hanging="342"/>
      </w:pPr>
      <w:rPr>
        <w:rFonts w:hint="default"/>
      </w:rPr>
    </w:lvl>
    <w:lvl w:ilvl="8" w:tplc="279E4CD0">
      <w:numFmt w:val="bullet"/>
      <w:lvlText w:val="•"/>
      <w:lvlJc w:val="left"/>
      <w:pPr>
        <w:ind w:left="8608" w:hanging="342"/>
      </w:pPr>
      <w:rPr>
        <w:rFonts w:hint="default"/>
      </w:rPr>
    </w:lvl>
  </w:abstractNum>
  <w:abstractNum w:abstractNumId="22" w15:restartNumberingAfterBreak="0">
    <w:nsid w:val="1A003531"/>
    <w:multiLevelType w:val="multilevel"/>
    <w:tmpl w:val="BA24AE18"/>
    <w:lvl w:ilvl="0">
      <w:start w:val="2"/>
      <w:numFmt w:val="decimal"/>
      <w:lvlText w:val="%1"/>
      <w:lvlJc w:val="left"/>
      <w:pPr>
        <w:ind w:left="1299" w:hanging="512"/>
      </w:pPr>
      <w:rPr>
        <w:rFonts w:hint="default"/>
      </w:rPr>
    </w:lvl>
    <w:lvl w:ilvl="1">
      <w:start w:val="8"/>
      <w:numFmt w:val="decimal"/>
      <w:lvlText w:val="%1.%2"/>
      <w:lvlJc w:val="left"/>
      <w:pPr>
        <w:ind w:left="1299" w:hanging="512"/>
      </w:pPr>
      <w:rPr>
        <w:rFonts w:hint="default"/>
      </w:rPr>
    </w:lvl>
    <w:lvl w:ilvl="2">
      <w:start w:val="1"/>
      <w:numFmt w:val="decimal"/>
      <w:lvlText w:val="%1.%2.%3."/>
      <w:lvlJc w:val="left"/>
      <w:pPr>
        <w:ind w:left="1299" w:hanging="512"/>
      </w:pPr>
      <w:rPr>
        <w:rFonts w:ascii="Book Antiqua" w:eastAsia="Book Antiqua" w:hAnsi="Book Antiqua" w:cs="Book Antiqua" w:hint="default"/>
        <w:color w:val="231F20"/>
        <w:w w:val="100"/>
        <w:sz w:val="17"/>
        <w:szCs w:val="17"/>
      </w:rPr>
    </w:lvl>
    <w:lvl w:ilvl="3">
      <w:numFmt w:val="bullet"/>
      <w:lvlText w:val="•"/>
      <w:lvlJc w:val="left"/>
      <w:pPr>
        <w:ind w:left="4055" w:hanging="512"/>
      </w:pPr>
      <w:rPr>
        <w:rFonts w:hint="default"/>
      </w:rPr>
    </w:lvl>
    <w:lvl w:ilvl="4">
      <w:numFmt w:val="bullet"/>
      <w:lvlText w:val="•"/>
      <w:lvlJc w:val="left"/>
      <w:pPr>
        <w:ind w:left="4974" w:hanging="512"/>
      </w:pPr>
      <w:rPr>
        <w:rFonts w:hint="default"/>
      </w:rPr>
    </w:lvl>
    <w:lvl w:ilvl="5">
      <w:numFmt w:val="bullet"/>
      <w:lvlText w:val="•"/>
      <w:lvlJc w:val="left"/>
      <w:pPr>
        <w:ind w:left="5892" w:hanging="512"/>
      </w:pPr>
      <w:rPr>
        <w:rFonts w:hint="default"/>
      </w:rPr>
    </w:lvl>
    <w:lvl w:ilvl="6">
      <w:numFmt w:val="bullet"/>
      <w:lvlText w:val="•"/>
      <w:lvlJc w:val="left"/>
      <w:pPr>
        <w:ind w:left="6811" w:hanging="512"/>
      </w:pPr>
      <w:rPr>
        <w:rFonts w:hint="default"/>
      </w:rPr>
    </w:lvl>
    <w:lvl w:ilvl="7">
      <w:numFmt w:val="bullet"/>
      <w:lvlText w:val="•"/>
      <w:lvlJc w:val="left"/>
      <w:pPr>
        <w:ind w:left="7729" w:hanging="512"/>
      </w:pPr>
      <w:rPr>
        <w:rFonts w:hint="default"/>
      </w:rPr>
    </w:lvl>
    <w:lvl w:ilvl="8">
      <w:numFmt w:val="bullet"/>
      <w:lvlText w:val="•"/>
      <w:lvlJc w:val="left"/>
      <w:pPr>
        <w:ind w:left="8648" w:hanging="512"/>
      </w:pPr>
      <w:rPr>
        <w:rFonts w:hint="default"/>
      </w:rPr>
    </w:lvl>
  </w:abstractNum>
  <w:abstractNum w:abstractNumId="23" w15:restartNumberingAfterBreak="0">
    <w:nsid w:val="1A9E51E2"/>
    <w:multiLevelType w:val="multilevel"/>
    <w:tmpl w:val="22BE2988"/>
    <w:lvl w:ilvl="0">
      <w:start w:val="1"/>
      <w:numFmt w:val="decimal"/>
      <w:lvlText w:val="%1."/>
      <w:lvlJc w:val="left"/>
      <w:pPr>
        <w:ind w:left="1299" w:hanging="512"/>
      </w:pPr>
      <w:rPr>
        <w:rFonts w:ascii="Book Antiqua" w:eastAsia="Book Antiqua" w:hAnsi="Book Antiqua" w:cs="Book Antiqua" w:hint="default"/>
        <w:color w:val="231F20"/>
        <w:w w:val="100"/>
        <w:sz w:val="17"/>
        <w:szCs w:val="17"/>
      </w:rPr>
    </w:lvl>
    <w:lvl w:ilvl="1">
      <w:start w:val="1"/>
      <w:numFmt w:val="decimal"/>
      <w:lvlText w:val="%1.%2."/>
      <w:lvlJc w:val="left"/>
      <w:pPr>
        <w:ind w:left="1321" w:hanging="512"/>
      </w:pPr>
      <w:rPr>
        <w:rFonts w:ascii="Book Antiqua" w:eastAsia="Book Antiqua" w:hAnsi="Book Antiqua" w:cs="Book Antiqua" w:hint="default"/>
        <w:color w:val="231F20"/>
        <w:w w:val="100"/>
        <w:sz w:val="17"/>
        <w:szCs w:val="17"/>
      </w:rPr>
    </w:lvl>
    <w:lvl w:ilvl="2">
      <w:start w:val="1"/>
      <w:numFmt w:val="decimal"/>
      <w:lvlText w:val="%1.%2.%3."/>
      <w:lvlJc w:val="left"/>
      <w:pPr>
        <w:ind w:left="1321" w:hanging="512"/>
      </w:pPr>
      <w:rPr>
        <w:rFonts w:ascii="Book Antiqua" w:eastAsia="Book Antiqua" w:hAnsi="Book Antiqua" w:cs="Book Antiqua" w:hint="default"/>
        <w:color w:val="231F20"/>
        <w:w w:val="100"/>
        <w:sz w:val="17"/>
        <w:szCs w:val="17"/>
      </w:rPr>
    </w:lvl>
    <w:lvl w:ilvl="3">
      <w:numFmt w:val="bullet"/>
      <w:lvlText w:val="•"/>
      <w:lvlJc w:val="left"/>
      <w:pPr>
        <w:ind w:left="3356" w:hanging="512"/>
      </w:pPr>
      <w:rPr>
        <w:rFonts w:hint="default"/>
      </w:rPr>
    </w:lvl>
    <w:lvl w:ilvl="4">
      <w:numFmt w:val="bullet"/>
      <w:lvlText w:val="•"/>
      <w:lvlJc w:val="left"/>
      <w:pPr>
        <w:ind w:left="4375" w:hanging="512"/>
      </w:pPr>
      <w:rPr>
        <w:rFonts w:hint="default"/>
      </w:rPr>
    </w:lvl>
    <w:lvl w:ilvl="5">
      <w:numFmt w:val="bullet"/>
      <w:lvlText w:val="•"/>
      <w:lvlJc w:val="left"/>
      <w:pPr>
        <w:ind w:left="5393" w:hanging="512"/>
      </w:pPr>
      <w:rPr>
        <w:rFonts w:hint="default"/>
      </w:rPr>
    </w:lvl>
    <w:lvl w:ilvl="6">
      <w:numFmt w:val="bullet"/>
      <w:lvlText w:val="•"/>
      <w:lvlJc w:val="left"/>
      <w:pPr>
        <w:ind w:left="6411" w:hanging="512"/>
      </w:pPr>
      <w:rPr>
        <w:rFonts w:hint="default"/>
      </w:rPr>
    </w:lvl>
    <w:lvl w:ilvl="7">
      <w:numFmt w:val="bullet"/>
      <w:lvlText w:val="•"/>
      <w:lvlJc w:val="left"/>
      <w:pPr>
        <w:ind w:left="7430" w:hanging="512"/>
      </w:pPr>
      <w:rPr>
        <w:rFonts w:hint="default"/>
      </w:rPr>
    </w:lvl>
    <w:lvl w:ilvl="8">
      <w:numFmt w:val="bullet"/>
      <w:lvlText w:val="•"/>
      <w:lvlJc w:val="left"/>
      <w:pPr>
        <w:ind w:left="8448" w:hanging="512"/>
      </w:pPr>
      <w:rPr>
        <w:rFonts w:hint="default"/>
      </w:rPr>
    </w:lvl>
  </w:abstractNum>
  <w:abstractNum w:abstractNumId="24" w15:restartNumberingAfterBreak="0">
    <w:nsid w:val="1C64560C"/>
    <w:multiLevelType w:val="hybridMultilevel"/>
    <w:tmpl w:val="A8F69552"/>
    <w:lvl w:ilvl="0" w:tplc="0A9E997C">
      <w:numFmt w:val="bullet"/>
      <w:lvlText w:val="—"/>
      <w:lvlJc w:val="left"/>
      <w:pPr>
        <w:ind w:left="1981" w:hanging="342"/>
      </w:pPr>
      <w:rPr>
        <w:rFonts w:ascii="Book Antiqua" w:eastAsia="Book Antiqua" w:hAnsi="Book Antiqua" w:cs="Book Antiqua" w:hint="default"/>
        <w:color w:val="231F20"/>
        <w:w w:val="94"/>
        <w:sz w:val="15"/>
        <w:szCs w:val="15"/>
      </w:rPr>
    </w:lvl>
    <w:lvl w:ilvl="1" w:tplc="9B1C1C30">
      <w:numFmt w:val="bullet"/>
      <w:lvlText w:val="•"/>
      <w:lvlJc w:val="left"/>
      <w:pPr>
        <w:ind w:left="2830" w:hanging="342"/>
      </w:pPr>
      <w:rPr>
        <w:rFonts w:hint="default"/>
      </w:rPr>
    </w:lvl>
    <w:lvl w:ilvl="2" w:tplc="BA5CD918">
      <w:numFmt w:val="bullet"/>
      <w:lvlText w:val="•"/>
      <w:lvlJc w:val="left"/>
      <w:pPr>
        <w:ind w:left="3681" w:hanging="342"/>
      </w:pPr>
      <w:rPr>
        <w:rFonts w:hint="default"/>
      </w:rPr>
    </w:lvl>
    <w:lvl w:ilvl="3" w:tplc="195A0166">
      <w:numFmt w:val="bullet"/>
      <w:lvlText w:val="•"/>
      <w:lvlJc w:val="left"/>
      <w:pPr>
        <w:ind w:left="4531" w:hanging="342"/>
      </w:pPr>
      <w:rPr>
        <w:rFonts w:hint="default"/>
      </w:rPr>
    </w:lvl>
    <w:lvl w:ilvl="4" w:tplc="EB04B5F4">
      <w:numFmt w:val="bullet"/>
      <w:lvlText w:val="•"/>
      <w:lvlJc w:val="left"/>
      <w:pPr>
        <w:ind w:left="5382" w:hanging="342"/>
      </w:pPr>
      <w:rPr>
        <w:rFonts w:hint="default"/>
      </w:rPr>
    </w:lvl>
    <w:lvl w:ilvl="5" w:tplc="02666CE0">
      <w:numFmt w:val="bullet"/>
      <w:lvlText w:val="•"/>
      <w:lvlJc w:val="left"/>
      <w:pPr>
        <w:ind w:left="6232" w:hanging="342"/>
      </w:pPr>
      <w:rPr>
        <w:rFonts w:hint="default"/>
      </w:rPr>
    </w:lvl>
    <w:lvl w:ilvl="6" w:tplc="2F6EE484">
      <w:numFmt w:val="bullet"/>
      <w:lvlText w:val="•"/>
      <w:lvlJc w:val="left"/>
      <w:pPr>
        <w:ind w:left="7083" w:hanging="342"/>
      </w:pPr>
      <w:rPr>
        <w:rFonts w:hint="default"/>
      </w:rPr>
    </w:lvl>
    <w:lvl w:ilvl="7" w:tplc="452878C2">
      <w:numFmt w:val="bullet"/>
      <w:lvlText w:val="•"/>
      <w:lvlJc w:val="left"/>
      <w:pPr>
        <w:ind w:left="7933" w:hanging="342"/>
      </w:pPr>
      <w:rPr>
        <w:rFonts w:hint="default"/>
      </w:rPr>
    </w:lvl>
    <w:lvl w:ilvl="8" w:tplc="06E28278">
      <w:numFmt w:val="bullet"/>
      <w:lvlText w:val="•"/>
      <w:lvlJc w:val="left"/>
      <w:pPr>
        <w:ind w:left="8784" w:hanging="342"/>
      </w:pPr>
      <w:rPr>
        <w:rFonts w:hint="default"/>
      </w:rPr>
    </w:lvl>
  </w:abstractNum>
  <w:abstractNum w:abstractNumId="25" w15:restartNumberingAfterBreak="0">
    <w:nsid w:val="1DFD3A34"/>
    <w:multiLevelType w:val="multilevel"/>
    <w:tmpl w:val="344E135E"/>
    <w:lvl w:ilvl="0">
      <w:start w:val="1"/>
      <w:numFmt w:val="decimal"/>
      <w:lvlText w:val="%1."/>
      <w:lvlJc w:val="left"/>
      <w:pPr>
        <w:ind w:left="766" w:hanging="640"/>
      </w:pPr>
      <w:rPr>
        <w:rFonts w:ascii="Book Antiqua" w:eastAsia="Book Antiqua" w:hAnsi="Book Antiqua" w:cs="Book Antiqua" w:hint="default"/>
        <w:color w:val="231F20"/>
        <w:w w:val="100"/>
        <w:sz w:val="17"/>
        <w:szCs w:val="17"/>
      </w:rPr>
    </w:lvl>
    <w:lvl w:ilvl="1">
      <w:start w:val="1"/>
      <w:numFmt w:val="decimal"/>
      <w:lvlText w:val="%1.%2."/>
      <w:lvlJc w:val="left"/>
      <w:pPr>
        <w:ind w:left="766" w:hanging="640"/>
      </w:pPr>
      <w:rPr>
        <w:rFonts w:ascii="Book Antiqua" w:eastAsia="Book Antiqua" w:hAnsi="Book Antiqua" w:cs="Book Antiqua" w:hint="default"/>
        <w:color w:val="231F20"/>
        <w:w w:val="100"/>
        <w:sz w:val="17"/>
        <w:szCs w:val="17"/>
      </w:rPr>
    </w:lvl>
    <w:lvl w:ilvl="2">
      <w:start w:val="1"/>
      <w:numFmt w:val="decimal"/>
      <w:lvlText w:val="%1.%2.%3."/>
      <w:lvlJc w:val="left"/>
      <w:pPr>
        <w:ind w:left="766" w:hanging="640"/>
      </w:pPr>
      <w:rPr>
        <w:rFonts w:ascii="Book Antiqua" w:eastAsia="Book Antiqua" w:hAnsi="Book Antiqua" w:cs="Book Antiqua" w:hint="default"/>
        <w:color w:val="231F20"/>
        <w:w w:val="100"/>
        <w:sz w:val="17"/>
        <w:szCs w:val="17"/>
      </w:rPr>
    </w:lvl>
    <w:lvl w:ilvl="3">
      <w:start w:val="1"/>
      <w:numFmt w:val="decimal"/>
      <w:lvlText w:val="%1.%2.%3.%4."/>
      <w:lvlJc w:val="left"/>
      <w:pPr>
        <w:ind w:left="766" w:hanging="640"/>
      </w:pPr>
      <w:rPr>
        <w:rFonts w:ascii="Book Antiqua" w:eastAsia="Book Antiqua" w:hAnsi="Book Antiqua" w:cs="Book Antiqua" w:hint="default"/>
        <w:color w:val="231F20"/>
        <w:w w:val="100"/>
        <w:sz w:val="17"/>
        <w:szCs w:val="17"/>
      </w:rPr>
    </w:lvl>
    <w:lvl w:ilvl="4">
      <w:numFmt w:val="bullet"/>
      <w:lvlText w:val="•"/>
      <w:lvlJc w:val="left"/>
      <w:pPr>
        <w:ind w:left="4001" w:hanging="640"/>
      </w:pPr>
      <w:rPr>
        <w:rFonts w:hint="default"/>
      </w:rPr>
    </w:lvl>
    <w:lvl w:ilvl="5">
      <w:numFmt w:val="bullet"/>
      <w:lvlText w:val="•"/>
      <w:lvlJc w:val="left"/>
      <w:pPr>
        <w:ind w:left="5082" w:hanging="640"/>
      </w:pPr>
      <w:rPr>
        <w:rFonts w:hint="default"/>
      </w:rPr>
    </w:lvl>
    <w:lvl w:ilvl="6">
      <w:numFmt w:val="bullet"/>
      <w:lvlText w:val="•"/>
      <w:lvlJc w:val="left"/>
      <w:pPr>
        <w:ind w:left="6163" w:hanging="640"/>
      </w:pPr>
      <w:rPr>
        <w:rFonts w:hint="default"/>
      </w:rPr>
    </w:lvl>
    <w:lvl w:ilvl="7">
      <w:numFmt w:val="bullet"/>
      <w:lvlText w:val="•"/>
      <w:lvlJc w:val="left"/>
      <w:pPr>
        <w:ind w:left="7243" w:hanging="640"/>
      </w:pPr>
      <w:rPr>
        <w:rFonts w:hint="default"/>
      </w:rPr>
    </w:lvl>
    <w:lvl w:ilvl="8">
      <w:numFmt w:val="bullet"/>
      <w:lvlText w:val="•"/>
      <w:lvlJc w:val="left"/>
      <w:pPr>
        <w:ind w:left="8324" w:hanging="640"/>
      </w:pPr>
      <w:rPr>
        <w:rFonts w:hint="default"/>
      </w:rPr>
    </w:lvl>
  </w:abstractNum>
  <w:abstractNum w:abstractNumId="26" w15:restartNumberingAfterBreak="0">
    <w:nsid w:val="1E0731E6"/>
    <w:multiLevelType w:val="hybridMultilevel"/>
    <w:tmpl w:val="21809B3C"/>
    <w:lvl w:ilvl="0" w:tplc="CB5616EE">
      <w:start w:val="3"/>
      <w:numFmt w:val="decimal"/>
      <w:lvlText w:val="(%1)"/>
      <w:lvlJc w:val="left"/>
      <w:pPr>
        <w:ind w:left="617" w:hanging="515"/>
      </w:pPr>
      <w:rPr>
        <w:rFonts w:ascii="Book Antiqua" w:eastAsia="Book Antiqua" w:hAnsi="Book Antiqua" w:cs="Book Antiqua" w:hint="default"/>
        <w:color w:val="231F20"/>
        <w:w w:val="90"/>
        <w:sz w:val="17"/>
        <w:szCs w:val="17"/>
      </w:rPr>
    </w:lvl>
    <w:lvl w:ilvl="1" w:tplc="23B64EBE">
      <w:numFmt w:val="bullet"/>
      <w:lvlText w:val="•"/>
      <w:lvlJc w:val="left"/>
      <w:pPr>
        <w:ind w:left="1069" w:hanging="515"/>
      </w:pPr>
      <w:rPr>
        <w:rFonts w:hint="default"/>
      </w:rPr>
    </w:lvl>
    <w:lvl w:ilvl="2" w:tplc="584A9656">
      <w:numFmt w:val="bullet"/>
      <w:lvlText w:val="•"/>
      <w:lvlJc w:val="left"/>
      <w:pPr>
        <w:ind w:left="1518" w:hanging="515"/>
      </w:pPr>
      <w:rPr>
        <w:rFonts w:hint="default"/>
      </w:rPr>
    </w:lvl>
    <w:lvl w:ilvl="3" w:tplc="F272AA70">
      <w:numFmt w:val="bullet"/>
      <w:lvlText w:val="•"/>
      <w:lvlJc w:val="left"/>
      <w:pPr>
        <w:ind w:left="1968" w:hanging="515"/>
      </w:pPr>
      <w:rPr>
        <w:rFonts w:hint="default"/>
      </w:rPr>
    </w:lvl>
    <w:lvl w:ilvl="4" w:tplc="35E01A60">
      <w:numFmt w:val="bullet"/>
      <w:lvlText w:val="•"/>
      <w:lvlJc w:val="left"/>
      <w:pPr>
        <w:ind w:left="2417" w:hanging="515"/>
      </w:pPr>
      <w:rPr>
        <w:rFonts w:hint="default"/>
      </w:rPr>
    </w:lvl>
    <w:lvl w:ilvl="5" w:tplc="4216B514">
      <w:numFmt w:val="bullet"/>
      <w:lvlText w:val="•"/>
      <w:lvlJc w:val="left"/>
      <w:pPr>
        <w:ind w:left="2867" w:hanging="515"/>
      </w:pPr>
      <w:rPr>
        <w:rFonts w:hint="default"/>
      </w:rPr>
    </w:lvl>
    <w:lvl w:ilvl="6" w:tplc="3C2CE762">
      <w:numFmt w:val="bullet"/>
      <w:lvlText w:val="•"/>
      <w:lvlJc w:val="left"/>
      <w:pPr>
        <w:ind w:left="3316" w:hanging="515"/>
      </w:pPr>
      <w:rPr>
        <w:rFonts w:hint="default"/>
      </w:rPr>
    </w:lvl>
    <w:lvl w:ilvl="7" w:tplc="4BE4EA42">
      <w:numFmt w:val="bullet"/>
      <w:lvlText w:val="•"/>
      <w:lvlJc w:val="left"/>
      <w:pPr>
        <w:ind w:left="3766" w:hanging="515"/>
      </w:pPr>
      <w:rPr>
        <w:rFonts w:hint="default"/>
      </w:rPr>
    </w:lvl>
    <w:lvl w:ilvl="8" w:tplc="9E40983C">
      <w:numFmt w:val="bullet"/>
      <w:lvlText w:val="•"/>
      <w:lvlJc w:val="left"/>
      <w:pPr>
        <w:ind w:left="4215" w:hanging="515"/>
      </w:pPr>
      <w:rPr>
        <w:rFonts w:hint="default"/>
      </w:rPr>
    </w:lvl>
  </w:abstractNum>
  <w:abstractNum w:abstractNumId="27" w15:restartNumberingAfterBreak="0">
    <w:nsid w:val="1EC11937"/>
    <w:multiLevelType w:val="hybridMultilevel"/>
    <w:tmpl w:val="22A6C4D8"/>
    <w:lvl w:ilvl="0" w:tplc="42FA0134">
      <w:numFmt w:val="bullet"/>
      <w:lvlText w:val="—"/>
      <w:lvlJc w:val="left"/>
      <w:pPr>
        <w:ind w:left="1107" w:hanging="342"/>
      </w:pPr>
      <w:rPr>
        <w:rFonts w:ascii="Book Antiqua" w:eastAsia="Book Antiqua" w:hAnsi="Book Antiqua" w:cs="Book Antiqua" w:hint="default"/>
        <w:color w:val="231F20"/>
        <w:w w:val="95"/>
        <w:sz w:val="17"/>
        <w:szCs w:val="17"/>
      </w:rPr>
    </w:lvl>
    <w:lvl w:ilvl="1" w:tplc="92B6F572">
      <w:numFmt w:val="bullet"/>
      <w:lvlText w:val="•"/>
      <w:lvlJc w:val="left"/>
      <w:pPr>
        <w:ind w:left="2038" w:hanging="342"/>
      </w:pPr>
      <w:rPr>
        <w:rFonts w:hint="default"/>
      </w:rPr>
    </w:lvl>
    <w:lvl w:ilvl="2" w:tplc="DA00A9A8">
      <w:numFmt w:val="bullet"/>
      <w:lvlText w:val="•"/>
      <w:lvlJc w:val="left"/>
      <w:pPr>
        <w:ind w:left="2977" w:hanging="342"/>
      </w:pPr>
      <w:rPr>
        <w:rFonts w:hint="default"/>
      </w:rPr>
    </w:lvl>
    <w:lvl w:ilvl="3" w:tplc="00C0FCD4">
      <w:numFmt w:val="bullet"/>
      <w:lvlText w:val="•"/>
      <w:lvlJc w:val="left"/>
      <w:pPr>
        <w:ind w:left="3915" w:hanging="342"/>
      </w:pPr>
      <w:rPr>
        <w:rFonts w:hint="default"/>
      </w:rPr>
    </w:lvl>
    <w:lvl w:ilvl="4" w:tplc="EB0E0D56">
      <w:numFmt w:val="bullet"/>
      <w:lvlText w:val="•"/>
      <w:lvlJc w:val="left"/>
      <w:pPr>
        <w:ind w:left="4854" w:hanging="342"/>
      </w:pPr>
      <w:rPr>
        <w:rFonts w:hint="default"/>
      </w:rPr>
    </w:lvl>
    <w:lvl w:ilvl="5" w:tplc="ECF29EF0">
      <w:numFmt w:val="bullet"/>
      <w:lvlText w:val="•"/>
      <w:lvlJc w:val="left"/>
      <w:pPr>
        <w:ind w:left="5792" w:hanging="342"/>
      </w:pPr>
      <w:rPr>
        <w:rFonts w:hint="default"/>
      </w:rPr>
    </w:lvl>
    <w:lvl w:ilvl="6" w:tplc="DF1E115E">
      <w:numFmt w:val="bullet"/>
      <w:lvlText w:val="•"/>
      <w:lvlJc w:val="left"/>
      <w:pPr>
        <w:ind w:left="6731" w:hanging="342"/>
      </w:pPr>
      <w:rPr>
        <w:rFonts w:hint="default"/>
      </w:rPr>
    </w:lvl>
    <w:lvl w:ilvl="7" w:tplc="A6A80230">
      <w:numFmt w:val="bullet"/>
      <w:lvlText w:val="•"/>
      <w:lvlJc w:val="left"/>
      <w:pPr>
        <w:ind w:left="7669" w:hanging="342"/>
      </w:pPr>
      <w:rPr>
        <w:rFonts w:hint="default"/>
      </w:rPr>
    </w:lvl>
    <w:lvl w:ilvl="8" w:tplc="38EAC646">
      <w:numFmt w:val="bullet"/>
      <w:lvlText w:val="•"/>
      <w:lvlJc w:val="left"/>
      <w:pPr>
        <w:ind w:left="8608" w:hanging="342"/>
      </w:pPr>
      <w:rPr>
        <w:rFonts w:hint="default"/>
      </w:rPr>
    </w:lvl>
  </w:abstractNum>
  <w:abstractNum w:abstractNumId="28" w15:restartNumberingAfterBreak="0">
    <w:nsid w:val="226C3979"/>
    <w:multiLevelType w:val="multilevel"/>
    <w:tmpl w:val="3E00157A"/>
    <w:lvl w:ilvl="0">
      <w:start w:val="4"/>
      <w:numFmt w:val="decimal"/>
      <w:lvlText w:val="%1."/>
      <w:lvlJc w:val="left"/>
      <w:pPr>
        <w:ind w:left="1789" w:hanging="640"/>
      </w:pPr>
      <w:rPr>
        <w:rFonts w:ascii="Book Antiqua" w:eastAsia="Book Antiqua" w:hAnsi="Book Antiqua" w:cs="Book Antiqua" w:hint="default"/>
        <w:color w:val="231F20"/>
        <w:w w:val="100"/>
        <w:sz w:val="17"/>
        <w:szCs w:val="17"/>
      </w:rPr>
    </w:lvl>
    <w:lvl w:ilvl="1">
      <w:start w:val="1"/>
      <w:numFmt w:val="decimal"/>
      <w:lvlText w:val="%1.%2."/>
      <w:lvlJc w:val="left"/>
      <w:pPr>
        <w:ind w:left="1768" w:hanging="640"/>
      </w:pPr>
      <w:rPr>
        <w:rFonts w:ascii="Book Antiqua" w:eastAsia="Book Antiqua" w:hAnsi="Book Antiqua" w:cs="Book Antiqua" w:hint="default"/>
        <w:color w:val="231F20"/>
        <w:w w:val="100"/>
        <w:sz w:val="17"/>
        <w:szCs w:val="17"/>
      </w:rPr>
    </w:lvl>
    <w:lvl w:ilvl="2">
      <w:start w:val="1"/>
      <w:numFmt w:val="decimal"/>
      <w:lvlText w:val="%1.%2.%3."/>
      <w:lvlJc w:val="left"/>
      <w:pPr>
        <w:ind w:left="1768" w:hanging="640"/>
      </w:pPr>
      <w:rPr>
        <w:rFonts w:ascii="Book Antiqua" w:eastAsia="Book Antiqua" w:hAnsi="Book Antiqua" w:cs="Book Antiqua" w:hint="default"/>
        <w:color w:val="231F20"/>
        <w:w w:val="100"/>
        <w:sz w:val="17"/>
        <w:szCs w:val="17"/>
      </w:rPr>
    </w:lvl>
    <w:lvl w:ilvl="3">
      <w:start w:val="1"/>
      <w:numFmt w:val="decimal"/>
      <w:lvlText w:val="%1.%2.%3.%4."/>
      <w:lvlJc w:val="left"/>
      <w:pPr>
        <w:ind w:left="1790" w:hanging="640"/>
      </w:pPr>
      <w:rPr>
        <w:rFonts w:ascii="Book Antiqua" w:eastAsia="Book Antiqua" w:hAnsi="Book Antiqua" w:cs="Book Antiqua" w:hint="default"/>
        <w:color w:val="231F20"/>
        <w:w w:val="100"/>
        <w:sz w:val="17"/>
        <w:szCs w:val="17"/>
      </w:rPr>
    </w:lvl>
    <w:lvl w:ilvl="4">
      <w:numFmt w:val="bullet"/>
      <w:lvlText w:val="•"/>
      <w:lvlJc w:val="left"/>
      <w:pPr>
        <w:ind w:left="3971" w:hanging="640"/>
      </w:pPr>
      <w:rPr>
        <w:rFonts w:hint="default"/>
      </w:rPr>
    </w:lvl>
    <w:lvl w:ilvl="5">
      <w:numFmt w:val="bullet"/>
      <w:lvlText w:val="•"/>
      <w:lvlJc w:val="left"/>
      <w:pPr>
        <w:ind w:left="5057" w:hanging="640"/>
      </w:pPr>
      <w:rPr>
        <w:rFonts w:hint="default"/>
      </w:rPr>
    </w:lvl>
    <w:lvl w:ilvl="6">
      <w:numFmt w:val="bullet"/>
      <w:lvlText w:val="•"/>
      <w:lvlJc w:val="left"/>
      <w:pPr>
        <w:ind w:left="6142" w:hanging="640"/>
      </w:pPr>
      <w:rPr>
        <w:rFonts w:hint="default"/>
      </w:rPr>
    </w:lvl>
    <w:lvl w:ilvl="7">
      <w:numFmt w:val="bullet"/>
      <w:lvlText w:val="•"/>
      <w:lvlJc w:val="left"/>
      <w:pPr>
        <w:ind w:left="7228" w:hanging="640"/>
      </w:pPr>
      <w:rPr>
        <w:rFonts w:hint="default"/>
      </w:rPr>
    </w:lvl>
    <w:lvl w:ilvl="8">
      <w:numFmt w:val="bullet"/>
      <w:lvlText w:val="•"/>
      <w:lvlJc w:val="left"/>
      <w:pPr>
        <w:ind w:left="8314" w:hanging="640"/>
      </w:pPr>
      <w:rPr>
        <w:rFonts w:hint="default"/>
      </w:rPr>
    </w:lvl>
  </w:abstractNum>
  <w:abstractNum w:abstractNumId="29" w15:restartNumberingAfterBreak="0">
    <w:nsid w:val="245C0745"/>
    <w:multiLevelType w:val="multilevel"/>
    <w:tmpl w:val="41F83146"/>
    <w:lvl w:ilvl="0">
      <w:start w:val="3"/>
      <w:numFmt w:val="decimal"/>
      <w:lvlText w:val="%1"/>
      <w:lvlJc w:val="left"/>
      <w:pPr>
        <w:ind w:left="745" w:hanging="640"/>
      </w:pPr>
      <w:rPr>
        <w:rFonts w:hint="default"/>
      </w:rPr>
    </w:lvl>
    <w:lvl w:ilvl="1">
      <w:start w:val="3"/>
      <w:numFmt w:val="decimal"/>
      <w:lvlText w:val="%1.%2"/>
      <w:lvlJc w:val="left"/>
      <w:pPr>
        <w:ind w:left="745" w:hanging="640"/>
      </w:pPr>
      <w:rPr>
        <w:rFonts w:hint="default"/>
      </w:rPr>
    </w:lvl>
    <w:lvl w:ilvl="2">
      <w:start w:val="2"/>
      <w:numFmt w:val="decimal"/>
      <w:lvlText w:val="%1.%2.%3"/>
      <w:lvlJc w:val="left"/>
      <w:pPr>
        <w:ind w:left="745" w:hanging="640"/>
      </w:pPr>
      <w:rPr>
        <w:rFonts w:hint="default"/>
      </w:rPr>
    </w:lvl>
    <w:lvl w:ilvl="3">
      <w:start w:val="1"/>
      <w:numFmt w:val="decimal"/>
      <w:lvlText w:val="%1.%2.%3.%4"/>
      <w:lvlJc w:val="left"/>
      <w:pPr>
        <w:ind w:left="745" w:hanging="640"/>
      </w:pPr>
      <w:rPr>
        <w:rFonts w:ascii="Book Antiqua" w:eastAsia="Book Antiqua" w:hAnsi="Book Antiqua" w:cs="Book Antiqua" w:hint="default"/>
        <w:color w:val="231F20"/>
        <w:w w:val="101"/>
        <w:sz w:val="17"/>
        <w:szCs w:val="17"/>
      </w:rPr>
    </w:lvl>
    <w:lvl w:ilvl="4">
      <w:numFmt w:val="bullet"/>
      <w:lvlText w:val="•"/>
      <w:lvlJc w:val="left"/>
      <w:pPr>
        <w:ind w:left="4638" w:hanging="640"/>
      </w:pPr>
      <w:rPr>
        <w:rFonts w:hint="default"/>
      </w:rPr>
    </w:lvl>
    <w:lvl w:ilvl="5">
      <w:numFmt w:val="bullet"/>
      <w:lvlText w:val="•"/>
      <w:lvlJc w:val="left"/>
      <w:pPr>
        <w:ind w:left="5612" w:hanging="640"/>
      </w:pPr>
      <w:rPr>
        <w:rFonts w:hint="default"/>
      </w:rPr>
    </w:lvl>
    <w:lvl w:ilvl="6">
      <w:numFmt w:val="bullet"/>
      <w:lvlText w:val="•"/>
      <w:lvlJc w:val="left"/>
      <w:pPr>
        <w:ind w:left="6587" w:hanging="640"/>
      </w:pPr>
      <w:rPr>
        <w:rFonts w:hint="default"/>
      </w:rPr>
    </w:lvl>
    <w:lvl w:ilvl="7">
      <w:numFmt w:val="bullet"/>
      <w:lvlText w:val="•"/>
      <w:lvlJc w:val="left"/>
      <w:pPr>
        <w:ind w:left="7561" w:hanging="640"/>
      </w:pPr>
      <w:rPr>
        <w:rFonts w:hint="default"/>
      </w:rPr>
    </w:lvl>
    <w:lvl w:ilvl="8">
      <w:numFmt w:val="bullet"/>
      <w:lvlText w:val="•"/>
      <w:lvlJc w:val="left"/>
      <w:pPr>
        <w:ind w:left="8536" w:hanging="640"/>
      </w:pPr>
      <w:rPr>
        <w:rFonts w:hint="default"/>
      </w:rPr>
    </w:lvl>
  </w:abstractNum>
  <w:abstractNum w:abstractNumId="30" w15:restartNumberingAfterBreak="0">
    <w:nsid w:val="24645C84"/>
    <w:multiLevelType w:val="multilevel"/>
    <w:tmpl w:val="FC1C76C0"/>
    <w:lvl w:ilvl="0">
      <w:start w:val="1"/>
      <w:numFmt w:val="decimal"/>
      <w:lvlText w:val="%1"/>
      <w:lvlJc w:val="left"/>
      <w:pPr>
        <w:ind w:left="1698" w:hanging="512"/>
      </w:pPr>
      <w:rPr>
        <w:rFonts w:hint="default"/>
      </w:rPr>
    </w:lvl>
    <w:lvl w:ilvl="1">
      <w:start w:val="6"/>
      <w:numFmt w:val="decimal"/>
      <w:lvlText w:val="%1.%2"/>
      <w:lvlJc w:val="left"/>
      <w:pPr>
        <w:ind w:left="1698" w:hanging="512"/>
      </w:pPr>
      <w:rPr>
        <w:rFonts w:hint="default"/>
      </w:rPr>
    </w:lvl>
    <w:lvl w:ilvl="2">
      <w:start w:val="1"/>
      <w:numFmt w:val="decimal"/>
      <w:lvlText w:val="%1.%2.%3."/>
      <w:lvlJc w:val="left"/>
      <w:pPr>
        <w:ind w:left="1698" w:hanging="512"/>
      </w:pPr>
      <w:rPr>
        <w:rFonts w:ascii="Book Antiqua" w:eastAsia="Book Antiqua" w:hAnsi="Book Antiqua" w:cs="Book Antiqua" w:hint="default"/>
        <w:color w:val="231F20"/>
        <w:w w:val="100"/>
        <w:sz w:val="17"/>
        <w:szCs w:val="17"/>
      </w:rPr>
    </w:lvl>
    <w:lvl w:ilvl="3">
      <w:numFmt w:val="bullet"/>
      <w:lvlText w:val="—"/>
      <w:lvlJc w:val="left"/>
      <w:pPr>
        <w:ind w:left="2039" w:hanging="342"/>
      </w:pPr>
      <w:rPr>
        <w:rFonts w:ascii="Book Antiqua" w:eastAsia="Book Antiqua" w:hAnsi="Book Antiqua" w:cs="Book Antiqua" w:hint="default"/>
        <w:color w:val="231F20"/>
        <w:w w:val="95"/>
        <w:sz w:val="17"/>
        <w:szCs w:val="17"/>
      </w:rPr>
    </w:lvl>
    <w:lvl w:ilvl="4">
      <w:numFmt w:val="bullet"/>
      <w:lvlText w:val="•"/>
      <w:lvlJc w:val="left"/>
      <w:pPr>
        <w:ind w:left="4855" w:hanging="342"/>
      </w:pPr>
      <w:rPr>
        <w:rFonts w:hint="default"/>
      </w:rPr>
    </w:lvl>
    <w:lvl w:ilvl="5">
      <w:numFmt w:val="bullet"/>
      <w:lvlText w:val="•"/>
      <w:lvlJc w:val="left"/>
      <w:pPr>
        <w:ind w:left="5793" w:hanging="342"/>
      </w:pPr>
      <w:rPr>
        <w:rFonts w:hint="default"/>
      </w:rPr>
    </w:lvl>
    <w:lvl w:ilvl="6">
      <w:numFmt w:val="bullet"/>
      <w:lvlText w:val="•"/>
      <w:lvlJc w:val="left"/>
      <w:pPr>
        <w:ind w:left="6731" w:hanging="342"/>
      </w:pPr>
      <w:rPr>
        <w:rFonts w:hint="default"/>
      </w:rPr>
    </w:lvl>
    <w:lvl w:ilvl="7">
      <w:numFmt w:val="bullet"/>
      <w:lvlText w:val="•"/>
      <w:lvlJc w:val="left"/>
      <w:pPr>
        <w:ind w:left="7670" w:hanging="342"/>
      </w:pPr>
      <w:rPr>
        <w:rFonts w:hint="default"/>
      </w:rPr>
    </w:lvl>
    <w:lvl w:ilvl="8">
      <w:numFmt w:val="bullet"/>
      <w:lvlText w:val="•"/>
      <w:lvlJc w:val="left"/>
      <w:pPr>
        <w:ind w:left="8608" w:hanging="342"/>
      </w:pPr>
      <w:rPr>
        <w:rFonts w:hint="default"/>
      </w:rPr>
    </w:lvl>
  </w:abstractNum>
  <w:abstractNum w:abstractNumId="31" w15:restartNumberingAfterBreak="0">
    <w:nsid w:val="251F528A"/>
    <w:multiLevelType w:val="multilevel"/>
    <w:tmpl w:val="92ECCC38"/>
    <w:lvl w:ilvl="0">
      <w:start w:val="6"/>
      <w:numFmt w:val="decimal"/>
      <w:lvlText w:val="%1"/>
      <w:lvlJc w:val="left"/>
      <w:pPr>
        <w:ind w:left="1768" w:hanging="640"/>
      </w:pPr>
      <w:rPr>
        <w:rFonts w:hint="default"/>
      </w:rPr>
    </w:lvl>
    <w:lvl w:ilvl="1">
      <w:start w:val="1"/>
      <w:numFmt w:val="decimal"/>
      <w:lvlText w:val="%1.%2."/>
      <w:lvlJc w:val="left"/>
      <w:pPr>
        <w:ind w:left="1768" w:hanging="640"/>
      </w:pPr>
      <w:rPr>
        <w:rFonts w:ascii="Book Antiqua" w:eastAsia="Book Antiqua" w:hAnsi="Book Antiqua" w:cs="Book Antiqua" w:hint="default"/>
        <w:color w:val="231F20"/>
        <w:w w:val="100"/>
        <w:sz w:val="17"/>
        <w:szCs w:val="17"/>
      </w:rPr>
    </w:lvl>
    <w:lvl w:ilvl="2">
      <w:start w:val="1"/>
      <w:numFmt w:val="decimal"/>
      <w:lvlText w:val="%1.%2.%3."/>
      <w:lvlJc w:val="left"/>
      <w:pPr>
        <w:ind w:left="1768" w:hanging="640"/>
      </w:pPr>
      <w:rPr>
        <w:rFonts w:ascii="Book Antiqua" w:eastAsia="Book Antiqua" w:hAnsi="Book Antiqua" w:cs="Book Antiqua" w:hint="default"/>
        <w:color w:val="231F20"/>
        <w:w w:val="100"/>
        <w:sz w:val="17"/>
        <w:szCs w:val="17"/>
      </w:rPr>
    </w:lvl>
    <w:lvl w:ilvl="3">
      <w:start w:val="1"/>
      <w:numFmt w:val="decimal"/>
      <w:lvlText w:val="%1.%2.%3.%4."/>
      <w:lvlJc w:val="left"/>
      <w:pPr>
        <w:ind w:left="1768" w:hanging="640"/>
      </w:pPr>
      <w:rPr>
        <w:rFonts w:ascii="Book Antiqua" w:eastAsia="Book Antiqua" w:hAnsi="Book Antiqua" w:cs="Book Antiqua" w:hint="default"/>
        <w:color w:val="231F20"/>
        <w:w w:val="100"/>
        <w:sz w:val="17"/>
        <w:szCs w:val="17"/>
      </w:rPr>
    </w:lvl>
    <w:lvl w:ilvl="4">
      <w:numFmt w:val="bullet"/>
      <w:lvlText w:val="•"/>
      <w:lvlJc w:val="left"/>
      <w:pPr>
        <w:ind w:left="5250" w:hanging="640"/>
      </w:pPr>
      <w:rPr>
        <w:rFonts w:hint="default"/>
      </w:rPr>
    </w:lvl>
    <w:lvl w:ilvl="5">
      <w:numFmt w:val="bullet"/>
      <w:lvlText w:val="•"/>
      <w:lvlJc w:val="left"/>
      <w:pPr>
        <w:ind w:left="6122" w:hanging="640"/>
      </w:pPr>
      <w:rPr>
        <w:rFonts w:hint="default"/>
      </w:rPr>
    </w:lvl>
    <w:lvl w:ilvl="6">
      <w:numFmt w:val="bullet"/>
      <w:lvlText w:val="•"/>
      <w:lvlJc w:val="left"/>
      <w:pPr>
        <w:ind w:left="6995" w:hanging="640"/>
      </w:pPr>
      <w:rPr>
        <w:rFonts w:hint="default"/>
      </w:rPr>
    </w:lvl>
    <w:lvl w:ilvl="7">
      <w:numFmt w:val="bullet"/>
      <w:lvlText w:val="•"/>
      <w:lvlJc w:val="left"/>
      <w:pPr>
        <w:ind w:left="7867" w:hanging="640"/>
      </w:pPr>
      <w:rPr>
        <w:rFonts w:hint="default"/>
      </w:rPr>
    </w:lvl>
    <w:lvl w:ilvl="8">
      <w:numFmt w:val="bullet"/>
      <w:lvlText w:val="•"/>
      <w:lvlJc w:val="left"/>
      <w:pPr>
        <w:ind w:left="8740" w:hanging="640"/>
      </w:pPr>
      <w:rPr>
        <w:rFonts w:hint="default"/>
      </w:rPr>
    </w:lvl>
  </w:abstractNum>
  <w:abstractNum w:abstractNumId="32" w15:restartNumberingAfterBreak="0">
    <w:nsid w:val="267D507D"/>
    <w:multiLevelType w:val="hybridMultilevel"/>
    <w:tmpl w:val="2658668C"/>
    <w:lvl w:ilvl="0" w:tplc="941A55D2">
      <w:start w:val="1"/>
      <w:numFmt w:val="lowerRoman"/>
      <w:lvlText w:val="(%1)"/>
      <w:lvlJc w:val="left"/>
      <w:pPr>
        <w:ind w:left="1129" w:hanging="342"/>
      </w:pPr>
      <w:rPr>
        <w:rFonts w:ascii="Book Antiqua" w:eastAsia="Book Antiqua" w:hAnsi="Book Antiqua" w:cs="Book Antiqua" w:hint="default"/>
        <w:color w:val="231F20"/>
        <w:w w:val="80"/>
        <w:sz w:val="17"/>
        <w:szCs w:val="17"/>
      </w:rPr>
    </w:lvl>
    <w:lvl w:ilvl="1" w:tplc="E9EED0F8">
      <w:numFmt w:val="bullet"/>
      <w:lvlText w:val="•"/>
      <w:lvlJc w:val="left"/>
      <w:pPr>
        <w:ind w:left="2056" w:hanging="342"/>
      </w:pPr>
      <w:rPr>
        <w:rFonts w:hint="default"/>
      </w:rPr>
    </w:lvl>
    <w:lvl w:ilvl="2" w:tplc="4EB0469C">
      <w:numFmt w:val="bullet"/>
      <w:lvlText w:val="•"/>
      <w:lvlJc w:val="left"/>
      <w:pPr>
        <w:ind w:left="2993" w:hanging="342"/>
      </w:pPr>
      <w:rPr>
        <w:rFonts w:hint="default"/>
      </w:rPr>
    </w:lvl>
    <w:lvl w:ilvl="3" w:tplc="5DEA7172">
      <w:numFmt w:val="bullet"/>
      <w:lvlText w:val="•"/>
      <w:lvlJc w:val="left"/>
      <w:pPr>
        <w:ind w:left="3929" w:hanging="342"/>
      </w:pPr>
      <w:rPr>
        <w:rFonts w:hint="default"/>
      </w:rPr>
    </w:lvl>
    <w:lvl w:ilvl="4" w:tplc="AA564C3C">
      <w:numFmt w:val="bullet"/>
      <w:lvlText w:val="•"/>
      <w:lvlJc w:val="left"/>
      <w:pPr>
        <w:ind w:left="4866" w:hanging="342"/>
      </w:pPr>
      <w:rPr>
        <w:rFonts w:hint="default"/>
      </w:rPr>
    </w:lvl>
    <w:lvl w:ilvl="5" w:tplc="0778D7F4">
      <w:numFmt w:val="bullet"/>
      <w:lvlText w:val="•"/>
      <w:lvlJc w:val="left"/>
      <w:pPr>
        <w:ind w:left="5802" w:hanging="342"/>
      </w:pPr>
      <w:rPr>
        <w:rFonts w:hint="default"/>
      </w:rPr>
    </w:lvl>
    <w:lvl w:ilvl="6" w:tplc="679A0026">
      <w:numFmt w:val="bullet"/>
      <w:lvlText w:val="•"/>
      <w:lvlJc w:val="left"/>
      <w:pPr>
        <w:ind w:left="6739" w:hanging="342"/>
      </w:pPr>
      <w:rPr>
        <w:rFonts w:hint="default"/>
      </w:rPr>
    </w:lvl>
    <w:lvl w:ilvl="7" w:tplc="F8C65930">
      <w:numFmt w:val="bullet"/>
      <w:lvlText w:val="•"/>
      <w:lvlJc w:val="left"/>
      <w:pPr>
        <w:ind w:left="7675" w:hanging="342"/>
      </w:pPr>
      <w:rPr>
        <w:rFonts w:hint="default"/>
      </w:rPr>
    </w:lvl>
    <w:lvl w:ilvl="8" w:tplc="F03014B4">
      <w:numFmt w:val="bullet"/>
      <w:lvlText w:val="•"/>
      <w:lvlJc w:val="left"/>
      <w:pPr>
        <w:ind w:left="8612" w:hanging="342"/>
      </w:pPr>
      <w:rPr>
        <w:rFonts w:hint="default"/>
      </w:rPr>
    </w:lvl>
  </w:abstractNum>
  <w:abstractNum w:abstractNumId="33" w15:restartNumberingAfterBreak="0">
    <w:nsid w:val="27A92D83"/>
    <w:multiLevelType w:val="multilevel"/>
    <w:tmpl w:val="4CC0DE94"/>
    <w:lvl w:ilvl="0">
      <w:start w:val="6"/>
      <w:numFmt w:val="decimal"/>
      <w:lvlText w:val="%1"/>
      <w:lvlJc w:val="left"/>
      <w:pPr>
        <w:ind w:left="1576" w:hanging="768"/>
      </w:pPr>
      <w:rPr>
        <w:rFonts w:hint="default"/>
      </w:rPr>
    </w:lvl>
    <w:lvl w:ilvl="1">
      <w:start w:val="5"/>
      <w:numFmt w:val="decimal"/>
      <w:lvlText w:val="%1.%2"/>
      <w:lvlJc w:val="left"/>
      <w:pPr>
        <w:ind w:left="1576" w:hanging="768"/>
      </w:pPr>
      <w:rPr>
        <w:rFonts w:hint="default"/>
      </w:rPr>
    </w:lvl>
    <w:lvl w:ilvl="2">
      <w:start w:val="3"/>
      <w:numFmt w:val="decimal"/>
      <w:lvlText w:val="%1.%2.%3"/>
      <w:lvlJc w:val="left"/>
      <w:pPr>
        <w:ind w:left="1576" w:hanging="768"/>
      </w:pPr>
      <w:rPr>
        <w:rFonts w:hint="default"/>
      </w:rPr>
    </w:lvl>
    <w:lvl w:ilvl="3">
      <w:start w:val="1"/>
      <w:numFmt w:val="decimal"/>
      <w:lvlText w:val="%1.%2.%3.%4."/>
      <w:lvlJc w:val="left"/>
      <w:pPr>
        <w:ind w:left="1576" w:hanging="768"/>
      </w:pPr>
      <w:rPr>
        <w:rFonts w:ascii="Book Antiqua" w:eastAsia="Book Antiqua" w:hAnsi="Book Antiqua" w:cs="Book Antiqua" w:hint="default"/>
        <w:color w:val="231F20"/>
        <w:w w:val="100"/>
        <w:sz w:val="17"/>
        <w:szCs w:val="17"/>
      </w:rPr>
    </w:lvl>
    <w:lvl w:ilvl="4">
      <w:numFmt w:val="bullet"/>
      <w:lvlText w:val="•"/>
      <w:lvlJc w:val="left"/>
      <w:pPr>
        <w:ind w:left="5142" w:hanging="768"/>
      </w:pPr>
      <w:rPr>
        <w:rFonts w:hint="default"/>
      </w:rPr>
    </w:lvl>
    <w:lvl w:ilvl="5">
      <w:numFmt w:val="bullet"/>
      <w:lvlText w:val="•"/>
      <w:lvlJc w:val="left"/>
      <w:pPr>
        <w:ind w:left="6032" w:hanging="768"/>
      </w:pPr>
      <w:rPr>
        <w:rFonts w:hint="default"/>
      </w:rPr>
    </w:lvl>
    <w:lvl w:ilvl="6">
      <w:numFmt w:val="bullet"/>
      <w:lvlText w:val="•"/>
      <w:lvlJc w:val="left"/>
      <w:pPr>
        <w:ind w:left="6923" w:hanging="768"/>
      </w:pPr>
      <w:rPr>
        <w:rFonts w:hint="default"/>
      </w:rPr>
    </w:lvl>
    <w:lvl w:ilvl="7">
      <w:numFmt w:val="bullet"/>
      <w:lvlText w:val="•"/>
      <w:lvlJc w:val="left"/>
      <w:pPr>
        <w:ind w:left="7813" w:hanging="768"/>
      </w:pPr>
      <w:rPr>
        <w:rFonts w:hint="default"/>
      </w:rPr>
    </w:lvl>
    <w:lvl w:ilvl="8">
      <w:numFmt w:val="bullet"/>
      <w:lvlText w:val="•"/>
      <w:lvlJc w:val="left"/>
      <w:pPr>
        <w:ind w:left="8704" w:hanging="768"/>
      </w:pPr>
      <w:rPr>
        <w:rFonts w:hint="default"/>
      </w:rPr>
    </w:lvl>
  </w:abstractNum>
  <w:abstractNum w:abstractNumId="34" w15:restartNumberingAfterBreak="0">
    <w:nsid w:val="28CC596E"/>
    <w:multiLevelType w:val="hybridMultilevel"/>
    <w:tmpl w:val="20BE9122"/>
    <w:lvl w:ilvl="0" w:tplc="43741A1A">
      <w:start w:val="20"/>
      <w:numFmt w:val="decimal"/>
      <w:lvlText w:val="%1"/>
      <w:lvlJc w:val="left"/>
      <w:pPr>
        <w:ind w:left="1597" w:hanging="342"/>
      </w:pPr>
      <w:rPr>
        <w:rFonts w:ascii="Book Antiqua" w:eastAsia="Book Antiqua" w:hAnsi="Book Antiqua" w:cs="Book Antiqua" w:hint="default"/>
        <w:color w:val="231F20"/>
        <w:w w:val="106"/>
        <w:sz w:val="17"/>
        <w:szCs w:val="17"/>
      </w:rPr>
    </w:lvl>
    <w:lvl w:ilvl="1" w:tplc="DA521792">
      <w:numFmt w:val="bullet"/>
      <w:lvlText w:val="•"/>
      <w:lvlJc w:val="left"/>
      <w:pPr>
        <w:ind w:left="2488" w:hanging="342"/>
      </w:pPr>
      <w:rPr>
        <w:rFonts w:hint="default"/>
      </w:rPr>
    </w:lvl>
    <w:lvl w:ilvl="2" w:tplc="B2ECA39E">
      <w:numFmt w:val="bullet"/>
      <w:lvlText w:val="•"/>
      <w:lvlJc w:val="left"/>
      <w:pPr>
        <w:ind w:left="3377" w:hanging="342"/>
      </w:pPr>
      <w:rPr>
        <w:rFonts w:hint="default"/>
      </w:rPr>
    </w:lvl>
    <w:lvl w:ilvl="3" w:tplc="5D3E93FE">
      <w:numFmt w:val="bullet"/>
      <w:lvlText w:val="•"/>
      <w:lvlJc w:val="left"/>
      <w:pPr>
        <w:ind w:left="4265" w:hanging="342"/>
      </w:pPr>
      <w:rPr>
        <w:rFonts w:hint="default"/>
      </w:rPr>
    </w:lvl>
    <w:lvl w:ilvl="4" w:tplc="FB00B136">
      <w:numFmt w:val="bullet"/>
      <w:lvlText w:val="•"/>
      <w:lvlJc w:val="left"/>
      <w:pPr>
        <w:ind w:left="5154" w:hanging="342"/>
      </w:pPr>
      <w:rPr>
        <w:rFonts w:hint="default"/>
      </w:rPr>
    </w:lvl>
    <w:lvl w:ilvl="5" w:tplc="06FC33A8">
      <w:numFmt w:val="bullet"/>
      <w:lvlText w:val="•"/>
      <w:lvlJc w:val="left"/>
      <w:pPr>
        <w:ind w:left="6042" w:hanging="342"/>
      </w:pPr>
      <w:rPr>
        <w:rFonts w:hint="default"/>
      </w:rPr>
    </w:lvl>
    <w:lvl w:ilvl="6" w:tplc="36D05880">
      <w:numFmt w:val="bullet"/>
      <w:lvlText w:val="•"/>
      <w:lvlJc w:val="left"/>
      <w:pPr>
        <w:ind w:left="6931" w:hanging="342"/>
      </w:pPr>
      <w:rPr>
        <w:rFonts w:hint="default"/>
      </w:rPr>
    </w:lvl>
    <w:lvl w:ilvl="7" w:tplc="BA387FFE">
      <w:numFmt w:val="bullet"/>
      <w:lvlText w:val="•"/>
      <w:lvlJc w:val="left"/>
      <w:pPr>
        <w:ind w:left="7819" w:hanging="342"/>
      </w:pPr>
      <w:rPr>
        <w:rFonts w:hint="default"/>
      </w:rPr>
    </w:lvl>
    <w:lvl w:ilvl="8" w:tplc="C02C007E">
      <w:numFmt w:val="bullet"/>
      <w:lvlText w:val="•"/>
      <w:lvlJc w:val="left"/>
      <w:pPr>
        <w:ind w:left="8708" w:hanging="342"/>
      </w:pPr>
      <w:rPr>
        <w:rFonts w:hint="default"/>
      </w:rPr>
    </w:lvl>
  </w:abstractNum>
  <w:abstractNum w:abstractNumId="35" w15:restartNumberingAfterBreak="0">
    <w:nsid w:val="28DF3A1D"/>
    <w:multiLevelType w:val="multilevel"/>
    <w:tmpl w:val="68E468A2"/>
    <w:lvl w:ilvl="0">
      <w:start w:val="4"/>
      <w:numFmt w:val="decimal"/>
      <w:lvlText w:val="%1"/>
      <w:lvlJc w:val="left"/>
      <w:pPr>
        <w:ind w:left="1640" w:hanging="512"/>
      </w:pPr>
      <w:rPr>
        <w:rFonts w:hint="default"/>
      </w:rPr>
    </w:lvl>
    <w:lvl w:ilvl="1">
      <w:start w:val="1"/>
      <w:numFmt w:val="decimal"/>
      <w:lvlText w:val="%1.%2."/>
      <w:lvlJc w:val="left"/>
      <w:pPr>
        <w:ind w:left="1640" w:hanging="512"/>
      </w:pPr>
      <w:rPr>
        <w:rFonts w:ascii="Book Antiqua" w:eastAsia="Book Antiqua" w:hAnsi="Book Antiqua" w:cs="Book Antiqua" w:hint="default"/>
        <w:color w:val="231F20"/>
        <w:w w:val="100"/>
        <w:sz w:val="17"/>
        <w:szCs w:val="17"/>
      </w:rPr>
    </w:lvl>
    <w:lvl w:ilvl="2">
      <w:start w:val="1"/>
      <w:numFmt w:val="decimal"/>
      <w:lvlText w:val="%1.%2.%3."/>
      <w:lvlJc w:val="left"/>
      <w:pPr>
        <w:ind w:left="1640" w:hanging="512"/>
      </w:pPr>
      <w:rPr>
        <w:rFonts w:ascii="Book Antiqua" w:eastAsia="Book Antiqua" w:hAnsi="Book Antiqua" w:cs="Book Antiqua" w:hint="default"/>
        <w:color w:val="231F20"/>
        <w:w w:val="100"/>
        <w:sz w:val="17"/>
        <w:szCs w:val="17"/>
      </w:rPr>
    </w:lvl>
    <w:lvl w:ilvl="3">
      <w:numFmt w:val="bullet"/>
      <w:lvlText w:val="—"/>
      <w:lvlJc w:val="left"/>
      <w:pPr>
        <w:ind w:left="1981" w:hanging="342"/>
      </w:pPr>
      <w:rPr>
        <w:rFonts w:ascii="Book Antiqua" w:eastAsia="Book Antiqua" w:hAnsi="Book Antiqua" w:cs="Book Antiqua" w:hint="default"/>
        <w:color w:val="231F20"/>
        <w:w w:val="95"/>
        <w:sz w:val="17"/>
        <w:szCs w:val="17"/>
      </w:rPr>
    </w:lvl>
    <w:lvl w:ilvl="4">
      <w:numFmt w:val="bullet"/>
      <w:lvlText w:val="•"/>
      <w:lvlJc w:val="left"/>
      <w:pPr>
        <w:ind w:left="4815" w:hanging="342"/>
      </w:pPr>
      <w:rPr>
        <w:rFonts w:hint="default"/>
      </w:rPr>
    </w:lvl>
    <w:lvl w:ilvl="5">
      <w:numFmt w:val="bullet"/>
      <w:lvlText w:val="•"/>
      <w:lvlJc w:val="left"/>
      <w:pPr>
        <w:ind w:left="5760" w:hanging="342"/>
      </w:pPr>
      <w:rPr>
        <w:rFonts w:hint="default"/>
      </w:rPr>
    </w:lvl>
    <w:lvl w:ilvl="6">
      <w:numFmt w:val="bullet"/>
      <w:lvlText w:val="•"/>
      <w:lvlJc w:val="left"/>
      <w:pPr>
        <w:ind w:left="6705" w:hanging="342"/>
      </w:pPr>
      <w:rPr>
        <w:rFonts w:hint="default"/>
      </w:rPr>
    </w:lvl>
    <w:lvl w:ilvl="7">
      <w:numFmt w:val="bullet"/>
      <w:lvlText w:val="•"/>
      <w:lvlJc w:val="left"/>
      <w:pPr>
        <w:ind w:left="7650" w:hanging="342"/>
      </w:pPr>
      <w:rPr>
        <w:rFonts w:hint="default"/>
      </w:rPr>
    </w:lvl>
    <w:lvl w:ilvl="8">
      <w:numFmt w:val="bullet"/>
      <w:lvlText w:val="•"/>
      <w:lvlJc w:val="left"/>
      <w:pPr>
        <w:ind w:left="8595" w:hanging="342"/>
      </w:pPr>
      <w:rPr>
        <w:rFonts w:hint="default"/>
      </w:rPr>
    </w:lvl>
  </w:abstractNum>
  <w:abstractNum w:abstractNumId="36" w15:restartNumberingAfterBreak="0">
    <w:nsid w:val="291F46E5"/>
    <w:multiLevelType w:val="multilevel"/>
    <w:tmpl w:val="07ACACC4"/>
    <w:lvl w:ilvl="0">
      <w:start w:val="2"/>
      <w:numFmt w:val="decimal"/>
      <w:lvlText w:val="%1"/>
      <w:lvlJc w:val="left"/>
      <w:pPr>
        <w:ind w:left="2009" w:hanging="859"/>
      </w:pPr>
      <w:rPr>
        <w:rFonts w:hint="default"/>
      </w:rPr>
    </w:lvl>
    <w:lvl w:ilvl="1">
      <w:start w:val="2"/>
      <w:numFmt w:val="decimal"/>
      <w:lvlText w:val="%1.%2"/>
      <w:lvlJc w:val="left"/>
      <w:pPr>
        <w:ind w:left="2009" w:hanging="859"/>
      </w:pPr>
      <w:rPr>
        <w:rFonts w:hint="default"/>
      </w:rPr>
    </w:lvl>
    <w:lvl w:ilvl="2">
      <w:start w:val="1"/>
      <w:numFmt w:val="decimal"/>
      <w:lvlText w:val="%1.%2.%3"/>
      <w:lvlJc w:val="left"/>
      <w:pPr>
        <w:ind w:left="2009" w:hanging="859"/>
      </w:pPr>
      <w:rPr>
        <w:rFonts w:hint="default"/>
      </w:rPr>
    </w:lvl>
    <w:lvl w:ilvl="3">
      <w:start w:val="13"/>
      <w:numFmt w:val="decimal"/>
      <w:lvlText w:val="%1.%2.%3.%4."/>
      <w:lvlJc w:val="left"/>
      <w:pPr>
        <w:ind w:left="2009" w:hanging="859"/>
      </w:pPr>
      <w:rPr>
        <w:rFonts w:ascii="Book Antiqua" w:eastAsia="Book Antiqua" w:hAnsi="Book Antiqua" w:cs="Book Antiqua" w:hint="default"/>
        <w:color w:val="231F20"/>
        <w:w w:val="101"/>
        <w:sz w:val="17"/>
        <w:szCs w:val="17"/>
      </w:rPr>
    </w:lvl>
    <w:lvl w:ilvl="4">
      <w:start w:val="1"/>
      <w:numFmt w:val="decimal"/>
      <w:lvlText w:val="%1.%2.%3.%4.%5."/>
      <w:lvlJc w:val="left"/>
      <w:pPr>
        <w:ind w:left="1150" w:hanging="859"/>
      </w:pPr>
      <w:rPr>
        <w:rFonts w:ascii="Book Antiqua" w:eastAsia="Book Antiqua" w:hAnsi="Book Antiqua" w:cs="Book Antiqua" w:hint="default"/>
        <w:color w:val="231F20"/>
        <w:w w:val="101"/>
        <w:sz w:val="17"/>
        <w:szCs w:val="17"/>
      </w:rPr>
    </w:lvl>
    <w:lvl w:ilvl="5">
      <w:numFmt w:val="bullet"/>
      <w:lvlText w:val="•"/>
      <w:lvlJc w:val="left"/>
      <w:pPr>
        <w:ind w:left="5771" w:hanging="859"/>
      </w:pPr>
      <w:rPr>
        <w:rFonts w:hint="default"/>
      </w:rPr>
    </w:lvl>
    <w:lvl w:ilvl="6">
      <w:numFmt w:val="bullet"/>
      <w:lvlText w:val="•"/>
      <w:lvlJc w:val="left"/>
      <w:pPr>
        <w:ind w:left="6714" w:hanging="859"/>
      </w:pPr>
      <w:rPr>
        <w:rFonts w:hint="default"/>
      </w:rPr>
    </w:lvl>
    <w:lvl w:ilvl="7">
      <w:numFmt w:val="bullet"/>
      <w:lvlText w:val="•"/>
      <w:lvlJc w:val="left"/>
      <w:pPr>
        <w:ind w:left="7657" w:hanging="859"/>
      </w:pPr>
      <w:rPr>
        <w:rFonts w:hint="default"/>
      </w:rPr>
    </w:lvl>
    <w:lvl w:ilvl="8">
      <w:numFmt w:val="bullet"/>
      <w:lvlText w:val="•"/>
      <w:lvlJc w:val="left"/>
      <w:pPr>
        <w:ind w:left="8599" w:hanging="859"/>
      </w:pPr>
      <w:rPr>
        <w:rFonts w:hint="default"/>
      </w:rPr>
    </w:lvl>
  </w:abstractNum>
  <w:abstractNum w:abstractNumId="37" w15:restartNumberingAfterBreak="0">
    <w:nsid w:val="29613291"/>
    <w:multiLevelType w:val="hybridMultilevel"/>
    <w:tmpl w:val="29DE7802"/>
    <w:lvl w:ilvl="0" w:tplc="423A0862">
      <w:start w:val="49"/>
      <w:numFmt w:val="decimal"/>
      <w:lvlText w:val="%1"/>
      <w:lvlJc w:val="left"/>
      <w:pPr>
        <w:ind w:left="1597" w:hanging="342"/>
      </w:pPr>
      <w:rPr>
        <w:rFonts w:ascii="Book Antiqua" w:eastAsia="Book Antiqua" w:hAnsi="Book Antiqua" w:cs="Book Antiqua" w:hint="default"/>
        <w:color w:val="231F20"/>
        <w:w w:val="106"/>
        <w:sz w:val="17"/>
        <w:szCs w:val="17"/>
      </w:rPr>
    </w:lvl>
    <w:lvl w:ilvl="1" w:tplc="DA14CC28">
      <w:numFmt w:val="bullet"/>
      <w:lvlText w:val="•"/>
      <w:lvlJc w:val="left"/>
      <w:pPr>
        <w:ind w:left="2488" w:hanging="342"/>
      </w:pPr>
      <w:rPr>
        <w:rFonts w:hint="default"/>
      </w:rPr>
    </w:lvl>
    <w:lvl w:ilvl="2" w:tplc="D66A263E">
      <w:numFmt w:val="bullet"/>
      <w:lvlText w:val="•"/>
      <w:lvlJc w:val="left"/>
      <w:pPr>
        <w:ind w:left="3377" w:hanging="342"/>
      </w:pPr>
      <w:rPr>
        <w:rFonts w:hint="default"/>
      </w:rPr>
    </w:lvl>
    <w:lvl w:ilvl="3" w:tplc="91F4A5E0">
      <w:numFmt w:val="bullet"/>
      <w:lvlText w:val="•"/>
      <w:lvlJc w:val="left"/>
      <w:pPr>
        <w:ind w:left="4265" w:hanging="342"/>
      </w:pPr>
      <w:rPr>
        <w:rFonts w:hint="default"/>
      </w:rPr>
    </w:lvl>
    <w:lvl w:ilvl="4" w:tplc="209C6B32">
      <w:numFmt w:val="bullet"/>
      <w:lvlText w:val="•"/>
      <w:lvlJc w:val="left"/>
      <w:pPr>
        <w:ind w:left="5154" w:hanging="342"/>
      </w:pPr>
      <w:rPr>
        <w:rFonts w:hint="default"/>
      </w:rPr>
    </w:lvl>
    <w:lvl w:ilvl="5" w:tplc="D7B025A6">
      <w:numFmt w:val="bullet"/>
      <w:lvlText w:val="•"/>
      <w:lvlJc w:val="left"/>
      <w:pPr>
        <w:ind w:left="6042" w:hanging="342"/>
      </w:pPr>
      <w:rPr>
        <w:rFonts w:hint="default"/>
      </w:rPr>
    </w:lvl>
    <w:lvl w:ilvl="6" w:tplc="BED8D6CE">
      <w:numFmt w:val="bullet"/>
      <w:lvlText w:val="•"/>
      <w:lvlJc w:val="left"/>
      <w:pPr>
        <w:ind w:left="6931" w:hanging="342"/>
      </w:pPr>
      <w:rPr>
        <w:rFonts w:hint="default"/>
      </w:rPr>
    </w:lvl>
    <w:lvl w:ilvl="7" w:tplc="26F2688E">
      <w:numFmt w:val="bullet"/>
      <w:lvlText w:val="•"/>
      <w:lvlJc w:val="left"/>
      <w:pPr>
        <w:ind w:left="7819" w:hanging="342"/>
      </w:pPr>
      <w:rPr>
        <w:rFonts w:hint="default"/>
      </w:rPr>
    </w:lvl>
    <w:lvl w:ilvl="8" w:tplc="6C50A6A8">
      <w:numFmt w:val="bullet"/>
      <w:lvlText w:val="•"/>
      <w:lvlJc w:val="left"/>
      <w:pPr>
        <w:ind w:left="8708" w:hanging="342"/>
      </w:pPr>
      <w:rPr>
        <w:rFonts w:hint="default"/>
      </w:rPr>
    </w:lvl>
  </w:abstractNum>
  <w:abstractNum w:abstractNumId="38" w15:restartNumberingAfterBreak="0">
    <w:nsid w:val="29735271"/>
    <w:multiLevelType w:val="hybridMultilevel"/>
    <w:tmpl w:val="E45C4480"/>
    <w:lvl w:ilvl="0" w:tplc="417227E2">
      <w:numFmt w:val="bullet"/>
      <w:lvlText w:val="—"/>
      <w:lvlJc w:val="left"/>
      <w:pPr>
        <w:ind w:left="2018" w:hanging="342"/>
      </w:pPr>
      <w:rPr>
        <w:rFonts w:ascii="Book Antiqua" w:eastAsia="Book Antiqua" w:hAnsi="Book Antiqua" w:cs="Book Antiqua" w:hint="default"/>
        <w:color w:val="231F20"/>
        <w:w w:val="95"/>
        <w:sz w:val="17"/>
        <w:szCs w:val="17"/>
      </w:rPr>
    </w:lvl>
    <w:lvl w:ilvl="1" w:tplc="86D65BC0">
      <w:numFmt w:val="bullet"/>
      <w:lvlText w:val="•"/>
      <w:lvlJc w:val="left"/>
      <w:pPr>
        <w:ind w:left="2866" w:hanging="342"/>
      </w:pPr>
      <w:rPr>
        <w:rFonts w:hint="default"/>
      </w:rPr>
    </w:lvl>
    <w:lvl w:ilvl="2" w:tplc="3E329650">
      <w:numFmt w:val="bullet"/>
      <w:lvlText w:val="•"/>
      <w:lvlJc w:val="left"/>
      <w:pPr>
        <w:ind w:left="3713" w:hanging="342"/>
      </w:pPr>
      <w:rPr>
        <w:rFonts w:hint="default"/>
      </w:rPr>
    </w:lvl>
    <w:lvl w:ilvl="3" w:tplc="01CAFEA0">
      <w:numFmt w:val="bullet"/>
      <w:lvlText w:val="•"/>
      <w:lvlJc w:val="left"/>
      <w:pPr>
        <w:ind w:left="4559" w:hanging="342"/>
      </w:pPr>
      <w:rPr>
        <w:rFonts w:hint="default"/>
      </w:rPr>
    </w:lvl>
    <w:lvl w:ilvl="4" w:tplc="0E5C62BA">
      <w:numFmt w:val="bullet"/>
      <w:lvlText w:val="•"/>
      <w:lvlJc w:val="left"/>
      <w:pPr>
        <w:ind w:left="5406" w:hanging="342"/>
      </w:pPr>
      <w:rPr>
        <w:rFonts w:hint="default"/>
      </w:rPr>
    </w:lvl>
    <w:lvl w:ilvl="5" w:tplc="F2008684">
      <w:numFmt w:val="bullet"/>
      <w:lvlText w:val="•"/>
      <w:lvlJc w:val="left"/>
      <w:pPr>
        <w:ind w:left="6252" w:hanging="342"/>
      </w:pPr>
      <w:rPr>
        <w:rFonts w:hint="default"/>
      </w:rPr>
    </w:lvl>
    <w:lvl w:ilvl="6" w:tplc="E456624A">
      <w:numFmt w:val="bullet"/>
      <w:lvlText w:val="•"/>
      <w:lvlJc w:val="left"/>
      <w:pPr>
        <w:ind w:left="7099" w:hanging="342"/>
      </w:pPr>
      <w:rPr>
        <w:rFonts w:hint="default"/>
      </w:rPr>
    </w:lvl>
    <w:lvl w:ilvl="7" w:tplc="19C27DEE">
      <w:numFmt w:val="bullet"/>
      <w:lvlText w:val="•"/>
      <w:lvlJc w:val="left"/>
      <w:pPr>
        <w:ind w:left="7945" w:hanging="342"/>
      </w:pPr>
      <w:rPr>
        <w:rFonts w:hint="default"/>
      </w:rPr>
    </w:lvl>
    <w:lvl w:ilvl="8" w:tplc="A120EBC4">
      <w:numFmt w:val="bullet"/>
      <w:lvlText w:val="•"/>
      <w:lvlJc w:val="left"/>
      <w:pPr>
        <w:ind w:left="8792" w:hanging="342"/>
      </w:pPr>
      <w:rPr>
        <w:rFonts w:hint="default"/>
      </w:rPr>
    </w:lvl>
  </w:abstractNum>
  <w:abstractNum w:abstractNumId="39" w15:restartNumberingAfterBreak="0">
    <w:nsid w:val="2D5D7F3C"/>
    <w:multiLevelType w:val="hybridMultilevel"/>
    <w:tmpl w:val="E0663F26"/>
    <w:lvl w:ilvl="0" w:tplc="1110EDC4">
      <w:numFmt w:val="bullet"/>
      <w:lvlText w:val="—"/>
      <w:lvlJc w:val="left"/>
      <w:pPr>
        <w:ind w:left="2130" w:hanging="342"/>
      </w:pPr>
      <w:rPr>
        <w:rFonts w:ascii="Book Antiqua" w:eastAsia="Book Antiqua" w:hAnsi="Book Antiqua" w:cs="Book Antiqua" w:hint="default"/>
        <w:color w:val="231F20"/>
        <w:w w:val="95"/>
        <w:sz w:val="17"/>
        <w:szCs w:val="17"/>
      </w:rPr>
    </w:lvl>
    <w:lvl w:ilvl="1" w:tplc="28BCFACC">
      <w:numFmt w:val="bullet"/>
      <w:lvlText w:val="•"/>
      <w:lvlJc w:val="left"/>
      <w:pPr>
        <w:ind w:left="2974" w:hanging="342"/>
      </w:pPr>
      <w:rPr>
        <w:rFonts w:hint="default"/>
      </w:rPr>
    </w:lvl>
    <w:lvl w:ilvl="2" w:tplc="F4168436">
      <w:numFmt w:val="bullet"/>
      <w:lvlText w:val="•"/>
      <w:lvlJc w:val="left"/>
      <w:pPr>
        <w:ind w:left="3809" w:hanging="342"/>
      </w:pPr>
      <w:rPr>
        <w:rFonts w:hint="default"/>
      </w:rPr>
    </w:lvl>
    <w:lvl w:ilvl="3" w:tplc="7CDEE41A">
      <w:numFmt w:val="bullet"/>
      <w:lvlText w:val="•"/>
      <w:lvlJc w:val="left"/>
      <w:pPr>
        <w:ind w:left="4643" w:hanging="342"/>
      </w:pPr>
      <w:rPr>
        <w:rFonts w:hint="default"/>
      </w:rPr>
    </w:lvl>
    <w:lvl w:ilvl="4" w:tplc="62CA73A4">
      <w:numFmt w:val="bullet"/>
      <w:lvlText w:val="•"/>
      <w:lvlJc w:val="left"/>
      <w:pPr>
        <w:ind w:left="5478" w:hanging="342"/>
      </w:pPr>
      <w:rPr>
        <w:rFonts w:hint="default"/>
      </w:rPr>
    </w:lvl>
    <w:lvl w:ilvl="5" w:tplc="BDCAA340">
      <w:numFmt w:val="bullet"/>
      <w:lvlText w:val="•"/>
      <w:lvlJc w:val="left"/>
      <w:pPr>
        <w:ind w:left="6312" w:hanging="342"/>
      </w:pPr>
      <w:rPr>
        <w:rFonts w:hint="default"/>
      </w:rPr>
    </w:lvl>
    <w:lvl w:ilvl="6" w:tplc="636A5A5A">
      <w:numFmt w:val="bullet"/>
      <w:lvlText w:val="•"/>
      <w:lvlJc w:val="left"/>
      <w:pPr>
        <w:ind w:left="7147" w:hanging="342"/>
      </w:pPr>
      <w:rPr>
        <w:rFonts w:hint="default"/>
      </w:rPr>
    </w:lvl>
    <w:lvl w:ilvl="7" w:tplc="BCAA5EBE">
      <w:numFmt w:val="bullet"/>
      <w:lvlText w:val="•"/>
      <w:lvlJc w:val="left"/>
      <w:pPr>
        <w:ind w:left="7981" w:hanging="342"/>
      </w:pPr>
      <w:rPr>
        <w:rFonts w:hint="default"/>
      </w:rPr>
    </w:lvl>
    <w:lvl w:ilvl="8" w:tplc="21622D78">
      <w:numFmt w:val="bullet"/>
      <w:lvlText w:val="•"/>
      <w:lvlJc w:val="left"/>
      <w:pPr>
        <w:ind w:left="8816" w:hanging="342"/>
      </w:pPr>
      <w:rPr>
        <w:rFonts w:hint="default"/>
      </w:rPr>
    </w:lvl>
  </w:abstractNum>
  <w:abstractNum w:abstractNumId="40" w15:restartNumberingAfterBreak="0">
    <w:nsid w:val="2E83179B"/>
    <w:multiLevelType w:val="multilevel"/>
    <w:tmpl w:val="ACB88CA2"/>
    <w:lvl w:ilvl="0">
      <w:start w:val="6"/>
      <w:numFmt w:val="decimal"/>
      <w:lvlText w:val="%1"/>
      <w:lvlJc w:val="left"/>
      <w:pPr>
        <w:ind w:left="1576" w:hanging="762"/>
      </w:pPr>
      <w:rPr>
        <w:rFonts w:hint="default"/>
      </w:rPr>
    </w:lvl>
    <w:lvl w:ilvl="1">
      <w:start w:val="5"/>
      <w:numFmt w:val="decimal"/>
      <w:lvlText w:val="%1.%2"/>
      <w:lvlJc w:val="left"/>
      <w:pPr>
        <w:ind w:left="1576" w:hanging="762"/>
      </w:pPr>
      <w:rPr>
        <w:rFonts w:hint="default"/>
      </w:rPr>
    </w:lvl>
    <w:lvl w:ilvl="2">
      <w:start w:val="4"/>
      <w:numFmt w:val="decimal"/>
      <w:lvlText w:val="%1.%2.%3"/>
      <w:lvlJc w:val="left"/>
      <w:pPr>
        <w:ind w:left="1576" w:hanging="762"/>
      </w:pPr>
      <w:rPr>
        <w:rFonts w:hint="default"/>
      </w:rPr>
    </w:lvl>
    <w:lvl w:ilvl="3">
      <w:start w:val="1"/>
      <w:numFmt w:val="decimal"/>
      <w:lvlText w:val="%1.%2.%3.%4."/>
      <w:lvlJc w:val="left"/>
      <w:pPr>
        <w:ind w:left="1576" w:hanging="762"/>
      </w:pPr>
      <w:rPr>
        <w:rFonts w:ascii="Book Antiqua" w:eastAsia="Book Antiqua" w:hAnsi="Book Antiqua" w:cs="Book Antiqua" w:hint="default"/>
        <w:color w:val="231F20"/>
        <w:spacing w:val="-1"/>
        <w:w w:val="100"/>
        <w:sz w:val="17"/>
        <w:szCs w:val="17"/>
      </w:rPr>
    </w:lvl>
    <w:lvl w:ilvl="4">
      <w:numFmt w:val="bullet"/>
      <w:lvlText w:val="—"/>
      <w:lvlJc w:val="left"/>
      <w:pPr>
        <w:ind w:left="1917" w:hanging="342"/>
      </w:pPr>
      <w:rPr>
        <w:rFonts w:ascii="Book Antiqua" w:eastAsia="Book Antiqua" w:hAnsi="Book Antiqua" w:cs="Book Antiqua" w:hint="default"/>
        <w:color w:val="231F20"/>
        <w:w w:val="95"/>
        <w:sz w:val="17"/>
        <w:szCs w:val="17"/>
      </w:rPr>
    </w:lvl>
    <w:lvl w:ilvl="5">
      <w:numFmt w:val="bullet"/>
      <w:lvlText w:val="•"/>
      <w:lvlJc w:val="left"/>
      <w:pPr>
        <w:ind w:left="5132" w:hanging="342"/>
      </w:pPr>
      <w:rPr>
        <w:rFonts w:hint="default"/>
      </w:rPr>
    </w:lvl>
    <w:lvl w:ilvl="6">
      <w:numFmt w:val="bullet"/>
      <w:lvlText w:val="•"/>
      <w:lvlJc w:val="left"/>
      <w:pPr>
        <w:ind w:left="6202" w:hanging="342"/>
      </w:pPr>
      <w:rPr>
        <w:rFonts w:hint="default"/>
      </w:rPr>
    </w:lvl>
    <w:lvl w:ilvl="7">
      <w:numFmt w:val="bullet"/>
      <w:lvlText w:val="•"/>
      <w:lvlJc w:val="left"/>
      <w:pPr>
        <w:ind w:left="7273" w:hanging="342"/>
      </w:pPr>
      <w:rPr>
        <w:rFonts w:hint="default"/>
      </w:rPr>
    </w:lvl>
    <w:lvl w:ilvl="8">
      <w:numFmt w:val="bullet"/>
      <w:lvlText w:val="•"/>
      <w:lvlJc w:val="left"/>
      <w:pPr>
        <w:ind w:left="8344" w:hanging="342"/>
      </w:pPr>
      <w:rPr>
        <w:rFonts w:hint="default"/>
      </w:rPr>
    </w:lvl>
  </w:abstractNum>
  <w:abstractNum w:abstractNumId="41" w15:restartNumberingAfterBreak="0">
    <w:nsid w:val="2EC1644A"/>
    <w:multiLevelType w:val="multilevel"/>
    <w:tmpl w:val="78B2EB94"/>
    <w:lvl w:ilvl="0">
      <w:start w:val="10"/>
      <w:numFmt w:val="decimal"/>
      <w:lvlText w:val="%1"/>
      <w:lvlJc w:val="left"/>
      <w:pPr>
        <w:ind w:left="1262" w:hanging="475"/>
      </w:pPr>
      <w:rPr>
        <w:rFonts w:hint="default"/>
      </w:rPr>
    </w:lvl>
    <w:lvl w:ilvl="1">
      <w:start w:val="1"/>
      <w:numFmt w:val="decimal"/>
      <w:lvlText w:val="%1.%2."/>
      <w:lvlJc w:val="left"/>
      <w:pPr>
        <w:ind w:left="1262" w:hanging="475"/>
      </w:pPr>
      <w:rPr>
        <w:rFonts w:ascii="Book Antiqua" w:eastAsia="Book Antiqua" w:hAnsi="Book Antiqua" w:cs="Book Antiqua" w:hint="default"/>
        <w:color w:val="231F20"/>
        <w:w w:val="101"/>
        <w:sz w:val="17"/>
        <w:szCs w:val="17"/>
      </w:rPr>
    </w:lvl>
    <w:lvl w:ilvl="2">
      <w:numFmt w:val="bullet"/>
      <w:lvlText w:val="•"/>
      <w:lvlJc w:val="left"/>
      <w:pPr>
        <w:ind w:left="3105" w:hanging="475"/>
      </w:pPr>
      <w:rPr>
        <w:rFonts w:hint="default"/>
      </w:rPr>
    </w:lvl>
    <w:lvl w:ilvl="3">
      <w:numFmt w:val="bullet"/>
      <w:lvlText w:val="•"/>
      <w:lvlJc w:val="left"/>
      <w:pPr>
        <w:ind w:left="4027" w:hanging="475"/>
      </w:pPr>
      <w:rPr>
        <w:rFonts w:hint="default"/>
      </w:rPr>
    </w:lvl>
    <w:lvl w:ilvl="4">
      <w:numFmt w:val="bullet"/>
      <w:lvlText w:val="•"/>
      <w:lvlJc w:val="left"/>
      <w:pPr>
        <w:ind w:left="4950" w:hanging="475"/>
      </w:pPr>
      <w:rPr>
        <w:rFonts w:hint="default"/>
      </w:rPr>
    </w:lvl>
    <w:lvl w:ilvl="5">
      <w:numFmt w:val="bullet"/>
      <w:lvlText w:val="•"/>
      <w:lvlJc w:val="left"/>
      <w:pPr>
        <w:ind w:left="5872" w:hanging="475"/>
      </w:pPr>
      <w:rPr>
        <w:rFonts w:hint="default"/>
      </w:rPr>
    </w:lvl>
    <w:lvl w:ilvl="6">
      <w:numFmt w:val="bullet"/>
      <w:lvlText w:val="•"/>
      <w:lvlJc w:val="left"/>
      <w:pPr>
        <w:ind w:left="6795" w:hanging="475"/>
      </w:pPr>
      <w:rPr>
        <w:rFonts w:hint="default"/>
      </w:rPr>
    </w:lvl>
    <w:lvl w:ilvl="7">
      <w:numFmt w:val="bullet"/>
      <w:lvlText w:val="•"/>
      <w:lvlJc w:val="left"/>
      <w:pPr>
        <w:ind w:left="7717" w:hanging="475"/>
      </w:pPr>
      <w:rPr>
        <w:rFonts w:hint="default"/>
      </w:rPr>
    </w:lvl>
    <w:lvl w:ilvl="8">
      <w:numFmt w:val="bullet"/>
      <w:lvlText w:val="•"/>
      <w:lvlJc w:val="left"/>
      <w:pPr>
        <w:ind w:left="8640" w:hanging="475"/>
      </w:pPr>
      <w:rPr>
        <w:rFonts w:hint="default"/>
      </w:rPr>
    </w:lvl>
  </w:abstractNum>
  <w:abstractNum w:abstractNumId="42" w15:restartNumberingAfterBreak="0">
    <w:nsid w:val="2F256203"/>
    <w:multiLevelType w:val="hybridMultilevel"/>
    <w:tmpl w:val="B5DAF508"/>
    <w:lvl w:ilvl="0" w:tplc="C6F2D9AE">
      <w:start w:val="1"/>
      <w:numFmt w:val="lowerLetter"/>
      <w:lvlText w:val="(%1)"/>
      <w:lvlJc w:val="left"/>
      <w:pPr>
        <w:ind w:left="1880" w:hanging="340"/>
      </w:pPr>
      <w:rPr>
        <w:rFonts w:ascii="Book Antiqua" w:eastAsia="Book Antiqua" w:hAnsi="Book Antiqua" w:cs="Book Antiqua" w:hint="default"/>
        <w:color w:val="231F20"/>
        <w:spacing w:val="-1"/>
        <w:w w:val="81"/>
        <w:sz w:val="17"/>
        <w:szCs w:val="17"/>
      </w:rPr>
    </w:lvl>
    <w:lvl w:ilvl="1" w:tplc="90A828DE">
      <w:numFmt w:val="bullet"/>
      <w:lvlText w:val="•"/>
      <w:lvlJc w:val="left"/>
      <w:pPr>
        <w:ind w:left="2740" w:hanging="340"/>
      </w:pPr>
      <w:rPr>
        <w:rFonts w:hint="default"/>
      </w:rPr>
    </w:lvl>
    <w:lvl w:ilvl="2" w:tplc="4984BE3C">
      <w:numFmt w:val="bullet"/>
      <w:lvlText w:val="•"/>
      <w:lvlJc w:val="left"/>
      <w:pPr>
        <w:ind w:left="3601" w:hanging="340"/>
      </w:pPr>
      <w:rPr>
        <w:rFonts w:hint="default"/>
      </w:rPr>
    </w:lvl>
    <w:lvl w:ilvl="3" w:tplc="A0C40C52">
      <w:numFmt w:val="bullet"/>
      <w:lvlText w:val="•"/>
      <w:lvlJc w:val="left"/>
      <w:pPr>
        <w:ind w:left="4461" w:hanging="340"/>
      </w:pPr>
      <w:rPr>
        <w:rFonts w:hint="default"/>
      </w:rPr>
    </w:lvl>
    <w:lvl w:ilvl="4" w:tplc="F6BC5018">
      <w:numFmt w:val="bullet"/>
      <w:lvlText w:val="•"/>
      <w:lvlJc w:val="left"/>
      <w:pPr>
        <w:ind w:left="5322" w:hanging="340"/>
      </w:pPr>
      <w:rPr>
        <w:rFonts w:hint="default"/>
      </w:rPr>
    </w:lvl>
    <w:lvl w:ilvl="5" w:tplc="0410266E">
      <w:numFmt w:val="bullet"/>
      <w:lvlText w:val="•"/>
      <w:lvlJc w:val="left"/>
      <w:pPr>
        <w:ind w:left="6182" w:hanging="340"/>
      </w:pPr>
      <w:rPr>
        <w:rFonts w:hint="default"/>
      </w:rPr>
    </w:lvl>
    <w:lvl w:ilvl="6" w:tplc="A93AAB8C">
      <w:numFmt w:val="bullet"/>
      <w:lvlText w:val="•"/>
      <w:lvlJc w:val="left"/>
      <w:pPr>
        <w:ind w:left="7043" w:hanging="340"/>
      </w:pPr>
      <w:rPr>
        <w:rFonts w:hint="default"/>
      </w:rPr>
    </w:lvl>
    <w:lvl w:ilvl="7" w:tplc="B2C0277A">
      <w:numFmt w:val="bullet"/>
      <w:lvlText w:val="•"/>
      <w:lvlJc w:val="left"/>
      <w:pPr>
        <w:ind w:left="7903" w:hanging="340"/>
      </w:pPr>
      <w:rPr>
        <w:rFonts w:hint="default"/>
      </w:rPr>
    </w:lvl>
    <w:lvl w:ilvl="8" w:tplc="C51EA7D8">
      <w:numFmt w:val="bullet"/>
      <w:lvlText w:val="•"/>
      <w:lvlJc w:val="left"/>
      <w:pPr>
        <w:ind w:left="8764" w:hanging="340"/>
      </w:pPr>
      <w:rPr>
        <w:rFonts w:hint="default"/>
      </w:rPr>
    </w:lvl>
  </w:abstractNum>
  <w:abstractNum w:abstractNumId="43" w15:restartNumberingAfterBreak="0">
    <w:nsid w:val="30CB1DF8"/>
    <w:multiLevelType w:val="multilevel"/>
    <w:tmpl w:val="CA862CA4"/>
    <w:lvl w:ilvl="0">
      <w:start w:val="3"/>
      <w:numFmt w:val="decimal"/>
      <w:lvlText w:val="%1"/>
      <w:lvlJc w:val="left"/>
      <w:pPr>
        <w:ind w:left="1576" w:hanging="770"/>
      </w:pPr>
      <w:rPr>
        <w:rFonts w:hint="default"/>
      </w:rPr>
    </w:lvl>
    <w:lvl w:ilvl="1">
      <w:start w:val="4"/>
      <w:numFmt w:val="decimal"/>
      <w:lvlText w:val="%1.%2"/>
      <w:lvlJc w:val="left"/>
      <w:pPr>
        <w:ind w:left="1576" w:hanging="770"/>
      </w:pPr>
      <w:rPr>
        <w:rFonts w:hint="default"/>
      </w:rPr>
    </w:lvl>
    <w:lvl w:ilvl="2">
      <w:start w:val="1"/>
      <w:numFmt w:val="decimal"/>
      <w:lvlText w:val="%1.%2.%3."/>
      <w:lvlJc w:val="left"/>
      <w:pPr>
        <w:ind w:left="1576" w:hanging="770"/>
      </w:pPr>
      <w:rPr>
        <w:rFonts w:ascii="Book Antiqua" w:eastAsia="Book Antiqua" w:hAnsi="Book Antiqua" w:cs="Book Antiqua" w:hint="default"/>
        <w:color w:val="231F20"/>
        <w:w w:val="100"/>
        <w:sz w:val="17"/>
        <w:szCs w:val="17"/>
      </w:rPr>
    </w:lvl>
    <w:lvl w:ilvl="3">
      <w:start w:val="1"/>
      <w:numFmt w:val="decimal"/>
      <w:lvlText w:val="%1.%2.%3.%4."/>
      <w:lvlJc w:val="left"/>
      <w:pPr>
        <w:ind w:left="1576" w:hanging="768"/>
      </w:pPr>
      <w:rPr>
        <w:rFonts w:ascii="Book Antiqua" w:eastAsia="Book Antiqua" w:hAnsi="Book Antiqua" w:cs="Book Antiqua" w:hint="default"/>
        <w:color w:val="231F20"/>
        <w:w w:val="100"/>
        <w:sz w:val="17"/>
        <w:szCs w:val="17"/>
      </w:rPr>
    </w:lvl>
    <w:lvl w:ilvl="4">
      <w:start w:val="1"/>
      <w:numFmt w:val="decimal"/>
      <w:lvlText w:val="%1.%2.%3.%4.%5."/>
      <w:lvlJc w:val="left"/>
      <w:pPr>
        <w:ind w:left="1576" w:hanging="768"/>
      </w:pPr>
      <w:rPr>
        <w:rFonts w:ascii="Book Antiqua" w:eastAsia="Book Antiqua" w:hAnsi="Book Antiqua" w:cs="Book Antiqua" w:hint="default"/>
        <w:color w:val="231F20"/>
        <w:w w:val="100"/>
        <w:sz w:val="17"/>
        <w:szCs w:val="17"/>
      </w:rPr>
    </w:lvl>
    <w:lvl w:ilvl="5">
      <w:numFmt w:val="bullet"/>
      <w:lvlText w:val="•"/>
      <w:lvlJc w:val="left"/>
      <w:pPr>
        <w:ind w:left="6032" w:hanging="768"/>
      </w:pPr>
      <w:rPr>
        <w:rFonts w:hint="default"/>
      </w:rPr>
    </w:lvl>
    <w:lvl w:ilvl="6">
      <w:numFmt w:val="bullet"/>
      <w:lvlText w:val="•"/>
      <w:lvlJc w:val="left"/>
      <w:pPr>
        <w:ind w:left="6923" w:hanging="768"/>
      </w:pPr>
      <w:rPr>
        <w:rFonts w:hint="default"/>
      </w:rPr>
    </w:lvl>
    <w:lvl w:ilvl="7">
      <w:numFmt w:val="bullet"/>
      <w:lvlText w:val="•"/>
      <w:lvlJc w:val="left"/>
      <w:pPr>
        <w:ind w:left="7813" w:hanging="768"/>
      </w:pPr>
      <w:rPr>
        <w:rFonts w:hint="default"/>
      </w:rPr>
    </w:lvl>
    <w:lvl w:ilvl="8">
      <w:numFmt w:val="bullet"/>
      <w:lvlText w:val="•"/>
      <w:lvlJc w:val="left"/>
      <w:pPr>
        <w:ind w:left="8704" w:hanging="768"/>
      </w:pPr>
      <w:rPr>
        <w:rFonts w:hint="default"/>
      </w:rPr>
    </w:lvl>
  </w:abstractNum>
  <w:abstractNum w:abstractNumId="44" w15:restartNumberingAfterBreak="0">
    <w:nsid w:val="31930EDF"/>
    <w:multiLevelType w:val="hybridMultilevel"/>
    <w:tmpl w:val="7076FC40"/>
    <w:lvl w:ilvl="0" w:tplc="C3C4DA74">
      <w:start w:val="17"/>
      <w:numFmt w:val="decimal"/>
      <w:lvlText w:val="%1"/>
      <w:lvlJc w:val="left"/>
      <w:pPr>
        <w:ind w:left="1597" w:hanging="342"/>
      </w:pPr>
      <w:rPr>
        <w:rFonts w:ascii="Book Antiqua" w:eastAsia="Book Antiqua" w:hAnsi="Book Antiqua" w:cs="Book Antiqua" w:hint="default"/>
        <w:color w:val="231F20"/>
        <w:w w:val="106"/>
        <w:sz w:val="17"/>
        <w:szCs w:val="17"/>
      </w:rPr>
    </w:lvl>
    <w:lvl w:ilvl="1" w:tplc="320A2A24">
      <w:numFmt w:val="bullet"/>
      <w:lvlText w:val="•"/>
      <w:lvlJc w:val="left"/>
      <w:pPr>
        <w:ind w:left="2488" w:hanging="342"/>
      </w:pPr>
      <w:rPr>
        <w:rFonts w:hint="default"/>
      </w:rPr>
    </w:lvl>
    <w:lvl w:ilvl="2" w:tplc="02D61F7C">
      <w:numFmt w:val="bullet"/>
      <w:lvlText w:val="•"/>
      <w:lvlJc w:val="left"/>
      <w:pPr>
        <w:ind w:left="3377" w:hanging="342"/>
      </w:pPr>
      <w:rPr>
        <w:rFonts w:hint="default"/>
      </w:rPr>
    </w:lvl>
    <w:lvl w:ilvl="3" w:tplc="232475CE">
      <w:numFmt w:val="bullet"/>
      <w:lvlText w:val="•"/>
      <w:lvlJc w:val="left"/>
      <w:pPr>
        <w:ind w:left="4265" w:hanging="342"/>
      </w:pPr>
      <w:rPr>
        <w:rFonts w:hint="default"/>
      </w:rPr>
    </w:lvl>
    <w:lvl w:ilvl="4" w:tplc="BAE8DD50">
      <w:numFmt w:val="bullet"/>
      <w:lvlText w:val="•"/>
      <w:lvlJc w:val="left"/>
      <w:pPr>
        <w:ind w:left="5154" w:hanging="342"/>
      </w:pPr>
      <w:rPr>
        <w:rFonts w:hint="default"/>
      </w:rPr>
    </w:lvl>
    <w:lvl w:ilvl="5" w:tplc="F4949CF6">
      <w:numFmt w:val="bullet"/>
      <w:lvlText w:val="•"/>
      <w:lvlJc w:val="left"/>
      <w:pPr>
        <w:ind w:left="6042" w:hanging="342"/>
      </w:pPr>
      <w:rPr>
        <w:rFonts w:hint="default"/>
      </w:rPr>
    </w:lvl>
    <w:lvl w:ilvl="6" w:tplc="1EDA066C">
      <w:numFmt w:val="bullet"/>
      <w:lvlText w:val="•"/>
      <w:lvlJc w:val="left"/>
      <w:pPr>
        <w:ind w:left="6931" w:hanging="342"/>
      </w:pPr>
      <w:rPr>
        <w:rFonts w:hint="default"/>
      </w:rPr>
    </w:lvl>
    <w:lvl w:ilvl="7" w:tplc="A7BC7F74">
      <w:numFmt w:val="bullet"/>
      <w:lvlText w:val="•"/>
      <w:lvlJc w:val="left"/>
      <w:pPr>
        <w:ind w:left="7819" w:hanging="342"/>
      </w:pPr>
      <w:rPr>
        <w:rFonts w:hint="default"/>
      </w:rPr>
    </w:lvl>
    <w:lvl w:ilvl="8" w:tplc="05EA325E">
      <w:numFmt w:val="bullet"/>
      <w:lvlText w:val="•"/>
      <w:lvlJc w:val="left"/>
      <w:pPr>
        <w:ind w:left="8708" w:hanging="342"/>
      </w:pPr>
      <w:rPr>
        <w:rFonts w:hint="default"/>
      </w:rPr>
    </w:lvl>
  </w:abstractNum>
  <w:abstractNum w:abstractNumId="45" w15:restartNumberingAfterBreak="0">
    <w:nsid w:val="31F00F9F"/>
    <w:multiLevelType w:val="hybridMultilevel"/>
    <w:tmpl w:val="E9C48CEA"/>
    <w:lvl w:ilvl="0" w:tplc="4EDCE06A">
      <w:start w:val="1"/>
      <w:numFmt w:val="lowerLetter"/>
      <w:lvlText w:val="(%1)"/>
      <w:lvlJc w:val="left"/>
      <w:pPr>
        <w:ind w:left="2380" w:hanging="342"/>
      </w:pPr>
      <w:rPr>
        <w:rFonts w:ascii="Book Antiqua" w:eastAsia="Book Antiqua" w:hAnsi="Book Antiqua" w:cs="Book Antiqua" w:hint="default"/>
        <w:color w:val="231F20"/>
        <w:w w:val="81"/>
        <w:sz w:val="17"/>
        <w:szCs w:val="17"/>
      </w:rPr>
    </w:lvl>
    <w:lvl w:ilvl="1" w:tplc="FBD6E368">
      <w:numFmt w:val="bullet"/>
      <w:lvlText w:val="•"/>
      <w:lvlJc w:val="left"/>
      <w:pPr>
        <w:ind w:left="3190" w:hanging="342"/>
      </w:pPr>
      <w:rPr>
        <w:rFonts w:hint="default"/>
      </w:rPr>
    </w:lvl>
    <w:lvl w:ilvl="2" w:tplc="9962D98A">
      <w:numFmt w:val="bullet"/>
      <w:lvlText w:val="•"/>
      <w:lvlJc w:val="left"/>
      <w:pPr>
        <w:ind w:left="4001" w:hanging="342"/>
      </w:pPr>
      <w:rPr>
        <w:rFonts w:hint="default"/>
      </w:rPr>
    </w:lvl>
    <w:lvl w:ilvl="3" w:tplc="4038119E">
      <w:numFmt w:val="bullet"/>
      <w:lvlText w:val="•"/>
      <w:lvlJc w:val="left"/>
      <w:pPr>
        <w:ind w:left="4811" w:hanging="342"/>
      </w:pPr>
      <w:rPr>
        <w:rFonts w:hint="default"/>
      </w:rPr>
    </w:lvl>
    <w:lvl w:ilvl="4" w:tplc="23B2CF9E">
      <w:numFmt w:val="bullet"/>
      <w:lvlText w:val="•"/>
      <w:lvlJc w:val="left"/>
      <w:pPr>
        <w:ind w:left="5622" w:hanging="342"/>
      </w:pPr>
      <w:rPr>
        <w:rFonts w:hint="default"/>
      </w:rPr>
    </w:lvl>
    <w:lvl w:ilvl="5" w:tplc="9D3233F2">
      <w:numFmt w:val="bullet"/>
      <w:lvlText w:val="•"/>
      <w:lvlJc w:val="left"/>
      <w:pPr>
        <w:ind w:left="6432" w:hanging="342"/>
      </w:pPr>
      <w:rPr>
        <w:rFonts w:hint="default"/>
      </w:rPr>
    </w:lvl>
    <w:lvl w:ilvl="6" w:tplc="4894AB2C">
      <w:numFmt w:val="bullet"/>
      <w:lvlText w:val="•"/>
      <w:lvlJc w:val="left"/>
      <w:pPr>
        <w:ind w:left="7243" w:hanging="342"/>
      </w:pPr>
      <w:rPr>
        <w:rFonts w:hint="default"/>
      </w:rPr>
    </w:lvl>
    <w:lvl w:ilvl="7" w:tplc="59C09274">
      <w:numFmt w:val="bullet"/>
      <w:lvlText w:val="•"/>
      <w:lvlJc w:val="left"/>
      <w:pPr>
        <w:ind w:left="8053" w:hanging="342"/>
      </w:pPr>
      <w:rPr>
        <w:rFonts w:hint="default"/>
      </w:rPr>
    </w:lvl>
    <w:lvl w:ilvl="8" w:tplc="D3949682">
      <w:numFmt w:val="bullet"/>
      <w:lvlText w:val="•"/>
      <w:lvlJc w:val="left"/>
      <w:pPr>
        <w:ind w:left="8864" w:hanging="342"/>
      </w:pPr>
      <w:rPr>
        <w:rFonts w:hint="default"/>
      </w:rPr>
    </w:lvl>
  </w:abstractNum>
  <w:abstractNum w:abstractNumId="46" w15:restartNumberingAfterBreak="0">
    <w:nsid w:val="32814A39"/>
    <w:multiLevelType w:val="hybridMultilevel"/>
    <w:tmpl w:val="84ECDE26"/>
    <w:lvl w:ilvl="0" w:tplc="B170C9E2">
      <w:start w:val="1"/>
      <w:numFmt w:val="lowerLetter"/>
      <w:lvlText w:val="(%1)"/>
      <w:lvlJc w:val="left"/>
      <w:pPr>
        <w:ind w:left="1180" w:hanging="360"/>
      </w:pPr>
      <w:rPr>
        <w:rFonts w:hint="default"/>
        <w:color w:val="231F20"/>
      </w:rPr>
    </w:lvl>
    <w:lvl w:ilvl="1" w:tplc="08090019">
      <w:start w:val="1"/>
      <w:numFmt w:val="lowerLetter"/>
      <w:lvlText w:val="%2."/>
      <w:lvlJc w:val="left"/>
      <w:pPr>
        <w:ind w:left="1900" w:hanging="360"/>
      </w:pPr>
    </w:lvl>
    <w:lvl w:ilvl="2" w:tplc="0809001B" w:tentative="1">
      <w:start w:val="1"/>
      <w:numFmt w:val="lowerRoman"/>
      <w:lvlText w:val="%3."/>
      <w:lvlJc w:val="right"/>
      <w:pPr>
        <w:ind w:left="2620" w:hanging="180"/>
      </w:pPr>
    </w:lvl>
    <w:lvl w:ilvl="3" w:tplc="0809000F" w:tentative="1">
      <w:start w:val="1"/>
      <w:numFmt w:val="decimal"/>
      <w:lvlText w:val="%4."/>
      <w:lvlJc w:val="left"/>
      <w:pPr>
        <w:ind w:left="3340" w:hanging="360"/>
      </w:pPr>
    </w:lvl>
    <w:lvl w:ilvl="4" w:tplc="08090019" w:tentative="1">
      <w:start w:val="1"/>
      <w:numFmt w:val="lowerLetter"/>
      <w:lvlText w:val="%5."/>
      <w:lvlJc w:val="left"/>
      <w:pPr>
        <w:ind w:left="4060" w:hanging="360"/>
      </w:pPr>
    </w:lvl>
    <w:lvl w:ilvl="5" w:tplc="0809001B" w:tentative="1">
      <w:start w:val="1"/>
      <w:numFmt w:val="lowerRoman"/>
      <w:lvlText w:val="%6."/>
      <w:lvlJc w:val="right"/>
      <w:pPr>
        <w:ind w:left="4780" w:hanging="180"/>
      </w:pPr>
    </w:lvl>
    <w:lvl w:ilvl="6" w:tplc="0809000F" w:tentative="1">
      <w:start w:val="1"/>
      <w:numFmt w:val="decimal"/>
      <w:lvlText w:val="%7."/>
      <w:lvlJc w:val="left"/>
      <w:pPr>
        <w:ind w:left="5500" w:hanging="360"/>
      </w:pPr>
    </w:lvl>
    <w:lvl w:ilvl="7" w:tplc="08090019" w:tentative="1">
      <w:start w:val="1"/>
      <w:numFmt w:val="lowerLetter"/>
      <w:lvlText w:val="%8."/>
      <w:lvlJc w:val="left"/>
      <w:pPr>
        <w:ind w:left="6220" w:hanging="360"/>
      </w:pPr>
    </w:lvl>
    <w:lvl w:ilvl="8" w:tplc="0809001B" w:tentative="1">
      <w:start w:val="1"/>
      <w:numFmt w:val="lowerRoman"/>
      <w:lvlText w:val="%9."/>
      <w:lvlJc w:val="right"/>
      <w:pPr>
        <w:ind w:left="6940" w:hanging="180"/>
      </w:pPr>
    </w:lvl>
  </w:abstractNum>
  <w:abstractNum w:abstractNumId="47" w15:restartNumberingAfterBreak="0">
    <w:nsid w:val="34253EF6"/>
    <w:multiLevelType w:val="multilevel"/>
    <w:tmpl w:val="648E0832"/>
    <w:lvl w:ilvl="0">
      <w:start w:val="6"/>
      <w:numFmt w:val="decimal"/>
      <w:lvlText w:val="%1"/>
      <w:lvlJc w:val="left"/>
      <w:pPr>
        <w:ind w:left="1577" w:hanging="768"/>
      </w:pPr>
      <w:rPr>
        <w:rFonts w:hint="default"/>
      </w:rPr>
    </w:lvl>
    <w:lvl w:ilvl="1">
      <w:start w:val="4"/>
      <w:numFmt w:val="decimal"/>
      <w:lvlText w:val="%1.%2."/>
      <w:lvlJc w:val="left"/>
      <w:pPr>
        <w:ind w:left="1577" w:hanging="768"/>
      </w:pPr>
      <w:rPr>
        <w:rFonts w:ascii="Book Antiqua" w:eastAsia="Book Antiqua" w:hAnsi="Book Antiqua" w:cs="Book Antiqua" w:hint="default"/>
        <w:color w:val="231F20"/>
        <w:w w:val="100"/>
        <w:sz w:val="17"/>
        <w:szCs w:val="17"/>
      </w:rPr>
    </w:lvl>
    <w:lvl w:ilvl="2">
      <w:start w:val="1"/>
      <w:numFmt w:val="decimal"/>
      <w:lvlText w:val="%1.%2.%3."/>
      <w:lvlJc w:val="left"/>
      <w:pPr>
        <w:ind w:left="1576" w:hanging="768"/>
      </w:pPr>
      <w:rPr>
        <w:rFonts w:ascii="Book Antiqua" w:eastAsia="Book Antiqua" w:hAnsi="Book Antiqua" w:cs="Book Antiqua" w:hint="default"/>
        <w:color w:val="231F20"/>
        <w:w w:val="100"/>
        <w:sz w:val="17"/>
        <w:szCs w:val="17"/>
      </w:rPr>
    </w:lvl>
    <w:lvl w:ilvl="3">
      <w:numFmt w:val="bullet"/>
      <w:lvlText w:val="—"/>
      <w:lvlJc w:val="left"/>
      <w:pPr>
        <w:ind w:left="1918" w:hanging="342"/>
      </w:pPr>
      <w:rPr>
        <w:rFonts w:ascii="Book Antiqua" w:eastAsia="Book Antiqua" w:hAnsi="Book Antiqua" w:cs="Book Antiqua" w:hint="default"/>
        <w:color w:val="231F20"/>
        <w:w w:val="95"/>
        <w:sz w:val="17"/>
        <w:szCs w:val="17"/>
      </w:rPr>
    </w:lvl>
    <w:lvl w:ilvl="4">
      <w:numFmt w:val="bullet"/>
      <w:lvlText w:val="•"/>
      <w:lvlJc w:val="left"/>
      <w:pPr>
        <w:ind w:left="4061" w:hanging="342"/>
      </w:pPr>
      <w:rPr>
        <w:rFonts w:hint="default"/>
      </w:rPr>
    </w:lvl>
    <w:lvl w:ilvl="5">
      <w:numFmt w:val="bullet"/>
      <w:lvlText w:val="•"/>
      <w:lvlJc w:val="left"/>
      <w:pPr>
        <w:ind w:left="5132" w:hanging="342"/>
      </w:pPr>
      <w:rPr>
        <w:rFonts w:hint="default"/>
      </w:rPr>
    </w:lvl>
    <w:lvl w:ilvl="6">
      <w:numFmt w:val="bullet"/>
      <w:lvlText w:val="•"/>
      <w:lvlJc w:val="left"/>
      <w:pPr>
        <w:ind w:left="6202" w:hanging="342"/>
      </w:pPr>
      <w:rPr>
        <w:rFonts w:hint="default"/>
      </w:rPr>
    </w:lvl>
    <w:lvl w:ilvl="7">
      <w:numFmt w:val="bullet"/>
      <w:lvlText w:val="•"/>
      <w:lvlJc w:val="left"/>
      <w:pPr>
        <w:ind w:left="7273" w:hanging="342"/>
      </w:pPr>
      <w:rPr>
        <w:rFonts w:hint="default"/>
      </w:rPr>
    </w:lvl>
    <w:lvl w:ilvl="8">
      <w:numFmt w:val="bullet"/>
      <w:lvlText w:val="•"/>
      <w:lvlJc w:val="left"/>
      <w:pPr>
        <w:ind w:left="8344" w:hanging="342"/>
      </w:pPr>
      <w:rPr>
        <w:rFonts w:hint="default"/>
      </w:rPr>
    </w:lvl>
  </w:abstractNum>
  <w:abstractNum w:abstractNumId="48" w15:restartNumberingAfterBreak="0">
    <w:nsid w:val="3575063E"/>
    <w:multiLevelType w:val="multilevel"/>
    <w:tmpl w:val="82E64518"/>
    <w:lvl w:ilvl="0">
      <w:start w:val="1"/>
      <w:numFmt w:val="decimal"/>
      <w:lvlText w:val="%1."/>
      <w:lvlJc w:val="left"/>
      <w:pPr>
        <w:ind w:left="2520" w:hanging="360"/>
      </w:pPr>
      <w:rPr>
        <w:rFonts w:hint="default"/>
      </w:rPr>
    </w:lvl>
    <w:lvl w:ilvl="1">
      <w:start w:val="6"/>
      <w:numFmt w:val="decimal"/>
      <w:isLgl/>
      <w:lvlText w:val="%1.%2."/>
      <w:lvlJc w:val="left"/>
      <w:pPr>
        <w:ind w:left="2540" w:hanging="380"/>
      </w:pPr>
      <w:rPr>
        <w:rFonts w:hint="default"/>
      </w:rPr>
    </w:lvl>
    <w:lvl w:ilvl="2">
      <w:start w:val="3"/>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49" w15:restartNumberingAfterBreak="0">
    <w:nsid w:val="366631CB"/>
    <w:multiLevelType w:val="multilevel"/>
    <w:tmpl w:val="FB1856B4"/>
    <w:lvl w:ilvl="0">
      <w:start w:val="6"/>
      <w:numFmt w:val="decimal"/>
      <w:lvlText w:val="%1"/>
      <w:lvlJc w:val="left"/>
      <w:pPr>
        <w:ind w:left="1555" w:hanging="768"/>
      </w:pPr>
      <w:rPr>
        <w:rFonts w:hint="default"/>
      </w:rPr>
    </w:lvl>
    <w:lvl w:ilvl="1">
      <w:start w:val="5"/>
      <w:numFmt w:val="decimal"/>
      <w:lvlText w:val="%1.%2"/>
      <w:lvlJc w:val="left"/>
      <w:pPr>
        <w:ind w:left="1555" w:hanging="768"/>
      </w:pPr>
      <w:rPr>
        <w:rFonts w:hint="default"/>
      </w:rPr>
    </w:lvl>
    <w:lvl w:ilvl="2">
      <w:start w:val="5"/>
      <w:numFmt w:val="decimal"/>
      <w:lvlText w:val="%1.%2.%3"/>
      <w:lvlJc w:val="left"/>
      <w:pPr>
        <w:ind w:left="1555" w:hanging="768"/>
      </w:pPr>
      <w:rPr>
        <w:rFonts w:hint="default"/>
      </w:rPr>
    </w:lvl>
    <w:lvl w:ilvl="3">
      <w:start w:val="1"/>
      <w:numFmt w:val="decimal"/>
      <w:lvlText w:val="%1.%2.%3.%4."/>
      <w:lvlJc w:val="left"/>
      <w:pPr>
        <w:ind w:left="1555" w:hanging="768"/>
      </w:pPr>
      <w:rPr>
        <w:rFonts w:ascii="Book Antiqua" w:eastAsia="Book Antiqua" w:hAnsi="Book Antiqua" w:cs="Book Antiqua" w:hint="default"/>
        <w:color w:val="231F20"/>
        <w:w w:val="100"/>
        <w:sz w:val="17"/>
        <w:szCs w:val="17"/>
      </w:rPr>
    </w:lvl>
    <w:lvl w:ilvl="4">
      <w:numFmt w:val="bullet"/>
      <w:lvlText w:val="—"/>
      <w:lvlJc w:val="left"/>
      <w:pPr>
        <w:ind w:left="1896" w:hanging="342"/>
      </w:pPr>
      <w:rPr>
        <w:rFonts w:ascii="Book Antiqua" w:eastAsia="Book Antiqua" w:hAnsi="Book Antiqua" w:cs="Book Antiqua" w:hint="default"/>
        <w:color w:val="231F20"/>
        <w:w w:val="95"/>
        <w:sz w:val="17"/>
        <w:szCs w:val="17"/>
      </w:rPr>
    </w:lvl>
    <w:lvl w:ilvl="5">
      <w:numFmt w:val="bullet"/>
      <w:lvlText w:val="•"/>
      <w:lvlJc w:val="left"/>
      <w:pPr>
        <w:ind w:left="5715" w:hanging="342"/>
      </w:pPr>
      <w:rPr>
        <w:rFonts w:hint="default"/>
      </w:rPr>
    </w:lvl>
    <w:lvl w:ilvl="6">
      <w:numFmt w:val="bullet"/>
      <w:lvlText w:val="•"/>
      <w:lvlJc w:val="left"/>
      <w:pPr>
        <w:ind w:left="6669" w:hanging="342"/>
      </w:pPr>
      <w:rPr>
        <w:rFonts w:hint="default"/>
      </w:rPr>
    </w:lvl>
    <w:lvl w:ilvl="7">
      <w:numFmt w:val="bullet"/>
      <w:lvlText w:val="•"/>
      <w:lvlJc w:val="left"/>
      <w:pPr>
        <w:ind w:left="7623" w:hanging="342"/>
      </w:pPr>
      <w:rPr>
        <w:rFonts w:hint="default"/>
      </w:rPr>
    </w:lvl>
    <w:lvl w:ilvl="8">
      <w:numFmt w:val="bullet"/>
      <w:lvlText w:val="•"/>
      <w:lvlJc w:val="left"/>
      <w:pPr>
        <w:ind w:left="8577" w:hanging="342"/>
      </w:pPr>
      <w:rPr>
        <w:rFonts w:hint="default"/>
      </w:rPr>
    </w:lvl>
  </w:abstractNum>
  <w:abstractNum w:abstractNumId="50" w15:restartNumberingAfterBreak="0">
    <w:nsid w:val="3B920A0C"/>
    <w:multiLevelType w:val="multilevel"/>
    <w:tmpl w:val="4C0E2984"/>
    <w:lvl w:ilvl="0">
      <w:start w:val="3"/>
      <w:numFmt w:val="decimal"/>
      <w:lvlText w:val="%1"/>
      <w:lvlJc w:val="left"/>
      <w:pPr>
        <w:ind w:left="1698" w:hanging="512"/>
      </w:pPr>
      <w:rPr>
        <w:rFonts w:hint="default"/>
      </w:rPr>
    </w:lvl>
    <w:lvl w:ilvl="1">
      <w:start w:val="1"/>
      <w:numFmt w:val="decimal"/>
      <w:lvlText w:val="%1.%2."/>
      <w:lvlJc w:val="left"/>
      <w:pPr>
        <w:ind w:left="1698" w:hanging="512"/>
      </w:pPr>
      <w:rPr>
        <w:rFonts w:ascii="Book Antiqua" w:eastAsia="Book Antiqua" w:hAnsi="Book Antiqua" w:cs="Book Antiqua" w:hint="default"/>
        <w:color w:val="231F20"/>
        <w:w w:val="100"/>
        <w:sz w:val="17"/>
        <w:szCs w:val="17"/>
      </w:rPr>
    </w:lvl>
    <w:lvl w:ilvl="2">
      <w:start w:val="1"/>
      <w:numFmt w:val="decimal"/>
      <w:lvlText w:val="%1.%2.%3."/>
      <w:lvlJc w:val="left"/>
      <w:pPr>
        <w:ind w:left="1698" w:hanging="512"/>
      </w:pPr>
      <w:rPr>
        <w:rFonts w:ascii="Book Antiqua" w:eastAsia="Book Antiqua" w:hAnsi="Book Antiqua" w:cs="Book Antiqua" w:hint="default"/>
        <w:color w:val="231F20"/>
        <w:w w:val="100"/>
        <w:sz w:val="17"/>
        <w:szCs w:val="17"/>
      </w:rPr>
    </w:lvl>
    <w:lvl w:ilvl="3">
      <w:numFmt w:val="bullet"/>
      <w:lvlText w:val="—"/>
      <w:lvlJc w:val="left"/>
      <w:pPr>
        <w:ind w:left="2039" w:hanging="342"/>
      </w:pPr>
      <w:rPr>
        <w:rFonts w:ascii="Book Antiqua" w:eastAsia="Book Antiqua" w:hAnsi="Book Antiqua" w:cs="Book Antiqua" w:hint="default"/>
        <w:color w:val="231F20"/>
        <w:w w:val="95"/>
        <w:sz w:val="17"/>
        <w:szCs w:val="17"/>
      </w:rPr>
    </w:lvl>
    <w:lvl w:ilvl="4">
      <w:numFmt w:val="bullet"/>
      <w:lvlText w:val="•"/>
      <w:lvlJc w:val="left"/>
      <w:pPr>
        <w:ind w:left="4151" w:hanging="342"/>
      </w:pPr>
      <w:rPr>
        <w:rFonts w:hint="default"/>
      </w:rPr>
    </w:lvl>
    <w:lvl w:ilvl="5">
      <w:numFmt w:val="bullet"/>
      <w:lvlText w:val="•"/>
      <w:lvlJc w:val="left"/>
      <w:pPr>
        <w:ind w:left="5207" w:hanging="342"/>
      </w:pPr>
      <w:rPr>
        <w:rFonts w:hint="default"/>
      </w:rPr>
    </w:lvl>
    <w:lvl w:ilvl="6">
      <w:numFmt w:val="bullet"/>
      <w:lvlText w:val="•"/>
      <w:lvlJc w:val="left"/>
      <w:pPr>
        <w:ind w:left="6262" w:hanging="342"/>
      </w:pPr>
      <w:rPr>
        <w:rFonts w:hint="default"/>
      </w:rPr>
    </w:lvl>
    <w:lvl w:ilvl="7">
      <w:numFmt w:val="bullet"/>
      <w:lvlText w:val="•"/>
      <w:lvlJc w:val="left"/>
      <w:pPr>
        <w:ind w:left="7318" w:hanging="342"/>
      </w:pPr>
      <w:rPr>
        <w:rFonts w:hint="default"/>
      </w:rPr>
    </w:lvl>
    <w:lvl w:ilvl="8">
      <w:numFmt w:val="bullet"/>
      <w:lvlText w:val="•"/>
      <w:lvlJc w:val="left"/>
      <w:pPr>
        <w:ind w:left="8374" w:hanging="342"/>
      </w:pPr>
      <w:rPr>
        <w:rFonts w:hint="default"/>
      </w:rPr>
    </w:lvl>
  </w:abstractNum>
  <w:abstractNum w:abstractNumId="51" w15:restartNumberingAfterBreak="0">
    <w:nsid w:val="3B951321"/>
    <w:multiLevelType w:val="multilevel"/>
    <w:tmpl w:val="2B887804"/>
    <w:lvl w:ilvl="0">
      <w:start w:val="9"/>
      <w:numFmt w:val="decimal"/>
      <w:lvlText w:val="%1"/>
      <w:lvlJc w:val="left"/>
      <w:pPr>
        <w:ind w:left="1768" w:hanging="640"/>
      </w:pPr>
      <w:rPr>
        <w:rFonts w:hint="default"/>
      </w:rPr>
    </w:lvl>
    <w:lvl w:ilvl="1">
      <w:start w:val="1"/>
      <w:numFmt w:val="decimal"/>
      <w:lvlText w:val="%1.%2."/>
      <w:lvlJc w:val="left"/>
      <w:pPr>
        <w:ind w:left="1768" w:hanging="640"/>
      </w:pPr>
      <w:rPr>
        <w:rFonts w:ascii="Book Antiqua" w:eastAsia="Book Antiqua" w:hAnsi="Book Antiqua" w:cs="Book Antiqua" w:hint="default"/>
        <w:color w:val="231F20"/>
        <w:w w:val="100"/>
        <w:sz w:val="17"/>
        <w:szCs w:val="17"/>
      </w:rPr>
    </w:lvl>
    <w:lvl w:ilvl="2">
      <w:start w:val="1"/>
      <w:numFmt w:val="decimal"/>
      <w:lvlText w:val="%1.%2.%3."/>
      <w:lvlJc w:val="left"/>
      <w:pPr>
        <w:ind w:left="1768" w:hanging="640"/>
      </w:pPr>
      <w:rPr>
        <w:rFonts w:ascii="Book Antiqua" w:eastAsia="Book Antiqua" w:hAnsi="Book Antiqua" w:cs="Book Antiqua" w:hint="default"/>
        <w:color w:val="231F20"/>
        <w:w w:val="100"/>
        <w:sz w:val="17"/>
        <w:szCs w:val="17"/>
      </w:rPr>
    </w:lvl>
    <w:lvl w:ilvl="3">
      <w:start w:val="1"/>
      <w:numFmt w:val="decimal"/>
      <w:lvlText w:val="%1.%2.%3.%4."/>
      <w:lvlJc w:val="left"/>
      <w:pPr>
        <w:ind w:left="1768" w:hanging="640"/>
      </w:pPr>
      <w:rPr>
        <w:rFonts w:ascii="Book Antiqua" w:eastAsia="Book Antiqua" w:hAnsi="Book Antiqua" w:cs="Book Antiqua" w:hint="default"/>
        <w:color w:val="231F20"/>
        <w:w w:val="100"/>
        <w:sz w:val="17"/>
        <w:szCs w:val="17"/>
      </w:rPr>
    </w:lvl>
    <w:lvl w:ilvl="4">
      <w:numFmt w:val="bullet"/>
      <w:lvlText w:val="•"/>
      <w:lvlJc w:val="left"/>
      <w:pPr>
        <w:ind w:left="5250" w:hanging="640"/>
      </w:pPr>
      <w:rPr>
        <w:rFonts w:hint="default"/>
      </w:rPr>
    </w:lvl>
    <w:lvl w:ilvl="5">
      <w:numFmt w:val="bullet"/>
      <w:lvlText w:val="•"/>
      <w:lvlJc w:val="left"/>
      <w:pPr>
        <w:ind w:left="6122" w:hanging="640"/>
      </w:pPr>
      <w:rPr>
        <w:rFonts w:hint="default"/>
      </w:rPr>
    </w:lvl>
    <w:lvl w:ilvl="6">
      <w:numFmt w:val="bullet"/>
      <w:lvlText w:val="•"/>
      <w:lvlJc w:val="left"/>
      <w:pPr>
        <w:ind w:left="6995" w:hanging="640"/>
      </w:pPr>
      <w:rPr>
        <w:rFonts w:hint="default"/>
      </w:rPr>
    </w:lvl>
    <w:lvl w:ilvl="7">
      <w:numFmt w:val="bullet"/>
      <w:lvlText w:val="•"/>
      <w:lvlJc w:val="left"/>
      <w:pPr>
        <w:ind w:left="7867" w:hanging="640"/>
      </w:pPr>
      <w:rPr>
        <w:rFonts w:hint="default"/>
      </w:rPr>
    </w:lvl>
    <w:lvl w:ilvl="8">
      <w:numFmt w:val="bullet"/>
      <w:lvlText w:val="•"/>
      <w:lvlJc w:val="left"/>
      <w:pPr>
        <w:ind w:left="8740" w:hanging="640"/>
      </w:pPr>
      <w:rPr>
        <w:rFonts w:hint="default"/>
      </w:rPr>
    </w:lvl>
  </w:abstractNum>
  <w:abstractNum w:abstractNumId="52" w15:restartNumberingAfterBreak="0">
    <w:nsid w:val="3BFB5B84"/>
    <w:multiLevelType w:val="multilevel"/>
    <w:tmpl w:val="4810F510"/>
    <w:lvl w:ilvl="0">
      <w:start w:val="2"/>
      <w:numFmt w:val="decimal"/>
      <w:lvlText w:val="%1"/>
      <w:lvlJc w:val="left"/>
      <w:pPr>
        <w:ind w:left="1299" w:hanging="516"/>
      </w:pPr>
      <w:rPr>
        <w:rFonts w:hint="default"/>
      </w:rPr>
    </w:lvl>
    <w:lvl w:ilvl="1">
      <w:start w:val="1"/>
      <w:numFmt w:val="decimal"/>
      <w:lvlText w:val="%1.%2"/>
      <w:lvlJc w:val="left"/>
      <w:pPr>
        <w:ind w:left="1299" w:hanging="516"/>
      </w:pPr>
      <w:rPr>
        <w:rFonts w:hint="default"/>
      </w:rPr>
    </w:lvl>
    <w:lvl w:ilvl="2">
      <w:start w:val="1"/>
      <w:numFmt w:val="decimal"/>
      <w:lvlText w:val="%1.%2.%3."/>
      <w:lvlJc w:val="left"/>
      <w:pPr>
        <w:ind w:left="1299" w:hanging="516"/>
      </w:pPr>
      <w:rPr>
        <w:rFonts w:ascii="Book Antiqua" w:eastAsia="Book Antiqua" w:hAnsi="Book Antiqua" w:cs="Book Antiqua" w:hint="default"/>
        <w:color w:val="231F20"/>
        <w:w w:val="100"/>
        <w:sz w:val="17"/>
        <w:szCs w:val="17"/>
      </w:rPr>
    </w:lvl>
    <w:lvl w:ilvl="3">
      <w:start w:val="1"/>
      <w:numFmt w:val="lowerLetter"/>
      <w:lvlText w:val="(%4)"/>
      <w:lvlJc w:val="left"/>
      <w:pPr>
        <w:ind w:left="1640" w:hanging="342"/>
      </w:pPr>
      <w:rPr>
        <w:rFonts w:ascii="Book Antiqua" w:eastAsia="Book Antiqua" w:hAnsi="Book Antiqua" w:cs="Book Antiqua" w:hint="default"/>
        <w:color w:val="231F20"/>
        <w:w w:val="81"/>
        <w:sz w:val="17"/>
        <w:szCs w:val="17"/>
      </w:rPr>
    </w:lvl>
    <w:lvl w:ilvl="4">
      <w:numFmt w:val="bullet"/>
      <w:lvlText w:val="•"/>
      <w:lvlJc w:val="left"/>
      <w:pPr>
        <w:ind w:left="4588" w:hanging="342"/>
      </w:pPr>
      <w:rPr>
        <w:rFonts w:hint="default"/>
      </w:rPr>
    </w:lvl>
    <w:lvl w:ilvl="5">
      <w:numFmt w:val="bullet"/>
      <w:lvlText w:val="•"/>
      <w:lvlJc w:val="left"/>
      <w:pPr>
        <w:ind w:left="5571" w:hanging="342"/>
      </w:pPr>
      <w:rPr>
        <w:rFonts w:hint="default"/>
      </w:rPr>
    </w:lvl>
    <w:lvl w:ilvl="6">
      <w:numFmt w:val="bullet"/>
      <w:lvlText w:val="•"/>
      <w:lvlJc w:val="left"/>
      <w:pPr>
        <w:ind w:left="6554" w:hanging="342"/>
      </w:pPr>
      <w:rPr>
        <w:rFonts w:hint="default"/>
      </w:rPr>
    </w:lvl>
    <w:lvl w:ilvl="7">
      <w:numFmt w:val="bullet"/>
      <w:lvlText w:val="•"/>
      <w:lvlJc w:val="left"/>
      <w:pPr>
        <w:ind w:left="7537" w:hanging="342"/>
      </w:pPr>
      <w:rPr>
        <w:rFonts w:hint="default"/>
      </w:rPr>
    </w:lvl>
    <w:lvl w:ilvl="8">
      <w:numFmt w:val="bullet"/>
      <w:lvlText w:val="•"/>
      <w:lvlJc w:val="left"/>
      <w:pPr>
        <w:ind w:left="8519" w:hanging="342"/>
      </w:pPr>
      <w:rPr>
        <w:rFonts w:hint="default"/>
      </w:rPr>
    </w:lvl>
  </w:abstractNum>
  <w:abstractNum w:abstractNumId="53" w15:restartNumberingAfterBreak="0">
    <w:nsid w:val="3F34615B"/>
    <w:multiLevelType w:val="multilevel"/>
    <w:tmpl w:val="37B0BACC"/>
    <w:lvl w:ilvl="0">
      <w:start w:val="1"/>
      <w:numFmt w:val="decimal"/>
      <w:lvlText w:val="%1"/>
      <w:lvlJc w:val="left"/>
      <w:pPr>
        <w:ind w:left="1662" w:hanging="512"/>
      </w:pPr>
      <w:rPr>
        <w:rFonts w:hint="default"/>
      </w:rPr>
    </w:lvl>
    <w:lvl w:ilvl="1">
      <w:start w:val="4"/>
      <w:numFmt w:val="decimal"/>
      <w:lvlText w:val="%1.%2"/>
      <w:lvlJc w:val="left"/>
      <w:pPr>
        <w:ind w:left="1662" w:hanging="512"/>
      </w:pPr>
      <w:rPr>
        <w:rFonts w:hint="default"/>
      </w:rPr>
    </w:lvl>
    <w:lvl w:ilvl="2">
      <w:start w:val="1"/>
      <w:numFmt w:val="decimal"/>
      <w:lvlText w:val="%1.%2.%3."/>
      <w:lvlJc w:val="left"/>
      <w:pPr>
        <w:ind w:left="1662" w:hanging="512"/>
      </w:pPr>
      <w:rPr>
        <w:rFonts w:ascii="Book Antiqua" w:eastAsia="Book Antiqua" w:hAnsi="Book Antiqua" w:cs="Book Antiqua" w:hint="default"/>
        <w:color w:val="231F20"/>
        <w:w w:val="100"/>
        <w:sz w:val="17"/>
        <w:szCs w:val="17"/>
      </w:rPr>
    </w:lvl>
    <w:lvl w:ilvl="3">
      <w:start w:val="1"/>
      <w:numFmt w:val="decimal"/>
      <w:lvlText w:val="(%4)"/>
      <w:lvlJc w:val="left"/>
      <w:pPr>
        <w:ind w:left="1880" w:hanging="219"/>
      </w:pPr>
      <w:rPr>
        <w:rFonts w:ascii="Book Antiqua" w:eastAsia="Book Antiqua" w:hAnsi="Book Antiqua" w:cs="Book Antiqua" w:hint="default"/>
        <w:color w:val="231F20"/>
        <w:spacing w:val="-1"/>
        <w:w w:val="78"/>
        <w:sz w:val="17"/>
        <w:szCs w:val="17"/>
      </w:rPr>
    </w:lvl>
    <w:lvl w:ilvl="4">
      <w:numFmt w:val="bullet"/>
      <w:lvlText w:val="•"/>
      <w:lvlJc w:val="left"/>
      <w:pPr>
        <w:ind w:left="4748" w:hanging="219"/>
      </w:pPr>
      <w:rPr>
        <w:rFonts w:hint="default"/>
      </w:rPr>
    </w:lvl>
    <w:lvl w:ilvl="5">
      <w:numFmt w:val="bullet"/>
      <w:lvlText w:val="•"/>
      <w:lvlJc w:val="left"/>
      <w:pPr>
        <w:ind w:left="5704" w:hanging="219"/>
      </w:pPr>
      <w:rPr>
        <w:rFonts w:hint="default"/>
      </w:rPr>
    </w:lvl>
    <w:lvl w:ilvl="6">
      <w:numFmt w:val="bullet"/>
      <w:lvlText w:val="•"/>
      <w:lvlJc w:val="left"/>
      <w:pPr>
        <w:ind w:left="6660" w:hanging="219"/>
      </w:pPr>
      <w:rPr>
        <w:rFonts w:hint="default"/>
      </w:rPr>
    </w:lvl>
    <w:lvl w:ilvl="7">
      <w:numFmt w:val="bullet"/>
      <w:lvlText w:val="•"/>
      <w:lvlJc w:val="left"/>
      <w:pPr>
        <w:ind w:left="7617" w:hanging="219"/>
      </w:pPr>
      <w:rPr>
        <w:rFonts w:hint="default"/>
      </w:rPr>
    </w:lvl>
    <w:lvl w:ilvl="8">
      <w:numFmt w:val="bullet"/>
      <w:lvlText w:val="•"/>
      <w:lvlJc w:val="left"/>
      <w:pPr>
        <w:ind w:left="8573" w:hanging="219"/>
      </w:pPr>
      <w:rPr>
        <w:rFonts w:hint="default"/>
      </w:rPr>
    </w:lvl>
  </w:abstractNum>
  <w:abstractNum w:abstractNumId="54" w15:restartNumberingAfterBreak="0">
    <w:nsid w:val="3F8C1E91"/>
    <w:multiLevelType w:val="multilevel"/>
    <w:tmpl w:val="B5807BB0"/>
    <w:lvl w:ilvl="0">
      <w:start w:val="6"/>
      <w:numFmt w:val="decimal"/>
      <w:lvlText w:val="%1."/>
      <w:lvlJc w:val="left"/>
      <w:pPr>
        <w:ind w:left="1640" w:hanging="512"/>
      </w:pPr>
      <w:rPr>
        <w:rFonts w:ascii="Book Antiqua" w:eastAsia="Book Antiqua" w:hAnsi="Book Antiqua" w:cs="Book Antiqua" w:hint="default"/>
        <w:color w:val="231F20"/>
        <w:w w:val="100"/>
        <w:sz w:val="17"/>
        <w:szCs w:val="17"/>
      </w:rPr>
    </w:lvl>
    <w:lvl w:ilvl="1">
      <w:start w:val="1"/>
      <w:numFmt w:val="decimal"/>
      <w:lvlText w:val="%1.%2."/>
      <w:lvlJc w:val="left"/>
      <w:pPr>
        <w:ind w:left="1640" w:hanging="512"/>
      </w:pPr>
      <w:rPr>
        <w:rFonts w:ascii="Book Antiqua" w:eastAsia="Book Antiqua" w:hAnsi="Book Antiqua" w:cs="Book Antiqua" w:hint="default"/>
        <w:color w:val="231F20"/>
        <w:w w:val="100"/>
        <w:sz w:val="17"/>
        <w:szCs w:val="17"/>
      </w:rPr>
    </w:lvl>
    <w:lvl w:ilvl="2">
      <w:start w:val="1"/>
      <w:numFmt w:val="decimal"/>
      <w:lvlText w:val="%1.%2.%3."/>
      <w:lvlJc w:val="left"/>
      <w:pPr>
        <w:ind w:left="1641" w:hanging="512"/>
      </w:pPr>
      <w:rPr>
        <w:rFonts w:ascii="Book Antiqua" w:eastAsia="Book Antiqua" w:hAnsi="Book Antiqua" w:cs="Book Antiqua" w:hint="default"/>
        <w:color w:val="231F20"/>
        <w:w w:val="100"/>
        <w:sz w:val="17"/>
        <w:szCs w:val="17"/>
      </w:rPr>
    </w:lvl>
    <w:lvl w:ilvl="3">
      <w:numFmt w:val="bullet"/>
      <w:lvlText w:val="•"/>
      <w:lvlJc w:val="left"/>
      <w:pPr>
        <w:ind w:left="4293" w:hanging="512"/>
      </w:pPr>
      <w:rPr>
        <w:rFonts w:hint="default"/>
      </w:rPr>
    </w:lvl>
    <w:lvl w:ilvl="4">
      <w:numFmt w:val="bullet"/>
      <w:lvlText w:val="•"/>
      <w:lvlJc w:val="left"/>
      <w:pPr>
        <w:ind w:left="5178" w:hanging="512"/>
      </w:pPr>
      <w:rPr>
        <w:rFonts w:hint="default"/>
      </w:rPr>
    </w:lvl>
    <w:lvl w:ilvl="5">
      <w:numFmt w:val="bullet"/>
      <w:lvlText w:val="•"/>
      <w:lvlJc w:val="left"/>
      <w:pPr>
        <w:ind w:left="6062" w:hanging="512"/>
      </w:pPr>
      <w:rPr>
        <w:rFonts w:hint="default"/>
      </w:rPr>
    </w:lvl>
    <w:lvl w:ilvl="6">
      <w:numFmt w:val="bullet"/>
      <w:lvlText w:val="•"/>
      <w:lvlJc w:val="left"/>
      <w:pPr>
        <w:ind w:left="6947" w:hanging="512"/>
      </w:pPr>
      <w:rPr>
        <w:rFonts w:hint="default"/>
      </w:rPr>
    </w:lvl>
    <w:lvl w:ilvl="7">
      <w:numFmt w:val="bullet"/>
      <w:lvlText w:val="•"/>
      <w:lvlJc w:val="left"/>
      <w:pPr>
        <w:ind w:left="7831" w:hanging="512"/>
      </w:pPr>
      <w:rPr>
        <w:rFonts w:hint="default"/>
      </w:rPr>
    </w:lvl>
    <w:lvl w:ilvl="8">
      <w:numFmt w:val="bullet"/>
      <w:lvlText w:val="•"/>
      <w:lvlJc w:val="left"/>
      <w:pPr>
        <w:ind w:left="8716" w:hanging="512"/>
      </w:pPr>
      <w:rPr>
        <w:rFonts w:hint="default"/>
      </w:rPr>
    </w:lvl>
  </w:abstractNum>
  <w:abstractNum w:abstractNumId="55" w15:restartNumberingAfterBreak="0">
    <w:nsid w:val="3FA314AC"/>
    <w:multiLevelType w:val="hybridMultilevel"/>
    <w:tmpl w:val="5DBA0FFC"/>
    <w:lvl w:ilvl="0" w:tplc="8F4CE12A">
      <w:start w:val="1"/>
      <w:numFmt w:val="decimal"/>
      <w:lvlText w:val="(%1)"/>
      <w:lvlJc w:val="left"/>
      <w:pPr>
        <w:ind w:left="2345" w:hanging="219"/>
        <w:jc w:val="right"/>
      </w:pPr>
      <w:rPr>
        <w:rFonts w:ascii="Book Antiqua" w:eastAsia="Book Antiqua" w:hAnsi="Book Antiqua" w:cs="Book Antiqua" w:hint="default"/>
        <w:color w:val="231F20"/>
        <w:spacing w:val="-1"/>
        <w:w w:val="78"/>
        <w:sz w:val="17"/>
        <w:szCs w:val="17"/>
      </w:rPr>
    </w:lvl>
    <w:lvl w:ilvl="1" w:tplc="A1FE0584">
      <w:start w:val="1"/>
      <w:numFmt w:val="lowerLetter"/>
      <w:lvlText w:val="(%2)"/>
      <w:lvlJc w:val="left"/>
      <w:pPr>
        <w:ind w:left="1714" w:hanging="342"/>
      </w:pPr>
      <w:rPr>
        <w:rFonts w:ascii="Book Antiqua" w:eastAsia="Book Antiqua" w:hAnsi="Book Antiqua" w:cs="Book Antiqua" w:hint="default"/>
        <w:color w:val="231F20"/>
        <w:w w:val="81"/>
        <w:sz w:val="17"/>
        <w:szCs w:val="17"/>
      </w:rPr>
    </w:lvl>
    <w:lvl w:ilvl="2" w:tplc="FF8E803A">
      <w:start w:val="1"/>
      <w:numFmt w:val="lowerRoman"/>
      <w:lvlText w:val="(%3)"/>
      <w:lvlJc w:val="left"/>
      <w:pPr>
        <w:ind w:left="2055" w:hanging="342"/>
      </w:pPr>
      <w:rPr>
        <w:rFonts w:ascii="Book Antiqua" w:eastAsia="Book Antiqua" w:hAnsi="Book Antiqua" w:cs="Book Antiqua" w:hint="default"/>
        <w:color w:val="231F20"/>
        <w:w w:val="80"/>
        <w:sz w:val="17"/>
        <w:szCs w:val="17"/>
      </w:rPr>
    </w:lvl>
    <w:lvl w:ilvl="3" w:tplc="BC4C4C96">
      <w:numFmt w:val="bullet"/>
      <w:lvlText w:val="•"/>
      <w:lvlJc w:val="left"/>
      <w:pPr>
        <w:ind w:left="3475" w:hanging="342"/>
      </w:pPr>
      <w:rPr>
        <w:rFonts w:hint="default"/>
      </w:rPr>
    </w:lvl>
    <w:lvl w:ilvl="4" w:tplc="8E140D38">
      <w:numFmt w:val="bullet"/>
      <w:lvlText w:val="•"/>
      <w:lvlJc w:val="left"/>
      <w:pPr>
        <w:ind w:left="4606" w:hanging="342"/>
      </w:pPr>
      <w:rPr>
        <w:rFonts w:hint="default"/>
      </w:rPr>
    </w:lvl>
    <w:lvl w:ilvl="5" w:tplc="809C4186">
      <w:numFmt w:val="bullet"/>
      <w:lvlText w:val="•"/>
      <w:lvlJc w:val="left"/>
      <w:pPr>
        <w:ind w:left="5737" w:hanging="342"/>
      </w:pPr>
      <w:rPr>
        <w:rFonts w:hint="default"/>
      </w:rPr>
    </w:lvl>
    <w:lvl w:ilvl="6" w:tplc="41B41E78">
      <w:numFmt w:val="bullet"/>
      <w:lvlText w:val="•"/>
      <w:lvlJc w:val="left"/>
      <w:pPr>
        <w:ind w:left="6867" w:hanging="342"/>
      </w:pPr>
      <w:rPr>
        <w:rFonts w:hint="default"/>
      </w:rPr>
    </w:lvl>
    <w:lvl w:ilvl="7" w:tplc="56080458">
      <w:numFmt w:val="bullet"/>
      <w:lvlText w:val="•"/>
      <w:lvlJc w:val="left"/>
      <w:pPr>
        <w:ind w:left="7998" w:hanging="342"/>
      </w:pPr>
      <w:rPr>
        <w:rFonts w:hint="default"/>
      </w:rPr>
    </w:lvl>
    <w:lvl w:ilvl="8" w:tplc="172E9446">
      <w:numFmt w:val="bullet"/>
      <w:lvlText w:val="•"/>
      <w:lvlJc w:val="left"/>
      <w:pPr>
        <w:ind w:left="9129" w:hanging="342"/>
      </w:pPr>
      <w:rPr>
        <w:rFonts w:hint="default"/>
      </w:rPr>
    </w:lvl>
  </w:abstractNum>
  <w:abstractNum w:abstractNumId="56" w15:restartNumberingAfterBreak="0">
    <w:nsid w:val="40D1418E"/>
    <w:multiLevelType w:val="hybridMultilevel"/>
    <w:tmpl w:val="E806ECD2"/>
    <w:lvl w:ilvl="0" w:tplc="C70CB8B8">
      <w:start w:val="1"/>
      <w:numFmt w:val="lowerLetter"/>
      <w:lvlText w:val="(%1)"/>
      <w:lvlJc w:val="left"/>
      <w:pPr>
        <w:ind w:left="360" w:firstLine="0"/>
      </w:pPr>
      <w:rPr>
        <w:rFonts w:hint="default"/>
        <w:color w:val="231F20"/>
        <w:sz w:val="17"/>
      </w:rPr>
    </w:lvl>
    <w:lvl w:ilvl="1" w:tplc="EF182EB8">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0DB4091"/>
    <w:multiLevelType w:val="multilevel"/>
    <w:tmpl w:val="86D62B52"/>
    <w:lvl w:ilvl="0">
      <w:start w:val="1"/>
      <w:numFmt w:val="decimal"/>
      <w:lvlText w:val="%1."/>
      <w:lvlJc w:val="left"/>
      <w:pPr>
        <w:ind w:left="127" w:hanging="435"/>
      </w:pPr>
      <w:rPr>
        <w:rFonts w:ascii="Book Antiqua" w:eastAsia="Book Antiqua" w:hAnsi="Book Antiqua" w:cs="Book Antiqua" w:hint="default"/>
        <w:color w:val="231F20"/>
        <w:w w:val="100"/>
        <w:sz w:val="19"/>
        <w:szCs w:val="19"/>
      </w:rPr>
    </w:lvl>
    <w:lvl w:ilvl="1">
      <w:start w:val="1"/>
      <w:numFmt w:val="decimal"/>
      <w:lvlText w:val="%1.%2."/>
      <w:lvlJc w:val="left"/>
      <w:pPr>
        <w:ind w:left="1321" w:hanging="512"/>
      </w:pPr>
      <w:rPr>
        <w:rFonts w:ascii="Book Antiqua" w:eastAsia="Book Antiqua" w:hAnsi="Book Antiqua" w:cs="Book Antiqua" w:hint="default"/>
        <w:color w:val="231F20"/>
        <w:w w:val="100"/>
        <w:sz w:val="17"/>
        <w:szCs w:val="17"/>
      </w:rPr>
    </w:lvl>
    <w:lvl w:ilvl="2">
      <w:start w:val="1"/>
      <w:numFmt w:val="decimal"/>
      <w:lvlText w:val="%1.%2.%3."/>
      <w:lvlJc w:val="left"/>
      <w:pPr>
        <w:ind w:left="1321" w:hanging="512"/>
      </w:pPr>
      <w:rPr>
        <w:rFonts w:ascii="Book Antiqua" w:eastAsia="Book Antiqua" w:hAnsi="Book Antiqua" w:cs="Book Antiqua" w:hint="default"/>
        <w:color w:val="231F20"/>
        <w:w w:val="100"/>
        <w:sz w:val="17"/>
        <w:szCs w:val="17"/>
      </w:rPr>
    </w:lvl>
    <w:lvl w:ilvl="3">
      <w:numFmt w:val="bullet"/>
      <w:lvlText w:val="•"/>
      <w:lvlJc w:val="left"/>
      <w:pPr>
        <w:ind w:left="2163" w:hanging="512"/>
      </w:pPr>
      <w:rPr>
        <w:rFonts w:hint="default"/>
      </w:rPr>
    </w:lvl>
    <w:lvl w:ilvl="4">
      <w:numFmt w:val="bullet"/>
      <w:lvlText w:val="•"/>
      <w:lvlJc w:val="left"/>
      <w:pPr>
        <w:ind w:left="2584" w:hanging="512"/>
      </w:pPr>
      <w:rPr>
        <w:rFonts w:hint="default"/>
      </w:rPr>
    </w:lvl>
    <w:lvl w:ilvl="5">
      <w:numFmt w:val="bullet"/>
      <w:lvlText w:val="•"/>
      <w:lvlJc w:val="left"/>
      <w:pPr>
        <w:ind w:left="3006" w:hanging="512"/>
      </w:pPr>
      <w:rPr>
        <w:rFonts w:hint="default"/>
      </w:rPr>
    </w:lvl>
    <w:lvl w:ilvl="6">
      <w:numFmt w:val="bullet"/>
      <w:lvlText w:val="•"/>
      <w:lvlJc w:val="left"/>
      <w:pPr>
        <w:ind w:left="3428" w:hanging="512"/>
      </w:pPr>
      <w:rPr>
        <w:rFonts w:hint="default"/>
      </w:rPr>
    </w:lvl>
    <w:lvl w:ilvl="7">
      <w:numFmt w:val="bullet"/>
      <w:lvlText w:val="•"/>
      <w:lvlJc w:val="left"/>
      <w:pPr>
        <w:ind w:left="3849" w:hanging="512"/>
      </w:pPr>
      <w:rPr>
        <w:rFonts w:hint="default"/>
      </w:rPr>
    </w:lvl>
    <w:lvl w:ilvl="8">
      <w:numFmt w:val="bullet"/>
      <w:lvlText w:val="•"/>
      <w:lvlJc w:val="left"/>
      <w:pPr>
        <w:ind w:left="4271" w:hanging="512"/>
      </w:pPr>
      <w:rPr>
        <w:rFonts w:hint="default"/>
      </w:rPr>
    </w:lvl>
  </w:abstractNum>
  <w:abstractNum w:abstractNumId="58" w15:restartNumberingAfterBreak="0">
    <w:nsid w:val="410526A4"/>
    <w:multiLevelType w:val="hybridMultilevel"/>
    <w:tmpl w:val="1AFCA7F6"/>
    <w:lvl w:ilvl="0" w:tplc="F8B6FD38">
      <w:numFmt w:val="bullet"/>
      <w:lvlText w:val="—"/>
      <w:lvlJc w:val="left"/>
      <w:pPr>
        <w:ind w:left="1086" w:hanging="342"/>
      </w:pPr>
      <w:rPr>
        <w:rFonts w:ascii="Book Antiqua" w:eastAsia="Book Antiqua" w:hAnsi="Book Antiqua" w:cs="Book Antiqua" w:hint="default"/>
        <w:color w:val="231F20"/>
        <w:w w:val="95"/>
        <w:sz w:val="17"/>
        <w:szCs w:val="17"/>
      </w:rPr>
    </w:lvl>
    <w:lvl w:ilvl="1" w:tplc="E9865E3A">
      <w:numFmt w:val="bullet"/>
      <w:lvlText w:val="•"/>
      <w:lvlJc w:val="left"/>
      <w:pPr>
        <w:ind w:left="2020" w:hanging="342"/>
      </w:pPr>
      <w:rPr>
        <w:rFonts w:hint="default"/>
      </w:rPr>
    </w:lvl>
    <w:lvl w:ilvl="2" w:tplc="6EE47EC0">
      <w:numFmt w:val="bullet"/>
      <w:lvlText w:val="•"/>
      <w:lvlJc w:val="left"/>
      <w:pPr>
        <w:ind w:left="2961" w:hanging="342"/>
      </w:pPr>
      <w:rPr>
        <w:rFonts w:hint="default"/>
      </w:rPr>
    </w:lvl>
    <w:lvl w:ilvl="3" w:tplc="0C16EB1C">
      <w:numFmt w:val="bullet"/>
      <w:lvlText w:val="•"/>
      <w:lvlJc w:val="left"/>
      <w:pPr>
        <w:ind w:left="3901" w:hanging="342"/>
      </w:pPr>
      <w:rPr>
        <w:rFonts w:hint="default"/>
      </w:rPr>
    </w:lvl>
    <w:lvl w:ilvl="4" w:tplc="46D0FE80">
      <w:numFmt w:val="bullet"/>
      <w:lvlText w:val="•"/>
      <w:lvlJc w:val="left"/>
      <w:pPr>
        <w:ind w:left="4842" w:hanging="342"/>
      </w:pPr>
      <w:rPr>
        <w:rFonts w:hint="default"/>
      </w:rPr>
    </w:lvl>
    <w:lvl w:ilvl="5" w:tplc="059692CA">
      <w:numFmt w:val="bullet"/>
      <w:lvlText w:val="•"/>
      <w:lvlJc w:val="left"/>
      <w:pPr>
        <w:ind w:left="5782" w:hanging="342"/>
      </w:pPr>
      <w:rPr>
        <w:rFonts w:hint="default"/>
      </w:rPr>
    </w:lvl>
    <w:lvl w:ilvl="6" w:tplc="CB4CD57E">
      <w:numFmt w:val="bullet"/>
      <w:lvlText w:val="•"/>
      <w:lvlJc w:val="left"/>
      <w:pPr>
        <w:ind w:left="6723" w:hanging="342"/>
      </w:pPr>
      <w:rPr>
        <w:rFonts w:hint="default"/>
      </w:rPr>
    </w:lvl>
    <w:lvl w:ilvl="7" w:tplc="EDFA264E">
      <w:numFmt w:val="bullet"/>
      <w:lvlText w:val="•"/>
      <w:lvlJc w:val="left"/>
      <w:pPr>
        <w:ind w:left="7663" w:hanging="342"/>
      </w:pPr>
      <w:rPr>
        <w:rFonts w:hint="default"/>
      </w:rPr>
    </w:lvl>
    <w:lvl w:ilvl="8" w:tplc="DADA9B14">
      <w:numFmt w:val="bullet"/>
      <w:lvlText w:val="•"/>
      <w:lvlJc w:val="left"/>
      <w:pPr>
        <w:ind w:left="8604" w:hanging="342"/>
      </w:pPr>
      <w:rPr>
        <w:rFonts w:hint="default"/>
      </w:rPr>
    </w:lvl>
  </w:abstractNum>
  <w:abstractNum w:abstractNumId="59" w15:restartNumberingAfterBreak="0">
    <w:nsid w:val="418A144D"/>
    <w:multiLevelType w:val="hybridMultilevel"/>
    <w:tmpl w:val="0316D53A"/>
    <w:lvl w:ilvl="0" w:tplc="C9A075A6">
      <w:numFmt w:val="bullet"/>
      <w:lvlText w:val="—"/>
      <w:lvlJc w:val="left"/>
      <w:pPr>
        <w:ind w:left="1198" w:hanging="342"/>
      </w:pPr>
      <w:rPr>
        <w:rFonts w:ascii="Book Antiqua" w:eastAsia="Book Antiqua" w:hAnsi="Book Antiqua" w:cs="Book Antiqua" w:hint="default"/>
        <w:color w:val="231F20"/>
        <w:w w:val="95"/>
        <w:sz w:val="17"/>
        <w:szCs w:val="17"/>
      </w:rPr>
    </w:lvl>
    <w:lvl w:ilvl="1" w:tplc="CE541B0E">
      <w:numFmt w:val="bullet"/>
      <w:lvlText w:val="•"/>
      <w:lvlJc w:val="left"/>
      <w:pPr>
        <w:ind w:left="2128" w:hanging="342"/>
      </w:pPr>
      <w:rPr>
        <w:rFonts w:hint="default"/>
      </w:rPr>
    </w:lvl>
    <w:lvl w:ilvl="2" w:tplc="46F494C8">
      <w:numFmt w:val="bullet"/>
      <w:lvlText w:val="•"/>
      <w:lvlJc w:val="left"/>
      <w:pPr>
        <w:ind w:left="3057" w:hanging="342"/>
      </w:pPr>
      <w:rPr>
        <w:rFonts w:hint="default"/>
      </w:rPr>
    </w:lvl>
    <w:lvl w:ilvl="3" w:tplc="5914CF74">
      <w:numFmt w:val="bullet"/>
      <w:lvlText w:val="•"/>
      <w:lvlJc w:val="left"/>
      <w:pPr>
        <w:ind w:left="3985" w:hanging="342"/>
      </w:pPr>
      <w:rPr>
        <w:rFonts w:hint="default"/>
      </w:rPr>
    </w:lvl>
    <w:lvl w:ilvl="4" w:tplc="43EAE4D0">
      <w:numFmt w:val="bullet"/>
      <w:lvlText w:val="•"/>
      <w:lvlJc w:val="left"/>
      <w:pPr>
        <w:ind w:left="4914" w:hanging="342"/>
      </w:pPr>
      <w:rPr>
        <w:rFonts w:hint="default"/>
      </w:rPr>
    </w:lvl>
    <w:lvl w:ilvl="5" w:tplc="7C867DFE">
      <w:numFmt w:val="bullet"/>
      <w:lvlText w:val="•"/>
      <w:lvlJc w:val="left"/>
      <w:pPr>
        <w:ind w:left="5842" w:hanging="342"/>
      </w:pPr>
      <w:rPr>
        <w:rFonts w:hint="default"/>
      </w:rPr>
    </w:lvl>
    <w:lvl w:ilvl="6" w:tplc="15445860">
      <w:numFmt w:val="bullet"/>
      <w:lvlText w:val="•"/>
      <w:lvlJc w:val="left"/>
      <w:pPr>
        <w:ind w:left="6771" w:hanging="342"/>
      </w:pPr>
      <w:rPr>
        <w:rFonts w:hint="default"/>
      </w:rPr>
    </w:lvl>
    <w:lvl w:ilvl="7" w:tplc="B6E85748">
      <w:numFmt w:val="bullet"/>
      <w:lvlText w:val="•"/>
      <w:lvlJc w:val="left"/>
      <w:pPr>
        <w:ind w:left="7699" w:hanging="342"/>
      </w:pPr>
      <w:rPr>
        <w:rFonts w:hint="default"/>
      </w:rPr>
    </w:lvl>
    <w:lvl w:ilvl="8" w:tplc="B74EADA8">
      <w:numFmt w:val="bullet"/>
      <w:lvlText w:val="•"/>
      <w:lvlJc w:val="left"/>
      <w:pPr>
        <w:ind w:left="8628" w:hanging="342"/>
      </w:pPr>
      <w:rPr>
        <w:rFonts w:hint="default"/>
      </w:rPr>
    </w:lvl>
  </w:abstractNum>
  <w:abstractNum w:abstractNumId="60" w15:restartNumberingAfterBreak="0">
    <w:nsid w:val="43A12C92"/>
    <w:multiLevelType w:val="hybridMultilevel"/>
    <w:tmpl w:val="863C191C"/>
    <w:lvl w:ilvl="0" w:tplc="15FCB334">
      <w:start w:val="1"/>
      <w:numFmt w:val="decimal"/>
      <w:lvlText w:val="%1."/>
      <w:lvlJc w:val="left"/>
      <w:pPr>
        <w:ind w:left="720" w:hanging="360"/>
      </w:pPr>
      <w:rPr>
        <w:rFonts w:hint="default"/>
        <w:color w:val="231F20"/>
        <w:w w:val="95"/>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47622CC"/>
    <w:multiLevelType w:val="hybridMultilevel"/>
    <w:tmpl w:val="48682862"/>
    <w:lvl w:ilvl="0" w:tplc="A9AA542E">
      <w:start w:val="1"/>
      <w:numFmt w:val="decimal"/>
      <w:lvlText w:val="(%1)"/>
      <w:lvlJc w:val="left"/>
      <w:pPr>
        <w:ind w:left="468" w:hanging="342"/>
      </w:pPr>
      <w:rPr>
        <w:rFonts w:ascii="Book Antiqua" w:eastAsia="Book Antiqua" w:hAnsi="Book Antiqua" w:cs="Book Antiqua" w:hint="default"/>
        <w:color w:val="231F20"/>
        <w:w w:val="90"/>
        <w:sz w:val="17"/>
        <w:szCs w:val="17"/>
      </w:rPr>
    </w:lvl>
    <w:lvl w:ilvl="1" w:tplc="EF4E34F4">
      <w:start w:val="1"/>
      <w:numFmt w:val="lowerLetter"/>
      <w:lvlText w:val="(%2)"/>
      <w:lvlJc w:val="left"/>
      <w:pPr>
        <w:ind w:left="809" w:hanging="342"/>
      </w:pPr>
      <w:rPr>
        <w:rFonts w:ascii="Book Antiqua" w:eastAsia="Book Antiqua" w:hAnsi="Book Antiqua" w:cs="Book Antiqua" w:hint="default"/>
        <w:color w:val="231F20"/>
        <w:w w:val="81"/>
        <w:sz w:val="17"/>
        <w:szCs w:val="17"/>
      </w:rPr>
    </w:lvl>
    <w:lvl w:ilvl="2" w:tplc="D35C16CA">
      <w:start w:val="1"/>
      <w:numFmt w:val="lowerLetter"/>
      <w:lvlText w:val="(%3)"/>
      <w:lvlJc w:val="left"/>
      <w:pPr>
        <w:ind w:left="1150" w:hanging="342"/>
      </w:pPr>
      <w:rPr>
        <w:rFonts w:ascii="Book Antiqua" w:eastAsia="Book Antiqua" w:hAnsi="Book Antiqua" w:cs="Book Antiqua" w:hint="default"/>
        <w:color w:val="231F20"/>
        <w:w w:val="81"/>
        <w:sz w:val="17"/>
        <w:szCs w:val="17"/>
      </w:rPr>
    </w:lvl>
    <w:lvl w:ilvl="3" w:tplc="BD947884">
      <w:numFmt w:val="bullet"/>
      <w:lvlText w:val="—"/>
      <w:lvlJc w:val="left"/>
      <w:pPr>
        <w:ind w:left="1491" w:hanging="342"/>
      </w:pPr>
      <w:rPr>
        <w:rFonts w:ascii="Book Antiqua" w:eastAsia="Book Antiqua" w:hAnsi="Book Antiqua" w:cs="Book Antiqua" w:hint="default"/>
        <w:color w:val="231F20"/>
        <w:w w:val="95"/>
        <w:sz w:val="17"/>
        <w:szCs w:val="17"/>
      </w:rPr>
    </w:lvl>
    <w:lvl w:ilvl="4" w:tplc="02B06768">
      <w:numFmt w:val="bullet"/>
      <w:lvlText w:val="•"/>
      <w:lvlJc w:val="left"/>
      <w:pPr>
        <w:ind w:left="2783" w:hanging="342"/>
      </w:pPr>
      <w:rPr>
        <w:rFonts w:hint="default"/>
      </w:rPr>
    </w:lvl>
    <w:lvl w:ilvl="5" w:tplc="79CC0C46">
      <w:numFmt w:val="bullet"/>
      <w:lvlText w:val="•"/>
      <w:lvlJc w:val="left"/>
      <w:pPr>
        <w:ind w:left="4067" w:hanging="342"/>
      </w:pPr>
      <w:rPr>
        <w:rFonts w:hint="default"/>
      </w:rPr>
    </w:lvl>
    <w:lvl w:ilvl="6" w:tplc="21202B5C">
      <w:numFmt w:val="bullet"/>
      <w:lvlText w:val="•"/>
      <w:lvlJc w:val="left"/>
      <w:pPr>
        <w:ind w:left="5350" w:hanging="342"/>
      </w:pPr>
      <w:rPr>
        <w:rFonts w:hint="default"/>
      </w:rPr>
    </w:lvl>
    <w:lvl w:ilvl="7" w:tplc="C820FB7A">
      <w:numFmt w:val="bullet"/>
      <w:lvlText w:val="•"/>
      <w:lvlJc w:val="left"/>
      <w:pPr>
        <w:ind w:left="6634" w:hanging="342"/>
      </w:pPr>
      <w:rPr>
        <w:rFonts w:hint="default"/>
      </w:rPr>
    </w:lvl>
    <w:lvl w:ilvl="8" w:tplc="1E7AB17C">
      <w:numFmt w:val="bullet"/>
      <w:lvlText w:val="•"/>
      <w:lvlJc w:val="left"/>
      <w:pPr>
        <w:ind w:left="7918" w:hanging="342"/>
      </w:pPr>
      <w:rPr>
        <w:rFonts w:hint="default"/>
      </w:rPr>
    </w:lvl>
  </w:abstractNum>
  <w:abstractNum w:abstractNumId="62" w15:restartNumberingAfterBreak="0">
    <w:nsid w:val="46F32D90"/>
    <w:multiLevelType w:val="multilevel"/>
    <w:tmpl w:val="77D6BEB0"/>
    <w:lvl w:ilvl="0">
      <w:start w:val="5"/>
      <w:numFmt w:val="decimal"/>
      <w:lvlText w:val="%1"/>
      <w:lvlJc w:val="left"/>
      <w:pPr>
        <w:ind w:left="1641" w:hanging="512"/>
      </w:pPr>
      <w:rPr>
        <w:rFonts w:hint="default"/>
      </w:rPr>
    </w:lvl>
    <w:lvl w:ilvl="1">
      <w:start w:val="6"/>
      <w:numFmt w:val="decimal"/>
      <w:lvlText w:val="%1.%2"/>
      <w:lvlJc w:val="left"/>
      <w:pPr>
        <w:ind w:left="1641" w:hanging="512"/>
      </w:pPr>
      <w:rPr>
        <w:rFonts w:hint="default"/>
      </w:rPr>
    </w:lvl>
    <w:lvl w:ilvl="2">
      <w:start w:val="1"/>
      <w:numFmt w:val="decimal"/>
      <w:lvlText w:val="%1.%2.%3."/>
      <w:lvlJc w:val="left"/>
      <w:pPr>
        <w:ind w:left="1641" w:hanging="512"/>
      </w:pPr>
      <w:rPr>
        <w:rFonts w:ascii="Book Antiqua" w:eastAsia="Book Antiqua" w:hAnsi="Book Antiqua" w:cs="Book Antiqua" w:hint="default"/>
        <w:color w:val="231F20"/>
        <w:w w:val="100"/>
        <w:sz w:val="17"/>
        <w:szCs w:val="17"/>
      </w:rPr>
    </w:lvl>
    <w:lvl w:ilvl="3">
      <w:numFmt w:val="bullet"/>
      <w:lvlText w:val="•"/>
      <w:lvlJc w:val="left"/>
      <w:pPr>
        <w:ind w:left="4293" w:hanging="512"/>
      </w:pPr>
      <w:rPr>
        <w:rFonts w:hint="default"/>
      </w:rPr>
    </w:lvl>
    <w:lvl w:ilvl="4">
      <w:numFmt w:val="bullet"/>
      <w:lvlText w:val="•"/>
      <w:lvlJc w:val="left"/>
      <w:pPr>
        <w:ind w:left="5178" w:hanging="512"/>
      </w:pPr>
      <w:rPr>
        <w:rFonts w:hint="default"/>
      </w:rPr>
    </w:lvl>
    <w:lvl w:ilvl="5">
      <w:numFmt w:val="bullet"/>
      <w:lvlText w:val="•"/>
      <w:lvlJc w:val="left"/>
      <w:pPr>
        <w:ind w:left="6062" w:hanging="512"/>
      </w:pPr>
      <w:rPr>
        <w:rFonts w:hint="default"/>
      </w:rPr>
    </w:lvl>
    <w:lvl w:ilvl="6">
      <w:numFmt w:val="bullet"/>
      <w:lvlText w:val="•"/>
      <w:lvlJc w:val="left"/>
      <w:pPr>
        <w:ind w:left="6947" w:hanging="512"/>
      </w:pPr>
      <w:rPr>
        <w:rFonts w:hint="default"/>
      </w:rPr>
    </w:lvl>
    <w:lvl w:ilvl="7">
      <w:numFmt w:val="bullet"/>
      <w:lvlText w:val="•"/>
      <w:lvlJc w:val="left"/>
      <w:pPr>
        <w:ind w:left="7831" w:hanging="512"/>
      </w:pPr>
      <w:rPr>
        <w:rFonts w:hint="default"/>
      </w:rPr>
    </w:lvl>
    <w:lvl w:ilvl="8">
      <w:numFmt w:val="bullet"/>
      <w:lvlText w:val="•"/>
      <w:lvlJc w:val="left"/>
      <w:pPr>
        <w:ind w:left="8716" w:hanging="512"/>
      </w:pPr>
      <w:rPr>
        <w:rFonts w:hint="default"/>
      </w:rPr>
    </w:lvl>
  </w:abstractNum>
  <w:abstractNum w:abstractNumId="63" w15:restartNumberingAfterBreak="0">
    <w:nsid w:val="48384D76"/>
    <w:multiLevelType w:val="multilevel"/>
    <w:tmpl w:val="F2DC8818"/>
    <w:lvl w:ilvl="0">
      <w:start w:val="2"/>
      <w:numFmt w:val="decimal"/>
      <w:lvlText w:val="%1"/>
      <w:lvlJc w:val="left"/>
      <w:pPr>
        <w:ind w:left="1797" w:hanging="669"/>
      </w:pPr>
      <w:rPr>
        <w:rFonts w:hint="default"/>
      </w:rPr>
    </w:lvl>
    <w:lvl w:ilvl="1">
      <w:start w:val="2"/>
      <w:numFmt w:val="decimal"/>
      <w:lvlText w:val="%1.%2"/>
      <w:lvlJc w:val="left"/>
      <w:pPr>
        <w:ind w:left="1797" w:hanging="669"/>
      </w:pPr>
      <w:rPr>
        <w:rFonts w:hint="default"/>
      </w:rPr>
    </w:lvl>
    <w:lvl w:ilvl="2">
      <w:start w:val="5"/>
      <w:numFmt w:val="decimal"/>
      <w:lvlText w:val="%1.%2.%3"/>
      <w:lvlJc w:val="left"/>
      <w:pPr>
        <w:ind w:left="1797" w:hanging="669"/>
      </w:pPr>
      <w:rPr>
        <w:rFonts w:hint="default"/>
      </w:rPr>
    </w:lvl>
    <w:lvl w:ilvl="3">
      <w:start w:val="6"/>
      <w:numFmt w:val="decimal"/>
      <w:lvlText w:val="%1.%2.%3.%4."/>
      <w:lvlJc w:val="left"/>
      <w:pPr>
        <w:ind w:left="1797" w:hanging="669"/>
      </w:pPr>
      <w:rPr>
        <w:rFonts w:ascii="Book Antiqua" w:eastAsia="Book Antiqua" w:hAnsi="Book Antiqua" w:cs="Book Antiqua" w:hint="default"/>
        <w:color w:val="231F20"/>
        <w:w w:val="100"/>
        <w:sz w:val="17"/>
        <w:szCs w:val="17"/>
      </w:rPr>
    </w:lvl>
    <w:lvl w:ilvl="4">
      <w:numFmt w:val="bullet"/>
      <w:lvlText w:val="—"/>
      <w:lvlJc w:val="left"/>
      <w:pPr>
        <w:ind w:left="2138" w:hanging="342"/>
      </w:pPr>
      <w:rPr>
        <w:rFonts w:ascii="Book Antiqua" w:eastAsia="Book Antiqua" w:hAnsi="Book Antiqua" w:cs="Book Antiqua" w:hint="default"/>
        <w:color w:val="231F20"/>
        <w:w w:val="95"/>
        <w:sz w:val="17"/>
        <w:szCs w:val="17"/>
      </w:rPr>
    </w:lvl>
    <w:lvl w:ilvl="5">
      <w:numFmt w:val="bullet"/>
      <w:lvlText w:val="•"/>
      <w:lvlJc w:val="left"/>
      <w:pPr>
        <w:ind w:left="5849" w:hanging="342"/>
      </w:pPr>
      <w:rPr>
        <w:rFonts w:hint="default"/>
      </w:rPr>
    </w:lvl>
    <w:lvl w:ilvl="6">
      <w:numFmt w:val="bullet"/>
      <w:lvlText w:val="•"/>
      <w:lvlJc w:val="left"/>
      <w:pPr>
        <w:ind w:left="6776" w:hanging="342"/>
      </w:pPr>
      <w:rPr>
        <w:rFonts w:hint="default"/>
      </w:rPr>
    </w:lvl>
    <w:lvl w:ilvl="7">
      <w:numFmt w:val="bullet"/>
      <w:lvlText w:val="•"/>
      <w:lvlJc w:val="left"/>
      <w:pPr>
        <w:ind w:left="7703" w:hanging="342"/>
      </w:pPr>
      <w:rPr>
        <w:rFonts w:hint="default"/>
      </w:rPr>
    </w:lvl>
    <w:lvl w:ilvl="8">
      <w:numFmt w:val="bullet"/>
      <w:lvlText w:val="•"/>
      <w:lvlJc w:val="left"/>
      <w:pPr>
        <w:ind w:left="8630" w:hanging="342"/>
      </w:pPr>
      <w:rPr>
        <w:rFonts w:hint="default"/>
      </w:rPr>
    </w:lvl>
  </w:abstractNum>
  <w:abstractNum w:abstractNumId="64" w15:restartNumberingAfterBreak="0">
    <w:nsid w:val="4A5728D9"/>
    <w:multiLevelType w:val="hybridMultilevel"/>
    <w:tmpl w:val="B37420F6"/>
    <w:lvl w:ilvl="0" w:tplc="D1DEC2CC">
      <w:start w:val="2"/>
      <w:numFmt w:val="bullet"/>
      <w:lvlText w:val="-"/>
      <w:lvlJc w:val="left"/>
      <w:pPr>
        <w:ind w:left="1800" w:hanging="360"/>
      </w:pPr>
      <w:rPr>
        <w:rFonts w:ascii="Book Antiqua" w:eastAsia="Book Antiqua" w:hAnsi="Book Antiqua" w:cs="Book Antiqua"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5" w15:restartNumberingAfterBreak="0">
    <w:nsid w:val="4AA14E90"/>
    <w:multiLevelType w:val="multilevel"/>
    <w:tmpl w:val="FA9838D0"/>
    <w:lvl w:ilvl="0">
      <w:start w:val="1"/>
      <w:numFmt w:val="decimal"/>
      <w:lvlText w:val="%1."/>
      <w:lvlJc w:val="left"/>
      <w:pPr>
        <w:ind w:left="1789" w:hanging="640"/>
      </w:pPr>
      <w:rPr>
        <w:rFonts w:ascii="Book Antiqua" w:eastAsia="Book Antiqua" w:hAnsi="Book Antiqua" w:cs="Book Antiqua" w:hint="default"/>
        <w:color w:val="231F20"/>
        <w:w w:val="100"/>
        <w:sz w:val="17"/>
        <w:szCs w:val="17"/>
      </w:rPr>
    </w:lvl>
    <w:lvl w:ilvl="1">
      <w:start w:val="1"/>
      <w:numFmt w:val="decimal"/>
      <w:lvlText w:val="%1.%2."/>
      <w:lvlJc w:val="left"/>
      <w:pPr>
        <w:ind w:left="1789" w:hanging="640"/>
      </w:pPr>
      <w:rPr>
        <w:rFonts w:ascii="Book Antiqua" w:eastAsia="Book Antiqua" w:hAnsi="Book Antiqua" w:cs="Book Antiqua" w:hint="default"/>
        <w:color w:val="231F20"/>
        <w:w w:val="100"/>
        <w:sz w:val="17"/>
        <w:szCs w:val="17"/>
      </w:rPr>
    </w:lvl>
    <w:lvl w:ilvl="2">
      <w:start w:val="1"/>
      <w:numFmt w:val="decimal"/>
      <w:lvlText w:val="%1.%2.%3."/>
      <w:lvlJc w:val="left"/>
      <w:pPr>
        <w:ind w:left="1789" w:hanging="640"/>
      </w:pPr>
      <w:rPr>
        <w:rFonts w:ascii="Book Antiqua" w:eastAsia="Book Antiqua" w:hAnsi="Book Antiqua" w:cs="Book Antiqua" w:hint="default"/>
        <w:color w:val="231F20"/>
        <w:w w:val="100"/>
        <w:sz w:val="17"/>
        <w:szCs w:val="17"/>
      </w:rPr>
    </w:lvl>
    <w:lvl w:ilvl="3">
      <w:start w:val="1"/>
      <w:numFmt w:val="decimal"/>
      <w:lvlText w:val="%1.%2.%3.%4."/>
      <w:lvlJc w:val="left"/>
      <w:pPr>
        <w:ind w:left="1789" w:hanging="640"/>
      </w:pPr>
      <w:rPr>
        <w:rFonts w:ascii="Book Antiqua" w:eastAsia="Book Antiqua" w:hAnsi="Book Antiqua" w:cs="Book Antiqua" w:hint="default"/>
        <w:color w:val="231F20"/>
        <w:w w:val="100"/>
        <w:sz w:val="17"/>
        <w:szCs w:val="17"/>
      </w:rPr>
    </w:lvl>
    <w:lvl w:ilvl="4">
      <w:numFmt w:val="bullet"/>
      <w:lvlText w:val="—"/>
      <w:lvlJc w:val="left"/>
      <w:pPr>
        <w:ind w:left="2131" w:hanging="342"/>
      </w:pPr>
      <w:rPr>
        <w:rFonts w:ascii="Book Antiqua" w:eastAsia="Book Antiqua" w:hAnsi="Book Antiqua" w:cs="Book Antiqua" w:hint="default"/>
        <w:color w:val="231F20"/>
        <w:w w:val="95"/>
        <w:sz w:val="17"/>
        <w:szCs w:val="17"/>
      </w:rPr>
    </w:lvl>
    <w:lvl w:ilvl="5">
      <w:numFmt w:val="bullet"/>
      <w:lvlText w:val="•"/>
      <w:lvlJc w:val="left"/>
      <w:pPr>
        <w:ind w:left="3530" w:hanging="342"/>
      </w:pPr>
      <w:rPr>
        <w:rFonts w:hint="default"/>
      </w:rPr>
    </w:lvl>
    <w:lvl w:ilvl="6">
      <w:numFmt w:val="bullet"/>
      <w:lvlText w:val="•"/>
      <w:lvlJc w:val="left"/>
      <w:pPr>
        <w:ind w:left="4921" w:hanging="342"/>
      </w:pPr>
      <w:rPr>
        <w:rFonts w:hint="default"/>
      </w:rPr>
    </w:lvl>
    <w:lvl w:ilvl="7">
      <w:numFmt w:val="bullet"/>
      <w:lvlText w:val="•"/>
      <w:lvlJc w:val="left"/>
      <w:pPr>
        <w:ind w:left="6312" w:hanging="342"/>
      </w:pPr>
      <w:rPr>
        <w:rFonts w:hint="default"/>
      </w:rPr>
    </w:lvl>
    <w:lvl w:ilvl="8">
      <w:numFmt w:val="bullet"/>
      <w:lvlText w:val="•"/>
      <w:lvlJc w:val="left"/>
      <w:pPr>
        <w:ind w:left="7703" w:hanging="342"/>
      </w:pPr>
      <w:rPr>
        <w:rFonts w:hint="default"/>
      </w:rPr>
    </w:lvl>
  </w:abstractNum>
  <w:abstractNum w:abstractNumId="66" w15:restartNumberingAfterBreak="0">
    <w:nsid w:val="4C18089A"/>
    <w:multiLevelType w:val="hybridMultilevel"/>
    <w:tmpl w:val="7CDC79E8"/>
    <w:lvl w:ilvl="0" w:tplc="59187226">
      <w:start w:val="1"/>
      <w:numFmt w:val="lowerLetter"/>
      <w:lvlText w:val="(%1)"/>
      <w:lvlJc w:val="left"/>
      <w:pPr>
        <w:ind w:left="1177" w:hanging="342"/>
      </w:pPr>
      <w:rPr>
        <w:rFonts w:ascii="Book Antiqua" w:eastAsia="Book Antiqua" w:hAnsi="Book Antiqua" w:cs="Book Antiqua" w:hint="default"/>
        <w:color w:val="231F20"/>
        <w:w w:val="81"/>
        <w:sz w:val="17"/>
        <w:szCs w:val="17"/>
      </w:rPr>
    </w:lvl>
    <w:lvl w:ilvl="1" w:tplc="B456F5BE">
      <w:numFmt w:val="bullet"/>
      <w:lvlText w:val="•"/>
      <w:lvlJc w:val="left"/>
      <w:pPr>
        <w:ind w:left="2110" w:hanging="342"/>
      </w:pPr>
      <w:rPr>
        <w:rFonts w:hint="default"/>
      </w:rPr>
    </w:lvl>
    <w:lvl w:ilvl="2" w:tplc="33A4A456">
      <w:numFmt w:val="bullet"/>
      <w:lvlText w:val="•"/>
      <w:lvlJc w:val="left"/>
      <w:pPr>
        <w:ind w:left="3041" w:hanging="342"/>
      </w:pPr>
      <w:rPr>
        <w:rFonts w:hint="default"/>
      </w:rPr>
    </w:lvl>
    <w:lvl w:ilvl="3" w:tplc="E31ADB16">
      <w:numFmt w:val="bullet"/>
      <w:lvlText w:val="•"/>
      <w:lvlJc w:val="left"/>
      <w:pPr>
        <w:ind w:left="3971" w:hanging="342"/>
      </w:pPr>
      <w:rPr>
        <w:rFonts w:hint="default"/>
      </w:rPr>
    </w:lvl>
    <w:lvl w:ilvl="4" w:tplc="86A292B4">
      <w:numFmt w:val="bullet"/>
      <w:lvlText w:val="•"/>
      <w:lvlJc w:val="left"/>
      <w:pPr>
        <w:ind w:left="4902" w:hanging="342"/>
      </w:pPr>
      <w:rPr>
        <w:rFonts w:hint="default"/>
      </w:rPr>
    </w:lvl>
    <w:lvl w:ilvl="5" w:tplc="A72A86B8">
      <w:numFmt w:val="bullet"/>
      <w:lvlText w:val="•"/>
      <w:lvlJc w:val="left"/>
      <w:pPr>
        <w:ind w:left="5832" w:hanging="342"/>
      </w:pPr>
      <w:rPr>
        <w:rFonts w:hint="default"/>
      </w:rPr>
    </w:lvl>
    <w:lvl w:ilvl="6" w:tplc="BE820EE0">
      <w:numFmt w:val="bullet"/>
      <w:lvlText w:val="•"/>
      <w:lvlJc w:val="left"/>
      <w:pPr>
        <w:ind w:left="6763" w:hanging="342"/>
      </w:pPr>
      <w:rPr>
        <w:rFonts w:hint="default"/>
      </w:rPr>
    </w:lvl>
    <w:lvl w:ilvl="7" w:tplc="E91454FA">
      <w:numFmt w:val="bullet"/>
      <w:lvlText w:val="•"/>
      <w:lvlJc w:val="left"/>
      <w:pPr>
        <w:ind w:left="7693" w:hanging="342"/>
      </w:pPr>
      <w:rPr>
        <w:rFonts w:hint="default"/>
      </w:rPr>
    </w:lvl>
    <w:lvl w:ilvl="8" w:tplc="8758DC5A">
      <w:numFmt w:val="bullet"/>
      <w:lvlText w:val="•"/>
      <w:lvlJc w:val="left"/>
      <w:pPr>
        <w:ind w:left="8624" w:hanging="342"/>
      </w:pPr>
      <w:rPr>
        <w:rFonts w:hint="default"/>
      </w:rPr>
    </w:lvl>
  </w:abstractNum>
  <w:abstractNum w:abstractNumId="67" w15:restartNumberingAfterBreak="0">
    <w:nsid w:val="4C5E7F30"/>
    <w:multiLevelType w:val="hybridMultilevel"/>
    <w:tmpl w:val="7420949E"/>
    <w:lvl w:ilvl="0" w:tplc="C6F2D9AE">
      <w:start w:val="1"/>
      <w:numFmt w:val="lowerLetter"/>
      <w:lvlText w:val="(%1)"/>
      <w:lvlJc w:val="left"/>
      <w:pPr>
        <w:ind w:left="720" w:hanging="360"/>
      </w:pPr>
      <w:rPr>
        <w:rFonts w:ascii="Book Antiqua" w:eastAsia="Book Antiqua" w:hAnsi="Book Antiqua" w:cs="Book Antiqua" w:hint="default"/>
        <w:color w:val="231F20"/>
        <w:spacing w:val="-1"/>
        <w:w w:val="81"/>
        <w:sz w:val="17"/>
        <w:szCs w:val="17"/>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D6A13E7"/>
    <w:multiLevelType w:val="multilevel"/>
    <w:tmpl w:val="90522FFE"/>
    <w:lvl w:ilvl="0">
      <w:start w:val="6"/>
      <w:numFmt w:val="decimal"/>
      <w:lvlText w:val="%1"/>
      <w:lvlJc w:val="left"/>
      <w:pPr>
        <w:ind w:left="1555" w:hanging="768"/>
      </w:pPr>
      <w:rPr>
        <w:rFonts w:hint="default"/>
      </w:rPr>
    </w:lvl>
    <w:lvl w:ilvl="1">
      <w:start w:val="5"/>
      <w:numFmt w:val="decimal"/>
      <w:lvlText w:val="%1.%2"/>
      <w:lvlJc w:val="left"/>
      <w:pPr>
        <w:ind w:left="1555" w:hanging="768"/>
      </w:pPr>
      <w:rPr>
        <w:rFonts w:hint="default"/>
      </w:rPr>
    </w:lvl>
    <w:lvl w:ilvl="2">
      <w:start w:val="2"/>
      <w:numFmt w:val="decimal"/>
      <w:lvlText w:val="%1.%2.%3"/>
      <w:lvlJc w:val="left"/>
      <w:pPr>
        <w:ind w:left="1555" w:hanging="768"/>
      </w:pPr>
      <w:rPr>
        <w:rFonts w:hint="default"/>
      </w:rPr>
    </w:lvl>
    <w:lvl w:ilvl="3">
      <w:start w:val="1"/>
      <w:numFmt w:val="decimal"/>
      <w:lvlText w:val="%1.%2.%3.%4."/>
      <w:lvlJc w:val="left"/>
      <w:pPr>
        <w:ind w:left="1555" w:hanging="768"/>
      </w:pPr>
      <w:rPr>
        <w:rFonts w:ascii="Book Antiqua" w:eastAsia="Book Antiqua" w:hAnsi="Book Antiqua" w:cs="Book Antiqua" w:hint="default"/>
        <w:color w:val="231F20"/>
        <w:w w:val="100"/>
        <w:sz w:val="17"/>
        <w:szCs w:val="17"/>
      </w:rPr>
    </w:lvl>
    <w:lvl w:ilvl="4">
      <w:numFmt w:val="bullet"/>
      <w:lvlText w:val="•"/>
      <w:lvlJc w:val="left"/>
      <w:pPr>
        <w:ind w:left="5130" w:hanging="768"/>
      </w:pPr>
      <w:rPr>
        <w:rFonts w:hint="default"/>
      </w:rPr>
    </w:lvl>
    <w:lvl w:ilvl="5">
      <w:numFmt w:val="bullet"/>
      <w:lvlText w:val="•"/>
      <w:lvlJc w:val="left"/>
      <w:pPr>
        <w:ind w:left="6022" w:hanging="768"/>
      </w:pPr>
      <w:rPr>
        <w:rFonts w:hint="default"/>
      </w:rPr>
    </w:lvl>
    <w:lvl w:ilvl="6">
      <w:numFmt w:val="bullet"/>
      <w:lvlText w:val="•"/>
      <w:lvlJc w:val="left"/>
      <w:pPr>
        <w:ind w:left="6915" w:hanging="768"/>
      </w:pPr>
      <w:rPr>
        <w:rFonts w:hint="default"/>
      </w:rPr>
    </w:lvl>
    <w:lvl w:ilvl="7">
      <w:numFmt w:val="bullet"/>
      <w:lvlText w:val="•"/>
      <w:lvlJc w:val="left"/>
      <w:pPr>
        <w:ind w:left="7807" w:hanging="768"/>
      </w:pPr>
      <w:rPr>
        <w:rFonts w:hint="default"/>
      </w:rPr>
    </w:lvl>
    <w:lvl w:ilvl="8">
      <w:numFmt w:val="bullet"/>
      <w:lvlText w:val="•"/>
      <w:lvlJc w:val="left"/>
      <w:pPr>
        <w:ind w:left="8700" w:hanging="768"/>
      </w:pPr>
      <w:rPr>
        <w:rFonts w:hint="default"/>
      </w:rPr>
    </w:lvl>
  </w:abstractNum>
  <w:abstractNum w:abstractNumId="69" w15:restartNumberingAfterBreak="0">
    <w:nsid w:val="513F1BC1"/>
    <w:multiLevelType w:val="multilevel"/>
    <w:tmpl w:val="E3443A4C"/>
    <w:lvl w:ilvl="0">
      <w:start w:val="3"/>
      <w:numFmt w:val="decimal"/>
      <w:lvlText w:val="%1"/>
      <w:lvlJc w:val="left"/>
      <w:pPr>
        <w:ind w:left="745" w:hanging="640"/>
      </w:pPr>
      <w:rPr>
        <w:rFonts w:hint="default"/>
      </w:rPr>
    </w:lvl>
    <w:lvl w:ilvl="1">
      <w:start w:val="2"/>
      <w:numFmt w:val="decimal"/>
      <w:lvlText w:val="%1.%2"/>
      <w:lvlJc w:val="left"/>
      <w:pPr>
        <w:ind w:left="745" w:hanging="640"/>
      </w:pPr>
      <w:rPr>
        <w:rFonts w:hint="default"/>
      </w:rPr>
    </w:lvl>
    <w:lvl w:ilvl="2">
      <w:start w:val="1"/>
      <w:numFmt w:val="decimal"/>
      <w:lvlText w:val="%1.%2.%3"/>
      <w:lvlJc w:val="left"/>
      <w:pPr>
        <w:ind w:left="745" w:hanging="640"/>
      </w:pPr>
      <w:rPr>
        <w:rFonts w:hint="default"/>
      </w:rPr>
    </w:lvl>
    <w:lvl w:ilvl="3">
      <w:start w:val="8"/>
      <w:numFmt w:val="decimal"/>
      <w:lvlText w:val="%1.%2.%3.%4."/>
      <w:lvlJc w:val="left"/>
      <w:pPr>
        <w:ind w:left="745" w:hanging="640"/>
      </w:pPr>
      <w:rPr>
        <w:rFonts w:ascii="Book Antiqua" w:eastAsia="Book Antiqua" w:hAnsi="Book Antiqua" w:cs="Book Antiqua" w:hint="default"/>
        <w:color w:val="231F20"/>
        <w:w w:val="100"/>
        <w:sz w:val="17"/>
        <w:szCs w:val="17"/>
      </w:rPr>
    </w:lvl>
    <w:lvl w:ilvl="4">
      <w:numFmt w:val="bullet"/>
      <w:lvlText w:val="•"/>
      <w:lvlJc w:val="left"/>
      <w:pPr>
        <w:ind w:left="4638" w:hanging="640"/>
      </w:pPr>
      <w:rPr>
        <w:rFonts w:hint="default"/>
      </w:rPr>
    </w:lvl>
    <w:lvl w:ilvl="5">
      <w:numFmt w:val="bullet"/>
      <w:lvlText w:val="•"/>
      <w:lvlJc w:val="left"/>
      <w:pPr>
        <w:ind w:left="5612" w:hanging="640"/>
      </w:pPr>
      <w:rPr>
        <w:rFonts w:hint="default"/>
      </w:rPr>
    </w:lvl>
    <w:lvl w:ilvl="6">
      <w:numFmt w:val="bullet"/>
      <w:lvlText w:val="•"/>
      <w:lvlJc w:val="left"/>
      <w:pPr>
        <w:ind w:left="6587" w:hanging="640"/>
      </w:pPr>
      <w:rPr>
        <w:rFonts w:hint="default"/>
      </w:rPr>
    </w:lvl>
    <w:lvl w:ilvl="7">
      <w:numFmt w:val="bullet"/>
      <w:lvlText w:val="•"/>
      <w:lvlJc w:val="left"/>
      <w:pPr>
        <w:ind w:left="7561" w:hanging="640"/>
      </w:pPr>
      <w:rPr>
        <w:rFonts w:hint="default"/>
      </w:rPr>
    </w:lvl>
    <w:lvl w:ilvl="8">
      <w:numFmt w:val="bullet"/>
      <w:lvlText w:val="•"/>
      <w:lvlJc w:val="left"/>
      <w:pPr>
        <w:ind w:left="8536" w:hanging="640"/>
      </w:pPr>
      <w:rPr>
        <w:rFonts w:hint="default"/>
      </w:rPr>
    </w:lvl>
  </w:abstractNum>
  <w:abstractNum w:abstractNumId="70" w15:restartNumberingAfterBreak="0">
    <w:nsid w:val="518A5A1D"/>
    <w:multiLevelType w:val="multilevel"/>
    <w:tmpl w:val="9C4A726E"/>
    <w:lvl w:ilvl="0">
      <w:start w:val="9"/>
      <w:numFmt w:val="decimal"/>
      <w:lvlText w:val="%1"/>
      <w:lvlJc w:val="left"/>
      <w:pPr>
        <w:ind w:left="1448" w:hanging="640"/>
      </w:pPr>
      <w:rPr>
        <w:rFonts w:hint="default"/>
      </w:rPr>
    </w:lvl>
    <w:lvl w:ilvl="1">
      <w:start w:val="1"/>
      <w:numFmt w:val="decimal"/>
      <w:lvlText w:val="%1.%2"/>
      <w:lvlJc w:val="left"/>
      <w:pPr>
        <w:ind w:left="1448" w:hanging="640"/>
      </w:pPr>
      <w:rPr>
        <w:rFonts w:hint="default"/>
      </w:rPr>
    </w:lvl>
    <w:lvl w:ilvl="2">
      <w:start w:val="2"/>
      <w:numFmt w:val="decimal"/>
      <w:lvlText w:val="%1.%2.%3"/>
      <w:lvlJc w:val="left"/>
      <w:pPr>
        <w:ind w:left="1448" w:hanging="640"/>
      </w:pPr>
      <w:rPr>
        <w:rFonts w:hint="default"/>
      </w:rPr>
    </w:lvl>
    <w:lvl w:ilvl="3">
      <w:start w:val="1"/>
      <w:numFmt w:val="decimal"/>
      <w:lvlText w:val="%1.%2.%3.%4."/>
      <w:lvlJc w:val="left"/>
      <w:pPr>
        <w:ind w:left="1448" w:hanging="640"/>
      </w:pPr>
      <w:rPr>
        <w:rFonts w:ascii="Book Antiqua" w:eastAsia="Book Antiqua" w:hAnsi="Book Antiqua" w:cs="Book Antiqua" w:hint="default"/>
        <w:color w:val="231F20"/>
        <w:w w:val="100"/>
        <w:sz w:val="17"/>
        <w:szCs w:val="17"/>
      </w:rPr>
    </w:lvl>
    <w:lvl w:ilvl="4">
      <w:numFmt w:val="bullet"/>
      <w:lvlText w:val="•"/>
      <w:lvlJc w:val="left"/>
      <w:pPr>
        <w:ind w:left="5058" w:hanging="640"/>
      </w:pPr>
      <w:rPr>
        <w:rFonts w:hint="default"/>
      </w:rPr>
    </w:lvl>
    <w:lvl w:ilvl="5">
      <w:numFmt w:val="bullet"/>
      <w:lvlText w:val="•"/>
      <w:lvlJc w:val="left"/>
      <w:pPr>
        <w:ind w:left="5962" w:hanging="640"/>
      </w:pPr>
      <w:rPr>
        <w:rFonts w:hint="default"/>
      </w:rPr>
    </w:lvl>
    <w:lvl w:ilvl="6">
      <w:numFmt w:val="bullet"/>
      <w:lvlText w:val="•"/>
      <w:lvlJc w:val="left"/>
      <w:pPr>
        <w:ind w:left="6867" w:hanging="640"/>
      </w:pPr>
      <w:rPr>
        <w:rFonts w:hint="default"/>
      </w:rPr>
    </w:lvl>
    <w:lvl w:ilvl="7">
      <w:numFmt w:val="bullet"/>
      <w:lvlText w:val="•"/>
      <w:lvlJc w:val="left"/>
      <w:pPr>
        <w:ind w:left="7771" w:hanging="640"/>
      </w:pPr>
      <w:rPr>
        <w:rFonts w:hint="default"/>
      </w:rPr>
    </w:lvl>
    <w:lvl w:ilvl="8">
      <w:numFmt w:val="bullet"/>
      <w:lvlText w:val="•"/>
      <w:lvlJc w:val="left"/>
      <w:pPr>
        <w:ind w:left="8676" w:hanging="640"/>
      </w:pPr>
      <w:rPr>
        <w:rFonts w:hint="default"/>
      </w:rPr>
    </w:lvl>
  </w:abstractNum>
  <w:abstractNum w:abstractNumId="71" w15:restartNumberingAfterBreak="0">
    <w:nsid w:val="5378730A"/>
    <w:multiLevelType w:val="hybridMultilevel"/>
    <w:tmpl w:val="82A8CEDE"/>
    <w:lvl w:ilvl="0" w:tplc="83E21C2E">
      <w:start w:val="1"/>
      <w:numFmt w:val="decimal"/>
      <w:lvlText w:val="(%1)"/>
      <w:lvlJc w:val="left"/>
      <w:pPr>
        <w:ind w:left="1800" w:hanging="360"/>
      </w:pPr>
      <w:rPr>
        <w:rFonts w:hint="default"/>
        <w:w w:val="9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2" w15:restartNumberingAfterBreak="0">
    <w:nsid w:val="54D83B49"/>
    <w:multiLevelType w:val="multilevel"/>
    <w:tmpl w:val="42F8A116"/>
    <w:lvl w:ilvl="0">
      <w:start w:val="6"/>
      <w:numFmt w:val="decimal"/>
      <w:lvlText w:val="%1"/>
      <w:lvlJc w:val="left"/>
      <w:pPr>
        <w:ind w:left="1518" w:hanging="731"/>
      </w:pPr>
      <w:rPr>
        <w:rFonts w:hint="default"/>
      </w:rPr>
    </w:lvl>
    <w:lvl w:ilvl="1">
      <w:start w:val="1"/>
      <w:numFmt w:val="decimal"/>
      <w:lvlText w:val="%1.%2"/>
      <w:lvlJc w:val="left"/>
      <w:pPr>
        <w:ind w:left="1518" w:hanging="731"/>
      </w:pPr>
      <w:rPr>
        <w:rFonts w:hint="default"/>
      </w:rPr>
    </w:lvl>
    <w:lvl w:ilvl="2">
      <w:start w:val="1"/>
      <w:numFmt w:val="decimal"/>
      <w:lvlText w:val="%1.%2.%3."/>
      <w:lvlJc w:val="left"/>
      <w:pPr>
        <w:ind w:left="1518" w:hanging="731"/>
      </w:pPr>
      <w:rPr>
        <w:rFonts w:ascii="Book Antiqua" w:eastAsia="Book Antiqua" w:hAnsi="Book Antiqua" w:cs="Book Antiqua" w:hint="default"/>
        <w:color w:val="231F20"/>
        <w:w w:val="100"/>
        <w:sz w:val="17"/>
        <w:szCs w:val="17"/>
      </w:rPr>
    </w:lvl>
    <w:lvl w:ilvl="3">
      <w:start w:val="1"/>
      <w:numFmt w:val="decimal"/>
      <w:lvlText w:val="%1.%2.%3.%4."/>
      <w:lvlJc w:val="left"/>
      <w:pPr>
        <w:ind w:left="1518" w:hanging="731"/>
      </w:pPr>
      <w:rPr>
        <w:rFonts w:ascii="Book Antiqua" w:eastAsia="Book Antiqua" w:hAnsi="Book Antiqua" w:cs="Book Antiqua" w:hint="default"/>
        <w:color w:val="231F20"/>
        <w:w w:val="100"/>
        <w:sz w:val="17"/>
        <w:szCs w:val="17"/>
      </w:rPr>
    </w:lvl>
    <w:lvl w:ilvl="4">
      <w:numFmt w:val="bullet"/>
      <w:lvlText w:val="—"/>
      <w:lvlJc w:val="left"/>
      <w:pPr>
        <w:ind w:left="1859" w:hanging="342"/>
      </w:pPr>
      <w:rPr>
        <w:rFonts w:ascii="Book Antiqua" w:eastAsia="Book Antiqua" w:hAnsi="Book Antiqua" w:cs="Book Antiqua" w:hint="default"/>
        <w:color w:val="231F20"/>
        <w:w w:val="95"/>
        <w:sz w:val="17"/>
        <w:szCs w:val="17"/>
      </w:rPr>
    </w:lvl>
    <w:lvl w:ilvl="5">
      <w:numFmt w:val="bullet"/>
      <w:lvlText w:val="•"/>
      <w:lvlJc w:val="left"/>
      <w:pPr>
        <w:ind w:left="4338" w:hanging="342"/>
      </w:pPr>
      <w:rPr>
        <w:rFonts w:hint="default"/>
      </w:rPr>
    </w:lvl>
    <w:lvl w:ilvl="6">
      <w:numFmt w:val="bullet"/>
      <w:lvlText w:val="•"/>
      <w:lvlJc w:val="left"/>
      <w:pPr>
        <w:ind w:left="5568" w:hanging="342"/>
      </w:pPr>
      <w:rPr>
        <w:rFonts w:hint="default"/>
      </w:rPr>
    </w:lvl>
    <w:lvl w:ilvl="7">
      <w:numFmt w:val="bullet"/>
      <w:lvlText w:val="•"/>
      <w:lvlJc w:val="left"/>
      <w:pPr>
        <w:ind w:left="6797" w:hanging="342"/>
      </w:pPr>
      <w:rPr>
        <w:rFonts w:hint="default"/>
      </w:rPr>
    </w:lvl>
    <w:lvl w:ilvl="8">
      <w:numFmt w:val="bullet"/>
      <w:lvlText w:val="•"/>
      <w:lvlJc w:val="left"/>
      <w:pPr>
        <w:ind w:left="8026" w:hanging="342"/>
      </w:pPr>
      <w:rPr>
        <w:rFonts w:hint="default"/>
      </w:rPr>
    </w:lvl>
  </w:abstractNum>
  <w:abstractNum w:abstractNumId="73" w15:restartNumberingAfterBreak="0">
    <w:nsid w:val="56362206"/>
    <w:multiLevelType w:val="multilevel"/>
    <w:tmpl w:val="081EBF86"/>
    <w:lvl w:ilvl="0">
      <w:start w:val="6"/>
      <w:numFmt w:val="decimal"/>
      <w:lvlText w:val="%1."/>
      <w:lvlJc w:val="left"/>
      <w:pPr>
        <w:ind w:left="1952" w:hanging="512"/>
      </w:pPr>
      <w:rPr>
        <w:rFonts w:ascii="Book Antiqua" w:eastAsia="Book Antiqua" w:hAnsi="Book Antiqua" w:cs="Book Antiqua" w:hint="default"/>
        <w:color w:val="231F20"/>
        <w:w w:val="100"/>
        <w:sz w:val="17"/>
        <w:szCs w:val="17"/>
      </w:rPr>
    </w:lvl>
    <w:lvl w:ilvl="1">
      <w:start w:val="1"/>
      <w:numFmt w:val="decimal"/>
      <w:lvlText w:val="%1.%2."/>
      <w:lvlJc w:val="left"/>
      <w:pPr>
        <w:ind w:left="1952" w:hanging="512"/>
      </w:pPr>
      <w:rPr>
        <w:rFonts w:ascii="Book Antiqua" w:eastAsia="Book Antiqua" w:hAnsi="Book Antiqua" w:cs="Book Antiqua" w:hint="default"/>
        <w:color w:val="231F20"/>
        <w:w w:val="100"/>
        <w:sz w:val="17"/>
        <w:szCs w:val="17"/>
      </w:rPr>
    </w:lvl>
    <w:lvl w:ilvl="2">
      <w:start w:val="1"/>
      <w:numFmt w:val="decimal"/>
      <w:lvlText w:val="%1.%2.%3."/>
      <w:lvlJc w:val="left"/>
      <w:pPr>
        <w:ind w:left="1952" w:hanging="512"/>
      </w:pPr>
      <w:rPr>
        <w:rFonts w:ascii="Book Antiqua" w:eastAsia="Book Antiqua" w:hAnsi="Book Antiqua" w:cs="Book Antiqua" w:hint="default"/>
        <w:color w:val="231F20"/>
        <w:w w:val="100"/>
        <w:sz w:val="17"/>
        <w:szCs w:val="17"/>
      </w:rPr>
    </w:lvl>
    <w:lvl w:ilvl="3">
      <w:numFmt w:val="bullet"/>
      <w:lvlText w:val="•"/>
      <w:lvlJc w:val="left"/>
      <w:pPr>
        <w:ind w:left="4597" w:hanging="512"/>
      </w:pPr>
      <w:rPr>
        <w:rFonts w:hint="default"/>
      </w:rPr>
    </w:lvl>
    <w:lvl w:ilvl="4">
      <w:numFmt w:val="bullet"/>
      <w:lvlText w:val="•"/>
      <w:lvlJc w:val="left"/>
      <w:pPr>
        <w:ind w:left="5480" w:hanging="512"/>
      </w:pPr>
      <w:rPr>
        <w:rFonts w:hint="default"/>
      </w:rPr>
    </w:lvl>
    <w:lvl w:ilvl="5">
      <w:numFmt w:val="bullet"/>
      <w:lvlText w:val="•"/>
      <w:lvlJc w:val="left"/>
      <w:pPr>
        <w:ind w:left="6362" w:hanging="512"/>
      </w:pPr>
      <w:rPr>
        <w:rFonts w:hint="default"/>
      </w:rPr>
    </w:lvl>
    <w:lvl w:ilvl="6">
      <w:numFmt w:val="bullet"/>
      <w:lvlText w:val="•"/>
      <w:lvlJc w:val="left"/>
      <w:pPr>
        <w:ind w:left="7245" w:hanging="512"/>
      </w:pPr>
      <w:rPr>
        <w:rFonts w:hint="default"/>
      </w:rPr>
    </w:lvl>
    <w:lvl w:ilvl="7">
      <w:numFmt w:val="bullet"/>
      <w:lvlText w:val="•"/>
      <w:lvlJc w:val="left"/>
      <w:pPr>
        <w:ind w:left="8127" w:hanging="512"/>
      </w:pPr>
      <w:rPr>
        <w:rFonts w:hint="default"/>
      </w:rPr>
    </w:lvl>
    <w:lvl w:ilvl="8">
      <w:numFmt w:val="bullet"/>
      <w:lvlText w:val="•"/>
      <w:lvlJc w:val="left"/>
      <w:pPr>
        <w:ind w:left="9010" w:hanging="512"/>
      </w:pPr>
      <w:rPr>
        <w:rFonts w:hint="default"/>
      </w:rPr>
    </w:lvl>
  </w:abstractNum>
  <w:abstractNum w:abstractNumId="74" w15:restartNumberingAfterBreak="0">
    <w:nsid w:val="574F2DED"/>
    <w:multiLevelType w:val="multilevel"/>
    <w:tmpl w:val="3C4EF774"/>
    <w:lvl w:ilvl="0">
      <w:start w:val="3"/>
      <w:numFmt w:val="decimal"/>
      <w:lvlText w:val="%1"/>
      <w:lvlJc w:val="left"/>
      <w:pPr>
        <w:ind w:left="1789" w:hanging="640"/>
      </w:pPr>
      <w:rPr>
        <w:rFonts w:hint="default"/>
      </w:rPr>
    </w:lvl>
    <w:lvl w:ilvl="1">
      <w:start w:val="1"/>
      <w:numFmt w:val="decimal"/>
      <w:lvlText w:val="%1.%2."/>
      <w:lvlJc w:val="left"/>
      <w:pPr>
        <w:ind w:left="1789" w:hanging="640"/>
      </w:pPr>
      <w:rPr>
        <w:rFonts w:ascii="Book Antiqua" w:eastAsia="Book Antiqua" w:hAnsi="Book Antiqua" w:cs="Book Antiqua" w:hint="default"/>
        <w:color w:val="231F20"/>
        <w:w w:val="100"/>
        <w:sz w:val="17"/>
        <w:szCs w:val="17"/>
      </w:rPr>
    </w:lvl>
    <w:lvl w:ilvl="2">
      <w:start w:val="1"/>
      <w:numFmt w:val="decimal"/>
      <w:lvlText w:val="%1.%2.%3."/>
      <w:lvlJc w:val="left"/>
      <w:pPr>
        <w:ind w:left="1789" w:hanging="640"/>
      </w:pPr>
      <w:rPr>
        <w:rFonts w:ascii="Book Antiqua" w:eastAsia="Book Antiqua" w:hAnsi="Book Antiqua" w:cs="Book Antiqua" w:hint="default"/>
        <w:color w:val="231F20"/>
        <w:w w:val="100"/>
        <w:sz w:val="17"/>
        <w:szCs w:val="17"/>
      </w:rPr>
    </w:lvl>
    <w:lvl w:ilvl="3">
      <w:start w:val="1"/>
      <w:numFmt w:val="decimal"/>
      <w:lvlText w:val="%1.%2.%3.%4."/>
      <w:lvlJc w:val="left"/>
      <w:pPr>
        <w:ind w:left="1768" w:hanging="640"/>
      </w:pPr>
      <w:rPr>
        <w:rFonts w:ascii="Book Antiqua" w:eastAsia="Book Antiqua" w:hAnsi="Book Antiqua" w:cs="Book Antiqua" w:hint="default"/>
        <w:color w:val="231F20"/>
        <w:w w:val="100"/>
        <w:sz w:val="17"/>
        <w:szCs w:val="17"/>
      </w:rPr>
    </w:lvl>
    <w:lvl w:ilvl="4">
      <w:numFmt w:val="bullet"/>
      <w:lvlText w:val="•"/>
      <w:lvlJc w:val="left"/>
      <w:pPr>
        <w:ind w:left="4681" w:hanging="640"/>
      </w:pPr>
      <w:rPr>
        <w:rFonts w:hint="default"/>
      </w:rPr>
    </w:lvl>
    <w:lvl w:ilvl="5">
      <w:numFmt w:val="bullet"/>
      <w:lvlText w:val="•"/>
      <w:lvlJc w:val="left"/>
      <w:pPr>
        <w:ind w:left="5649" w:hanging="640"/>
      </w:pPr>
      <w:rPr>
        <w:rFonts w:hint="default"/>
      </w:rPr>
    </w:lvl>
    <w:lvl w:ilvl="6">
      <w:numFmt w:val="bullet"/>
      <w:lvlText w:val="•"/>
      <w:lvlJc w:val="left"/>
      <w:pPr>
        <w:ind w:left="6616" w:hanging="640"/>
      </w:pPr>
      <w:rPr>
        <w:rFonts w:hint="default"/>
      </w:rPr>
    </w:lvl>
    <w:lvl w:ilvl="7">
      <w:numFmt w:val="bullet"/>
      <w:lvlText w:val="•"/>
      <w:lvlJc w:val="left"/>
      <w:pPr>
        <w:ind w:left="7583" w:hanging="640"/>
      </w:pPr>
      <w:rPr>
        <w:rFonts w:hint="default"/>
      </w:rPr>
    </w:lvl>
    <w:lvl w:ilvl="8">
      <w:numFmt w:val="bullet"/>
      <w:lvlText w:val="•"/>
      <w:lvlJc w:val="left"/>
      <w:pPr>
        <w:ind w:left="8550" w:hanging="640"/>
      </w:pPr>
      <w:rPr>
        <w:rFonts w:hint="default"/>
      </w:rPr>
    </w:lvl>
  </w:abstractNum>
  <w:abstractNum w:abstractNumId="75" w15:restartNumberingAfterBreak="0">
    <w:nsid w:val="5864449A"/>
    <w:multiLevelType w:val="hybridMultilevel"/>
    <w:tmpl w:val="01C4288A"/>
    <w:lvl w:ilvl="0" w:tplc="BCFC83EC">
      <w:start w:val="1"/>
      <w:numFmt w:val="decimal"/>
      <w:lvlText w:val="%1."/>
      <w:lvlJc w:val="left"/>
      <w:pPr>
        <w:ind w:left="1129" w:hanging="342"/>
      </w:pPr>
      <w:rPr>
        <w:rFonts w:ascii="Book Antiqua" w:eastAsia="Book Antiqua" w:hAnsi="Book Antiqua" w:cs="Book Antiqua" w:hint="default"/>
        <w:color w:val="231F20"/>
        <w:w w:val="100"/>
        <w:sz w:val="17"/>
        <w:szCs w:val="17"/>
      </w:rPr>
    </w:lvl>
    <w:lvl w:ilvl="1" w:tplc="93E09090">
      <w:numFmt w:val="bullet"/>
      <w:lvlText w:val="•"/>
      <w:lvlJc w:val="left"/>
      <w:pPr>
        <w:ind w:left="2056" w:hanging="342"/>
      </w:pPr>
      <w:rPr>
        <w:rFonts w:hint="default"/>
      </w:rPr>
    </w:lvl>
    <w:lvl w:ilvl="2" w:tplc="55D0881E">
      <w:numFmt w:val="bullet"/>
      <w:lvlText w:val="•"/>
      <w:lvlJc w:val="left"/>
      <w:pPr>
        <w:ind w:left="2993" w:hanging="342"/>
      </w:pPr>
      <w:rPr>
        <w:rFonts w:hint="default"/>
      </w:rPr>
    </w:lvl>
    <w:lvl w:ilvl="3" w:tplc="8AEE65A4">
      <w:numFmt w:val="bullet"/>
      <w:lvlText w:val="•"/>
      <w:lvlJc w:val="left"/>
      <w:pPr>
        <w:ind w:left="3929" w:hanging="342"/>
      </w:pPr>
      <w:rPr>
        <w:rFonts w:hint="default"/>
      </w:rPr>
    </w:lvl>
    <w:lvl w:ilvl="4" w:tplc="B66E2BD2">
      <w:numFmt w:val="bullet"/>
      <w:lvlText w:val="•"/>
      <w:lvlJc w:val="left"/>
      <w:pPr>
        <w:ind w:left="4866" w:hanging="342"/>
      </w:pPr>
      <w:rPr>
        <w:rFonts w:hint="default"/>
      </w:rPr>
    </w:lvl>
    <w:lvl w:ilvl="5" w:tplc="87CE7E96">
      <w:numFmt w:val="bullet"/>
      <w:lvlText w:val="•"/>
      <w:lvlJc w:val="left"/>
      <w:pPr>
        <w:ind w:left="5802" w:hanging="342"/>
      </w:pPr>
      <w:rPr>
        <w:rFonts w:hint="default"/>
      </w:rPr>
    </w:lvl>
    <w:lvl w:ilvl="6" w:tplc="A3FC632A">
      <w:numFmt w:val="bullet"/>
      <w:lvlText w:val="•"/>
      <w:lvlJc w:val="left"/>
      <w:pPr>
        <w:ind w:left="6739" w:hanging="342"/>
      </w:pPr>
      <w:rPr>
        <w:rFonts w:hint="default"/>
      </w:rPr>
    </w:lvl>
    <w:lvl w:ilvl="7" w:tplc="A3FA5E5A">
      <w:numFmt w:val="bullet"/>
      <w:lvlText w:val="•"/>
      <w:lvlJc w:val="left"/>
      <w:pPr>
        <w:ind w:left="7675" w:hanging="342"/>
      </w:pPr>
      <w:rPr>
        <w:rFonts w:hint="default"/>
      </w:rPr>
    </w:lvl>
    <w:lvl w:ilvl="8" w:tplc="FF4A706C">
      <w:numFmt w:val="bullet"/>
      <w:lvlText w:val="•"/>
      <w:lvlJc w:val="left"/>
      <w:pPr>
        <w:ind w:left="8612" w:hanging="342"/>
      </w:pPr>
      <w:rPr>
        <w:rFonts w:hint="default"/>
      </w:rPr>
    </w:lvl>
  </w:abstractNum>
  <w:abstractNum w:abstractNumId="76" w15:restartNumberingAfterBreak="0">
    <w:nsid w:val="5B1C068D"/>
    <w:multiLevelType w:val="hybridMultilevel"/>
    <w:tmpl w:val="1F3EE404"/>
    <w:lvl w:ilvl="0" w:tplc="FB3A9F6A">
      <w:start w:val="11"/>
      <w:numFmt w:val="decimal"/>
      <w:lvlText w:val="%1"/>
      <w:lvlJc w:val="left"/>
      <w:pPr>
        <w:ind w:left="1597" w:hanging="342"/>
      </w:pPr>
      <w:rPr>
        <w:rFonts w:ascii="Book Antiqua" w:eastAsia="Book Antiqua" w:hAnsi="Book Antiqua" w:cs="Book Antiqua" w:hint="default"/>
        <w:color w:val="231F20"/>
        <w:w w:val="106"/>
        <w:sz w:val="17"/>
        <w:szCs w:val="17"/>
      </w:rPr>
    </w:lvl>
    <w:lvl w:ilvl="1" w:tplc="0DF6FFEA">
      <w:numFmt w:val="bullet"/>
      <w:lvlText w:val="•"/>
      <w:lvlJc w:val="left"/>
      <w:pPr>
        <w:ind w:left="2488" w:hanging="342"/>
      </w:pPr>
      <w:rPr>
        <w:rFonts w:hint="default"/>
      </w:rPr>
    </w:lvl>
    <w:lvl w:ilvl="2" w:tplc="69E4CD96">
      <w:numFmt w:val="bullet"/>
      <w:lvlText w:val="•"/>
      <w:lvlJc w:val="left"/>
      <w:pPr>
        <w:ind w:left="3377" w:hanging="342"/>
      </w:pPr>
      <w:rPr>
        <w:rFonts w:hint="default"/>
      </w:rPr>
    </w:lvl>
    <w:lvl w:ilvl="3" w:tplc="A600F608">
      <w:numFmt w:val="bullet"/>
      <w:lvlText w:val="•"/>
      <w:lvlJc w:val="left"/>
      <w:pPr>
        <w:ind w:left="4265" w:hanging="342"/>
      </w:pPr>
      <w:rPr>
        <w:rFonts w:hint="default"/>
      </w:rPr>
    </w:lvl>
    <w:lvl w:ilvl="4" w:tplc="345E4098">
      <w:numFmt w:val="bullet"/>
      <w:lvlText w:val="•"/>
      <w:lvlJc w:val="left"/>
      <w:pPr>
        <w:ind w:left="5154" w:hanging="342"/>
      </w:pPr>
      <w:rPr>
        <w:rFonts w:hint="default"/>
      </w:rPr>
    </w:lvl>
    <w:lvl w:ilvl="5" w:tplc="6E3EAEA2">
      <w:numFmt w:val="bullet"/>
      <w:lvlText w:val="•"/>
      <w:lvlJc w:val="left"/>
      <w:pPr>
        <w:ind w:left="6042" w:hanging="342"/>
      </w:pPr>
      <w:rPr>
        <w:rFonts w:hint="default"/>
      </w:rPr>
    </w:lvl>
    <w:lvl w:ilvl="6" w:tplc="EFF4FFC8">
      <w:numFmt w:val="bullet"/>
      <w:lvlText w:val="•"/>
      <w:lvlJc w:val="left"/>
      <w:pPr>
        <w:ind w:left="6931" w:hanging="342"/>
      </w:pPr>
      <w:rPr>
        <w:rFonts w:hint="default"/>
      </w:rPr>
    </w:lvl>
    <w:lvl w:ilvl="7" w:tplc="27C07006">
      <w:numFmt w:val="bullet"/>
      <w:lvlText w:val="•"/>
      <w:lvlJc w:val="left"/>
      <w:pPr>
        <w:ind w:left="7819" w:hanging="342"/>
      </w:pPr>
      <w:rPr>
        <w:rFonts w:hint="default"/>
      </w:rPr>
    </w:lvl>
    <w:lvl w:ilvl="8" w:tplc="1422D1B0">
      <w:numFmt w:val="bullet"/>
      <w:lvlText w:val="•"/>
      <w:lvlJc w:val="left"/>
      <w:pPr>
        <w:ind w:left="8708" w:hanging="342"/>
      </w:pPr>
      <w:rPr>
        <w:rFonts w:hint="default"/>
      </w:rPr>
    </w:lvl>
  </w:abstractNum>
  <w:abstractNum w:abstractNumId="77" w15:restartNumberingAfterBreak="0">
    <w:nsid w:val="5BEC26BE"/>
    <w:multiLevelType w:val="multilevel"/>
    <w:tmpl w:val="FA9838D0"/>
    <w:lvl w:ilvl="0">
      <w:start w:val="1"/>
      <w:numFmt w:val="decimal"/>
      <w:lvlText w:val="%1."/>
      <w:lvlJc w:val="left"/>
      <w:pPr>
        <w:ind w:left="1789" w:hanging="640"/>
      </w:pPr>
      <w:rPr>
        <w:rFonts w:ascii="Book Antiqua" w:eastAsia="Book Antiqua" w:hAnsi="Book Antiqua" w:cs="Book Antiqua" w:hint="default"/>
        <w:color w:val="231F20"/>
        <w:w w:val="100"/>
        <w:sz w:val="17"/>
        <w:szCs w:val="17"/>
      </w:rPr>
    </w:lvl>
    <w:lvl w:ilvl="1">
      <w:start w:val="1"/>
      <w:numFmt w:val="decimal"/>
      <w:lvlText w:val="%1.%2."/>
      <w:lvlJc w:val="left"/>
      <w:pPr>
        <w:ind w:left="1789" w:hanging="640"/>
      </w:pPr>
      <w:rPr>
        <w:rFonts w:ascii="Book Antiqua" w:eastAsia="Book Antiqua" w:hAnsi="Book Antiqua" w:cs="Book Antiqua" w:hint="default"/>
        <w:color w:val="231F20"/>
        <w:w w:val="100"/>
        <w:sz w:val="17"/>
        <w:szCs w:val="17"/>
      </w:rPr>
    </w:lvl>
    <w:lvl w:ilvl="2">
      <w:start w:val="1"/>
      <w:numFmt w:val="decimal"/>
      <w:lvlText w:val="%1.%2.%3."/>
      <w:lvlJc w:val="left"/>
      <w:pPr>
        <w:ind w:left="1789" w:hanging="640"/>
      </w:pPr>
      <w:rPr>
        <w:rFonts w:ascii="Book Antiqua" w:eastAsia="Book Antiqua" w:hAnsi="Book Antiqua" w:cs="Book Antiqua" w:hint="default"/>
        <w:color w:val="231F20"/>
        <w:w w:val="100"/>
        <w:sz w:val="17"/>
        <w:szCs w:val="17"/>
      </w:rPr>
    </w:lvl>
    <w:lvl w:ilvl="3">
      <w:start w:val="1"/>
      <w:numFmt w:val="decimal"/>
      <w:lvlText w:val="%1.%2.%3.%4."/>
      <w:lvlJc w:val="left"/>
      <w:pPr>
        <w:ind w:left="1789" w:hanging="640"/>
      </w:pPr>
      <w:rPr>
        <w:rFonts w:ascii="Book Antiqua" w:eastAsia="Book Antiqua" w:hAnsi="Book Antiqua" w:cs="Book Antiqua" w:hint="default"/>
        <w:color w:val="231F20"/>
        <w:w w:val="100"/>
        <w:sz w:val="17"/>
        <w:szCs w:val="17"/>
      </w:rPr>
    </w:lvl>
    <w:lvl w:ilvl="4">
      <w:numFmt w:val="bullet"/>
      <w:lvlText w:val="—"/>
      <w:lvlJc w:val="left"/>
      <w:pPr>
        <w:ind w:left="2131" w:hanging="342"/>
      </w:pPr>
      <w:rPr>
        <w:rFonts w:ascii="Book Antiqua" w:eastAsia="Book Antiqua" w:hAnsi="Book Antiqua" w:cs="Book Antiqua" w:hint="default"/>
        <w:color w:val="231F20"/>
        <w:w w:val="95"/>
        <w:sz w:val="17"/>
        <w:szCs w:val="17"/>
      </w:rPr>
    </w:lvl>
    <w:lvl w:ilvl="5">
      <w:numFmt w:val="bullet"/>
      <w:lvlText w:val="•"/>
      <w:lvlJc w:val="left"/>
      <w:pPr>
        <w:ind w:left="3530" w:hanging="342"/>
      </w:pPr>
      <w:rPr>
        <w:rFonts w:hint="default"/>
      </w:rPr>
    </w:lvl>
    <w:lvl w:ilvl="6">
      <w:numFmt w:val="bullet"/>
      <w:lvlText w:val="•"/>
      <w:lvlJc w:val="left"/>
      <w:pPr>
        <w:ind w:left="4921" w:hanging="342"/>
      </w:pPr>
      <w:rPr>
        <w:rFonts w:hint="default"/>
      </w:rPr>
    </w:lvl>
    <w:lvl w:ilvl="7">
      <w:numFmt w:val="bullet"/>
      <w:lvlText w:val="•"/>
      <w:lvlJc w:val="left"/>
      <w:pPr>
        <w:ind w:left="6312" w:hanging="342"/>
      </w:pPr>
      <w:rPr>
        <w:rFonts w:hint="default"/>
      </w:rPr>
    </w:lvl>
    <w:lvl w:ilvl="8">
      <w:numFmt w:val="bullet"/>
      <w:lvlText w:val="•"/>
      <w:lvlJc w:val="left"/>
      <w:pPr>
        <w:ind w:left="7703" w:hanging="342"/>
      </w:pPr>
      <w:rPr>
        <w:rFonts w:hint="default"/>
      </w:rPr>
    </w:lvl>
  </w:abstractNum>
  <w:abstractNum w:abstractNumId="78" w15:restartNumberingAfterBreak="0">
    <w:nsid w:val="5E4E1C6F"/>
    <w:multiLevelType w:val="multilevel"/>
    <w:tmpl w:val="2482EFEC"/>
    <w:lvl w:ilvl="0">
      <w:start w:val="2"/>
      <w:numFmt w:val="decimal"/>
      <w:lvlText w:val="%1"/>
      <w:lvlJc w:val="left"/>
      <w:pPr>
        <w:ind w:left="1797" w:hanging="669"/>
      </w:pPr>
      <w:rPr>
        <w:rFonts w:hint="default"/>
      </w:rPr>
    </w:lvl>
    <w:lvl w:ilvl="1">
      <w:start w:val="2"/>
      <w:numFmt w:val="decimal"/>
      <w:lvlText w:val="%1.%2"/>
      <w:lvlJc w:val="left"/>
      <w:pPr>
        <w:ind w:left="1797" w:hanging="669"/>
      </w:pPr>
      <w:rPr>
        <w:rFonts w:hint="default"/>
      </w:rPr>
    </w:lvl>
    <w:lvl w:ilvl="2">
      <w:start w:val="5"/>
      <w:numFmt w:val="decimal"/>
      <w:lvlText w:val="%1.%2.%3"/>
      <w:lvlJc w:val="left"/>
      <w:pPr>
        <w:ind w:left="1797" w:hanging="669"/>
      </w:pPr>
      <w:rPr>
        <w:rFonts w:hint="default"/>
      </w:rPr>
    </w:lvl>
    <w:lvl w:ilvl="3">
      <w:start w:val="6"/>
      <w:numFmt w:val="decimal"/>
      <w:lvlText w:val="%1.%2.%3.%4."/>
      <w:lvlJc w:val="left"/>
      <w:pPr>
        <w:ind w:left="1797" w:hanging="669"/>
      </w:pPr>
      <w:rPr>
        <w:rFonts w:ascii="Book Antiqua" w:eastAsia="Book Antiqua" w:hAnsi="Book Antiqua" w:cs="Book Antiqua" w:hint="default"/>
        <w:color w:val="231F20"/>
        <w:w w:val="100"/>
        <w:sz w:val="17"/>
        <w:szCs w:val="17"/>
      </w:rPr>
    </w:lvl>
    <w:lvl w:ilvl="4">
      <w:numFmt w:val="bullet"/>
      <w:lvlText w:val="—"/>
      <w:lvlJc w:val="left"/>
      <w:pPr>
        <w:ind w:left="2138" w:hanging="342"/>
      </w:pPr>
      <w:rPr>
        <w:rFonts w:ascii="Book Antiqua" w:eastAsia="Book Antiqua" w:hAnsi="Book Antiqua" w:cs="Book Antiqua" w:hint="default"/>
        <w:color w:val="231F20"/>
        <w:w w:val="95"/>
        <w:sz w:val="17"/>
        <w:szCs w:val="17"/>
      </w:rPr>
    </w:lvl>
    <w:lvl w:ilvl="5">
      <w:numFmt w:val="bullet"/>
      <w:lvlText w:val="•"/>
      <w:lvlJc w:val="left"/>
      <w:pPr>
        <w:ind w:left="5849" w:hanging="342"/>
      </w:pPr>
      <w:rPr>
        <w:rFonts w:hint="default"/>
      </w:rPr>
    </w:lvl>
    <w:lvl w:ilvl="6">
      <w:numFmt w:val="bullet"/>
      <w:lvlText w:val="•"/>
      <w:lvlJc w:val="left"/>
      <w:pPr>
        <w:ind w:left="6776" w:hanging="342"/>
      </w:pPr>
      <w:rPr>
        <w:rFonts w:hint="default"/>
      </w:rPr>
    </w:lvl>
    <w:lvl w:ilvl="7">
      <w:numFmt w:val="bullet"/>
      <w:lvlText w:val="•"/>
      <w:lvlJc w:val="left"/>
      <w:pPr>
        <w:ind w:left="7703" w:hanging="342"/>
      </w:pPr>
      <w:rPr>
        <w:rFonts w:hint="default"/>
      </w:rPr>
    </w:lvl>
    <w:lvl w:ilvl="8">
      <w:numFmt w:val="bullet"/>
      <w:lvlText w:val="•"/>
      <w:lvlJc w:val="left"/>
      <w:pPr>
        <w:ind w:left="8630" w:hanging="342"/>
      </w:pPr>
      <w:rPr>
        <w:rFonts w:hint="default"/>
      </w:rPr>
    </w:lvl>
  </w:abstractNum>
  <w:abstractNum w:abstractNumId="79" w15:restartNumberingAfterBreak="0">
    <w:nsid w:val="5E716CA2"/>
    <w:multiLevelType w:val="hybridMultilevel"/>
    <w:tmpl w:val="9AD43622"/>
    <w:lvl w:ilvl="0" w:tplc="2AF6A65C">
      <w:numFmt w:val="bullet"/>
      <w:lvlText w:val="—"/>
      <w:lvlJc w:val="left"/>
      <w:pPr>
        <w:ind w:left="1086" w:hanging="342"/>
      </w:pPr>
      <w:rPr>
        <w:rFonts w:ascii="Book Antiqua" w:eastAsia="Book Antiqua" w:hAnsi="Book Antiqua" w:cs="Book Antiqua" w:hint="default"/>
        <w:color w:val="231F20"/>
        <w:w w:val="95"/>
        <w:sz w:val="17"/>
        <w:szCs w:val="17"/>
      </w:rPr>
    </w:lvl>
    <w:lvl w:ilvl="1" w:tplc="857EC0F6">
      <w:numFmt w:val="bullet"/>
      <w:lvlText w:val="•"/>
      <w:lvlJc w:val="left"/>
      <w:pPr>
        <w:ind w:left="2020" w:hanging="342"/>
      </w:pPr>
      <w:rPr>
        <w:rFonts w:hint="default"/>
      </w:rPr>
    </w:lvl>
    <w:lvl w:ilvl="2" w:tplc="1E54F268">
      <w:numFmt w:val="bullet"/>
      <w:lvlText w:val="•"/>
      <w:lvlJc w:val="left"/>
      <w:pPr>
        <w:ind w:left="2961" w:hanging="342"/>
      </w:pPr>
      <w:rPr>
        <w:rFonts w:hint="default"/>
      </w:rPr>
    </w:lvl>
    <w:lvl w:ilvl="3" w:tplc="412CB616">
      <w:numFmt w:val="bullet"/>
      <w:lvlText w:val="•"/>
      <w:lvlJc w:val="left"/>
      <w:pPr>
        <w:ind w:left="3901" w:hanging="342"/>
      </w:pPr>
      <w:rPr>
        <w:rFonts w:hint="default"/>
      </w:rPr>
    </w:lvl>
    <w:lvl w:ilvl="4" w:tplc="EF1EEA32">
      <w:numFmt w:val="bullet"/>
      <w:lvlText w:val="•"/>
      <w:lvlJc w:val="left"/>
      <w:pPr>
        <w:ind w:left="4842" w:hanging="342"/>
      </w:pPr>
      <w:rPr>
        <w:rFonts w:hint="default"/>
      </w:rPr>
    </w:lvl>
    <w:lvl w:ilvl="5" w:tplc="2FF4070C">
      <w:numFmt w:val="bullet"/>
      <w:lvlText w:val="•"/>
      <w:lvlJc w:val="left"/>
      <w:pPr>
        <w:ind w:left="5782" w:hanging="342"/>
      </w:pPr>
      <w:rPr>
        <w:rFonts w:hint="default"/>
      </w:rPr>
    </w:lvl>
    <w:lvl w:ilvl="6" w:tplc="C64CD74A">
      <w:numFmt w:val="bullet"/>
      <w:lvlText w:val="•"/>
      <w:lvlJc w:val="left"/>
      <w:pPr>
        <w:ind w:left="6723" w:hanging="342"/>
      </w:pPr>
      <w:rPr>
        <w:rFonts w:hint="default"/>
      </w:rPr>
    </w:lvl>
    <w:lvl w:ilvl="7" w:tplc="E152A7E8">
      <w:numFmt w:val="bullet"/>
      <w:lvlText w:val="•"/>
      <w:lvlJc w:val="left"/>
      <w:pPr>
        <w:ind w:left="7663" w:hanging="342"/>
      </w:pPr>
      <w:rPr>
        <w:rFonts w:hint="default"/>
      </w:rPr>
    </w:lvl>
    <w:lvl w:ilvl="8" w:tplc="EA403938">
      <w:numFmt w:val="bullet"/>
      <w:lvlText w:val="•"/>
      <w:lvlJc w:val="left"/>
      <w:pPr>
        <w:ind w:left="8604" w:hanging="342"/>
      </w:pPr>
      <w:rPr>
        <w:rFonts w:hint="default"/>
      </w:rPr>
    </w:lvl>
  </w:abstractNum>
  <w:abstractNum w:abstractNumId="80" w15:restartNumberingAfterBreak="0">
    <w:nsid w:val="5EDF5CD1"/>
    <w:multiLevelType w:val="hybridMultilevel"/>
    <w:tmpl w:val="0D583E7A"/>
    <w:lvl w:ilvl="0" w:tplc="44B89CCC">
      <w:start w:val="1"/>
      <w:numFmt w:val="lowerRoman"/>
      <w:lvlText w:val="(%1)"/>
      <w:lvlJc w:val="left"/>
      <w:pPr>
        <w:ind w:left="1129" w:hanging="342"/>
      </w:pPr>
      <w:rPr>
        <w:rFonts w:ascii="Book Antiqua" w:eastAsia="Book Antiqua" w:hAnsi="Book Antiqua" w:cs="Book Antiqua" w:hint="default"/>
        <w:color w:val="231F20"/>
        <w:w w:val="80"/>
        <w:sz w:val="17"/>
        <w:szCs w:val="17"/>
      </w:rPr>
    </w:lvl>
    <w:lvl w:ilvl="1" w:tplc="DA3A60E6">
      <w:numFmt w:val="bullet"/>
      <w:lvlText w:val="•"/>
      <w:lvlJc w:val="left"/>
      <w:pPr>
        <w:ind w:left="2056" w:hanging="342"/>
      </w:pPr>
      <w:rPr>
        <w:rFonts w:hint="default"/>
      </w:rPr>
    </w:lvl>
    <w:lvl w:ilvl="2" w:tplc="E04EC450">
      <w:numFmt w:val="bullet"/>
      <w:lvlText w:val="•"/>
      <w:lvlJc w:val="left"/>
      <w:pPr>
        <w:ind w:left="2993" w:hanging="342"/>
      </w:pPr>
      <w:rPr>
        <w:rFonts w:hint="default"/>
      </w:rPr>
    </w:lvl>
    <w:lvl w:ilvl="3" w:tplc="C5447530">
      <w:numFmt w:val="bullet"/>
      <w:lvlText w:val="•"/>
      <w:lvlJc w:val="left"/>
      <w:pPr>
        <w:ind w:left="3929" w:hanging="342"/>
      </w:pPr>
      <w:rPr>
        <w:rFonts w:hint="default"/>
      </w:rPr>
    </w:lvl>
    <w:lvl w:ilvl="4" w:tplc="1C9AC7F6">
      <w:numFmt w:val="bullet"/>
      <w:lvlText w:val="•"/>
      <w:lvlJc w:val="left"/>
      <w:pPr>
        <w:ind w:left="4866" w:hanging="342"/>
      </w:pPr>
      <w:rPr>
        <w:rFonts w:hint="default"/>
      </w:rPr>
    </w:lvl>
    <w:lvl w:ilvl="5" w:tplc="AA364730">
      <w:numFmt w:val="bullet"/>
      <w:lvlText w:val="•"/>
      <w:lvlJc w:val="left"/>
      <w:pPr>
        <w:ind w:left="5802" w:hanging="342"/>
      </w:pPr>
      <w:rPr>
        <w:rFonts w:hint="default"/>
      </w:rPr>
    </w:lvl>
    <w:lvl w:ilvl="6" w:tplc="7302A77A">
      <w:numFmt w:val="bullet"/>
      <w:lvlText w:val="•"/>
      <w:lvlJc w:val="left"/>
      <w:pPr>
        <w:ind w:left="6739" w:hanging="342"/>
      </w:pPr>
      <w:rPr>
        <w:rFonts w:hint="default"/>
      </w:rPr>
    </w:lvl>
    <w:lvl w:ilvl="7" w:tplc="906E5B6A">
      <w:numFmt w:val="bullet"/>
      <w:lvlText w:val="•"/>
      <w:lvlJc w:val="left"/>
      <w:pPr>
        <w:ind w:left="7675" w:hanging="342"/>
      </w:pPr>
      <w:rPr>
        <w:rFonts w:hint="default"/>
      </w:rPr>
    </w:lvl>
    <w:lvl w:ilvl="8" w:tplc="692AF744">
      <w:numFmt w:val="bullet"/>
      <w:lvlText w:val="•"/>
      <w:lvlJc w:val="left"/>
      <w:pPr>
        <w:ind w:left="8612" w:hanging="342"/>
      </w:pPr>
      <w:rPr>
        <w:rFonts w:hint="default"/>
      </w:rPr>
    </w:lvl>
  </w:abstractNum>
  <w:abstractNum w:abstractNumId="81" w15:restartNumberingAfterBreak="0">
    <w:nsid w:val="5FE800DD"/>
    <w:multiLevelType w:val="multilevel"/>
    <w:tmpl w:val="7A0A4676"/>
    <w:lvl w:ilvl="0">
      <w:start w:val="1"/>
      <w:numFmt w:val="lowerRoman"/>
      <w:lvlText w:val="(%1)"/>
      <w:lvlJc w:val="left"/>
      <w:pPr>
        <w:ind w:left="809" w:hanging="342"/>
      </w:pPr>
      <w:rPr>
        <w:rFonts w:ascii="Book Antiqua" w:eastAsia="Book Antiqua" w:hAnsi="Book Antiqua" w:cs="Book Antiqua" w:hint="default"/>
        <w:color w:val="231F20"/>
        <w:w w:val="80"/>
        <w:sz w:val="17"/>
        <w:szCs w:val="17"/>
      </w:rPr>
    </w:lvl>
    <w:lvl w:ilvl="1">
      <w:start w:val="1"/>
      <w:numFmt w:val="decimal"/>
      <w:lvlText w:val="%2."/>
      <w:lvlJc w:val="left"/>
      <w:pPr>
        <w:ind w:left="1193" w:hanging="384"/>
      </w:pPr>
      <w:rPr>
        <w:rFonts w:ascii="Book Antiqua" w:eastAsia="Book Antiqua" w:hAnsi="Book Antiqua" w:cs="Book Antiqua" w:hint="default"/>
        <w:color w:val="231F20"/>
        <w:w w:val="100"/>
        <w:sz w:val="17"/>
        <w:szCs w:val="17"/>
      </w:rPr>
    </w:lvl>
    <w:lvl w:ilvl="2">
      <w:start w:val="1"/>
      <w:numFmt w:val="decimal"/>
      <w:lvlText w:val="%2.%3."/>
      <w:lvlJc w:val="left"/>
      <w:pPr>
        <w:ind w:left="1193" w:hanging="384"/>
      </w:pPr>
      <w:rPr>
        <w:rFonts w:ascii="Book Antiqua" w:eastAsia="Book Antiqua" w:hAnsi="Book Antiqua" w:cs="Book Antiqua" w:hint="default"/>
        <w:color w:val="231F20"/>
        <w:w w:val="100"/>
        <w:sz w:val="17"/>
        <w:szCs w:val="17"/>
      </w:rPr>
    </w:lvl>
    <w:lvl w:ilvl="3">
      <w:numFmt w:val="bullet"/>
      <w:lvlText w:val="•"/>
      <w:lvlJc w:val="left"/>
      <w:pPr>
        <w:ind w:left="3263" w:hanging="384"/>
      </w:pPr>
      <w:rPr>
        <w:rFonts w:hint="default"/>
      </w:rPr>
    </w:lvl>
    <w:lvl w:ilvl="4">
      <w:numFmt w:val="bullet"/>
      <w:lvlText w:val="•"/>
      <w:lvlJc w:val="left"/>
      <w:pPr>
        <w:ind w:left="4295" w:hanging="384"/>
      </w:pPr>
      <w:rPr>
        <w:rFonts w:hint="default"/>
      </w:rPr>
    </w:lvl>
    <w:lvl w:ilvl="5">
      <w:numFmt w:val="bullet"/>
      <w:lvlText w:val="•"/>
      <w:lvlJc w:val="left"/>
      <w:pPr>
        <w:ind w:left="5326" w:hanging="384"/>
      </w:pPr>
      <w:rPr>
        <w:rFonts w:hint="default"/>
      </w:rPr>
    </w:lvl>
    <w:lvl w:ilvl="6">
      <w:numFmt w:val="bullet"/>
      <w:lvlText w:val="•"/>
      <w:lvlJc w:val="left"/>
      <w:pPr>
        <w:ind w:left="6358" w:hanging="384"/>
      </w:pPr>
      <w:rPr>
        <w:rFonts w:hint="default"/>
      </w:rPr>
    </w:lvl>
    <w:lvl w:ilvl="7">
      <w:numFmt w:val="bullet"/>
      <w:lvlText w:val="•"/>
      <w:lvlJc w:val="left"/>
      <w:pPr>
        <w:ind w:left="7390" w:hanging="384"/>
      </w:pPr>
      <w:rPr>
        <w:rFonts w:hint="default"/>
      </w:rPr>
    </w:lvl>
    <w:lvl w:ilvl="8">
      <w:numFmt w:val="bullet"/>
      <w:lvlText w:val="•"/>
      <w:lvlJc w:val="left"/>
      <w:pPr>
        <w:ind w:left="8422" w:hanging="384"/>
      </w:pPr>
      <w:rPr>
        <w:rFonts w:hint="default"/>
      </w:rPr>
    </w:lvl>
  </w:abstractNum>
  <w:abstractNum w:abstractNumId="82" w15:restartNumberingAfterBreak="0">
    <w:nsid w:val="600859E1"/>
    <w:multiLevelType w:val="hybridMultilevel"/>
    <w:tmpl w:val="AB3A4636"/>
    <w:lvl w:ilvl="0" w:tplc="0A0E3D4A">
      <w:numFmt w:val="bullet"/>
      <w:lvlText w:val="—"/>
      <w:lvlJc w:val="left"/>
      <w:pPr>
        <w:ind w:left="2109" w:hanging="342"/>
      </w:pPr>
      <w:rPr>
        <w:rFonts w:ascii="Book Antiqua" w:eastAsia="Book Antiqua" w:hAnsi="Book Antiqua" w:cs="Book Antiqua" w:hint="default"/>
        <w:color w:val="231F20"/>
        <w:w w:val="95"/>
        <w:sz w:val="17"/>
        <w:szCs w:val="17"/>
      </w:rPr>
    </w:lvl>
    <w:lvl w:ilvl="1" w:tplc="A3B04320">
      <w:numFmt w:val="bullet"/>
      <w:lvlText w:val="•"/>
      <w:lvlJc w:val="left"/>
      <w:pPr>
        <w:ind w:left="2938" w:hanging="342"/>
      </w:pPr>
      <w:rPr>
        <w:rFonts w:hint="default"/>
      </w:rPr>
    </w:lvl>
    <w:lvl w:ilvl="2" w:tplc="9C865A02">
      <w:numFmt w:val="bullet"/>
      <w:lvlText w:val="•"/>
      <w:lvlJc w:val="left"/>
      <w:pPr>
        <w:ind w:left="3777" w:hanging="342"/>
      </w:pPr>
      <w:rPr>
        <w:rFonts w:hint="default"/>
      </w:rPr>
    </w:lvl>
    <w:lvl w:ilvl="3" w:tplc="7D32431E">
      <w:numFmt w:val="bullet"/>
      <w:lvlText w:val="•"/>
      <w:lvlJc w:val="left"/>
      <w:pPr>
        <w:ind w:left="4615" w:hanging="342"/>
      </w:pPr>
      <w:rPr>
        <w:rFonts w:hint="default"/>
      </w:rPr>
    </w:lvl>
    <w:lvl w:ilvl="4" w:tplc="282208E8">
      <w:numFmt w:val="bullet"/>
      <w:lvlText w:val="•"/>
      <w:lvlJc w:val="left"/>
      <w:pPr>
        <w:ind w:left="5454" w:hanging="342"/>
      </w:pPr>
      <w:rPr>
        <w:rFonts w:hint="default"/>
      </w:rPr>
    </w:lvl>
    <w:lvl w:ilvl="5" w:tplc="02828160">
      <w:numFmt w:val="bullet"/>
      <w:lvlText w:val="•"/>
      <w:lvlJc w:val="left"/>
      <w:pPr>
        <w:ind w:left="6292" w:hanging="342"/>
      </w:pPr>
      <w:rPr>
        <w:rFonts w:hint="default"/>
      </w:rPr>
    </w:lvl>
    <w:lvl w:ilvl="6" w:tplc="B532C658">
      <w:numFmt w:val="bullet"/>
      <w:lvlText w:val="•"/>
      <w:lvlJc w:val="left"/>
      <w:pPr>
        <w:ind w:left="7131" w:hanging="342"/>
      </w:pPr>
      <w:rPr>
        <w:rFonts w:hint="default"/>
      </w:rPr>
    </w:lvl>
    <w:lvl w:ilvl="7" w:tplc="93B633E8">
      <w:numFmt w:val="bullet"/>
      <w:lvlText w:val="•"/>
      <w:lvlJc w:val="left"/>
      <w:pPr>
        <w:ind w:left="7969" w:hanging="342"/>
      </w:pPr>
      <w:rPr>
        <w:rFonts w:hint="default"/>
      </w:rPr>
    </w:lvl>
    <w:lvl w:ilvl="8" w:tplc="B838D624">
      <w:numFmt w:val="bullet"/>
      <w:lvlText w:val="•"/>
      <w:lvlJc w:val="left"/>
      <w:pPr>
        <w:ind w:left="8808" w:hanging="342"/>
      </w:pPr>
      <w:rPr>
        <w:rFonts w:hint="default"/>
      </w:rPr>
    </w:lvl>
  </w:abstractNum>
  <w:abstractNum w:abstractNumId="83" w15:restartNumberingAfterBreak="0">
    <w:nsid w:val="619155BB"/>
    <w:multiLevelType w:val="multilevel"/>
    <w:tmpl w:val="83B2BC44"/>
    <w:lvl w:ilvl="0">
      <w:start w:val="6"/>
      <w:numFmt w:val="decimal"/>
      <w:lvlText w:val="%1"/>
      <w:lvlJc w:val="left"/>
      <w:pPr>
        <w:ind w:left="1555" w:hanging="768"/>
      </w:pPr>
      <w:rPr>
        <w:rFonts w:hint="default"/>
      </w:rPr>
    </w:lvl>
    <w:lvl w:ilvl="1">
      <w:start w:val="5"/>
      <w:numFmt w:val="decimal"/>
      <w:lvlText w:val="%1.%2"/>
      <w:lvlJc w:val="left"/>
      <w:pPr>
        <w:ind w:left="1555" w:hanging="768"/>
      </w:pPr>
      <w:rPr>
        <w:rFonts w:hint="default"/>
      </w:rPr>
    </w:lvl>
    <w:lvl w:ilvl="2">
      <w:start w:val="5"/>
      <w:numFmt w:val="decimal"/>
      <w:lvlText w:val="%1.%2.%3"/>
      <w:lvlJc w:val="left"/>
      <w:pPr>
        <w:ind w:left="1555" w:hanging="768"/>
      </w:pPr>
      <w:rPr>
        <w:rFonts w:hint="default"/>
      </w:rPr>
    </w:lvl>
    <w:lvl w:ilvl="3">
      <w:start w:val="7"/>
      <w:numFmt w:val="decimal"/>
      <w:lvlText w:val="%1.%2.%3.%4"/>
      <w:lvlJc w:val="left"/>
      <w:pPr>
        <w:ind w:left="1555" w:hanging="768"/>
      </w:pPr>
      <w:rPr>
        <w:rFonts w:hint="default"/>
      </w:rPr>
    </w:lvl>
    <w:lvl w:ilvl="4">
      <w:start w:val="1"/>
      <w:numFmt w:val="decimal"/>
      <w:lvlText w:val="%1.%2.%3.%4.%5."/>
      <w:lvlJc w:val="left"/>
      <w:pPr>
        <w:ind w:left="1555" w:hanging="768"/>
      </w:pPr>
      <w:rPr>
        <w:rFonts w:ascii="Book Antiqua" w:eastAsia="Book Antiqua" w:hAnsi="Book Antiqua" w:cs="Book Antiqua" w:hint="default"/>
        <w:color w:val="231F20"/>
        <w:w w:val="100"/>
        <w:sz w:val="17"/>
        <w:szCs w:val="17"/>
      </w:rPr>
    </w:lvl>
    <w:lvl w:ilvl="5">
      <w:numFmt w:val="bullet"/>
      <w:lvlText w:val="•"/>
      <w:lvlJc w:val="left"/>
      <w:pPr>
        <w:ind w:left="6022" w:hanging="768"/>
      </w:pPr>
      <w:rPr>
        <w:rFonts w:hint="default"/>
      </w:rPr>
    </w:lvl>
    <w:lvl w:ilvl="6">
      <w:numFmt w:val="bullet"/>
      <w:lvlText w:val="•"/>
      <w:lvlJc w:val="left"/>
      <w:pPr>
        <w:ind w:left="6915" w:hanging="768"/>
      </w:pPr>
      <w:rPr>
        <w:rFonts w:hint="default"/>
      </w:rPr>
    </w:lvl>
    <w:lvl w:ilvl="7">
      <w:numFmt w:val="bullet"/>
      <w:lvlText w:val="•"/>
      <w:lvlJc w:val="left"/>
      <w:pPr>
        <w:ind w:left="7807" w:hanging="768"/>
      </w:pPr>
      <w:rPr>
        <w:rFonts w:hint="default"/>
      </w:rPr>
    </w:lvl>
    <w:lvl w:ilvl="8">
      <w:numFmt w:val="bullet"/>
      <w:lvlText w:val="•"/>
      <w:lvlJc w:val="left"/>
      <w:pPr>
        <w:ind w:left="8700" w:hanging="768"/>
      </w:pPr>
      <w:rPr>
        <w:rFonts w:hint="default"/>
      </w:rPr>
    </w:lvl>
  </w:abstractNum>
  <w:abstractNum w:abstractNumId="84" w15:restartNumberingAfterBreak="0">
    <w:nsid w:val="63614CD2"/>
    <w:multiLevelType w:val="hybridMultilevel"/>
    <w:tmpl w:val="B97EA8E0"/>
    <w:lvl w:ilvl="0" w:tplc="3E9C5988">
      <w:start w:val="1"/>
      <w:numFmt w:val="decimal"/>
      <w:lvlText w:val="(%1)"/>
      <w:lvlJc w:val="left"/>
      <w:pPr>
        <w:ind w:left="617" w:hanging="512"/>
      </w:pPr>
      <w:rPr>
        <w:rFonts w:ascii="Book Antiqua" w:eastAsia="Book Antiqua" w:hAnsi="Book Antiqua" w:cs="Book Antiqua" w:hint="default"/>
        <w:color w:val="231F20"/>
        <w:w w:val="90"/>
        <w:sz w:val="17"/>
        <w:szCs w:val="17"/>
      </w:rPr>
    </w:lvl>
    <w:lvl w:ilvl="1" w:tplc="19982808">
      <w:numFmt w:val="bullet"/>
      <w:lvlText w:val="•"/>
      <w:lvlJc w:val="left"/>
      <w:pPr>
        <w:ind w:left="1058" w:hanging="512"/>
      </w:pPr>
      <w:rPr>
        <w:rFonts w:hint="default"/>
      </w:rPr>
    </w:lvl>
    <w:lvl w:ilvl="2" w:tplc="2CE22176">
      <w:numFmt w:val="bullet"/>
      <w:lvlText w:val="•"/>
      <w:lvlJc w:val="left"/>
      <w:pPr>
        <w:ind w:left="1497" w:hanging="512"/>
      </w:pPr>
      <w:rPr>
        <w:rFonts w:hint="default"/>
      </w:rPr>
    </w:lvl>
    <w:lvl w:ilvl="3" w:tplc="FAA07BC8">
      <w:numFmt w:val="bullet"/>
      <w:lvlText w:val="•"/>
      <w:lvlJc w:val="left"/>
      <w:pPr>
        <w:ind w:left="1936" w:hanging="512"/>
      </w:pPr>
      <w:rPr>
        <w:rFonts w:hint="default"/>
      </w:rPr>
    </w:lvl>
    <w:lvl w:ilvl="4" w:tplc="050C1DBC">
      <w:numFmt w:val="bullet"/>
      <w:lvlText w:val="•"/>
      <w:lvlJc w:val="left"/>
      <w:pPr>
        <w:ind w:left="2375" w:hanging="512"/>
      </w:pPr>
      <w:rPr>
        <w:rFonts w:hint="default"/>
      </w:rPr>
    </w:lvl>
    <w:lvl w:ilvl="5" w:tplc="0AF84E28">
      <w:numFmt w:val="bullet"/>
      <w:lvlText w:val="•"/>
      <w:lvlJc w:val="left"/>
      <w:pPr>
        <w:ind w:left="2814" w:hanging="512"/>
      </w:pPr>
      <w:rPr>
        <w:rFonts w:hint="default"/>
      </w:rPr>
    </w:lvl>
    <w:lvl w:ilvl="6" w:tplc="B0BE0AC2">
      <w:numFmt w:val="bullet"/>
      <w:lvlText w:val="•"/>
      <w:lvlJc w:val="left"/>
      <w:pPr>
        <w:ind w:left="3253" w:hanging="512"/>
      </w:pPr>
      <w:rPr>
        <w:rFonts w:hint="default"/>
      </w:rPr>
    </w:lvl>
    <w:lvl w:ilvl="7" w:tplc="3080E7F6">
      <w:numFmt w:val="bullet"/>
      <w:lvlText w:val="•"/>
      <w:lvlJc w:val="left"/>
      <w:pPr>
        <w:ind w:left="3692" w:hanging="512"/>
      </w:pPr>
      <w:rPr>
        <w:rFonts w:hint="default"/>
      </w:rPr>
    </w:lvl>
    <w:lvl w:ilvl="8" w:tplc="696CE5A8">
      <w:numFmt w:val="bullet"/>
      <w:lvlText w:val="•"/>
      <w:lvlJc w:val="left"/>
      <w:pPr>
        <w:ind w:left="4131" w:hanging="512"/>
      </w:pPr>
      <w:rPr>
        <w:rFonts w:hint="default"/>
      </w:rPr>
    </w:lvl>
  </w:abstractNum>
  <w:abstractNum w:abstractNumId="85" w15:restartNumberingAfterBreak="0">
    <w:nsid w:val="63725E40"/>
    <w:multiLevelType w:val="hybridMultilevel"/>
    <w:tmpl w:val="F090878A"/>
    <w:lvl w:ilvl="0" w:tplc="42D09D24">
      <w:start w:val="1"/>
      <w:numFmt w:val="lowerLetter"/>
      <w:lvlText w:val="(%1)"/>
      <w:lvlJc w:val="left"/>
      <w:pPr>
        <w:ind w:left="2003" w:hanging="342"/>
      </w:pPr>
      <w:rPr>
        <w:rFonts w:ascii="Book Antiqua" w:eastAsia="Book Antiqua" w:hAnsi="Book Antiqua" w:cs="Book Antiqua" w:hint="default"/>
        <w:color w:val="231F20"/>
        <w:w w:val="81"/>
        <w:sz w:val="17"/>
        <w:szCs w:val="17"/>
      </w:rPr>
    </w:lvl>
    <w:lvl w:ilvl="1" w:tplc="12CEACF0">
      <w:numFmt w:val="bullet"/>
      <w:lvlText w:val="•"/>
      <w:lvlJc w:val="left"/>
      <w:pPr>
        <w:ind w:left="2848" w:hanging="342"/>
      </w:pPr>
      <w:rPr>
        <w:rFonts w:hint="default"/>
      </w:rPr>
    </w:lvl>
    <w:lvl w:ilvl="2" w:tplc="F27C1D4C">
      <w:numFmt w:val="bullet"/>
      <w:lvlText w:val="•"/>
      <w:lvlJc w:val="left"/>
      <w:pPr>
        <w:ind w:left="3697" w:hanging="342"/>
      </w:pPr>
      <w:rPr>
        <w:rFonts w:hint="default"/>
      </w:rPr>
    </w:lvl>
    <w:lvl w:ilvl="3" w:tplc="69461E26">
      <w:numFmt w:val="bullet"/>
      <w:lvlText w:val="•"/>
      <w:lvlJc w:val="left"/>
      <w:pPr>
        <w:ind w:left="4545" w:hanging="342"/>
      </w:pPr>
      <w:rPr>
        <w:rFonts w:hint="default"/>
      </w:rPr>
    </w:lvl>
    <w:lvl w:ilvl="4" w:tplc="0FA8F5EC">
      <w:numFmt w:val="bullet"/>
      <w:lvlText w:val="•"/>
      <w:lvlJc w:val="left"/>
      <w:pPr>
        <w:ind w:left="5394" w:hanging="342"/>
      </w:pPr>
      <w:rPr>
        <w:rFonts w:hint="default"/>
      </w:rPr>
    </w:lvl>
    <w:lvl w:ilvl="5" w:tplc="150858F4">
      <w:numFmt w:val="bullet"/>
      <w:lvlText w:val="•"/>
      <w:lvlJc w:val="left"/>
      <w:pPr>
        <w:ind w:left="6242" w:hanging="342"/>
      </w:pPr>
      <w:rPr>
        <w:rFonts w:hint="default"/>
      </w:rPr>
    </w:lvl>
    <w:lvl w:ilvl="6" w:tplc="E390BC4C">
      <w:numFmt w:val="bullet"/>
      <w:lvlText w:val="•"/>
      <w:lvlJc w:val="left"/>
      <w:pPr>
        <w:ind w:left="7091" w:hanging="342"/>
      </w:pPr>
      <w:rPr>
        <w:rFonts w:hint="default"/>
      </w:rPr>
    </w:lvl>
    <w:lvl w:ilvl="7" w:tplc="2780C584">
      <w:numFmt w:val="bullet"/>
      <w:lvlText w:val="•"/>
      <w:lvlJc w:val="left"/>
      <w:pPr>
        <w:ind w:left="7939" w:hanging="342"/>
      </w:pPr>
      <w:rPr>
        <w:rFonts w:hint="default"/>
      </w:rPr>
    </w:lvl>
    <w:lvl w:ilvl="8" w:tplc="DF184C12">
      <w:numFmt w:val="bullet"/>
      <w:lvlText w:val="•"/>
      <w:lvlJc w:val="left"/>
      <w:pPr>
        <w:ind w:left="8788" w:hanging="342"/>
      </w:pPr>
      <w:rPr>
        <w:rFonts w:hint="default"/>
      </w:rPr>
    </w:lvl>
  </w:abstractNum>
  <w:abstractNum w:abstractNumId="86" w15:restartNumberingAfterBreak="0">
    <w:nsid w:val="654C5D53"/>
    <w:multiLevelType w:val="multilevel"/>
    <w:tmpl w:val="09B47778"/>
    <w:lvl w:ilvl="0">
      <w:start w:val="5"/>
      <w:numFmt w:val="decimal"/>
      <w:lvlText w:val="%1"/>
      <w:lvlJc w:val="left"/>
      <w:pPr>
        <w:ind w:left="1640" w:hanging="512"/>
      </w:pPr>
      <w:rPr>
        <w:rFonts w:hint="default"/>
      </w:rPr>
    </w:lvl>
    <w:lvl w:ilvl="1">
      <w:start w:val="1"/>
      <w:numFmt w:val="decimal"/>
      <w:lvlText w:val="%1.%2."/>
      <w:lvlJc w:val="left"/>
      <w:pPr>
        <w:ind w:left="1640" w:hanging="512"/>
      </w:pPr>
      <w:rPr>
        <w:rFonts w:ascii="Book Antiqua" w:eastAsia="Book Antiqua" w:hAnsi="Book Antiqua" w:cs="Book Antiqua" w:hint="default"/>
        <w:color w:val="231F20"/>
        <w:w w:val="100"/>
        <w:sz w:val="17"/>
        <w:szCs w:val="17"/>
      </w:rPr>
    </w:lvl>
    <w:lvl w:ilvl="2">
      <w:start w:val="1"/>
      <w:numFmt w:val="lowerLetter"/>
      <w:lvlText w:val="(%3)"/>
      <w:lvlJc w:val="left"/>
      <w:pPr>
        <w:ind w:left="1981" w:hanging="342"/>
      </w:pPr>
      <w:rPr>
        <w:rFonts w:ascii="Book Antiqua" w:eastAsia="Book Antiqua" w:hAnsi="Book Antiqua" w:cs="Book Antiqua" w:hint="default"/>
        <w:color w:val="231F20"/>
        <w:w w:val="81"/>
        <w:sz w:val="17"/>
        <w:szCs w:val="17"/>
      </w:rPr>
    </w:lvl>
    <w:lvl w:ilvl="3">
      <w:numFmt w:val="bullet"/>
      <w:lvlText w:val="•"/>
      <w:lvlJc w:val="left"/>
      <w:pPr>
        <w:ind w:left="3060" w:hanging="342"/>
      </w:pPr>
      <w:rPr>
        <w:rFonts w:hint="default"/>
      </w:rPr>
    </w:lvl>
    <w:lvl w:ilvl="4">
      <w:numFmt w:val="bullet"/>
      <w:lvlText w:val="•"/>
      <w:lvlJc w:val="left"/>
      <w:pPr>
        <w:ind w:left="4121" w:hanging="342"/>
      </w:pPr>
      <w:rPr>
        <w:rFonts w:hint="default"/>
      </w:rPr>
    </w:lvl>
    <w:lvl w:ilvl="5">
      <w:numFmt w:val="bullet"/>
      <w:lvlText w:val="•"/>
      <w:lvlJc w:val="left"/>
      <w:pPr>
        <w:ind w:left="5182" w:hanging="342"/>
      </w:pPr>
      <w:rPr>
        <w:rFonts w:hint="default"/>
      </w:rPr>
    </w:lvl>
    <w:lvl w:ilvl="6">
      <w:numFmt w:val="bullet"/>
      <w:lvlText w:val="•"/>
      <w:lvlJc w:val="left"/>
      <w:pPr>
        <w:ind w:left="6242" w:hanging="342"/>
      </w:pPr>
      <w:rPr>
        <w:rFonts w:hint="default"/>
      </w:rPr>
    </w:lvl>
    <w:lvl w:ilvl="7">
      <w:numFmt w:val="bullet"/>
      <w:lvlText w:val="•"/>
      <w:lvlJc w:val="left"/>
      <w:pPr>
        <w:ind w:left="7303" w:hanging="342"/>
      </w:pPr>
      <w:rPr>
        <w:rFonts w:hint="default"/>
      </w:rPr>
    </w:lvl>
    <w:lvl w:ilvl="8">
      <w:numFmt w:val="bullet"/>
      <w:lvlText w:val="•"/>
      <w:lvlJc w:val="left"/>
      <w:pPr>
        <w:ind w:left="8364" w:hanging="342"/>
      </w:pPr>
      <w:rPr>
        <w:rFonts w:hint="default"/>
      </w:rPr>
    </w:lvl>
  </w:abstractNum>
  <w:abstractNum w:abstractNumId="87" w15:restartNumberingAfterBreak="0">
    <w:nsid w:val="668558D1"/>
    <w:multiLevelType w:val="multilevel"/>
    <w:tmpl w:val="2BCA52E6"/>
    <w:lvl w:ilvl="0">
      <w:start w:val="6"/>
      <w:numFmt w:val="decimal"/>
      <w:lvlText w:val="%1"/>
      <w:lvlJc w:val="left"/>
      <w:pPr>
        <w:ind w:left="1576" w:hanging="768"/>
      </w:pPr>
      <w:rPr>
        <w:rFonts w:hint="default"/>
      </w:rPr>
    </w:lvl>
    <w:lvl w:ilvl="1">
      <w:start w:val="3"/>
      <w:numFmt w:val="decimal"/>
      <w:lvlText w:val="%1.%2"/>
      <w:lvlJc w:val="left"/>
      <w:pPr>
        <w:ind w:left="1576" w:hanging="768"/>
      </w:pPr>
      <w:rPr>
        <w:rFonts w:hint="default"/>
      </w:rPr>
    </w:lvl>
    <w:lvl w:ilvl="2">
      <w:start w:val="1"/>
      <w:numFmt w:val="decimal"/>
      <w:lvlText w:val="%1.%2.%3."/>
      <w:lvlJc w:val="left"/>
      <w:pPr>
        <w:ind w:left="1576" w:hanging="768"/>
      </w:pPr>
      <w:rPr>
        <w:rFonts w:ascii="Book Antiqua" w:eastAsia="Book Antiqua" w:hAnsi="Book Antiqua" w:cs="Book Antiqua" w:hint="default"/>
        <w:color w:val="231F20"/>
        <w:w w:val="100"/>
        <w:sz w:val="17"/>
        <w:szCs w:val="17"/>
      </w:rPr>
    </w:lvl>
    <w:lvl w:ilvl="3">
      <w:numFmt w:val="bullet"/>
      <w:lvlText w:val="•"/>
      <w:lvlJc w:val="left"/>
      <w:pPr>
        <w:ind w:left="4251" w:hanging="768"/>
      </w:pPr>
      <w:rPr>
        <w:rFonts w:hint="default"/>
      </w:rPr>
    </w:lvl>
    <w:lvl w:ilvl="4">
      <w:numFmt w:val="bullet"/>
      <w:lvlText w:val="•"/>
      <w:lvlJc w:val="left"/>
      <w:pPr>
        <w:ind w:left="5142" w:hanging="768"/>
      </w:pPr>
      <w:rPr>
        <w:rFonts w:hint="default"/>
      </w:rPr>
    </w:lvl>
    <w:lvl w:ilvl="5">
      <w:numFmt w:val="bullet"/>
      <w:lvlText w:val="•"/>
      <w:lvlJc w:val="left"/>
      <w:pPr>
        <w:ind w:left="6032" w:hanging="768"/>
      </w:pPr>
      <w:rPr>
        <w:rFonts w:hint="default"/>
      </w:rPr>
    </w:lvl>
    <w:lvl w:ilvl="6">
      <w:numFmt w:val="bullet"/>
      <w:lvlText w:val="•"/>
      <w:lvlJc w:val="left"/>
      <w:pPr>
        <w:ind w:left="6923" w:hanging="768"/>
      </w:pPr>
      <w:rPr>
        <w:rFonts w:hint="default"/>
      </w:rPr>
    </w:lvl>
    <w:lvl w:ilvl="7">
      <w:numFmt w:val="bullet"/>
      <w:lvlText w:val="•"/>
      <w:lvlJc w:val="left"/>
      <w:pPr>
        <w:ind w:left="7813" w:hanging="768"/>
      </w:pPr>
      <w:rPr>
        <w:rFonts w:hint="default"/>
      </w:rPr>
    </w:lvl>
    <w:lvl w:ilvl="8">
      <w:numFmt w:val="bullet"/>
      <w:lvlText w:val="•"/>
      <w:lvlJc w:val="left"/>
      <w:pPr>
        <w:ind w:left="8704" w:hanging="768"/>
      </w:pPr>
      <w:rPr>
        <w:rFonts w:hint="default"/>
      </w:rPr>
    </w:lvl>
  </w:abstractNum>
  <w:abstractNum w:abstractNumId="88" w15:restartNumberingAfterBreak="0">
    <w:nsid w:val="68321BC8"/>
    <w:multiLevelType w:val="multilevel"/>
    <w:tmpl w:val="0E8C59C0"/>
    <w:lvl w:ilvl="0">
      <w:start w:val="1"/>
      <w:numFmt w:val="decimal"/>
      <w:lvlText w:val="%1"/>
      <w:lvlJc w:val="left"/>
      <w:pPr>
        <w:ind w:left="1731" w:hanging="603"/>
      </w:pPr>
      <w:rPr>
        <w:rFonts w:hint="default"/>
      </w:rPr>
    </w:lvl>
    <w:lvl w:ilvl="1">
      <w:start w:val="20"/>
      <w:numFmt w:val="decimal"/>
      <w:lvlText w:val="%1.%2"/>
      <w:lvlJc w:val="left"/>
      <w:pPr>
        <w:ind w:left="1731" w:hanging="603"/>
      </w:pPr>
      <w:rPr>
        <w:rFonts w:hint="default"/>
      </w:rPr>
    </w:lvl>
    <w:lvl w:ilvl="2">
      <w:start w:val="1"/>
      <w:numFmt w:val="decimal"/>
      <w:lvlText w:val="%1.%2.%3."/>
      <w:lvlJc w:val="left"/>
      <w:pPr>
        <w:ind w:left="1731" w:hanging="603"/>
      </w:pPr>
      <w:rPr>
        <w:rFonts w:ascii="Book Antiqua" w:eastAsia="Book Antiqua" w:hAnsi="Book Antiqua" w:cs="Book Antiqua" w:hint="default"/>
        <w:color w:val="231F20"/>
        <w:w w:val="101"/>
        <w:sz w:val="17"/>
        <w:szCs w:val="17"/>
      </w:rPr>
    </w:lvl>
    <w:lvl w:ilvl="3">
      <w:numFmt w:val="bullet"/>
      <w:lvlText w:val="•"/>
      <w:lvlJc w:val="left"/>
      <w:pPr>
        <w:ind w:left="4363" w:hanging="603"/>
      </w:pPr>
      <w:rPr>
        <w:rFonts w:hint="default"/>
      </w:rPr>
    </w:lvl>
    <w:lvl w:ilvl="4">
      <w:numFmt w:val="bullet"/>
      <w:lvlText w:val="•"/>
      <w:lvlJc w:val="left"/>
      <w:pPr>
        <w:ind w:left="5238" w:hanging="603"/>
      </w:pPr>
      <w:rPr>
        <w:rFonts w:hint="default"/>
      </w:rPr>
    </w:lvl>
    <w:lvl w:ilvl="5">
      <w:numFmt w:val="bullet"/>
      <w:lvlText w:val="•"/>
      <w:lvlJc w:val="left"/>
      <w:pPr>
        <w:ind w:left="6112" w:hanging="603"/>
      </w:pPr>
      <w:rPr>
        <w:rFonts w:hint="default"/>
      </w:rPr>
    </w:lvl>
    <w:lvl w:ilvl="6">
      <w:numFmt w:val="bullet"/>
      <w:lvlText w:val="•"/>
      <w:lvlJc w:val="left"/>
      <w:pPr>
        <w:ind w:left="6987" w:hanging="603"/>
      </w:pPr>
      <w:rPr>
        <w:rFonts w:hint="default"/>
      </w:rPr>
    </w:lvl>
    <w:lvl w:ilvl="7">
      <w:numFmt w:val="bullet"/>
      <w:lvlText w:val="•"/>
      <w:lvlJc w:val="left"/>
      <w:pPr>
        <w:ind w:left="7861" w:hanging="603"/>
      </w:pPr>
      <w:rPr>
        <w:rFonts w:hint="default"/>
      </w:rPr>
    </w:lvl>
    <w:lvl w:ilvl="8">
      <w:numFmt w:val="bullet"/>
      <w:lvlText w:val="•"/>
      <w:lvlJc w:val="left"/>
      <w:pPr>
        <w:ind w:left="8736" w:hanging="603"/>
      </w:pPr>
      <w:rPr>
        <w:rFonts w:hint="default"/>
      </w:rPr>
    </w:lvl>
  </w:abstractNum>
  <w:abstractNum w:abstractNumId="89" w15:restartNumberingAfterBreak="0">
    <w:nsid w:val="69024F74"/>
    <w:multiLevelType w:val="multilevel"/>
    <w:tmpl w:val="93B881F2"/>
    <w:lvl w:ilvl="0">
      <w:start w:val="3"/>
      <w:numFmt w:val="decimal"/>
      <w:lvlText w:val="%1"/>
      <w:lvlJc w:val="left"/>
      <w:pPr>
        <w:ind w:left="1360" w:hanging="640"/>
      </w:pPr>
      <w:rPr>
        <w:rFonts w:hint="default"/>
      </w:rPr>
    </w:lvl>
    <w:lvl w:ilvl="1">
      <w:start w:val="1"/>
      <w:numFmt w:val="decimal"/>
      <w:lvlText w:val="%1.%2."/>
      <w:lvlJc w:val="left"/>
      <w:pPr>
        <w:ind w:left="1360" w:hanging="640"/>
      </w:pPr>
      <w:rPr>
        <w:rFonts w:ascii="Book Antiqua" w:eastAsia="Book Antiqua" w:hAnsi="Book Antiqua" w:cs="Book Antiqua" w:hint="default"/>
        <w:color w:val="231F20"/>
        <w:w w:val="100"/>
        <w:sz w:val="17"/>
        <w:szCs w:val="17"/>
      </w:rPr>
    </w:lvl>
    <w:lvl w:ilvl="2">
      <w:start w:val="1"/>
      <w:numFmt w:val="decimal"/>
      <w:lvlText w:val="%1.%2.%3."/>
      <w:lvlJc w:val="left"/>
      <w:pPr>
        <w:ind w:left="1381" w:hanging="640"/>
      </w:pPr>
      <w:rPr>
        <w:rFonts w:ascii="Book Antiqua" w:eastAsia="Book Antiqua" w:hAnsi="Book Antiqua" w:cs="Book Antiqua" w:hint="default"/>
        <w:color w:val="231F20"/>
        <w:w w:val="100"/>
        <w:sz w:val="17"/>
        <w:szCs w:val="17"/>
      </w:rPr>
    </w:lvl>
    <w:lvl w:ilvl="3">
      <w:start w:val="1"/>
      <w:numFmt w:val="decimal"/>
      <w:lvlText w:val="%1.%2.%3.%4."/>
      <w:lvlJc w:val="left"/>
      <w:pPr>
        <w:ind w:left="1381" w:hanging="640"/>
      </w:pPr>
      <w:rPr>
        <w:rFonts w:ascii="Book Antiqua" w:eastAsia="Book Antiqua" w:hAnsi="Book Antiqua" w:cs="Book Antiqua" w:hint="default"/>
        <w:color w:val="231F20"/>
        <w:w w:val="100"/>
        <w:sz w:val="17"/>
        <w:szCs w:val="17"/>
      </w:rPr>
    </w:lvl>
    <w:lvl w:ilvl="4">
      <w:numFmt w:val="bullet"/>
      <w:lvlText w:val="—"/>
      <w:lvlJc w:val="left"/>
      <w:pPr>
        <w:ind w:left="1722" w:hanging="342"/>
      </w:pPr>
      <w:rPr>
        <w:rFonts w:ascii="Book Antiqua" w:eastAsia="Book Antiqua" w:hAnsi="Book Antiqua" w:cs="Book Antiqua" w:hint="default"/>
        <w:color w:val="231F20"/>
        <w:w w:val="95"/>
        <w:sz w:val="17"/>
        <w:szCs w:val="17"/>
      </w:rPr>
    </w:lvl>
    <w:lvl w:ilvl="5">
      <w:numFmt w:val="bullet"/>
      <w:lvlText w:val="•"/>
      <w:lvlJc w:val="left"/>
      <w:pPr>
        <w:ind w:left="4116" w:hanging="342"/>
      </w:pPr>
      <w:rPr>
        <w:rFonts w:hint="default"/>
      </w:rPr>
    </w:lvl>
    <w:lvl w:ilvl="6">
      <w:numFmt w:val="bullet"/>
      <w:lvlText w:val="•"/>
      <w:lvlJc w:val="left"/>
      <w:pPr>
        <w:ind w:left="5308" w:hanging="342"/>
      </w:pPr>
      <w:rPr>
        <w:rFonts w:hint="default"/>
      </w:rPr>
    </w:lvl>
    <w:lvl w:ilvl="7">
      <w:numFmt w:val="bullet"/>
      <w:lvlText w:val="•"/>
      <w:lvlJc w:val="left"/>
      <w:pPr>
        <w:ind w:left="6500" w:hanging="342"/>
      </w:pPr>
      <w:rPr>
        <w:rFonts w:hint="default"/>
      </w:rPr>
    </w:lvl>
    <w:lvl w:ilvl="8">
      <w:numFmt w:val="bullet"/>
      <w:lvlText w:val="•"/>
      <w:lvlJc w:val="left"/>
      <w:pPr>
        <w:ind w:left="7693" w:hanging="342"/>
      </w:pPr>
      <w:rPr>
        <w:rFonts w:hint="default"/>
      </w:rPr>
    </w:lvl>
  </w:abstractNum>
  <w:abstractNum w:abstractNumId="90" w15:restartNumberingAfterBreak="0">
    <w:nsid w:val="69D44393"/>
    <w:multiLevelType w:val="multilevel"/>
    <w:tmpl w:val="1DC67644"/>
    <w:lvl w:ilvl="0">
      <w:start w:val="4"/>
      <w:numFmt w:val="decimal"/>
      <w:lvlText w:val="%1."/>
      <w:lvlJc w:val="left"/>
      <w:pPr>
        <w:ind w:left="380" w:hanging="380"/>
      </w:pPr>
      <w:rPr>
        <w:rFonts w:hint="default"/>
        <w:color w:val="231F20"/>
      </w:rPr>
    </w:lvl>
    <w:lvl w:ilvl="1">
      <w:start w:val="1"/>
      <w:numFmt w:val="decimal"/>
      <w:lvlText w:val="%1.%2."/>
      <w:lvlJc w:val="left"/>
      <w:pPr>
        <w:ind w:left="380" w:hanging="380"/>
      </w:pPr>
      <w:rPr>
        <w:rFonts w:hint="default"/>
        <w:color w:val="231F20"/>
      </w:rPr>
    </w:lvl>
    <w:lvl w:ilvl="2">
      <w:start w:val="2"/>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080" w:hanging="108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1" w15:restartNumberingAfterBreak="0">
    <w:nsid w:val="6A3D6A2A"/>
    <w:multiLevelType w:val="multilevel"/>
    <w:tmpl w:val="3632A804"/>
    <w:lvl w:ilvl="0">
      <w:start w:val="5"/>
      <w:numFmt w:val="decimal"/>
      <w:lvlText w:val="%1"/>
      <w:lvlJc w:val="left"/>
      <w:pPr>
        <w:ind w:left="1640" w:hanging="512"/>
      </w:pPr>
      <w:rPr>
        <w:rFonts w:hint="default"/>
      </w:rPr>
    </w:lvl>
    <w:lvl w:ilvl="1">
      <w:start w:val="1"/>
      <w:numFmt w:val="decimal"/>
      <w:lvlText w:val="%1.%2."/>
      <w:lvlJc w:val="left"/>
      <w:pPr>
        <w:ind w:left="1640" w:hanging="512"/>
      </w:pPr>
      <w:rPr>
        <w:rFonts w:ascii="Book Antiqua" w:eastAsia="Book Antiqua" w:hAnsi="Book Antiqua" w:cs="Book Antiqua" w:hint="default"/>
        <w:color w:val="231F20"/>
        <w:w w:val="100"/>
        <w:sz w:val="17"/>
        <w:szCs w:val="17"/>
      </w:rPr>
    </w:lvl>
    <w:lvl w:ilvl="2">
      <w:start w:val="1"/>
      <w:numFmt w:val="lowerLetter"/>
      <w:lvlText w:val="(%3)"/>
      <w:lvlJc w:val="left"/>
      <w:pPr>
        <w:ind w:left="1981" w:hanging="342"/>
      </w:pPr>
      <w:rPr>
        <w:rFonts w:ascii="Book Antiqua" w:eastAsia="Book Antiqua" w:hAnsi="Book Antiqua" w:cs="Book Antiqua" w:hint="default"/>
        <w:color w:val="231F20"/>
        <w:w w:val="81"/>
        <w:sz w:val="17"/>
        <w:szCs w:val="17"/>
      </w:rPr>
    </w:lvl>
    <w:lvl w:ilvl="3">
      <w:numFmt w:val="bullet"/>
      <w:lvlText w:val="•"/>
      <w:lvlJc w:val="left"/>
      <w:pPr>
        <w:ind w:left="3060" w:hanging="342"/>
      </w:pPr>
      <w:rPr>
        <w:rFonts w:hint="default"/>
      </w:rPr>
    </w:lvl>
    <w:lvl w:ilvl="4">
      <w:numFmt w:val="bullet"/>
      <w:lvlText w:val="•"/>
      <w:lvlJc w:val="left"/>
      <w:pPr>
        <w:ind w:left="4121" w:hanging="342"/>
      </w:pPr>
      <w:rPr>
        <w:rFonts w:hint="default"/>
      </w:rPr>
    </w:lvl>
    <w:lvl w:ilvl="5">
      <w:numFmt w:val="bullet"/>
      <w:lvlText w:val="•"/>
      <w:lvlJc w:val="left"/>
      <w:pPr>
        <w:ind w:left="5182" w:hanging="342"/>
      </w:pPr>
      <w:rPr>
        <w:rFonts w:hint="default"/>
      </w:rPr>
    </w:lvl>
    <w:lvl w:ilvl="6">
      <w:numFmt w:val="bullet"/>
      <w:lvlText w:val="•"/>
      <w:lvlJc w:val="left"/>
      <w:pPr>
        <w:ind w:left="6242" w:hanging="342"/>
      </w:pPr>
      <w:rPr>
        <w:rFonts w:hint="default"/>
      </w:rPr>
    </w:lvl>
    <w:lvl w:ilvl="7">
      <w:numFmt w:val="bullet"/>
      <w:lvlText w:val="•"/>
      <w:lvlJc w:val="left"/>
      <w:pPr>
        <w:ind w:left="7303" w:hanging="342"/>
      </w:pPr>
      <w:rPr>
        <w:rFonts w:hint="default"/>
      </w:rPr>
    </w:lvl>
    <w:lvl w:ilvl="8">
      <w:numFmt w:val="bullet"/>
      <w:lvlText w:val="•"/>
      <w:lvlJc w:val="left"/>
      <w:pPr>
        <w:ind w:left="8364" w:hanging="342"/>
      </w:pPr>
      <w:rPr>
        <w:rFonts w:hint="default"/>
      </w:rPr>
    </w:lvl>
  </w:abstractNum>
  <w:abstractNum w:abstractNumId="92" w15:restartNumberingAfterBreak="0">
    <w:nsid w:val="6AB97B10"/>
    <w:multiLevelType w:val="multilevel"/>
    <w:tmpl w:val="CD6C4CFA"/>
    <w:lvl w:ilvl="0">
      <w:start w:val="5"/>
      <w:numFmt w:val="decimal"/>
      <w:lvlText w:val="%1"/>
      <w:lvlJc w:val="left"/>
      <w:pPr>
        <w:ind w:left="1640" w:hanging="512"/>
      </w:pPr>
      <w:rPr>
        <w:rFonts w:hint="default"/>
      </w:rPr>
    </w:lvl>
    <w:lvl w:ilvl="1">
      <w:start w:val="4"/>
      <w:numFmt w:val="decimal"/>
      <w:lvlText w:val="%1.%2"/>
      <w:lvlJc w:val="left"/>
      <w:pPr>
        <w:ind w:left="1640" w:hanging="512"/>
      </w:pPr>
      <w:rPr>
        <w:rFonts w:hint="default"/>
      </w:rPr>
    </w:lvl>
    <w:lvl w:ilvl="2">
      <w:start w:val="1"/>
      <w:numFmt w:val="decimal"/>
      <w:lvlText w:val="%1.%2.%3."/>
      <w:lvlJc w:val="left"/>
      <w:pPr>
        <w:ind w:left="1640" w:hanging="512"/>
      </w:pPr>
      <w:rPr>
        <w:rFonts w:ascii="Book Antiqua" w:eastAsia="Book Antiqua" w:hAnsi="Book Antiqua" w:cs="Book Antiqua" w:hint="default"/>
        <w:color w:val="231F20"/>
        <w:w w:val="100"/>
        <w:sz w:val="17"/>
        <w:szCs w:val="17"/>
      </w:rPr>
    </w:lvl>
    <w:lvl w:ilvl="3">
      <w:start w:val="1"/>
      <w:numFmt w:val="lowerLetter"/>
      <w:lvlText w:val="(%4)"/>
      <w:lvlJc w:val="left"/>
      <w:pPr>
        <w:ind w:left="1981" w:hanging="342"/>
      </w:pPr>
      <w:rPr>
        <w:rFonts w:ascii="Book Antiqua" w:eastAsia="Book Antiqua" w:hAnsi="Book Antiqua" w:cs="Book Antiqua" w:hint="default"/>
        <w:color w:val="231F20"/>
        <w:w w:val="81"/>
        <w:sz w:val="17"/>
        <w:szCs w:val="17"/>
      </w:rPr>
    </w:lvl>
    <w:lvl w:ilvl="4">
      <w:numFmt w:val="bullet"/>
      <w:lvlText w:val="•"/>
      <w:lvlJc w:val="left"/>
      <w:pPr>
        <w:ind w:left="4815" w:hanging="342"/>
      </w:pPr>
      <w:rPr>
        <w:rFonts w:hint="default"/>
      </w:rPr>
    </w:lvl>
    <w:lvl w:ilvl="5">
      <w:numFmt w:val="bullet"/>
      <w:lvlText w:val="•"/>
      <w:lvlJc w:val="left"/>
      <w:pPr>
        <w:ind w:left="5760" w:hanging="342"/>
      </w:pPr>
      <w:rPr>
        <w:rFonts w:hint="default"/>
      </w:rPr>
    </w:lvl>
    <w:lvl w:ilvl="6">
      <w:numFmt w:val="bullet"/>
      <w:lvlText w:val="•"/>
      <w:lvlJc w:val="left"/>
      <w:pPr>
        <w:ind w:left="6705" w:hanging="342"/>
      </w:pPr>
      <w:rPr>
        <w:rFonts w:hint="default"/>
      </w:rPr>
    </w:lvl>
    <w:lvl w:ilvl="7">
      <w:numFmt w:val="bullet"/>
      <w:lvlText w:val="•"/>
      <w:lvlJc w:val="left"/>
      <w:pPr>
        <w:ind w:left="7650" w:hanging="342"/>
      </w:pPr>
      <w:rPr>
        <w:rFonts w:hint="default"/>
      </w:rPr>
    </w:lvl>
    <w:lvl w:ilvl="8">
      <w:numFmt w:val="bullet"/>
      <w:lvlText w:val="•"/>
      <w:lvlJc w:val="left"/>
      <w:pPr>
        <w:ind w:left="8595" w:hanging="342"/>
      </w:pPr>
      <w:rPr>
        <w:rFonts w:hint="default"/>
      </w:rPr>
    </w:lvl>
  </w:abstractNum>
  <w:abstractNum w:abstractNumId="93" w15:restartNumberingAfterBreak="0">
    <w:nsid w:val="6CD037FA"/>
    <w:multiLevelType w:val="multilevel"/>
    <w:tmpl w:val="794CD31A"/>
    <w:lvl w:ilvl="0">
      <w:start w:val="3"/>
      <w:numFmt w:val="decimal"/>
      <w:lvlText w:val="%1"/>
      <w:lvlJc w:val="left"/>
      <w:pPr>
        <w:ind w:left="766" w:hanging="640"/>
      </w:pPr>
      <w:rPr>
        <w:rFonts w:hint="default"/>
      </w:rPr>
    </w:lvl>
    <w:lvl w:ilvl="1">
      <w:start w:val="2"/>
      <w:numFmt w:val="decimal"/>
      <w:lvlText w:val="%1.%2."/>
      <w:lvlJc w:val="left"/>
      <w:pPr>
        <w:ind w:left="766" w:hanging="640"/>
      </w:pPr>
      <w:rPr>
        <w:rFonts w:ascii="Book Antiqua" w:eastAsia="Book Antiqua" w:hAnsi="Book Antiqua" w:cs="Book Antiqua" w:hint="default"/>
        <w:color w:val="231F20"/>
        <w:w w:val="100"/>
        <w:sz w:val="17"/>
        <w:szCs w:val="17"/>
      </w:rPr>
    </w:lvl>
    <w:lvl w:ilvl="2">
      <w:start w:val="1"/>
      <w:numFmt w:val="decimal"/>
      <w:lvlText w:val="%1.%2.%3."/>
      <w:lvlJc w:val="left"/>
      <w:pPr>
        <w:ind w:left="766" w:hanging="640"/>
      </w:pPr>
      <w:rPr>
        <w:rFonts w:ascii="Book Antiqua" w:eastAsia="Book Antiqua" w:hAnsi="Book Antiqua" w:cs="Book Antiqua" w:hint="default"/>
        <w:color w:val="231F20"/>
        <w:w w:val="100"/>
        <w:sz w:val="17"/>
        <w:szCs w:val="17"/>
      </w:rPr>
    </w:lvl>
    <w:lvl w:ilvl="3">
      <w:start w:val="1"/>
      <w:numFmt w:val="decimal"/>
      <w:lvlText w:val="%1.%2.%3.%4."/>
      <w:lvlJc w:val="left"/>
      <w:pPr>
        <w:ind w:left="766" w:hanging="640"/>
      </w:pPr>
      <w:rPr>
        <w:rFonts w:ascii="Book Antiqua" w:eastAsia="Book Antiqua" w:hAnsi="Book Antiqua" w:cs="Book Antiqua" w:hint="default"/>
        <w:color w:val="231F20"/>
        <w:w w:val="100"/>
        <w:sz w:val="17"/>
        <w:szCs w:val="17"/>
      </w:rPr>
    </w:lvl>
    <w:lvl w:ilvl="4">
      <w:numFmt w:val="bullet"/>
      <w:lvlText w:val="—"/>
      <w:lvlJc w:val="left"/>
      <w:pPr>
        <w:ind w:left="1107" w:hanging="342"/>
      </w:pPr>
      <w:rPr>
        <w:rFonts w:ascii="Book Antiqua" w:eastAsia="Book Antiqua" w:hAnsi="Book Antiqua" w:cs="Book Antiqua" w:hint="default"/>
        <w:color w:val="231F20"/>
        <w:w w:val="95"/>
        <w:sz w:val="17"/>
        <w:szCs w:val="17"/>
      </w:rPr>
    </w:lvl>
    <w:lvl w:ilvl="5">
      <w:numFmt w:val="bullet"/>
      <w:lvlText w:val="•"/>
      <w:lvlJc w:val="left"/>
      <w:pPr>
        <w:ind w:left="4619" w:hanging="342"/>
      </w:pPr>
      <w:rPr>
        <w:rFonts w:hint="default"/>
      </w:rPr>
    </w:lvl>
    <w:lvl w:ilvl="6">
      <w:numFmt w:val="bullet"/>
      <w:lvlText w:val="•"/>
      <w:lvlJc w:val="left"/>
      <w:pPr>
        <w:ind w:left="5792" w:hanging="342"/>
      </w:pPr>
      <w:rPr>
        <w:rFonts w:hint="default"/>
      </w:rPr>
    </w:lvl>
    <w:lvl w:ilvl="7">
      <w:numFmt w:val="bullet"/>
      <w:lvlText w:val="•"/>
      <w:lvlJc w:val="left"/>
      <w:pPr>
        <w:ind w:left="6965" w:hanging="342"/>
      </w:pPr>
      <w:rPr>
        <w:rFonts w:hint="default"/>
      </w:rPr>
    </w:lvl>
    <w:lvl w:ilvl="8">
      <w:numFmt w:val="bullet"/>
      <w:lvlText w:val="•"/>
      <w:lvlJc w:val="left"/>
      <w:pPr>
        <w:ind w:left="8139" w:hanging="342"/>
      </w:pPr>
      <w:rPr>
        <w:rFonts w:hint="default"/>
      </w:rPr>
    </w:lvl>
  </w:abstractNum>
  <w:abstractNum w:abstractNumId="94" w15:restartNumberingAfterBreak="0">
    <w:nsid w:val="6E9C28D6"/>
    <w:multiLevelType w:val="multilevel"/>
    <w:tmpl w:val="C82CE2D2"/>
    <w:lvl w:ilvl="0">
      <w:start w:val="7"/>
      <w:numFmt w:val="decimal"/>
      <w:lvlText w:val="%1."/>
      <w:lvlJc w:val="left"/>
      <w:pPr>
        <w:ind w:left="1768" w:hanging="640"/>
      </w:pPr>
      <w:rPr>
        <w:rFonts w:ascii="Book Antiqua" w:eastAsia="Book Antiqua" w:hAnsi="Book Antiqua" w:cs="Book Antiqua" w:hint="default"/>
        <w:color w:val="231F20"/>
        <w:w w:val="100"/>
        <w:sz w:val="17"/>
        <w:szCs w:val="17"/>
      </w:rPr>
    </w:lvl>
    <w:lvl w:ilvl="1">
      <w:start w:val="1"/>
      <w:numFmt w:val="decimal"/>
      <w:lvlText w:val="%1.%2."/>
      <w:lvlJc w:val="left"/>
      <w:pPr>
        <w:ind w:left="1768" w:hanging="640"/>
      </w:pPr>
      <w:rPr>
        <w:rFonts w:ascii="Book Antiqua" w:eastAsia="Book Antiqua" w:hAnsi="Book Antiqua" w:cs="Book Antiqua" w:hint="default"/>
        <w:color w:val="231F20"/>
        <w:w w:val="100"/>
        <w:sz w:val="17"/>
        <w:szCs w:val="17"/>
      </w:rPr>
    </w:lvl>
    <w:lvl w:ilvl="2">
      <w:numFmt w:val="bullet"/>
      <w:lvlText w:val="•"/>
      <w:lvlJc w:val="left"/>
      <w:pPr>
        <w:ind w:left="3505" w:hanging="640"/>
      </w:pPr>
      <w:rPr>
        <w:rFonts w:hint="default"/>
      </w:rPr>
    </w:lvl>
    <w:lvl w:ilvl="3">
      <w:numFmt w:val="bullet"/>
      <w:lvlText w:val="•"/>
      <w:lvlJc w:val="left"/>
      <w:pPr>
        <w:ind w:left="4377" w:hanging="640"/>
      </w:pPr>
      <w:rPr>
        <w:rFonts w:hint="default"/>
      </w:rPr>
    </w:lvl>
    <w:lvl w:ilvl="4">
      <w:numFmt w:val="bullet"/>
      <w:lvlText w:val="•"/>
      <w:lvlJc w:val="left"/>
      <w:pPr>
        <w:ind w:left="5250" w:hanging="640"/>
      </w:pPr>
      <w:rPr>
        <w:rFonts w:hint="default"/>
      </w:rPr>
    </w:lvl>
    <w:lvl w:ilvl="5">
      <w:numFmt w:val="bullet"/>
      <w:lvlText w:val="•"/>
      <w:lvlJc w:val="left"/>
      <w:pPr>
        <w:ind w:left="6122" w:hanging="640"/>
      </w:pPr>
      <w:rPr>
        <w:rFonts w:hint="default"/>
      </w:rPr>
    </w:lvl>
    <w:lvl w:ilvl="6">
      <w:numFmt w:val="bullet"/>
      <w:lvlText w:val="•"/>
      <w:lvlJc w:val="left"/>
      <w:pPr>
        <w:ind w:left="6995" w:hanging="640"/>
      </w:pPr>
      <w:rPr>
        <w:rFonts w:hint="default"/>
      </w:rPr>
    </w:lvl>
    <w:lvl w:ilvl="7">
      <w:numFmt w:val="bullet"/>
      <w:lvlText w:val="•"/>
      <w:lvlJc w:val="left"/>
      <w:pPr>
        <w:ind w:left="7867" w:hanging="640"/>
      </w:pPr>
      <w:rPr>
        <w:rFonts w:hint="default"/>
      </w:rPr>
    </w:lvl>
    <w:lvl w:ilvl="8">
      <w:numFmt w:val="bullet"/>
      <w:lvlText w:val="•"/>
      <w:lvlJc w:val="left"/>
      <w:pPr>
        <w:ind w:left="8740" w:hanging="640"/>
      </w:pPr>
      <w:rPr>
        <w:rFonts w:hint="default"/>
      </w:rPr>
    </w:lvl>
  </w:abstractNum>
  <w:abstractNum w:abstractNumId="95" w15:restartNumberingAfterBreak="0">
    <w:nsid w:val="6F6E2464"/>
    <w:multiLevelType w:val="hybridMultilevel"/>
    <w:tmpl w:val="B32C1E46"/>
    <w:lvl w:ilvl="0" w:tplc="B99416E4">
      <w:start w:val="1"/>
      <w:numFmt w:val="lowerRoman"/>
      <w:lvlText w:val="(%1)"/>
      <w:lvlJc w:val="left"/>
      <w:pPr>
        <w:ind w:left="1492" w:hanging="342"/>
      </w:pPr>
      <w:rPr>
        <w:rFonts w:ascii="Book Antiqua" w:eastAsia="Book Antiqua" w:hAnsi="Book Antiqua" w:cs="Book Antiqua" w:hint="default"/>
        <w:color w:val="231F20"/>
        <w:w w:val="80"/>
        <w:sz w:val="17"/>
        <w:szCs w:val="17"/>
      </w:rPr>
    </w:lvl>
    <w:lvl w:ilvl="1" w:tplc="981600CC">
      <w:numFmt w:val="bullet"/>
      <w:lvlText w:val="•"/>
      <w:lvlJc w:val="left"/>
      <w:pPr>
        <w:ind w:left="2434" w:hanging="342"/>
      </w:pPr>
      <w:rPr>
        <w:rFonts w:hint="default"/>
      </w:rPr>
    </w:lvl>
    <w:lvl w:ilvl="2" w:tplc="E62CAD1C">
      <w:numFmt w:val="bullet"/>
      <w:lvlText w:val="•"/>
      <w:lvlJc w:val="left"/>
      <w:pPr>
        <w:ind w:left="3367" w:hanging="342"/>
      </w:pPr>
      <w:rPr>
        <w:rFonts w:hint="default"/>
      </w:rPr>
    </w:lvl>
    <w:lvl w:ilvl="3" w:tplc="95844D34">
      <w:numFmt w:val="bullet"/>
      <w:lvlText w:val="•"/>
      <w:lvlJc w:val="left"/>
      <w:pPr>
        <w:ind w:left="4299" w:hanging="342"/>
      </w:pPr>
      <w:rPr>
        <w:rFonts w:hint="default"/>
      </w:rPr>
    </w:lvl>
    <w:lvl w:ilvl="4" w:tplc="1A00C024">
      <w:numFmt w:val="bullet"/>
      <w:lvlText w:val="•"/>
      <w:lvlJc w:val="left"/>
      <w:pPr>
        <w:ind w:left="5232" w:hanging="342"/>
      </w:pPr>
      <w:rPr>
        <w:rFonts w:hint="default"/>
      </w:rPr>
    </w:lvl>
    <w:lvl w:ilvl="5" w:tplc="DB3AE6EA">
      <w:numFmt w:val="bullet"/>
      <w:lvlText w:val="•"/>
      <w:lvlJc w:val="left"/>
      <w:pPr>
        <w:ind w:left="6164" w:hanging="342"/>
      </w:pPr>
      <w:rPr>
        <w:rFonts w:hint="default"/>
      </w:rPr>
    </w:lvl>
    <w:lvl w:ilvl="6" w:tplc="5C62A692">
      <w:numFmt w:val="bullet"/>
      <w:lvlText w:val="•"/>
      <w:lvlJc w:val="left"/>
      <w:pPr>
        <w:ind w:left="7097" w:hanging="342"/>
      </w:pPr>
      <w:rPr>
        <w:rFonts w:hint="default"/>
      </w:rPr>
    </w:lvl>
    <w:lvl w:ilvl="7" w:tplc="DF80D0F0">
      <w:numFmt w:val="bullet"/>
      <w:lvlText w:val="•"/>
      <w:lvlJc w:val="left"/>
      <w:pPr>
        <w:ind w:left="8029" w:hanging="342"/>
      </w:pPr>
      <w:rPr>
        <w:rFonts w:hint="default"/>
      </w:rPr>
    </w:lvl>
    <w:lvl w:ilvl="8" w:tplc="234A2854">
      <w:numFmt w:val="bullet"/>
      <w:lvlText w:val="•"/>
      <w:lvlJc w:val="left"/>
      <w:pPr>
        <w:ind w:left="8962" w:hanging="342"/>
      </w:pPr>
      <w:rPr>
        <w:rFonts w:hint="default"/>
      </w:rPr>
    </w:lvl>
  </w:abstractNum>
  <w:abstractNum w:abstractNumId="96" w15:restartNumberingAfterBreak="0">
    <w:nsid w:val="70234988"/>
    <w:multiLevelType w:val="multilevel"/>
    <w:tmpl w:val="7B10ABC8"/>
    <w:lvl w:ilvl="0">
      <w:start w:val="3"/>
      <w:numFmt w:val="decimal"/>
      <w:lvlText w:val="%1"/>
      <w:lvlJc w:val="left"/>
      <w:pPr>
        <w:ind w:left="1789" w:hanging="640"/>
      </w:pPr>
      <w:rPr>
        <w:rFonts w:hint="default"/>
      </w:rPr>
    </w:lvl>
    <w:lvl w:ilvl="1">
      <w:start w:val="4"/>
      <w:numFmt w:val="decimal"/>
      <w:lvlText w:val="%1.%2."/>
      <w:lvlJc w:val="left"/>
      <w:pPr>
        <w:ind w:left="1789" w:hanging="640"/>
      </w:pPr>
      <w:rPr>
        <w:rFonts w:ascii="Book Antiqua" w:eastAsia="Book Antiqua" w:hAnsi="Book Antiqua" w:cs="Book Antiqua" w:hint="default"/>
        <w:color w:val="231F20"/>
        <w:w w:val="100"/>
        <w:sz w:val="17"/>
        <w:szCs w:val="17"/>
      </w:rPr>
    </w:lvl>
    <w:lvl w:ilvl="2">
      <w:start w:val="1"/>
      <w:numFmt w:val="decimal"/>
      <w:lvlText w:val="%1.%2.%3."/>
      <w:lvlJc w:val="left"/>
      <w:pPr>
        <w:ind w:left="1790" w:hanging="640"/>
      </w:pPr>
      <w:rPr>
        <w:rFonts w:ascii="Book Antiqua" w:eastAsia="Book Antiqua" w:hAnsi="Book Antiqua" w:cs="Book Antiqua" w:hint="default"/>
        <w:color w:val="231F20"/>
        <w:w w:val="100"/>
        <w:sz w:val="17"/>
        <w:szCs w:val="17"/>
      </w:rPr>
    </w:lvl>
    <w:lvl w:ilvl="3">
      <w:numFmt w:val="bullet"/>
      <w:lvlText w:val="•"/>
      <w:lvlJc w:val="left"/>
      <w:pPr>
        <w:ind w:left="3730" w:hanging="640"/>
      </w:pPr>
      <w:rPr>
        <w:rFonts w:hint="default"/>
      </w:rPr>
    </w:lvl>
    <w:lvl w:ilvl="4">
      <w:numFmt w:val="bullet"/>
      <w:lvlText w:val="•"/>
      <w:lvlJc w:val="left"/>
      <w:pPr>
        <w:ind w:left="4695" w:hanging="640"/>
      </w:pPr>
      <w:rPr>
        <w:rFonts w:hint="default"/>
      </w:rPr>
    </w:lvl>
    <w:lvl w:ilvl="5">
      <w:numFmt w:val="bullet"/>
      <w:lvlText w:val="•"/>
      <w:lvlJc w:val="left"/>
      <w:pPr>
        <w:ind w:left="5660" w:hanging="640"/>
      </w:pPr>
      <w:rPr>
        <w:rFonts w:hint="default"/>
      </w:rPr>
    </w:lvl>
    <w:lvl w:ilvl="6">
      <w:numFmt w:val="bullet"/>
      <w:lvlText w:val="•"/>
      <w:lvlJc w:val="left"/>
      <w:pPr>
        <w:ind w:left="6625" w:hanging="640"/>
      </w:pPr>
      <w:rPr>
        <w:rFonts w:hint="default"/>
      </w:rPr>
    </w:lvl>
    <w:lvl w:ilvl="7">
      <w:numFmt w:val="bullet"/>
      <w:lvlText w:val="•"/>
      <w:lvlJc w:val="left"/>
      <w:pPr>
        <w:ind w:left="7590" w:hanging="640"/>
      </w:pPr>
      <w:rPr>
        <w:rFonts w:hint="default"/>
      </w:rPr>
    </w:lvl>
    <w:lvl w:ilvl="8">
      <w:numFmt w:val="bullet"/>
      <w:lvlText w:val="•"/>
      <w:lvlJc w:val="left"/>
      <w:pPr>
        <w:ind w:left="8555" w:hanging="640"/>
      </w:pPr>
      <w:rPr>
        <w:rFonts w:hint="default"/>
      </w:rPr>
    </w:lvl>
  </w:abstractNum>
  <w:abstractNum w:abstractNumId="97" w15:restartNumberingAfterBreak="0">
    <w:nsid w:val="7245127C"/>
    <w:multiLevelType w:val="multilevel"/>
    <w:tmpl w:val="8D184CE0"/>
    <w:lvl w:ilvl="0">
      <w:start w:val="2"/>
      <w:numFmt w:val="decimal"/>
      <w:lvlText w:val="%1"/>
      <w:lvlJc w:val="left"/>
      <w:pPr>
        <w:ind w:left="1987" w:hanging="859"/>
      </w:pPr>
      <w:rPr>
        <w:rFonts w:hint="default"/>
      </w:rPr>
    </w:lvl>
    <w:lvl w:ilvl="1">
      <w:start w:val="2"/>
      <w:numFmt w:val="decimal"/>
      <w:lvlText w:val="%1.%2"/>
      <w:lvlJc w:val="left"/>
      <w:pPr>
        <w:ind w:left="1987" w:hanging="859"/>
      </w:pPr>
      <w:rPr>
        <w:rFonts w:hint="default"/>
      </w:rPr>
    </w:lvl>
    <w:lvl w:ilvl="2">
      <w:start w:val="1"/>
      <w:numFmt w:val="decimal"/>
      <w:lvlText w:val="%1.%2.%3"/>
      <w:lvlJc w:val="left"/>
      <w:pPr>
        <w:ind w:left="1987" w:hanging="859"/>
      </w:pPr>
      <w:rPr>
        <w:rFonts w:hint="default"/>
      </w:rPr>
    </w:lvl>
    <w:lvl w:ilvl="3">
      <w:start w:val="13"/>
      <w:numFmt w:val="decimal"/>
      <w:lvlText w:val="%1.%2.%3.%4."/>
      <w:lvlJc w:val="left"/>
      <w:pPr>
        <w:ind w:left="1987" w:hanging="859"/>
      </w:pPr>
      <w:rPr>
        <w:rFonts w:ascii="Book Antiqua" w:eastAsia="Book Antiqua" w:hAnsi="Book Antiqua" w:cs="Book Antiqua" w:hint="default"/>
        <w:color w:val="231F20"/>
        <w:w w:val="101"/>
        <w:sz w:val="17"/>
        <w:szCs w:val="17"/>
      </w:rPr>
    </w:lvl>
    <w:lvl w:ilvl="4">
      <w:start w:val="1"/>
      <w:numFmt w:val="decimal"/>
      <w:lvlText w:val="%1.%2.%3.%4.%5."/>
      <w:lvlJc w:val="left"/>
      <w:pPr>
        <w:ind w:left="1129" w:hanging="859"/>
      </w:pPr>
      <w:rPr>
        <w:rFonts w:ascii="Book Antiqua" w:eastAsia="Book Antiqua" w:hAnsi="Book Antiqua" w:cs="Book Antiqua" w:hint="default"/>
        <w:color w:val="231F20"/>
        <w:w w:val="101"/>
        <w:sz w:val="17"/>
        <w:szCs w:val="17"/>
      </w:rPr>
    </w:lvl>
    <w:lvl w:ilvl="5">
      <w:numFmt w:val="bullet"/>
      <w:lvlText w:val="•"/>
      <w:lvlJc w:val="left"/>
      <w:pPr>
        <w:ind w:left="5760" w:hanging="859"/>
      </w:pPr>
      <w:rPr>
        <w:rFonts w:hint="default"/>
      </w:rPr>
    </w:lvl>
    <w:lvl w:ilvl="6">
      <w:numFmt w:val="bullet"/>
      <w:lvlText w:val="•"/>
      <w:lvlJc w:val="left"/>
      <w:pPr>
        <w:ind w:left="6705" w:hanging="859"/>
      </w:pPr>
      <w:rPr>
        <w:rFonts w:hint="default"/>
      </w:rPr>
    </w:lvl>
    <w:lvl w:ilvl="7">
      <w:numFmt w:val="bullet"/>
      <w:lvlText w:val="•"/>
      <w:lvlJc w:val="left"/>
      <w:pPr>
        <w:ind w:left="7650" w:hanging="859"/>
      </w:pPr>
      <w:rPr>
        <w:rFonts w:hint="default"/>
      </w:rPr>
    </w:lvl>
    <w:lvl w:ilvl="8">
      <w:numFmt w:val="bullet"/>
      <w:lvlText w:val="•"/>
      <w:lvlJc w:val="left"/>
      <w:pPr>
        <w:ind w:left="8595" w:hanging="859"/>
      </w:pPr>
      <w:rPr>
        <w:rFonts w:hint="default"/>
      </w:rPr>
    </w:lvl>
  </w:abstractNum>
  <w:abstractNum w:abstractNumId="98" w15:restartNumberingAfterBreak="0">
    <w:nsid w:val="73F42CEA"/>
    <w:multiLevelType w:val="hybridMultilevel"/>
    <w:tmpl w:val="7890CB62"/>
    <w:lvl w:ilvl="0" w:tplc="066C9870">
      <w:start w:val="1"/>
      <w:numFmt w:val="lowerRoman"/>
      <w:lvlText w:val="(%1)"/>
      <w:lvlJc w:val="left"/>
      <w:pPr>
        <w:ind w:left="1129" w:hanging="342"/>
      </w:pPr>
      <w:rPr>
        <w:rFonts w:ascii="Book Antiqua" w:eastAsia="Book Antiqua" w:hAnsi="Book Antiqua" w:cs="Book Antiqua" w:hint="default"/>
        <w:color w:val="231F20"/>
        <w:w w:val="80"/>
        <w:sz w:val="17"/>
        <w:szCs w:val="17"/>
      </w:rPr>
    </w:lvl>
    <w:lvl w:ilvl="1" w:tplc="83664B0E">
      <w:numFmt w:val="bullet"/>
      <w:lvlText w:val="•"/>
      <w:lvlJc w:val="left"/>
      <w:pPr>
        <w:ind w:left="2056" w:hanging="342"/>
      </w:pPr>
      <w:rPr>
        <w:rFonts w:hint="default"/>
      </w:rPr>
    </w:lvl>
    <w:lvl w:ilvl="2" w:tplc="AD12312A">
      <w:numFmt w:val="bullet"/>
      <w:lvlText w:val="•"/>
      <w:lvlJc w:val="left"/>
      <w:pPr>
        <w:ind w:left="2993" w:hanging="342"/>
      </w:pPr>
      <w:rPr>
        <w:rFonts w:hint="default"/>
      </w:rPr>
    </w:lvl>
    <w:lvl w:ilvl="3" w:tplc="A43E68D6">
      <w:numFmt w:val="bullet"/>
      <w:lvlText w:val="•"/>
      <w:lvlJc w:val="left"/>
      <w:pPr>
        <w:ind w:left="3929" w:hanging="342"/>
      </w:pPr>
      <w:rPr>
        <w:rFonts w:hint="default"/>
      </w:rPr>
    </w:lvl>
    <w:lvl w:ilvl="4" w:tplc="346EE58E">
      <w:numFmt w:val="bullet"/>
      <w:lvlText w:val="•"/>
      <w:lvlJc w:val="left"/>
      <w:pPr>
        <w:ind w:left="4866" w:hanging="342"/>
      </w:pPr>
      <w:rPr>
        <w:rFonts w:hint="default"/>
      </w:rPr>
    </w:lvl>
    <w:lvl w:ilvl="5" w:tplc="174AE216">
      <w:numFmt w:val="bullet"/>
      <w:lvlText w:val="•"/>
      <w:lvlJc w:val="left"/>
      <w:pPr>
        <w:ind w:left="5802" w:hanging="342"/>
      </w:pPr>
      <w:rPr>
        <w:rFonts w:hint="default"/>
      </w:rPr>
    </w:lvl>
    <w:lvl w:ilvl="6" w:tplc="EEF264C4">
      <w:numFmt w:val="bullet"/>
      <w:lvlText w:val="•"/>
      <w:lvlJc w:val="left"/>
      <w:pPr>
        <w:ind w:left="6739" w:hanging="342"/>
      </w:pPr>
      <w:rPr>
        <w:rFonts w:hint="default"/>
      </w:rPr>
    </w:lvl>
    <w:lvl w:ilvl="7" w:tplc="0A6E5B44">
      <w:numFmt w:val="bullet"/>
      <w:lvlText w:val="•"/>
      <w:lvlJc w:val="left"/>
      <w:pPr>
        <w:ind w:left="7675" w:hanging="342"/>
      </w:pPr>
      <w:rPr>
        <w:rFonts w:hint="default"/>
      </w:rPr>
    </w:lvl>
    <w:lvl w:ilvl="8" w:tplc="D4348AFA">
      <w:numFmt w:val="bullet"/>
      <w:lvlText w:val="•"/>
      <w:lvlJc w:val="left"/>
      <w:pPr>
        <w:ind w:left="8612" w:hanging="342"/>
      </w:pPr>
      <w:rPr>
        <w:rFonts w:hint="default"/>
      </w:rPr>
    </w:lvl>
  </w:abstractNum>
  <w:abstractNum w:abstractNumId="99" w15:restartNumberingAfterBreak="0">
    <w:nsid w:val="74773EF1"/>
    <w:multiLevelType w:val="hybridMultilevel"/>
    <w:tmpl w:val="CE9CAB16"/>
    <w:lvl w:ilvl="0" w:tplc="E184414E">
      <w:start w:val="1"/>
      <w:numFmt w:val="upperLetter"/>
      <w:lvlText w:val="%1."/>
      <w:lvlJc w:val="left"/>
      <w:pPr>
        <w:ind w:left="1350" w:hanging="280"/>
      </w:pPr>
      <w:rPr>
        <w:rFonts w:ascii="Book Antiqua" w:eastAsia="Book Antiqua" w:hAnsi="Book Antiqua" w:cs="Book Antiqua" w:hint="default"/>
        <w:color w:val="231F20"/>
        <w:w w:val="85"/>
        <w:sz w:val="17"/>
        <w:szCs w:val="17"/>
      </w:rPr>
    </w:lvl>
    <w:lvl w:ilvl="1" w:tplc="9954D40E">
      <w:start w:val="1"/>
      <w:numFmt w:val="decimal"/>
      <w:lvlText w:val="(%2)"/>
      <w:lvlJc w:val="left"/>
      <w:pPr>
        <w:ind w:left="1569" w:hanging="219"/>
      </w:pPr>
      <w:rPr>
        <w:rFonts w:ascii="Book Antiqua" w:eastAsia="Book Antiqua" w:hAnsi="Book Antiqua" w:cs="Book Antiqua" w:hint="default"/>
        <w:color w:val="231F20"/>
        <w:w w:val="78"/>
        <w:sz w:val="17"/>
        <w:szCs w:val="17"/>
      </w:rPr>
    </w:lvl>
    <w:lvl w:ilvl="2" w:tplc="DD3C0360">
      <w:numFmt w:val="bullet"/>
      <w:lvlText w:val="•"/>
      <w:lvlJc w:val="left"/>
      <w:pPr>
        <w:ind w:left="2551" w:hanging="219"/>
      </w:pPr>
      <w:rPr>
        <w:rFonts w:hint="default"/>
      </w:rPr>
    </w:lvl>
    <w:lvl w:ilvl="3" w:tplc="FCB8D7AA">
      <w:numFmt w:val="bullet"/>
      <w:lvlText w:val="•"/>
      <w:lvlJc w:val="left"/>
      <w:pPr>
        <w:ind w:left="3543" w:hanging="219"/>
      </w:pPr>
      <w:rPr>
        <w:rFonts w:hint="default"/>
      </w:rPr>
    </w:lvl>
    <w:lvl w:ilvl="4" w:tplc="4ED477E8">
      <w:numFmt w:val="bullet"/>
      <w:lvlText w:val="•"/>
      <w:lvlJc w:val="left"/>
      <w:pPr>
        <w:ind w:left="4535" w:hanging="219"/>
      </w:pPr>
      <w:rPr>
        <w:rFonts w:hint="default"/>
      </w:rPr>
    </w:lvl>
    <w:lvl w:ilvl="5" w:tplc="8062946A">
      <w:numFmt w:val="bullet"/>
      <w:lvlText w:val="•"/>
      <w:lvlJc w:val="left"/>
      <w:pPr>
        <w:ind w:left="5526" w:hanging="219"/>
      </w:pPr>
      <w:rPr>
        <w:rFonts w:hint="default"/>
      </w:rPr>
    </w:lvl>
    <w:lvl w:ilvl="6" w:tplc="20466F82">
      <w:numFmt w:val="bullet"/>
      <w:lvlText w:val="•"/>
      <w:lvlJc w:val="left"/>
      <w:pPr>
        <w:ind w:left="6518" w:hanging="219"/>
      </w:pPr>
      <w:rPr>
        <w:rFonts w:hint="default"/>
      </w:rPr>
    </w:lvl>
    <w:lvl w:ilvl="7" w:tplc="3EDE1472">
      <w:numFmt w:val="bullet"/>
      <w:lvlText w:val="•"/>
      <w:lvlJc w:val="left"/>
      <w:pPr>
        <w:ind w:left="7510" w:hanging="219"/>
      </w:pPr>
      <w:rPr>
        <w:rFonts w:hint="default"/>
      </w:rPr>
    </w:lvl>
    <w:lvl w:ilvl="8" w:tplc="C248FF7A">
      <w:numFmt w:val="bullet"/>
      <w:lvlText w:val="•"/>
      <w:lvlJc w:val="left"/>
      <w:pPr>
        <w:ind w:left="8502" w:hanging="219"/>
      </w:pPr>
      <w:rPr>
        <w:rFonts w:hint="default"/>
      </w:rPr>
    </w:lvl>
  </w:abstractNum>
  <w:abstractNum w:abstractNumId="100" w15:restartNumberingAfterBreak="0">
    <w:nsid w:val="74C74526"/>
    <w:multiLevelType w:val="hybridMultilevel"/>
    <w:tmpl w:val="ED4E66D0"/>
    <w:lvl w:ilvl="0" w:tplc="C958D2B4">
      <w:start w:val="1"/>
      <w:numFmt w:val="decimal"/>
      <w:lvlText w:val="%1."/>
      <w:lvlJc w:val="left"/>
      <w:pPr>
        <w:ind w:left="468" w:hanging="342"/>
      </w:pPr>
      <w:rPr>
        <w:rFonts w:ascii="Book Antiqua" w:eastAsia="Book Antiqua" w:hAnsi="Book Antiqua" w:cs="Book Antiqua" w:hint="default"/>
        <w:color w:val="231F20"/>
        <w:w w:val="100"/>
        <w:sz w:val="17"/>
        <w:szCs w:val="17"/>
      </w:rPr>
    </w:lvl>
    <w:lvl w:ilvl="1" w:tplc="F2CC0CD2">
      <w:start w:val="1"/>
      <w:numFmt w:val="decimal"/>
      <w:lvlText w:val="%2"/>
      <w:lvlJc w:val="left"/>
      <w:pPr>
        <w:ind w:left="1597" w:hanging="342"/>
      </w:pPr>
      <w:rPr>
        <w:rFonts w:ascii="Book Antiqua" w:eastAsia="Book Antiqua" w:hAnsi="Book Antiqua" w:cs="Book Antiqua" w:hint="default"/>
        <w:color w:val="231F20"/>
        <w:w w:val="106"/>
        <w:sz w:val="17"/>
        <w:szCs w:val="17"/>
      </w:rPr>
    </w:lvl>
    <w:lvl w:ilvl="2" w:tplc="4766722E">
      <w:numFmt w:val="bullet"/>
      <w:lvlText w:val="•"/>
      <w:lvlJc w:val="left"/>
      <w:pPr>
        <w:ind w:left="2587" w:hanging="342"/>
      </w:pPr>
      <w:rPr>
        <w:rFonts w:hint="default"/>
      </w:rPr>
    </w:lvl>
    <w:lvl w:ilvl="3" w:tplc="CB0285B2">
      <w:numFmt w:val="bullet"/>
      <w:lvlText w:val="•"/>
      <w:lvlJc w:val="left"/>
      <w:pPr>
        <w:ind w:left="3574" w:hanging="342"/>
      </w:pPr>
      <w:rPr>
        <w:rFonts w:hint="default"/>
      </w:rPr>
    </w:lvl>
    <w:lvl w:ilvl="4" w:tplc="950C9C86">
      <w:numFmt w:val="bullet"/>
      <w:lvlText w:val="•"/>
      <w:lvlJc w:val="left"/>
      <w:pPr>
        <w:ind w:left="4561" w:hanging="342"/>
      </w:pPr>
      <w:rPr>
        <w:rFonts w:hint="default"/>
      </w:rPr>
    </w:lvl>
    <w:lvl w:ilvl="5" w:tplc="33D4C2A4">
      <w:numFmt w:val="bullet"/>
      <w:lvlText w:val="•"/>
      <w:lvlJc w:val="left"/>
      <w:pPr>
        <w:ind w:left="5549" w:hanging="342"/>
      </w:pPr>
      <w:rPr>
        <w:rFonts w:hint="default"/>
      </w:rPr>
    </w:lvl>
    <w:lvl w:ilvl="6" w:tplc="8F288AF2">
      <w:numFmt w:val="bullet"/>
      <w:lvlText w:val="•"/>
      <w:lvlJc w:val="left"/>
      <w:pPr>
        <w:ind w:left="6536" w:hanging="342"/>
      </w:pPr>
      <w:rPr>
        <w:rFonts w:hint="default"/>
      </w:rPr>
    </w:lvl>
    <w:lvl w:ilvl="7" w:tplc="EBA47C9E">
      <w:numFmt w:val="bullet"/>
      <w:lvlText w:val="•"/>
      <w:lvlJc w:val="left"/>
      <w:pPr>
        <w:ind w:left="7523" w:hanging="342"/>
      </w:pPr>
      <w:rPr>
        <w:rFonts w:hint="default"/>
      </w:rPr>
    </w:lvl>
    <w:lvl w:ilvl="8" w:tplc="1FDC8884">
      <w:numFmt w:val="bullet"/>
      <w:lvlText w:val="•"/>
      <w:lvlJc w:val="left"/>
      <w:pPr>
        <w:ind w:left="8510" w:hanging="342"/>
      </w:pPr>
      <w:rPr>
        <w:rFonts w:hint="default"/>
      </w:rPr>
    </w:lvl>
  </w:abstractNum>
  <w:abstractNum w:abstractNumId="101" w15:restartNumberingAfterBreak="0">
    <w:nsid w:val="75244A3F"/>
    <w:multiLevelType w:val="hybridMultilevel"/>
    <w:tmpl w:val="B4081D78"/>
    <w:lvl w:ilvl="0" w:tplc="957635F8">
      <w:start w:val="2"/>
      <w:numFmt w:val="bullet"/>
      <w:lvlText w:val="-"/>
      <w:lvlJc w:val="left"/>
      <w:pPr>
        <w:ind w:left="2520" w:hanging="360"/>
      </w:pPr>
      <w:rPr>
        <w:rFonts w:ascii="Book Antiqua" w:eastAsia="Book Antiqua" w:hAnsi="Book Antiqua" w:cs="Book Antiqua" w:hint="default"/>
      </w:rPr>
    </w:lvl>
    <w:lvl w:ilvl="1" w:tplc="08090003">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2" w15:restartNumberingAfterBreak="0">
    <w:nsid w:val="758E221A"/>
    <w:multiLevelType w:val="multilevel"/>
    <w:tmpl w:val="13F87DB8"/>
    <w:lvl w:ilvl="0">
      <w:start w:val="1"/>
      <w:numFmt w:val="decimal"/>
      <w:lvlText w:val="%1."/>
      <w:lvlJc w:val="left"/>
      <w:pPr>
        <w:ind w:left="745" w:hanging="640"/>
      </w:pPr>
      <w:rPr>
        <w:rFonts w:ascii="Book Antiqua" w:eastAsia="Book Antiqua" w:hAnsi="Book Antiqua" w:cs="Book Antiqua" w:hint="default"/>
        <w:color w:val="231F20"/>
        <w:w w:val="100"/>
        <w:sz w:val="17"/>
        <w:szCs w:val="17"/>
      </w:rPr>
    </w:lvl>
    <w:lvl w:ilvl="1">
      <w:start w:val="1"/>
      <w:numFmt w:val="decimal"/>
      <w:lvlText w:val="%1.%2."/>
      <w:lvlJc w:val="left"/>
      <w:pPr>
        <w:ind w:left="766" w:hanging="640"/>
      </w:pPr>
      <w:rPr>
        <w:rFonts w:ascii="Book Antiqua" w:eastAsia="Book Antiqua" w:hAnsi="Book Antiqua" w:cs="Book Antiqua" w:hint="default"/>
        <w:color w:val="231F20"/>
        <w:w w:val="100"/>
        <w:sz w:val="17"/>
        <w:szCs w:val="17"/>
      </w:rPr>
    </w:lvl>
    <w:lvl w:ilvl="2">
      <w:start w:val="1"/>
      <w:numFmt w:val="decimal"/>
      <w:lvlText w:val="%1.%2.%3."/>
      <w:lvlJc w:val="left"/>
      <w:pPr>
        <w:ind w:left="766" w:hanging="640"/>
      </w:pPr>
      <w:rPr>
        <w:rFonts w:ascii="Book Antiqua" w:eastAsia="Book Antiqua" w:hAnsi="Book Antiqua" w:cs="Book Antiqua" w:hint="default"/>
        <w:color w:val="231F20"/>
        <w:w w:val="100"/>
        <w:sz w:val="17"/>
        <w:szCs w:val="17"/>
      </w:rPr>
    </w:lvl>
    <w:lvl w:ilvl="3">
      <w:start w:val="1"/>
      <w:numFmt w:val="decimal"/>
      <w:lvlText w:val="%1.%2.%3.%4."/>
      <w:lvlJc w:val="left"/>
      <w:pPr>
        <w:ind w:left="766" w:hanging="640"/>
      </w:pPr>
      <w:rPr>
        <w:rFonts w:ascii="Book Antiqua" w:eastAsia="Book Antiqua" w:hAnsi="Book Antiqua" w:cs="Book Antiqua" w:hint="default"/>
        <w:color w:val="231F20"/>
        <w:w w:val="100"/>
        <w:sz w:val="17"/>
        <w:szCs w:val="17"/>
      </w:rPr>
    </w:lvl>
    <w:lvl w:ilvl="4">
      <w:numFmt w:val="bullet"/>
      <w:lvlText w:val="•"/>
      <w:lvlJc w:val="left"/>
      <w:pPr>
        <w:ind w:left="4001" w:hanging="640"/>
      </w:pPr>
      <w:rPr>
        <w:rFonts w:hint="default"/>
      </w:rPr>
    </w:lvl>
    <w:lvl w:ilvl="5">
      <w:numFmt w:val="bullet"/>
      <w:lvlText w:val="•"/>
      <w:lvlJc w:val="left"/>
      <w:pPr>
        <w:ind w:left="5082" w:hanging="640"/>
      </w:pPr>
      <w:rPr>
        <w:rFonts w:hint="default"/>
      </w:rPr>
    </w:lvl>
    <w:lvl w:ilvl="6">
      <w:numFmt w:val="bullet"/>
      <w:lvlText w:val="•"/>
      <w:lvlJc w:val="left"/>
      <w:pPr>
        <w:ind w:left="6163" w:hanging="640"/>
      </w:pPr>
      <w:rPr>
        <w:rFonts w:hint="default"/>
      </w:rPr>
    </w:lvl>
    <w:lvl w:ilvl="7">
      <w:numFmt w:val="bullet"/>
      <w:lvlText w:val="•"/>
      <w:lvlJc w:val="left"/>
      <w:pPr>
        <w:ind w:left="7243" w:hanging="640"/>
      </w:pPr>
      <w:rPr>
        <w:rFonts w:hint="default"/>
      </w:rPr>
    </w:lvl>
    <w:lvl w:ilvl="8">
      <w:numFmt w:val="bullet"/>
      <w:lvlText w:val="•"/>
      <w:lvlJc w:val="left"/>
      <w:pPr>
        <w:ind w:left="8324" w:hanging="640"/>
      </w:pPr>
      <w:rPr>
        <w:rFonts w:hint="default"/>
      </w:rPr>
    </w:lvl>
  </w:abstractNum>
  <w:abstractNum w:abstractNumId="103" w15:restartNumberingAfterBreak="0">
    <w:nsid w:val="76A5799F"/>
    <w:multiLevelType w:val="hybridMultilevel"/>
    <w:tmpl w:val="2DE88A54"/>
    <w:lvl w:ilvl="0" w:tplc="2034F340">
      <w:start w:val="2"/>
      <w:numFmt w:val="lowerRoman"/>
      <w:lvlText w:val="(%1)"/>
      <w:lvlJc w:val="left"/>
      <w:pPr>
        <w:ind w:left="1165" w:hanging="378"/>
      </w:pPr>
      <w:rPr>
        <w:rFonts w:ascii="Book Antiqua" w:eastAsia="Book Antiqua" w:hAnsi="Book Antiqua" w:cs="Book Antiqua" w:hint="default"/>
        <w:color w:val="231F20"/>
        <w:w w:val="81"/>
        <w:sz w:val="17"/>
        <w:szCs w:val="17"/>
      </w:rPr>
    </w:lvl>
    <w:lvl w:ilvl="1" w:tplc="60B0CD90">
      <w:numFmt w:val="bullet"/>
      <w:lvlText w:val="•"/>
      <w:lvlJc w:val="left"/>
      <w:pPr>
        <w:ind w:left="2092" w:hanging="378"/>
      </w:pPr>
      <w:rPr>
        <w:rFonts w:hint="default"/>
      </w:rPr>
    </w:lvl>
    <w:lvl w:ilvl="2" w:tplc="82381788">
      <w:numFmt w:val="bullet"/>
      <w:lvlText w:val="•"/>
      <w:lvlJc w:val="left"/>
      <w:pPr>
        <w:ind w:left="3025" w:hanging="378"/>
      </w:pPr>
      <w:rPr>
        <w:rFonts w:hint="default"/>
      </w:rPr>
    </w:lvl>
    <w:lvl w:ilvl="3" w:tplc="1536120A">
      <w:numFmt w:val="bullet"/>
      <w:lvlText w:val="•"/>
      <w:lvlJc w:val="left"/>
      <w:pPr>
        <w:ind w:left="3957" w:hanging="378"/>
      </w:pPr>
      <w:rPr>
        <w:rFonts w:hint="default"/>
      </w:rPr>
    </w:lvl>
    <w:lvl w:ilvl="4" w:tplc="58705CFE">
      <w:numFmt w:val="bullet"/>
      <w:lvlText w:val="•"/>
      <w:lvlJc w:val="left"/>
      <w:pPr>
        <w:ind w:left="4890" w:hanging="378"/>
      </w:pPr>
      <w:rPr>
        <w:rFonts w:hint="default"/>
      </w:rPr>
    </w:lvl>
    <w:lvl w:ilvl="5" w:tplc="F2EC12AA">
      <w:numFmt w:val="bullet"/>
      <w:lvlText w:val="•"/>
      <w:lvlJc w:val="left"/>
      <w:pPr>
        <w:ind w:left="5822" w:hanging="378"/>
      </w:pPr>
      <w:rPr>
        <w:rFonts w:hint="default"/>
      </w:rPr>
    </w:lvl>
    <w:lvl w:ilvl="6" w:tplc="8402AF28">
      <w:numFmt w:val="bullet"/>
      <w:lvlText w:val="•"/>
      <w:lvlJc w:val="left"/>
      <w:pPr>
        <w:ind w:left="6755" w:hanging="378"/>
      </w:pPr>
      <w:rPr>
        <w:rFonts w:hint="default"/>
      </w:rPr>
    </w:lvl>
    <w:lvl w:ilvl="7" w:tplc="34E239B6">
      <w:numFmt w:val="bullet"/>
      <w:lvlText w:val="•"/>
      <w:lvlJc w:val="left"/>
      <w:pPr>
        <w:ind w:left="7687" w:hanging="378"/>
      </w:pPr>
      <w:rPr>
        <w:rFonts w:hint="default"/>
      </w:rPr>
    </w:lvl>
    <w:lvl w:ilvl="8" w:tplc="835AA382">
      <w:numFmt w:val="bullet"/>
      <w:lvlText w:val="•"/>
      <w:lvlJc w:val="left"/>
      <w:pPr>
        <w:ind w:left="8620" w:hanging="378"/>
      </w:pPr>
      <w:rPr>
        <w:rFonts w:hint="default"/>
      </w:rPr>
    </w:lvl>
  </w:abstractNum>
  <w:abstractNum w:abstractNumId="104" w15:restartNumberingAfterBreak="0">
    <w:nsid w:val="78B74F28"/>
    <w:multiLevelType w:val="hybridMultilevel"/>
    <w:tmpl w:val="D3587DCC"/>
    <w:lvl w:ilvl="0" w:tplc="5E764AE8">
      <w:start w:val="23"/>
      <w:numFmt w:val="decimal"/>
      <w:lvlText w:val="%1"/>
      <w:lvlJc w:val="left"/>
      <w:pPr>
        <w:ind w:left="1597" w:hanging="342"/>
      </w:pPr>
      <w:rPr>
        <w:rFonts w:ascii="Book Antiqua" w:eastAsia="Book Antiqua" w:hAnsi="Book Antiqua" w:cs="Book Antiqua" w:hint="default"/>
        <w:color w:val="231F20"/>
        <w:w w:val="106"/>
        <w:sz w:val="17"/>
        <w:szCs w:val="17"/>
      </w:rPr>
    </w:lvl>
    <w:lvl w:ilvl="1" w:tplc="26004068">
      <w:numFmt w:val="bullet"/>
      <w:lvlText w:val="•"/>
      <w:lvlJc w:val="left"/>
      <w:pPr>
        <w:ind w:left="2488" w:hanging="342"/>
      </w:pPr>
      <w:rPr>
        <w:rFonts w:hint="default"/>
      </w:rPr>
    </w:lvl>
    <w:lvl w:ilvl="2" w:tplc="41C45DDE">
      <w:numFmt w:val="bullet"/>
      <w:lvlText w:val="•"/>
      <w:lvlJc w:val="left"/>
      <w:pPr>
        <w:ind w:left="3377" w:hanging="342"/>
      </w:pPr>
      <w:rPr>
        <w:rFonts w:hint="default"/>
      </w:rPr>
    </w:lvl>
    <w:lvl w:ilvl="3" w:tplc="78EC836E">
      <w:numFmt w:val="bullet"/>
      <w:lvlText w:val="•"/>
      <w:lvlJc w:val="left"/>
      <w:pPr>
        <w:ind w:left="4265" w:hanging="342"/>
      </w:pPr>
      <w:rPr>
        <w:rFonts w:hint="default"/>
      </w:rPr>
    </w:lvl>
    <w:lvl w:ilvl="4" w:tplc="70D28384">
      <w:numFmt w:val="bullet"/>
      <w:lvlText w:val="•"/>
      <w:lvlJc w:val="left"/>
      <w:pPr>
        <w:ind w:left="5154" w:hanging="342"/>
      </w:pPr>
      <w:rPr>
        <w:rFonts w:hint="default"/>
      </w:rPr>
    </w:lvl>
    <w:lvl w:ilvl="5" w:tplc="DCF8BAB0">
      <w:numFmt w:val="bullet"/>
      <w:lvlText w:val="•"/>
      <w:lvlJc w:val="left"/>
      <w:pPr>
        <w:ind w:left="6042" w:hanging="342"/>
      </w:pPr>
      <w:rPr>
        <w:rFonts w:hint="default"/>
      </w:rPr>
    </w:lvl>
    <w:lvl w:ilvl="6" w:tplc="6882A27A">
      <w:numFmt w:val="bullet"/>
      <w:lvlText w:val="•"/>
      <w:lvlJc w:val="left"/>
      <w:pPr>
        <w:ind w:left="6931" w:hanging="342"/>
      </w:pPr>
      <w:rPr>
        <w:rFonts w:hint="default"/>
      </w:rPr>
    </w:lvl>
    <w:lvl w:ilvl="7" w:tplc="93C8E900">
      <w:numFmt w:val="bullet"/>
      <w:lvlText w:val="•"/>
      <w:lvlJc w:val="left"/>
      <w:pPr>
        <w:ind w:left="7819" w:hanging="342"/>
      </w:pPr>
      <w:rPr>
        <w:rFonts w:hint="default"/>
      </w:rPr>
    </w:lvl>
    <w:lvl w:ilvl="8" w:tplc="44CCD2E6">
      <w:numFmt w:val="bullet"/>
      <w:lvlText w:val="•"/>
      <w:lvlJc w:val="left"/>
      <w:pPr>
        <w:ind w:left="8708" w:hanging="342"/>
      </w:pPr>
      <w:rPr>
        <w:rFonts w:hint="default"/>
      </w:rPr>
    </w:lvl>
  </w:abstractNum>
  <w:abstractNum w:abstractNumId="105" w15:restartNumberingAfterBreak="0">
    <w:nsid w:val="7E137B8B"/>
    <w:multiLevelType w:val="hybridMultilevel"/>
    <w:tmpl w:val="D3C6FEDE"/>
    <w:lvl w:ilvl="0" w:tplc="427292D6">
      <w:start w:val="12"/>
      <w:numFmt w:val="decimal"/>
      <w:lvlText w:val="(%1)"/>
      <w:lvlJc w:val="left"/>
      <w:pPr>
        <w:ind w:left="639" w:hanging="511"/>
      </w:pPr>
      <w:rPr>
        <w:rFonts w:ascii="Book Antiqua" w:eastAsia="Book Antiqua" w:hAnsi="Book Antiqua" w:cs="Book Antiqua" w:hint="default"/>
        <w:color w:val="231F20"/>
        <w:spacing w:val="-1"/>
        <w:w w:val="95"/>
        <w:sz w:val="17"/>
        <w:szCs w:val="17"/>
      </w:rPr>
    </w:lvl>
    <w:lvl w:ilvl="1" w:tplc="8B70D55C">
      <w:numFmt w:val="bullet"/>
      <w:lvlText w:val="•"/>
      <w:lvlJc w:val="left"/>
      <w:pPr>
        <w:ind w:left="1087" w:hanging="511"/>
      </w:pPr>
      <w:rPr>
        <w:rFonts w:hint="default"/>
      </w:rPr>
    </w:lvl>
    <w:lvl w:ilvl="2" w:tplc="BEE877EA">
      <w:numFmt w:val="bullet"/>
      <w:lvlText w:val="•"/>
      <w:lvlJc w:val="left"/>
      <w:pPr>
        <w:ind w:left="1534" w:hanging="511"/>
      </w:pPr>
      <w:rPr>
        <w:rFonts w:hint="default"/>
      </w:rPr>
    </w:lvl>
    <w:lvl w:ilvl="3" w:tplc="AC420444">
      <w:numFmt w:val="bullet"/>
      <w:lvlText w:val="•"/>
      <w:lvlJc w:val="left"/>
      <w:pPr>
        <w:ind w:left="1982" w:hanging="511"/>
      </w:pPr>
      <w:rPr>
        <w:rFonts w:hint="default"/>
      </w:rPr>
    </w:lvl>
    <w:lvl w:ilvl="4" w:tplc="02444A04">
      <w:numFmt w:val="bullet"/>
      <w:lvlText w:val="•"/>
      <w:lvlJc w:val="left"/>
      <w:pPr>
        <w:ind w:left="2429" w:hanging="511"/>
      </w:pPr>
      <w:rPr>
        <w:rFonts w:hint="default"/>
      </w:rPr>
    </w:lvl>
    <w:lvl w:ilvl="5" w:tplc="DC6473DE">
      <w:numFmt w:val="bullet"/>
      <w:lvlText w:val="•"/>
      <w:lvlJc w:val="left"/>
      <w:pPr>
        <w:ind w:left="2877" w:hanging="511"/>
      </w:pPr>
      <w:rPr>
        <w:rFonts w:hint="default"/>
      </w:rPr>
    </w:lvl>
    <w:lvl w:ilvl="6" w:tplc="94E49D6C">
      <w:numFmt w:val="bullet"/>
      <w:lvlText w:val="•"/>
      <w:lvlJc w:val="left"/>
      <w:pPr>
        <w:ind w:left="3324" w:hanging="511"/>
      </w:pPr>
      <w:rPr>
        <w:rFonts w:hint="default"/>
      </w:rPr>
    </w:lvl>
    <w:lvl w:ilvl="7" w:tplc="B052A7B6">
      <w:numFmt w:val="bullet"/>
      <w:lvlText w:val="•"/>
      <w:lvlJc w:val="left"/>
      <w:pPr>
        <w:ind w:left="3772" w:hanging="511"/>
      </w:pPr>
      <w:rPr>
        <w:rFonts w:hint="default"/>
      </w:rPr>
    </w:lvl>
    <w:lvl w:ilvl="8" w:tplc="8ED4FE16">
      <w:numFmt w:val="bullet"/>
      <w:lvlText w:val="•"/>
      <w:lvlJc w:val="left"/>
      <w:pPr>
        <w:ind w:left="4219" w:hanging="511"/>
      </w:pPr>
      <w:rPr>
        <w:rFonts w:hint="default"/>
      </w:rPr>
    </w:lvl>
  </w:abstractNum>
  <w:abstractNum w:abstractNumId="106" w15:restartNumberingAfterBreak="0">
    <w:nsid w:val="7EEE4DEE"/>
    <w:multiLevelType w:val="multilevel"/>
    <w:tmpl w:val="ED52F7E6"/>
    <w:lvl w:ilvl="0">
      <w:start w:val="1"/>
      <w:numFmt w:val="decimal"/>
      <w:lvlText w:val="%1."/>
      <w:lvlJc w:val="left"/>
      <w:pPr>
        <w:ind w:left="836" w:hanging="731"/>
      </w:pPr>
      <w:rPr>
        <w:rFonts w:ascii="Book Antiqua" w:eastAsia="Book Antiqua" w:hAnsi="Book Antiqua" w:cs="Book Antiqua" w:hint="default"/>
        <w:color w:val="231F20"/>
        <w:w w:val="100"/>
        <w:sz w:val="17"/>
        <w:szCs w:val="17"/>
      </w:rPr>
    </w:lvl>
    <w:lvl w:ilvl="1">
      <w:start w:val="1"/>
      <w:numFmt w:val="decimal"/>
      <w:lvlText w:val="%1.%2."/>
      <w:lvlJc w:val="left"/>
      <w:pPr>
        <w:ind w:left="836" w:hanging="728"/>
      </w:pPr>
      <w:rPr>
        <w:rFonts w:ascii="Book Antiqua" w:eastAsia="Book Antiqua" w:hAnsi="Book Antiqua" w:cs="Book Antiqua" w:hint="default"/>
        <w:color w:val="231F20"/>
        <w:spacing w:val="-1"/>
        <w:w w:val="100"/>
        <w:sz w:val="17"/>
        <w:szCs w:val="17"/>
      </w:rPr>
    </w:lvl>
    <w:lvl w:ilvl="2">
      <w:start w:val="1"/>
      <w:numFmt w:val="decimal"/>
      <w:lvlText w:val="%1.%2.%3."/>
      <w:lvlJc w:val="left"/>
      <w:pPr>
        <w:ind w:left="836" w:hanging="731"/>
      </w:pPr>
      <w:rPr>
        <w:rFonts w:ascii="Book Antiqua" w:eastAsia="Book Antiqua" w:hAnsi="Book Antiqua" w:cs="Book Antiqua" w:hint="default"/>
        <w:color w:val="231F20"/>
        <w:w w:val="100"/>
        <w:sz w:val="17"/>
        <w:szCs w:val="17"/>
      </w:rPr>
    </w:lvl>
    <w:lvl w:ilvl="3">
      <w:start w:val="1"/>
      <w:numFmt w:val="decimal"/>
      <w:lvlText w:val="%1.%2.%3.%4."/>
      <w:lvlJc w:val="left"/>
      <w:pPr>
        <w:ind w:left="836" w:hanging="731"/>
      </w:pPr>
      <w:rPr>
        <w:rFonts w:ascii="Book Antiqua" w:eastAsia="Book Antiqua" w:hAnsi="Book Antiqua" w:cs="Book Antiqua" w:hint="default"/>
        <w:color w:val="231F20"/>
        <w:w w:val="101"/>
        <w:sz w:val="17"/>
        <w:szCs w:val="17"/>
      </w:rPr>
    </w:lvl>
    <w:lvl w:ilvl="4">
      <w:numFmt w:val="bullet"/>
      <w:lvlText w:val="—"/>
      <w:lvlJc w:val="left"/>
      <w:pPr>
        <w:ind w:left="1177" w:hanging="342"/>
      </w:pPr>
      <w:rPr>
        <w:rFonts w:ascii="Book Antiqua" w:eastAsia="Book Antiqua" w:hAnsi="Book Antiqua" w:cs="Book Antiqua" w:hint="default"/>
        <w:color w:val="231F20"/>
        <w:w w:val="95"/>
        <w:sz w:val="17"/>
        <w:szCs w:val="17"/>
      </w:rPr>
    </w:lvl>
    <w:lvl w:ilvl="5">
      <w:numFmt w:val="bullet"/>
      <w:lvlText w:val="•"/>
      <w:lvlJc w:val="left"/>
      <w:pPr>
        <w:ind w:left="4669" w:hanging="342"/>
      </w:pPr>
      <w:rPr>
        <w:rFonts w:hint="default"/>
      </w:rPr>
    </w:lvl>
    <w:lvl w:ilvl="6">
      <w:numFmt w:val="bullet"/>
      <w:lvlText w:val="•"/>
      <w:lvlJc w:val="left"/>
      <w:pPr>
        <w:ind w:left="5832" w:hanging="342"/>
      </w:pPr>
      <w:rPr>
        <w:rFonts w:hint="default"/>
      </w:rPr>
    </w:lvl>
    <w:lvl w:ilvl="7">
      <w:numFmt w:val="bullet"/>
      <w:lvlText w:val="•"/>
      <w:lvlJc w:val="left"/>
      <w:pPr>
        <w:ind w:left="6995" w:hanging="342"/>
      </w:pPr>
      <w:rPr>
        <w:rFonts w:hint="default"/>
      </w:rPr>
    </w:lvl>
    <w:lvl w:ilvl="8">
      <w:numFmt w:val="bullet"/>
      <w:lvlText w:val="•"/>
      <w:lvlJc w:val="left"/>
      <w:pPr>
        <w:ind w:left="8159" w:hanging="342"/>
      </w:pPr>
      <w:rPr>
        <w:rFonts w:hint="default"/>
      </w:rPr>
    </w:lvl>
  </w:abstractNum>
  <w:num w:numId="1">
    <w:abstractNumId w:val="37"/>
  </w:num>
  <w:num w:numId="2">
    <w:abstractNumId w:val="14"/>
  </w:num>
  <w:num w:numId="3">
    <w:abstractNumId w:val="104"/>
  </w:num>
  <w:num w:numId="4">
    <w:abstractNumId w:val="34"/>
  </w:num>
  <w:num w:numId="5">
    <w:abstractNumId w:val="44"/>
  </w:num>
  <w:num w:numId="6">
    <w:abstractNumId w:val="76"/>
  </w:num>
  <w:num w:numId="7">
    <w:abstractNumId w:val="100"/>
  </w:num>
  <w:num w:numId="8">
    <w:abstractNumId w:val="82"/>
  </w:num>
  <w:num w:numId="9">
    <w:abstractNumId w:val="77"/>
  </w:num>
  <w:num w:numId="10">
    <w:abstractNumId w:val="6"/>
  </w:num>
  <w:num w:numId="11">
    <w:abstractNumId w:val="21"/>
  </w:num>
  <w:num w:numId="12">
    <w:abstractNumId w:val="29"/>
  </w:num>
  <w:num w:numId="13">
    <w:abstractNumId w:val="93"/>
  </w:num>
  <w:num w:numId="14">
    <w:abstractNumId w:val="58"/>
  </w:num>
  <w:num w:numId="15">
    <w:abstractNumId w:val="102"/>
  </w:num>
  <w:num w:numId="16">
    <w:abstractNumId w:val="59"/>
  </w:num>
  <w:num w:numId="17">
    <w:abstractNumId w:val="66"/>
  </w:num>
  <w:num w:numId="18">
    <w:abstractNumId w:val="106"/>
  </w:num>
  <w:num w:numId="19">
    <w:abstractNumId w:val="27"/>
  </w:num>
  <w:num w:numId="20">
    <w:abstractNumId w:val="5"/>
  </w:num>
  <w:num w:numId="21">
    <w:abstractNumId w:val="79"/>
  </w:num>
  <w:num w:numId="22">
    <w:abstractNumId w:val="69"/>
  </w:num>
  <w:num w:numId="23">
    <w:abstractNumId w:val="25"/>
  </w:num>
  <w:num w:numId="24">
    <w:abstractNumId w:val="75"/>
  </w:num>
  <w:num w:numId="25">
    <w:abstractNumId w:val="53"/>
  </w:num>
  <w:num w:numId="26">
    <w:abstractNumId w:val="99"/>
  </w:num>
  <w:num w:numId="27">
    <w:abstractNumId w:val="55"/>
  </w:num>
  <w:num w:numId="28">
    <w:abstractNumId w:val="81"/>
  </w:num>
  <w:num w:numId="29">
    <w:abstractNumId w:val="38"/>
  </w:num>
  <w:num w:numId="30">
    <w:abstractNumId w:val="45"/>
  </w:num>
  <w:num w:numId="31">
    <w:abstractNumId w:val="50"/>
  </w:num>
  <w:num w:numId="32">
    <w:abstractNumId w:val="30"/>
  </w:num>
  <w:num w:numId="33">
    <w:abstractNumId w:val="103"/>
  </w:num>
  <w:num w:numId="34">
    <w:abstractNumId w:val="28"/>
  </w:num>
  <w:num w:numId="35">
    <w:abstractNumId w:val="39"/>
  </w:num>
  <w:num w:numId="36">
    <w:abstractNumId w:val="96"/>
  </w:num>
  <w:num w:numId="37">
    <w:abstractNumId w:val="74"/>
  </w:num>
  <w:num w:numId="38">
    <w:abstractNumId w:val="12"/>
  </w:num>
  <w:num w:numId="39">
    <w:abstractNumId w:val="32"/>
  </w:num>
  <w:num w:numId="40">
    <w:abstractNumId w:val="73"/>
  </w:num>
  <w:num w:numId="41">
    <w:abstractNumId w:val="92"/>
  </w:num>
  <w:num w:numId="42">
    <w:abstractNumId w:val="85"/>
  </w:num>
  <w:num w:numId="43">
    <w:abstractNumId w:val="91"/>
  </w:num>
  <w:num w:numId="44">
    <w:abstractNumId w:val="35"/>
  </w:num>
  <w:num w:numId="45">
    <w:abstractNumId w:val="9"/>
  </w:num>
  <w:num w:numId="46">
    <w:abstractNumId w:val="89"/>
  </w:num>
  <w:num w:numId="47">
    <w:abstractNumId w:val="80"/>
  </w:num>
  <w:num w:numId="48">
    <w:abstractNumId w:val="54"/>
  </w:num>
  <w:num w:numId="49">
    <w:abstractNumId w:val="62"/>
  </w:num>
  <w:num w:numId="50">
    <w:abstractNumId w:val="24"/>
  </w:num>
  <w:num w:numId="51">
    <w:abstractNumId w:val="86"/>
  </w:num>
  <w:num w:numId="52">
    <w:abstractNumId w:val="17"/>
  </w:num>
  <w:num w:numId="53">
    <w:abstractNumId w:val="20"/>
  </w:num>
  <w:num w:numId="54">
    <w:abstractNumId w:val="22"/>
  </w:num>
  <w:num w:numId="55">
    <w:abstractNumId w:val="52"/>
  </w:num>
  <w:num w:numId="56">
    <w:abstractNumId w:val="23"/>
  </w:num>
  <w:num w:numId="57">
    <w:abstractNumId w:val="94"/>
  </w:num>
  <w:num w:numId="58">
    <w:abstractNumId w:val="31"/>
  </w:num>
  <w:num w:numId="59">
    <w:abstractNumId w:val="78"/>
  </w:num>
  <w:num w:numId="60">
    <w:abstractNumId w:val="36"/>
  </w:num>
  <w:num w:numId="61">
    <w:abstractNumId w:val="13"/>
  </w:num>
  <w:num w:numId="62">
    <w:abstractNumId w:val="95"/>
  </w:num>
  <w:num w:numId="63">
    <w:abstractNumId w:val="51"/>
  </w:num>
  <w:num w:numId="64">
    <w:abstractNumId w:val="63"/>
  </w:num>
  <w:num w:numId="65">
    <w:abstractNumId w:val="97"/>
  </w:num>
  <w:num w:numId="66">
    <w:abstractNumId w:val="88"/>
  </w:num>
  <w:num w:numId="67">
    <w:abstractNumId w:val="98"/>
  </w:num>
  <w:num w:numId="68">
    <w:abstractNumId w:val="18"/>
  </w:num>
  <w:num w:numId="69">
    <w:abstractNumId w:val="41"/>
  </w:num>
  <w:num w:numId="70">
    <w:abstractNumId w:val="70"/>
  </w:num>
  <w:num w:numId="71">
    <w:abstractNumId w:val="10"/>
  </w:num>
  <w:num w:numId="72">
    <w:abstractNumId w:val="83"/>
  </w:num>
  <w:num w:numId="73">
    <w:abstractNumId w:val="49"/>
  </w:num>
  <w:num w:numId="74">
    <w:abstractNumId w:val="40"/>
  </w:num>
  <w:num w:numId="75">
    <w:abstractNumId w:val="33"/>
  </w:num>
  <w:num w:numId="76">
    <w:abstractNumId w:val="68"/>
  </w:num>
  <w:num w:numId="77">
    <w:abstractNumId w:val="0"/>
  </w:num>
  <w:num w:numId="78">
    <w:abstractNumId w:val="47"/>
  </w:num>
  <w:num w:numId="79">
    <w:abstractNumId w:val="87"/>
  </w:num>
  <w:num w:numId="80">
    <w:abstractNumId w:val="42"/>
  </w:num>
  <w:num w:numId="81">
    <w:abstractNumId w:val="72"/>
  </w:num>
  <w:num w:numId="82">
    <w:abstractNumId w:val="43"/>
  </w:num>
  <w:num w:numId="83">
    <w:abstractNumId w:val="3"/>
  </w:num>
  <w:num w:numId="84">
    <w:abstractNumId w:val="61"/>
  </w:num>
  <w:num w:numId="85">
    <w:abstractNumId w:val="57"/>
  </w:num>
  <w:num w:numId="86">
    <w:abstractNumId w:val="105"/>
  </w:num>
  <w:num w:numId="87">
    <w:abstractNumId w:val="26"/>
  </w:num>
  <w:num w:numId="88">
    <w:abstractNumId w:val="84"/>
  </w:num>
  <w:num w:numId="89">
    <w:abstractNumId w:val="60"/>
  </w:num>
  <w:num w:numId="90">
    <w:abstractNumId w:val="11"/>
  </w:num>
  <w:num w:numId="91">
    <w:abstractNumId w:val="64"/>
  </w:num>
  <w:num w:numId="92">
    <w:abstractNumId w:val="101"/>
  </w:num>
  <w:num w:numId="93">
    <w:abstractNumId w:val="19"/>
  </w:num>
  <w:num w:numId="94">
    <w:abstractNumId w:val="1"/>
  </w:num>
  <w:num w:numId="95">
    <w:abstractNumId w:val="46"/>
  </w:num>
  <w:num w:numId="96">
    <w:abstractNumId w:val="56"/>
  </w:num>
  <w:num w:numId="97">
    <w:abstractNumId w:val="90"/>
  </w:num>
  <w:num w:numId="98">
    <w:abstractNumId w:val="67"/>
  </w:num>
  <w:num w:numId="99">
    <w:abstractNumId w:val="71"/>
  </w:num>
  <w:num w:numId="100">
    <w:abstractNumId w:val="15"/>
  </w:num>
  <w:num w:numId="101">
    <w:abstractNumId w:val="2"/>
  </w:num>
  <w:num w:numId="102">
    <w:abstractNumId w:val="48"/>
  </w:num>
  <w:num w:numId="103">
    <w:abstractNumId w:val="4"/>
  </w:num>
  <w:num w:numId="104">
    <w:abstractNumId w:val="8"/>
  </w:num>
  <w:num w:numId="105">
    <w:abstractNumId w:val="16"/>
  </w:num>
  <w:num w:numId="106">
    <w:abstractNumId w:val="65"/>
  </w:num>
  <w:num w:numId="107">
    <w:abstractNumId w:val="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6BD"/>
    <w:rsid w:val="00001D21"/>
    <w:rsid w:val="00002862"/>
    <w:rsid w:val="00026219"/>
    <w:rsid w:val="00026237"/>
    <w:rsid w:val="0008375A"/>
    <w:rsid w:val="000D3441"/>
    <w:rsid w:val="000E5276"/>
    <w:rsid w:val="000F34E6"/>
    <w:rsid w:val="00107EF5"/>
    <w:rsid w:val="00115B22"/>
    <w:rsid w:val="0012793F"/>
    <w:rsid w:val="0013012B"/>
    <w:rsid w:val="001402D2"/>
    <w:rsid w:val="00140776"/>
    <w:rsid w:val="00141B22"/>
    <w:rsid w:val="00150D2B"/>
    <w:rsid w:val="00177FB5"/>
    <w:rsid w:val="00185E33"/>
    <w:rsid w:val="001B65C2"/>
    <w:rsid w:val="001C0CCD"/>
    <w:rsid w:val="001C6C46"/>
    <w:rsid w:val="001E5B44"/>
    <w:rsid w:val="001F4CEF"/>
    <w:rsid w:val="00211619"/>
    <w:rsid w:val="00225EF1"/>
    <w:rsid w:val="002323A9"/>
    <w:rsid w:val="002377A0"/>
    <w:rsid w:val="0025641E"/>
    <w:rsid w:val="00265E31"/>
    <w:rsid w:val="002901C6"/>
    <w:rsid w:val="002947AD"/>
    <w:rsid w:val="002B2706"/>
    <w:rsid w:val="002B6B36"/>
    <w:rsid w:val="002E130E"/>
    <w:rsid w:val="002E4ECC"/>
    <w:rsid w:val="002F18CD"/>
    <w:rsid w:val="00311899"/>
    <w:rsid w:val="0031690E"/>
    <w:rsid w:val="0035146E"/>
    <w:rsid w:val="00357D83"/>
    <w:rsid w:val="00360F2D"/>
    <w:rsid w:val="003631C6"/>
    <w:rsid w:val="003675BE"/>
    <w:rsid w:val="00377DE9"/>
    <w:rsid w:val="003A6595"/>
    <w:rsid w:val="003B0E48"/>
    <w:rsid w:val="003D2721"/>
    <w:rsid w:val="003E1C8F"/>
    <w:rsid w:val="003E4753"/>
    <w:rsid w:val="00407FE7"/>
    <w:rsid w:val="00431FD2"/>
    <w:rsid w:val="00445E11"/>
    <w:rsid w:val="00477500"/>
    <w:rsid w:val="00486738"/>
    <w:rsid w:val="0049052B"/>
    <w:rsid w:val="004A389B"/>
    <w:rsid w:val="004B7200"/>
    <w:rsid w:val="004C2B3E"/>
    <w:rsid w:val="004E070F"/>
    <w:rsid w:val="004E66BD"/>
    <w:rsid w:val="004E6A5A"/>
    <w:rsid w:val="00500E65"/>
    <w:rsid w:val="0050356C"/>
    <w:rsid w:val="00503AFA"/>
    <w:rsid w:val="00521168"/>
    <w:rsid w:val="00533038"/>
    <w:rsid w:val="00550414"/>
    <w:rsid w:val="00561B93"/>
    <w:rsid w:val="00563C56"/>
    <w:rsid w:val="005772CF"/>
    <w:rsid w:val="005B182E"/>
    <w:rsid w:val="005B443B"/>
    <w:rsid w:val="005D0C46"/>
    <w:rsid w:val="005E1493"/>
    <w:rsid w:val="005E58EA"/>
    <w:rsid w:val="00643F7B"/>
    <w:rsid w:val="0064470D"/>
    <w:rsid w:val="00663F06"/>
    <w:rsid w:val="00696F64"/>
    <w:rsid w:val="006A572A"/>
    <w:rsid w:val="006B2FB8"/>
    <w:rsid w:val="006B3A58"/>
    <w:rsid w:val="006B4FED"/>
    <w:rsid w:val="006D4834"/>
    <w:rsid w:val="006E46F3"/>
    <w:rsid w:val="006E7C12"/>
    <w:rsid w:val="0071391D"/>
    <w:rsid w:val="00735B3E"/>
    <w:rsid w:val="007517B7"/>
    <w:rsid w:val="00754B7D"/>
    <w:rsid w:val="00760CDB"/>
    <w:rsid w:val="00787698"/>
    <w:rsid w:val="007970C0"/>
    <w:rsid w:val="007B060E"/>
    <w:rsid w:val="007C7B3C"/>
    <w:rsid w:val="007D0640"/>
    <w:rsid w:val="007E0006"/>
    <w:rsid w:val="007E2221"/>
    <w:rsid w:val="00831078"/>
    <w:rsid w:val="00846776"/>
    <w:rsid w:val="00847E42"/>
    <w:rsid w:val="00895B4D"/>
    <w:rsid w:val="00897E35"/>
    <w:rsid w:val="008B37D0"/>
    <w:rsid w:val="008C1311"/>
    <w:rsid w:val="008E55D8"/>
    <w:rsid w:val="00901602"/>
    <w:rsid w:val="00907DB1"/>
    <w:rsid w:val="00911092"/>
    <w:rsid w:val="00911A75"/>
    <w:rsid w:val="009129FA"/>
    <w:rsid w:val="00923BEA"/>
    <w:rsid w:val="0093697F"/>
    <w:rsid w:val="009374B9"/>
    <w:rsid w:val="0096071C"/>
    <w:rsid w:val="00962E14"/>
    <w:rsid w:val="00963900"/>
    <w:rsid w:val="00974013"/>
    <w:rsid w:val="00975FAB"/>
    <w:rsid w:val="00980EFC"/>
    <w:rsid w:val="009871BA"/>
    <w:rsid w:val="009A07E0"/>
    <w:rsid w:val="009A5274"/>
    <w:rsid w:val="009C68F1"/>
    <w:rsid w:val="009E393F"/>
    <w:rsid w:val="009F26B3"/>
    <w:rsid w:val="00A311E2"/>
    <w:rsid w:val="00A51148"/>
    <w:rsid w:val="00A5442A"/>
    <w:rsid w:val="00A71EC3"/>
    <w:rsid w:val="00A72B2A"/>
    <w:rsid w:val="00AB52D7"/>
    <w:rsid w:val="00AC1857"/>
    <w:rsid w:val="00AD0621"/>
    <w:rsid w:val="00AD55B5"/>
    <w:rsid w:val="00AF3B00"/>
    <w:rsid w:val="00B16228"/>
    <w:rsid w:val="00B3219C"/>
    <w:rsid w:val="00B548A7"/>
    <w:rsid w:val="00B563F8"/>
    <w:rsid w:val="00B6255A"/>
    <w:rsid w:val="00BB0106"/>
    <w:rsid w:val="00BC4A2E"/>
    <w:rsid w:val="00BC5650"/>
    <w:rsid w:val="00BD1CDB"/>
    <w:rsid w:val="00BD5138"/>
    <w:rsid w:val="00BE183C"/>
    <w:rsid w:val="00BE52B0"/>
    <w:rsid w:val="00BF021A"/>
    <w:rsid w:val="00BF3F3B"/>
    <w:rsid w:val="00C06B8A"/>
    <w:rsid w:val="00C1388B"/>
    <w:rsid w:val="00C16968"/>
    <w:rsid w:val="00C2017F"/>
    <w:rsid w:val="00C20908"/>
    <w:rsid w:val="00C65345"/>
    <w:rsid w:val="00C77C45"/>
    <w:rsid w:val="00CC0F76"/>
    <w:rsid w:val="00CC5278"/>
    <w:rsid w:val="00CE779F"/>
    <w:rsid w:val="00CF0486"/>
    <w:rsid w:val="00CF48B2"/>
    <w:rsid w:val="00D05137"/>
    <w:rsid w:val="00D10F26"/>
    <w:rsid w:val="00D12382"/>
    <w:rsid w:val="00D15D03"/>
    <w:rsid w:val="00D21136"/>
    <w:rsid w:val="00D270C6"/>
    <w:rsid w:val="00D43928"/>
    <w:rsid w:val="00D43D8C"/>
    <w:rsid w:val="00D4481C"/>
    <w:rsid w:val="00D64874"/>
    <w:rsid w:val="00D7550F"/>
    <w:rsid w:val="00D774A8"/>
    <w:rsid w:val="00D8686E"/>
    <w:rsid w:val="00DA465E"/>
    <w:rsid w:val="00DA6C41"/>
    <w:rsid w:val="00DC114A"/>
    <w:rsid w:val="00DC228D"/>
    <w:rsid w:val="00DC5F70"/>
    <w:rsid w:val="00DF49ED"/>
    <w:rsid w:val="00DF52DB"/>
    <w:rsid w:val="00E03CD2"/>
    <w:rsid w:val="00E03D8F"/>
    <w:rsid w:val="00E13F66"/>
    <w:rsid w:val="00E335EB"/>
    <w:rsid w:val="00E4734F"/>
    <w:rsid w:val="00E622AC"/>
    <w:rsid w:val="00E65A90"/>
    <w:rsid w:val="00E83779"/>
    <w:rsid w:val="00E97489"/>
    <w:rsid w:val="00F32B7F"/>
    <w:rsid w:val="00F37F3B"/>
    <w:rsid w:val="00F45CFF"/>
    <w:rsid w:val="00F528D6"/>
    <w:rsid w:val="00F60BBB"/>
    <w:rsid w:val="00F7713D"/>
    <w:rsid w:val="00F871B9"/>
    <w:rsid w:val="00F97DC1"/>
    <w:rsid w:val="00FA0189"/>
    <w:rsid w:val="00FB0F0F"/>
    <w:rsid w:val="00FC3A62"/>
    <w:rsid w:val="00FC5D5B"/>
    <w:rsid w:val="00FD5C8A"/>
    <w:rsid w:val="00FE74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DC105"/>
  <w15:chartTrackingRefBased/>
  <w15:docId w15:val="{891C0E53-5C31-624B-9032-7F8B88E7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E66BD"/>
    <w:pPr>
      <w:widowControl w:val="0"/>
      <w:autoSpaceDE w:val="0"/>
      <w:autoSpaceDN w:val="0"/>
      <w:spacing w:before="18"/>
      <w:ind w:left="20"/>
      <w:outlineLvl w:val="0"/>
    </w:pPr>
    <w:rPr>
      <w:rFonts w:ascii="Book Antiqua" w:eastAsia="Book Antiqua" w:hAnsi="Book Antiqua" w:cs="Book Antiqua"/>
      <w:sz w:val="19"/>
      <w:szCs w:val="19"/>
      <w:lang w:val="en-US"/>
    </w:rPr>
  </w:style>
  <w:style w:type="paragraph" w:styleId="Heading2">
    <w:name w:val="heading 2"/>
    <w:basedOn w:val="Normal"/>
    <w:link w:val="Heading2Char"/>
    <w:uiPriority w:val="9"/>
    <w:unhideWhenUsed/>
    <w:qFormat/>
    <w:rsid w:val="004E66BD"/>
    <w:pPr>
      <w:widowControl w:val="0"/>
      <w:autoSpaceDE w:val="0"/>
      <w:autoSpaceDN w:val="0"/>
      <w:ind w:left="766" w:hanging="640"/>
      <w:outlineLvl w:val="1"/>
    </w:pPr>
    <w:rPr>
      <w:rFonts w:ascii="Book Antiqua" w:eastAsia="Book Antiqua" w:hAnsi="Book Antiqua" w:cs="Book Antiqua"/>
      <w:b/>
      <w:bCs/>
      <w:sz w:val="17"/>
      <w:szCs w:val="1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6BD"/>
    <w:rPr>
      <w:rFonts w:ascii="Book Antiqua" w:eastAsia="Book Antiqua" w:hAnsi="Book Antiqua" w:cs="Book Antiqua"/>
      <w:sz w:val="19"/>
      <w:szCs w:val="19"/>
      <w:lang w:val="en-US"/>
    </w:rPr>
  </w:style>
  <w:style w:type="character" w:customStyle="1" w:styleId="Heading2Char">
    <w:name w:val="Heading 2 Char"/>
    <w:basedOn w:val="DefaultParagraphFont"/>
    <w:link w:val="Heading2"/>
    <w:uiPriority w:val="9"/>
    <w:rsid w:val="004E66BD"/>
    <w:rPr>
      <w:rFonts w:ascii="Book Antiqua" w:eastAsia="Book Antiqua" w:hAnsi="Book Antiqua" w:cs="Book Antiqua"/>
      <w:b/>
      <w:bCs/>
      <w:sz w:val="17"/>
      <w:szCs w:val="17"/>
      <w:lang w:val="en-US"/>
    </w:rPr>
  </w:style>
  <w:style w:type="numbering" w:customStyle="1" w:styleId="NoList1">
    <w:name w:val="No List1"/>
    <w:next w:val="NoList"/>
    <w:uiPriority w:val="99"/>
    <w:semiHidden/>
    <w:unhideWhenUsed/>
    <w:rsid w:val="004E66BD"/>
  </w:style>
  <w:style w:type="paragraph" w:styleId="BodyText">
    <w:name w:val="Body Text"/>
    <w:basedOn w:val="Normal"/>
    <w:link w:val="BodyTextChar"/>
    <w:uiPriority w:val="1"/>
    <w:qFormat/>
    <w:rsid w:val="004E66BD"/>
    <w:pPr>
      <w:widowControl w:val="0"/>
      <w:autoSpaceDE w:val="0"/>
      <w:autoSpaceDN w:val="0"/>
    </w:pPr>
    <w:rPr>
      <w:rFonts w:ascii="Book Antiqua" w:eastAsia="Book Antiqua" w:hAnsi="Book Antiqua" w:cs="Book Antiqua"/>
      <w:sz w:val="17"/>
      <w:szCs w:val="17"/>
      <w:lang w:val="en-US"/>
    </w:rPr>
  </w:style>
  <w:style w:type="character" w:customStyle="1" w:styleId="BodyTextChar">
    <w:name w:val="Body Text Char"/>
    <w:basedOn w:val="DefaultParagraphFont"/>
    <w:link w:val="BodyText"/>
    <w:uiPriority w:val="1"/>
    <w:rsid w:val="004E66BD"/>
    <w:rPr>
      <w:rFonts w:ascii="Book Antiqua" w:eastAsia="Book Antiqua" w:hAnsi="Book Antiqua" w:cs="Book Antiqua"/>
      <w:sz w:val="17"/>
      <w:szCs w:val="17"/>
      <w:lang w:val="en-US"/>
    </w:rPr>
  </w:style>
  <w:style w:type="paragraph" w:styleId="ListParagraph">
    <w:name w:val="List Paragraph"/>
    <w:basedOn w:val="Normal"/>
    <w:uiPriority w:val="1"/>
    <w:qFormat/>
    <w:rsid w:val="004E66BD"/>
    <w:pPr>
      <w:widowControl w:val="0"/>
      <w:autoSpaceDE w:val="0"/>
      <w:autoSpaceDN w:val="0"/>
      <w:ind w:left="766" w:hanging="342"/>
    </w:pPr>
    <w:rPr>
      <w:rFonts w:ascii="Book Antiqua" w:eastAsia="Book Antiqua" w:hAnsi="Book Antiqua" w:cs="Book Antiqua"/>
      <w:sz w:val="22"/>
      <w:szCs w:val="22"/>
      <w:lang w:val="en-US"/>
    </w:rPr>
  </w:style>
  <w:style w:type="paragraph" w:customStyle="1" w:styleId="TableParagraph">
    <w:name w:val="Table Paragraph"/>
    <w:basedOn w:val="Normal"/>
    <w:uiPriority w:val="1"/>
    <w:qFormat/>
    <w:rsid w:val="004E66BD"/>
    <w:pPr>
      <w:widowControl w:val="0"/>
      <w:autoSpaceDE w:val="0"/>
      <w:autoSpaceDN w:val="0"/>
      <w:spacing w:before="42"/>
    </w:pPr>
    <w:rPr>
      <w:rFonts w:ascii="Book Antiqua" w:eastAsia="Book Antiqua" w:hAnsi="Book Antiqua" w:cs="Book Antiqua"/>
      <w:sz w:val="22"/>
      <w:szCs w:val="22"/>
      <w:lang w:val="en-US"/>
    </w:rPr>
  </w:style>
  <w:style w:type="paragraph" w:styleId="Revision">
    <w:name w:val="Revision"/>
    <w:hidden/>
    <w:uiPriority w:val="99"/>
    <w:semiHidden/>
    <w:rsid w:val="004E66BD"/>
    <w:rPr>
      <w:rFonts w:ascii="Book Antiqua" w:eastAsia="Book Antiqua" w:hAnsi="Book Antiqua" w:cs="Book Antiqua"/>
      <w:sz w:val="22"/>
      <w:szCs w:val="22"/>
      <w:lang w:val="en-US"/>
    </w:rPr>
  </w:style>
  <w:style w:type="paragraph" w:styleId="Header">
    <w:name w:val="header"/>
    <w:basedOn w:val="Normal"/>
    <w:link w:val="HeaderChar"/>
    <w:uiPriority w:val="99"/>
    <w:unhideWhenUsed/>
    <w:rsid w:val="004E66BD"/>
    <w:pPr>
      <w:widowControl w:val="0"/>
      <w:tabs>
        <w:tab w:val="center" w:pos="4513"/>
        <w:tab w:val="right" w:pos="9026"/>
      </w:tabs>
      <w:autoSpaceDE w:val="0"/>
      <w:autoSpaceDN w:val="0"/>
    </w:pPr>
    <w:rPr>
      <w:rFonts w:ascii="Book Antiqua" w:eastAsia="Book Antiqua" w:hAnsi="Book Antiqua" w:cs="Book Antiqua"/>
      <w:sz w:val="22"/>
      <w:szCs w:val="22"/>
      <w:lang w:val="en-US"/>
    </w:rPr>
  </w:style>
  <w:style w:type="character" w:customStyle="1" w:styleId="HeaderChar">
    <w:name w:val="Header Char"/>
    <w:basedOn w:val="DefaultParagraphFont"/>
    <w:link w:val="Header"/>
    <w:uiPriority w:val="99"/>
    <w:rsid w:val="004E66BD"/>
    <w:rPr>
      <w:rFonts w:ascii="Book Antiqua" w:eastAsia="Book Antiqua" w:hAnsi="Book Antiqua" w:cs="Book Antiqua"/>
      <w:sz w:val="22"/>
      <w:szCs w:val="22"/>
      <w:lang w:val="en-US"/>
    </w:rPr>
  </w:style>
  <w:style w:type="paragraph" w:styleId="Footer">
    <w:name w:val="footer"/>
    <w:basedOn w:val="Normal"/>
    <w:link w:val="FooterChar"/>
    <w:uiPriority w:val="99"/>
    <w:unhideWhenUsed/>
    <w:rsid w:val="004E66BD"/>
    <w:pPr>
      <w:widowControl w:val="0"/>
      <w:tabs>
        <w:tab w:val="center" w:pos="4513"/>
        <w:tab w:val="right" w:pos="9026"/>
      </w:tabs>
      <w:autoSpaceDE w:val="0"/>
      <w:autoSpaceDN w:val="0"/>
    </w:pPr>
    <w:rPr>
      <w:rFonts w:ascii="Book Antiqua" w:eastAsia="Book Antiqua" w:hAnsi="Book Antiqua" w:cs="Book Antiqua"/>
      <w:sz w:val="22"/>
      <w:szCs w:val="22"/>
      <w:lang w:val="en-US"/>
    </w:rPr>
  </w:style>
  <w:style w:type="character" w:customStyle="1" w:styleId="FooterChar">
    <w:name w:val="Footer Char"/>
    <w:basedOn w:val="DefaultParagraphFont"/>
    <w:link w:val="Footer"/>
    <w:uiPriority w:val="99"/>
    <w:rsid w:val="004E66BD"/>
    <w:rPr>
      <w:rFonts w:ascii="Book Antiqua" w:eastAsia="Book Antiqua" w:hAnsi="Book Antiqua" w:cs="Book Antiqua"/>
      <w:sz w:val="22"/>
      <w:szCs w:val="22"/>
      <w:lang w:val="en-US"/>
    </w:rPr>
  </w:style>
  <w:style w:type="paragraph" w:styleId="NormalWeb">
    <w:name w:val="Normal (Web)"/>
    <w:basedOn w:val="Normal"/>
    <w:uiPriority w:val="99"/>
    <w:semiHidden/>
    <w:unhideWhenUsed/>
    <w:rsid w:val="00026237"/>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2F1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8CD"/>
    <w:rPr>
      <w:rFonts w:ascii="Segoe UI" w:hAnsi="Segoe UI" w:cs="Segoe UI"/>
      <w:sz w:val="18"/>
      <w:szCs w:val="18"/>
    </w:rPr>
  </w:style>
  <w:style w:type="paragraph" w:customStyle="1" w:styleId="ADRheading">
    <w:name w:val="ADR heading"/>
    <w:qFormat/>
    <w:rsid w:val="002F18CD"/>
    <w:pPr>
      <w:spacing w:after="480"/>
    </w:pPr>
    <w:rPr>
      <w:rFonts w:ascii="Times New Roman" w:eastAsia="Times New Roman" w:hAnsi="Times New Roman" w:cs="Times New Roman"/>
      <w:b/>
      <w:sz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940619">
      <w:bodyDiv w:val="1"/>
      <w:marLeft w:val="0"/>
      <w:marRight w:val="0"/>
      <w:marTop w:val="0"/>
      <w:marBottom w:val="0"/>
      <w:divBdr>
        <w:top w:val="none" w:sz="0" w:space="0" w:color="auto"/>
        <w:left w:val="none" w:sz="0" w:space="0" w:color="auto"/>
        <w:bottom w:val="none" w:sz="0" w:space="0" w:color="auto"/>
        <w:right w:val="none" w:sz="0" w:space="0" w:color="auto"/>
      </w:divBdr>
      <w:divsChild>
        <w:div w:id="893154426">
          <w:marLeft w:val="0"/>
          <w:marRight w:val="0"/>
          <w:marTop w:val="0"/>
          <w:marBottom w:val="0"/>
          <w:divBdr>
            <w:top w:val="none" w:sz="0" w:space="0" w:color="auto"/>
            <w:left w:val="none" w:sz="0" w:space="0" w:color="auto"/>
            <w:bottom w:val="none" w:sz="0" w:space="0" w:color="auto"/>
            <w:right w:val="none" w:sz="0" w:space="0" w:color="auto"/>
          </w:divBdr>
          <w:divsChild>
            <w:div w:id="790592489">
              <w:marLeft w:val="0"/>
              <w:marRight w:val="0"/>
              <w:marTop w:val="0"/>
              <w:marBottom w:val="0"/>
              <w:divBdr>
                <w:top w:val="none" w:sz="0" w:space="0" w:color="auto"/>
                <w:left w:val="none" w:sz="0" w:space="0" w:color="auto"/>
                <w:bottom w:val="none" w:sz="0" w:space="0" w:color="auto"/>
                <w:right w:val="none" w:sz="0" w:space="0" w:color="auto"/>
              </w:divBdr>
              <w:divsChild>
                <w:div w:id="193070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footer" Target="footer5.xml"/><Relationship Id="rId5" Type="http://schemas.openxmlformats.org/officeDocument/2006/relationships/styles" Target="style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D65DAF9CD7E45B0FE536DF851B909" ma:contentTypeVersion="5" ma:contentTypeDescription="Create a new document." ma:contentTypeScope="" ma:versionID="9dd05a4757a4fa939559cff561d1910c">
  <xsd:schema xmlns:xsd="http://www.w3.org/2001/XMLSchema" xmlns:xs="http://www.w3.org/2001/XMLSchema" xmlns:p="http://schemas.microsoft.com/office/2006/metadata/properties" xmlns:ns2="d9273ffb-13bc-4359-86db-ffbd6a6f0068" targetNamespace="http://schemas.microsoft.com/office/2006/metadata/properties" ma:root="true" ma:fieldsID="db3ae60ae12a1840a50299a3fdd1bddc" ns2:_="">
    <xsd:import namespace="d9273ffb-13bc-4359-86db-ffbd6a6f0068"/>
    <xsd:element name="properties">
      <xsd:complexType>
        <xsd:sequence>
          <xsd:element name="documentManagement">
            <xsd:complexType>
              <xsd:all>
                <xsd:element ref="ns2:RecordNumber" minOccurs="0"/>
                <xsd:element ref="ns2:b2ca142b749a4e99973a60fa4596d57f" minOccurs="0"/>
                <xsd:element ref="ns2:TaxCatchAll" minOccurs="0"/>
                <xsd:element ref="ns2:TaxCatchAllLabel" minOccurs="0"/>
                <xsd:element ref="ns2:pcc6eb66bf4b43a8953760b2e81c01a4"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73ffb-13bc-4359-86db-ffbd6a6f0068"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b2ca142b749a4e99973a60fa4596d57f" ma:index="9" ma:taxonomy="true" ma:internalName="b2ca142b749a4e99973a60fa4596d57f" ma:taxonomyFieldName="Security_x0020_Classification" ma:displayName="Security Classification" ma:readOnly="false" ma:default="1;#OFFICIAL|66ee57a8-59d0-46bc-a5fc-78440ee0cf81" ma:fieldId="{b2ca142b-749a-4e99-973a-60fa4596d57f}"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54b63f3-8672-4e53-b325-05221e90d34d}" ma:internalName="TaxCatchAll" ma:showField="CatchAllData"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54b63f3-8672-4e53-b325-05221e90d34d}" ma:internalName="TaxCatchAllLabel" ma:readOnly="true" ma:showField="CatchAllDataLabel"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pcc6eb66bf4b43a8953760b2e81c01a4" ma:index="13" nillable="true" ma:taxonomy="true" ma:internalName="pcc6eb66bf4b43a8953760b2e81c01a4" ma:taxonomyFieldName="Information_x0020_Management_x0020_Marker" ma:displayName="Information Management Marker" ma:default="" ma:fieldId="{9cc6eb66-bf4b-43a8-9537-60b2e81c01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70F14-1521-45A2-8359-8B22C32F0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73ffb-13bc-4359-86db-ffbd6a6f0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80F6C8-34ED-44EC-B8F2-2AAB87AA60A6}">
  <ds:schemaRefs>
    <ds:schemaRef ds:uri="http://schemas.microsoft.com/sharepoint/v3/contenttype/forms"/>
  </ds:schemaRefs>
</ds:datastoreItem>
</file>

<file path=customXml/itemProps3.xml><?xml version="1.0" encoding="utf-8"?>
<ds:datastoreItem xmlns:ds="http://schemas.openxmlformats.org/officeDocument/2006/customXml" ds:itemID="{9B8F9344-BAB5-49B5-BCA1-3D6C34A6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91</Pages>
  <Words>39584</Words>
  <Characters>225630</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A</dc:creator>
  <cp:keywords/>
  <dc:description/>
  <cp:lastModifiedBy>COX Matthew</cp:lastModifiedBy>
  <cp:revision>15</cp:revision>
  <cp:lastPrinted>2022-03-09T22:49:00Z</cp:lastPrinted>
  <dcterms:created xsi:type="dcterms:W3CDTF">2023-02-20T05:41:00Z</dcterms:created>
  <dcterms:modified xsi:type="dcterms:W3CDTF">2023-03-01T23:49:00Z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0x010100665D65DAF9CD7E45B0FE536DF851B909</vt:lpwstr>
  </property>
</Properties>
</file>