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44" w:rsidRDefault="000A4B53" w:rsidP="008B2F44">
      <w:bookmarkStart w:id="0" w:name="_GoBack"/>
      <w:bookmarkEnd w:id="0"/>
      <w:r>
        <w:rPr>
          <w:noProof/>
        </w:rPr>
        <w:drawing>
          <wp:inline distT="0" distB="0" distL="0" distR="0">
            <wp:extent cx="1258570" cy="974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974090"/>
                    </a:xfrm>
                    <a:prstGeom prst="rect">
                      <a:avLst/>
                    </a:prstGeom>
                    <a:noFill/>
                    <a:ln>
                      <a:noFill/>
                    </a:ln>
                  </pic:spPr>
                </pic:pic>
              </a:graphicData>
            </a:graphic>
          </wp:inline>
        </w:drawing>
      </w:r>
      <w:r w:rsidR="008B2F44">
        <w:t xml:space="preserve"> </w:t>
      </w:r>
    </w:p>
    <w:p w:rsidR="004C3006" w:rsidRDefault="004C3006" w:rsidP="008B2F44"/>
    <w:p w:rsidR="002302FE" w:rsidRDefault="002302FE" w:rsidP="008B2F44"/>
    <w:p w:rsidR="004C3006" w:rsidRDefault="004C3006" w:rsidP="008B2F44"/>
    <w:p w:rsidR="002302FE" w:rsidRPr="00005925" w:rsidRDefault="00005925">
      <w:pPr>
        <w:rPr>
          <w:b/>
          <w:sz w:val="40"/>
          <w:szCs w:val="40"/>
        </w:rPr>
      </w:pPr>
      <w:r w:rsidRPr="00005925">
        <w:rPr>
          <w:b/>
          <w:sz w:val="40"/>
          <w:szCs w:val="40"/>
        </w:rPr>
        <w:t>Vehicle Standard (Australian Design Rule 43/04 – Vehicle Configuration and Dimensions) 2006</w:t>
      </w:r>
    </w:p>
    <w:p w:rsidR="002302FE" w:rsidRDefault="002302FE"/>
    <w:p w:rsidR="002302FE" w:rsidRDefault="002302FE"/>
    <w:p w:rsidR="002302FE" w:rsidRDefault="002302FE"/>
    <w:p w:rsidR="00834192" w:rsidRDefault="00834192" w:rsidP="00834192">
      <w:pPr>
        <w:tabs>
          <w:tab w:val="left" w:pos="2160"/>
        </w:tabs>
        <w:ind w:left="2160" w:hanging="2160"/>
      </w:pPr>
      <w:r>
        <w:t>Compilation:</w:t>
      </w:r>
      <w:r>
        <w:tab/>
      </w:r>
      <w:r w:rsidR="00D943F3">
        <w:t>2</w:t>
      </w:r>
      <w:r>
        <w:t xml:space="preserve"> (up to and including </w:t>
      </w:r>
      <w:r w:rsidR="00FA5803" w:rsidRPr="00D87A66">
        <w:t>Vehicle Standard (</w:t>
      </w:r>
      <w:r w:rsidR="00FA5803">
        <w:t xml:space="preserve">Australian Design Rule </w:t>
      </w:r>
      <w:r w:rsidR="00FA5803">
        <w:rPr>
          <w:szCs w:val="20"/>
        </w:rPr>
        <w:t>43/04 –</w:t>
      </w:r>
      <w:r w:rsidR="00FA5803" w:rsidRPr="00791D27">
        <w:rPr>
          <w:szCs w:val="20"/>
        </w:rPr>
        <w:t xml:space="preserve"> </w:t>
      </w:r>
      <w:r w:rsidR="00FA5803">
        <w:rPr>
          <w:szCs w:val="20"/>
        </w:rPr>
        <w:t>Vehicle Configuration and Dimensions</w:t>
      </w:r>
      <w:r w:rsidR="00FA5803">
        <w:t xml:space="preserve">) 2006 Amendment </w:t>
      </w:r>
      <w:r w:rsidR="00D943F3">
        <w:t>2</w:t>
      </w:r>
      <w:r>
        <w:t>)</w:t>
      </w:r>
    </w:p>
    <w:p w:rsidR="00834192" w:rsidRDefault="00834192" w:rsidP="00834192">
      <w:pPr>
        <w:tabs>
          <w:tab w:val="left" w:pos="2160"/>
        </w:tabs>
        <w:ind w:left="2160" w:hanging="2160"/>
      </w:pPr>
    </w:p>
    <w:p w:rsidR="00834192" w:rsidRDefault="00834192" w:rsidP="00834192">
      <w:pPr>
        <w:tabs>
          <w:tab w:val="left" w:pos="2160"/>
        </w:tabs>
        <w:ind w:left="2160" w:hanging="2160"/>
      </w:pPr>
      <w:r>
        <w:t>Compilation Date:</w:t>
      </w:r>
      <w:r>
        <w:tab/>
      </w:r>
      <w:r w:rsidR="00852465">
        <w:t xml:space="preserve">4 </w:t>
      </w:r>
      <w:r w:rsidR="00D943F3">
        <w:t>December</w:t>
      </w:r>
      <w:r w:rsidR="007E08B9">
        <w:t xml:space="preserve"> 20</w:t>
      </w:r>
      <w:r w:rsidR="00D943F3">
        <w:t>15</w:t>
      </w:r>
    </w:p>
    <w:p w:rsidR="007E08B9" w:rsidRDefault="007E08B9" w:rsidP="00834192">
      <w:pPr>
        <w:tabs>
          <w:tab w:val="left" w:pos="2160"/>
        </w:tabs>
        <w:ind w:left="2160" w:hanging="2160"/>
      </w:pPr>
    </w:p>
    <w:p w:rsidR="00834192" w:rsidRPr="0091469F" w:rsidRDefault="00834192" w:rsidP="00834192">
      <w:pPr>
        <w:ind w:left="2160" w:hanging="2160"/>
        <w:rPr>
          <w:rFonts w:cs="Arial"/>
        </w:rPr>
      </w:pPr>
      <w:r>
        <w:t>Compiled by:</w:t>
      </w:r>
      <w:r>
        <w:tab/>
        <w:t xml:space="preserve">Vehicle Safety Standards, Department of </w:t>
      </w:r>
      <w:r w:rsidR="00852465">
        <w:t>Infrastructure and Regional Development</w:t>
      </w:r>
    </w:p>
    <w:p w:rsidR="00834192" w:rsidRPr="0091469F" w:rsidRDefault="00834192" w:rsidP="00834192">
      <w:pPr>
        <w:rPr>
          <w:rFonts w:cs="Arial"/>
        </w:rPr>
      </w:pPr>
    </w:p>
    <w:p w:rsidR="002302FE" w:rsidRDefault="002302FE"/>
    <w:p w:rsidR="002302FE" w:rsidRDefault="002302FE"/>
    <w:p w:rsidR="002302FE" w:rsidRDefault="002302FE"/>
    <w:p w:rsidR="002302FE" w:rsidRDefault="002302FE"/>
    <w:p w:rsidR="001028EA" w:rsidRDefault="001028EA"/>
    <w:p w:rsidR="0014782B" w:rsidRDefault="0014782B">
      <w:pPr>
        <w:sectPr w:rsidR="0014782B" w:rsidSect="00F97BB1">
          <w:headerReference w:type="default" r:id="rId9"/>
          <w:footerReference w:type="default" r:id="rId10"/>
          <w:pgSz w:w="11906" w:h="16838"/>
          <w:pgMar w:top="1440" w:right="1701" w:bottom="1440" w:left="1701" w:header="709" w:footer="709" w:gutter="0"/>
          <w:cols w:space="708"/>
          <w:docGrid w:linePitch="360"/>
        </w:sectPr>
      </w:pPr>
    </w:p>
    <w:p w:rsidR="00C35C89" w:rsidRDefault="00C35C89">
      <w:pPr>
        <w:rPr>
          <w:b/>
        </w:rPr>
      </w:pPr>
    </w:p>
    <w:p w:rsidR="001028EA" w:rsidRDefault="007A731E" w:rsidP="00C35C89">
      <w:pPr>
        <w:jc w:val="center"/>
        <w:rPr>
          <w:b/>
        </w:rPr>
      </w:pPr>
      <w:r w:rsidRPr="00550132">
        <w:rPr>
          <w:b/>
        </w:rPr>
        <w:t>CONTENTS</w:t>
      </w:r>
    </w:p>
    <w:p w:rsidR="00C35C89" w:rsidRPr="00550132" w:rsidRDefault="00C35C89" w:rsidP="00C35C89">
      <w:pPr>
        <w:jc w:val="center"/>
        <w:rPr>
          <w:b/>
        </w:rPr>
      </w:pPr>
    </w:p>
    <w:p w:rsidR="001547FD" w:rsidRDefault="00EA126B">
      <w:pPr>
        <w:pStyle w:val="TOC1"/>
        <w:rPr>
          <w:caps w:val="0"/>
          <w:noProof/>
        </w:rPr>
      </w:pPr>
      <w:r>
        <w:rPr>
          <w:caps w:val="0"/>
        </w:rPr>
        <w:fldChar w:fldCharType="begin" w:fldLock="1"/>
      </w:r>
      <w:r>
        <w:rPr>
          <w:caps w:val="0"/>
        </w:rPr>
        <w:instrText xml:space="preserve"> TOC \t "Clause headding,1,section 0 clause headdings,1" </w:instrText>
      </w:r>
      <w:r>
        <w:rPr>
          <w:caps w:val="0"/>
        </w:rPr>
        <w:fldChar w:fldCharType="separate"/>
      </w:r>
      <w:r w:rsidR="001547FD">
        <w:rPr>
          <w:noProof/>
        </w:rPr>
        <w:t>1.</w:t>
      </w:r>
      <w:r w:rsidR="001547FD">
        <w:rPr>
          <w:caps w:val="0"/>
          <w:noProof/>
        </w:rPr>
        <w:tab/>
      </w:r>
      <w:r w:rsidR="001547FD">
        <w:rPr>
          <w:noProof/>
        </w:rPr>
        <w:t>legislative provisions</w:t>
      </w:r>
      <w:r w:rsidR="001547FD">
        <w:rPr>
          <w:noProof/>
        </w:rPr>
        <w:tab/>
      </w:r>
      <w:r w:rsidR="001547FD">
        <w:rPr>
          <w:noProof/>
        </w:rPr>
        <w:fldChar w:fldCharType="begin" w:fldLock="1"/>
      </w:r>
      <w:r w:rsidR="001547FD">
        <w:rPr>
          <w:noProof/>
        </w:rPr>
        <w:instrText xml:space="preserve"> PAGEREF _Toc177533152 \h </w:instrText>
      </w:r>
      <w:r w:rsidR="001547FD">
        <w:rPr>
          <w:noProof/>
        </w:rPr>
      </w:r>
      <w:r w:rsidR="001547FD">
        <w:rPr>
          <w:noProof/>
        </w:rPr>
        <w:fldChar w:fldCharType="separate"/>
      </w:r>
      <w:r w:rsidR="001547FD">
        <w:rPr>
          <w:noProof/>
        </w:rPr>
        <w:t>3</w:t>
      </w:r>
      <w:r w:rsidR="001547FD">
        <w:rPr>
          <w:noProof/>
        </w:rPr>
        <w:fldChar w:fldCharType="end"/>
      </w:r>
    </w:p>
    <w:p w:rsidR="001547FD" w:rsidRDefault="001547FD">
      <w:pPr>
        <w:pStyle w:val="TOC1"/>
        <w:rPr>
          <w:caps w:val="0"/>
          <w:noProof/>
        </w:rPr>
      </w:pPr>
      <w:r>
        <w:rPr>
          <w:noProof/>
        </w:rPr>
        <w:t>1.1.</w:t>
      </w:r>
      <w:r>
        <w:rPr>
          <w:caps w:val="0"/>
          <w:noProof/>
        </w:rPr>
        <w:tab/>
      </w:r>
      <w:r>
        <w:rPr>
          <w:noProof/>
        </w:rPr>
        <w:t>NAME OF Instrument</w:t>
      </w:r>
      <w:r>
        <w:rPr>
          <w:noProof/>
        </w:rPr>
        <w:tab/>
      </w:r>
      <w:r>
        <w:rPr>
          <w:noProof/>
        </w:rPr>
        <w:fldChar w:fldCharType="begin" w:fldLock="1"/>
      </w:r>
      <w:r>
        <w:rPr>
          <w:noProof/>
        </w:rPr>
        <w:instrText xml:space="preserve"> PAGEREF _Toc177533153 \h </w:instrText>
      </w:r>
      <w:r>
        <w:rPr>
          <w:noProof/>
        </w:rPr>
      </w:r>
      <w:r>
        <w:rPr>
          <w:noProof/>
        </w:rPr>
        <w:fldChar w:fldCharType="separate"/>
      </w:r>
      <w:r>
        <w:rPr>
          <w:noProof/>
        </w:rPr>
        <w:t>3</w:t>
      </w:r>
      <w:r>
        <w:rPr>
          <w:noProof/>
        </w:rPr>
        <w:fldChar w:fldCharType="end"/>
      </w:r>
    </w:p>
    <w:p w:rsidR="001547FD" w:rsidRDefault="001547FD">
      <w:pPr>
        <w:pStyle w:val="TOC1"/>
        <w:rPr>
          <w:caps w:val="0"/>
          <w:noProof/>
        </w:rPr>
      </w:pPr>
      <w:r>
        <w:rPr>
          <w:noProof/>
        </w:rPr>
        <w:t>1.2.</w:t>
      </w:r>
      <w:r>
        <w:rPr>
          <w:caps w:val="0"/>
          <w:noProof/>
        </w:rPr>
        <w:tab/>
      </w:r>
      <w:r>
        <w:rPr>
          <w:noProof/>
        </w:rPr>
        <w:t>COMMENCEMENT</w:t>
      </w:r>
      <w:r>
        <w:rPr>
          <w:noProof/>
        </w:rPr>
        <w:tab/>
      </w:r>
      <w:r>
        <w:rPr>
          <w:noProof/>
        </w:rPr>
        <w:fldChar w:fldCharType="begin" w:fldLock="1"/>
      </w:r>
      <w:r>
        <w:rPr>
          <w:noProof/>
        </w:rPr>
        <w:instrText xml:space="preserve"> PAGEREF _Toc177533154 \h </w:instrText>
      </w:r>
      <w:r>
        <w:rPr>
          <w:noProof/>
        </w:rPr>
      </w:r>
      <w:r>
        <w:rPr>
          <w:noProof/>
        </w:rPr>
        <w:fldChar w:fldCharType="separate"/>
      </w:r>
      <w:r>
        <w:rPr>
          <w:noProof/>
        </w:rPr>
        <w:t>3</w:t>
      </w:r>
      <w:r>
        <w:rPr>
          <w:noProof/>
        </w:rPr>
        <w:fldChar w:fldCharType="end"/>
      </w:r>
    </w:p>
    <w:p w:rsidR="001547FD" w:rsidRDefault="001547FD">
      <w:pPr>
        <w:pStyle w:val="TOC1"/>
        <w:rPr>
          <w:caps w:val="0"/>
          <w:noProof/>
        </w:rPr>
      </w:pPr>
      <w:r>
        <w:rPr>
          <w:noProof/>
        </w:rPr>
        <w:t>1.3.</w:t>
      </w:r>
      <w:r>
        <w:rPr>
          <w:caps w:val="0"/>
          <w:noProof/>
        </w:rPr>
        <w:tab/>
      </w:r>
      <w:r>
        <w:rPr>
          <w:noProof/>
        </w:rPr>
        <w:t>REPEAL</w:t>
      </w:r>
      <w:r>
        <w:rPr>
          <w:noProof/>
        </w:rPr>
        <w:tab/>
      </w:r>
      <w:r>
        <w:rPr>
          <w:noProof/>
        </w:rPr>
        <w:fldChar w:fldCharType="begin" w:fldLock="1"/>
      </w:r>
      <w:r>
        <w:rPr>
          <w:noProof/>
        </w:rPr>
        <w:instrText xml:space="preserve"> PAGEREF _Toc177533155 \h </w:instrText>
      </w:r>
      <w:r>
        <w:rPr>
          <w:noProof/>
        </w:rPr>
      </w:r>
      <w:r>
        <w:rPr>
          <w:noProof/>
        </w:rPr>
        <w:fldChar w:fldCharType="separate"/>
      </w:r>
      <w:r>
        <w:rPr>
          <w:noProof/>
        </w:rPr>
        <w:t>3</w:t>
      </w:r>
      <w:r>
        <w:rPr>
          <w:noProof/>
        </w:rPr>
        <w:fldChar w:fldCharType="end"/>
      </w:r>
    </w:p>
    <w:p w:rsidR="001547FD" w:rsidRDefault="001547FD">
      <w:pPr>
        <w:pStyle w:val="TOC1"/>
        <w:rPr>
          <w:caps w:val="0"/>
          <w:noProof/>
        </w:rPr>
      </w:pPr>
      <w:r>
        <w:rPr>
          <w:noProof/>
        </w:rPr>
        <w:t>2.</w:t>
      </w:r>
      <w:r>
        <w:rPr>
          <w:caps w:val="0"/>
          <w:noProof/>
        </w:rPr>
        <w:tab/>
      </w:r>
      <w:r>
        <w:rPr>
          <w:noProof/>
        </w:rPr>
        <w:t>function</w:t>
      </w:r>
      <w:r>
        <w:rPr>
          <w:noProof/>
        </w:rPr>
        <w:tab/>
      </w:r>
      <w:r>
        <w:rPr>
          <w:noProof/>
        </w:rPr>
        <w:fldChar w:fldCharType="begin" w:fldLock="1"/>
      </w:r>
      <w:r>
        <w:rPr>
          <w:noProof/>
        </w:rPr>
        <w:instrText xml:space="preserve"> PAGEREF _Toc177533156 \h </w:instrText>
      </w:r>
      <w:r>
        <w:rPr>
          <w:noProof/>
        </w:rPr>
      </w:r>
      <w:r>
        <w:rPr>
          <w:noProof/>
        </w:rPr>
        <w:fldChar w:fldCharType="separate"/>
      </w:r>
      <w:r>
        <w:rPr>
          <w:noProof/>
        </w:rPr>
        <w:t>3</w:t>
      </w:r>
      <w:r>
        <w:rPr>
          <w:noProof/>
        </w:rPr>
        <w:fldChar w:fldCharType="end"/>
      </w:r>
    </w:p>
    <w:p w:rsidR="001547FD" w:rsidRDefault="001547FD">
      <w:pPr>
        <w:pStyle w:val="TOC1"/>
        <w:rPr>
          <w:caps w:val="0"/>
          <w:noProof/>
        </w:rPr>
      </w:pPr>
      <w:r>
        <w:rPr>
          <w:noProof/>
        </w:rPr>
        <w:t>3.</w:t>
      </w:r>
      <w:r>
        <w:rPr>
          <w:caps w:val="0"/>
          <w:noProof/>
        </w:rPr>
        <w:tab/>
      </w:r>
      <w:r>
        <w:rPr>
          <w:noProof/>
        </w:rPr>
        <w:t>APPLICABILITY AND IMPLIMENTATION</w:t>
      </w:r>
      <w:r>
        <w:rPr>
          <w:noProof/>
        </w:rPr>
        <w:tab/>
      </w:r>
      <w:r>
        <w:rPr>
          <w:noProof/>
        </w:rPr>
        <w:fldChar w:fldCharType="begin" w:fldLock="1"/>
      </w:r>
      <w:r>
        <w:rPr>
          <w:noProof/>
        </w:rPr>
        <w:instrText xml:space="preserve"> PAGEREF _Toc177533157 \h </w:instrText>
      </w:r>
      <w:r>
        <w:rPr>
          <w:noProof/>
        </w:rPr>
      </w:r>
      <w:r>
        <w:rPr>
          <w:noProof/>
        </w:rPr>
        <w:fldChar w:fldCharType="separate"/>
      </w:r>
      <w:r>
        <w:rPr>
          <w:noProof/>
        </w:rPr>
        <w:t>3</w:t>
      </w:r>
      <w:r>
        <w:rPr>
          <w:noProof/>
        </w:rPr>
        <w:fldChar w:fldCharType="end"/>
      </w:r>
    </w:p>
    <w:p w:rsidR="001547FD" w:rsidRDefault="001547FD">
      <w:pPr>
        <w:pStyle w:val="TOC1"/>
        <w:rPr>
          <w:caps w:val="0"/>
          <w:noProof/>
        </w:rPr>
      </w:pPr>
      <w:r>
        <w:rPr>
          <w:noProof/>
        </w:rPr>
        <w:t>4.</w:t>
      </w:r>
      <w:r>
        <w:rPr>
          <w:caps w:val="0"/>
          <w:noProof/>
        </w:rPr>
        <w:tab/>
      </w:r>
      <w:r>
        <w:rPr>
          <w:noProof/>
        </w:rPr>
        <w:t>DEFINITIONS</w:t>
      </w:r>
      <w:r>
        <w:rPr>
          <w:noProof/>
        </w:rPr>
        <w:tab/>
      </w:r>
      <w:r>
        <w:rPr>
          <w:noProof/>
        </w:rPr>
        <w:fldChar w:fldCharType="begin" w:fldLock="1"/>
      </w:r>
      <w:r>
        <w:rPr>
          <w:noProof/>
        </w:rPr>
        <w:instrText xml:space="preserve"> PAGEREF _Toc177533158 \h </w:instrText>
      </w:r>
      <w:r>
        <w:rPr>
          <w:noProof/>
        </w:rPr>
      </w:r>
      <w:r>
        <w:rPr>
          <w:noProof/>
        </w:rPr>
        <w:fldChar w:fldCharType="separate"/>
      </w:r>
      <w:r>
        <w:rPr>
          <w:noProof/>
        </w:rPr>
        <w:t>4</w:t>
      </w:r>
      <w:r>
        <w:rPr>
          <w:noProof/>
        </w:rPr>
        <w:fldChar w:fldCharType="end"/>
      </w:r>
    </w:p>
    <w:p w:rsidR="001547FD" w:rsidRDefault="001547FD">
      <w:pPr>
        <w:pStyle w:val="TOC1"/>
        <w:rPr>
          <w:caps w:val="0"/>
          <w:noProof/>
        </w:rPr>
      </w:pPr>
      <w:r>
        <w:rPr>
          <w:noProof/>
        </w:rPr>
        <w:t>5.</w:t>
      </w:r>
      <w:r>
        <w:rPr>
          <w:caps w:val="0"/>
          <w:noProof/>
        </w:rPr>
        <w:tab/>
      </w:r>
      <w:r>
        <w:rPr>
          <w:noProof/>
        </w:rPr>
        <w:t>TURNING CIRCLE</w:t>
      </w:r>
      <w:r>
        <w:rPr>
          <w:noProof/>
        </w:rPr>
        <w:tab/>
      </w:r>
      <w:r>
        <w:rPr>
          <w:noProof/>
        </w:rPr>
        <w:fldChar w:fldCharType="begin" w:fldLock="1"/>
      </w:r>
      <w:r>
        <w:rPr>
          <w:noProof/>
        </w:rPr>
        <w:instrText xml:space="preserve"> PAGEREF _Toc177533159 \h </w:instrText>
      </w:r>
      <w:r>
        <w:rPr>
          <w:noProof/>
        </w:rPr>
      </w:r>
      <w:r>
        <w:rPr>
          <w:noProof/>
        </w:rPr>
        <w:fldChar w:fldCharType="separate"/>
      </w:r>
      <w:r>
        <w:rPr>
          <w:noProof/>
        </w:rPr>
        <w:t>4</w:t>
      </w:r>
      <w:r>
        <w:rPr>
          <w:noProof/>
        </w:rPr>
        <w:fldChar w:fldCharType="end"/>
      </w:r>
    </w:p>
    <w:p w:rsidR="001547FD" w:rsidRDefault="001547FD">
      <w:pPr>
        <w:pStyle w:val="TOC1"/>
        <w:rPr>
          <w:caps w:val="0"/>
          <w:noProof/>
        </w:rPr>
      </w:pPr>
      <w:r>
        <w:rPr>
          <w:noProof/>
        </w:rPr>
        <w:t>6.</w:t>
      </w:r>
      <w:r>
        <w:rPr>
          <w:caps w:val="0"/>
          <w:noProof/>
        </w:rPr>
        <w:tab/>
      </w:r>
      <w:r>
        <w:rPr>
          <w:noProof/>
        </w:rPr>
        <w:t>DIMENSIONS OF VEHICLES</w:t>
      </w:r>
      <w:r>
        <w:rPr>
          <w:noProof/>
        </w:rPr>
        <w:tab/>
      </w:r>
      <w:r>
        <w:rPr>
          <w:noProof/>
        </w:rPr>
        <w:fldChar w:fldCharType="begin" w:fldLock="1"/>
      </w:r>
      <w:r>
        <w:rPr>
          <w:noProof/>
        </w:rPr>
        <w:instrText xml:space="preserve"> PAGEREF _Toc177533160 \h </w:instrText>
      </w:r>
      <w:r>
        <w:rPr>
          <w:noProof/>
        </w:rPr>
      </w:r>
      <w:r>
        <w:rPr>
          <w:noProof/>
        </w:rPr>
        <w:fldChar w:fldCharType="separate"/>
      </w:r>
      <w:r>
        <w:rPr>
          <w:noProof/>
        </w:rPr>
        <w:t>4</w:t>
      </w:r>
      <w:r>
        <w:rPr>
          <w:noProof/>
        </w:rPr>
        <w:fldChar w:fldCharType="end"/>
      </w:r>
    </w:p>
    <w:p w:rsidR="001547FD" w:rsidRDefault="001547FD">
      <w:pPr>
        <w:pStyle w:val="TOC1"/>
        <w:rPr>
          <w:caps w:val="0"/>
          <w:noProof/>
        </w:rPr>
      </w:pPr>
      <w:r>
        <w:rPr>
          <w:noProof/>
        </w:rPr>
        <w:t>7.</w:t>
      </w:r>
      <w:r>
        <w:rPr>
          <w:caps w:val="0"/>
          <w:noProof/>
        </w:rPr>
        <w:tab/>
      </w:r>
      <w:r>
        <w:rPr>
          <w:noProof/>
        </w:rPr>
        <w:t>AXLE CONFIGURATION</w:t>
      </w:r>
      <w:r>
        <w:rPr>
          <w:noProof/>
        </w:rPr>
        <w:tab/>
      </w:r>
      <w:r>
        <w:rPr>
          <w:noProof/>
        </w:rPr>
        <w:fldChar w:fldCharType="begin" w:fldLock="1"/>
      </w:r>
      <w:r>
        <w:rPr>
          <w:noProof/>
        </w:rPr>
        <w:instrText xml:space="preserve"> PAGEREF _Toc177533161 \h </w:instrText>
      </w:r>
      <w:r>
        <w:rPr>
          <w:noProof/>
        </w:rPr>
      </w:r>
      <w:r>
        <w:rPr>
          <w:noProof/>
        </w:rPr>
        <w:fldChar w:fldCharType="separate"/>
      </w:r>
      <w:r>
        <w:rPr>
          <w:noProof/>
        </w:rPr>
        <w:t>6</w:t>
      </w:r>
      <w:r>
        <w:rPr>
          <w:noProof/>
        </w:rPr>
        <w:fldChar w:fldCharType="end"/>
      </w:r>
    </w:p>
    <w:p w:rsidR="001547FD" w:rsidRDefault="001547FD">
      <w:pPr>
        <w:pStyle w:val="TOC1"/>
        <w:rPr>
          <w:caps w:val="0"/>
          <w:noProof/>
        </w:rPr>
      </w:pPr>
      <w:r>
        <w:rPr>
          <w:noProof/>
        </w:rPr>
        <w:t>8.</w:t>
      </w:r>
      <w:r>
        <w:rPr>
          <w:caps w:val="0"/>
          <w:noProof/>
        </w:rPr>
        <w:tab/>
      </w:r>
      <w:r>
        <w:rPr>
          <w:noProof/>
        </w:rPr>
        <w:t>LOAD SHARING SUSPENSION</w:t>
      </w:r>
      <w:r>
        <w:rPr>
          <w:noProof/>
        </w:rPr>
        <w:tab/>
      </w:r>
      <w:r>
        <w:rPr>
          <w:noProof/>
        </w:rPr>
        <w:fldChar w:fldCharType="begin" w:fldLock="1"/>
      </w:r>
      <w:r>
        <w:rPr>
          <w:noProof/>
        </w:rPr>
        <w:instrText xml:space="preserve"> PAGEREF _Toc177533162 \h </w:instrText>
      </w:r>
      <w:r>
        <w:rPr>
          <w:noProof/>
        </w:rPr>
      </w:r>
      <w:r>
        <w:rPr>
          <w:noProof/>
        </w:rPr>
        <w:fldChar w:fldCharType="separate"/>
      </w:r>
      <w:r>
        <w:rPr>
          <w:noProof/>
        </w:rPr>
        <w:t>7</w:t>
      </w:r>
      <w:r>
        <w:rPr>
          <w:noProof/>
        </w:rPr>
        <w:fldChar w:fldCharType="end"/>
      </w:r>
    </w:p>
    <w:p w:rsidR="001547FD" w:rsidRDefault="001547FD">
      <w:pPr>
        <w:pStyle w:val="TOC1"/>
        <w:rPr>
          <w:caps w:val="0"/>
          <w:noProof/>
        </w:rPr>
      </w:pPr>
      <w:r>
        <w:rPr>
          <w:noProof/>
        </w:rPr>
        <w:t>9.</w:t>
      </w:r>
      <w:r>
        <w:rPr>
          <w:caps w:val="0"/>
          <w:noProof/>
        </w:rPr>
        <w:tab/>
      </w:r>
      <w:r>
        <w:rPr>
          <w:noProof/>
        </w:rPr>
        <w:t>RETRACTABLE AXLE REQUIREMENTS</w:t>
      </w:r>
      <w:r>
        <w:rPr>
          <w:noProof/>
        </w:rPr>
        <w:tab/>
      </w:r>
      <w:r>
        <w:rPr>
          <w:noProof/>
        </w:rPr>
        <w:fldChar w:fldCharType="begin" w:fldLock="1"/>
      </w:r>
      <w:r>
        <w:rPr>
          <w:noProof/>
        </w:rPr>
        <w:instrText xml:space="preserve"> PAGEREF _Toc177533163 \h </w:instrText>
      </w:r>
      <w:r>
        <w:rPr>
          <w:noProof/>
        </w:rPr>
      </w:r>
      <w:r>
        <w:rPr>
          <w:noProof/>
        </w:rPr>
        <w:fldChar w:fldCharType="separate"/>
      </w:r>
      <w:r>
        <w:rPr>
          <w:noProof/>
        </w:rPr>
        <w:t>7</w:t>
      </w:r>
      <w:r>
        <w:rPr>
          <w:noProof/>
        </w:rPr>
        <w:fldChar w:fldCharType="end"/>
      </w:r>
    </w:p>
    <w:p w:rsidR="001547FD" w:rsidRDefault="001547FD">
      <w:pPr>
        <w:pStyle w:val="TOC1"/>
        <w:rPr>
          <w:caps w:val="0"/>
          <w:noProof/>
        </w:rPr>
      </w:pPr>
      <w:r>
        <w:rPr>
          <w:noProof/>
        </w:rPr>
        <w:t>Compilation NOTES</w:t>
      </w:r>
      <w:r>
        <w:rPr>
          <w:noProof/>
        </w:rPr>
        <w:tab/>
      </w:r>
      <w:r>
        <w:rPr>
          <w:noProof/>
        </w:rPr>
        <w:fldChar w:fldCharType="begin" w:fldLock="1"/>
      </w:r>
      <w:r>
        <w:rPr>
          <w:noProof/>
        </w:rPr>
        <w:instrText xml:space="preserve"> PAGEREF _Toc177533164 \h </w:instrText>
      </w:r>
      <w:r>
        <w:rPr>
          <w:noProof/>
        </w:rPr>
      </w:r>
      <w:r>
        <w:rPr>
          <w:noProof/>
        </w:rPr>
        <w:fldChar w:fldCharType="separate"/>
      </w:r>
      <w:r>
        <w:rPr>
          <w:noProof/>
        </w:rPr>
        <w:t>9</w:t>
      </w:r>
      <w:r>
        <w:rPr>
          <w:noProof/>
        </w:rPr>
        <w:fldChar w:fldCharType="end"/>
      </w:r>
    </w:p>
    <w:p w:rsidR="007A731E" w:rsidRDefault="00EA126B">
      <w:r>
        <w:rPr>
          <w:caps/>
        </w:rPr>
        <w:fldChar w:fldCharType="end"/>
      </w:r>
    </w:p>
    <w:p w:rsidR="00906CD2" w:rsidRDefault="002302FE" w:rsidP="00A736A4">
      <w:pPr>
        <w:pStyle w:val="section0clauseheaddings"/>
        <w:tabs>
          <w:tab w:val="clear" w:pos="1134"/>
        </w:tabs>
        <w:ind w:left="1440" w:hanging="1440"/>
      </w:pPr>
      <w:r>
        <w:br w:type="page"/>
      </w:r>
      <w:bookmarkStart w:id="1" w:name="_Toc177533152"/>
      <w:r w:rsidR="00906CD2">
        <w:lastRenderedPageBreak/>
        <w:t>1.</w:t>
      </w:r>
      <w:r w:rsidR="00906CD2">
        <w:tab/>
        <w:t>legislative provisions</w:t>
      </w:r>
      <w:bookmarkEnd w:id="1"/>
    </w:p>
    <w:p w:rsidR="007A731E" w:rsidRDefault="00906CD2" w:rsidP="00A736A4">
      <w:pPr>
        <w:pStyle w:val="section0clauseheaddings"/>
        <w:tabs>
          <w:tab w:val="clear" w:pos="1134"/>
        </w:tabs>
        <w:ind w:left="1440" w:hanging="1440"/>
      </w:pPr>
      <w:bookmarkStart w:id="2" w:name="_Toc177533153"/>
      <w:r>
        <w:t>1</w:t>
      </w:r>
      <w:r w:rsidR="007A731E">
        <w:t>.1</w:t>
      </w:r>
      <w:r w:rsidR="00B52735">
        <w:t>.</w:t>
      </w:r>
      <w:r w:rsidR="007A731E">
        <w:tab/>
        <w:t xml:space="preserve">NAME OF </w:t>
      </w:r>
      <w:r w:rsidR="00834192">
        <w:t>Instrument</w:t>
      </w:r>
      <w:bookmarkEnd w:id="2"/>
    </w:p>
    <w:p w:rsidR="007A731E" w:rsidRDefault="00906CD2" w:rsidP="00A736A4">
      <w:pPr>
        <w:spacing w:after="120"/>
        <w:ind w:left="1440" w:hanging="1440"/>
      </w:pPr>
      <w:r>
        <w:t>1</w:t>
      </w:r>
      <w:r w:rsidR="007A731E">
        <w:t>.1.1</w:t>
      </w:r>
      <w:r w:rsidR="00B52735">
        <w:t>.</w:t>
      </w:r>
      <w:r w:rsidR="007A731E">
        <w:tab/>
        <w:t xml:space="preserve">This Standard is the Vehicle Standard (Australian Design Rule </w:t>
      </w:r>
      <w:r w:rsidR="00B0611F">
        <w:rPr>
          <w:szCs w:val="20"/>
        </w:rPr>
        <w:t>43/04 –</w:t>
      </w:r>
      <w:r w:rsidR="00B0611F" w:rsidRPr="00791D27">
        <w:rPr>
          <w:szCs w:val="20"/>
        </w:rPr>
        <w:t xml:space="preserve"> </w:t>
      </w:r>
      <w:r w:rsidR="00B0611F">
        <w:rPr>
          <w:szCs w:val="20"/>
        </w:rPr>
        <w:t>Vehicle Configuration and Dimensions</w:t>
      </w:r>
      <w:r w:rsidR="007A731E">
        <w:t>)</w:t>
      </w:r>
      <w:r w:rsidR="001A6B65">
        <w:t xml:space="preserve"> </w:t>
      </w:r>
      <w:r w:rsidR="00B0611F">
        <w:t>2006</w:t>
      </w:r>
      <w:r w:rsidR="007A731E">
        <w:t>.</w:t>
      </w:r>
    </w:p>
    <w:p w:rsidR="007A731E" w:rsidRDefault="00906CD2" w:rsidP="00A736A4">
      <w:pPr>
        <w:spacing w:after="120"/>
        <w:ind w:left="1440" w:hanging="1440"/>
      </w:pPr>
      <w:r>
        <w:t>1</w:t>
      </w:r>
      <w:r w:rsidR="007A731E">
        <w:t>.1.2</w:t>
      </w:r>
      <w:r w:rsidR="00B52735">
        <w:t>.</w:t>
      </w:r>
      <w:r w:rsidR="007A731E">
        <w:tab/>
        <w:t>This Standard may also be cited as Australian Design Rule</w:t>
      </w:r>
      <w:r w:rsidR="00507423">
        <w:t xml:space="preserve"> </w:t>
      </w:r>
      <w:r w:rsidR="00B0611F">
        <w:rPr>
          <w:szCs w:val="20"/>
        </w:rPr>
        <w:t>43/04 –</w:t>
      </w:r>
      <w:r w:rsidR="00B0611F" w:rsidRPr="00791D27">
        <w:rPr>
          <w:szCs w:val="20"/>
        </w:rPr>
        <w:t xml:space="preserve"> </w:t>
      </w:r>
      <w:r w:rsidR="00B0611F">
        <w:rPr>
          <w:szCs w:val="20"/>
        </w:rPr>
        <w:t>Vehicle Configuration and Dimensions</w:t>
      </w:r>
      <w:r w:rsidR="007A731E">
        <w:t>.</w:t>
      </w:r>
    </w:p>
    <w:p w:rsidR="007A731E" w:rsidRDefault="00906CD2" w:rsidP="00A736A4">
      <w:pPr>
        <w:pStyle w:val="section0clauseheaddings"/>
        <w:tabs>
          <w:tab w:val="clear" w:pos="1134"/>
        </w:tabs>
        <w:ind w:left="1440" w:hanging="1440"/>
      </w:pPr>
      <w:bookmarkStart w:id="3" w:name="_Toc177533154"/>
      <w:r>
        <w:t>1</w:t>
      </w:r>
      <w:r w:rsidR="007A731E">
        <w:t>.2</w:t>
      </w:r>
      <w:r w:rsidR="00B52735">
        <w:t>.</w:t>
      </w:r>
      <w:r w:rsidR="007A731E">
        <w:tab/>
        <w:t>COMMENCEMENT</w:t>
      </w:r>
      <w:bookmarkEnd w:id="3"/>
    </w:p>
    <w:p w:rsidR="007A731E" w:rsidRDefault="00906CD2" w:rsidP="00A736A4">
      <w:pPr>
        <w:spacing w:after="120"/>
        <w:ind w:left="1440" w:hanging="1440"/>
      </w:pPr>
      <w:r>
        <w:t>1</w:t>
      </w:r>
      <w:r w:rsidR="007A731E">
        <w:t>.2.1</w:t>
      </w:r>
      <w:r w:rsidR="00B52735">
        <w:t>.</w:t>
      </w:r>
      <w:r w:rsidR="007A731E">
        <w:tab/>
        <w:t>This Standard commences on the day after it is registered.</w:t>
      </w:r>
    </w:p>
    <w:p w:rsidR="007A731E" w:rsidRDefault="00906CD2" w:rsidP="00A736A4">
      <w:pPr>
        <w:pStyle w:val="section0clauseheaddings"/>
        <w:tabs>
          <w:tab w:val="clear" w:pos="1134"/>
        </w:tabs>
        <w:ind w:left="1440" w:hanging="1440"/>
      </w:pPr>
      <w:bookmarkStart w:id="4" w:name="_Toc177533155"/>
      <w:r>
        <w:t>1</w:t>
      </w:r>
      <w:r w:rsidR="007A731E">
        <w:t>.3</w:t>
      </w:r>
      <w:r w:rsidR="00B52735">
        <w:t>.</w:t>
      </w:r>
      <w:r w:rsidR="007A731E">
        <w:tab/>
        <w:t>REPEAL</w:t>
      </w:r>
      <w:bookmarkEnd w:id="4"/>
    </w:p>
    <w:p w:rsidR="007A731E" w:rsidRDefault="00906CD2" w:rsidP="00A736A4">
      <w:pPr>
        <w:spacing w:after="120"/>
        <w:ind w:left="1440" w:hanging="1440"/>
      </w:pPr>
      <w:r>
        <w:t>1</w:t>
      </w:r>
      <w:r w:rsidR="007A731E">
        <w:t>.3.1</w:t>
      </w:r>
      <w:r w:rsidR="00B52735">
        <w:t>.</w:t>
      </w:r>
      <w:r w:rsidR="007A731E">
        <w:tab/>
        <w:t>This Standard repeals each vehicle standard with the name Australian Design Rule</w:t>
      </w:r>
      <w:r w:rsidR="006C00E9">
        <w:t xml:space="preserve"> </w:t>
      </w:r>
      <w:r w:rsidR="00B0611F">
        <w:rPr>
          <w:szCs w:val="20"/>
        </w:rPr>
        <w:t>43/04 –</w:t>
      </w:r>
      <w:r w:rsidR="00B0611F" w:rsidRPr="00791D27">
        <w:rPr>
          <w:szCs w:val="20"/>
        </w:rPr>
        <w:t xml:space="preserve"> </w:t>
      </w:r>
      <w:r w:rsidR="00B0611F">
        <w:rPr>
          <w:szCs w:val="20"/>
        </w:rPr>
        <w:t>Vehicle Configuration and Dimensions</w:t>
      </w:r>
      <w:r w:rsidR="006C00E9">
        <w:t xml:space="preserve"> </w:t>
      </w:r>
      <w:r w:rsidR="007A731E">
        <w:t>that is:</w:t>
      </w:r>
    </w:p>
    <w:p w:rsidR="007A731E" w:rsidRDefault="006C00E9" w:rsidP="00A736A4">
      <w:pPr>
        <w:tabs>
          <w:tab w:val="left" w:pos="1440"/>
        </w:tabs>
        <w:spacing w:after="120"/>
        <w:ind w:left="2160" w:hanging="2160"/>
      </w:pPr>
      <w:r>
        <w:tab/>
        <w:t>(a)</w:t>
      </w:r>
      <w:r>
        <w:tab/>
      </w:r>
      <w:r w:rsidR="007A731E">
        <w:t xml:space="preserve">made under section 7 of the </w:t>
      </w:r>
      <w:r w:rsidR="007A731E" w:rsidRPr="006C00E9">
        <w:t>Motor Vehicles Standard Act 1989</w:t>
      </w:r>
      <w:r w:rsidR="007A731E">
        <w:t>; and</w:t>
      </w:r>
    </w:p>
    <w:p w:rsidR="007A731E" w:rsidRDefault="006C00E9" w:rsidP="00A736A4">
      <w:pPr>
        <w:spacing w:after="120"/>
        <w:ind w:left="1440" w:hanging="1440"/>
      </w:pPr>
      <w:r>
        <w:tab/>
        <w:t>(b)</w:t>
      </w:r>
      <w:r>
        <w:tab/>
        <w:t>i</w:t>
      </w:r>
      <w:r w:rsidR="007A731E">
        <w:t>n force at the commencement of this Standard.</w:t>
      </w:r>
    </w:p>
    <w:p w:rsidR="007A731E" w:rsidRDefault="00906CD2" w:rsidP="00A736A4">
      <w:pPr>
        <w:spacing w:after="120"/>
        <w:ind w:left="1440" w:hanging="1440"/>
      </w:pPr>
      <w:r>
        <w:t>1</w:t>
      </w:r>
      <w:r w:rsidR="007A731E">
        <w:t>.3.2</w:t>
      </w:r>
      <w:r w:rsidR="00B52735">
        <w:t>.</w:t>
      </w:r>
      <w:r w:rsidR="007A731E">
        <w:tab/>
        <w:t xml:space="preserve">This Standard also repeals each instrument made under section 7 of the </w:t>
      </w:r>
      <w:r w:rsidR="007A731E" w:rsidRPr="00283350">
        <w:t>Motor Vehicles Standard Act 1989</w:t>
      </w:r>
      <w:r w:rsidR="007A731E">
        <w:t xml:space="preserve"> that creates a vehicle standard with the name Australian Design Rule</w:t>
      </w:r>
      <w:r w:rsidR="00283350">
        <w:t xml:space="preserve"> </w:t>
      </w:r>
      <w:r w:rsidR="00B0611F">
        <w:rPr>
          <w:szCs w:val="20"/>
        </w:rPr>
        <w:t>43/04 –</w:t>
      </w:r>
      <w:r w:rsidR="00B0611F" w:rsidRPr="00791D27">
        <w:rPr>
          <w:szCs w:val="20"/>
        </w:rPr>
        <w:t xml:space="preserve"> </w:t>
      </w:r>
      <w:r w:rsidR="00B0611F">
        <w:rPr>
          <w:szCs w:val="20"/>
        </w:rPr>
        <w:t>Vehicle Configuration and Dimensions</w:t>
      </w:r>
      <w:r w:rsidR="007A731E">
        <w:t>, if there are no other vehicle standards created by that instrument</w:t>
      </w:r>
      <w:r w:rsidR="00BE1D32">
        <w:t>, or amendments to vehicle standards made by that instrument,</w:t>
      </w:r>
      <w:r w:rsidR="007A731E">
        <w:t xml:space="preserve"> that are still in force at the commencement of this Standard.</w:t>
      </w:r>
    </w:p>
    <w:p w:rsidR="00573C97" w:rsidRDefault="002E1E14" w:rsidP="00906CD2">
      <w:pPr>
        <w:pStyle w:val="Clauseheadding"/>
      </w:pPr>
      <w:bookmarkStart w:id="5" w:name="_Toc177533156"/>
      <w:r>
        <w:t>function</w:t>
      </w:r>
      <w:bookmarkEnd w:id="5"/>
    </w:p>
    <w:p w:rsidR="00031C72" w:rsidRDefault="00031C72" w:rsidP="00031C72">
      <w:pPr>
        <w:pStyle w:val="Subclause"/>
      </w:pPr>
      <w:r>
        <w:t xml:space="preserve">The function of this </w:t>
      </w:r>
      <w:r w:rsidR="002E1E14">
        <w:t>vehicle</w:t>
      </w:r>
      <w:r>
        <w:t xml:space="preserve"> standard is to specify requirements for vehicle configuration and dimensions.</w:t>
      </w:r>
    </w:p>
    <w:p w:rsidR="00573C97" w:rsidRDefault="00D96C33" w:rsidP="00270C35">
      <w:pPr>
        <w:pStyle w:val="Clauseheadding"/>
      </w:pPr>
      <w:bookmarkStart w:id="6" w:name="_Toc177533157"/>
      <w:r>
        <w:t xml:space="preserve">APPLICABILITY AND </w:t>
      </w:r>
      <w:bookmarkEnd w:id="6"/>
      <w:r w:rsidR="00852465">
        <w:t>IMPLEMENTATION</w:t>
      </w:r>
    </w:p>
    <w:p w:rsidR="002E1E14" w:rsidRDefault="002E1E14" w:rsidP="002E1E14">
      <w:pPr>
        <w:pStyle w:val="Subclause"/>
      </w:pPr>
      <w:r>
        <w:t>Applicability Summary</w:t>
      </w:r>
    </w:p>
    <w:p w:rsidR="002E1E14" w:rsidRDefault="002E1E14" w:rsidP="002E1E14">
      <w:pPr>
        <w:pStyle w:val="Subsubclause"/>
      </w:pPr>
      <w:r>
        <w:t>This vehicle standard applies to the design and construction of vehicles as set out in the table below.</w:t>
      </w:r>
    </w:p>
    <w:p w:rsidR="002E1E14" w:rsidRDefault="002E1E14" w:rsidP="002E1E14">
      <w:pPr>
        <w:pStyle w:val="Subsubclause"/>
      </w:pPr>
      <w:r>
        <w:t>Vehicles certified to any of the “Acceptable Prior Rules” as shown below in the Applicability Table for a particular vehicle category are deemed to comply with this national standard:</w:t>
      </w:r>
    </w:p>
    <w:p w:rsidR="002E1E14" w:rsidRDefault="002E1E14" w:rsidP="002E1E14">
      <w:pPr>
        <w:pStyle w:val="Subsubsubclause"/>
      </w:pPr>
      <w:r>
        <w:t>provided that ‘T-Group’ vehicles meet clause 6.1.2.4 and clause 7.3.1,</w:t>
      </w:r>
    </w:p>
    <w:p w:rsidR="002E1E14" w:rsidRDefault="002E1E14" w:rsidP="002E1E14">
      <w:pPr>
        <w:pStyle w:val="Subsubsubclause"/>
      </w:pPr>
      <w:r>
        <w:t xml:space="preserve">provided that the requirements for </w:t>
      </w:r>
      <w:r>
        <w:rPr>
          <w:i/>
        </w:rPr>
        <w:t>‘Retractable Axles’</w:t>
      </w:r>
      <w:r>
        <w:t xml:space="preserve"> are met (where appropriate)</w:t>
      </w:r>
    </w:p>
    <w:p w:rsidR="002E1E14" w:rsidRPr="002E1E14" w:rsidRDefault="002E1E14" w:rsidP="002E1E14"/>
    <w:p w:rsidR="00F054B8" w:rsidRDefault="002302FE" w:rsidP="008A21BF">
      <w:pPr>
        <w:pStyle w:val="Subclause"/>
      </w:pPr>
      <w:r>
        <w:br w:type="page"/>
      </w:r>
      <w:r w:rsidR="00AD1137" w:rsidRPr="00AD1137">
        <w:lastRenderedPageBreak/>
        <w:t>Applicability Table</w:t>
      </w:r>
    </w:p>
    <w:p w:rsidR="002302FE" w:rsidRPr="00AD1137" w:rsidRDefault="002302FE" w:rsidP="00F054B8">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1E0" w:firstRow="1" w:lastRow="1" w:firstColumn="1" w:lastColumn="1" w:noHBand="0" w:noVBand="0"/>
      </w:tblPr>
      <w:tblGrid>
        <w:gridCol w:w="3528"/>
        <w:gridCol w:w="1257"/>
        <w:gridCol w:w="1083"/>
        <w:gridCol w:w="1568"/>
        <w:gridCol w:w="1284"/>
      </w:tblGrid>
      <w:tr w:rsidR="00F054B8" w:rsidRPr="00F054B8">
        <w:tc>
          <w:tcPr>
            <w:tcW w:w="3528" w:type="dxa"/>
            <w:tcBorders>
              <w:top w:val="single" w:sz="4" w:space="0" w:color="auto"/>
              <w:left w:val="single" w:sz="4" w:space="0" w:color="auto"/>
              <w:bottom w:val="single" w:sz="4" w:space="0" w:color="auto"/>
            </w:tcBorders>
            <w:vAlign w:val="bottom"/>
          </w:tcPr>
          <w:p w:rsidR="00F054B8" w:rsidRPr="00F054B8" w:rsidRDefault="00F054B8" w:rsidP="004C3006">
            <w:pPr>
              <w:spacing w:beforeLines="20" w:before="48" w:afterLines="20" w:after="48"/>
              <w:rPr>
                <w:b/>
                <w:sz w:val="20"/>
                <w:szCs w:val="20"/>
              </w:rPr>
            </w:pPr>
            <w:r w:rsidRPr="00F054B8">
              <w:rPr>
                <w:b/>
                <w:sz w:val="20"/>
                <w:szCs w:val="20"/>
              </w:rPr>
              <w:t>Vehicle Ca</w:t>
            </w:r>
            <w:r>
              <w:rPr>
                <w:b/>
                <w:sz w:val="20"/>
                <w:szCs w:val="20"/>
              </w:rPr>
              <w:t>t</w:t>
            </w:r>
            <w:r w:rsidRPr="00F054B8">
              <w:rPr>
                <w:b/>
                <w:sz w:val="20"/>
                <w:szCs w:val="20"/>
              </w:rPr>
              <w:t>egory</w:t>
            </w:r>
          </w:p>
        </w:tc>
        <w:tc>
          <w:tcPr>
            <w:tcW w:w="1257" w:type="dxa"/>
            <w:tcBorders>
              <w:top w:val="single" w:sz="4" w:space="0" w:color="auto"/>
              <w:bottom w:val="single" w:sz="4" w:space="0" w:color="auto"/>
            </w:tcBorders>
            <w:vAlign w:val="bottom"/>
          </w:tcPr>
          <w:p w:rsidR="00F054B8" w:rsidRPr="00F054B8" w:rsidRDefault="00F054B8" w:rsidP="004C3006">
            <w:pPr>
              <w:spacing w:beforeLines="20" w:before="48" w:afterLines="20" w:after="48"/>
              <w:rPr>
                <w:b/>
                <w:sz w:val="20"/>
                <w:szCs w:val="20"/>
              </w:rPr>
            </w:pPr>
            <w:r w:rsidRPr="00F054B8">
              <w:rPr>
                <w:b/>
                <w:sz w:val="20"/>
                <w:szCs w:val="20"/>
              </w:rPr>
              <w:t>ADR Category Code</w:t>
            </w:r>
          </w:p>
        </w:tc>
        <w:tc>
          <w:tcPr>
            <w:tcW w:w="1083" w:type="dxa"/>
            <w:tcBorders>
              <w:top w:val="single" w:sz="4" w:space="0" w:color="auto"/>
              <w:bottom w:val="single" w:sz="4" w:space="0" w:color="auto"/>
            </w:tcBorders>
            <w:vAlign w:val="bottom"/>
          </w:tcPr>
          <w:p w:rsidR="00F054B8" w:rsidRPr="00F054B8" w:rsidRDefault="00F054B8" w:rsidP="004C3006">
            <w:pPr>
              <w:spacing w:beforeLines="20" w:before="48" w:afterLines="20" w:after="48"/>
              <w:rPr>
                <w:b/>
                <w:sz w:val="20"/>
                <w:szCs w:val="20"/>
              </w:rPr>
            </w:pPr>
            <w:r w:rsidRPr="00F054B8">
              <w:rPr>
                <w:b/>
                <w:sz w:val="20"/>
                <w:szCs w:val="20"/>
              </w:rPr>
              <w:t>UNECE Category Code</w:t>
            </w:r>
          </w:p>
        </w:tc>
        <w:tc>
          <w:tcPr>
            <w:tcW w:w="1568" w:type="dxa"/>
            <w:tcBorders>
              <w:top w:val="single" w:sz="4" w:space="0" w:color="auto"/>
              <w:bottom w:val="single" w:sz="4" w:space="0" w:color="auto"/>
            </w:tcBorders>
            <w:vAlign w:val="bottom"/>
          </w:tcPr>
          <w:p w:rsidR="00F054B8" w:rsidRPr="00F054B8" w:rsidRDefault="00F054B8" w:rsidP="004C3006">
            <w:pPr>
              <w:spacing w:beforeLines="20" w:before="48" w:afterLines="20" w:after="48"/>
              <w:rPr>
                <w:b/>
                <w:sz w:val="20"/>
                <w:szCs w:val="20"/>
              </w:rPr>
            </w:pPr>
            <w:r w:rsidRPr="00F054B8">
              <w:rPr>
                <w:b/>
                <w:sz w:val="20"/>
                <w:szCs w:val="20"/>
              </w:rPr>
              <w:t>Manufactured on or After</w:t>
            </w:r>
          </w:p>
        </w:tc>
        <w:tc>
          <w:tcPr>
            <w:tcW w:w="1284" w:type="dxa"/>
            <w:tcBorders>
              <w:top w:val="single" w:sz="4" w:space="0" w:color="auto"/>
              <w:bottom w:val="single" w:sz="4" w:space="0" w:color="auto"/>
              <w:right w:val="single" w:sz="4" w:space="0" w:color="auto"/>
            </w:tcBorders>
            <w:vAlign w:val="bottom"/>
          </w:tcPr>
          <w:p w:rsidR="00F054B8" w:rsidRPr="00F054B8" w:rsidRDefault="00F054B8" w:rsidP="004C3006">
            <w:pPr>
              <w:spacing w:beforeLines="20" w:before="48" w:afterLines="20" w:after="48"/>
              <w:rPr>
                <w:b/>
                <w:sz w:val="20"/>
                <w:szCs w:val="20"/>
              </w:rPr>
            </w:pPr>
            <w:r w:rsidRPr="00F054B8">
              <w:rPr>
                <w:b/>
                <w:sz w:val="20"/>
                <w:szCs w:val="20"/>
              </w:rPr>
              <w:t>Acceptable Prior Rules</w:t>
            </w:r>
          </w:p>
        </w:tc>
      </w:tr>
      <w:tr w:rsidR="00F054B8" w:rsidRPr="00F054B8">
        <w:tc>
          <w:tcPr>
            <w:tcW w:w="3528" w:type="dxa"/>
            <w:tcBorders>
              <w:top w:val="single" w:sz="4" w:space="0" w:color="auto"/>
              <w:left w:val="single" w:sz="4" w:space="0" w:color="auto"/>
            </w:tcBorders>
          </w:tcPr>
          <w:p w:rsidR="00F054B8" w:rsidRPr="00F054B8" w:rsidRDefault="00F054B8" w:rsidP="004C3006">
            <w:pPr>
              <w:spacing w:beforeLines="20" w:before="48" w:afterLines="20" w:after="48"/>
              <w:rPr>
                <w:sz w:val="20"/>
                <w:szCs w:val="20"/>
              </w:rPr>
            </w:pPr>
            <w:r>
              <w:rPr>
                <w:sz w:val="20"/>
                <w:szCs w:val="20"/>
              </w:rPr>
              <w:t>Moped 2 wheels</w:t>
            </w:r>
          </w:p>
        </w:tc>
        <w:tc>
          <w:tcPr>
            <w:tcW w:w="1257" w:type="dxa"/>
            <w:tcBorders>
              <w:top w:val="single" w:sz="4" w:space="0" w:color="auto"/>
            </w:tcBorders>
          </w:tcPr>
          <w:p w:rsidR="00F054B8" w:rsidRPr="00F054B8" w:rsidRDefault="004E3D99" w:rsidP="004C3006">
            <w:pPr>
              <w:spacing w:beforeLines="20" w:before="48" w:afterLines="20" w:after="48"/>
              <w:rPr>
                <w:sz w:val="20"/>
                <w:szCs w:val="20"/>
              </w:rPr>
            </w:pPr>
            <w:r>
              <w:rPr>
                <w:sz w:val="20"/>
                <w:szCs w:val="20"/>
              </w:rPr>
              <w:t>LA</w:t>
            </w:r>
          </w:p>
        </w:tc>
        <w:tc>
          <w:tcPr>
            <w:tcW w:w="1083" w:type="dxa"/>
            <w:tcBorders>
              <w:top w:val="single" w:sz="4" w:space="0" w:color="auto"/>
            </w:tcBorders>
          </w:tcPr>
          <w:p w:rsidR="00F054B8" w:rsidRPr="00F054B8" w:rsidRDefault="007156A9" w:rsidP="004C3006">
            <w:pPr>
              <w:spacing w:beforeLines="20" w:before="48" w:afterLines="20" w:after="48"/>
              <w:rPr>
                <w:sz w:val="20"/>
                <w:szCs w:val="20"/>
              </w:rPr>
            </w:pPr>
            <w:r>
              <w:rPr>
                <w:sz w:val="20"/>
                <w:szCs w:val="20"/>
              </w:rPr>
              <w:t>L1</w:t>
            </w:r>
          </w:p>
        </w:tc>
        <w:tc>
          <w:tcPr>
            <w:tcW w:w="1568" w:type="dxa"/>
            <w:tcBorders>
              <w:top w:val="single" w:sz="4" w:space="0" w:color="auto"/>
            </w:tcBorders>
          </w:tcPr>
          <w:p w:rsidR="00F054B8" w:rsidRPr="00F054B8" w:rsidRDefault="002E1E14" w:rsidP="004C3006">
            <w:pPr>
              <w:spacing w:beforeLines="20" w:before="48" w:afterLines="20" w:after="48"/>
              <w:rPr>
                <w:sz w:val="20"/>
                <w:szCs w:val="20"/>
              </w:rPr>
            </w:pPr>
            <w:r>
              <w:rPr>
                <w:sz w:val="20"/>
                <w:szCs w:val="20"/>
              </w:rPr>
              <w:t>1 March 1998</w:t>
            </w:r>
          </w:p>
        </w:tc>
        <w:tc>
          <w:tcPr>
            <w:tcW w:w="1284" w:type="dxa"/>
            <w:tcBorders>
              <w:top w:val="single" w:sz="4" w:space="0" w:color="auto"/>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left w:val="single" w:sz="4" w:space="0" w:color="auto"/>
            </w:tcBorders>
          </w:tcPr>
          <w:p w:rsidR="00F054B8" w:rsidRPr="00F054B8" w:rsidRDefault="00F054B8" w:rsidP="004C3006">
            <w:pPr>
              <w:spacing w:beforeLines="20" w:before="48" w:afterLines="20" w:after="48"/>
              <w:rPr>
                <w:sz w:val="20"/>
                <w:szCs w:val="20"/>
              </w:rPr>
            </w:pPr>
            <w:r>
              <w:rPr>
                <w:sz w:val="20"/>
                <w:szCs w:val="20"/>
              </w:rPr>
              <w:t>Moped 3 wheels</w:t>
            </w:r>
          </w:p>
        </w:tc>
        <w:tc>
          <w:tcPr>
            <w:tcW w:w="1257" w:type="dxa"/>
          </w:tcPr>
          <w:p w:rsidR="00F054B8" w:rsidRPr="00F054B8" w:rsidRDefault="004E3D99" w:rsidP="004C3006">
            <w:pPr>
              <w:spacing w:beforeLines="20" w:before="48" w:afterLines="20" w:after="48"/>
              <w:rPr>
                <w:sz w:val="20"/>
                <w:szCs w:val="20"/>
              </w:rPr>
            </w:pPr>
            <w:r>
              <w:rPr>
                <w:sz w:val="20"/>
                <w:szCs w:val="20"/>
              </w:rPr>
              <w:t>LB</w:t>
            </w:r>
          </w:p>
        </w:tc>
        <w:tc>
          <w:tcPr>
            <w:tcW w:w="1083" w:type="dxa"/>
          </w:tcPr>
          <w:p w:rsidR="00F054B8" w:rsidRPr="00F054B8" w:rsidRDefault="007156A9" w:rsidP="004C3006">
            <w:pPr>
              <w:spacing w:beforeLines="20" w:before="48" w:afterLines="20" w:after="48"/>
              <w:rPr>
                <w:sz w:val="20"/>
                <w:szCs w:val="20"/>
              </w:rPr>
            </w:pPr>
            <w:r>
              <w:rPr>
                <w:sz w:val="20"/>
                <w:szCs w:val="20"/>
              </w:rPr>
              <w:t>L2</w:t>
            </w:r>
          </w:p>
        </w:tc>
        <w:tc>
          <w:tcPr>
            <w:tcW w:w="1568" w:type="dxa"/>
          </w:tcPr>
          <w:p w:rsidR="00F054B8" w:rsidRPr="00F054B8" w:rsidRDefault="002E1E14" w:rsidP="004C3006">
            <w:pPr>
              <w:spacing w:beforeLines="20" w:before="48" w:afterLines="20" w:after="48"/>
              <w:rPr>
                <w:sz w:val="20"/>
                <w:szCs w:val="20"/>
              </w:rPr>
            </w:pPr>
            <w:r>
              <w:rPr>
                <w:sz w:val="20"/>
                <w:szCs w:val="20"/>
              </w:rPr>
              <w:t>1 March 1998</w:t>
            </w:r>
          </w:p>
        </w:tc>
        <w:tc>
          <w:tcPr>
            <w:tcW w:w="1284" w:type="dxa"/>
            <w:tcBorders>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left w:val="single" w:sz="4" w:space="0" w:color="auto"/>
            </w:tcBorders>
          </w:tcPr>
          <w:p w:rsidR="00F054B8" w:rsidRPr="00F054B8" w:rsidRDefault="00F054B8" w:rsidP="004C3006">
            <w:pPr>
              <w:spacing w:beforeLines="20" w:before="48" w:afterLines="20" w:after="48"/>
              <w:rPr>
                <w:sz w:val="20"/>
                <w:szCs w:val="20"/>
              </w:rPr>
            </w:pPr>
            <w:r>
              <w:rPr>
                <w:sz w:val="20"/>
                <w:szCs w:val="20"/>
              </w:rPr>
              <w:t>Motor cycle</w:t>
            </w:r>
          </w:p>
        </w:tc>
        <w:tc>
          <w:tcPr>
            <w:tcW w:w="1257" w:type="dxa"/>
          </w:tcPr>
          <w:p w:rsidR="00F054B8" w:rsidRPr="00F054B8" w:rsidRDefault="004E3D99" w:rsidP="004C3006">
            <w:pPr>
              <w:spacing w:beforeLines="20" w:before="48" w:afterLines="20" w:after="48"/>
              <w:rPr>
                <w:sz w:val="20"/>
                <w:szCs w:val="20"/>
              </w:rPr>
            </w:pPr>
            <w:r>
              <w:rPr>
                <w:sz w:val="20"/>
                <w:szCs w:val="20"/>
              </w:rPr>
              <w:t>LC</w:t>
            </w:r>
          </w:p>
        </w:tc>
        <w:tc>
          <w:tcPr>
            <w:tcW w:w="1083" w:type="dxa"/>
          </w:tcPr>
          <w:p w:rsidR="00F054B8" w:rsidRPr="00F054B8" w:rsidRDefault="007156A9" w:rsidP="004C3006">
            <w:pPr>
              <w:spacing w:beforeLines="20" w:before="48" w:afterLines="20" w:after="48"/>
              <w:rPr>
                <w:sz w:val="20"/>
                <w:szCs w:val="20"/>
              </w:rPr>
            </w:pPr>
            <w:r>
              <w:rPr>
                <w:sz w:val="20"/>
                <w:szCs w:val="20"/>
              </w:rPr>
              <w:t>L3</w:t>
            </w:r>
          </w:p>
        </w:tc>
        <w:tc>
          <w:tcPr>
            <w:tcW w:w="1568" w:type="dxa"/>
          </w:tcPr>
          <w:p w:rsidR="00F054B8" w:rsidRPr="00F054B8" w:rsidRDefault="002E1E14" w:rsidP="004C3006">
            <w:pPr>
              <w:spacing w:beforeLines="20" w:before="48" w:afterLines="20" w:after="48"/>
              <w:rPr>
                <w:sz w:val="20"/>
                <w:szCs w:val="20"/>
              </w:rPr>
            </w:pPr>
            <w:r>
              <w:rPr>
                <w:sz w:val="20"/>
                <w:szCs w:val="20"/>
              </w:rPr>
              <w:t>1 March 1998</w:t>
            </w:r>
          </w:p>
        </w:tc>
        <w:tc>
          <w:tcPr>
            <w:tcW w:w="1284" w:type="dxa"/>
            <w:tcBorders>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left w:val="single" w:sz="4" w:space="0" w:color="auto"/>
            </w:tcBorders>
          </w:tcPr>
          <w:p w:rsidR="00F054B8" w:rsidRPr="00F054B8" w:rsidRDefault="00F054B8" w:rsidP="004C3006">
            <w:pPr>
              <w:spacing w:beforeLines="20" w:before="48" w:afterLines="20" w:after="48"/>
              <w:rPr>
                <w:sz w:val="20"/>
                <w:szCs w:val="20"/>
              </w:rPr>
            </w:pPr>
            <w:r>
              <w:rPr>
                <w:sz w:val="20"/>
                <w:szCs w:val="20"/>
              </w:rPr>
              <w:t>Motor cycle and sidecar</w:t>
            </w:r>
          </w:p>
        </w:tc>
        <w:tc>
          <w:tcPr>
            <w:tcW w:w="1257" w:type="dxa"/>
          </w:tcPr>
          <w:p w:rsidR="00F054B8" w:rsidRPr="00F054B8" w:rsidRDefault="004E3D99" w:rsidP="004C3006">
            <w:pPr>
              <w:spacing w:beforeLines="20" w:before="48" w:afterLines="20" w:after="48"/>
              <w:rPr>
                <w:sz w:val="20"/>
                <w:szCs w:val="20"/>
              </w:rPr>
            </w:pPr>
            <w:r>
              <w:rPr>
                <w:sz w:val="20"/>
                <w:szCs w:val="20"/>
              </w:rPr>
              <w:t>LD</w:t>
            </w:r>
          </w:p>
        </w:tc>
        <w:tc>
          <w:tcPr>
            <w:tcW w:w="1083" w:type="dxa"/>
          </w:tcPr>
          <w:p w:rsidR="00F054B8" w:rsidRPr="00F054B8" w:rsidRDefault="007156A9" w:rsidP="004C3006">
            <w:pPr>
              <w:spacing w:beforeLines="20" w:before="48" w:afterLines="20" w:after="48"/>
              <w:rPr>
                <w:sz w:val="20"/>
                <w:szCs w:val="20"/>
              </w:rPr>
            </w:pPr>
            <w:r>
              <w:rPr>
                <w:sz w:val="20"/>
                <w:szCs w:val="20"/>
              </w:rPr>
              <w:t>L4</w:t>
            </w:r>
          </w:p>
        </w:tc>
        <w:tc>
          <w:tcPr>
            <w:tcW w:w="1568" w:type="dxa"/>
          </w:tcPr>
          <w:p w:rsidR="00F054B8" w:rsidRPr="00F054B8" w:rsidRDefault="002E1E14" w:rsidP="004C3006">
            <w:pPr>
              <w:spacing w:beforeLines="20" w:before="48" w:afterLines="20" w:after="48"/>
              <w:rPr>
                <w:sz w:val="20"/>
                <w:szCs w:val="20"/>
              </w:rPr>
            </w:pPr>
            <w:r>
              <w:rPr>
                <w:sz w:val="20"/>
                <w:szCs w:val="20"/>
              </w:rPr>
              <w:t>1 March 1998</w:t>
            </w:r>
          </w:p>
        </w:tc>
        <w:tc>
          <w:tcPr>
            <w:tcW w:w="1284" w:type="dxa"/>
            <w:tcBorders>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left w:val="single" w:sz="4" w:space="0" w:color="auto"/>
            </w:tcBorders>
          </w:tcPr>
          <w:p w:rsidR="00F054B8" w:rsidRPr="00F054B8" w:rsidRDefault="00F054B8" w:rsidP="004C3006">
            <w:pPr>
              <w:spacing w:beforeLines="20" w:before="48" w:afterLines="20" w:after="48"/>
              <w:rPr>
                <w:sz w:val="20"/>
                <w:szCs w:val="20"/>
              </w:rPr>
            </w:pPr>
            <w:r>
              <w:rPr>
                <w:sz w:val="20"/>
                <w:szCs w:val="20"/>
              </w:rPr>
              <w:t>Motor tricycle</w:t>
            </w:r>
          </w:p>
        </w:tc>
        <w:tc>
          <w:tcPr>
            <w:tcW w:w="1257" w:type="dxa"/>
          </w:tcPr>
          <w:p w:rsidR="00F054B8" w:rsidRPr="00F054B8" w:rsidRDefault="004E3D99" w:rsidP="004C3006">
            <w:pPr>
              <w:spacing w:beforeLines="20" w:before="48" w:afterLines="20" w:after="48"/>
              <w:rPr>
                <w:sz w:val="20"/>
                <w:szCs w:val="20"/>
              </w:rPr>
            </w:pPr>
            <w:r>
              <w:rPr>
                <w:sz w:val="20"/>
                <w:szCs w:val="20"/>
              </w:rPr>
              <w:t>LE</w:t>
            </w:r>
          </w:p>
        </w:tc>
        <w:tc>
          <w:tcPr>
            <w:tcW w:w="1083" w:type="dxa"/>
          </w:tcPr>
          <w:p w:rsidR="00F054B8" w:rsidRPr="00F054B8" w:rsidRDefault="007156A9" w:rsidP="004C3006">
            <w:pPr>
              <w:spacing w:beforeLines="20" w:before="48" w:afterLines="20" w:after="48"/>
              <w:rPr>
                <w:sz w:val="20"/>
                <w:szCs w:val="20"/>
              </w:rPr>
            </w:pPr>
            <w:r>
              <w:rPr>
                <w:sz w:val="20"/>
                <w:szCs w:val="20"/>
              </w:rPr>
              <w:t>L5</w:t>
            </w:r>
          </w:p>
        </w:tc>
        <w:tc>
          <w:tcPr>
            <w:tcW w:w="1568" w:type="dxa"/>
          </w:tcPr>
          <w:p w:rsidR="00F054B8" w:rsidRPr="00F054B8" w:rsidRDefault="002E1E14" w:rsidP="004C3006">
            <w:pPr>
              <w:spacing w:beforeLines="20" w:before="48" w:afterLines="20" w:after="48"/>
              <w:rPr>
                <w:sz w:val="20"/>
                <w:szCs w:val="20"/>
              </w:rPr>
            </w:pPr>
            <w:r>
              <w:rPr>
                <w:sz w:val="20"/>
                <w:szCs w:val="20"/>
              </w:rPr>
              <w:t>1 March 1998</w:t>
            </w:r>
          </w:p>
        </w:tc>
        <w:tc>
          <w:tcPr>
            <w:tcW w:w="1284" w:type="dxa"/>
            <w:tcBorders>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top w:val="single" w:sz="4" w:space="0" w:color="auto"/>
              <w:left w:val="single" w:sz="4" w:space="0" w:color="auto"/>
            </w:tcBorders>
          </w:tcPr>
          <w:p w:rsidR="00F054B8" w:rsidRPr="00F054B8" w:rsidRDefault="00F054B8" w:rsidP="004C3006">
            <w:pPr>
              <w:spacing w:beforeLines="20" w:before="48" w:afterLines="20" w:after="48"/>
              <w:rPr>
                <w:sz w:val="20"/>
                <w:szCs w:val="20"/>
              </w:rPr>
            </w:pPr>
            <w:r>
              <w:rPr>
                <w:sz w:val="20"/>
                <w:szCs w:val="20"/>
              </w:rPr>
              <w:t>Passenger car</w:t>
            </w:r>
          </w:p>
        </w:tc>
        <w:tc>
          <w:tcPr>
            <w:tcW w:w="1257" w:type="dxa"/>
            <w:tcBorders>
              <w:top w:val="single" w:sz="4" w:space="0" w:color="auto"/>
            </w:tcBorders>
          </w:tcPr>
          <w:p w:rsidR="00F054B8" w:rsidRPr="00F054B8" w:rsidRDefault="004E3D99" w:rsidP="004C3006">
            <w:pPr>
              <w:spacing w:beforeLines="20" w:before="48" w:afterLines="20" w:after="48"/>
              <w:rPr>
                <w:sz w:val="20"/>
                <w:szCs w:val="20"/>
              </w:rPr>
            </w:pPr>
            <w:r>
              <w:rPr>
                <w:sz w:val="20"/>
                <w:szCs w:val="20"/>
              </w:rPr>
              <w:t>MA</w:t>
            </w:r>
          </w:p>
        </w:tc>
        <w:tc>
          <w:tcPr>
            <w:tcW w:w="1083" w:type="dxa"/>
            <w:tcBorders>
              <w:top w:val="single" w:sz="4" w:space="0" w:color="auto"/>
            </w:tcBorders>
          </w:tcPr>
          <w:p w:rsidR="00F054B8" w:rsidRPr="00F054B8" w:rsidRDefault="009700EC" w:rsidP="004C3006">
            <w:pPr>
              <w:spacing w:beforeLines="20" w:before="48" w:afterLines="20" w:after="48"/>
              <w:rPr>
                <w:sz w:val="20"/>
                <w:szCs w:val="20"/>
              </w:rPr>
            </w:pPr>
            <w:r>
              <w:rPr>
                <w:sz w:val="20"/>
                <w:szCs w:val="20"/>
              </w:rPr>
              <w:t>M1</w:t>
            </w:r>
          </w:p>
        </w:tc>
        <w:tc>
          <w:tcPr>
            <w:tcW w:w="1568" w:type="dxa"/>
            <w:tcBorders>
              <w:top w:val="single" w:sz="4" w:space="0" w:color="auto"/>
            </w:tcBorders>
          </w:tcPr>
          <w:p w:rsidR="00F054B8" w:rsidRPr="00F054B8" w:rsidRDefault="002E1E14" w:rsidP="004C3006">
            <w:pPr>
              <w:spacing w:beforeLines="20" w:before="48" w:afterLines="20" w:after="48"/>
              <w:rPr>
                <w:sz w:val="20"/>
                <w:szCs w:val="20"/>
              </w:rPr>
            </w:pPr>
            <w:r>
              <w:rPr>
                <w:sz w:val="20"/>
                <w:szCs w:val="20"/>
              </w:rPr>
              <w:t>1 Jan 1998</w:t>
            </w:r>
          </w:p>
        </w:tc>
        <w:tc>
          <w:tcPr>
            <w:tcW w:w="1284" w:type="dxa"/>
            <w:tcBorders>
              <w:top w:val="single" w:sz="4" w:space="0" w:color="auto"/>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left w:val="single" w:sz="4" w:space="0" w:color="auto"/>
            </w:tcBorders>
          </w:tcPr>
          <w:p w:rsidR="00F054B8" w:rsidRPr="00F054B8" w:rsidRDefault="00F054B8" w:rsidP="004C3006">
            <w:pPr>
              <w:spacing w:beforeLines="20" w:before="48" w:afterLines="20" w:after="48"/>
              <w:rPr>
                <w:sz w:val="20"/>
                <w:szCs w:val="20"/>
              </w:rPr>
            </w:pPr>
            <w:r>
              <w:rPr>
                <w:sz w:val="20"/>
                <w:szCs w:val="20"/>
              </w:rPr>
              <w:t>Forward-control passenger vehicle</w:t>
            </w:r>
          </w:p>
        </w:tc>
        <w:tc>
          <w:tcPr>
            <w:tcW w:w="1257" w:type="dxa"/>
          </w:tcPr>
          <w:p w:rsidR="00F054B8" w:rsidRPr="00F054B8" w:rsidRDefault="004E3D99" w:rsidP="004C3006">
            <w:pPr>
              <w:spacing w:beforeLines="20" w:before="48" w:afterLines="20" w:after="48"/>
              <w:rPr>
                <w:sz w:val="20"/>
                <w:szCs w:val="20"/>
              </w:rPr>
            </w:pPr>
            <w:r>
              <w:rPr>
                <w:sz w:val="20"/>
                <w:szCs w:val="20"/>
              </w:rPr>
              <w:t>MB</w:t>
            </w:r>
          </w:p>
        </w:tc>
        <w:tc>
          <w:tcPr>
            <w:tcW w:w="1083" w:type="dxa"/>
          </w:tcPr>
          <w:p w:rsidR="00F054B8" w:rsidRPr="00F054B8" w:rsidRDefault="009700EC" w:rsidP="004C3006">
            <w:pPr>
              <w:spacing w:beforeLines="20" w:before="48" w:afterLines="20" w:after="48"/>
              <w:rPr>
                <w:sz w:val="20"/>
                <w:szCs w:val="20"/>
              </w:rPr>
            </w:pPr>
            <w:r>
              <w:rPr>
                <w:sz w:val="20"/>
                <w:szCs w:val="20"/>
              </w:rPr>
              <w:t>M</w:t>
            </w:r>
            <w:r w:rsidR="007156A9">
              <w:rPr>
                <w:sz w:val="20"/>
                <w:szCs w:val="20"/>
              </w:rPr>
              <w:t>1</w:t>
            </w:r>
          </w:p>
        </w:tc>
        <w:tc>
          <w:tcPr>
            <w:tcW w:w="1568" w:type="dxa"/>
          </w:tcPr>
          <w:p w:rsidR="00F054B8" w:rsidRPr="00F054B8" w:rsidRDefault="002E1E14" w:rsidP="004C3006">
            <w:pPr>
              <w:spacing w:beforeLines="20" w:before="48" w:afterLines="20" w:after="48"/>
              <w:rPr>
                <w:sz w:val="20"/>
                <w:szCs w:val="20"/>
              </w:rPr>
            </w:pPr>
            <w:r>
              <w:rPr>
                <w:sz w:val="20"/>
                <w:szCs w:val="20"/>
              </w:rPr>
              <w:t>1 Jan 1998</w:t>
            </w:r>
          </w:p>
        </w:tc>
        <w:tc>
          <w:tcPr>
            <w:tcW w:w="1284" w:type="dxa"/>
            <w:tcBorders>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left w:val="single" w:sz="4" w:space="0" w:color="auto"/>
            </w:tcBorders>
          </w:tcPr>
          <w:p w:rsidR="00F054B8" w:rsidRPr="00F054B8" w:rsidRDefault="00F054B8" w:rsidP="004C3006">
            <w:pPr>
              <w:spacing w:beforeLines="20" w:before="48" w:afterLines="20" w:after="48"/>
              <w:rPr>
                <w:sz w:val="20"/>
                <w:szCs w:val="20"/>
              </w:rPr>
            </w:pPr>
            <w:r>
              <w:rPr>
                <w:sz w:val="20"/>
                <w:szCs w:val="20"/>
              </w:rPr>
              <w:t>Off-road passenger vehicle</w:t>
            </w:r>
          </w:p>
        </w:tc>
        <w:tc>
          <w:tcPr>
            <w:tcW w:w="1257" w:type="dxa"/>
          </w:tcPr>
          <w:p w:rsidR="00F054B8" w:rsidRPr="00F054B8" w:rsidRDefault="004E3D99" w:rsidP="004C3006">
            <w:pPr>
              <w:spacing w:beforeLines="20" w:before="48" w:afterLines="20" w:after="48"/>
              <w:rPr>
                <w:sz w:val="20"/>
                <w:szCs w:val="20"/>
              </w:rPr>
            </w:pPr>
            <w:r>
              <w:rPr>
                <w:sz w:val="20"/>
                <w:szCs w:val="20"/>
              </w:rPr>
              <w:t>MC</w:t>
            </w:r>
          </w:p>
        </w:tc>
        <w:tc>
          <w:tcPr>
            <w:tcW w:w="1083" w:type="dxa"/>
          </w:tcPr>
          <w:p w:rsidR="00F054B8" w:rsidRPr="00F054B8" w:rsidRDefault="009700EC" w:rsidP="004C3006">
            <w:pPr>
              <w:spacing w:beforeLines="20" w:before="48" w:afterLines="20" w:after="48"/>
              <w:rPr>
                <w:sz w:val="20"/>
                <w:szCs w:val="20"/>
              </w:rPr>
            </w:pPr>
            <w:r>
              <w:rPr>
                <w:sz w:val="20"/>
                <w:szCs w:val="20"/>
              </w:rPr>
              <w:t>M</w:t>
            </w:r>
            <w:r w:rsidR="007156A9">
              <w:rPr>
                <w:sz w:val="20"/>
                <w:szCs w:val="20"/>
              </w:rPr>
              <w:t>1</w:t>
            </w:r>
          </w:p>
        </w:tc>
        <w:tc>
          <w:tcPr>
            <w:tcW w:w="1568" w:type="dxa"/>
          </w:tcPr>
          <w:p w:rsidR="00F054B8" w:rsidRPr="00F054B8" w:rsidRDefault="002E1E14" w:rsidP="004C3006">
            <w:pPr>
              <w:spacing w:beforeLines="20" w:before="48" w:afterLines="20" w:after="48"/>
              <w:rPr>
                <w:sz w:val="20"/>
                <w:szCs w:val="20"/>
              </w:rPr>
            </w:pPr>
            <w:r>
              <w:rPr>
                <w:sz w:val="20"/>
                <w:szCs w:val="20"/>
              </w:rPr>
              <w:t>1 Jan 1998</w:t>
            </w:r>
          </w:p>
        </w:tc>
        <w:tc>
          <w:tcPr>
            <w:tcW w:w="1284" w:type="dxa"/>
            <w:tcBorders>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left w:val="single" w:sz="4" w:space="0" w:color="auto"/>
            </w:tcBorders>
          </w:tcPr>
          <w:p w:rsidR="00F054B8" w:rsidRPr="00F054B8" w:rsidRDefault="004E3D99" w:rsidP="004C3006">
            <w:pPr>
              <w:spacing w:beforeLines="20" w:before="48" w:afterLines="20" w:after="48"/>
              <w:rPr>
                <w:sz w:val="20"/>
                <w:szCs w:val="20"/>
              </w:rPr>
            </w:pPr>
            <w:r>
              <w:rPr>
                <w:sz w:val="20"/>
                <w:szCs w:val="20"/>
              </w:rPr>
              <w:t>Light omnibus</w:t>
            </w:r>
          </w:p>
        </w:tc>
        <w:tc>
          <w:tcPr>
            <w:tcW w:w="1257" w:type="dxa"/>
          </w:tcPr>
          <w:p w:rsidR="00F054B8" w:rsidRPr="00F054B8" w:rsidRDefault="004E3D99" w:rsidP="004C3006">
            <w:pPr>
              <w:spacing w:beforeLines="20" w:before="48" w:afterLines="20" w:after="48"/>
              <w:rPr>
                <w:sz w:val="20"/>
                <w:szCs w:val="20"/>
              </w:rPr>
            </w:pPr>
            <w:r>
              <w:rPr>
                <w:sz w:val="20"/>
                <w:szCs w:val="20"/>
              </w:rPr>
              <w:t>MD</w:t>
            </w:r>
          </w:p>
        </w:tc>
        <w:tc>
          <w:tcPr>
            <w:tcW w:w="1083" w:type="dxa"/>
          </w:tcPr>
          <w:p w:rsidR="00F054B8" w:rsidRPr="00F054B8" w:rsidRDefault="009700EC" w:rsidP="004C3006">
            <w:pPr>
              <w:spacing w:beforeLines="20" w:before="48" w:afterLines="20" w:after="48"/>
              <w:rPr>
                <w:sz w:val="20"/>
                <w:szCs w:val="20"/>
              </w:rPr>
            </w:pPr>
            <w:r>
              <w:rPr>
                <w:sz w:val="20"/>
                <w:szCs w:val="20"/>
              </w:rPr>
              <w:t>M</w:t>
            </w:r>
            <w:r w:rsidR="007156A9">
              <w:rPr>
                <w:sz w:val="20"/>
                <w:szCs w:val="20"/>
              </w:rPr>
              <w:t>2</w:t>
            </w:r>
          </w:p>
        </w:tc>
        <w:tc>
          <w:tcPr>
            <w:tcW w:w="1568" w:type="dxa"/>
          </w:tcPr>
          <w:p w:rsidR="00F054B8" w:rsidRPr="00F054B8" w:rsidRDefault="002036B6" w:rsidP="004C3006">
            <w:pPr>
              <w:spacing w:beforeLines="20" w:before="48" w:afterLines="20" w:after="48"/>
              <w:rPr>
                <w:sz w:val="20"/>
                <w:szCs w:val="20"/>
              </w:rPr>
            </w:pPr>
            <w:r>
              <w:rPr>
                <w:sz w:val="20"/>
                <w:szCs w:val="20"/>
              </w:rPr>
              <w:t>1 July 1998</w:t>
            </w:r>
          </w:p>
        </w:tc>
        <w:tc>
          <w:tcPr>
            <w:tcW w:w="1284" w:type="dxa"/>
            <w:tcBorders>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F054B8" w:rsidRPr="00F054B8">
        <w:tc>
          <w:tcPr>
            <w:tcW w:w="3528" w:type="dxa"/>
            <w:tcBorders>
              <w:left w:val="single" w:sz="4" w:space="0" w:color="auto"/>
              <w:bottom w:val="single" w:sz="4" w:space="0" w:color="auto"/>
            </w:tcBorders>
          </w:tcPr>
          <w:p w:rsidR="00F054B8" w:rsidRPr="00F054B8" w:rsidRDefault="004E3D99" w:rsidP="004C3006">
            <w:pPr>
              <w:spacing w:beforeLines="20" w:before="48" w:afterLines="20" w:after="48"/>
              <w:rPr>
                <w:sz w:val="20"/>
                <w:szCs w:val="20"/>
              </w:rPr>
            </w:pPr>
            <w:r>
              <w:rPr>
                <w:sz w:val="20"/>
                <w:szCs w:val="20"/>
              </w:rPr>
              <w:t>Heavy omnibus</w:t>
            </w:r>
          </w:p>
        </w:tc>
        <w:tc>
          <w:tcPr>
            <w:tcW w:w="1257" w:type="dxa"/>
            <w:tcBorders>
              <w:bottom w:val="single" w:sz="4" w:space="0" w:color="auto"/>
            </w:tcBorders>
          </w:tcPr>
          <w:p w:rsidR="00F054B8" w:rsidRPr="00F054B8" w:rsidRDefault="009700EC" w:rsidP="004C3006">
            <w:pPr>
              <w:spacing w:beforeLines="20" w:before="48" w:afterLines="20" w:after="48"/>
              <w:rPr>
                <w:sz w:val="20"/>
                <w:szCs w:val="20"/>
              </w:rPr>
            </w:pPr>
            <w:r>
              <w:rPr>
                <w:sz w:val="20"/>
                <w:szCs w:val="20"/>
              </w:rPr>
              <w:t>ME</w:t>
            </w:r>
          </w:p>
        </w:tc>
        <w:tc>
          <w:tcPr>
            <w:tcW w:w="1083" w:type="dxa"/>
            <w:tcBorders>
              <w:bottom w:val="single" w:sz="4" w:space="0" w:color="auto"/>
            </w:tcBorders>
          </w:tcPr>
          <w:p w:rsidR="00F054B8" w:rsidRPr="00F054B8" w:rsidRDefault="007156A9" w:rsidP="004C3006">
            <w:pPr>
              <w:spacing w:beforeLines="20" w:before="48" w:afterLines="20" w:after="48"/>
              <w:rPr>
                <w:sz w:val="20"/>
                <w:szCs w:val="20"/>
              </w:rPr>
            </w:pPr>
            <w:r>
              <w:rPr>
                <w:sz w:val="20"/>
                <w:szCs w:val="20"/>
              </w:rPr>
              <w:t>M3</w:t>
            </w:r>
          </w:p>
        </w:tc>
        <w:tc>
          <w:tcPr>
            <w:tcW w:w="1568" w:type="dxa"/>
            <w:tcBorders>
              <w:bottom w:val="single" w:sz="4" w:space="0" w:color="auto"/>
            </w:tcBorders>
          </w:tcPr>
          <w:p w:rsidR="00F054B8" w:rsidRPr="00F054B8" w:rsidRDefault="002036B6" w:rsidP="004C3006">
            <w:pPr>
              <w:spacing w:beforeLines="20" w:before="48" w:afterLines="20" w:after="48"/>
              <w:rPr>
                <w:sz w:val="20"/>
                <w:szCs w:val="20"/>
              </w:rPr>
            </w:pPr>
            <w:r>
              <w:rPr>
                <w:sz w:val="20"/>
                <w:szCs w:val="20"/>
              </w:rPr>
              <w:t>1 July 1998</w:t>
            </w:r>
          </w:p>
        </w:tc>
        <w:tc>
          <w:tcPr>
            <w:tcW w:w="1284" w:type="dxa"/>
            <w:tcBorders>
              <w:bottom w:val="single" w:sz="4" w:space="0" w:color="auto"/>
              <w:right w:val="single" w:sz="4" w:space="0" w:color="auto"/>
            </w:tcBorders>
          </w:tcPr>
          <w:p w:rsidR="00F054B8" w:rsidRPr="00F054B8" w:rsidRDefault="002036B6" w:rsidP="004C3006">
            <w:pPr>
              <w:spacing w:beforeLines="20" w:before="48" w:afterLines="20" w:after="48"/>
              <w:rPr>
                <w:sz w:val="20"/>
                <w:szCs w:val="20"/>
              </w:rPr>
            </w:pPr>
            <w:r>
              <w:rPr>
                <w:sz w:val="20"/>
                <w:szCs w:val="20"/>
              </w:rPr>
              <w:t>/01, /02, /03</w:t>
            </w:r>
          </w:p>
        </w:tc>
      </w:tr>
      <w:tr w:rsidR="004E3D99" w:rsidRPr="00F054B8">
        <w:tc>
          <w:tcPr>
            <w:tcW w:w="3528" w:type="dxa"/>
            <w:tcBorders>
              <w:top w:val="single" w:sz="4" w:space="0" w:color="auto"/>
              <w:left w:val="single" w:sz="4" w:space="0" w:color="auto"/>
            </w:tcBorders>
          </w:tcPr>
          <w:p w:rsidR="004E3D99" w:rsidRDefault="004E3D99" w:rsidP="004C3006">
            <w:pPr>
              <w:spacing w:beforeLines="20" w:before="48" w:afterLines="20" w:after="48"/>
              <w:rPr>
                <w:sz w:val="20"/>
                <w:szCs w:val="20"/>
              </w:rPr>
            </w:pPr>
            <w:r>
              <w:rPr>
                <w:sz w:val="20"/>
                <w:szCs w:val="20"/>
              </w:rPr>
              <w:t>Light goods vehicle</w:t>
            </w:r>
          </w:p>
        </w:tc>
        <w:tc>
          <w:tcPr>
            <w:tcW w:w="1257" w:type="dxa"/>
            <w:tcBorders>
              <w:top w:val="single" w:sz="4" w:space="0" w:color="auto"/>
            </w:tcBorders>
          </w:tcPr>
          <w:p w:rsidR="004E3D99" w:rsidRPr="00F054B8" w:rsidRDefault="009700EC" w:rsidP="004C3006">
            <w:pPr>
              <w:spacing w:beforeLines="20" w:before="48" w:afterLines="20" w:after="48"/>
              <w:rPr>
                <w:sz w:val="20"/>
                <w:szCs w:val="20"/>
              </w:rPr>
            </w:pPr>
            <w:r>
              <w:rPr>
                <w:sz w:val="20"/>
                <w:szCs w:val="20"/>
              </w:rPr>
              <w:t>NA</w:t>
            </w:r>
          </w:p>
        </w:tc>
        <w:tc>
          <w:tcPr>
            <w:tcW w:w="1083" w:type="dxa"/>
            <w:tcBorders>
              <w:top w:val="single" w:sz="4" w:space="0" w:color="auto"/>
            </w:tcBorders>
          </w:tcPr>
          <w:p w:rsidR="004E3D99" w:rsidRPr="00F054B8" w:rsidRDefault="007156A9" w:rsidP="004C3006">
            <w:pPr>
              <w:spacing w:beforeLines="20" w:before="48" w:afterLines="20" w:after="48"/>
              <w:rPr>
                <w:sz w:val="20"/>
                <w:szCs w:val="20"/>
              </w:rPr>
            </w:pPr>
            <w:r>
              <w:rPr>
                <w:sz w:val="20"/>
                <w:szCs w:val="20"/>
              </w:rPr>
              <w:t>N1</w:t>
            </w:r>
          </w:p>
        </w:tc>
        <w:tc>
          <w:tcPr>
            <w:tcW w:w="1568" w:type="dxa"/>
            <w:tcBorders>
              <w:top w:val="single" w:sz="4" w:space="0" w:color="auto"/>
            </w:tcBorders>
          </w:tcPr>
          <w:p w:rsidR="004E3D99" w:rsidRPr="00F054B8" w:rsidRDefault="002036B6" w:rsidP="004C3006">
            <w:pPr>
              <w:spacing w:beforeLines="20" w:before="48" w:afterLines="20" w:after="48"/>
              <w:rPr>
                <w:sz w:val="20"/>
                <w:szCs w:val="20"/>
              </w:rPr>
            </w:pPr>
            <w:r>
              <w:rPr>
                <w:sz w:val="20"/>
                <w:szCs w:val="20"/>
              </w:rPr>
              <w:t>1 July 1998</w:t>
            </w:r>
          </w:p>
        </w:tc>
        <w:tc>
          <w:tcPr>
            <w:tcW w:w="1284" w:type="dxa"/>
            <w:tcBorders>
              <w:top w:val="single" w:sz="4" w:space="0" w:color="auto"/>
              <w:right w:val="single" w:sz="4" w:space="0" w:color="auto"/>
            </w:tcBorders>
          </w:tcPr>
          <w:p w:rsidR="004E3D99" w:rsidRPr="00F054B8" w:rsidRDefault="002036B6" w:rsidP="004C3006">
            <w:pPr>
              <w:spacing w:beforeLines="20" w:before="48" w:afterLines="20" w:after="48"/>
              <w:rPr>
                <w:sz w:val="20"/>
                <w:szCs w:val="20"/>
              </w:rPr>
            </w:pPr>
            <w:r>
              <w:rPr>
                <w:sz w:val="20"/>
                <w:szCs w:val="20"/>
              </w:rPr>
              <w:t>/01, /02, /03</w:t>
            </w:r>
          </w:p>
        </w:tc>
      </w:tr>
      <w:tr w:rsidR="004E3D99" w:rsidRPr="00F054B8">
        <w:tc>
          <w:tcPr>
            <w:tcW w:w="3528" w:type="dxa"/>
            <w:tcBorders>
              <w:left w:val="single" w:sz="4" w:space="0" w:color="auto"/>
            </w:tcBorders>
          </w:tcPr>
          <w:p w:rsidR="004E3D99" w:rsidRDefault="004E3D99" w:rsidP="004C3006">
            <w:pPr>
              <w:spacing w:beforeLines="20" w:before="48" w:afterLines="20" w:after="48"/>
              <w:rPr>
                <w:sz w:val="20"/>
                <w:szCs w:val="20"/>
              </w:rPr>
            </w:pPr>
            <w:r>
              <w:rPr>
                <w:sz w:val="20"/>
                <w:szCs w:val="20"/>
              </w:rPr>
              <w:t>Medium goods vehicle</w:t>
            </w:r>
          </w:p>
        </w:tc>
        <w:tc>
          <w:tcPr>
            <w:tcW w:w="1257" w:type="dxa"/>
          </w:tcPr>
          <w:p w:rsidR="004E3D99" w:rsidRPr="00F054B8" w:rsidRDefault="009700EC" w:rsidP="004C3006">
            <w:pPr>
              <w:spacing w:beforeLines="20" w:before="48" w:afterLines="20" w:after="48"/>
              <w:rPr>
                <w:sz w:val="20"/>
                <w:szCs w:val="20"/>
              </w:rPr>
            </w:pPr>
            <w:r>
              <w:rPr>
                <w:sz w:val="20"/>
                <w:szCs w:val="20"/>
              </w:rPr>
              <w:t>NB</w:t>
            </w:r>
          </w:p>
        </w:tc>
        <w:tc>
          <w:tcPr>
            <w:tcW w:w="1083" w:type="dxa"/>
          </w:tcPr>
          <w:p w:rsidR="004E3D99" w:rsidRPr="00F054B8" w:rsidRDefault="007156A9" w:rsidP="004C3006">
            <w:pPr>
              <w:spacing w:beforeLines="20" w:before="48" w:afterLines="20" w:after="48"/>
              <w:rPr>
                <w:sz w:val="20"/>
                <w:szCs w:val="20"/>
              </w:rPr>
            </w:pPr>
            <w:r>
              <w:rPr>
                <w:sz w:val="20"/>
                <w:szCs w:val="20"/>
              </w:rPr>
              <w:t>N2</w:t>
            </w:r>
          </w:p>
        </w:tc>
        <w:tc>
          <w:tcPr>
            <w:tcW w:w="1568" w:type="dxa"/>
          </w:tcPr>
          <w:p w:rsidR="004E3D99" w:rsidRPr="00F054B8" w:rsidRDefault="002036B6" w:rsidP="004C3006">
            <w:pPr>
              <w:spacing w:beforeLines="20" w:before="48" w:afterLines="20" w:after="48"/>
              <w:rPr>
                <w:sz w:val="20"/>
                <w:szCs w:val="20"/>
              </w:rPr>
            </w:pPr>
            <w:r>
              <w:rPr>
                <w:sz w:val="20"/>
                <w:szCs w:val="20"/>
              </w:rPr>
              <w:t>1 July 1998</w:t>
            </w:r>
          </w:p>
        </w:tc>
        <w:tc>
          <w:tcPr>
            <w:tcW w:w="1284" w:type="dxa"/>
            <w:tcBorders>
              <w:right w:val="single" w:sz="4" w:space="0" w:color="auto"/>
            </w:tcBorders>
          </w:tcPr>
          <w:p w:rsidR="004E3D99" w:rsidRPr="00F054B8" w:rsidRDefault="002036B6" w:rsidP="004C3006">
            <w:pPr>
              <w:spacing w:beforeLines="20" w:before="48" w:afterLines="20" w:after="48"/>
              <w:rPr>
                <w:sz w:val="20"/>
                <w:szCs w:val="20"/>
              </w:rPr>
            </w:pPr>
            <w:r>
              <w:rPr>
                <w:sz w:val="20"/>
                <w:szCs w:val="20"/>
              </w:rPr>
              <w:t>/01, /02, /03</w:t>
            </w:r>
          </w:p>
        </w:tc>
      </w:tr>
      <w:tr w:rsidR="004E3D99" w:rsidRPr="00F054B8">
        <w:tc>
          <w:tcPr>
            <w:tcW w:w="3528" w:type="dxa"/>
            <w:tcBorders>
              <w:left w:val="single" w:sz="4" w:space="0" w:color="auto"/>
              <w:bottom w:val="single" w:sz="4" w:space="0" w:color="auto"/>
            </w:tcBorders>
          </w:tcPr>
          <w:p w:rsidR="004E3D99" w:rsidRDefault="004E3D99" w:rsidP="004C3006">
            <w:pPr>
              <w:spacing w:beforeLines="20" w:before="48" w:afterLines="20" w:after="48"/>
              <w:rPr>
                <w:sz w:val="20"/>
                <w:szCs w:val="20"/>
              </w:rPr>
            </w:pPr>
            <w:r>
              <w:rPr>
                <w:sz w:val="20"/>
                <w:szCs w:val="20"/>
              </w:rPr>
              <w:t>Heavy goods vehicle</w:t>
            </w:r>
          </w:p>
        </w:tc>
        <w:tc>
          <w:tcPr>
            <w:tcW w:w="1257" w:type="dxa"/>
            <w:tcBorders>
              <w:bottom w:val="single" w:sz="4" w:space="0" w:color="auto"/>
            </w:tcBorders>
          </w:tcPr>
          <w:p w:rsidR="004E3D99" w:rsidRPr="00F054B8" w:rsidRDefault="009700EC" w:rsidP="004C3006">
            <w:pPr>
              <w:spacing w:beforeLines="20" w:before="48" w:afterLines="20" w:after="48"/>
              <w:rPr>
                <w:sz w:val="20"/>
                <w:szCs w:val="20"/>
              </w:rPr>
            </w:pPr>
            <w:r>
              <w:rPr>
                <w:sz w:val="20"/>
                <w:szCs w:val="20"/>
              </w:rPr>
              <w:t>NC</w:t>
            </w:r>
          </w:p>
        </w:tc>
        <w:tc>
          <w:tcPr>
            <w:tcW w:w="1083" w:type="dxa"/>
            <w:tcBorders>
              <w:bottom w:val="single" w:sz="4" w:space="0" w:color="auto"/>
            </w:tcBorders>
          </w:tcPr>
          <w:p w:rsidR="004E3D99" w:rsidRPr="00F054B8" w:rsidRDefault="007156A9" w:rsidP="004C3006">
            <w:pPr>
              <w:spacing w:beforeLines="20" w:before="48" w:afterLines="20" w:after="48"/>
              <w:rPr>
                <w:sz w:val="20"/>
                <w:szCs w:val="20"/>
              </w:rPr>
            </w:pPr>
            <w:r>
              <w:rPr>
                <w:sz w:val="20"/>
                <w:szCs w:val="20"/>
              </w:rPr>
              <w:t>N3</w:t>
            </w:r>
          </w:p>
        </w:tc>
        <w:tc>
          <w:tcPr>
            <w:tcW w:w="1568" w:type="dxa"/>
            <w:tcBorders>
              <w:bottom w:val="single" w:sz="4" w:space="0" w:color="auto"/>
            </w:tcBorders>
          </w:tcPr>
          <w:p w:rsidR="004E3D99" w:rsidRPr="00F054B8" w:rsidRDefault="002036B6" w:rsidP="004C3006">
            <w:pPr>
              <w:spacing w:beforeLines="20" w:before="48" w:afterLines="20" w:after="48"/>
              <w:rPr>
                <w:sz w:val="20"/>
                <w:szCs w:val="20"/>
              </w:rPr>
            </w:pPr>
            <w:r>
              <w:rPr>
                <w:sz w:val="20"/>
                <w:szCs w:val="20"/>
              </w:rPr>
              <w:t>1 July 1998</w:t>
            </w:r>
          </w:p>
        </w:tc>
        <w:tc>
          <w:tcPr>
            <w:tcW w:w="1284" w:type="dxa"/>
            <w:tcBorders>
              <w:bottom w:val="single" w:sz="4" w:space="0" w:color="auto"/>
              <w:right w:val="single" w:sz="4" w:space="0" w:color="auto"/>
            </w:tcBorders>
          </w:tcPr>
          <w:p w:rsidR="004E3D99" w:rsidRPr="00F054B8" w:rsidRDefault="002036B6" w:rsidP="004C3006">
            <w:pPr>
              <w:spacing w:beforeLines="20" w:before="48" w:afterLines="20" w:after="48"/>
              <w:rPr>
                <w:sz w:val="20"/>
                <w:szCs w:val="20"/>
              </w:rPr>
            </w:pPr>
            <w:r>
              <w:rPr>
                <w:sz w:val="20"/>
                <w:szCs w:val="20"/>
              </w:rPr>
              <w:t>/01, /02, /03</w:t>
            </w:r>
          </w:p>
        </w:tc>
      </w:tr>
      <w:tr w:rsidR="004E3D99" w:rsidRPr="00F054B8">
        <w:tc>
          <w:tcPr>
            <w:tcW w:w="3528" w:type="dxa"/>
            <w:tcBorders>
              <w:top w:val="single" w:sz="4" w:space="0" w:color="auto"/>
              <w:left w:val="single" w:sz="4" w:space="0" w:color="auto"/>
              <w:bottom w:val="nil"/>
            </w:tcBorders>
          </w:tcPr>
          <w:p w:rsidR="004E3D99" w:rsidRDefault="004E3D99" w:rsidP="004C3006">
            <w:pPr>
              <w:spacing w:beforeLines="20" w:before="48" w:afterLines="20" w:after="48"/>
              <w:rPr>
                <w:sz w:val="20"/>
                <w:szCs w:val="20"/>
              </w:rPr>
            </w:pPr>
            <w:r>
              <w:rPr>
                <w:sz w:val="20"/>
                <w:szCs w:val="20"/>
              </w:rPr>
              <w:t>Very light trailer</w:t>
            </w:r>
          </w:p>
        </w:tc>
        <w:tc>
          <w:tcPr>
            <w:tcW w:w="1257" w:type="dxa"/>
            <w:tcBorders>
              <w:top w:val="single" w:sz="4" w:space="0" w:color="auto"/>
              <w:bottom w:val="nil"/>
            </w:tcBorders>
          </w:tcPr>
          <w:p w:rsidR="004E3D99" w:rsidRPr="00F054B8" w:rsidRDefault="009700EC" w:rsidP="004C3006">
            <w:pPr>
              <w:spacing w:beforeLines="20" w:before="48" w:afterLines="20" w:after="48"/>
              <w:rPr>
                <w:sz w:val="20"/>
                <w:szCs w:val="20"/>
              </w:rPr>
            </w:pPr>
            <w:r>
              <w:rPr>
                <w:sz w:val="20"/>
                <w:szCs w:val="20"/>
              </w:rPr>
              <w:t>TA</w:t>
            </w:r>
          </w:p>
        </w:tc>
        <w:tc>
          <w:tcPr>
            <w:tcW w:w="1083" w:type="dxa"/>
            <w:tcBorders>
              <w:top w:val="single" w:sz="4" w:space="0" w:color="auto"/>
              <w:bottom w:val="nil"/>
            </w:tcBorders>
          </w:tcPr>
          <w:p w:rsidR="004E3D99" w:rsidRPr="00F054B8" w:rsidRDefault="009700EC" w:rsidP="004C3006">
            <w:pPr>
              <w:spacing w:beforeLines="20" w:before="48" w:afterLines="20" w:after="48"/>
              <w:rPr>
                <w:sz w:val="20"/>
                <w:szCs w:val="20"/>
              </w:rPr>
            </w:pPr>
            <w:r>
              <w:rPr>
                <w:sz w:val="20"/>
                <w:szCs w:val="20"/>
              </w:rPr>
              <w:t>O1</w:t>
            </w:r>
          </w:p>
        </w:tc>
        <w:tc>
          <w:tcPr>
            <w:tcW w:w="1568" w:type="dxa"/>
            <w:tcBorders>
              <w:top w:val="single" w:sz="4" w:space="0" w:color="auto"/>
              <w:bottom w:val="nil"/>
            </w:tcBorders>
          </w:tcPr>
          <w:p w:rsidR="004E3D99" w:rsidRPr="00F054B8" w:rsidRDefault="002036B6" w:rsidP="004C3006">
            <w:pPr>
              <w:spacing w:beforeLines="20" w:before="48" w:afterLines="20" w:after="48"/>
              <w:rPr>
                <w:sz w:val="20"/>
                <w:szCs w:val="20"/>
              </w:rPr>
            </w:pPr>
            <w:r>
              <w:rPr>
                <w:sz w:val="20"/>
                <w:szCs w:val="20"/>
              </w:rPr>
              <w:t>1 July 1998</w:t>
            </w:r>
          </w:p>
        </w:tc>
        <w:tc>
          <w:tcPr>
            <w:tcW w:w="1284" w:type="dxa"/>
            <w:tcBorders>
              <w:top w:val="single" w:sz="4" w:space="0" w:color="auto"/>
              <w:bottom w:val="nil"/>
              <w:right w:val="single" w:sz="4" w:space="0" w:color="auto"/>
            </w:tcBorders>
          </w:tcPr>
          <w:p w:rsidR="004E3D99" w:rsidRPr="00F054B8" w:rsidRDefault="002036B6" w:rsidP="004C3006">
            <w:pPr>
              <w:spacing w:beforeLines="20" w:before="48" w:afterLines="20" w:after="48"/>
              <w:rPr>
                <w:sz w:val="20"/>
                <w:szCs w:val="20"/>
              </w:rPr>
            </w:pPr>
            <w:r>
              <w:rPr>
                <w:sz w:val="20"/>
                <w:szCs w:val="20"/>
              </w:rPr>
              <w:t>/01, /02, /03</w:t>
            </w:r>
          </w:p>
        </w:tc>
      </w:tr>
      <w:tr w:rsidR="004E3D99" w:rsidRPr="00F054B8">
        <w:tc>
          <w:tcPr>
            <w:tcW w:w="3528" w:type="dxa"/>
            <w:tcBorders>
              <w:top w:val="nil"/>
              <w:left w:val="single" w:sz="4" w:space="0" w:color="auto"/>
            </w:tcBorders>
          </w:tcPr>
          <w:p w:rsidR="004E3D99" w:rsidRDefault="004E3D99" w:rsidP="004C3006">
            <w:pPr>
              <w:spacing w:beforeLines="20" w:before="48" w:afterLines="20" w:after="48"/>
              <w:rPr>
                <w:sz w:val="20"/>
                <w:szCs w:val="20"/>
              </w:rPr>
            </w:pPr>
            <w:r>
              <w:rPr>
                <w:sz w:val="20"/>
                <w:szCs w:val="20"/>
              </w:rPr>
              <w:t>Light trailer</w:t>
            </w:r>
          </w:p>
        </w:tc>
        <w:tc>
          <w:tcPr>
            <w:tcW w:w="1257" w:type="dxa"/>
            <w:tcBorders>
              <w:top w:val="nil"/>
            </w:tcBorders>
          </w:tcPr>
          <w:p w:rsidR="004E3D99" w:rsidRPr="00F054B8" w:rsidRDefault="009700EC" w:rsidP="004C3006">
            <w:pPr>
              <w:spacing w:beforeLines="20" w:before="48" w:afterLines="20" w:after="48"/>
              <w:rPr>
                <w:sz w:val="20"/>
                <w:szCs w:val="20"/>
              </w:rPr>
            </w:pPr>
            <w:r>
              <w:rPr>
                <w:sz w:val="20"/>
                <w:szCs w:val="20"/>
              </w:rPr>
              <w:t>TB</w:t>
            </w:r>
          </w:p>
        </w:tc>
        <w:tc>
          <w:tcPr>
            <w:tcW w:w="1083" w:type="dxa"/>
            <w:tcBorders>
              <w:top w:val="nil"/>
            </w:tcBorders>
          </w:tcPr>
          <w:p w:rsidR="004E3D99" w:rsidRPr="00F054B8" w:rsidRDefault="009700EC" w:rsidP="004C3006">
            <w:pPr>
              <w:spacing w:beforeLines="20" w:before="48" w:afterLines="20" w:after="48"/>
              <w:rPr>
                <w:sz w:val="20"/>
                <w:szCs w:val="20"/>
              </w:rPr>
            </w:pPr>
            <w:r>
              <w:rPr>
                <w:sz w:val="20"/>
                <w:szCs w:val="20"/>
              </w:rPr>
              <w:t>O2</w:t>
            </w:r>
          </w:p>
        </w:tc>
        <w:tc>
          <w:tcPr>
            <w:tcW w:w="1568" w:type="dxa"/>
            <w:tcBorders>
              <w:top w:val="nil"/>
            </w:tcBorders>
          </w:tcPr>
          <w:p w:rsidR="004E3D99" w:rsidRPr="00F054B8" w:rsidRDefault="002036B6" w:rsidP="004C3006">
            <w:pPr>
              <w:spacing w:beforeLines="20" w:before="48" w:afterLines="20" w:after="48"/>
              <w:rPr>
                <w:sz w:val="20"/>
                <w:szCs w:val="20"/>
              </w:rPr>
            </w:pPr>
            <w:r>
              <w:rPr>
                <w:sz w:val="20"/>
                <w:szCs w:val="20"/>
              </w:rPr>
              <w:t>1 July 1998</w:t>
            </w:r>
          </w:p>
        </w:tc>
        <w:tc>
          <w:tcPr>
            <w:tcW w:w="1284" w:type="dxa"/>
            <w:tcBorders>
              <w:top w:val="nil"/>
              <w:right w:val="single" w:sz="4" w:space="0" w:color="auto"/>
            </w:tcBorders>
          </w:tcPr>
          <w:p w:rsidR="004E3D99" w:rsidRPr="00F054B8" w:rsidRDefault="002036B6" w:rsidP="004C3006">
            <w:pPr>
              <w:spacing w:beforeLines="20" w:before="48" w:afterLines="20" w:after="48"/>
              <w:rPr>
                <w:sz w:val="20"/>
                <w:szCs w:val="20"/>
              </w:rPr>
            </w:pPr>
            <w:r>
              <w:rPr>
                <w:sz w:val="20"/>
                <w:szCs w:val="20"/>
              </w:rPr>
              <w:t>/01, /02, /03</w:t>
            </w:r>
          </w:p>
        </w:tc>
      </w:tr>
      <w:tr w:rsidR="004E3D99" w:rsidRPr="00F054B8">
        <w:tc>
          <w:tcPr>
            <w:tcW w:w="3528" w:type="dxa"/>
            <w:tcBorders>
              <w:left w:val="single" w:sz="4" w:space="0" w:color="auto"/>
              <w:bottom w:val="nil"/>
            </w:tcBorders>
          </w:tcPr>
          <w:p w:rsidR="004E3D99" w:rsidRDefault="004E3D99" w:rsidP="004C3006">
            <w:pPr>
              <w:spacing w:beforeLines="20" w:before="48" w:afterLines="20" w:after="48"/>
              <w:rPr>
                <w:sz w:val="20"/>
                <w:szCs w:val="20"/>
              </w:rPr>
            </w:pPr>
            <w:r>
              <w:rPr>
                <w:sz w:val="20"/>
                <w:szCs w:val="20"/>
              </w:rPr>
              <w:t>Medium trailer</w:t>
            </w:r>
          </w:p>
        </w:tc>
        <w:tc>
          <w:tcPr>
            <w:tcW w:w="1257" w:type="dxa"/>
            <w:tcBorders>
              <w:bottom w:val="nil"/>
            </w:tcBorders>
          </w:tcPr>
          <w:p w:rsidR="004E3D99" w:rsidRPr="00F054B8" w:rsidRDefault="009700EC" w:rsidP="004C3006">
            <w:pPr>
              <w:spacing w:beforeLines="20" w:before="48" w:afterLines="20" w:after="48"/>
              <w:rPr>
                <w:sz w:val="20"/>
                <w:szCs w:val="20"/>
              </w:rPr>
            </w:pPr>
            <w:r>
              <w:rPr>
                <w:sz w:val="20"/>
                <w:szCs w:val="20"/>
              </w:rPr>
              <w:t>TC</w:t>
            </w:r>
          </w:p>
        </w:tc>
        <w:tc>
          <w:tcPr>
            <w:tcW w:w="1083" w:type="dxa"/>
            <w:tcBorders>
              <w:bottom w:val="nil"/>
            </w:tcBorders>
          </w:tcPr>
          <w:p w:rsidR="004E3D99" w:rsidRPr="00F054B8" w:rsidRDefault="009700EC" w:rsidP="004C3006">
            <w:pPr>
              <w:spacing w:beforeLines="20" w:before="48" w:afterLines="20" w:after="48"/>
              <w:rPr>
                <w:sz w:val="20"/>
                <w:szCs w:val="20"/>
              </w:rPr>
            </w:pPr>
            <w:r>
              <w:rPr>
                <w:sz w:val="20"/>
                <w:szCs w:val="20"/>
              </w:rPr>
              <w:t>O3</w:t>
            </w:r>
          </w:p>
        </w:tc>
        <w:tc>
          <w:tcPr>
            <w:tcW w:w="1568" w:type="dxa"/>
            <w:tcBorders>
              <w:bottom w:val="nil"/>
            </w:tcBorders>
          </w:tcPr>
          <w:p w:rsidR="004E3D99" w:rsidRPr="00F054B8" w:rsidRDefault="002036B6" w:rsidP="004C3006">
            <w:pPr>
              <w:spacing w:beforeLines="20" w:before="48" w:afterLines="20" w:after="48"/>
              <w:rPr>
                <w:sz w:val="20"/>
                <w:szCs w:val="20"/>
              </w:rPr>
            </w:pPr>
            <w:r>
              <w:rPr>
                <w:sz w:val="20"/>
                <w:szCs w:val="20"/>
              </w:rPr>
              <w:t>1 July 1998</w:t>
            </w:r>
          </w:p>
        </w:tc>
        <w:tc>
          <w:tcPr>
            <w:tcW w:w="1284" w:type="dxa"/>
            <w:tcBorders>
              <w:bottom w:val="nil"/>
              <w:right w:val="single" w:sz="4" w:space="0" w:color="auto"/>
            </w:tcBorders>
          </w:tcPr>
          <w:p w:rsidR="004E3D99" w:rsidRPr="00F054B8" w:rsidRDefault="002036B6" w:rsidP="004C3006">
            <w:pPr>
              <w:spacing w:beforeLines="20" w:before="48" w:afterLines="20" w:after="48"/>
              <w:rPr>
                <w:sz w:val="20"/>
                <w:szCs w:val="20"/>
              </w:rPr>
            </w:pPr>
            <w:r>
              <w:rPr>
                <w:sz w:val="20"/>
                <w:szCs w:val="20"/>
              </w:rPr>
              <w:t>/01, /02, /03</w:t>
            </w:r>
          </w:p>
        </w:tc>
      </w:tr>
      <w:tr w:rsidR="004E3D99" w:rsidRPr="00F054B8">
        <w:tc>
          <w:tcPr>
            <w:tcW w:w="3528" w:type="dxa"/>
            <w:tcBorders>
              <w:left w:val="single" w:sz="4" w:space="0" w:color="auto"/>
              <w:bottom w:val="single" w:sz="4" w:space="0" w:color="auto"/>
            </w:tcBorders>
          </w:tcPr>
          <w:p w:rsidR="004E3D99" w:rsidRDefault="0084242A" w:rsidP="004C3006">
            <w:pPr>
              <w:spacing w:beforeLines="20" w:before="48" w:afterLines="20" w:after="48"/>
              <w:rPr>
                <w:sz w:val="20"/>
                <w:szCs w:val="20"/>
              </w:rPr>
            </w:pPr>
            <w:r>
              <w:rPr>
                <w:sz w:val="20"/>
                <w:szCs w:val="20"/>
              </w:rPr>
              <w:t>Heavy trailer</w:t>
            </w:r>
          </w:p>
        </w:tc>
        <w:tc>
          <w:tcPr>
            <w:tcW w:w="1257" w:type="dxa"/>
            <w:tcBorders>
              <w:bottom w:val="single" w:sz="4" w:space="0" w:color="auto"/>
            </w:tcBorders>
          </w:tcPr>
          <w:p w:rsidR="004E3D99" w:rsidRPr="00F054B8" w:rsidRDefault="009700EC" w:rsidP="004C3006">
            <w:pPr>
              <w:spacing w:beforeLines="20" w:before="48" w:afterLines="20" w:after="48"/>
              <w:rPr>
                <w:sz w:val="20"/>
                <w:szCs w:val="20"/>
              </w:rPr>
            </w:pPr>
            <w:r>
              <w:rPr>
                <w:sz w:val="20"/>
                <w:szCs w:val="20"/>
              </w:rPr>
              <w:t>TD</w:t>
            </w:r>
          </w:p>
        </w:tc>
        <w:tc>
          <w:tcPr>
            <w:tcW w:w="1083" w:type="dxa"/>
            <w:tcBorders>
              <w:bottom w:val="single" w:sz="4" w:space="0" w:color="auto"/>
            </w:tcBorders>
          </w:tcPr>
          <w:p w:rsidR="004E3D99" w:rsidRPr="00F054B8" w:rsidRDefault="009700EC" w:rsidP="004C3006">
            <w:pPr>
              <w:spacing w:beforeLines="20" w:before="48" w:afterLines="20" w:after="48"/>
              <w:rPr>
                <w:sz w:val="20"/>
                <w:szCs w:val="20"/>
              </w:rPr>
            </w:pPr>
            <w:r>
              <w:rPr>
                <w:sz w:val="20"/>
                <w:szCs w:val="20"/>
              </w:rPr>
              <w:t>O4</w:t>
            </w:r>
          </w:p>
        </w:tc>
        <w:tc>
          <w:tcPr>
            <w:tcW w:w="1568" w:type="dxa"/>
            <w:tcBorders>
              <w:bottom w:val="single" w:sz="4" w:space="0" w:color="auto"/>
            </w:tcBorders>
          </w:tcPr>
          <w:p w:rsidR="004E3D99" w:rsidRPr="00F054B8" w:rsidRDefault="002036B6" w:rsidP="004C3006">
            <w:pPr>
              <w:spacing w:beforeLines="20" w:before="48" w:afterLines="20" w:after="48"/>
              <w:rPr>
                <w:sz w:val="20"/>
                <w:szCs w:val="20"/>
              </w:rPr>
            </w:pPr>
            <w:r>
              <w:rPr>
                <w:sz w:val="20"/>
                <w:szCs w:val="20"/>
              </w:rPr>
              <w:t>1 July 1998</w:t>
            </w:r>
          </w:p>
        </w:tc>
        <w:tc>
          <w:tcPr>
            <w:tcW w:w="1284" w:type="dxa"/>
            <w:tcBorders>
              <w:bottom w:val="single" w:sz="4" w:space="0" w:color="auto"/>
              <w:right w:val="single" w:sz="4" w:space="0" w:color="auto"/>
            </w:tcBorders>
          </w:tcPr>
          <w:p w:rsidR="004E3D99" w:rsidRPr="00F054B8" w:rsidRDefault="002036B6" w:rsidP="004C3006">
            <w:pPr>
              <w:spacing w:beforeLines="20" w:before="48" w:afterLines="20" w:after="48"/>
              <w:rPr>
                <w:sz w:val="20"/>
                <w:szCs w:val="20"/>
              </w:rPr>
            </w:pPr>
            <w:r>
              <w:rPr>
                <w:sz w:val="20"/>
                <w:szCs w:val="20"/>
              </w:rPr>
              <w:t>/01, /02, /03</w:t>
            </w:r>
          </w:p>
        </w:tc>
      </w:tr>
    </w:tbl>
    <w:p w:rsidR="00573C97" w:rsidRDefault="00D96C33" w:rsidP="00270C35">
      <w:pPr>
        <w:pStyle w:val="Clauseheadding"/>
      </w:pPr>
      <w:bookmarkStart w:id="7" w:name="_Toc177533158"/>
      <w:r>
        <w:t>DEFINITIONS</w:t>
      </w:r>
      <w:bookmarkEnd w:id="7"/>
    </w:p>
    <w:p w:rsidR="00A309F4" w:rsidRPr="008C737A" w:rsidRDefault="00A309F4" w:rsidP="00A309F4">
      <w:pPr>
        <w:pStyle w:val="Subclause"/>
      </w:pPr>
      <w:r>
        <w:t>Refer to Vehicle Standard (Australian Design Rule Definitions and Vehicle Categories) 2005.</w:t>
      </w:r>
    </w:p>
    <w:p w:rsidR="00A83850" w:rsidRDefault="00A83850" w:rsidP="00A83850">
      <w:pPr>
        <w:pStyle w:val="Clauseheadding"/>
      </w:pPr>
      <w:bookmarkStart w:id="8" w:name="_Toc177533159"/>
      <w:r>
        <w:t>TURNING CIRCLE</w:t>
      </w:r>
      <w:bookmarkEnd w:id="8"/>
    </w:p>
    <w:p w:rsidR="00A83850" w:rsidRDefault="00A83850" w:rsidP="00A83850">
      <w:pPr>
        <w:ind w:left="1440"/>
      </w:pPr>
      <w:r>
        <w:t>Every vehicle must have a turning circle in either direction, as determined by reference to the extreme outer edge of the tyre track at ground level, not exceeding 25 metres in diameter.</w:t>
      </w:r>
    </w:p>
    <w:p w:rsidR="00A83850" w:rsidRDefault="00A83850" w:rsidP="00A83850">
      <w:pPr>
        <w:pStyle w:val="Clauseheadding"/>
      </w:pPr>
      <w:bookmarkStart w:id="9" w:name="_Toc380295493"/>
      <w:bookmarkStart w:id="10" w:name="_Toc177533160"/>
      <w:r>
        <w:t>DIMENSIONS OF VEHICLES</w:t>
      </w:r>
      <w:bookmarkEnd w:id="9"/>
      <w:bookmarkEnd w:id="10"/>
    </w:p>
    <w:p w:rsidR="00A83850" w:rsidRDefault="00A83850" w:rsidP="00A83850">
      <w:pPr>
        <w:pStyle w:val="Subclause"/>
      </w:pPr>
      <w:r w:rsidRPr="00A83850">
        <w:rPr>
          <w:i/>
        </w:rPr>
        <w:t>‘Total Length’</w:t>
      </w:r>
      <w:r>
        <w:t xml:space="preserve">, including any </w:t>
      </w:r>
      <w:r w:rsidRPr="00A83850">
        <w:rPr>
          <w:i/>
        </w:rPr>
        <w:t>‘Equipment’</w:t>
      </w:r>
      <w:r>
        <w:t xml:space="preserve"> </w:t>
      </w:r>
    </w:p>
    <w:p w:rsidR="00A83850" w:rsidRDefault="00A83850" w:rsidP="00A83850">
      <w:pPr>
        <w:pStyle w:val="Subsubclause"/>
      </w:pPr>
      <w:r>
        <w:t>Rigid vehicles</w:t>
      </w:r>
    </w:p>
    <w:p w:rsidR="00A83850" w:rsidRDefault="00A83850" w:rsidP="00A83850">
      <w:pPr>
        <w:pStyle w:val="Subsubsubclause"/>
      </w:pPr>
      <w:r>
        <w:t xml:space="preserve">The </w:t>
      </w:r>
      <w:r>
        <w:rPr>
          <w:i/>
        </w:rPr>
        <w:t>‘Total Length’</w:t>
      </w:r>
      <w:r>
        <w:t xml:space="preserve"> of any vehicle, other than a </w:t>
      </w:r>
      <w:r>
        <w:rPr>
          <w:i/>
        </w:rPr>
        <w:t>‘Semi-trailer’</w:t>
      </w:r>
      <w:r>
        <w:t xml:space="preserve"> must not exceed 12.5 metres. </w:t>
      </w:r>
    </w:p>
    <w:p w:rsidR="00A83850" w:rsidRPr="00A83850" w:rsidRDefault="00A83850" w:rsidP="00A83850">
      <w:pPr>
        <w:pStyle w:val="Subsubclause"/>
        <w:rPr>
          <w:i/>
        </w:rPr>
      </w:pPr>
      <w:r w:rsidRPr="00A83850">
        <w:rPr>
          <w:i/>
        </w:rPr>
        <w:t xml:space="preserve">‘Semi-trailers’ </w:t>
      </w:r>
    </w:p>
    <w:p w:rsidR="00A83850" w:rsidRDefault="00A83850" w:rsidP="00A83850">
      <w:pPr>
        <w:pStyle w:val="Subsubsubclause"/>
      </w:pPr>
      <w:r>
        <w:t xml:space="preserve">The distance from the </w:t>
      </w:r>
      <w:r>
        <w:rPr>
          <w:i/>
        </w:rPr>
        <w:t>‘Point of Articulation’</w:t>
      </w:r>
      <w:r>
        <w:t xml:space="preserve"> to the line from which the </w:t>
      </w:r>
      <w:r>
        <w:rPr>
          <w:i/>
        </w:rPr>
        <w:t>‘Rear Overhang’</w:t>
      </w:r>
      <w:r>
        <w:t xml:space="preserve"> is measured must not </w:t>
      </w:r>
      <w:r w:rsidR="0042340E">
        <w:t>exceed 9.5</w:t>
      </w:r>
      <w:r>
        <w:t xml:space="preserve"> metres.</w:t>
      </w:r>
    </w:p>
    <w:p w:rsidR="00A83850" w:rsidRDefault="00A83850" w:rsidP="00A83850">
      <w:pPr>
        <w:pStyle w:val="Subsubsubclause"/>
      </w:pPr>
      <w:r>
        <w:t xml:space="preserve">The forward projection from the </w:t>
      </w:r>
      <w:r>
        <w:rPr>
          <w:i/>
        </w:rPr>
        <w:t>‘Point of Articulation’</w:t>
      </w:r>
      <w:r>
        <w:t xml:space="preserve"> of the </w:t>
      </w:r>
      <w:r>
        <w:rPr>
          <w:i/>
        </w:rPr>
        <w:t>‘Semi-trailer’</w:t>
      </w:r>
      <w:r>
        <w:t xml:space="preserve"> portion of an </w:t>
      </w:r>
      <w:r>
        <w:rPr>
          <w:i/>
        </w:rPr>
        <w:t>‘Articulated Vehicle’</w:t>
      </w:r>
      <w:r>
        <w:t xml:space="preserve"> must be contained within a radius of 1.9 metres.</w:t>
      </w:r>
    </w:p>
    <w:p w:rsidR="00A83850" w:rsidRDefault="00A83850" w:rsidP="00A83850">
      <w:pPr>
        <w:pStyle w:val="Subsubsubclause"/>
      </w:pPr>
      <w:r>
        <w:lastRenderedPageBreak/>
        <w:t xml:space="preserve">The distance from the </w:t>
      </w:r>
      <w:r>
        <w:rPr>
          <w:i/>
        </w:rPr>
        <w:t>‘Point of Articulation’</w:t>
      </w:r>
      <w:r>
        <w:t xml:space="preserve"> to the </w:t>
      </w:r>
      <w:r>
        <w:rPr>
          <w:i/>
        </w:rPr>
        <w:t>‘Rear End’</w:t>
      </w:r>
      <w:r>
        <w:t xml:space="preserve"> must not exceed 12.3 metres.</w:t>
      </w:r>
    </w:p>
    <w:p w:rsidR="00A83850" w:rsidRDefault="00A83850" w:rsidP="00A83850">
      <w:pPr>
        <w:pStyle w:val="Subsubsubclause"/>
      </w:pPr>
      <w:r>
        <w:t xml:space="preserve">The length available for the carriage of animals on a </w:t>
      </w:r>
      <w:r>
        <w:rPr>
          <w:i/>
        </w:rPr>
        <w:t>‘Livestock Trailer’</w:t>
      </w:r>
      <w:r>
        <w:t xml:space="preserve"> must not be more than 12.5 metres when measured from the inside of the front wall or door of the trailer to the inside of the rear wall or door of the trailer (as the case may be), and any intervening partition must be disregarded.</w:t>
      </w:r>
    </w:p>
    <w:p w:rsidR="00A83850" w:rsidRDefault="00A83850" w:rsidP="00A83850">
      <w:pPr>
        <w:pStyle w:val="Subsubclause"/>
      </w:pPr>
      <w:r>
        <w:t>Non-rigid vehicles (other than ‘Road Trains’, ‘B-Doubles’ and ‘Articulated Omnibuses’).</w:t>
      </w:r>
    </w:p>
    <w:p w:rsidR="00A83850" w:rsidRDefault="00A83850" w:rsidP="00A83850">
      <w:pPr>
        <w:pStyle w:val="Subsubsubclause"/>
      </w:pPr>
      <w:r>
        <w:t xml:space="preserve">The </w:t>
      </w:r>
      <w:r>
        <w:rPr>
          <w:i/>
        </w:rPr>
        <w:t>‘Total Length’</w:t>
      </w:r>
      <w:r>
        <w:t xml:space="preserve"> must not exceed 19.0 metres.</w:t>
      </w:r>
    </w:p>
    <w:p w:rsidR="00A83850" w:rsidRPr="00A83850" w:rsidRDefault="00A83850" w:rsidP="00A83850">
      <w:pPr>
        <w:pStyle w:val="Subsubsubclause"/>
      </w:pPr>
      <w:r w:rsidRPr="00A83850">
        <w:rPr>
          <w:b/>
        </w:rPr>
        <w:t>‘</w:t>
      </w:r>
      <w:r w:rsidRPr="00A83850">
        <w:t>Drawbar Length’</w:t>
      </w:r>
    </w:p>
    <w:p w:rsidR="00A83850" w:rsidRDefault="00A83850" w:rsidP="00A83850">
      <w:pPr>
        <w:pStyle w:val="Subx4clause"/>
      </w:pPr>
      <w:r>
        <w:t xml:space="preserve">for a trailer having a single </w:t>
      </w:r>
      <w:r>
        <w:rPr>
          <w:i/>
        </w:rPr>
        <w:t>‘Axle Group’</w:t>
      </w:r>
      <w:r>
        <w:t xml:space="preserve"> the </w:t>
      </w:r>
      <w:r>
        <w:rPr>
          <w:i/>
        </w:rPr>
        <w:t>‘Drawbar Length’</w:t>
      </w:r>
      <w:r>
        <w:t xml:space="preserve"> must not exceed 8.5 metres.</w:t>
      </w:r>
    </w:p>
    <w:p w:rsidR="00A83850" w:rsidRDefault="00A83850" w:rsidP="00A83850">
      <w:pPr>
        <w:pStyle w:val="Subx4clause"/>
      </w:pPr>
      <w:r>
        <w:t xml:space="preserve">For all other trailers the </w:t>
      </w:r>
      <w:r>
        <w:rPr>
          <w:i/>
        </w:rPr>
        <w:t>‘Drawbar Length’</w:t>
      </w:r>
      <w:r>
        <w:t xml:space="preserve"> must not exceed 5 metres.</w:t>
      </w:r>
    </w:p>
    <w:p w:rsidR="00A83850" w:rsidRPr="00A83850" w:rsidRDefault="00A83850" w:rsidP="00A83850">
      <w:pPr>
        <w:pStyle w:val="Subsubclause"/>
        <w:rPr>
          <w:i/>
        </w:rPr>
      </w:pPr>
      <w:r w:rsidRPr="00A83850">
        <w:rPr>
          <w:i/>
        </w:rPr>
        <w:t>‘Articulated Omnibuses’</w:t>
      </w:r>
    </w:p>
    <w:p w:rsidR="00A83850" w:rsidRDefault="00A83850" w:rsidP="00A83850">
      <w:pPr>
        <w:pStyle w:val="Subsubsubclause"/>
      </w:pPr>
      <w:r>
        <w:t xml:space="preserve">The </w:t>
      </w:r>
      <w:r>
        <w:rPr>
          <w:i/>
        </w:rPr>
        <w:t>‘Total Length’</w:t>
      </w:r>
      <w:r>
        <w:t xml:space="preserve"> of an </w:t>
      </w:r>
      <w:r>
        <w:rPr>
          <w:i/>
        </w:rPr>
        <w:t>‘Articulated Omnibus’</w:t>
      </w:r>
      <w:r>
        <w:t xml:space="preserve"> must not exceed 18 metres.</w:t>
      </w:r>
    </w:p>
    <w:p w:rsidR="00A83850" w:rsidRDefault="00A83850" w:rsidP="00A83850">
      <w:pPr>
        <w:pStyle w:val="Subsubsubclause"/>
      </w:pPr>
      <w:r>
        <w:t xml:space="preserve">All parts of an </w:t>
      </w:r>
      <w:r>
        <w:rPr>
          <w:i/>
        </w:rPr>
        <w:t>‘Articulated Omnibus’</w:t>
      </w:r>
      <w:r>
        <w:t xml:space="preserve"> except mirrors and signalling devices must be capable of moving within a circular track having an inner radius of 5.3 metres and an outer radius of 12 metres.</w:t>
      </w:r>
    </w:p>
    <w:p w:rsidR="00A83850" w:rsidRDefault="00A83850" w:rsidP="00A83850">
      <w:pPr>
        <w:pStyle w:val="Subclause"/>
      </w:pPr>
      <w:r w:rsidRPr="00A83850">
        <w:rPr>
          <w:i/>
        </w:rPr>
        <w:t>‘Rear Overhang’</w:t>
      </w:r>
      <w:r>
        <w:t xml:space="preserve"> (including any </w:t>
      </w:r>
      <w:r w:rsidRPr="00A83850">
        <w:rPr>
          <w:i/>
        </w:rPr>
        <w:t>‘Equipment’</w:t>
      </w:r>
      <w:r>
        <w:t>)</w:t>
      </w:r>
    </w:p>
    <w:p w:rsidR="00A83850" w:rsidRDefault="00A83850" w:rsidP="00A83850">
      <w:pPr>
        <w:pStyle w:val="Subsubclause"/>
      </w:pPr>
      <w:r>
        <w:t xml:space="preserve">For a trailer (other than a </w:t>
      </w:r>
      <w:r>
        <w:rPr>
          <w:i/>
        </w:rPr>
        <w:t>‘Semi-trailer’</w:t>
      </w:r>
      <w:r>
        <w:t xml:space="preserve">) having a single </w:t>
      </w:r>
      <w:r>
        <w:rPr>
          <w:i/>
        </w:rPr>
        <w:t>‘Axle Group’</w:t>
      </w:r>
      <w:r>
        <w:t xml:space="preserve"> the ‘</w:t>
      </w:r>
      <w:r>
        <w:rPr>
          <w:i/>
        </w:rPr>
        <w:t>Rear Overhang’</w:t>
      </w:r>
      <w:r>
        <w:t xml:space="preserve"> must not exceed the length of the load space forward of the line at the rear of the vehicle from which </w:t>
      </w:r>
      <w:r>
        <w:rPr>
          <w:i/>
        </w:rPr>
        <w:t>‘Rear Overhang’</w:t>
      </w:r>
      <w:r>
        <w:t xml:space="preserve"> is measured, or 3.7 metres whichever is the lesser.</w:t>
      </w:r>
    </w:p>
    <w:p w:rsidR="00A83850" w:rsidRDefault="00A83850" w:rsidP="00F9452E">
      <w:pPr>
        <w:pStyle w:val="Subsubclause"/>
      </w:pPr>
      <w:r>
        <w:t xml:space="preserve">For a </w:t>
      </w:r>
      <w:r>
        <w:rPr>
          <w:i/>
        </w:rPr>
        <w:t>‘Semi-trailer’</w:t>
      </w:r>
      <w:r>
        <w:t xml:space="preserve"> the </w:t>
      </w:r>
      <w:r>
        <w:rPr>
          <w:i/>
        </w:rPr>
        <w:t>‘Rear Overhang’</w:t>
      </w:r>
      <w:r>
        <w:t xml:space="preserve"> must not exceed 60 percent of the distance between the centreline of the </w:t>
      </w:r>
      <w:r>
        <w:rPr>
          <w:i/>
        </w:rPr>
        <w:t>‘Fifth Wheel’</w:t>
      </w:r>
      <w:r>
        <w:t xml:space="preserve"> king pin and the line from which </w:t>
      </w:r>
      <w:r>
        <w:rPr>
          <w:i/>
        </w:rPr>
        <w:t>‘Rear Overhang’</w:t>
      </w:r>
      <w:r>
        <w:t xml:space="preserve"> of the </w:t>
      </w:r>
      <w:r>
        <w:rPr>
          <w:i/>
        </w:rPr>
        <w:t>‘Semi-trailer’</w:t>
      </w:r>
      <w:r>
        <w:t xml:space="preserve"> is measured, or 3.7 metres whichever is the lesser.</w:t>
      </w:r>
    </w:p>
    <w:p w:rsidR="00A83850" w:rsidRDefault="00A83850" w:rsidP="00F9452E">
      <w:pPr>
        <w:pStyle w:val="Subsubclause"/>
      </w:pPr>
      <w:r>
        <w:t xml:space="preserve">For all other motor vehicles and trailers (other than </w:t>
      </w:r>
      <w:r>
        <w:rPr>
          <w:i/>
        </w:rPr>
        <w:t>‘Semi-trailers’</w:t>
      </w:r>
      <w:r>
        <w:t xml:space="preserve">) the </w:t>
      </w:r>
      <w:r>
        <w:rPr>
          <w:i/>
        </w:rPr>
        <w:t>‘Rear Overhang’</w:t>
      </w:r>
      <w:r>
        <w:t xml:space="preserve"> must not exceed 60 percent of the distance from the centreline of the front </w:t>
      </w:r>
      <w:r>
        <w:rPr>
          <w:i/>
        </w:rPr>
        <w:t>‘Axle’</w:t>
      </w:r>
      <w:r>
        <w:t xml:space="preserve"> (or the front </w:t>
      </w:r>
      <w:r>
        <w:rPr>
          <w:i/>
        </w:rPr>
        <w:t>‘Axle’</w:t>
      </w:r>
      <w:r>
        <w:t xml:space="preserve"> of a </w:t>
      </w:r>
      <w:r>
        <w:rPr>
          <w:i/>
        </w:rPr>
        <w:t>‘Twin Steer Axle Group’</w:t>
      </w:r>
      <w:r>
        <w:t xml:space="preserve">) to the line from which </w:t>
      </w:r>
      <w:r>
        <w:rPr>
          <w:i/>
        </w:rPr>
        <w:t>‘Rear Overhang’</w:t>
      </w:r>
      <w:r>
        <w:t xml:space="preserve"> is measured, or 3.7 metres whichever is the lesser.</w:t>
      </w:r>
    </w:p>
    <w:p w:rsidR="00A83850" w:rsidRDefault="00A83850" w:rsidP="00F9452E">
      <w:pPr>
        <w:pStyle w:val="Subsubclause"/>
        <w:rPr>
          <w:i/>
        </w:rPr>
      </w:pPr>
      <w:r>
        <w:t>In the case of a vehicle fitted with ‘</w:t>
      </w:r>
      <w:r>
        <w:rPr>
          <w:i/>
        </w:rPr>
        <w:t>Twin Steer Axle Group</w:t>
      </w:r>
      <w:r>
        <w:t>’</w:t>
      </w:r>
      <w:r>
        <w:rPr>
          <w:i/>
        </w:rPr>
        <w:t xml:space="preserve">, </w:t>
      </w:r>
      <w:r>
        <w:t>the front ‘</w:t>
      </w:r>
      <w:r>
        <w:rPr>
          <w:i/>
        </w:rPr>
        <w:t>Axle</w:t>
      </w:r>
      <w:r>
        <w:t>’</w:t>
      </w:r>
      <w:r>
        <w:rPr>
          <w:i/>
        </w:rPr>
        <w:t xml:space="preserve"> </w:t>
      </w:r>
      <w:r>
        <w:t>of that group must be the</w:t>
      </w:r>
      <w:r>
        <w:rPr>
          <w:i/>
        </w:rPr>
        <w:t xml:space="preserve"> </w:t>
      </w:r>
      <w:r>
        <w:t>‘</w:t>
      </w:r>
      <w:r>
        <w:rPr>
          <w:i/>
        </w:rPr>
        <w:t>Axle</w:t>
      </w:r>
      <w:r>
        <w:t>’</w:t>
      </w:r>
      <w:r>
        <w:rPr>
          <w:i/>
        </w:rPr>
        <w:t xml:space="preserve"> </w:t>
      </w:r>
      <w:r>
        <w:t>used to determine the permitted</w:t>
      </w:r>
      <w:r>
        <w:rPr>
          <w:i/>
        </w:rPr>
        <w:t xml:space="preserve"> </w:t>
      </w:r>
      <w:r>
        <w:t>‘</w:t>
      </w:r>
      <w:r>
        <w:rPr>
          <w:i/>
        </w:rPr>
        <w:t>Rear Overhang</w:t>
      </w:r>
      <w:r>
        <w:t>’.</w:t>
      </w:r>
      <w:r>
        <w:rPr>
          <w:i/>
        </w:rPr>
        <w:t xml:space="preserve"> </w:t>
      </w:r>
    </w:p>
    <w:p w:rsidR="00A83850" w:rsidRDefault="00A83850" w:rsidP="00F9452E">
      <w:pPr>
        <w:pStyle w:val="Subclause"/>
      </w:pPr>
      <w:r>
        <w:t xml:space="preserve">Height, including any </w:t>
      </w:r>
      <w:r>
        <w:rPr>
          <w:i/>
        </w:rPr>
        <w:t>‘Equipment’</w:t>
      </w:r>
    </w:p>
    <w:p w:rsidR="00A83850" w:rsidRDefault="00A83850" w:rsidP="00F9452E">
      <w:pPr>
        <w:pStyle w:val="Subsubclause"/>
      </w:pPr>
      <w:r>
        <w:t xml:space="preserve">The height of any vehicle, except for a </w:t>
      </w:r>
      <w:r>
        <w:rPr>
          <w:i/>
        </w:rPr>
        <w:t>‘Livestock Trailer’</w:t>
      </w:r>
      <w:r>
        <w:t xml:space="preserve"> must not exceed 4.3 m.</w:t>
      </w:r>
    </w:p>
    <w:p w:rsidR="00A83850" w:rsidRDefault="00A83850" w:rsidP="00F9452E">
      <w:pPr>
        <w:pStyle w:val="Subsubclause"/>
      </w:pPr>
      <w:r>
        <w:t xml:space="preserve">The height of a </w:t>
      </w:r>
      <w:r>
        <w:rPr>
          <w:i/>
        </w:rPr>
        <w:t>‘Livestock Trailer’</w:t>
      </w:r>
      <w:r>
        <w:t xml:space="preserve"> must not exceed 4.6 metres.</w:t>
      </w:r>
    </w:p>
    <w:p w:rsidR="00A83850" w:rsidRDefault="00A83850" w:rsidP="00F9452E">
      <w:pPr>
        <w:pStyle w:val="Subclause"/>
      </w:pPr>
      <w:r w:rsidRPr="00F9452E">
        <w:rPr>
          <w:i/>
        </w:rPr>
        <w:lastRenderedPageBreak/>
        <w:t>‘Ground Clearance’</w:t>
      </w:r>
      <w:r>
        <w:rPr>
          <w:b/>
          <w:i/>
        </w:rPr>
        <w:t xml:space="preserve">  </w:t>
      </w:r>
      <w:r>
        <w:t xml:space="preserve">The </w:t>
      </w:r>
      <w:r>
        <w:rPr>
          <w:i/>
        </w:rPr>
        <w:t>‘Ground Clearance’</w:t>
      </w:r>
      <w:r>
        <w:t xml:space="preserve"> of a vehicle, other than an L-Group vehicle, measured from a horizontal road surface to any point on the underside of the vehicle except the tyres, wheels and wheel hubs must, under the conditions of </w:t>
      </w:r>
      <w:r>
        <w:rPr>
          <w:i/>
        </w:rPr>
        <w:t>‘Maximum Loaded Test Mass’</w:t>
      </w:r>
      <w:r>
        <w:t xml:space="preserve"> loading as specified in the relevant braking rule, be not less than:</w:t>
      </w:r>
    </w:p>
    <w:p w:rsidR="00DF5747" w:rsidRDefault="00B168EB" w:rsidP="00F9452E">
      <w:pPr>
        <w:pStyle w:val="Subsubclause"/>
      </w:pPr>
      <w:r>
        <w:t>[</w:t>
      </w:r>
      <w:r w:rsidR="00A1553D">
        <w:t>This clause has been deleted</w:t>
      </w:r>
      <w:r w:rsidR="00DF5747">
        <w:t xml:space="preserve">] </w:t>
      </w:r>
    </w:p>
    <w:p w:rsidR="00A83850" w:rsidRDefault="00A83850" w:rsidP="00F9452E">
      <w:pPr>
        <w:pStyle w:val="Subsubclause"/>
      </w:pPr>
      <w:r>
        <w:t xml:space="preserve">for the mid-point between any 2 consecutive </w:t>
      </w:r>
      <w:r>
        <w:rPr>
          <w:i/>
        </w:rPr>
        <w:t>‘Axles’</w:t>
      </w:r>
      <w:r>
        <w:t xml:space="preserve">, the dimension in millimetres obtained by multiplying the distance between those 2 </w:t>
      </w:r>
      <w:r>
        <w:rPr>
          <w:i/>
        </w:rPr>
        <w:t>‘Axles’</w:t>
      </w:r>
      <w:r>
        <w:t xml:space="preserve"> in metres by 33.33; and</w:t>
      </w:r>
    </w:p>
    <w:p w:rsidR="00A83850" w:rsidRDefault="00A83850" w:rsidP="00F9452E">
      <w:pPr>
        <w:pStyle w:val="Subsubclause"/>
      </w:pPr>
      <w:r>
        <w:t xml:space="preserve">for any other point, </w:t>
      </w:r>
      <w:r>
        <w:rPr>
          <w:i/>
        </w:rPr>
        <w:t>‘Ground Clearance’</w:t>
      </w:r>
      <w:r>
        <w:t xml:space="preserve"> is such that if the wheels of one </w:t>
      </w:r>
      <w:r>
        <w:rPr>
          <w:i/>
        </w:rPr>
        <w:t>‘Axle’</w:t>
      </w:r>
      <w:r>
        <w:t xml:space="preserve"> are on one plane and the wheels on the next consecutive </w:t>
      </w:r>
      <w:r>
        <w:rPr>
          <w:i/>
        </w:rPr>
        <w:t>‘Axle’</w:t>
      </w:r>
      <w:r>
        <w:t xml:space="preserve"> are on another plane which intersects the first so that the angle between them is 7 degrees 38 minutes the point will pass over the apex transverse to the vehicle formed by that intersection, as shown in Figure 1.</w:t>
      </w:r>
    </w:p>
    <w:p w:rsidR="00A83850" w:rsidRDefault="00A83850" w:rsidP="00F9452E">
      <w:pPr>
        <w:pStyle w:val="Subsubclause"/>
      </w:pPr>
      <w:r>
        <w:t>Where an omnibus, when fully laden and at normal ride height, does not meet the ground clearance as determined in 6.4.2, a device must be fitted to enable the chassis to be lifted sufficiently to meet the ground clearance relative to the wheelbase for manoeuvring purposes only.</w:t>
      </w:r>
    </w:p>
    <w:p w:rsidR="00A83850" w:rsidRDefault="00A83850" w:rsidP="00F9452E">
      <w:pPr>
        <w:pStyle w:val="Subclause"/>
      </w:pPr>
      <w:r w:rsidRPr="00F9452E">
        <w:rPr>
          <w:b/>
          <w:i/>
        </w:rPr>
        <w:t>‘</w:t>
      </w:r>
      <w:r w:rsidRPr="00F9452E">
        <w:rPr>
          <w:i/>
        </w:rPr>
        <w:t>Overall Width’</w:t>
      </w:r>
      <w:r>
        <w:t xml:space="preserve">, including any </w:t>
      </w:r>
      <w:r w:rsidRPr="00F9452E">
        <w:rPr>
          <w:i/>
        </w:rPr>
        <w:t>‘Equipment’</w:t>
      </w:r>
    </w:p>
    <w:p w:rsidR="00A83850" w:rsidRDefault="00A83850" w:rsidP="00F9452E">
      <w:pPr>
        <w:pStyle w:val="Subsubclause"/>
      </w:pPr>
      <w:r>
        <w:t xml:space="preserve">The </w:t>
      </w:r>
      <w:r>
        <w:rPr>
          <w:i/>
        </w:rPr>
        <w:t>‘Overall Width’</w:t>
      </w:r>
      <w:r>
        <w:t xml:space="preserve"> of any motor vehicle (other than an L-Group vehicle) or trailer must not exceed 2,500 mm.</w:t>
      </w:r>
    </w:p>
    <w:p w:rsidR="00A83850" w:rsidRDefault="00A83850" w:rsidP="00F9452E">
      <w:pPr>
        <w:pStyle w:val="Subsubclause"/>
      </w:pPr>
      <w:r>
        <w:t xml:space="preserve">The </w:t>
      </w:r>
      <w:r>
        <w:rPr>
          <w:i/>
        </w:rPr>
        <w:t>‘Overall Width’</w:t>
      </w:r>
      <w:r>
        <w:t xml:space="preserve"> of an L-Group vehicle must be as follows :</w:t>
      </w:r>
    </w:p>
    <w:p w:rsidR="00A83850" w:rsidRDefault="00A83850" w:rsidP="00F9452E">
      <w:pPr>
        <w:pStyle w:val="Subsubsubclause"/>
      </w:pPr>
      <w:r>
        <w:t xml:space="preserve">In the case of LA </w:t>
      </w:r>
      <w:r w:rsidR="00D943F3">
        <w:t xml:space="preserve">category vehicles, </w:t>
      </w:r>
      <w:r>
        <w:t>the maximum width must not exceed 1,000 mm.</w:t>
      </w:r>
    </w:p>
    <w:p w:rsidR="00D943F3" w:rsidRDefault="00D943F3" w:rsidP="00D943F3">
      <w:pPr>
        <w:pStyle w:val="Subsubsubclause"/>
      </w:pPr>
      <w:r>
        <w:t>In the case of LC category vehicles, the maximum width must not exceed 1,100 mm.</w:t>
      </w:r>
    </w:p>
    <w:p w:rsidR="00A83850" w:rsidRDefault="00A83850" w:rsidP="00F9452E">
      <w:pPr>
        <w:pStyle w:val="Subsubsubclause"/>
      </w:pPr>
      <w:r>
        <w:t xml:space="preserve">In the case of a three wheel vehicle (LB or LE) or a motor cycle with a side car (LD), the maximum width must not exceed </w:t>
      </w:r>
      <w:r w:rsidR="00D943F3">
        <w:t>2,000</w:t>
      </w:r>
      <w:r>
        <w:t xml:space="preserve"> mm.</w:t>
      </w:r>
    </w:p>
    <w:p w:rsidR="00834192" w:rsidRPr="00834192" w:rsidRDefault="00834192" w:rsidP="00834192">
      <w:pPr>
        <w:spacing w:before="120" w:after="120"/>
        <w:ind w:left="1418" w:hanging="1418"/>
      </w:pPr>
      <w:r>
        <w:t>6.6</w:t>
      </w:r>
      <w:r>
        <w:tab/>
      </w:r>
      <w:r w:rsidR="0048437E">
        <w:t xml:space="preserve">The </w:t>
      </w:r>
      <w:r w:rsidR="0048437E">
        <w:rPr>
          <w:i/>
        </w:rPr>
        <w:t xml:space="preserve">‘Running Clearance’ </w:t>
      </w:r>
      <w:r w:rsidR="0048437E">
        <w:t>of a vehicle, other than an L-Group vehicle must be not less than 100 mm.</w:t>
      </w:r>
    </w:p>
    <w:p w:rsidR="00A83850" w:rsidRDefault="00A83850" w:rsidP="00F9452E">
      <w:pPr>
        <w:pStyle w:val="Clauseheadding"/>
      </w:pPr>
      <w:bookmarkStart w:id="11" w:name="_Toc380295494"/>
      <w:bookmarkStart w:id="12" w:name="_Toc177533161"/>
      <w:r>
        <w:t>AXLE CONFIGURATION</w:t>
      </w:r>
      <w:bookmarkEnd w:id="11"/>
      <w:bookmarkEnd w:id="12"/>
    </w:p>
    <w:p w:rsidR="00A83850" w:rsidRDefault="00A83850" w:rsidP="00F9452E">
      <w:pPr>
        <w:pStyle w:val="Subclause"/>
      </w:pPr>
      <w:r>
        <w:t>Vehicles must satisfy the following requirements:</w:t>
      </w:r>
    </w:p>
    <w:p w:rsidR="00A83850" w:rsidRDefault="00A83850" w:rsidP="00F9452E">
      <w:pPr>
        <w:pStyle w:val="Subclause"/>
      </w:pPr>
      <w:r>
        <w:t xml:space="preserve">A rigid motor vehicle must be supported by 2 </w:t>
      </w:r>
      <w:r>
        <w:rPr>
          <w:i/>
        </w:rPr>
        <w:t>‘Axle Groups’</w:t>
      </w:r>
      <w:r>
        <w:t xml:space="preserve"> disposed as follows:</w:t>
      </w:r>
    </w:p>
    <w:p w:rsidR="00A83850" w:rsidRDefault="00A83850" w:rsidP="00F9452E">
      <w:pPr>
        <w:pStyle w:val="Subsubclause"/>
      </w:pPr>
      <w:r>
        <w:t xml:space="preserve">one towards the front of the vehicle, with all wheels connected to the steering system for that part of the vehicle, either a </w:t>
      </w:r>
      <w:r>
        <w:rPr>
          <w:i/>
        </w:rPr>
        <w:t>‘Single Axle’</w:t>
      </w:r>
      <w:r>
        <w:t xml:space="preserve"> or a </w:t>
      </w:r>
      <w:r>
        <w:rPr>
          <w:i/>
        </w:rPr>
        <w:t>‘Twin Steer Axle Group’</w:t>
      </w:r>
      <w:r>
        <w:t xml:space="preserve">; and </w:t>
      </w:r>
    </w:p>
    <w:p w:rsidR="00A83850" w:rsidRDefault="00A83850" w:rsidP="00F9452E">
      <w:pPr>
        <w:pStyle w:val="Subsubclause"/>
      </w:pPr>
      <w:r>
        <w:t>one towards the rear of the vehicle.</w:t>
      </w:r>
    </w:p>
    <w:p w:rsidR="00A83850" w:rsidRDefault="00A83850" w:rsidP="00F9452E">
      <w:pPr>
        <w:pStyle w:val="Subclause"/>
      </w:pPr>
      <w:r>
        <w:t xml:space="preserve">A </w:t>
      </w:r>
      <w:r>
        <w:rPr>
          <w:i/>
        </w:rPr>
        <w:t>‘Semi-trailer’</w:t>
      </w:r>
      <w:r>
        <w:t xml:space="preserve"> must be supported towards the rear by an </w:t>
      </w:r>
      <w:r>
        <w:rPr>
          <w:i/>
        </w:rPr>
        <w:t>‘Axle Group’</w:t>
      </w:r>
      <w:r>
        <w:t>.</w:t>
      </w:r>
    </w:p>
    <w:p w:rsidR="00A83850" w:rsidRDefault="00A83850" w:rsidP="00F9452E">
      <w:pPr>
        <w:pStyle w:val="Subsubclause"/>
      </w:pPr>
      <w:r>
        <w:t xml:space="preserve">Every </w:t>
      </w:r>
      <w:r>
        <w:rPr>
          <w:i/>
        </w:rPr>
        <w:t>‘Semi-trailer’</w:t>
      </w:r>
      <w:r>
        <w:t xml:space="preserve"> which is extendible or fitted with a sliding </w:t>
      </w:r>
      <w:r>
        <w:rPr>
          <w:i/>
        </w:rPr>
        <w:t>‘Axle Group’</w:t>
      </w:r>
      <w:r>
        <w:t xml:space="preserve"> must be so constructed that:</w:t>
      </w:r>
    </w:p>
    <w:p w:rsidR="00A83850" w:rsidRDefault="00A83850" w:rsidP="00F9452E">
      <w:pPr>
        <w:pStyle w:val="Subsubsubclause"/>
      </w:pPr>
      <w:r>
        <w:lastRenderedPageBreak/>
        <w:t>positive locking devices are utilised;</w:t>
      </w:r>
    </w:p>
    <w:p w:rsidR="00A83850" w:rsidRDefault="00A83850" w:rsidP="00F9452E">
      <w:pPr>
        <w:pStyle w:val="Subsubsubclause"/>
      </w:pPr>
      <w:r>
        <w:t>all locking device controls must be in a lockable enclosure when mounted on the chassis;</w:t>
      </w:r>
    </w:p>
    <w:p w:rsidR="00A83850" w:rsidRDefault="00A83850" w:rsidP="00F9452E">
      <w:pPr>
        <w:pStyle w:val="Subsubsubclause"/>
      </w:pPr>
      <w:r>
        <w:t>failure of the engagement of the locking device must activate a visible and/or audible warning device;</w:t>
      </w:r>
    </w:p>
    <w:p w:rsidR="00A83850" w:rsidRDefault="00A83850" w:rsidP="00F9452E">
      <w:pPr>
        <w:pStyle w:val="Subsubsubclause"/>
      </w:pPr>
      <w:r>
        <w:t>where the locking device is air-operated the supply must be fitted with a protection valve to prevent loss of air to the air brake supply in the event of line fracture or failure; and</w:t>
      </w:r>
    </w:p>
    <w:p w:rsidR="00D66183" w:rsidRDefault="00D66183" w:rsidP="00D66183">
      <w:pPr>
        <w:pStyle w:val="Subsubsubclause"/>
      </w:pPr>
      <w:r>
        <w:t>the movable assembly must be fitted with substantial stops to prevent disconnection from the vehicle in the event of failure of the locking device.</w:t>
      </w:r>
    </w:p>
    <w:p w:rsidR="00D66183" w:rsidRDefault="00D66183" w:rsidP="00D66183">
      <w:pPr>
        <w:pStyle w:val="Subclause"/>
      </w:pPr>
      <w:r>
        <w:t xml:space="preserve">A trailer other than a </w:t>
      </w:r>
      <w:r>
        <w:rPr>
          <w:i/>
        </w:rPr>
        <w:t>‘Semi-trailer’</w:t>
      </w:r>
      <w:r>
        <w:t xml:space="preserve"> must be supported by either:</w:t>
      </w:r>
    </w:p>
    <w:p w:rsidR="00D66183" w:rsidRDefault="00D66183" w:rsidP="00D66183">
      <w:pPr>
        <w:pStyle w:val="Subsubclause"/>
      </w:pPr>
      <w:r>
        <w:t>one ‘Axle Group’; or</w:t>
      </w:r>
    </w:p>
    <w:p w:rsidR="00D66183" w:rsidRDefault="00D66183" w:rsidP="00D66183">
      <w:pPr>
        <w:pStyle w:val="Subsubclause"/>
      </w:pPr>
      <w:r>
        <w:t xml:space="preserve">an </w:t>
      </w:r>
      <w:r>
        <w:rPr>
          <w:i/>
        </w:rPr>
        <w:t>‘Axle Group’</w:t>
      </w:r>
      <w:r>
        <w:t xml:space="preserve"> towards both the front and rear of the trailer provided that all wheels in the front </w:t>
      </w:r>
      <w:r>
        <w:rPr>
          <w:i/>
        </w:rPr>
        <w:t>‘Axle Group’</w:t>
      </w:r>
      <w:r>
        <w:t xml:space="preserve"> are connected to the steering mechanism for that part of the vehicle.</w:t>
      </w:r>
    </w:p>
    <w:p w:rsidR="00D66183" w:rsidRDefault="00D66183" w:rsidP="00D66183">
      <w:pPr>
        <w:pStyle w:val="Clauseheadding"/>
      </w:pPr>
      <w:bookmarkStart w:id="13" w:name="_Toc380295495"/>
      <w:bookmarkStart w:id="14" w:name="_Toc177533162"/>
      <w:r>
        <w:t>LOAD SHARING SUSPENSION</w:t>
      </w:r>
      <w:bookmarkEnd w:id="13"/>
      <w:bookmarkEnd w:id="14"/>
    </w:p>
    <w:p w:rsidR="00D66183" w:rsidRDefault="00D66183" w:rsidP="00D66183">
      <w:pPr>
        <w:pStyle w:val="Subclause"/>
      </w:pPr>
      <w:r>
        <w:t xml:space="preserve">All the </w:t>
      </w:r>
      <w:r>
        <w:rPr>
          <w:i/>
        </w:rPr>
        <w:t>‘Axles’</w:t>
      </w:r>
      <w:r>
        <w:t xml:space="preserve"> in an </w:t>
      </w:r>
      <w:r>
        <w:rPr>
          <w:i/>
        </w:rPr>
        <w:t>‘Axle Group’</w:t>
      </w:r>
      <w:r>
        <w:t xml:space="preserve"> other than a </w:t>
      </w:r>
      <w:r>
        <w:rPr>
          <w:i/>
        </w:rPr>
        <w:t>‘Twin Steer Axle Group’</w:t>
      </w:r>
      <w:r>
        <w:t xml:space="preserve"> must be related to each other through a </w:t>
      </w:r>
      <w:r>
        <w:rPr>
          <w:i/>
        </w:rPr>
        <w:t>‘Load Sharing Suspension’</w:t>
      </w:r>
      <w:r>
        <w:t xml:space="preserve"> except :</w:t>
      </w:r>
    </w:p>
    <w:p w:rsidR="00D66183" w:rsidRDefault="00D66183" w:rsidP="00D66183">
      <w:pPr>
        <w:pStyle w:val="Subsubclause"/>
      </w:pPr>
      <w:r>
        <w:t xml:space="preserve">this requirement must not apply to a </w:t>
      </w:r>
      <w:r>
        <w:rPr>
          <w:i/>
        </w:rPr>
        <w:t>‘Close Coupled Axle Group’</w:t>
      </w:r>
      <w:r>
        <w:t xml:space="preserve"> on any motor vehicle or trailer (including a </w:t>
      </w:r>
      <w:r>
        <w:rPr>
          <w:i/>
        </w:rPr>
        <w:t>‘Semi-trailer’</w:t>
      </w:r>
      <w:r>
        <w:t xml:space="preserve">) with a </w:t>
      </w:r>
      <w:r>
        <w:rPr>
          <w:i/>
        </w:rPr>
        <w:t>‘GVM’</w:t>
      </w:r>
      <w:r>
        <w:t xml:space="preserve"> or </w:t>
      </w:r>
      <w:r>
        <w:rPr>
          <w:i/>
        </w:rPr>
        <w:t>‘ATM’</w:t>
      </w:r>
      <w:r>
        <w:t xml:space="preserve"> less than 4.5 tonne provided that the load carrying capacity of each of the </w:t>
      </w:r>
      <w:r>
        <w:rPr>
          <w:i/>
        </w:rPr>
        <w:t>‘Axles’</w:t>
      </w:r>
      <w:r>
        <w:t xml:space="preserve"> and the wheel and tyres fitted to each </w:t>
      </w:r>
      <w:r>
        <w:rPr>
          <w:i/>
        </w:rPr>
        <w:t>‘Axle’</w:t>
      </w:r>
      <w:r>
        <w:t xml:space="preserve"> is at least 120% of the nominal load imposed on that </w:t>
      </w:r>
      <w:r>
        <w:rPr>
          <w:i/>
        </w:rPr>
        <w:t>‘Axle’</w:t>
      </w:r>
      <w:r>
        <w:t xml:space="preserve"> with the vehicle or trailer at its </w:t>
      </w:r>
      <w:r>
        <w:rPr>
          <w:i/>
        </w:rPr>
        <w:t>‘GVM’</w:t>
      </w:r>
      <w:r>
        <w:t xml:space="preserve"> or </w:t>
      </w:r>
      <w:r>
        <w:rPr>
          <w:i/>
        </w:rPr>
        <w:t>‘ATM’</w:t>
      </w:r>
      <w:r>
        <w:t xml:space="preserve">; and </w:t>
      </w:r>
    </w:p>
    <w:p w:rsidR="00D66183" w:rsidRDefault="00D66183" w:rsidP="00D66183">
      <w:pPr>
        <w:pStyle w:val="Subsubclause"/>
      </w:pPr>
      <w:r>
        <w:t xml:space="preserve">this requirement must not apply to a </w:t>
      </w:r>
      <w:r>
        <w:rPr>
          <w:i/>
        </w:rPr>
        <w:t>‘Close Coupled Axle Group’</w:t>
      </w:r>
      <w:r>
        <w:t xml:space="preserve"> fitted with a </w:t>
      </w:r>
      <w:r>
        <w:rPr>
          <w:i/>
        </w:rPr>
        <w:t>‘Retractable Axle’</w:t>
      </w:r>
      <w:r>
        <w:t xml:space="preserve"> on any motor vehicle or trailer (including a </w:t>
      </w:r>
      <w:r>
        <w:rPr>
          <w:i/>
        </w:rPr>
        <w:t>‘Semi-trailer’</w:t>
      </w:r>
      <w:r>
        <w:t xml:space="preserve">) with a </w:t>
      </w:r>
      <w:r>
        <w:rPr>
          <w:i/>
        </w:rPr>
        <w:t>‘GVM’</w:t>
      </w:r>
      <w:r>
        <w:t xml:space="preserve"> or </w:t>
      </w:r>
      <w:r>
        <w:rPr>
          <w:i/>
        </w:rPr>
        <w:t>‘ATM’</w:t>
      </w:r>
      <w:r>
        <w:t xml:space="preserve"> less than 4.5 tonne provided that the load carrying capacity of each other </w:t>
      </w:r>
      <w:r>
        <w:rPr>
          <w:i/>
        </w:rPr>
        <w:t>‘Axle’</w:t>
      </w:r>
      <w:r>
        <w:t xml:space="preserve"> and the wheels and tyres fitted to it is at least equal to the load imposed on that </w:t>
      </w:r>
      <w:r>
        <w:rPr>
          <w:i/>
        </w:rPr>
        <w:t>‘Axle’</w:t>
      </w:r>
      <w:r>
        <w:t xml:space="preserve"> with the motor vehicle or trailer at its </w:t>
      </w:r>
      <w:r>
        <w:rPr>
          <w:i/>
        </w:rPr>
        <w:t>‘GVM’</w:t>
      </w:r>
      <w:r>
        <w:t xml:space="preserve"> or </w:t>
      </w:r>
      <w:r>
        <w:rPr>
          <w:i/>
        </w:rPr>
        <w:t>‘ATM’</w:t>
      </w:r>
      <w:r>
        <w:t xml:space="preserve"> and with the </w:t>
      </w:r>
      <w:r>
        <w:rPr>
          <w:i/>
        </w:rPr>
        <w:t>‘Retractable Axle’</w:t>
      </w:r>
      <w:r>
        <w:t xml:space="preserve"> retracted.</w:t>
      </w:r>
    </w:p>
    <w:p w:rsidR="00D66183" w:rsidRDefault="00D66183" w:rsidP="00D66183">
      <w:pPr>
        <w:pStyle w:val="Clauseheadding"/>
      </w:pPr>
      <w:bookmarkStart w:id="15" w:name="_Toc380295496"/>
      <w:bookmarkStart w:id="16" w:name="_Toc177533163"/>
      <w:r>
        <w:t>RETRACTABLE AXLE REQUIREMENTS</w:t>
      </w:r>
      <w:bookmarkEnd w:id="15"/>
      <w:bookmarkEnd w:id="16"/>
    </w:p>
    <w:p w:rsidR="00D66183" w:rsidRDefault="00D66183" w:rsidP="00D66183">
      <w:pPr>
        <w:pStyle w:val="Subclause"/>
      </w:pPr>
      <w:r>
        <w:t>The ‘</w:t>
      </w:r>
      <w:r>
        <w:rPr>
          <w:i/>
        </w:rPr>
        <w:t>Retractable Axle’</w:t>
      </w:r>
      <w:r>
        <w:t xml:space="preserve"> must automatically lower to the </w:t>
      </w:r>
      <w:r>
        <w:rPr>
          <w:i/>
        </w:rPr>
        <w:t xml:space="preserve">‘Fully-down’ </w:t>
      </w:r>
      <w:r>
        <w:t xml:space="preserve">position no later than when the </w:t>
      </w:r>
      <w:r>
        <w:rPr>
          <w:i/>
        </w:rPr>
        <w:t>‘Prescribed Transition Mass’</w:t>
      </w:r>
      <w:r>
        <w:t xml:space="preserve"> shown in Table 1 is reached.</w:t>
      </w:r>
    </w:p>
    <w:p w:rsidR="00D66183" w:rsidRDefault="00D66183" w:rsidP="00D66183">
      <w:pPr>
        <w:pStyle w:val="Subclause"/>
      </w:pPr>
      <w:r>
        <w:t xml:space="preserve">The </w:t>
      </w:r>
      <w:r>
        <w:rPr>
          <w:i/>
        </w:rPr>
        <w:t>‘Retractable Axle’</w:t>
      </w:r>
      <w:r>
        <w:t xml:space="preserve"> must remain in the </w:t>
      </w:r>
      <w:r>
        <w:rPr>
          <w:i/>
        </w:rPr>
        <w:t xml:space="preserve">‘Fully-down’ </w:t>
      </w:r>
      <w:r>
        <w:t xml:space="preserve">position when the </w:t>
      </w:r>
      <w:r>
        <w:rPr>
          <w:i/>
        </w:rPr>
        <w:t>‘Prescribed Transition Mass’</w:t>
      </w:r>
      <w:r>
        <w:t xml:space="preserve"> shown in Table 1 is exceeded.</w:t>
      </w:r>
    </w:p>
    <w:p w:rsidR="00D66183" w:rsidRDefault="00D66183" w:rsidP="00D66183"/>
    <w:p w:rsidR="00D66183" w:rsidRDefault="00D66183" w:rsidP="00D66183">
      <w:pPr>
        <w:spacing w:before="120" w:after="120"/>
        <w:ind w:left="1440"/>
      </w:pPr>
      <w:r>
        <w:rPr>
          <w:b/>
        </w:rPr>
        <w:br w:type="page"/>
      </w:r>
      <w:r>
        <w:rPr>
          <w:b/>
        </w:rPr>
        <w:lastRenderedPageBreak/>
        <w:t>TABLE 1</w:t>
      </w:r>
    </w:p>
    <w:p w:rsidR="00D66183" w:rsidRDefault="00D66183" w:rsidP="00D66183">
      <w:pPr>
        <w:spacing w:before="120" w:after="120"/>
        <w:ind w:left="1440"/>
      </w:pPr>
      <w:r>
        <w:t>Transition mass ratings for Axle Configurations and Tyre types.</w:t>
      </w:r>
    </w:p>
    <w:tbl>
      <w:tblPr>
        <w:tblW w:w="0" w:type="auto"/>
        <w:tblInd w:w="1697" w:type="dxa"/>
        <w:tblLayout w:type="fixed"/>
        <w:tblLook w:val="0000" w:firstRow="0" w:lastRow="0" w:firstColumn="0" w:lastColumn="0" w:noHBand="0" w:noVBand="0"/>
      </w:tblPr>
      <w:tblGrid>
        <w:gridCol w:w="1702"/>
        <w:gridCol w:w="816"/>
        <w:gridCol w:w="885"/>
        <w:gridCol w:w="1701"/>
      </w:tblGrid>
      <w:tr w:rsidR="00D66183">
        <w:tc>
          <w:tcPr>
            <w:tcW w:w="2518" w:type="dxa"/>
            <w:gridSpan w:val="2"/>
            <w:tcBorders>
              <w:top w:val="single" w:sz="6" w:space="0" w:color="auto"/>
              <w:bottom w:val="single" w:sz="6" w:space="0" w:color="auto"/>
            </w:tcBorders>
          </w:tcPr>
          <w:p w:rsidR="00D66183" w:rsidRDefault="00D66183" w:rsidP="00DF42C8">
            <w:pPr>
              <w:rPr>
                <w:b/>
              </w:rPr>
            </w:pPr>
          </w:p>
          <w:p w:rsidR="00D66183" w:rsidRDefault="00D66183" w:rsidP="00DF42C8">
            <w:pPr>
              <w:rPr>
                <w:b/>
              </w:rPr>
            </w:pPr>
            <w:r>
              <w:rPr>
                <w:b/>
              </w:rPr>
              <w:t>Axle Configuration</w:t>
            </w:r>
          </w:p>
          <w:p w:rsidR="00D66183" w:rsidRDefault="00D66183" w:rsidP="00DF42C8">
            <w:pPr>
              <w:rPr>
                <w:b/>
              </w:rPr>
            </w:pPr>
          </w:p>
        </w:tc>
        <w:tc>
          <w:tcPr>
            <w:tcW w:w="885" w:type="dxa"/>
            <w:tcBorders>
              <w:top w:val="single" w:sz="6" w:space="0" w:color="auto"/>
              <w:bottom w:val="single" w:sz="6" w:space="0" w:color="auto"/>
            </w:tcBorders>
          </w:tcPr>
          <w:p w:rsidR="00D66183" w:rsidRDefault="00D66183" w:rsidP="00DF42C8">
            <w:pPr>
              <w:jc w:val="center"/>
              <w:rPr>
                <w:b/>
              </w:rPr>
            </w:pPr>
          </w:p>
          <w:p w:rsidR="00D66183" w:rsidRDefault="00D66183" w:rsidP="00DF42C8">
            <w:pPr>
              <w:jc w:val="center"/>
              <w:rPr>
                <w:b/>
              </w:rPr>
            </w:pPr>
            <w:r>
              <w:rPr>
                <w:b/>
              </w:rPr>
              <w:t>Tyres</w:t>
            </w:r>
          </w:p>
        </w:tc>
        <w:tc>
          <w:tcPr>
            <w:tcW w:w="1701" w:type="dxa"/>
            <w:tcBorders>
              <w:top w:val="single" w:sz="6" w:space="0" w:color="auto"/>
              <w:bottom w:val="single" w:sz="6" w:space="0" w:color="auto"/>
            </w:tcBorders>
          </w:tcPr>
          <w:p w:rsidR="00D66183" w:rsidRDefault="00D66183" w:rsidP="00DF42C8">
            <w:pPr>
              <w:jc w:val="center"/>
              <w:rPr>
                <w:b/>
              </w:rPr>
            </w:pPr>
            <w:r>
              <w:rPr>
                <w:b/>
              </w:rPr>
              <w:t>Prescribed Transition mass (tonnes)</w:t>
            </w:r>
          </w:p>
        </w:tc>
      </w:tr>
      <w:tr w:rsidR="00D66183">
        <w:tc>
          <w:tcPr>
            <w:tcW w:w="1702" w:type="dxa"/>
          </w:tcPr>
          <w:p w:rsidR="00D66183" w:rsidRDefault="00D66183" w:rsidP="00DF42C8">
            <w:r>
              <w:t xml:space="preserve">from </w:t>
            </w:r>
          </w:p>
        </w:tc>
        <w:tc>
          <w:tcPr>
            <w:tcW w:w="816" w:type="dxa"/>
          </w:tcPr>
          <w:p w:rsidR="00D66183" w:rsidRDefault="00D66183" w:rsidP="00DF42C8">
            <w:r>
              <w:t>to</w:t>
            </w:r>
          </w:p>
        </w:tc>
        <w:tc>
          <w:tcPr>
            <w:tcW w:w="885" w:type="dxa"/>
          </w:tcPr>
          <w:p w:rsidR="00D66183" w:rsidRDefault="00D66183" w:rsidP="00DF42C8">
            <w:pPr>
              <w:jc w:val="center"/>
            </w:pPr>
            <w:r>
              <w:t>S</w:t>
            </w:r>
          </w:p>
        </w:tc>
        <w:tc>
          <w:tcPr>
            <w:tcW w:w="1701" w:type="dxa"/>
          </w:tcPr>
          <w:p w:rsidR="00D66183" w:rsidRDefault="00D66183" w:rsidP="00DF42C8">
            <w:pPr>
              <w:jc w:val="center"/>
            </w:pPr>
            <w:r>
              <w:t>4.0</w:t>
            </w:r>
          </w:p>
        </w:tc>
      </w:tr>
      <w:tr w:rsidR="00D66183">
        <w:tc>
          <w:tcPr>
            <w:tcW w:w="1702" w:type="dxa"/>
          </w:tcPr>
          <w:p w:rsidR="00D66183" w:rsidRDefault="00D66183" w:rsidP="00DF42C8">
            <w:r>
              <w:t>1</w:t>
            </w:r>
          </w:p>
        </w:tc>
        <w:tc>
          <w:tcPr>
            <w:tcW w:w="816" w:type="dxa"/>
          </w:tcPr>
          <w:p w:rsidR="00D66183" w:rsidRDefault="00D66183" w:rsidP="00DF42C8">
            <w:r>
              <w:t>2</w:t>
            </w:r>
          </w:p>
        </w:tc>
        <w:tc>
          <w:tcPr>
            <w:tcW w:w="885" w:type="dxa"/>
          </w:tcPr>
          <w:p w:rsidR="00D66183" w:rsidRDefault="00D66183" w:rsidP="00DF42C8">
            <w:pPr>
              <w:jc w:val="center"/>
            </w:pPr>
            <w:r>
              <w:t>D</w:t>
            </w:r>
          </w:p>
        </w:tc>
        <w:tc>
          <w:tcPr>
            <w:tcW w:w="1701" w:type="dxa"/>
          </w:tcPr>
          <w:p w:rsidR="00D66183" w:rsidRDefault="00D66183" w:rsidP="00DF42C8">
            <w:pPr>
              <w:jc w:val="center"/>
            </w:pPr>
            <w:r>
              <w:t>6.5</w:t>
            </w:r>
          </w:p>
        </w:tc>
      </w:tr>
      <w:tr w:rsidR="00D66183">
        <w:tc>
          <w:tcPr>
            <w:tcW w:w="1702" w:type="dxa"/>
          </w:tcPr>
          <w:p w:rsidR="00D66183" w:rsidRDefault="00D66183" w:rsidP="00DF42C8"/>
        </w:tc>
        <w:tc>
          <w:tcPr>
            <w:tcW w:w="816" w:type="dxa"/>
          </w:tcPr>
          <w:p w:rsidR="00D66183" w:rsidRDefault="00D66183" w:rsidP="00DF42C8"/>
        </w:tc>
        <w:tc>
          <w:tcPr>
            <w:tcW w:w="885" w:type="dxa"/>
          </w:tcPr>
          <w:p w:rsidR="00D66183" w:rsidRDefault="00D66183" w:rsidP="00DF42C8">
            <w:pPr>
              <w:jc w:val="center"/>
              <w:rPr>
                <w:position w:val="-6"/>
              </w:rPr>
            </w:pPr>
            <w:r>
              <w:t>W</w:t>
            </w:r>
            <w:r>
              <w:rPr>
                <w:position w:val="-6"/>
              </w:rPr>
              <w:t>1</w:t>
            </w:r>
          </w:p>
        </w:tc>
        <w:tc>
          <w:tcPr>
            <w:tcW w:w="1701" w:type="dxa"/>
          </w:tcPr>
          <w:p w:rsidR="00D66183" w:rsidRDefault="00D66183" w:rsidP="00DF42C8">
            <w:pPr>
              <w:jc w:val="center"/>
            </w:pPr>
            <w:r>
              <w:t>6.5</w:t>
            </w:r>
          </w:p>
        </w:tc>
      </w:tr>
      <w:tr w:rsidR="00D66183">
        <w:tc>
          <w:tcPr>
            <w:tcW w:w="1702" w:type="dxa"/>
          </w:tcPr>
          <w:p w:rsidR="00D66183" w:rsidRDefault="00D66183" w:rsidP="00DF42C8"/>
        </w:tc>
        <w:tc>
          <w:tcPr>
            <w:tcW w:w="816" w:type="dxa"/>
          </w:tcPr>
          <w:p w:rsidR="00D66183" w:rsidRDefault="00D66183" w:rsidP="00DF42C8"/>
        </w:tc>
        <w:tc>
          <w:tcPr>
            <w:tcW w:w="885" w:type="dxa"/>
          </w:tcPr>
          <w:p w:rsidR="00D66183" w:rsidRDefault="00D66183" w:rsidP="00DF42C8">
            <w:pPr>
              <w:jc w:val="center"/>
            </w:pPr>
            <w:r>
              <w:t>W</w:t>
            </w:r>
            <w:r>
              <w:rPr>
                <w:position w:val="-6"/>
              </w:rPr>
              <w:t>2</w:t>
            </w:r>
          </w:p>
        </w:tc>
        <w:tc>
          <w:tcPr>
            <w:tcW w:w="1701" w:type="dxa"/>
          </w:tcPr>
          <w:p w:rsidR="00D66183" w:rsidRDefault="00D66183" w:rsidP="00DF42C8">
            <w:pPr>
              <w:jc w:val="center"/>
            </w:pPr>
            <w:r>
              <w:t>6.5</w:t>
            </w:r>
          </w:p>
        </w:tc>
      </w:tr>
      <w:tr w:rsidR="00D66183">
        <w:tc>
          <w:tcPr>
            <w:tcW w:w="1702" w:type="dxa"/>
            <w:tcBorders>
              <w:bottom w:val="single" w:sz="6" w:space="0" w:color="auto"/>
            </w:tcBorders>
          </w:tcPr>
          <w:p w:rsidR="00D66183" w:rsidRDefault="00D66183" w:rsidP="00DF42C8">
            <w:r>
              <w:t>2</w:t>
            </w:r>
          </w:p>
        </w:tc>
        <w:tc>
          <w:tcPr>
            <w:tcW w:w="816" w:type="dxa"/>
            <w:tcBorders>
              <w:bottom w:val="single" w:sz="6" w:space="0" w:color="auto"/>
            </w:tcBorders>
          </w:tcPr>
          <w:p w:rsidR="00D66183" w:rsidRDefault="00D66183" w:rsidP="00DF42C8">
            <w:r>
              <w:t>3</w:t>
            </w:r>
          </w:p>
        </w:tc>
        <w:tc>
          <w:tcPr>
            <w:tcW w:w="885" w:type="dxa"/>
            <w:tcBorders>
              <w:bottom w:val="single" w:sz="6" w:space="0" w:color="auto"/>
            </w:tcBorders>
          </w:tcPr>
          <w:p w:rsidR="00D66183" w:rsidRDefault="00D66183" w:rsidP="00DF42C8">
            <w:pPr>
              <w:jc w:val="center"/>
            </w:pPr>
            <w:r>
              <w:t>SS</w:t>
            </w:r>
          </w:p>
        </w:tc>
        <w:tc>
          <w:tcPr>
            <w:tcW w:w="1701" w:type="dxa"/>
            <w:tcBorders>
              <w:bottom w:val="single" w:sz="6" w:space="0" w:color="auto"/>
            </w:tcBorders>
          </w:tcPr>
          <w:p w:rsidR="00D66183" w:rsidRDefault="00D66183" w:rsidP="00DF42C8">
            <w:pPr>
              <w:jc w:val="center"/>
            </w:pPr>
            <w:r>
              <w:t>10</w:t>
            </w:r>
          </w:p>
        </w:tc>
      </w:tr>
      <w:tr w:rsidR="00D66183">
        <w:tc>
          <w:tcPr>
            <w:tcW w:w="1702" w:type="dxa"/>
          </w:tcPr>
          <w:p w:rsidR="00D66183" w:rsidRDefault="00D66183" w:rsidP="00DF42C8"/>
        </w:tc>
        <w:tc>
          <w:tcPr>
            <w:tcW w:w="816" w:type="dxa"/>
          </w:tcPr>
          <w:p w:rsidR="00D66183" w:rsidRDefault="00D66183" w:rsidP="00DF42C8"/>
        </w:tc>
        <w:tc>
          <w:tcPr>
            <w:tcW w:w="885" w:type="dxa"/>
          </w:tcPr>
          <w:p w:rsidR="00D66183" w:rsidRDefault="00D66183" w:rsidP="00DF42C8">
            <w:pPr>
              <w:jc w:val="center"/>
            </w:pPr>
            <w:r>
              <w:t>W</w:t>
            </w:r>
            <w:r>
              <w:rPr>
                <w:position w:val="-6"/>
              </w:rPr>
              <w:t>1</w:t>
            </w:r>
            <w:r>
              <w:t xml:space="preserve"> W</w:t>
            </w:r>
            <w:r>
              <w:rPr>
                <w:position w:val="-6"/>
              </w:rPr>
              <w:t>1</w:t>
            </w:r>
          </w:p>
        </w:tc>
        <w:tc>
          <w:tcPr>
            <w:tcW w:w="1701" w:type="dxa"/>
          </w:tcPr>
          <w:p w:rsidR="00D66183" w:rsidRDefault="00D66183" w:rsidP="00DF42C8">
            <w:pPr>
              <w:jc w:val="center"/>
            </w:pPr>
            <w:r>
              <w:t>13</w:t>
            </w:r>
          </w:p>
        </w:tc>
      </w:tr>
      <w:tr w:rsidR="00D66183">
        <w:tc>
          <w:tcPr>
            <w:tcW w:w="1702" w:type="dxa"/>
          </w:tcPr>
          <w:p w:rsidR="00D66183" w:rsidRDefault="00D66183" w:rsidP="00DF42C8"/>
        </w:tc>
        <w:tc>
          <w:tcPr>
            <w:tcW w:w="816" w:type="dxa"/>
          </w:tcPr>
          <w:p w:rsidR="00D66183" w:rsidRDefault="00D66183" w:rsidP="00DF42C8"/>
        </w:tc>
        <w:tc>
          <w:tcPr>
            <w:tcW w:w="885" w:type="dxa"/>
          </w:tcPr>
          <w:p w:rsidR="00D66183" w:rsidRDefault="00D66183" w:rsidP="00DF42C8">
            <w:pPr>
              <w:jc w:val="center"/>
            </w:pPr>
            <w:r>
              <w:t>DD</w:t>
            </w:r>
          </w:p>
        </w:tc>
        <w:tc>
          <w:tcPr>
            <w:tcW w:w="1701" w:type="dxa"/>
          </w:tcPr>
          <w:p w:rsidR="00D66183" w:rsidRDefault="00D66183" w:rsidP="00DF42C8">
            <w:pPr>
              <w:jc w:val="center"/>
            </w:pPr>
            <w:r>
              <w:t>13</w:t>
            </w:r>
          </w:p>
        </w:tc>
      </w:tr>
      <w:tr w:rsidR="00D66183">
        <w:tc>
          <w:tcPr>
            <w:tcW w:w="1702" w:type="dxa"/>
            <w:tcBorders>
              <w:bottom w:val="single" w:sz="6" w:space="0" w:color="auto"/>
            </w:tcBorders>
          </w:tcPr>
          <w:p w:rsidR="00D66183" w:rsidRDefault="00D66183" w:rsidP="00DF42C8"/>
        </w:tc>
        <w:tc>
          <w:tcPr>
            <w:tcW w:w="816" w:type="dxa"/>
            <w:tcBorders>
              <w:bottom w:val="single" w:sz="6" w:space="0" w:color="auto"/>
            </w:tcBorders>
          </w:tcPr>
          <w:p w:rsidR="00D66183" w:rsidRDefault="00D66183" w:rsidP="00DF42C8"/>
        </w:tc>
        <w:tc>
          <w:tcPr>
            <w:tcW w:w="885" w:type="dxa"/>
            <w:tcBorders>
              <w:bottom w:val="single" w:sz="6" w:space="0" w:color="auto"/>
            </w:tcBorders>
          </w:tcPr>
          <w:p w:rsidR="00D66183" w:rsidRDefault="00D66183" w:rsidP="00DF42C8">
            <w:pPr>
              <w:jc w:val="center"/>
              <w:rPr>
                <w:position w:val="-6"/>
              </w:rPr>
            </w:pPr>
            <w:r>
              <w:t>W</w:t>
            </w:r>
            <w:r>
              <w:rPr>
                <w:position w:val="-6"/>
              </w:rPr>
              <w:t>2</w:t>
            </w:r>
            <w:r>
              <w:t xml:space="preserve"> W</w:t>
            </w:r>
            <w:r>
              <w:rPr>
                <w:position w:val="-6"/>
              </w:rPr>
              <w:t>2</w:t>
            </w:r>
          </w:p>
        </w:tc>
        <w:tc>
          <w:tcPr>
            <w:tcW w:w="1701" w:type="dxa"/>
            <w:tcBorders>
              <w:bottom w:val="single" w:sz="6" w:space="0" w:color="auto"/>
            </w:tcBorders>
          </w:tcPr>
          <w:p w:rsidR="00D66183" w:rsidRDefault="00D66183" w:rsidP="00DF42C8">
            <w:pPr>
              <w:jc w:val="center"/>
            </w:pPr>
            <w:r>
              <w:t>13</w:t>
            </w:r>
          </w:p>
        </w:tc>
      </w:tr>
    </w:tbl>
    <w:p w:rsidR="00D66183" w:rsidRDefault="00D66183" w:rsidP="00D66183">
      <w:pPr>
        <w:spacing w:before="120" w:after="120"/>
        <w:ind w:left="1440"/>
      </w:pPr>
      <w:r>
        <w:t xml:space="preserve">Example: If a tri-axle suspension fitted with dual tyres has two retractable axles, when running only on the nonretractable axle, the first </w:t>
      </w:r>
      <w:r>
        <w:rPr>
          <w:i/>
        </w:rPr>
        <w:t xml:space="preserve">‘Retractable Axle’ </w:t>
      </w:r>
      <w:r>
        <w:t>must</w:t>
      </w:r>
      <w:r>
        <w:rPr>
          <w:i/>
        </w:rPr>
        <w:t xml:space="preserve"> </w:t>
      </w:r>
      <w:r>
        <w:t>come down no later than when the load imposed on the ground reaches 6.5 tonnes.</w:t>
      </w:r>
      <w:r>
        <w:rPr>
          <w:i/>
        </w:rPr>
        <w:t xml:space="preserve"> </w:t>
      </w:r>
      <w:r>
        <w:t xml:space="preserve">The second </w:t>
      </w:r>
      <w:r>
        <w:rPr>
          <w:i/>
        </w:rPr>
        <w:t xml:space="preserve">‘Retractable Axle’ </w:t>
      </w:r>
      <w:r>
        <w:t>must come down no later than when the load imposed on the ground reaches 13.0 tonnes.</w:t>
      </w:r>
    </w:p>
    <w:p w:rsidR="00D66183" w:rsidRDefault="00D66183" w:rsidP="00D66183">
      <w:pPr>
        <w:spacing w:before="120" w:after="120"/>
        <w:ind w:left="1440"/>
      </w:pPr>
      <w:smartTag w:uri="urn:schemas-microsoft-com:office:smarttags" w:element="place">
        <w:smartTag w:uri="urn:schemas-microsoft-com:office:smarttags" w:element="City">
          <w:r>
            <w:t>Tyre</w:t>
          </w:r>
        </w:smartTag>
      </w:smartTag>
      <w:r>
        <w:t xml:space="preserve"> type codes</w:t>
      </w:r>
    </w:p>
    <w:p w:rsidR="00D66183" w:rsidRDefault="00D66183" w:rsidP="00D66183">
      <w:pPr>
        <w:ind w:left="1440"/>
      </w:pPr>
      <w:r>
        <w:t>S</w:t>
      </w:r>
      <w:r w:rsidR="00934BB7">
        <w:tab/>
      </w:r>
      <w:r>
        <w:t>Single tyre per wheel</w:t>
      </w:r>
    </w:p>
    <w:p w:rsidR="00D66183" w:rsidRDefault="00D66183" w:rsidP="00D66183">
      <w:pPr>
        <w:ind w:left="1440"/>
      </w:pPr>
      <w:r>
        <w:t>D</w:t>
      </w:r>
      <w:r w:rsidR="00934BB7">
        <w:tab/>
      </w:r>
      <w:r>
        <w:t>Dual tyres per wheel</w:t>
      </w:r>
    </w:p>
    <w:p w:rsidR="00D66183" w:rsidRDefault="00D66183" w:rsidP="00D66183">
      <w:pPr>
        <w:ind w:left="1440"/>
      </w:pPr>
      <w:r>
        <w:t>W</w:t>
      </w:r>
      <w:r>
        <w:rPr>
          <w:position w:val="-6"/>
        </w:rPr>
        <w:t>1</w:t>
      </w:r>
      <w:r w:rsidR="00934BB7">
        <w:tab/>
      </w:r>
      <w:r>
        <w:rPr>
          <w:i/>
        </w:rPr>
        <w:t>Wide Single Tyre</w:t>
      </w:r>
      <w:r>
        <w:t xml:space="preserve"> (375 to 450 mm width)</w:t>
      </w:r>
    </w:p>
    <w:p w:rsidR="00D66183" w:rsidRDefault="00D66183" w:rsidP="00D66183">
      <w:pPr>
        <w:ind w:left="1440"/>
      </w:pPr>
      <w:r>
        <w:t>W</w:t>
      </w:r>
      <w:r>
        <w:rPr>
          <w:position w:val="-6"/>
        </w:rPr>
        <w:t>2</w:t>
      </w:r>
      <w:r w:rsidR="00934BB7">
        <w:tab/>
      </w:r>
      <w:r>
        <w:rPr>
          <w:i/>
        </w:rPr>
        <w:t>Wide Single Tyre</w:t>
      </w:r>
      <w:r>
        <w:t xml:space="preserve"> (over 450 mm width)</w:t>
      </w:r>
    </w:p>
    <w:p w:rsidR="00D66183" w:rsidRDefault="00D66183" w:rsidP="00934BB7">
      <w:pPr>
        <w:pStyle w:val="Subclause"/>
      </w:pPr>
      <w:r>
        <w:t xml:space="preserve">The </w:t>
      </w:r>
      <w:r>
        <w:rPr>
          <w:i/>
        </w:rPr>
        <w:t>‘Retractable Axle’</w:t>
      </w:r>
      <w:r>
        <w:t xml:space="preserve"> must remain fixed, in either the raised or </w:t>
      </w:r>
      <w:r>
        <w:rPr>
          <w:i/>
        </w:rPr>
        <w:t xml:space="preserve">‘Fully-down’ </w:t>
      </w:r>
      <w:r>
        <w:t xml:space="preserve">position, </w:t>
      </w:r>
      <w:r w:rsidR="00934BB7">
        <w:t xml:space="preserve">when the vehicle is in motion.  </w:t>
      </w:r>
      <w:r>
        <w:t xml:space="preserve">This requirement does not require speed sensing. It must be demonstrated however, that in the intended service of the vehicle, road shock or other influences will not cause the </w:t>
      </w:r>
      <w:r>
        <w:rPr>
          <w:i/>
        </w:rPr>
        <w:t>‘Retractable Axle’</w:t>
      </w:r>
      <w:r w:rsidR="00934BB7">
        <w:t xml:space="preserve"> to raise or lower.  </w:t>
      </w:r>
      <w:r>
        <w:t xml:space="preserve">Compliance with this requirement must be demonstrated by providing evidence that the designed response of the control system prevents the inadvertent raising or lowering of the </w:t>
      </w:r>
      <w:r>
        <w:rPr>
          <w:i/>
        </w:rPr>
        <w:t>‘Retractable Axle’.</w:t>
      </w:r>
    </w:p>
    <w:p w:rsidR="00D66183" w:rsidRDefault="00D66183" w:rsidP="00934BB7">
      <w:pPr>
        <w:pStyle w:val="Subclause"/>
      </w:pPr>
      <w:r>
        <w:t>A vehicle fitted with a</w:t>
      </w:r>
      <w:r>
        <w:rPr>
          <w:b/>
        </w:rPr>
        <w:t xml:space="preserve"> </w:t>
      </w:r>
      <w:r>
        <w:rPr>
          <w:i/>
        </w:rPr>
        <w:t>‘Retractable Axle’</w:t>
      </w:r>
      <w:r>
        <w:t xml:space="preserve"> must, in all </w:t>
      </w:r>
      <w:r>
        <w:rPr>
          <w:i/>
        </w:rPr>
        <w:t>‘Configurations’</w:t>
      </w:r>
      <w:r>
        <w:t>, comply with all relevant requirements of clause 6.1.</w:t>
      </w:r>
    </w:p>
    <w:p w:rsidR="0017442C" w:rsidRPr="0017442C" w:rsidRDefault="00D66183" w:rsidP="00934BB7">
      <w:pPr>
        <w:pStyle w:val="Subclause"/>
      </w:pPr>
      <w:r>
        <w:t xml:space="preserve">A vehicle fitted with a </w:t>
      </w:r>
      <w:r>
        <w:rPr>
          <w:i/>
        </w:rPr>
        <w:t>‘Retractable Axle’</w:t>
      </w:r>
      <w:r>
        <w:t xml:space="preserve"> must, in all</w:t>
      </w:r>
      <w:r>
        <w:rPr>
          <w:i/>
        </w:rPr>
        <w:t xml:space="preserve"> ‘Configurations’</w:t>
      </w:r>
      <w:r>
        <w:t>, comply with all relevant requirements of clause 6.2.</w:t>
      </w:r>
    </w:p>
    <w:p w:rsidR="008B7E28" w:rsidRDefault="004455FB" w:rsidP="008B7E28">
      <w:pPr>
        <w:jc w:val="center"/>
      </w:pPr>
      <w:r>
        <w:object w:dxaOrig="11649" w:dyaOrig="4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146.35pt;mso-wrap-distance-left:9.05pt;mso-wrap-distance-right:9.05pt;mso-position-horizontal-relative:page" o:ole="" o:allowincell="f" o:allowoverlap="f" fillcolor="window">
            <v:imagedata r:id="rId11" o:title=""/>
          </v:shape>
          <o:OLEObject Type="Embed" ProgID="CDraw5" ShapeID="_x0000_i1025" DrawAspect="Content" ObjectID="_1511006494" r:id="rId12"/>
        </w:object>
      </w:r>
    </w:p>
    <w:p w:rsidR="00EA126B" w:rsidRDefault="00EA126B" w:rsidP="008B7E28">
      <w:pPr>
        <w:jc w:val="center"/>
      </w:pPr>
    </w:p>
    <w:p w:rsidR="00EA126B" w:rsidRDefault="00EA126B" w:rsidP="008B7E28">
      <w:pPr>
        <w:jc w:val="center"/>
      </w:pPr>
    </w:p>
    <w:p w:rsidR="00B17413" w:rsidRPr="00781E08" w:rsidRDefault="00B17413" w:rsidP="00B17413">
      <w:pPr>
        <w:pStyle w:val="section0clauseheaddings"/>
      </w:pPr>
      <w:bookmarkStart w:id="17" w:name="_Toc173233238"/>
      <w:bookmarkStart w:id="18" w:name="_Toc177461840"/>
      <w:bookmarkStart w:id="19" w:name="_Toc177533164"/>
      <w:r>
        <w:t xml:space="preserve">Compilation </w:t>
      </w:r>
      <w:r w:rsidRPr="00781E08">
        <w:t>NOTES</w:t>
      </w:r>
      <w:bookmarkEnd w:id="17"/>
      <w:bookmarkEnd w:id="18"/>
      <w:bookmarkEnd w:id="19"/>
    </w:p>
    <w:p w:rsidR="00B17413" w:rsidRDefault="00B17413" w:rsidP="00B17413">
      <w:r>
        <w:t xml:space="preserve">This compilation of Vehicle Standard (Australian Design Rule </w:t>
      </w:r>
      <w:r w:rsidR="00B0611F">
        <w:rPr>
          <w:szCs w:val="20"/>
        </w:rPr>
        <w:t>43/04 –</w:t>
      </w:r>
      <w:r w:rsidR="00B0611F" w:rsidRPr="00791D27">
        <w:rPr>
          <w:szCs w:val="20"/>
        </w:rPr>
        <w:t xml:space="preserve"> </w:t>
      </w:r>
      <w:r w:rsidR="00B0611F">
        <w:rPr>
          <w:szCs w:val="20"/>
        </w:rPr>
        <w:t>Vehicle Configuration and Dimensions</w:t>
      </w:r>
      <w:r w:rsidR="009449EB">
        <w:t xml:space="preserve">) 2006 </w:t>
      </w:r>
      <w:r>
        <w:t>includes all the instruments set out in the Table of Instruments.  The Table of Amendments provides a history of clauses that have been amended, inserted or deleted.</w:t>
      </w:r>
    </w:p>
    <w:p w:rsidR="00B17413" w:rsidRDefault="00B17413" w:rsidP="00B17413"/>
    <w:p w:rsidR="009449EB" w:rsidRPr="002F6771" w:rsidRDefault="009449EB" w:rsidP="009449EB">
      <w:pPr>
        <w:rPr>
          <w:b/>
        </w:rPr>
      </w:pPr>
      <w:r w:rsidRPr="002F6771">
        <w:rPr>
          <w:b/>
        </w:rPr>
        <w:t>Table of Instruments</w:t>
      </w:r>
    </w:p>
    <w:tbl>
      <w:tblPr>
        <w:tblStyle w:val="TableGrid"/>
        <w:tblW w:w="0" w:type="auto"/>
        <w:tblLook w:val="01E0" w:firstRow="1" w:lastRow="1" w:firstColumn="1" w:lastColumn="1" w:noHBand="0" w:noVBand="0"/>
      </w:tblPr>
      <w:tblGrid>
        <w:gridCol w:w="5285"/>
        <w:gridCol w:w="1483"/>
        <w:gridCol w:w="1952"/>
      </w:tblGrid>
      <w:tr w:rsidR="009449EB" w:rsidRPr="002F6771">
        <w:tc>
          <w:tcPr>
            <w:tcW w:w="5285" w:type="dxa"/>
          </w:tcPr>
          <w:p w:rsidR="009449EB" w:rsidRPr="002F6771" w:rsidRDefault="009449EB" w:rsidP="00726FC3">
            <w:pPr>
              <w:rPr>
                <w:b/>
              </w:rPr>
            </w:pPr>
            <w:r w:rsidRPr="002F6771">
              <w:rPr>
                <w:b/>
              </w:rPr>
              <w:t>Name of Instrument</w:t>
            </w:r>
          </w:p>
        </w:tc>
        <w:tc>
          <w:tcPr>
            <w:tcW w:w="1483" w:type="dxa"/>
          </w:tcPr>
          <w:p w:rsidR="009449EB" w:rsidRPr="002F6771" w:rsidRDefault="009449EB" w:rsidP="00726FC3">
            <w:pPr>
              <w:rPr>
                <w:b/>
              </w:rPr>
            </w:pPr>
            <w:r>
              <w:rPr>
                <w:b/>
              </w:rPr>
              <w:t>Registration Date</w:t>
            </w:r>
          </w:p>
        </w:tc>
        <w:tc>
          <w:tcPr>
            <w:tcW w:w="1952" w:type="dxa"/>
          </w:tcPr>
          <w:p w:rsidR="009449EB" w:rsidRPr="002F6771" w:rsidRDefault="009449EB" w:rsidP="00726FC3">
            <w:pPr>
              <w:rPr>
                <w:b/>
              </w:rPr>
            </w:pPr>
            <w:r w:rsidRPr="002F6771">
              <w:rPr>
                <w:b/>
              </w:rPr>
              <w:t>Commencement</w:t>
            </w:r>
            <w:r>
              <w:rPr>
                <w:b/>
              </w:rPr>
              <w:t xml:space="preserve"> Date</w:t>
            </w:r>
          </w:p>
        </w:tc>
      </w:tr>
      <w:tr w:rsidR="00266B23">
        <w:tc>
          <w:tcPr>
            <w:tcW w:w="5285" w:type="dxa"/>
          </w:tcPr>
          <w:p w:rsidR="00266B23" w:rsidRPr="00D87A66" w:rsidRDefault="00266B23" w:rsidP="00726FC3">
            <w:r w:rsidRPr="00D87A66">
              <w:t xml:space="preserve">Vehicle Standard (Australian Design Rule </w:t>
            </w:r>
            <w:r>
              <w:t>43/04</w:t>
            </w:r>
            <w:r w:rsidRPr="00D87A66">
              <w:t xml:space="preserve"> </w:t>
            </w:r>
            <w:r>
              <w:t>–</w:t>
            </w:r>
            <w:r w:rsidRPr="00D87A66">
              <w:t xml:space="preserve"> </w:t>
            </w:r>
            <w:r>
              <w:rPr>
                <w:szCs w:val="20"/>
              </w:rPr>
              <w:t>Vehicle Configuration and Dimensions</w:t>
            </w:r>
            <w:r>
              <w:t>) 2006</w:t>
            </w:r>
          </w:p>
        </w:tc>
        <w:tc>
          <w:tcPr>
            <w:tcW w:w="1483" w:type="dxa"/>
          </w:tcPr>
          <w:p w:rsidR="00266B23" w:rsidRDefault="00266B23" w:rsidP="00726FC3">
            <w:r>
              <w:t>11/05/2006</w:t>
            </w:r>
          </w:p>
        </w:tc>
        <w:tc>
          <w:tcPr>
            <w:tcW w:w="1952" w:type="dxa"/>
          </w:tcPr>
          <w:p w:rsidR="00266B23" w:rsidRDefault="00266B23" w:rsidP="00726FC3">
            <w:r>
              <w:t>12/05/2006</w:t>
            </w:r>
          </w:p>
        </w:tc>
      </w:tr>
      <w:tr w:rsidR="009449EB">
        <w:tc>
          <w:tcPr>
            <w:tcW w:w="5285" w:type="dxa"/>
          </w:tcPr>
          <w:p w:rsidR="009449EB" w:rsidRPr="00D87A66" w:rsidRDefault="009449EB" w:rsidP="00726FC3">
            <w:r w:rsidRPr="00D87A66">
              <w:t xml:space="preserve">Vehicle Standard (Australian Design Rule </w:t>
            </w:r>
            <w:r>
              <w:t>43/04</w:t>
            </w:r>
            <w:r w:rsidRPr="00D87A66">
              <w:t xml:space="preserve"> </w:t>
            </w:r>
            <w:r>
              <w:t>–</w:t>
            </w:r>
            <w:r w:rsidRPr="00D87A66">
              <w:t xml:space="preserve"> </w:t>
            </w:r>
            <w:r>
              <w:rPr>
                <w:szCs w:val="20"/>
              </w:rPr>
              <w:t>Vehicle Configuration and Dimensions</w:t>
            </w:r>
            <w:r>
              <w:t>) 2006</w:t>
            </w:r>
            <w:r w:rsidR="00266B23">
              <w:t xml:space="preserve"> Amendment 1</w:t>
            </w:r>
          </w:p>
        </w:tc>
        <w:tc>
          <w:tcPr>
            <w:tcW w:w="1483" w:type="dxa"/>
          </w:tcPr>
          <w:p w:rsidR="009449EB" w:rsidRDefault="007E08B9" w:rsidP="00726FC3">
            <w:r>
              <w:t>12/10/2007</w:t>
            </w:r>
          </w:p>
        </w:tc>
        <w:tc>
          <w:tcPr>
            <w:tcW w:w="1952" w:type="dxa"/>
          </w:tcPr>
          <w:p w:rsidR="009449EB" w:rsidRDefault="007E08B9" w:rsidP="00726FC3">
            <w:r>
              <w:t>13/10/2007</w:t>
            </w:r>
          </w:p>
        </w:tc>
      </w:tr>
      <w:tr w:rsidR="00D827A4">
        <w:tc>
          <w:tcPr>
            <w:tcW w:w="5285" w:type="dxa"/>
          </w:tcPr>
          <w:p w:rsidR="00D827A4" w:rsidRPr="00D87A66" w:rsidRDefault="00D827A4" w:rsidP="00726FC3">
            <w:r w:rsidRPr="00D827A4">
              <w:t>Vehicle Standard (Australian Design Rule 43/04 – Vehicle Configuration and Dimensions) 2006 Amendment 2</w:t>
            </w:r>
          </w:p>
        </w:tc>
        <w:tc>
          <w:tcPr>
            <w:tcW w:w="1483" w:type="dxa"/>
          </w:tcPr>
          <w:p w:rsidR="00D827A4" w:rsidRDefault="00D827A4" w:rsidP="00726FC3">
            <w:r>
              <w:t>3/12/2015</w:t>
            </w:r>
          </w:p>
        </w:tc>
        <w:tc>
          <w:tcPr>
            <w:tcW w:w="1952" w:type="dxa"/>
          </w:tcPr>
          <w:p w:rsidR="00D827A4" w:rsidRDefault="00D827A4" w:rsidP="00726FC3">
            <w:r>
              <w:t>4/12/2015</w:t>
            </w:r>
          </w:p>
        </w:tc>
      </w:tr>
    </w:tbl>
    <w:p w:rsidR="009449EB" w:rsidRDefault="009449EB" w:rsidP="009449EB"/>
    <w:p w:rsidR="009449EB" w:rsidRPr="00EE6529" w:rsidRDefault="009449EB" w:rsidP="009449EB">
      <w:pPr>
        <w:rPr>
          <w:b/>
        </w:rPr>
      </w:pPr>
      <w:r w:rsidRPr="00EE6529">
        <w:rPr>
          <w:b/>
        </w:rPr>
        <w:t>Table of Amendments</w:t>
      </w:r>
    </w:p>
    <w:tbl>
      <w:tblPr>
        <w:tblStyle w:val="TableGrid"/>
        <w:tblW w:w="0" w:type="auto"/>
        <w:tblLook w:val="01E0" w:firstRow="1" w:lastRow="1" w:firstColumn="1" w:lastColumn="1" w:noHBand="0" w:noVBand="0"/>
      </w:tblPr>
      <w:tblGrid>
        <w:gridCol w:w="1908"/>
        <w:gridCol w:w="1620"/>
        <w:gridCol w:w="5192"/>
      </w:tblGrid>
      <w:tr w:rsidR="009449EB" w:rsidRPr="00EE6529">
        <w:tc>
          <w:tcPr>
            <w:tcW w:w="1908" w:type="dxa"/>
          </w:tcPr>
          <w:p w:rsidR="009449EB" w:rsidRPr="00EE6529" w:rsidRDefault="009449EB" w:rsidP="00726FC3">
            <w:pPr>
              <w:rPr>
                <w:b/>
              </w:rPr>
            </w:pPr>
            <w:r w:rsidRPr="00EE6529">
              <w:rPr>
                <w:b/>
              </w:rPr>
              <w:t>Clause affected</w:t>
            </w:r>
          </w:p>
        </w:tc>
        <w:tc>
          <w:tcPr>
            <w:tcW w:w="1620" w:type="dxa"/>
          </w:tcPr>
          <w:p w:rsidR="009449EB" w:rsidRPr="00EE6529" w:rsidRDefault="009449EB" w:rsidP="00726FC3">
            <w:pPr>
              <w:rPr>
                <w:b/>
              </w:rPr>
            </w:pPr>
            <w:r w:rsidRPr="00EE6529">
              <w:rPr>
                <w:b/>
              </w:rPr>
              <w:t>How affected</w:t>
            </w:r>
          </w:p>
        </w:tc>
        <w:tc>
          <w:tcPr>
            <w:tcW w:w="5192" w:type="dxa"/>
          </w:tcPr>
          <w:p w:rsidR="009449EB" w:rsidRPr="00EE6529" w:rsidRDefault="009449EB" w:rsidP="00726FC3">
            <w:pPr>
              <w:rPr>
                <w:b/>
              </w:rPr>
            </w:pPr>
            <w:r w:rsidRPr="00EE6529">
              <w:rPr>
                <w:b/>
              </w:rPr>
              <w:t>Amending instrument</w:t>
            </w:r>
          </w:p>
        </w:tc>
      </w:tr>
      <w:tr w:rsidR="009449EB">
        <w:tc>
          <w:tcPr>
            <w:tcW w:w="1908" w:type="dxa"/>
          </w:tcPr>
          <w:p w:rsidR="009449EB" w:rsidRDefault="009449EB" w:rsidP="00726FC3">
            <w:r>
              <w:t>6.4.1</w:t>
            </w:r>
          </w:p>
        </w:tc>
        <w:tc>
          <w:tcPr>
            <w:tcW w:w="1620" w:type="dxa"/>
          </w:tcPr>
          <w:p w:rsidR="009449EB" w:rsidRDefault="001A1023" w:rsidP="00726FC3">
            <w:r>
              <w:t>rr</w:t>
            </w:r>
          </w:p>
        </w:tc>
        <w:tc>
          <w:tcPr>
            <w:tcW w:w="5192" w:type="dxa"/>
          </w:tcPr>
          <w:p w:rsidR="009449EB" w:rsidRPr="00D87A66" w:rsidRDefault="009449EB" w:rsidP="00726FC3">
            <w:r>
              <w:t>Amendment 1</w:t>
            </w:r>
          </w:p>
        </w:tc>
      </w:tr>
      <w:tr w:rsidR="00D827A4">
        <w:tc>
          <w:tcPr>
            <w:tcW w:w="1908" w:type="dxa"/>
          </w:tcPr>
          <w:p w:rsidR="00D827A4" w:rsidRDefault="00D827A4" w:rsidP="00726FC3">
            <w:r>
              <w:t>6.5.2.1</w:t>
            </w:r>
          </w:p>
        </w:tc>
        <w:tc>
          <w:tcPr>
            <w:tcW w:w="1620" w:type="dxa"/>
          </w:tcPr>
          <w:p w:rsidR="00D827A4" w:rsidRDefault="00D827A4" w:rsidP="00726FC3">
            <w:r>
              <w:t>am</w:t>
            </w:r>
          </w:p>
        </w:tc>
        <w:tc>
          <w:tcPr>
            <w:tcW w:w="5192" w:type="dxa"/>
          </w:tcPr>
          <w:p w:rsidR="00D827A4" w:rsidRPr="00D87A66" w:rsidRDefault="00D827A4" w:rsidP="00726FC3">
            <w:r>
              <w:t>Amendment 2</w:t>
            </w:r>
          </w:p>
        </w:tc>
      </w:tr>
      <w:tr w:rsidR="00D827A4">
        <w:tc>
          <w:tcPr>
            <w:tcW w:w="1908" w:type="dxa"/>
          </w:tcPr>
          <w:p w:rsidR="00D827A4" w:rsidRDefault="00D827A4" w:rsidP="00726FC3">
            <w:r>
              <w:t>6.5.2.2</w:t>
            </w:r>
          </w:p>
        </w:tc>
        <w:tc>
          <w:tcPr>
            <w:tcW w:w="1620" w:type="dxa"/>
          </w:tcPr>
          <w:p w:rsidR="00D827A4" w:rsidRDefault="00D827A4" w:rsidP="00726FC3">
            <w:r>
              <w:t>am</w:t>
            </w:r>
          </w:p>
        </w:tc>
        <w:tc>
          <w:tcPr>
            <w:tcW w:w="5192" w:type="dxa"/>
          </w:tcPr>
          <w:p w:rsidR="00D827A4" w:rsidRDefault="00D827A4" w:rsidP="00726FC3">
            <w:r>
              <w:t>Amendment 2</w:t>
            </w:r>
          </w:p>
        </w:tc>
      </w:tr>
      <w:tr w:rsidR="00D827A4">
        <w:tc>
          <w:tcPr>
            <w:tcW w:w="1908" w:type="dxa"/>
          </w:tcPr>
          <w:p w:rsidR="00D827A4" w:rsidRDefault="00D827A4" w:rsidP="00726FC3">
            <w:r>
              <w:t>6.5.2.3</w:t>
            </w:r>
          </w:p>
        </w:tc>
        <w:tc>
          <w:tcPr>
            <w:tcW w:w="1620" w:type="dxa"/>
          </w:tcPr>
          <w:p w:rsidR="00D827A4" w:rsidRDefault="00D827A4" w:rsidP="00726FC3">
            <w:r>
              <w:t>ad</w:t>
            </w:r>
          </w:p>
        </w:tc>
        <w:tc>
          <w:tcPr>
            <w:tcW w:w="5192" w:type="dxa"/>
          </w:tcPr>
          <w:p w:rsidR="00D827A4" w:rsidRDefault="00D827A4" w:rsidP="00726FC3">
            <w:r>
              <w:t>Amendment 2</w:t>
            </w:r>
          </w:p>
        </w:tc>
      </w:tr>
      <w:tr w:rsidR="009449EB">
        <w:tc>
          <w:tcPr>
            <w:tcW w:w="1908" w:type="dxa"/>
          </w:tcPr>
          <w:p w:rsidR="009449EB" w:rsidRDefault="009449EB" w:rsidP="00726FC3">
            <w:r>
              <w:t>6.6</w:t>
            </w:r>
          </w:p>
        </w:tc>
        <w:tc>
          <w:tcPr>
            <w:tcW w:w="1620" w:type="dxa"/>
          </w:tcPr>
          <w:p w:rsidR="009449EB" w:rsidRDefault="009449EB" w:rsidP="00726FC3">
            <w:r>
              <w:t>ad</w:t>
            </w:r>
          </w:p>
        </w:tc>
        <w:tc>
          <w:tcPr>
            <w:tcW w:w="5192" w:type="dxa"/>
          </w:tcPr>
          <w:p w:rsidR="009449EB" w:rsidRPr="00D87A66" w:rsidRDefault="009449EB" w:rsidP="00726FC3">
            <w:r>
              <w:t>Amendment 1</w:t>
            </w:r>
          </w:p>
        </w:tc>
      </w:tr>
    </w:tbl>
    <w:p w:rsidR="009449EB" w:rsidRDefault="009449EB" w:rsidP="009449EB">
      <w:pPr>
        <w:rPr>
          <w:webHidden/>
        </w:rPr>
      </w:pPr>
      <w:r w:rsidRPr="00B2289F">
        <w:rPr>
          <w:webHidden/>
        </w:rPr>
        <w:tab/>
      </w:r>
    </w:p>
    <w:p w:rsidR="009449EB" w:rsidRDefault="009449EB" w:rsidP="009449EB">
      <w:r>
        <w:t>ad = added or inserted</w:t>
      </w:r>
    </w:p>
    <w:p w:rsidR="009449EB" w:rsidRDefault="009449EB" w:rsidP="009449EB">
      <w:r>
        <w:t>am = amended</w:t>
      </w:r>
    </w:p>
    <w:p w:rsidR="009449EB" w:rsidRDefault="009449EB" w:rsidP="009449EB">
      <w:r>
        <w:t>del = deleted or removed</w:t>
      </w:r>
    </w:p>
    <w:p w:rsidR="009449EB" w:rsidRDefault="009449EB" w:rsidP="009449EB">
      <w:r>
        <w:t>rr = removed and replaced</w:t>
      </w:r>
    </w:p>
    <w:p w:rsidR="009449EB" w:rsidRPr="00B2289F" w:rsidRDefault="009449EB" w:rsidP="009449EB">
      <w:r>
        <w:sym w:font="Wingdings" w:char="F0E0"/>
      </w:r>
      <w:r>
        <w:t xml:space="preserve"> = clause renumbered.  This takes the format of old no. </w:t>
      </w:r>
      <w:r>
        <w:sym w:font="Wingdings" w:char="F0E0"/>
      </w:r>
      <w:r>
        <w:t xml:space="preserve"> new no.</w:t>
      </w:r>
    </w:p>
    <w:p w:rsidR="00B17413" w:rsidRDefault="00B17413" w:rsidP="008B7E28">
      <w:pPr>
        <w:jc w:val="center"/>
      </w:pPr>
    </w:p>
    <w:sectPr w:rsidR="00B17413"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C4" w:rsidRDefault="001515C4">
      <w:r>
        <w:separator/>
      </w:r>
    </w:p>
  </w:endnote>
  <w:endnote w:type="continuationSeparator" w:id="0">
    <w:p w:rsidR="001515C4" w:rsidRDefault="0015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906"/>
      <w:gridCol w:w="2907"/>
      <w:gridCol w:w="2907"/>
    </w:tblGrid>
    <w:tr w:rsidR="00A83850">
      <w:tc>
        <w:tcPr>
          <w:tcW w:w="2906" w:type="dxa"/>
        </w:tcPr>
        <w:p w:rsidR="00A83850" w:rsidRDefault="00A83850">
          <w:pPr>
            <w:pStyle w:val="Footer"/>
          </w:pPr>
        </w:p>
      </w:tc>
      <w:tc>
        <w:tcPr>
          <w:tcW w:w="2907" w:type="dxa"/>
        </w:tcPr>
        <w:p w:rsidR="00A83850" w:rsidRDefault="00A83850">
          <w:pPr>
            <w:pStyle w:val="Footer"/>
          </w:pPr>
        </w:p>
      </w:tc>
      <w:tc>
        <w:tcPr>
          <w:tcW w:w="2907" w:type="dxa"/>
        </w:tcPr>
        <w:p w:rsidR="00A83850" w:rsidRDefault="00A83850">
          <w:pPr>
            <w:pStyle w:val="Footer"/>
          </w:pPr>
        </w:p>
      </w:tc>
    </w:tr>
  </w:tbl>
  <w:p w:rsidR="00A83850" w:rsidRDefault="00A83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C4" w:rsidRDefault="001515C4">
      <w:r>
        <w:separator/>
      </w:r>
    </w:p>
  </w:footnote>
  <w:footnote w:type="continuationSeparator" w:id="0">
    <w:p w:rsidR="001515C4" w:rsidRDefault="0015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68"/>
      <w:gridCol w:w="1052"/>
    </w:tblGrid>
    <w:tr w:rsidR="00A83850" w:rsidRPr="009D6AAB">
      <w:tc>
        <w:tcPr>
          <w:tcW w:w="7668" w:type="dxa"/>
        </w:tcPr>
        <w:p w:rsidR="00A83850" w:rsidRPr="009D6AAB" w:rsidRDefault="00A83850" w:rsidP="008E7AAC">
          <w:pPr>
            <w:pStyle w:val="Header"/>
            <w:rPr>
              <w:szCs w:val="20"/>
            </w:rPr>
          </w:pPr>
          <w:r w:rsidRPr="00791D27">
            <w:rPr>
              <w:szCs w:val="20"/>
            </w:rPr>
            <w:t xml:space="preserve">Australian Design Rule </w:t>
          </w:r>
          <w:r w:rsidR="00DF1E93">
            <w:rPr>
              <w:szCs w:val="20"/>
            </w:rPr>
            <w:t>43/04 –</w:t>
          </w:r>
          <w:r w:rsidRPr="00791D27">
            <w:rPr>
              <w:szCs w:val="20"/>
            </w:rPr>
            <w:t xml:space="preserve"> </w:t>
          </w:r>
          <w:r w:rsidR="00DF1E93">
            <w:rPr>
              <w:szCs w:val="20"/>
            </w:rPr>
            <w:t>Vehicle Configuration and Dimensions</w:t>
          </w:r>
        </w:p>
      </w:tc>
      <w:tc>
        <w:tcPr>
          <w:tcW w:w="1052" w:type="dxa"/>
        </w:tcPr>
        <w:p w:rsidR="00A83850" w:rsidRPr="009D6AAB" w:rsidRDefault="00A83850" w:rsidP="00EB2574">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sidR="00491E53">
            <w:rPr>
              <w:rStyle w:val="PageNumber"/>
              <w:noProof/>
            </w:rPr>
            <w:t>1</w:t>
          </w:r>
          <w:r>
            <w:rPr>
              <w:rStyle w:val="PageNumber"/>
            </w:rPr>
            <w:fldChar w:fldCharType="end"/>
          </w:r>
        </w:p>
      </w:tc>
    </w:tr>
  </w:tbl>
  <w:p w:rsidR="00A83850" w:rsidRPr="00791D27" w:rsidRDefault="00A83850" w:rsidP="00791D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F5"/>
    <w:multiLevelType w:val="multilevel"/>
    <w:tmpl w:val="6706BF12"/>
    <w:lvl w:ilvl="0">
      <w:start w:val="2"/>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
    <w:nsid w:val="58F7506F"/>
    <w:multiLevelType w:val="multilevel"/>
    <w:tmpl w:val="0046DA02"/>
    <w:lvl w:ilvl="0">
      <w:start w:val="2"/>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i w:val="0"/>
      </w:rPr>
    </w:lvl>
    <w:lvl w:ilvl="4">
      <w:start w:val="1"/>
      <w:numFmt w:val="decimal"/>
      <w:pStyle w:val="Subx4clause"/>
      <w:lvlText w:val="%1.%2.%3.%4.%5."/>
      <w:lvlJc w:val="left"/>
      <w:pPr>
        <w:tabs>
          <w:tab w:val="num" w:pos="1418"/>
        </w:tabs>
        <w:ind w:left="1418" w:hanging="1418"/>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nsid w:val="7EE84F0D"/>
    <w:multiLevelType w:val="multilevel"/>
    <w:tmpl w:val="7D1E645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65"/>
    <w:rsid w:val="00005925"/>
    <w:rsid w:val="00031C72"/>
    <w:rsid w:val="00032B07"/>
    <w:rsid w:val="00037A21"/>
    <w:rsid w:val="00040FA3"/>
    <w:rsid w:val="000622D8"/>
    <w:rsid w:val="000918C7"/>
    <w:rsid w:val="000A4B53"/>
    <w:rsid w:val="000B47EE"/>
    <w:rsid w:val="000E18E9"/>
    <w:rsid w:val="001028EA"/>
    <w:rsid w:val="0014782B"/>
    <w:rsid w:val="001515C4"/>
    <w:rsid w:val="001547FD"/>
    <w:rsid w:val="00173012"/>
    <w:rsid w:val="0017442C"/>
    <w:rsid w:val="00183185"/>
    <w:rsid w:val="001A1023"/>
    <w:rsid w:val="001A6B65"/>
    <w:rsid w:val="001B38AA"/>
    <w:rsid w:val="001D76BD"/>
    <w:rsid w:val="002036B6"/>
    <w:rsid w:val="002208E6"/>
    <w:rsid w:val="002302FE"/>
    <w:rsid w:val="002324D8"/>
    <w:rsid w:val="00242A55"/>
    <w:rsid w:val="002502C6"/>
    <w:rsid w:val="00266B23"/>
    <w:rsid w:val="00270C35"/>
    <w:rsid w:val="00283350"/>
    <w:rsid w:val="00292B9B"/>
    <w:rsid w:val="002A24BB"/>
    <w:rsid w:val="002D1A0B"/>
    <w:rsid w:val="002E1E14"/>
    <w:rsid w:val="003165F0"/>
    <w:rsid w:val="00323541"/>
    <w:rsid w:val="003447E5"/>
    <w:rsid w:val="003E4411"/>
    <w:rsid w:val="0040446D"/>
    <w:rsid w:val="0042340E"/>
    <w:rsid w:val="00440451"/>
    <w:rsid w:val="004455FB"/>
    <w:rsid w:val="00466382"/>
    <w:rsid w:val="0048437E"/>
    <w:rsid w:val="0049016A"/>
    <w:rsid w:val="00491E53"/>
    <w:rsid w:val="004C3006"/>
    <w:rsid w:val="004D3A78"/>
    <w:rsid w:val="004E3D99"/>
    <w:rsid w:val="004F5A5A"/>
    <w:rsid w:val="004F62DA"/>
    <w:rsid w:val="00507423"/>
    <w:rsid w:val="00550132"/>
    <w:rsid w:val="00573C97"/>
    <w:rsid w:val="00594424"/>
    <w:rsid w:val="005D3377"/>
    <w:rsid w:val="005F3C16"/>
    <w:rsid w:val="00625E54"/>
    <w:rsid w:val="00670ED3"/>
    <w:rsid w:val="00682805"/>
    <w:rsid w:val="006B3B3F"/>
    <w:rsid w:val="006B6DF0"/>
    <w:rsid w:val="006C00E9"/>
    <w:rsid w:val="006C68CD"/>
    <w:rsid w:val="007136C2"/>
    <w:rsid w:val="007156A9"/>
    <w:rsid w:val="00726FC3"/>
    <w:rsid w:val="00791D27"/>
    <w:rsid w:val="007A731E"/>
    <w:rsid w:val="007B2E8A"/>
    <w:rsid w:val="007E08B9"/>
    <w:rsid w:val="00834192"/>
    <w:rsid w:val="00836E04"/>
    <w:rsid w:val="0084242A"/>
    <w:rsid w:val="00852465"/>
    <w:rsid w:val="008553C3"/>
    <w:rsid w:val="0087026C"/>
    <w:rsid w:val="008A16DC"/>
    <w:rsid w:val="008A21BF"/>
    <w:rsid w:val="008B2F44"/>
    <w:rsid w:val="008B7E28"/>
    <w:rsid w:val="008E7AAC"/>
    <w:rsid w:val="00906CD2"/>
    <w:rsid w:val="0092145B"/>
    <w:rsid w:val="00934BB7"/>
    <w:rsid w:val="009440D8"/>
    <w:rsid w:val="009449EB"/>
    <w:rsid w:val="009700EC"/>
    <w:rsid w:val="009A69A0"/>
    <w:rsid w:val="009C47EB"/>
    <w:rsid w:val="009D6AAB"/>
    <w:rsid w:val="00A0182E"/>
    <w:rsid w:val="00A1553D"/>
    <w:rsid w:val="00A24996"/>
    <w:rsid w:val="00A24E3C"/>
    <w:rsid w:val="00A256A7"/>
    <w:rsid w:val="00A309F4"/>
    <w:rsid w:val="00A4268C"/>
    <w:rsid w:val="00A736A4"/>
    <w:rsid w:val="00A83850"/>
    <w:rsid w:val="00A85B7A"/>
    <w:rsid w:val="00A873DA"/>
    <w:rsid w:val="00AD1137"/>
    <w:rsid w:val="00B0611F"/>
    <w:rsid w:val="00B11265"/>
    <w:rsid w:val="00B168EB"/>
    <w:rsid w:val="00B17413"/>
    <w:rsid w:val="00B22DC2"/>
    <w:rsid w:val="00B52735"/>
    <w:rsid w:val="00B64E6E"/>
    <w:rsid w:val="00BB53F3"/>
    <w:rsid w:val="00BC739D"/>
    <w:rsid w:val="00BD3D4A"/>
    <w:rsid w:val="00BE1D32"/>
    <w:rsid w:val="00C24761"/>
    <w:rsid w:val="00C35C89"/>
    <w:rsid w:val="00CA5BD3"/>
    <w:rsid w:val="00CA7F62"/>
    <w:rsid w:val="00CC547E"/>
    <w:rsid w:val="00D23967"/>
    <w:rsid w:val="00D347A2"/>
    <w:rsid w:val="00D66183"/>
    <w:rsid w:val="00D76E98"/>
    <w:rsid w:val="00D827A4"/>
    <w:rsid w:val="00D943F3"/>
    <w:rsid w:val="00D96C33"/>
    <w:rsid w:val="00DD52A5"/>
    <w:rsid w:val="00DF1E93"/>
    <w:rsid w:val="00DF42C8"/>
    <w:rsid w:val="00DF5747"/>
    <w:rsid w:val="00E31928"/>
    <w:rsid w:val="00E5711A"/>
    <w:rsid w:val="00E57456"/>
    <w:rsid w:val="00E7721B"/>
    <w:rsid w:val="00E902C2"/>
    <w:rsid w:val="00EA126B"/>
    <w:rsid w:val="00EA4813"/>
    <w:rsid w:val="00EB2574"/>
    <w:rsid w:val="00ED145D"/>
    <w:rsid w:val="00ED1ACB"/>
    <w:rsid w:val="00EF03F8"/>
    <w:rsid w:val="00F054B8"/>
    <w:rsid w:val="00F25DF5"/>
    <w:rsid w:val="00F40AB1"/>
    <w:rsid w:val="00F51057"/>
    <w:rsid w:val="00F81F8C"/>
    <w:rsid w:val="00F90262"/>
    <w:rsid w:val="00F9452E"/>
    <w:rsid w:val="00F97BB1"/>
    <w:rsid w:val="00FA3035"/>
    <w:rsid w:val="00FA5803"/>
    <w:rsid w:val="00FA6D4F"/>
    <w:rsid w:val="00FC7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0E"/>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Normal"/>
    <w:next w:val="Normal"/>
    <w:qFormat/>
    <w:rsid w:val="00550132"/>
    <w:pPr>
      <w:keepNext/>
      <w:spacing w:before="240" w:after="60"/>
      <w:outlineLvl w:val="1"/>
    </w:pPr>
    <w:rPr>
      <w:rFonts w:cs="Arial"/>
      <w:b/>
      <w:bCs/>
      <w:i/>
      <w:iCs/>
      <w:sz w:val="28"/>
      <w:szCs w:val="28"/>
    </w:rPr>
  </w:style>
  <w:style w:type="paragraph" w:styleId="Heading3">
    <w:name w:val="heading 3"/>
    <w:basedOn w:val="Normal"/>
    <w:next w:val="Normal"/>
    <w:qFormat/>
    <w:rsid w:val="005501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autoRedefine/>
    <w:semiHidden/>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customStyle="1" w:styleId="WIDETEXT">
    <w:name w:val="WIDE TEXT"/>
    <w:basedOn w:val="Normal"/>
    <w:rsid w:val="00031C72"/>
    <w:pPr>
      <w:jc w:val="both"/>
    </w:pPr>
    <w:rPr>
      <w:sz w:val="20"/>
      <w:szCs w:val="20"/>
    </w:rPr>
  </w:style>
  <w:style w:type="paragraph" w:customStyle="1" w:styleId="Subx4clause">
    <w:name w:val="Subx4 clause"/>
    <w:basedOn w:val="Normal"/>
    <w:next w:val="Normal"/>
    <w:rsid w:val="00A83850"/>
    <w:pPr>
      <w:numPr>
        <w:ilvl w:val="4"/>
        <w:numId w:val="1"/>
      </w:num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0E"/>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Normal"/>
    <w:next w:val="Normal"/>
    <w:qFormat/>
    <w:rsid w:val="00550132"/>
    <w:pPr>
      <w:keepNext/>
      <w:spacing w:before="240" w:after="60"/>
      <w:outlineLvl w:val="1"/>
    </w:pPr>
    <w:rPr>
      <w:rFonts w:cs="Arial"/>
      <w:b/>
      <w:bCs/>
      <w:i/>
      <w:iCs/>
      <w:sz w:val="28"/>
      <w:szCs w:val="28"/>
    </w:rPr>
  </w:style>
  <w:style w:type="paragraph" w:styleId="Heading3">
    <w:name w:val="heading 3"/>
    <w:basedOn w:val="Normal"/>
    <w:next w:val="Normal"/>
    <w:qFormat/>
    <w:rsid w:val="005501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autoRedefine/>
    <w:semiHidden/>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customStyle="1" w:styleId="WIDETEXT">
    <w:name w:val="WIDE TEXT"/>
    <w:basedOn w:val="Normal"/>
    <w:rsid w:val="00031C72"/>
    <w:pPr>
      <w:jc w:val="both"/>
    </w:pPr>
    <w:rPr>
      <w:sz w:val="20"/>
      <w:szCs w:val="20"/>
    </w:rPr>
  </w:style>
  <w:style w:type="paragraph" w:customStyle="1" w:styleId="Subx4clause">
    <w:name w:val="Subx4 clause"/>
    <w:basedOn w:val="Normal"/>
    <w:next w:val="Normal"/>
    <w:rsid w:val="00A83850"/>
    <w:pPr>
      <w:numPr>
        <w:ilvl w:val="4"/>
        <w:numId w:val="1"/>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2298</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2006-01-31T03:10:00Z</cp:lastPrinted>
  <dcterms:created xsi:type="dcterms:W3CDTF">2015-12-07T04:01:00Z</dcterms:created>
  <dcterms:modified xsi:type="dcterms:W3CDTF">2015-12-07T04:15:00Z</dcterms:modified>
</cp:coreProperties>
</file>