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AB4" w:rsidRPr="00F42D1B" w:rsidRDefault="00595AB4" w:rsidP="005D5AC0">
      <w:pPr>
        <w:autoSpaceDE w:val="0"/>
        <w:autoSpaceDN w:val="0"/>
        <w:adjustRightInd w:val="0"/>
        <w:spacing w:before="480"/>
        <w:ind w:left="2880" w:right="2880"/>
        <w:jc w:val="center"/>
        <w:rPr>
          <w:sz w:val="28"/>
          <w:szCs w:val="20"/>
        </w:rPr>
      </w:pPr>
      <w:r w:rsidRPr="00F42D1B">
        <w:rPr>
          <w:sz w:val="28"/>
          <w:szCs w:val="20"/>
        </w:rPr>
        <w:t>THE TERRITORY OF CHRISTMAS ISLAND</w:t>
      </w:r>
    </w:p>
    <w:p w:rsidR="00595AB4" w:rsidRPr="00F42D1B" w:rsidRDefault="00595AB4" w:rsidP="005D5AC0">
      <w:pPr>
        <w:autoSpaceDE w:val="0"/>
        <w:autoSpaceDN w:val="0"/>
        <w:adjustRightInd w:val="0"/>
        <w:spacing w:before="224"/>
        <w:jc w:val="center"/>
        <w:rPr>
          <w:sz w:val="20"/>
          <w:szCs w:val="20"/>
        </w:rPr>
      </w:pPr>
      <w:r w:rsidRPr="00F42D1B">
        <w:rPr>
          <w:b/>
          <w:bCs/>
          <w:sz w:val="20"/>
          <w:szCs w:val="20"/>
        </w:rPr>
        <w:t>No. 7 of 1966</w:t>
      </w:r>
    </w:p>
    <w:p w:rsidR="005D5AC0" w:rsidRPr="00F42D1B" w:rsidRDefault="005D5AC0" w:rsidP="005D5AC0">
      <w:pPr>
        <w:autoSpaceDE w:val="0"/>
        <w:autoSpaceDN w:val="0"/>
        <w:adjustRightInd w:val="0"/>
        <w:spacing w:before="178"/>
        <w:jc w:val="center"/>
        <w:rPr>
          <w:sz w:val="20"/>
          <w:szCs w:val="20"/>
        </w:rPr>
      </w:pPr>
      <w:r w:rsidRPr="00F42D1B">
        <w:rPr>
          <w:sz w:val="20"/>
          <w:szCs w:val="20"/>
        </w:rPr>
        <w:t>_________</w:t>
      </w:r>
    </w:p>
    <w:p w:rsidR="00595AB4" w:rsidRPr="00F42D1B" w:rsidRDefault="00595AB4" w:rsidP="005D5AC0">
      <w:pPr>
        <w:autoSpaceDE w:val="0"/>
        <w:autoSpaceDN w:val="0"/>
        <w:adjustRightInd w:val="0"/>
        <w:spacing w:before="178"/>
        <w:jc w:val="center"/>
        <w:rPr>
          <w:sz w:val="26"/>
          <w:szCs w:val="20"/>
        </w:rPr>
      </w:pPr>
      <w:r w:rsidRPr="00F42D1B">
        <w:rPr>
          <w:sz w:val="26"/>
          <w:szCs w:val="20"/>
        </w:rPr>
        <w:t>AN ORDINANCE</w:t>
      </w:r>
    </w:p>
    <w:p w:rsidR="00595AB4" w:rsidRPr="00F42D1B" w:rsidRDefault="00595AB4" w:rsidP="005D5AC0">
      <w:pPr>
        <w:autoSpaceDE w:val="0"/>
        <w:autoSpaceDN w:val="0"/>
        <w:adjustRightInd w:val="0"/>
        <w:spacing w:before="216"/>
        <w:ind w:left="2448" w:right="2448"/>
        <w:jc w:val="center"/>
        <w:rPr>
          <w:sz w:val="22"/>
          <w:szCs w:val="20"/>
        </w:rPr>
      </w:pPr>
      <w:r w:rsidRPr="00F42D1B">
        <w:rPr>
          <w:b/>
          <w:bCs/>
          <w:sz w:val="22"/>
          <w:szCs w:val="20"/>
        </w:rPr>
        <w:t xml:space="preserve">To amend the </w:t>
      </w:r>
      <w:r w:rsidRPr="00F42D1B">
        <w:rPr>
          <w:b/>
          <w:bCs/>
          <w:i/>
          <w:iCs/>
          <w:sz w:val="22"/>
          <w:szCs w:val="20"/>
        </w:rPr>
        <w:t xml:space="preserve">Census Ordinance </w:t>
      </w:r>
      <w:r w:rsidRPr="00F42D1B">
        <w:rPr>
          <w:b/>
          <w:bCs/>
          <w:sz w:val="22"/>
          <w:szCs w:val="20"/>
        </w:rPr>
        <w:t xml:space="preserve">1961 as amended by the </w:t>
      </w:r>
      <w:r w:rsidRPr="00F42D1B">
        <w:rPr>
          <w:b/>
          <w:bCs/>
          <w:i/>
          <w:iCs/>
          <w:sz w:val="22"/>
          <w:szCs w:val="20"/>
        </w:rPr>
        <w:t xml:space="preserve">Census Ordinance </w:t>
      </w:r>
      <w:r w:rsidRPr="00F42D1B">
        <w:rPr>
          <w:b/>
          <w:bCs/>
          <w:sz w:val="22"/>
          <w:szCs w:val="20"/>
        </w:rPr>
        <w:t>1966.</w:t>
      </w:r>
    </w:p>
    <w:p w:rsidR="00595AB4" w:rsidRPr="00F42D1B" w:rsidRDefault="00595AB4" w:rsidP="005D5AC0">
      <w:pPr>
        <w:autoSpaceDE w:val="0"/>
        <w:autoSpaceDN w:val="0"/>
        <w:adjustRightInd w:val="0"/>
        <w:spacing w:before="200" w:after="200"/>
        <w:rPr>
          <w:sz w:val="20"/>
          <w:szCs w:val="20"/>
        </w:rPr>
      </w:pPr>
      <w:r w:rsidRPr="00F42D1B">
        <w:rPr>
          <w:sz w:val="20"/>
          <w:szCs w:val="20"/>
        </w:rPr>
        <w:t xml:space="preserve">I, THE GOVERNOR-GENERAL in and over the Commonwealth of Australia, acting with the advice of the Federal Executive Council, hereby make the following Ordinance under the </w:t>
      </w:r>
      <w:r w:rsidRPr="00F42D1B">
        <w:rPr>
          <w:i/>
          <w:iCs/>
          <w:sz w:val="20"/>
          <w:szCs w:val="20"/>
        </w:rPr>
        <w:t xml:space="preserve">Christmas Island Act </w:t>
      </w:r>
      <w:r w:rsidRPr="00F42D1B">
        <w:rPr>
          <w:sz w:val="20"/>
          <w:szCs w:val="20"/>
        </w:rPr>
        <w:t>1958-1965.</w:t>
      </w:r>
    </w:p>
    <w:p w:rsidR="00595AB4" w:rsidRPr="00F42D1B" w:rsidRDefault="00595AB4" w:rsidP="00595AB4">
      <w:pPr>
        <w:autoSpaceDE w:val="0"/>
        <w:autoSpaceDN w:val="0"/>
        <w:adjustRightInd w:val="0"/>
        <w:ind w:left="864"/>
        <w:rPr>
          <w:sz w:val="20"/>
          <w:szCs w:val="20"/>
        </w:rPr>
      </w:pPr>
      <w:r w:rsidRPr="00F42D1B">
        <w:rPr>
          <w:sz w:val="20"/>
          <w:szCs w:val="20"/>
        </w:rPr>
        <w:t>Dated this ninth day of June, 1966.</w:t>
      </w:r>
    </w:p>
    <w:p w:rsidR="005D5AC0" w:rsidRPr="00F42D1B" w:rsidRDefault="00595AB4" w:rsidP="005D5AC0">
      <w:pPr>
        <w:autoSpaceDE w:val="0"/>
        <w:autoSpaceDN w:val="0"/>
        <w:adjustRightInd w:val="0"/>
        <w:spacing w:before="58"/>
        <w:ind w:left="5069"/>
        <w:jc w:val="center"/>
        <w:rPr>
          <w:sz w:val="20"/>
          <w:szCs w:val="20"/>
        </w:rPr>
      </w:pPr>
      <w:r w:rsidRPr="00F42D1B">
        <w:rPr>
          <w:sz w:val="20"/>
          <w:szCs w:val="20"/>
        </w:rPr>
        <w:t>CASEY</w:t>
      </w:r>
    </w:p>
    <w:p w:rsidR="00595AB4" w:rsidRPr="00F42D1B" w:rsidRDefault="00595AB4" w:rsidP="005D5AC0">
      <w:pPr>
        <w:autoSpaceDE w:val="0"/>
        <w:autoSpaceDN w:val="0"/>
        <w:adjustRightInd w:val="0"/>
        <w:spacing w:before="58" w:after="240"/>
        <w:ind w:left="5069"/>
        <w:jc w:val="center"/>
        <w:rPr>
          <w:sz w:val="20"/>
          <w:szCs w:val="20"/>
        </w:rPr>
      </w:pPr>
      <w:r w:rsidRPr="00F42D1B">
        <w:rPr>
          <w:sz w:val="20"/>
          <w:szCs w:val="20"/>
        </w:rPr>
        <w:t>Governor-General.</w:t>
      </w:r>
    </w:p>
    <w:p w:rsidR="00595AB4" w:rsidRPr="00F42D1B" w:rsidRDefault="00595AB4" w:rsidP="005D5AC0">
      <w:pPr>
        <w:autoSpaceDE w:val="0"/>
        <w:autoSpaceDN w:val="0"/>
        <w:adjustRightInd w:val="0"/>
        <w:spacing w:after="240"/>
        <w:ind w:left="875"/>
        <w:rPr>
          <w:sz w:val="20"/>
          <w:szCs w:val="20"/>
        </w:rPr>
      </w:pPr>
      <w:r w:rsidRPr="00F42D1B">
        <w:rPr>
          <w:sz w:val="20"/>
          <w:szCs w:val="20"/>
        </w:rPr>
        <w:t>By His Excellency’s Command,</w:t>
      </w:r>
    </w:p>
    <w:p w:rsidR="00595AB4" w:rsidRPr="00F42D1B" w:rsidRDefault="00595AB4" w:rsidP="005D5AC0">
      <w:pPr>
        <w:autoSpaceDE w:val="0"/>
        <w:autoSpaceDN w:val="0"/>
        <w:adjustRightInd w:val="0"/>
        <w:spacing w:before="113"/>
        <w:jc w:val="center"/>
        <w:rPr>
          <w:sz w:val="20"/>
          <w:szCs w:val="20"/>
        </w:rPr>
      </w:pPr>
      <w:r w:rsidRPr="00F42D1B">
        <w:rPr>
          <w:sz w:val="20"/>
          <w:szCs w:val="20"/>
        </w:rPr>
        <w:t>C. E. BARNES</w:t>
      </w:r>
    </w:p>
    <w:p w:rsidR="00595AB4" w:rsidRPr="00F42D1B" w:rsidRDefault="00595AB4" w:rsidP="005D5AC0">
      <w:pPr>
        <w:autoSpaceDE w:val="0"/>
        <w:autoSpaceDN w:val="0"/>
        <w:adjustRightInd w:val="0"/>
        <w:jc w:val="center"/>
        <w:rPr>
          <w:sz w:val="20"/>
          <w:szCs w:val="20"/>
        </w:rPr>
      </w:pPr>
      <w:r w:rsidRPr="00F42D1B">
        <w:rPr>
          <w:sz w:val="20"/>
          <w:szCs w:val="20"/>
        </w:rPr>
        <w:t>Minister of State for Territories.</w:t>
      </w:r>
    </w:p>
    <w:p w:rsidR="005D5AC0" w:rsidRPr="00F42D1B" w:rsidRDefault="005D5AC0" w:rsidP="005D5AC0">
      <w:pPr>
        <w:autoSpaceDE w:val="0"/>
        <w:autoSpaceDN w:val="0"/>
        <w:adjustRightInd w:val="0"/>
        <w:spacing w:after="240"/>
        <w:jc w:val="center"/>
        <w:rPr>
          <w:sz w:val="20"/>
          <w:szCs w:val="20"/>
        </w:rPr>
      </w:pPr>
      <w:r w:rsidRPr="00F42D1B">
        <w:rPr>
          <w:sz w:val="20"/>
          <w:szCs w:val="20"/>
        </w:rPr>
        <w:t>________</w:t>
      </w:r>
    </w:p>
    <w:p w:rsidR="00595AB4" w:rsidRPr="00F42D1B" w:rsidRDefault="00595AB4" w:rsidP="005D5AC0">
      <w:pPr>
        <w:autoSpaceDE w:val="0"/>
        <w:autoSpaceDN w:val="0"/>
        <w:adjustRightInd w:val="0"/>
        <w:spacing w:before="46"/>
        <w:jc w:val="center"/>
        <w:rPr>
          <w:sz w:val="20"/>
          <w:szCs w:val="20"/>
        </w:rPr>
      </w:pPr>
      <w:r w:rsidRPr="00F42D1B">
        <w:rPr>
          <w:sz w:val="20"/>
          <w:szCs w:val="20"/>
        </w:rPr>
        <w:t>CENSUS ORDINANCE 1966</w:t>
      </w:r>
    </w:p>
    <w:p w:rsidR="00595AB4" w:rsidRPr="00F42D1B" w:rsidRDefault="00595AB4" w:rsidP="00595AB4">
      <w:pPr>
        <w:autoSpaceDE w:val="0"/>
        <w:autoSpaceDN w:val="0"/>
        <w:adjustRightInd w:val="0"/>
        <w:spacing w:before="120" w:after="60"/>
        <w:rPr>
          <w:b/>
          <w:sz w:val="18"/>
          <w:szCs w:val="20"/>
        </w:rPr>
      </w:pPr>
      <w:r w:rsidRPr="00F42D1B">
        <w:rPr>
          <w:b/>
          <w:bCs/>
          <w:sz w:val="18"/>
          <w:szCs w:val="20"/>
        </w:rPr>
        <w:t xml:space="preserve">Short title </w:t>
      </w:r>
      <w:r w:rsidRPr="00F42D1B">
        <w:rPr>
          <w:b/>
          <w:sz w:val="18"/>
          <w:szCs w:val="20"/>
        </w:rPr>
        <w:t xml:space="preserve">and </w:t>
      </w:r>
      <w:r w:rsidRPr="00F42D1B">
        <w:rPr>
          <w:b/>
          <w:bCs/>
          <w:sz w:val="18"/>
          <w:szCs w:val="20"/>
        </w:rPr>
        <w:t>citation.</w:t>
      </w:r>
    </w:p>
    <w:p w:rsidR="00595AB4" w:rsidRPr="00F42D1B" w:rsidRDefault="00595AB4" w:rsidP="00595AB4">
      <w:pPr>
        <w:autoSpaceDE w:val="0"/>
        <w:autoSpaceDN w:val="0"/>
        <w:adjustRightInd w:val="0"/>
        <w:ind w:firstLine="364"/>
        <w:jc w:val="both"/>
        <w:rPr>
          <w:sz w:val="20"/>
          <w:szCs w:val="20"/>
        </w:rPr>
      </w:pPr>
      <w:r w:rsidRPr="00F42D1B">
        <w:rPr>
          <w:b/>
          <w:bCs/>
          <w:sz w:val="20"/>
          <w:szCs w:val="20"/>
        </w:rPr>
        <w:t>1.</w:t>
      </w:r>
      <w:r w:rsidRPr="00F42D1B">
        <w:rPr>
          <w:sz w:val="20"/>
          <w:szCs w:val="20"/>
        </w:rPr>
        <w:t xml:space="preserve">—(1.) This Ordinance may be cited as the </w:t>
      </w:r>
      <w:r w:rsidRPr="00F42D1B">
        <w:rPr>
          <w:i/>
          <w:iCs/>
          <w:sz w:val="20"/>
          <w:szCs w:val="20"/>
        </w:rPr>
        <w:t xml:space="preserve">Census Ordinance </w:t>
      </w:r>
      <w:r w:rsidRPr="00F42D1B">
        <w:rPr>
          <w:sz w:val="20"/>
          <w:szCs w:val="20"/>
        </w:rPr>
        <w:t>(</w:t>
      </w:r>
      <w:r w:rsidRPr="00F42D1B">
        <w:rPr>
          <w:i/>
          <w:iCs/>
          <w:sz w:val="20"/>
          <w:szCs w:val="20"/>
        </w:rPr>
        <w:t xml:space="preserve">No. </w:t>
      </w:r>
      <w:r w:rsidRPr="00F42D1B">
        <w:rPr>
          <w:sz w:val="20"/>
          <w:szCs w:val="20"/>
        </w:rPr>
        <w:t>2) 1966.</w:t>
      </w:r>
      <w:r w:rsidR="005D5AC0" w:rsidRPr="00F42D1B">
        <w:rPr>
          <w:rStyle w:val="FootnoteReference"/>
          <w:sz w:val="20"/>
          <w:szCs w:val="20"/>
        </w:rPr>
        <w:footnoteReference w:customMarkFollows="1" w:id="1"/>
        <w:t>*</w:t>
      </w:r>
    </w:p>
    <w:p w:rsidR="00595AB4" w:rsidRPr="00F42D1B" w:rsidRDefault="00595AB4" w:rsidP="00595AB4">
      <w:pPr>
        <w:autoSpaceDE w:val="0"/>
        <w:autoSpaceDN w:val="0"/>
        <w:adjustRightInd w:val="0"/>
        <w:spacing w:before="29"/>
        <w:ind w:firstLine="389"/>
        <w:jc w:val="both"/>
        <w:rPr>
          <w:sz w:val="20"/>
          <w:szCs w:val="20"/>
        </w:rPr>
      </w:pPr>
      <w:r w:rsidRPr="00F42D1B">
        <w:rPr>
          <w:sz w:val="20"/>
          <w:szCs w:val="20"/>
        </w:rPr>
        <w:t>(2.) The Census Ordinance 1961,</w:t>
      </w:r>
      <w:r w:rsidR="005D5AC0" w:rsidRPr="00F42D1B">
        <w:rPr>
          <w:rStyle w:val="FootnoteReference"/>
          <w:sz w:val="20"/>
          <w:szCs w:val="20"/>
        </w:rPr>
        <w:footnoteReference w:customMarkFollows="1" w:id="2"/>
        <w:t>†</w:t>
      </w:r>
      <w:r w:rsidRPr="00F42D1B">
        <w:rPr>
          <w:sz w:val="20"/>
          <w:szCs w:val="20"/>
        </w:rPr>
        <w:t xml:space="preserve"> as amended by the </w:t>
      </w:r>
      <w:r w:rsidRPr="00F42D1B">
        <w:rPr>
          <w:i/>
          <w:iCs/>
          <w:sz w:val="20"/>
          <w:szCs w:val="20"/>
        </w:rPr>
        <w:t xml:space="preserve">Census Ordinance </w:t>
      </w:r>
      <w:r w:rsidRPr="00F42D1B">
        <w:rPr>
          <w:sz w:val="20"/>
          <w:szCs w:val="20"/>
        </w:rPr>
        <w:t>1966,</w:t>
      </w:r>
      <w:r w:rsidR="005D5AC0" w:rsidRPr="00F42D1B">
        <w:rPr>
          <w:rStyle w:val="FootnoteReference"/>
          <w:sz w:val="20"/>
          <w:szCs w:val="20"/>
        </w:rPr>
        <w:footnoteReference w:customMarkFollows="1" w:id="3"/>
        <w:t>‡</w:t>
      </w:r>
      <w:r w:rsidRPr="00F42D1B">
        <w:rPr>
          <w:sz w:val="20"/>
          <w:szCs w:val="20"/>
        </w:rPr>
        <w:t xml:space="preserve"> is in this Ordinance referred to as the Principal Ordinance.</w:t>
      </w:r>
    </w:p>
    <w:p w:rsidR="00595AB4" w:rsidRPr="00F42D1B" w:rsidRDefault="00595AB4" w:rsidP="00595AB4">
      <w:pPr>
        <w:autoSpaceDE w:val="0"/>
        <w:autoSpaceDN w:val="0"/>
        <w:adjustRightInd w:val="0"/>
        <w:spacing w:before="43"/>
        <w:ind w:firstLine="392"/>
        <w:jc w:val="both"/>
        <w:rPr>
          <w:sz w:val="20"/>
          <w:szCs w:val="20"/>
        </w:rPr>
      </w:pPr>
      <w:r w:rsidRPr="00F42D1B">
        <w:rPr>
          <w:sz w:val="20"/>
          <w:szCs w:val="20"/>
        </w:rPr>
        <w:t xml:space="preserve">(3.) Section 1 of the </w:t>
      </w:r>
      <w:r w:rsidRPr="00F42D1B">
        <w:rPr>
          <w:i/>
          <w:iCs/>
          <w:sz w:val="20"/>
          <w:szCs w:val="20"/>
        </w:rPr>
        <w:t xml:space="preserve">Census Ordinance </w:t>
      </w:r>
      <w:r w:rsidRPr="00F42D1B">
        <w:rPr>
          <w:sz w:val="20"/>
          <w:szCs w:val="20"/>
        </w:rPr>
        <w:t>1966 is amended by omitting sub-section (2.).</w:t>
      </w:r>
    </w:p>
    <w:p w:rsidR="00595AB4" w:rsidRPr="00F42D1B" w:rsidRDefault="00595AB4" w:rsidP="00595AB4">
      <w:pPr>
        <w:autoSpaceDE w:val="0"/>
        <w:autoSpaceDN w:val="0"/>
        <w:adjustRightInd w:val="0"/>
        <w:spacing w:before="32"/>
        <w:ind w:firstLine="385"/>
        <w:jc w:val="both"/>
        <w:rPr>
          <w:sz w:val="20"/>
          <w:szCs w:val="20"/>
        </w:rPr>
      </w:pPr>
      <w:r w:rsidRPr="00F42D1B">
        <w:rPr>
          <w:sz w:val="20"/>
          <w:szCs w:val="20"/>
        </w:rPr>
        <w:t xml:space="preserve">(4.) The Principal Ordinance, as amended by this Ordinance, may be cited as the </w:t>
      </w:r>
      <w:r w:rsidRPr="00F42D1B">
        <w:rPr>
          <w:i/>
          <w:iCs/>
          <w:sz w:val="20"/>
          <w:szCs w:val="20"/>
        </w:rPr>
        <w:t xml:space="preserve">Census Ordinance </w:t>
      </w:r>
      <w:r w:rsidRPr="00F42D1B">
        <w:rPr>
          <w:sz w:val="20"/>
          <w:szCs w:val="20"/>
        </w:rPr>
        <w:t>1961-1966.</w:t>
      </w:r>
    </w:p>
    <w:p w:rsidR="00595AB4" w:rsidRPr="00F42D1B" w:rsidRDefault="00595AB4" w:rsidP="00595AB4">
      <w:pPr>
        <w:autoSpaceDE w:val="0"/>
        <w:autoSpaceDN w:val="0"/>
        <w:adjustRightInd w:val="0"/>
        <w:spacing w:before="108"/>
        <w:ind w:firstLine="371"/>
        <w:jc w:val="both"/>
        <w:rPr>
          <w:sz w:val="20"/>
          <w:szCs w:val="20"/>
        </w:rPr>
      </w:pPr>
      <w:r w:rsidRPr="00F42D1B">
        <w:rPr>
          <w:b/>
          <w:bCs/>
          <w:sz w:val="20"/>
          <w:szCs w:val="20"/>
        </w:rPr>
        <w:t>2.</w:t>
      </w:r>
      <w:r w:rsidRPr="00F42D1B">
        <w:rPr>
          <w:sz w:val="20"/>
          <w:szCs w:val="20"/>
        </w:rPr>
        <w:t xml:space="preserve"> Section 13 of the Principal Ordinance is repealed and the following section inserted in its stead:—</w:t>
      </w:r>
    </w:p>
    <w:p w:rsidR="00595AB4" w:rsidRPr="00F42D1B" w:rsidRDefault="00595AB4" w:rsidP="00595AB4">
      <w:pPr>
        <w:autoSpaceDE w:val="0"/>
        <w:autoSpaceDN w:val="0"/>
        <w:adjustRightInd w:val="0"/>
        <w:spacing w:before="120" w:after="60"/>
        <w:rPr>
          <w:b/>
          <w:sz w:val="18"/>
          <w:szCs w:val="20"/>
        </w:rPr>
      </w:pPr>
      <w:r w:rsidRPr="00F42D1B">
        <w:rPr>
          <w:b/>
          <w:bCs/>
          <w:sz w:val="18"/>
          <w:szCs w:val="20"/>
        </w:rPr>
        <w:t>Householder’s Schedule.</w:t>
      </w:r>
    </w:p>
    <w:p w:rsidR="00595AB4" w:rsidRPr="00F42D1B" w:rsidRDefault="00595AB4" w:rsidP="00595AB4">
      <w:pPr>
        <w:autoSpaceDE w:val="0"/>
        <w:autoSpaceDN w:val="0"/>
        <w:adjustRightInd w:val="0"/>
        <w:ind w:firstLine="367"/>
        <w:jc w:val="both"/>
        <w:rPr>
          <w:sz w:val="20"/>
          <w:szCs w:val="20"/>
        </w:rPr>
      </w:pPr>
      <w:r w:rsidRPr="00F42D1B">
        <w:rPr>
          <w:sz w:val="20"/>
          <w:szCs w:val="20"/>
        </w:rPr>
        <w:t>“13.—(1.) For the purposes of taking and collecting the Census in a census year, a Householder’s Schedule shall be prepared specifying the matters in relation to—</w:t>
      </w:r>
    </w:p>
    <w:p w:rsidR="00595AB4" w:rsidRPr="00F42D1B" w:rsidRDefault="00595AB4" w:rsidP="005D5AC0">
      <w:pPr>
        <w:autoSpaceDE w:val="0"/>
        <w:autoSpaceDN w:val="0"/>
        <w:adjustRightInd w:val="0"/>
        <w:ind w:left="1134" w:hanging="407"/>
        <w:rPr>
          <w:sz w:val="20"/>
          <w:szCs w:val="20"/>
        </w:rPr>
      </w:pPr>
      <w:r w:rsidRPr="00F42D1B">
        <w:rPr>
          <w:sz w:val="20"/>
          <w:szCs w:val="20"/>
        </w:rPr>
        <w:t>(</w:t>
      </w:r>
      <w:r w:rsidRPr="00F42D1B">
        <w:rPr>
          <w:i/>
          <w:iCs/>
          <w:sz w:val="20"/>
          <w:szCs w:val="20"/>
        </w:rPr>
        <w:t>a</w:t>
      </w:r>
      <w:r w:rsidRPr="00F42D1B">
        <w:rPr>
          <w:sz w:val="20"/>
          <w:szCs w:val="20"/>
        </w:rPr>
        <w:t>)</w:t>
      </w:r>
      <w:r w:rsidRPr="00F42D1B">
        <w:rPr>
          <w:sz w:val="20"/>
          <w:szCs w:val="20"/>
        </w:rPr>
        <w:tab/>
        <w:t>a dwelling; and</w:t>
      </w:r>
    </w:p>
    <w:p w:rsidR="00595AB4" w:rsidRPr="00F42D1B" w:rsidRDefault="00595AB4" w:rsidP="005D5AC0">
      <w:pPr>
        <w:autoSpaceDE w:val="0"/>
        <w:autoSpaceDN w:val="0"/>
        <w:adjustRightInd w:val="0"/>
        <w:ind w:left="1134" w:hanging="407"/>
        <w:rPr>
          <w:sz w:val="20"/>
          <w:szCs w:val="20"/>
        </w:rPr>
      </w:pPr>
      <w:r w:rsidRPr="00F42D1B">
        <w:rPr>
          <w:sz w:val="20"/>
          <w:szCs w:val="20"/>
        </w:rPr>
        <w:t>(</w:t>
      </w:r>
      <w:r w:rsidRPr="00F42D1B">
        <w:rPr>
          <w:i/>
          <w:iCs/>
          <w:sz w:val="20"/>
          <w:szCs w:val="20"/>
        </w:rPr>
        <w:t>b</w:t>
      </w:r>
      <w:r w:rsidRPr="00F42D1B">
        <w:rPr>
          <w:sz w:val="20"/>
          <w:szCs w:val="20"/>
        </w:rPr>
        <w:t>)</w:t>
      </w:r>
      <w:r w:rsidRPr="00F42D1B">
        <w:rPr>
          <w:sz w:val="20"/>
          <w:szCs w:val="20"/>
        </w:rPr>
        <w:tab/>
        <w:t>a person in that dwelling,</w:t>
      </w:r>
    </w:p>
    <w:p w:rsidR="00595AB4" w:rsidRPr="00F42D1B" w:rsidRDefault="00595AB4" w:rsidP="00595AB4">
      <w:pPr>
        <w:autoSpaceDE w:val="0"/>
        <w:autoSpaceDN w:val="0"/>
        <w:adjustRightInd w:val="0"/>
        <w:rPr>
          <w:sz w:val="20"/>
          <w:szCs w:val="20"/>
        </w:rPr>
      </w:pPr>
      <w:r w:rsidRPr="00F42D1B">
        <w:rPr>
          <w:sz w:val="20"/>
          <w:szCs w:val="20"/>
        </w:rPr>
        <w:t>in respect of which particulars are required to be furnished.</w:t>
      </w:r>
    </w:p>
    <w:p w:rsidR="00595AB4" w:rsidRPr="00F42D1B" w:rsidRDefault="00595AB4" w:rsidP="00595AB4">
      <w:pPr>
        <w:tabs>
          <w:tab w:val="left" w:pos="2574"/>
        </w:tabs>
        <w:autoSpaceDE w:val="0"/>
        <w:autoSpaceDN w:val="0"/>
        <w:adjustRightInd w:val="0"/>
        <w:rPr>
          <w:sz w:val="20"/>
          <w:szCs w:val="20"/>
        </w:rPr>
      </w:pPr>
      <w:r w:rsidRPr="00F42D1B">
        <w:rPr>
          <w:sz w:val="20"/>
          <w:szCs w:val="20"/>
        </w:rPr>
        <w:br w:type="page"/>
      </w:r>
    </w:p>
    <w:p w:rsidR="00595AB4" w:rsidRPr="00F42D1B" w:rsidRDefault="00595AB4" w:rsidP="005D5AC0">
      <w:pPr>
        <w:autoSpaceDE w:val="0"/>
        <w:autoSpaceDN w:val="0"/>
        <w:adjustRightInd w:val="0"/>
        <w:spacing w:before="29"/>
        <w:ind w:firstLine="389"/>
        <w:jc w:val="both"/>
        <w:rPr>
          <w:sz w:val="20"/>
          <w:szCs w:val="20"/>
        </w:rPr>
      </w:pPr>
      <w:r w:rsidRPr="00F42D1B">
        <w:rPr>
          <w:sz w:val="20"/>
          <w:szCs w:val="20"/>
        </w:rPr>
        <w:lastRenderedPageBreak/>
        <w:t>“(2.) For the purposes of the last preceding sub-section the matters in relation to a dwelling are—</w:t>
      </w:r>
    </w:p>
    <w:p w:rsidR="00595AB4" w:rsidRPr="00F42D1B" w:rsidRDefault="00595AB4" w:rsidP="005D5AC0">
      <w:pPr>
        <w:tabs>
          <w:tab w:val="left" w:pos="1022"/>
        </w:tabs>
        <w:autoSpaceDE w:val="0"/>
        <w:autoSpaceDN w:val="0"/>
        <w:adjustRightInd w:val="0"/>
        <w:spacing w:before="54"/>
        <w:ind w:left="1311" w:hanging="677"/>
        <w:jc w:val="both"/>
        <w:rPr>
          <w:sz w:val="20"/>
          <w:szCs w:val="20"/>
        </w:rPr>
      </w:pPr>
      <w:r w:rsidRPr="00F42D1B">
        <w:rPr>
          <w:sz w:val="20"/>
          <w:szCs w:val="20"/>
        </w:rPr>
        <w:t>(</w:t>
      </w:r>
      <w:r w:rsidRPr="00F42D1B">
        <w:rPr>
          <w:i/>
          <w:iCs/>
          <w:sz w:val="20"/>
          <w:szCs w:val="20"/>
        </w:rPr>
        <w:t>a</w:t>
      </w:r>
      <w:r w:rsidRPr="00F42D1B">
        <w:rPr>
          <w:sz w:val="20"/>
          <w:szCs w:val="20"/>
        </w:rPr>
        <w:t>)</w:t>
      </w:r>
      <w:r w:rsidRPr="00F42D1B">
        <w:rPr>
          <w:sz w:val="20"/>
          <w:szCs w:val="20"/>
        </w:rPr>
        <w:tab/>
        <w:t>the class of dwelling, that is to say, whether the dwelling is a private house, flat, portion of a private house or flat, hotel, institution or other class of habitation;</w:t>
      </w:r>
    </w:p>
    <w:p w:rsidR="00595AB4" w:rsidRPr="00F42D1B" w:rsidRDefault="00595AB4" w:rsidP="005D5AC0">
      <w:pPr>
        <w:tabs>
          <w:tab w:val="left" w:pos="1022"/>
        </w:tabs>
        <w:autoSpaceDE w:val="0"/>
        <w:autoSpaceDN w:val="0"/>
        <w:adjustRightInd w:val="0"/>
        <w:spacing w:before="54"/>
        <w:ind w:left="1310" w:hanging="677"/>
        <w:jc w:val="both"/>
        <w:rPr>
          <w:sz w:val="20"/>
          <w:szCs w:val="20"/>
        </w:rPr>
      </w:pPr>
      <w:r w:rsidRPr="00F42D1B">
        <w:rPr>
          <w:sz w:val="20"/>
          <w:szCs w:val="20"/>
        </w:rPr>
        <w:t>(</w:t>
      </w:r>
      <w:r w:rsidRPr="00F42D1B">
        <w:rPr>
          <w:i/>
          <w:iCs/>
          <w:sz w:val="20"/>
          <w:szCs w:val="20"/>
        </w:rPr>
        <w:t>b</w:t>
      </w:r>
      <w:r w:rsidRPr="00F42D1B">
        <w:rPr>
          <w:sz w:val="20"/>
          <w:szCs w:val="20"/>
        </w:rPr>
        <w:t>)</w:t>
      </w:r>
      <w:r w:rsidRPr="00F42D1B">
        <w:rPr>
          <w:sz w:val="20"/>
          <w:szCs w:val="20"/>
        </w:rPr>
        <w:tab/>
        <w:t>the material of which the outer walls of the dwelling are constructed;</w:t>
      </w:r>
    </w:p>
    <w:p w:rsidR="00595AB4" w:rsidRPr="00F42D1B" w:rsidRDefault="00595AB4" w:rsidP="005D5AC0">
      <w:pPr>
        <w:tabs>
          <w:tab w:val="left" w:pos="1022"/>
        </w:tabs>
        <w:autoSpaceDE w:val="0"/>
        <w:autoSpaceDN w:val="0"/>
        <w:adjustRightInd w:val="0"/>
        <w:spacing w:before="54"/>
        <w:ind w:left="1310" w:hanging="677"/>
        <w:jc w:val="both"/>
        <w:rPr>
          <w:sz w:val="20"/>
          <w:szCs w:val="20"/>
        </w:rPr>
      </w:pPr>
      <w:r w:rsidRPr="00F42D1B">
        <w:rPr>
          <w:sz w:val="20"/>
          <w:szCs w:val="20"/>
        </w:rPr>
        <w:t>(</w:t>
      </w:r>
      <w:r w:rsidRPr="00F42D1B">
        <w:rPr>
          <w:i/>
          <w:iCs/>
          <w:sz w:val="20"/>
          <w:szCs w:val="20"/>
        </w:rPr>
        <w:t>c</w:t>
      </w:r>
      <w:r w:rsidRPr="00F42D1B">
        <w:rPr>
          <w:sz w:val="20"/>
          <w:szCs w:val="20"/>
        </w:rPr>
        <w:t>)</w:t>
      </w:r>
      <w:r w:rsidRPr="00F42D1B">
        <w:rPr>
          <w:sz w:val="20"/>
          <w:szCs w:val="20"/>
        </w:rPr>
        <w:tab/>
        <w:t>the number of rooms in the dwelling;</w:t>
      </w:r>
    </w:p>
    <w:p w:rsidR="00595AB4" w:rsidRPr="00F42D1B" w:rsidRDefault="00595AB4" w:rsidP="005D5AC0">
      <w:pPr>
        <w:tabs>
          <w:tab w:val="left" w:pos="1022"/>
        </w:tabs>
        <w:autoSpaceDE w:val="0"/>
        <w:autoSpaceDN w:val="0"/>
        <w:adjustRightInd w:val="0"/>
        <w:spacing w:before="54"/>
        <w:ind w:left="1310" w:hanging="677"/>
        <w:jc w:val="both"/>
        <w:rPr>
          <w:sz w:val="20"/>
          <w:szCs w:val="20"/>
        </w:rPr>
      </w:pPr>
      <w:r w:rsidRPr="00F42D1B">
        <w:rPr>
          <w:sz w:val="20"/>
          <w:szCs w:val="20"/>
        </w:rPr>
        <w:t>(</w:t>
      </w:r>
      <w:r w:rsidRPr="00F42D1B">
        <w:rPr>
          <w:i/>
          <w:iCs/>
          <w:sz w:val="20"/>
          <w:szCs w:val="20"/>
        </w:rPr>
        <w:t>d</w:t>
      </w:r>
      <w:r w:rsidRPr="00F42D1B">
        <w:rPr>
          <w:sz w:val="20"/>
          <w:szCs w:val="20"/>
        </w:rPr>
        <w:t>)</w:t>
      </w:r>
      <w:r w:rsidRPr="00F42D1B">
        <w:rPr>
          <w:sz w:val="20"/>
          <w:szCs w:val="20"/>
        </w:rPr>
        <w:tab/>
        <w:t>the title by which the occupier occupies the dwelling;</w:t>
      </w:r>
    </w:p>
    <w:p w:rsidR="00595AB4" w:rsidRPr="00F42D1B" w:rsidRDefault="00595AB4" w:rsidP="005D5AC0">
      <w:pPr>
        <w:tabs>
          <w:tab w:val="left" w:pos="1022"/>
        </w:tabs>
        <w:autoSpaceDE w:val="0"/>
        <w:autoSpaceDN w:val="0"/>
        <w:adjustRightInd w:val="0"/>
        <w:spacing w:before="54"/>
        <w:ind w:left="1310" w:hanging="677"/>
        <w:jc w:val="both"/>
        <w:rPr>
          <w:sz w:val="20"/>
          <w:szCs w:val="20"/>
        </w:rPr>
      </w:pPr>
      <w:r w:rsidRPr="00F42D1B">
        <w:rPr>
          <w:sz w:val="20"/>
          <w:szCs w:val="20"/>
        </w:rPr>
        <w:t>(</w:t>
      </w:r>
      <w:r w:rsidRPr="00F42D1B">
        <w:rPr>
          <w:i/>
          <w:iCs/>
          <w:sz w:val="20"/>
          <w:szCs w:val="20"/>
        </w:rPr>
        <w:t>e</w:t>
      </w:r>
      <w:r w:rsidRPr="00F42D1B">
        <w:rPr>
          <w:sz w:val="20"/>
          <w:szCs w:val="20"/>
        </w:rPr>
        <w:t>)</w:t>
      </w:r>
      <w:r w:rsidRPr="00F42D1B">
        <w:rPr>
          <w:sz w:val="20"/>
          <w:szCs w:val="20"/>
        </w:rPr>
        <w:tab/>
        <w:t>the weekly rate of rent (if any) payable in respect of the dwelling;</w:t>
      </w:r>
    </w:p>
    <w:p w:rsidR="00595AB4" w:rsidRPr="00F42D1B" w:rsidRDefault="00595AB4" w:rsidP="005D5AC0">
      <w:pPr>
        <w:tabs>
          <w:tab w:val="left" w:pos="1022"/>
        </w:tabs>
        <w:autoSpaceDE w:val="0"/>
        <w:autoSpaceDN w:val="0"/>
        <w:adjustRightInd w:val="0"/>
        <w:spacing w:before="54"/>
        <w:ind w:left="1310" w:hanging="677"/>
        <w:jc w:val="both"/>
        <w:rPr>
          <w:sz w:val="20"/>
          <w:szCs w:val="20"/>
        </w:rPr>
      </w:pPr>
      <w:r w:rsidRPr="00F42D1B">
        <w:rPr>
          <w:sz w:val="20"/>
          <w:szCs w:val="20"/>
        </w:rPr>
        <w:t>(</w:t>
      </w:r>
      <w:r w:rsidRPr="00F42D1B">
        <w:rPr>
          <w:i/>
          <w:iCs/>
          <w:sz w:val="20"/>
          <w:szCs w:val="20"/>
        </w:rPr>
        <w:t>f</w:t>
      </w:r>
      <w:r w:rsidRPr="00F42D1B">
        <w:rPr>
          <w:sz w:val="20"/>
          <w:szCs w:val="20"/>
        </w:rPr>
        <w:t>)</w:t>
      </w:r>
      <w:r w:rsidRPr="00F42D1B">
        <w:rPr>
          <w:sz w:val="20"/>
          <w:szCs w:val="20"/>
        </w:rPr>
        <w:tab/>
        <w:t>whether the dwelling is provided with facilities for the use of gas or electricity or both;</w:t>
      </w:r>
    </w:p>
    <w:p w:rsidR="00595AB4" w:rsidRPr="00F42D1B" w:rsidRDefault="00595AB4" w:rsidP="005D5AC0">
      <w:pPr>
        <w:tabs>
          <w:tab w:val="left" w:pos="1022"/>
        </w:tabs>
        <w:autoSpaceDE w:val="0"/>
        <w:autoSpaceDN w:val="0"/>
        <w:adjustRightInd w:val="0"/>
        <w:spacing w:before="54"/>
        <w:ind w:left="1310" w:hanging="677"/>
        <w:jc w:val="both"/>
        <w:rPr>
          <w:sz w:val="20"/>
          <w:szCs w:val="20"/>
        </w:rPr>
      </w:pPr>
      <w:r w:rsidRPr="00F42D1B">
        <w:rPr>
          <w:sz w:val="20"/>
          <w:szCs w:val="20"/>
        </w:rPr>
        <w:t>(</w:t>
      </w:r>
      <w:r w:rsidRPr="00F42D1B">
        <w:rPr>
          <w:i/>
          <w:iCs/>
          <w:sz w:val="20"/>
          <w:szCs w:val="20"/>
        </w:rPr>
        <w:t>g</w:t>
      </w:r>
      <w:r w:rsidRPr="00F42D1B">
        <w:rPr>
          <w:sz w:val="20"/>
          <w:szCs w:val="20"/>
        </w:rPr>
        <w:t>)</w:t>
      </w:r>
      <w:r w:rsidRPr="00F42D1B">
        <w:rPr>
          <w:sz w:val="20"/>
          <w:szCs w:val="20"/>
        </w:rPr>
        <w:tab/>
        <w:t>whether the dwelling contains a kitchen or bathroom or both;</w:t>
      </w:r>
    </w:p>
    <w:p w:rsidR="00595AB4" w:rsidRPr="00F42D1B" w:rsidRDefault="00595AB4" w:rsidP="005D5AC0">
      <w:pPr>
        <w:tabs>
          <w:tab w:val="left" w:pos="1022"/>
        </w:tabs>
        <w:autoSpaceDE w:val="0"/>
        <w:autoSpaceDN w:val="0"/>
        <w:adjustRightInd w:val="0"/>
        <w:spacing w:before="54"/>
        <w:ind w:left="1310" w:hanging="677"/>
        <w:jc w:val="both"/>
        <w:rPr>
          <w:sz w:val="20"/>
          <w:szCs w:val="20"/>
        </w:rPr>
      </w:pPr>
      <w:r w:rsidRPr="00F42D1B">
        <w:rPr>
          <w:sz w:val="20"/>
          <w:szCs w:val="20"/>
        </w:rPr>
        <w:t>(</w:t>
      </w:r>
      <w:r w:rsidRPr="00F42D1B">
        <w:rPr>
          <w:i/>
          <w:iCs/>
          <w:sz w:val="20"/>
          <w:szCs w:val="20"/>
        </w:rPr>
        <w:t>h</w:t>
      </w:r>
      <w:r w:rsidRPr="00F42D1B">
        <w:rPr>
          <w:sz w:val="20"/>
          <w:szCs w:val="20"/>
        </w:rPr>
        <w:t>)</w:t>
      </w:r>
      <w:r w:rsidRPr="00F42D1B">
        <w:rPr>
          <w:sz w:val="20"/>
          <w:szCs w:val="20"/>
        </w:rPr>
        <w:tab/>
        <w:t>in the case of a dwelling other than a boarding house, hospital or other institution, the number of motor vehicles (excluding motor cycles and motor scooters) used by members of the household occupying the dwelling that were garaged or parked at or near the dwelling on the night of the Census day;</w:t>
      </w:r>
    </w:p>
    <w:p w:rsidR="00595AB4" w:rsidRPr="00F42D1B" w:rsidRDefault="00595AB4" w:rsidP="005D5AC0">
      <w:pPr>
        <w:tabs>
          <w:tab w:val="left" w:pos="1022"/>
        </w:tabs>
        <w:autoSpaceDE w:val="0"/>
        <w:autoSpaceDN w:val="0"/>
        <w:adjustRightInd w:val="0"/>
        <w:spacing w:before="54"/>
        <w:ind w:left="1310" w:hanging="677"/>
        <w:jc w:val="both"/>
        <w:rPr>
          <w:sz w:val="20"/>
          <w:szCs w:val="20"/>
        </w:rPr>
      </w:pPr>
      <w:r w:rsidRPr="00F42D1B">
        <w:rPr>
          <w:sz w:val="20"/>
          <w:szCs w:val="20"/>
        </w:rPr>
        <w:t>(</w:t>
      </w:r>
      <w:proofErr w:type="spellStart"/>
      <w:r w:rsidRPr="00F42D1B">
        <w:rPr>
          <w:i/>
          <w:iCs/>
          <w:sz w:val="20"/>
          <w:szCs w:val="20"/>
        </w:rPr>
        <w:t>i</w:t>
      </w:r>
      <w:proofErr w:type="spellEnd"/>
      <w:r w:rsidRPr="00F42D1B">
        <w:rPr>
          <w:sz w:val="20"/>
          <w:szCs w:val="20"/>
        </w:rPr>
        <w:t>)</w:t>
      </w:r>
      <w:r w:rsidRPr="00F42D1B">
        <w:rPr>
          <w:sz w:val="20"/>
          <w:szCs w:val="20"/>
        </w:rPr>
        <w:tab/>
        <w:t>the date of construction of the dwelling; and</w:t>
      </w:r>
    </w:p>
    <w:p w:rsidR="00595AB4" w:rsidRPr="00F42D1B" w:rsidRDefault="00595AB4" w:rsidP="005D5AC0">
      <w:pPr>
        <w:tabs>
          <w:tab w:val="left" w:pos="1022"/>
        </w:tabs>
        <w:autoSpaceDE w:val="0"/>
        <w:autoSpaceDN w:val="0"/>
        <w:adjustRightInd w:val="0"/>
        <w:spacing w:before="54" w:after="240"/>
        <w:ind w:left="1310" w:hanging="677"/>
        <w:jc w:val="both"/>
        <w:rPr>
          <w:sz w:val="20"/>
          <w:szCs w:val="20"/>
        </w:rPr>
      </w:pPr>
      <w:r w:rsidRPr="00F42D1B">
        <w:rPr>
          <w:sz w:val="20"/>
          <w:szCs w:val="20"/>
        </w:rPr>
        <w:t>(</w:t>
      </w:r>
      <w:r w:rsidRPr="00F42D1B">
        <w:rPr>
          <w:i/>
          <w:iCs/>
          <w:sz w:val="20"/>
          <w:szCs w:val="20"/>
        </w:rPr>
        <w:t>j</w:t>
      </w:r>
      <w:r w:rsidRPr="00F42D1B">
        <w:rPr>
          <w:sz w:val="20"/>
          <w:szCs w:val="20"/>
        </w:rPr>
        <w:t>)</w:t>
      </w:r>
      <w:r w:rsidRPr="00F42D1B">
        <w:rPr>
          <w:sz w:val="20"/>
          <w:szCs w:val="20"/>
        </w:rPr>
        <w:tab/>
        <w:t>whether the dwelling is on a rural holding of not less than one acre in area.</w:t>
      </w:r>
    </w:p>
    <w:p w:rsidR="00595AB4" w:rsidRPr="00F42D1B" w:rsidRDefault="00595AB4" w:rsidP="005D5AC0">
      <w:pPr>
        <w:autoSpaceDE w:val="0"/>
        <w:autoSpaceDN w:val="0"/>
        <w:adjustRightInd w:val="0"/>
        <w:spacing w:before="29"/>
        <w:ind w:firstLine="389"/>
        <w:jc w:val="both"/>
        <w:rPr>
          <w:sz w:val="20"/>
          <w:szCs w:val="20"/>
        </w:rPr>
      </w:pPr>
      <w:r w:rsidRPr="00F42D1B">
        <w:rPr>
          <w:sz w:val="20"/>
          <w:szCs w:val="20"/>
        </w:rPr>
        <w:t>“(3.) For the purposes of sub-section (1.) of this section, the matters in relation to a person are—</w:t>
      </w:r>
    </w:p>
    <w:p w:rsidR="00595AB4" w:rsidRPr="00F42D1B" w:rsidRDefault="00595AB4" w:rsidP="005D5AC0">
      <w:pPr>
        <w:tabs>
          <w:tab w:val="left" w:pos="1022"/>
        </w:tabs>
        <w:autoSpaceDE w:val="0"/>
        <w:autoSpaceDN w:val="0"/>
        <w:adjustRightInd w:val="0"/>
        <w:spacing w:before="54"/>
        <w:ind w:left="1310" w:hanging="677"/>
        <w:jc w:val="both"/>
        <w:rPr>
          <w:sz w:val="20"/>
          <w:szCs w:val="20"/>
        </w:rPr>
      </w:pPr>
      <w:r w:rsidRPr="00F42D1B">
        <w:rPr>
          <w:sz w:val="20"/>
          <w:szCs w:val="20"/>
        </w:rPr>
        <w:t>(</w:t>
      </w:r>
      <w:r w:rsidRPr="00F42D1B">
        <w:rPr>
          <w:i/>
          <w:iCs/>
          <w:sz w:val="20"/>
          <w:szCs w:val="20"/>
        </w:rPr>
        <w:t>a</w:t>
      </w:r>
      <w:r w:rsidRPr="00F42D1B">
        <w:rPr>
          <w:sz w:val="20"/>
          <w:szCs w:val="20"/>
        </w:rPr>
        <w:t>)</w:t>
      </w:r>
      <w:r w:rsidRPr="00F42D1B">
        <w:rPr>
          <w:sz w:val="20"/>
          <w:szCs w:val="20"/>
        </w:rPr>
        <w:tab/>
        <w:t>the name of the person;</w:t>
      </w:r>
    </w:p>
    <w:p w:rsidR="00595AB4" w:rsidRPr="00F42D1B" w:rsidRDefault="00595AB4" w:rsidP="005D5AC0">
      <w:pPr>
        <w:tabs>
          <w:tab w:val="left" w:pos="1022"/>
        </w:tabs>
        <w:autoSpaceDE w:val="0"/>
        <w:autoSpaceDN w:val="0"/>
        <w:adjustRightInd w:val="0"/>
        <w:spacing w:before="54"/>
        <w:ind w:left="1310" w:hanging="677"/>
        <w:jc w:val="both"/>
        <w:rPr>
          <w:sz w:val="20"/>
          <w:szCs w:val="20"/>
        </w:rPr>
      </w:pPr>
      <w:r w:rsidRPr="00F42D1B">
        <w:rPr>
          <w:sz w:val="20"/>
          <w:szCs w:val="20"/>
        </w:rPr>
        <w:t>(</w:t>
      </w:r>
      <w:r w:rsidRPr="00F42D1B">
        <w:rPr>
          <w:i/>
          <w:iCs/>
          <w:sz w:val="20"/>
          <w:szCs w:val="20"/>
        </w:rPr>
        <w:t>b</w:t>
      </w:r>
      <w:r w:rsidRPr="00F42D1B">
        <w:rPr>
          <w:sz w:val="20"/>
          <w:szCs w:val="20"/>
        </w:rPr>
        <w:t>)</w:t>
      </w:r>
      <w:r w:rsidRPr="00F42D1B">
        <w:rPr>
          <w:sz w:val="20"/>
          <w:szCs w:val="20"/>
        </w:rPr>
        <w:tab/>
        <w:t>the relation of the person to the head of the household of the dwelling in which the person is residing;</w:t>
      </w:r>
    </w:p>
    <w:p w:rsidR="00595AB4" w:rsidRPr="00F42D1B" w:rsidRDefault="00595AB4" w:rsidP="005D5AC0">
      <w:pPr>
        <w:tabs>
          <w:tab w:val="left" w:pos="1022"/>
        </w:tabs>
        <w:autoSpaceDE w:val="0"/>
        <w:autoSpaceDN w:val="0"/>
        <w:adjustRightInd w:val="0"/>
        <w:spacing w:before="54"/>
        <w:ind w:left="1310" w:hanging="677"/>
        <w:jc w:val="both"/>
        <w:rPr>
          <w:sz w:val="20"/>
          <w:szCs w:val="20"/>
        </w:rPr>
      </w:pPr>
      <w:r w:rsidRPr="00F42D1B">
        <w:rPr>
          <w:sz w:val="20"/>
          <w:szCs w:val="20"/>
        </w:rPr>
        <w:t>(</w:t>
      </w:r>
      <w:r w:rsidRPr="00F42D1B">
        <w:rPr>
          <w:i/>
          <w:iCs/>
          <w:sz w:val="20"/>
          <w:szCs w:val="20"/>
        </w:rPr>
        <w:t>c</w:t>
      </w:r>
      <w:r w:rsidRPr="00F42D1B">
        <w:rPr>
          <w:sz w:val="20"/>
          <w:szCs w:val="20"/>
        </w:rPr>
        <w:t>)</w:t>
      </w:r>
      <w:r w:rsidRPr="00F42D1B">
        <w:rPr>
          <w:sz w:val="20"/>
          <w:szCs w:val="20"/>
        </w:rPr>
        <w:tab/>
        <w:t>in the case of a person who is not engaged in an industry, business, profession, trade or service, whether the person is—</w:t>
      </w:r>
    </w:p>
    <w:p w:rsidR="00595AB4" w:rsidRPr="00F42D1B" w:rsidRDefault="00595AB4" w:rsidP="00F42D1B">
      <w:pPr>
        <w:tabs>
          <w:tab w:val="left" w:pos="1786"/>
        </w:tabs>
        <w:autoSpaceDE w:val="0"/>
        <w:autoSpaceDN w:val="0"/>
        <w:adjustRightInd w:val="0"/>
        <w:spacing w:before="54"/>
        <w:ind w:left="2031" w:hanging="564"/>
        <w:jc w:val="both"/>
        <w:rPr>
          <w:sz w:val="20"/>
          <w:szCs w:val="20"/>
        </w:rPr>
      </w:pPr>
      <w:r w:rsidRPr="00F42D1B">
        <w:rPr>
          <w:sz w:val="20"/>
          <w:szCs w:val="20"/>
        </w:rPr>
        <w:t>(</w:t>
      </w:r>
      <w:proofErr w:type="spellStart"/>
      <w:r w:rsidRPr="00F42D1B">
        <w:rPr>
          <w:sz w:val="20"/>
          <w:szCs w:val="20"/>
        </w:rPr>
        <w:t>i</w:t>
      </w:r>
      <w:proofErr w:type="spellEnd"/>
      <w:r w:rsidRPr="00F42D1B">
        <w:rPr>
          <w:sz w:val="20"/>
          <w:szCs w:val="20"/>
        </w:rPr>
        <w:t>)</w:t>
      </w:r>
      <w:r w:rsidRPr="00F42D1B">
        <w:rPr>
          <w:sz w:val="20"/>
          <w:szCs w:val="20"/>
        </w:rPr>
        <w:tab/>
        <w:t>a child who has not attended school;</w:t>
      </w:r>
    </w:p>
    <w:p w:rsidR="00595AB4" w:rsidRPr="00F42D1B" w:rsidRDefault="00595AB4" w:rsidP="00F42D1B">
      <w:pPr>
        <w:tabs>
          <w:tab w:val="left" w:pos="1786"/>
        </w:tabs>
        <w:autoSpaceDE w:val="0"/>
        <w:autoSpaceDN w:val="0"/>
        <w:adjustRightInd w:val="0"/>
        <w:spacing w:before="54"/>
        <w:ind w:left="2030" w:hanging="590"/>
        <w:jc w:val="both"/>
        <w:rPr>
          <w:sz w:val="20"/>
          <w:szCs w:val="20"/>
        </w:rPr>
      </w:pPr>
      <w:r w:rsidRPr="00F42D1B">
        <w:rPr>
          <w:sz w:val="20"/>
          <w:szCs w:val="20"/>
        </w:rPr>
        <w:t>(ii)</w:t>
      </w:r>
      <w:r w:rsidRPr="00F42D1B">
        <w:rPr>
          <w:sz w:val="20"/>
          <w:szCs w:val="20"/>
        </w:rPr>
        <w:tab/>
        <w:t>a school child or a full-time student;</w:t>
      </w:r>
    </w:p>
    <w:p w:rsidR="00595AB4" w:rsidRPr="00F42D1B" w:rsidRDefault="00595AB4" w:rsidP="00F42D1B">
      <w:pPr>
        <w:tabs>
          <w:tab w:val="left" w:pos="1786"/>
        </w:tabs>
        <w:autoSpaceDE w:val="0"/>
        <w:autoSpaceDN w:val="0"/>
        <w:adjustRightInd w:val="0"/>
        <w:spacing w:before="54"/>
        <w:ind w:left="2030" w:hanging="635"/>
        <w:jc w:val="both"/>
        <w:rPr>
          <w:sz w:val="20"/>
          <w:szCs w:val="20"/>
        </w:rPr>
      </w:pPr>
      <w:r w:rsidRPr="00F42D1B">
        <w:rPr>
          <w:sz w:val="20"/>
          <w:szCs w:val="20"/>
        </w:rPr>
        <w:t>(iii)</w:t>
      </w:r>
      <w:r w:rsidRPr="00F42D1B">
        <w:rPr>
          <w:sz w:val="20"/>
          <w:szCs w:val="20"/>
        </w:rPr>
        <w:tab/>
        <w:t>a person mainly dependent for support on pension or superannuation;</w:t>
      </w:r>
    </w:p>
    <w:p w:rsidR="00595AB4" w:rsidRPr="00F42D1B" w:rsidRDefault="00595AB4" w:rsidP="00F42D1B">
      <w:pPr>
        <w:tabs>
          <w:tab w:val="left" w:pos="1786"/>
        </w:tabs>
        <w:autoSpaceDE w:val="0"/>
        <w:autoSpaceDN w:val="0"/>
        <w:adjustRightInd w:val="0"/>
        <w:spacing w:before="54"/>
        <w:ind w:left="2030" w:hanging="635"/>
        <w:jc w:val="both"/>
        <w:rPr>
          <w:sz w:val="20"/>
          <w:szCs w:val="20"/>
        </w:rPr>
      </w:pPr>
      <w:r w:rsidRPr="00F42D1B">
        <w:rPr>
          <w:sz w:val="20"/>
          <w:szCs w:val="20"/>
        </w:rPr>
        <w:t>(iv)</w:t>
      </w:r>
      <w:r w:rsidRPr="00F42D1B">
        <w:rPr>
          <w:sz w:val="20"/>
          <w:szCs w:val="20"/>
        </w:rPr>
        <w:tab/>
        <w:t>a person of independent means;</w:t>
      </w:r>
    </w:p>
    <w:p w:rsidR="00595AB4" w:rsidRPr="00F42D1B" w:rsidRDefault="00595AB4" w:rsidP="00F42D1B">
      <w:pPr>
        <w:tabs>
          <w:tab w:val="left" w:pos="1786"/>
        </w:tabs>
        <w:autoSpaceDE w:val="0"/>
        <w:autoSpaceDN w:val="0"/>
        <w:adjustRightInd w:val="0"/>
        <w:spacing w:before="54"/>
        <w:ind w:left="2030" w:hanging="590"/>
        <w:jc w:val="both"/>
        <w:rPr>
          <w:sz w:val="20"/>
          <w:szCs w:val="20"/>
        </w:rPr>
      </w:pPr>
      <w:r w:rsidRPr="00F42D1B">
        <w:rPr>
          <w:sz w:val="20"/>
          <w:szCs w:val="20"/>
        </w:rPr>
        <w:t>(v)</w:t>
      </w:r>
      <w:r w:rsidRPr="00F42D1B">
        <w:rPr>
          <w:sz w:val="20"/>
          <w:szCs w:val="20"/>
        </w:rPr>
        <w:tab/>
        <w:t>a person engaged in unpaid home duties;</w:t>
      </w:r>
    </w:p>
    <w:p w:rsidR="00595AB4" w:rsidRPr="00F42D1B" w:rsidRDefault="00595AB4" w:rsidP="00F42D1B">
      <w:pPr>
        <w:tabs>
          <w:tab w:val="left" w:pos="1786"/>
        </w:tabs>
        <w:autoSpaceDE w:val="0"/>
        <w:autoSpaceDN w:val="0"/>
        <w:adjustRightInd w:val="0"/>
        <w:spacing w:before="54"/>
        <w:ind w:left="2030" w:hanging="635"/>
        <w:jc w:val="both"/>
        <w:rPr>
          <w:sz w:val="20"/>
          <w:szCs w:val="20"/>
        </w:rPr>
      </w:pPr>
      <w:r w:rsidRPr="00F42D1B">
        <w:rPr>
          <w:sz w:val="20"/>
          <w:szCs w:val="20"/>
        </w:rPr>
        <w:t>(vi)</w:t>
      </w:r>
      <w:r w:rsidRPr="00F42D1B">
        <w:rPr>
          <w:sz w:val="20"/>
          <w:szCs w:val="20"/>
        </w:rPr>
        <w:tab/>
        <w:t>an inmate of an institution; or</w:t>
      </w:r>
    </w:p>
    <w:p w:rsidR="00595AB4" w:rsidRPr="00F42D1B" w:rsidRDefault="00595AB4" w:rsidP="005D5AC0">
      <w:pPr>
        <w:tabs>
          <w:tab w:val="left" w:pos="1786"/>
        </w:tabs>
        <w:autoSpaceDE w:val="0"/>
        <w:autoSpaceDN w:val="0"/>
        <w:adjustRightInd w:val="0"/>
        <w:spacing w:before="54"/>
        <w:ind w:left="2030" w:hanging="677"/>
        <w:jc w:val="both"/>
        <w:rPr>
          <w:sz w:val="20"/>
          <w:szCs w:val="20"/>
        </w:rPr>
      </w:pPr>
      <w:r w:rsidRPr="00F42D1B">
        <w:rPr>
          <w:sz w:val="20"/>
          <w:szCs w:val="20"/>
        </w:rPr>
        <w:t>(vii)</w:t>
      </w:r>
      <w:r w:rsidRPr="00F42D1B">
        <w:rPr>
          <w:sz w:val="20"/>
          <w:szCs w:val="20"/>
        </w:rPr>
        <w:tab/>
        <w:t>a person other than a person referred to in the preceding sub-paragraphs of this paragraph;</w:t>
      </w:r>
    </w:p>
    <w:p w:rsidR="00595AB4" w:rsidRPr="00F42D1B" w:rsidRDefault="00595AB4" w:rsidP="00595AB4">
      <w:pPr>
        <w:tabs>
          <w:tab w:val="left" w:pos="6275"/>
        </w:tabs>
        <w:autoSpaceDE w:val="0"/>
        <w:autoSpaceDN w:val="0"/>
        <w:adjustRightInd w:val="0"/>
        <w:ind w:left="731"/>
        <w:rPr>
          <w:sz w:val="20"/>
          <w:szCs w:val="20"/>
        </w:rPr>
      </w:pPr>
      <w:r w:rsidRPr="00F42D1B">
        <w:rPr>
          <w:sz w:val="20"/>
          <w:szCs w:val="20"/>
        </w:rPr>
        <w:br w:type="page"/>
      </w:r>
    </w:p>
    <w:p w:rsidR="00595AB4" w:rsidRPr="00F42D1B" w:rsidRDefault="00595AB4" w:rsidP="005D5AC0">
      <w:pPr>
        <w:tabs>
          <w:tab w:val="left" w:pos="1022"/>
        </w:tabs>
        <w:autoSpaceDE w:val="0"/>
        <w:autoSpaceDN w:val="0"/>
        <w:adjustRightInd w:val="0"/>
        <w:spacing w:before="54"/>
        <w:ind w:left="1310" w:hanging="677"/>
        <w:jc w:val="both"/>
        <w:rPr>
          <w:sz w:val="20"/>
          <w:szCs w:val="20"/>
        </w:rPr>
      </w:pPr>
      <w:r w:rsidRPr="00F42D1B">
        <w:rPr>
          <w:sz w:val="20"/>
          <w:szCs w:val="20"/>
        </w:rPr>
        <w:lastRenderedPageBreak/>
        <w:t>(</w:t>
      </w:r>
      <w:r w:rsidRPr="00F42D1B">
        <w:rPr>
          <w:i/>
          <w:iCs/>
          <w:sz w:val="20"/>
          <w:szCs w:val="20"/>
        </w:rPr>
        <w:t>d</w:t>
      </w:r>
      <w:r w:rsidRPr="00F42D1B">
        <w:rPr>
          <w:sz w:val="20"/>
          <w:szCs w:val="20"/>
        </w:rPr>
        <w:t>)</w:t>
      </w:r>
      <w:r w:rsidRPr="00F42D1B">
        <w:rPr>
          <w:sz w:val="20"/>
          <w:szCs w:val="20"/>
        </w:rPr>
        <w:tab/>
        <w:t>in the case of a person usually engaged in an industry, business, profession, trade or service—whether the person was so engaged on the Census day or was unemployed on that day;</w:t>
      </w:r>
    </w:p>
    <w:p w:rsidR="00595AB4" w:rsidRPr="00F42D1B" w:rsidRDefault="00595AB4" w:rsidP="005D5AC0">
      <w:pPr>
        <w:tabs>
          <w:tab w:val="left" w:pos="1022"/>
        </w:tabs>
        <w:autoSpaceDE w:val="0"/>
        <w:autoSpaceDN w:val="0"/>
        <w:adjustRightInd w:val="0"/>
        <w:spacing w:before="54"/>
        <w:ind w:left="1310" w:hanging="677"/>
        <w:jc w:val="both"/>
        <w:rPr>
          <w:sz w:val="20"/>
          <w:szCs w:val="20"/>
        </w:rPr>
      </w:pPr>
      <w:r w:rsidRPr="00F42D1B">
        <w:rPr>
          <w:sz w:val="20"/>
          <w:szCs w:val="20"/>
        </w:rPr>
        <w:t>(</w:t>
      </w:r>
      <w:r w:rsidRPr="00F42D1B">
        <w:rPr>
          <w:i/>
          <w:iCs/>
          <w:sz w:val="20"/>
          <w:szCs w:val="20"/>
        </w:rPr>
        <w:t>e</w:t>
      </w:r>
      <w:r w:rsidRPr="00F42D1B">
        <w:rPr>
          <w:sz w:val="20"/>
          <w:szCs w:val="20"/>
        </w:rPr>
        <w:t>)</w:t>
      </w:r>
      <w:r w:rsidRPr="00F42D1B">
        <w:rPr>
          <w:sz w:val="20"/>
          <w:szCs w:val="20"/>
        </w:rPr>
        <w:tab/>
        <w:t>the sex of the person;</w:t>
      </w:r>
    </w:p>
    <w:p w:rsidR="00595AB4" w:rsidRPr="00F42D1B" w:rsidRDefault="00595AB4" w:rsidP="005D5AC0">
      <w:pPr>
        <w:tabs>
          <w:tab w:val="left" w:pos="1022"/>
        </w:tabs>
        <w:autoSpaceDE w:val="0"/>
        <w:autoSpaceDN w:val="0"/>
        <w:adjustRightInd w:val="0"/>
        <w:spacing w:before="54"/>
        <w:ind w:left="1310" w:hanging="677"/>
        <w:jc w:val="both"/>
        <w:rPr>
          <w:sz w:val="20"/>
          <w:szCs w:val="20"/>
        </w:rPr>
      </w:pPr>
      <w:r w:rsidRPr="00F42D1B">
        <w:rPr>
          <w:sz w:val="20"/>
          <w:szCs w:val="20"/>
        </w:rPr>
        <w:t>(</w:t>
      </w:r>
      <w:r w:rsidRPr="00F42D1B">
        <w:rPr>
          <w:i/>
          <w:iCs/>
          <w:sz w:val="20"/>
          <w:szCs w:val="20"/>
        </w:rPr>
        <w:t>f</w:t>
      </w:r>
      <w:r w:rsidRPr="00F42D1B">
        <w:rPr>
          <w:sz w:val="20"/>
          <w:szCs w:val="20"/>
        </w:rPr>
        <w:t>)</w:t>
      </w:r>
      <w:r w:rsidRPr="00F42D1B">
        <w:rPr>
          <w:sz w:val="20"/>
          <w:szCs w:val="20"/>
        </w:rPr>
        <w:tab/>
        <w:t>the age of the person on the Census day;</w:t>
      </w:r>
    </w:p>
    <w:p w:rsidR="00595AB4" w:rsidRPr="00F42D1B" w:rsidRDefault="00595AB4" w:rsidP="005D5AC0">
      <w:pPr>
        <w:tabs>
          <w:tab w:val="left" w:pos="1022"/>
        </w:tabs>
        <w:autoSpaceDE w:val="0"/>
        <w:autoSpaceDN w:val="0"/>
        <w:adjustRightInd w:val="0"/>
        <w:spacing w:before="54"/>
        <w:ind w:left="1310" w:hanging="677"/>
        <w:jc w:val="both"/>
        <w:rPr>
          <w:sz w:val="20"/>
          <w:szCs w:val="20"/>
        </w:rPr>
      </w:pPr>
      <w:r w:rsidRPr="00F42D1B">
        <w:rPr>
          <w:sz w:val="20"/>
          <w:szCs w:val="20"/>
        </w:rPr>
        <w:t>(</w:t>
      </w:r>
      <w:r w:rsidRPr="00F42D1B">
        <w:rPr>
          <w:i/>
          <w:iCs/>
          <w:sz w:val="20"/>
          <w:szCs w:val="20"/>
        </w:rPr>
        <w:t>g</w:t>
      </w:r>
      <w:r w:rsidRPr="00F42D1B">
        <w:rPr>
          <w:sz w:val="20"/>
          <w:szCs w:val="20"/>
        </w:rPr>
        <w:t>)</w:t>
      </w:r>
      <w:r w:rsidRPr="00F42D1B">
        <w:rPr>
          <w:sz w:val="20"/>
          <w:szCs w:val="20"/>
        </w:rPr>
        <w:tab/>
        <w:t>whether the person is married and, if so, the duration of that marriage;</w:t>
      </w:r>
    </w:p>
    <w:p w:rsidR="00595AB4" w:rsidRPr="00F42D1B" w:rsidRDefault="00595AB4" w:rsidP="005D5AC0">
      <w:pPr>
        <w:tabs>
          <w:tab w:val="left" w:pos="1022"/>
        </w:tabs>
        <w:autoSpaceDE w:val="0"/>
        <w:autoSpaceDN w:val="0"/>
        <w:adjustRightInd w:val="0"/>
        <w:spacing w:before="54"/>
        <w:ind w:left="1310" w:hanging="677"/>
        <w:jc w:val="both"/>
        <w:rPr>
          <w:sz w:val="20"/>
          <w:szCs w:val="20"/>
        </w:rPr>
      </w:pPr>
      <w:r w:rsidRPr="00F42D1B">
        <w:rPr>
          <w:sz w:val="20"/>
          <w:szCs w:val="20"/>
        </w:rPr>
        <w:t>(</w:t>
      </w:r>
      <w:r w:rsidRPr="00F42D1B">
        <w:rPr>
          <w:i/>
          <w:iCs/>
          <w:sz w:val="20"/>
          <w:szCs w:val="20"/>
        </w:rPr>
        <w:t>h</w:t>
      </w:r>
      <w:r w:rsidRPr="00F42D1B">
        <w:rPr>
          <w:sz w:val="20"/>
          <w:szCs w:val="20"/>
        </w:rPr>
        <w:t>)</w:t>
      </w:r>
      <w:r w:rsidRPr="00F42D1B">
        <w:rPr>
          <w:sz w:val="20"/>
          <w:szCs w:val="20"/>
        </w:rPr>
        <w:tab/>
        <w:t>in the case of a person whose marriage is existing on the Census day—the number of children (if any) of that person and the spouse of that person born to them during that marriage;</w:t>
      </w:r>
    </w:p>
    <w:p w:rsidR="00595AB4" w:rsidRPr="00F42D1B" w:rsidRDefault="00595AB4" w:rsidP="005D5AC0">
      <w:pPr>
        <w:tabs>
          <w:tab w:val="left" w:pos="1022"/>
        </w:tabs>
        <w:autoSpaceDE w:val="0"/>
        <w:autoSpaceDN w:val="0"/>
        <w:adjustRightInd w:val="0"/>
        <w:spacing w:before="54"/>
        <w:ind w:left="1310" w:hanging="677"/>
        <w:jc w:val="both"/>
        <w:rPr>
          <w:sz w:val="20"/>
          <w:szCs w:val="20"/>
        </w:rPr>
      </w:pPr>
      <w:r w:rsidRPr="00F42D1B">
        <w:rPr>
          <w:sz w:val="20"/>
          <w:szCs w:val="20"/>
        </w:rPr>
        <w:t>(</w:t>
      </w:r>
      <w:proofErr w:type="spellStart"/>
      <w:r w:rsidRPr="00F42D1B">
        <w:rPr>
          <w:i/>
          <w:iCs/>
          <w:sz w:val="20"/>
          <w:szCs w:val="20"/>
        </w:rPr>
        <w:t>i</w:t>
      </w:r>
      <w:proofErr w:type="spellEnd"/>
      <w:r w:rsidRPr="00F42D1B">
        <w:rPr>
          <w:sz w:val="20"/>
          <w:szCs w:val="20"/>
        </w:rPr>
        <w:t>)</w:t>
      </w:r>
      <w:r w:rsidRPr="00F42D1B">
        <w:rPr>
          <w:sz w:val="20"/>
          <w:szCs w:val="20"/>
        </w:rPr>
        <w:tab/>
        <w:t>the religion of the person;</w:t>
      </w:r>
    </w:p>
    <w:p w:rsidR="00595AB4" w:rsidRPr="00F42D1B" w:rsidRDefault="00595AB4" w:rsidP="005D5AC0">
      <w:pPr>
        <w:tabs>
          <w:tab w:val="left" w:pos="1022"/>
        </w:tabs>
        <w:autoSpaceDE w:val="0"/>
        <w:autoSpaceDN w:val="0"/>
        <w:adjustRightInd w:val="0"/>
        <w:spacing w:before="54"/>
        <w:ind w:left="1310" w:hanging="677"/>
        <w:jc w:val="both"/>
        <w:rPr>
          <w:sz w:val="20"/>
          <w:szCs w:val="20"/>
        </w:rPr>
      </w:pPr>
      <w:r w:rsidRPr="00F42D1B">
        <w:rPr>
          <w:sz w:val="20"/>
          <w:szCs w:val="20"/>
        </w:rPr>
        <w:t>(</w:t>
      </w:r>
      <w:r w:rsidRPr="00F42D1B">
        <w:rPr>
          <w:i/>
          <w:iCs/>
          <w:sz w:val="20"/>
          <w:szCs w:val="20"/>
        </w:rPr>
        <w:t>j</w:t>
      </w:r>
      <w:r w:rsidRPr="00F42D1B">
        <w:rPr>
          <w:sz w:val="20"/>
          <w:szCs w:val="20"/>
        </w:rPr>
        <w:t>)</w:t>
      </w:r>
      <w:r w:rsidRPr="00F42D1B">
        <w:rPr>
          <w:sz w:val="20"/>
          <w:szCs w:val="20"/>
        </w:rPr>
        <w:tab/>
        <w:t>the place at which the person was born;</w:t>
      </w:r>
    </w:p>
    <w:p w:rsidR="00595AB4" w:rsidRPr="00F42D1B" w:rsidRDefault="00595AB4" w:rsidP="005D5AC0">
      <w:pPr>
        <w:tabs>
          <w:tab w:val="left" w:pos="1022"/>
        </w:tabs>
        <w:autoSpaceDE w:val="0"/>
        <w:autoSpaceDN w:val="0"/>
        <w:adjustRightInd w:val="0"/>
        <w:spacing w:before="54"/>
        <w:ind w:left="1310" w:hanging="677"/>
        <w:jc w:val="both"/>
        <w:rPr>
          <w:sz w:val="20"/>
          <w:szCs w:val="20"/>
        </w:rPr>
      </w:pPr>
      <w:r w:rsidRPr="00F42D1B">
        <w:rPr>
          <w:sz w:val="20"/>
          <w:szCs w:val="20"/>
        </w:rPr>
        <w:t>(</w:t>
      </w:r>
      <w:r w:rsidRPr="00F42D1B">
        <w:rPr>
          <w:i/>
          <w:iCs/>
          <w:sz w:val="20"/>
          <w:szCs w:val="20"/>
        </w:rPr>
        <w:t>k</w:t>
      </w:r>
      <w:r w:rsidRPr="00F42D1B">
        <w:rPr>
          <w:sz w:val="20"/>
          <w:szCs w:val="20"/>
        </w:rPr>
        <w:t>)</w:t>
      </w:r>
      <w:r w:rsidRPr="00F42D1B">
        <w:rPr>
          <w:sz w:val="20"/>
          <w:szCs w:val="20"/>
        </w:rPr>
        <w:tab/>
        <w:t>in the case of a person who was not born in the Territory—the period during which he has resided in the Territory;</w:t>
      </w:r>
    </w:p>
    <w:p w:rsidR="00595AB4" w:rsidRPr="00F42D1B" w:rsidRDefault="00595AB4" w:rsidP="005D5AC0">
      <w:pPr>
        <w:tabs>
          <w:tab w:val="left" w:pos="1022"/>
        </w:tabs>
        <w:autoSpaceDE w:val="0"/>
        <w:autoSpaceDN w:val="0"/>
        <w:adjustRightInd w:val="0"/>
        <w:spacing w:before="54"/>
        <w:ind w:left="1310" w:hanging="677"/>
        <w:jc w:val="both"/>
        <w:rPr>
          <w:sz w:val="20"/>
          <w:szCs w:val="20"/>
        </w:rPr>
      </w:pPr>
      <w:r w:rsidRPr="00F42D1B">
        <w:rPr>
          <w:sz w:val="20"/>
          <w:szCs w:val="20"/>
        </w:rPr>
        <w:t>(</w:t>
      </w:r>
      <w:r w:rsidRPr="00F42D1B">
        <w:rPr>
          <w:i/>
          <w:iCs/>
          <w:sz w:val="20"/>
          <w:szCs w:val="20"/>
        </w:rPr>
        <w:t>l</w:t>
      </w:r>
      <w:r w:rsidRPr="00F42D1B">
        <w:rPr>
          <w:sz w:val="20"/>
          <w:szCs w:val="20"/>
        </w:rPr>
        <w:t>)</w:t>
      </w:r>
      <w:r w:rsidRPr="00F42D1B">
        <w:rPr>
          <w:sz w:val="20"/>
          <w:szCs w:val="20"/>
        </w:rPr>
        <w:tab/>
        <w:t>the nationality of the person;</w:t>
      </w:r>
    </w:p>
    <w:p w:rsidR="00595AB4" w:rsidRPr="00F42D1B" w:rsidRDefault="00595AB4" w:rsidP="005D5AC0">
      <w:pPr>
        <w:tabs>
          <w:tab w:val="left" w:pos="1022"/>
        </w:tabs>
        <w:autoSpaceDE w:val="0"/>
        <w:autoSpaceDN w:val="0"/>
        <w:adjustRightInd w:val="0"/>
        <w:spacing w:before="54"/>
        <w:ind w:left="1310" w:hanging="677"/>
        <w:jc w:val="both"/>
        <w:rPr>
          <w:sz w:val="20"/>
          <w:szCs w:val="20"/>
        </w:rPr>
      </w:pPr>
      <w:r w:rsidRPr="00F42D1B">
        <w:rPr>
          <w:sz w:val="20"/>
          <w:szCs w:val="20"/>
        </w:rPr>
        <w:t>(</w:t>
      </w:r>
      <w:r w:rsidRPr="00F42D1B">
        <w:rPr>
          <w:i/>
          <w:iCs/>
          <w:sz w:val="20"/>
          <w:szCs w:val="20"/>
        </w:rPr>
        <w:t>m</w:t>
      </w:r>
      <w:r w:rsidRPr="00F42D1B">
        <w:rPr>
          <w:sz w:val="20"/>
          <w:szCs w:val="20"/>
        </w:rPr>
        <w:t>)</w:t>
      </w:r>
      <w:r w:rsidRPr="00F42D1B">
        <w:rPr>
          <w:sz w:val="20"/>
          <w:szCs w:val="20"/>
        </w:rPr>
        <w:tab/>
        <w:t>the race to which the person belongs;</w:t>
      </w:r>
    </w:p>
    <w:p w:rsidR="00595AB4" w:rsidRPr="00F42D1B" w:rsidRDefault="00595AB4" w:rsidP="005D5AC0">
      <w:pPr>
        <w:tabs>
          <w:tab w:val="left" w:pos="1022"/>
        </w:tabs>
        <w:autoSpaceDE w:val="0"/>
        <w:autoSpaceDN w:val="0"/>
        <w:adjustRightInd w:val="0"/>
        <w:spacing w:before="54"/>
        <w:ind w:left="1310" w:hanging="677"/>
        <w:jc w:val="both"/>
        <w:rPr>
          <w:sz w:val="20"/>
          <w:szCs w:val="20"/>
        </w:rPr>
      </w:pPr>
      <w:r w:rsidRPr="00F42D1B">
        <w:rPr>
          <w:sz w:val="20"/>
          <w:szCs w:val="20"/>
        </w:rPr>
        <w:t>(</w:t>
      </w:r>
      <w:r w:rsidRPr="00F42D1B">
        <w:rPr>
          <w:i/>
          <w:iCs/>
          <w:sz w:val="20"/>
          <w:szCs w:val="20"/>
        </w:rPr>
        <w:t>n</w:t>
      </w:r>
      <w:r w:rsidRPr="00F42D1B">
        <w:rPr>
          <w:sz w:val="20"/>
          <w:szCs w:val="20"/>
        </w:rPr>
        <w:t>)</w:t>
      </w:r>
      <w:r w:rsidRPr="00F42D1B">
        <w:rPr>
          <w:sz w:val="20"/>
          <w:szCs w:val="20"/>
        </w:rPr>
        <w:tab/>
        <w:t>the highest level of schooling completed by the person;</w:t>
      </w:r>
    </w:p>
    <w:p w:rsidR="00595AB4" w:rsidRPr="00F42D1B" w:rsidRDefault="00595AB4" w:rsidP="005D5AC0">
      <w:pPr>
        <w:tabs>
          <w:tab w:val="left" w:pos="1022"/>
        </w:tabs>
        <w:autoSpaceDE w:val="0"/>
        <w:autoSpaceDN w:val="0"/>
        <w:adjustRightInd w:val="0"/>
        <w:spacing w:before="54"/>
        <w:ind w:left="1310" w:hanging="677"/>
        <w:jc w:val="both"/>
        <w:rPr>
          <w:sz w:val="20"/>
          <w:szCs w:val="20"/>
        </w:rPr>
      </w:pPr>
      <w:r w:rsidRPr="00F42D1B">
        <w:rPr>
          <w:sz w:val="20"/>
          <w:szCs w:val="20"/>
        </w:rPr>
        <w:t>(</w:t>
      </w:r>
      <w:r w:rsidRPr="00F42D1B">
        <w:rPr>
          <w:i/>
          <w:iCs/>
          <w:sz w:val="20"/>
          <w:szCs w:val="20"/>
        </w:rPr>
        <w:t>o</w:t>
      </w:r>
      <w:r w:rsidRPr="00F42D1B">
        <w:rPr>
          <w:sz w:val="20"/>
          <w:szCs w:val="20"/>
        </w:rPr>
        <w:t>)</w:t>
      </w:r>
      <w:r w:rsidRPr="00F42D1B">
        <w:rPr>
          <w:sz w:val="20"/>
          <w:szCs w:val="20"/>
        </w:rPr>
        <w:tab/>
        <w:t>the qualifications or training of the person for a profession or occupation, whether or not the person was engaged in that profession or occupation on the Census day;</w:t>
      </w:r>
    </w:p>
    <w:p w:rsidR="00595AB4" w:rsidRPr="00F42D1B" w:rsidRDefault="00595AB4" w:rsidP="005D5AC0">
      <w:pPr>
        <w:tabs>
          <w:tab w:val="left" w:pos="1022"/>
        </w:tabs>
        <w:autoSpaceDE w:val="0"/>
        <w:autoSpaceDN w:val="0"/>
        <w:adjustRightInd w:val="0"/>
        <w:spacing w:before="54"/>
        <w:ind w:left="1310" w:hanging="677"/>
        <w:jc w:val="both"/>
        <w:rPr>
          <w:sz w:val="20"/>
          <w:szCs w:val="20"/>
        </w:rPr>
      </w:pPr>
      <w:r w:rsidRPr="00F42D1B">
        <w:rPr>
          <w:sz w:val="20"/>
          <w:szCs w:val="20"/>
        </w:rPr>
        <w:t>(</w:t>
      </w:r>
      <w:r w:rsidRPr="00F42D1B">
        <w:rPr>
          <w:i/>
          <w:iCs/>
          <w:sz w:val="20"/>
          <w:szCs w:val="20"/>
        </w:rPr>
        <w:t>p</w:t>
      </w:r>
      <w:r w:rsidRPr="00F42D1B">
        <w:rPr>
          <w:sz w:val="20"/>
          <w:szCs w:val="20"/>
        </w:rPr>
        <w:t>)</w:t>
      </w:r>
      <w:r w:rsidRPr="00F42D1B">
        <w:rPr>
          <w:sz w:val="20"/>
          <w:szCs w:val="20"/>
        </w:rPr>
        <w:tab/>
        <w:t>in the case of a person who has attained the age of fifteen years—</w:t>
      </w:r>
    </w:p>
    <w:p w:rsidR="00595AB4" w:rsidRPr="00F42D1B" w:rsidRDefault="00595AB4" w:rsidP="00F42D1B">
      <w:pPr>
        <w:tabs>
          <w:tab w:val="left" w:pos="1786"/>
        </w:tabs>
        <w:autoSpaceDE w:val="0"/>
        <w:autoSpaceDN w:val="0"/>
        <w:adjustRightInd w:val="0"/>
        <w:spacing w:before="54"/>
        <w:ind w:left="2030" w:hanging="590"/>
        <w:jc w:val="both"/>
        <w:rPr>
          <w:sz w:val="20"/>
          <w:szCs w:val="20"/>
        </w:rPr>
      </w:pPr>
      <w:r w:rsidRPr="00F42D1B">
        <w:rPr>
          <w:sz w:val="20"/>
          <w:szCs w:val="20"/>
        </w:rPr>
        <w:t>(</w:t>
      </w:r>
      <w:proofErr w:type="spellStart"/>
      <w:r w:rsidRPr="00F42D1B">
        <w:rPr>
          <w:sz w:val="20"/>
          <w:szCs w:val="20"/>
        </w:rPr>
        <w:t>i</w:t>
      </w:r>
      <w:proofErr w:type="spellEnd"/>
      <w:r w:rsidRPr="00F42D1B">
        <w:rPr>
          <w:sz w:val="20"/>
          <w:szCs w:val="20"/>
        </w:rPr>
        <w:t>)</w:t>
      </w:r>
      <w:r w:rsidRPr="00F42D1B">
        <w:rPr>
          <w:sz w:val="20"/>
          <w:szCs w:val="20"/>
        </w:rPr>
        <w:tab/>
        <w:t>whether the person was employed or engaged in an industry, business, profession, trade or service in the week that ended on the Saturday before the Census day;</w:t>
      </w:r>
    </w:p>
    <w:p w:rsidR="00595AB4" w:rsidRPr="00F42D1B" w:rsidRDefault="00595AB4" w:rsidP="00F42D1B">
      <w:pPr>
        <w:tabs>
          <w:tab w:val="left" w:pos="1786"/>
        </w:tabs>
        <w:autoSpaceDE w:val="0"/>
        <w:autoSpaceDN w:val="0"/>
        <w:adjustRightInd w:val="0"/>
        <w:spacing w:before="54"/>
        <w:ind w:left="2030" w:hanging="635"/>
        <w:jc w:val="both"/>
        <w:rPr>
          <w:sz w:val="20"/>
          <w:szCs w:val="20"/>
        </w:rPr>
      </w:pPr>
      <w:r w:rsidRPr="00F42D1B">
        <w:rPr>
          <w:sz w:val="20"/>
          <w:szCs w:val="20"/>
        </w:rPr>
        <w:t>(ii)</w:t>
      </w:r>
      <w:r w:rsidRPr="00F42D1B">
        <w:rPr>
          <w:sz w:val="20"/>
          <w:szCs w:val="20"/>
        </w:rPr>
        <w:tab/>
        <w:t>whether the person performed any work or rendered any service for payment or profit in the week that ended on the Saturday before the Census day;</w:t>
      </w:r>
    </w:p>
    <w:p w:rsidR="00595AB4" w:rsidRPr="00F42D1B" w:rsidRDefault="00595AB4" w:rsidP="005D5AC0">
      <w:pPr>
        <w:tabs>
          <w:tab w:val="left" w:pos="1786"/>
        </w:tabs>
        <w:autoSpaceDE w:val="0"/>
        <w:autoSpaceDN w:val="0"/>
        <w:adjustRightInd w:val="0"/>
        <w:spacing w:before="54"/>
        <w:ind w:left="2030" w:hanging="677"/>
        <w:jc w:val="both"/>
        <w:rPr>
          <w:sz w:val="20"/>
          <w:szCs w:val="20"/>
        </w:rPr>
      </w:pPr>
      <w:r w:rsidRPr="00F42D1B">
        <w:rPr>
          <w:sz w:val="20"/>
          <w:szCs w:val="20"/>
        </w:rPr>
        <w:t>(iii)</w:t>
      </w:r>
      <w:r w:rsidRPr="00F42D1B">
        <w:rPr>
          <w:sz w:val="20"/>
          <w:szCs w:val="20"/>
        </w:rPr>
        <w:tab/>
        <w:t>if the person is an employee—whether the person was temporarily laid off work by his employer without pay for the whole of the week that ended on the Saturday before the Census day;</w:t>
      </w:r>
    </w:p>
    <w:p w:rsidR="00595AB4" w:rsidRPr="00F42D1B" w:rsidRDefault="00595AB4" w:rsidP="005D5AC0">
      <w:pPr>
        <w:tabs>
          <w:tab w:val="left" w:pos="1786"/>
        </w:tabs>
        <w:autoSpaceDE w:val="0"/>
        <w:autoSpaceDN w:val="0"/>
        <w:adjustRightInd w:val="0"/>
        <w:spacing w:before="54"/>
        <w:ind w:left="2030" w:hanging="677"/>
        <w:jc w:val="both"/>
        <w:rPr>
          <w:sz w:val="20"/>
          <w:szCs w:val="20"/>
        </w:rPr>
      </w:pPr>
      <w:r w:rsidRPr="00F42D1B">
        <w:rPr>
          <w:sz w:val="20"/>
          <w:szCs w:val="20"/>
        </w:rPr>
        <w:t>(iv)</w:t>
      </w:r>
      <w:r w:rsidRPr="00F42D1B">
        <w:rPr>
          <w:sz w:val="20"/>
          <w:szCs w:val="20"/>
        </w:rPr>
        <w:tab/>
        <w:t xml:space="preserve">if the person was not employed in the week that ended on the Saturday before the Census day—whether the person </w:t>
      </w:r>
      <w:proofErr w:type="spellStart"/>
      <w:r w:rsidRPr="00F42D1B">
        <w:rPr>
          <w:sz w:val="20"/>
          <w:szCs w:val="20"/>
        </w:rPr>
        <w:t>endeavoured</w:t>
      </w:r>
      <w:proofErr w:type="spellEnd"/>
      <w:r w:rsidRPr="00F42D1B">
        <w:rPr>
          <w:sz w:val="20"/>
          <w:szCs w:val="20"/>
        </w:rPr>
        <w:t xml:space="preserve"> to obtain employment in that week;</w:t>
      </w:r>
    </w:p>
    <w:p w:rsidR="00595AB4" w:rsidRPr="00F42D1B" w:rsidRDefault="00595AB4" w:rsidP="00F42D1B">
      <w:pPr>
        <w:tabs>
          <w:tab w:val="left" w:pos="1786"/>
        </w:tabs>
        <w:autoSpaceDE w:val="0"/>
        <w:autoSpaceDN w:val="0"/>
        <w:adjustRightInd w:val="0"/>
        <w:spacing w:before="54"/>
        <w:ind w:left="2030" w:hanging="617"/>
        <w:jc w:val="both"/>
        <w:rPr>
          <w:sz w:val="20"/>
          <w:szCs w:val="20"/>
        </w:rPr>
      </w:pPr>
      <w:r w:rsidRPr="00F42D1B">
        <w:rPr>
          <w:sz w:val="20"/>
          <w:szCs w:val="20"/>
        </w:rPr>
        <w:br w:type="page"/>
      </w:r>
      <w:r w:rsidRPr="00F42D1B">
        <w:rPr>
          <w:sz w:val="20"/>
          <w:szCs w:val="20"/>
        </w:rPr>
        <w:lastRenderedPageBreak/>
        <w:t>(v)</w:t>
      </w:r>
      <w:r w:rsidRPr="00F42D1B">
        <w:rPr>
          <w:sz w:val="20"/>
          <w:szCs w:val="20"/>
        </w:rPr>
        <w:tab/>
        <w:t>if the person was an employee during the week that ended on the Saturday before the Census day—the number of hours per week usually worked by the person as such an employee;</w:t>
      </w:r>
    </w:p>
    <w:p w:rsidR="00595AB4" w:rsidRPr="00F42D1B" w:rsidRDefault="00595AB4" w:rsidP="00F42D1B">
      <w:pPr>
        <w:tabs>
          <w:tab w:val="left" w:pos="1786"/>
        </w:tabs>
        <w:autoSpaceDE w:val="0"/>
        <w:autoSpaceDN w:val="0"/>
        <w:adjustRightInd w:val="0"/>
        <w:spacing w:before="54"/>
        <w:ind w:left="2030" w:hanging="653"/>
        <w:jc w:val="both"/>
        <w:rPr>
          <w:sz w:val="20"/>
          <w:szCs w:val="20"/>
        </w:rPr>
      </w:pPr>
      <w:r w:rsidRPr="00F42D1B">
        <w:rPr>
          <w:sz w:val="20"/>
          <w:szCs w:val="20"/>
        </w:rPr>
        <w:t>(vi)</w:t>
      </w:r>
      <w:r w:rsidRPr="00F42D1B">
        <w:rPr>
          <w:sz w:val="20"/>
          <w:szCs w:val="20"/>
        </w:rPr>
        <w:tab/>
        <w:t xml:space="preserve">whether the person is an employee in receipt of salary or wages or whether the person is engaged in an industry, business, profession, trade or service carried on </w:t>
      </w:r>
      <w:proofErr w:type="spellStart"/>
      <w:r w:rsidRPr="00F42D1B">
        <w:rPr>
          <w:sz w:val="20"/>
          <w:szCs w:val="20"/>
        </w:rPr>
        <w:t>on</w:t>
      </w:r>
      <w:proofErr w:type="spellEnd"/>
      <w:r w:rsidRPr="00F42D1B">
        <w:rPr>
          <w:sz w:val="20"/>
          <w:szCs w:val="20"/>
        </w:rPr>
        <w:t xml:space="preserve"> his own behalf;</w:t>
      </w:r>
    </w:p>
    <w:p w:rsidR="00595AB4" w:rsidRPr="00F42D1B" w:rsidRDefault="00595AB4" w:rsidP="00F42D1B">
      <w:pPr>
        <w:tabs>
          <w:tab w:val="left" w:pos="1786"/>
        </w:tabs>
        <w:autoSpaceDE w:val="0"/>
        <w:autoSpaceDN w:val="0"/>
        <w:adjustRightInd w:val="0"/>
        <w:spacing w:before="54"/>
        <w:ind w:left="2030" w:hanging="635"/>
        <w:jc w:val="both"/>
        <w:rPr>
          <w:sz w:val="20"/>
          <w:szCs w:val="20"/>
        </w:rPr>
      </w:pPr>
      <w:r w:rsidRPr="00F42D1B">
        <w:rPr>
          <w:sz w:val="20"/>
          <w:szCs w:val="20"/>
        </w:rPr>
        <w:t>(vii)</w:t>
      </w:r>
      <w:r w:rsidRPr="00F42D1B">
        <w:rPr>
          <w:sz w:val="20"/>
          <w:szCs w:val="20"/>
        </w:rPr>
        <w:tab/>
        <w:t>whether the person is an employer;</w:t>
      </w:r>
    </w:p>
    <w:p w:rsidR="00595AB4" w:rsidRPr="00F42D1B" w:rsidRDefault="00595AB4" w:rsidP="005D5AC0">
      <w:pPr>
        <w:tabs>
          <w:tab w:val="left" w:pos="1786"/>
        </w:tabs>
        <w:autoSpaceDE w:val="0"/>
        <w:autoSpaceDN w:val="0"/>
        <w:adjustRightInd w:val="0"/>
        <w:spacing w:before="54"/>
        <w:ind w:left="2030" w:hanging="677"/>
        <w:jc w:val="both"/>
        <w:rPr>
          <w:sz w:val="20"/>
          <w:szCs w:val="20"/>
        </w:rPr>
      </w:pPr>
      <w:r w:rsidRPr="00F42D1B">
        <w:rPr>
          <w:sz w:val="20"/>
          <w:szCs w:val="20"/>
        </w:rPr>
        <w:t>(viii)</w:t>
      </w:r>
      <w:r w:rsidRPr="00F42D1B">
        <w:rPr>
          <w:sz w:val="20"/>
          <w:szCs w:val="20"/>
        </w:rPr>
        <w:tab/>
        <w:t>whether the person helps in the carrying on of an industry, business, profession, trade or service and does not receive wages or salary;</w:t>
      </w:r>
    </w:p>
    <w:p w:rsidR="00595AB4" w:rsidRPr="00F42D1B" w:rsidRDefault="00595AB4" w:rsidP="00F42D1B">
      <w:pPr>
        <w:tabs>
          <w:tab w:val="left" w:pos="1786"/>
        </w:tabs>
        <w:autoSpaceDE w:val="0"/>
        <w:autoSpaceDN w:val="0"/>
        <w:adjustRightInd w:val="0"/>
        <w:spacing w:before="54"/>
        <w:ind w:left="2030" w:hanging="608"/>
        <w:jc w:val="both"/>
        <w:rPr>
          <w:sz w:val="20"/>
          <w:szCs w:val="20"/>
        </w:rPr>
      </w:pPr>
      <w:r w:rsidRPr="00F42D1B">
        <w:rPr>
          <w:sz w:val="20"/>
          <w:szCs w:val="20"/>
        </w:rPr>
        <w:t>(ix)</w:t>
      </w:r>
      <w:r w:rsidRPr="00F42D1B">
        <w:rPr>
          <w:sz w:val="20"/>
          <w:szCs w:val="20"/>
        </w:rPr>
        <w:tab/>
        <w:t>whether the person has never previously been employed and is seeking employment for the first time;</w:t>
      </w:r>
    </w:p>
    <w:p w:rsidR="00595AB4" w:rsidRPr="00F42D1B" w:rsidRDefault="00595AB4" w:rsidP="00F42D1B">
      <w:pPr>
        <w:tabs>
          <w:tab w:val="left" w:pos="1786"/>
        </w:tabs>
        <w:autoSpaceDE w:val="0"/>
        <w:autoSpaceDN w:val="0"/>
        <w:adjustRightInd w:val="0"/>
        <w:spacing w:before="54"/>
        <w:ind w:left="2030" w:hanging="590"/>
        <w:jc w:val="both"/>
        <w:rPr>
          <w:sz w:val="20"/>
          <w:szCs w:val="20"/>
        </w:rPr>
      </w:pPr>
      <w:r w:rsidRPr="00F42D1B">
        <w:rPr>
          <w:sz w:val="20"/>
          <w:szCs w:val="20"/>
        </w:rPr>
        <w:t>(x)</w:t>
      </w:r>
      <w:r w:rsidRPr="00F42D1B">
        <w:rPr>
          <w:sz w:val="20"/>
          <w:szCs w:val="20"/>
        </w:rPr>
        <w:tab/>
        <w:t>the occupation, industry, business, profession, trade or service in which the person was employed or engaged during the week that ended on the Saturday before the Census day;</w:t>
      </w:r>
    </w:p>
    <w:p w:rsidR="00595AB4" w:rsidRPr="00F42D1B" w:rsidRDefault="00595AB4" w:rsidP="00F42D1B">
      <w:pPr>
        <w:tabs>
          <w:tab w:val="left" w:pos="1786"/>
        </w:tabs>
        <w:autoSpaceDE w:val="0"/>
        <w:autoSpaceDN w:val="0"/>
        <w:adjustRightInd w:val="0"/>
        <w:spacing w:before="54"/>
        <w:ind w:left="2030" w:hanging="617"/>
        <w:jc w:val="both"/>
        <w:rPr>
          <w:sz w:val="20"/>
          <w:szCs w:val="20"/>
        </w:rPr>
      </w:pPr>
      <w:r w:rsidRPr="00F42D1B">
        <w:rPr>
          <w:sz w:val="20"/>
          <w:szCs w:val="20"/>
        </w:rPr>
        <w:t>(xi)</w:t>
      </w:r>
      <w:r w:rsidRPr="00F42D1B">
        <w:rPr>
          <w:sz w:val="20"/>
          <w:szCs w:val="20"/>
        </w:rPr>
        <w:tab/>
        <w:t>in the case of an employee—the full name of the employer and the address at which the employee is employed;</w:t>
      </w:r>
    </w:p>
    <w:p w:rsidR="00595AB4" w:rsidRPr="00F42D1B" w:rsidRDefault="00595AB4" w:rsidP="005D5AC0">
      <w:pPr>
        <w:tabs>
          <w:tab w:val="left" w:pos="1786"/>
        </w:tabs>
        <w:autoSpaceDE w:val="0"/>
        <w:autoSpaceDN w:val="0"/>
        <w:adjustRightInd w:val="0"/>
        <w:spacing w:before="54"/>
        <w:ind w:left="2030" w:hanging="677"/>
        <w:jc w:val="both"/>
        <w:rPr>
          <w:sz w:val="20"/>
          <w:szCs w:val="20"/>
        </w:rPr>
      </w:pPr>
      <w:r w:rsidRPr="00F42D1B">
        <w:rPr>
          <w:sz w:val="20"/>
          <w:szCs w:val="20"/>
        </w:rPr>
        <w:t>(xii)</w:t>
      </w:r>
      <w:r w:rsidRPr="00F42D1B">
        <w:rPr>
          <w:sz w:val="20"/>
          <w:szCs w:val="20"/>
        </w:rPr>
        <w:tab/>
        <w:t>in the case of a person who carries on an industry, business, profession, trade or service on his own behalf—the name under which, and the address at which he carries on the industry, business, profession, trade or service; and</w:t>
      </w:r>
    </w:p>
    <w:p w:rsidR="00595AB4" w:rsidRPr="00F42D1B" w:rsidRDefault="00595AB4" w:rsidP="005D5AC0">
      <w:pPr>
        <w:tabs>
          <w:tab w:val="left" w:pos="1786"/>
        </w:tabs>
        <w:autoSpaceDE w:val="0"/>
        <w:autoSpaceDN w:val="0"/>
        <w:adjustRightInd w:val="0"/>
        <w:spacing w:before="54"/>
        <w:ind w:left="2030" w:hanging="677"/>
        <w:jc w:val="both"/>
        <w:rPr>
          <w:sz w:val="20"/>
          <w:szCs w:val="20"/>
        </w:rPr>
      </w:pPr>
      <w:r w:rsidRPr="00F42D1B">
        <w:rPr>
          <w:sz w:val="20"/>
          <w:szCs w:val="20"/>
        </w:rPr>
        <w:t>(xiii)</w:t>
      </w:r>
      <w:r w:rsidRPr="00F42D1B">
        <w:rPr>
          <w:sz w:val="20"/>
          <w:szCs w:val="20"/>
        </w:rPr>
        <w:tab/>
        <w:t>in the case of a person who helps in the carrying on of an industry, business, profession, trade or service and does not receive salary or wages—the name under which, and the address at which, the industry, business, profession, trade or service is carried on.”.</w:t>
      </w:r>
    </w:p>
    <w:p w:rsidR="00595AB4" w:rsidRPr="00F42D1B" w:rsidRDefault="00595AB4" w:rsidP="00595AB4">
      <w:pPr>
        <w:autoSpaceDE w:val="0"/>
        <w:autoSpaceDN w:val="0"/>
        <w:adjustRightInd w:val="0"/>
        <w:spacing w:before="120" w:after="60"/>
        <w:rPr>
          <w:b/>
          <w:sz w:val="18"/>
          <w:szCs w:val="20"/>
        </w:rPr>
      </w:pPr>
      <w:r w:rsidRPr="00F42D1B">
        <w:rPr>
          <w:b/>
          <w:bCs/>
          <w:sz w:val="18"/>
          <w:szCs w:val="20"/>
        </w:rPr>
        <w:t>Persons may be required to furnish particulars.</w:t>
      </w:r>
    </w:p>
    <w:p w:rsidR="00595AB4" w:rsidRPr="00F42D1B" w:rsidRDefault="00595AB4" w:rsidP="005D5AC0">
      <w:pPr>
        <w:autoSpaceDE w:val="0"/>
        <w:autoSpaceDN w:val="0"/>
        <w:adjustRightInd w:val="0"/>
        <w:spacing w:before="29"/>
        <w:ind w:firstLine="389"/>
        <w:jc w:val="both"/>
        <w:rPr>
          <w:sz w:val="20"/>
          <w:szCs w:val="20"/>
        </w:rPr>
      </w:pPr>
      <w:r w:rsidRPr="00F42D1B">
        <w:rPr>
          <w:b/>
          <w:bCs/>
          <w:sz w:val="20"/>
          <w:szCs w:val="20"/>
        </w:rPr>
        <w:t>3.</w:t>
      </w:r>
      <w:r w:rsidRPr="00F42D1B">
        <w:rPr>
          <w:sz w:val="20"/>
          <w:szCs w:val="20"/>
        </w:rPr>
        <w:t xml:space="preserve"> Section 18 of the Principal Ordinance is amended by omitting from sub-paragraph (</w:t>
      </w:r>
      <w:proofErr w:type="spellStart"/>
      <w:r w:rsidRPr="00F42D1B">
        <w:rPr>
          <w:sz w:val="20"/>
          <w:szCs w:val="20"/>
        </w:rPr>
        <w:t>i</w:t>
      </w:r>
      <w:proofErr w:type="spellEnd"/>
      <w:r w:rsidRPr="00F42D1B">
        <w:rPr>
          <w:sz w:val="20"/>
          <w:szCs w:val="20"/>
        </w:rPr>
        <w:t>) of paragraph (</w:t>
      </w:r>
      <w:r w:rsidRPr="00F42D1B">
        <w:rPr>
          <w:i/>
          <w:iCs/>
          <w:sz w:val="20"/>
          <w:szCs w:val="20"/>
        </w:rPr>
        <w:t>b</w:t>
      </w:r>
      <w:r w:rsidRPr="00F42D1B">
        <w:rPr>
          <w:sz w:val="20"/>
          <w:szCs w:val="20"/>
        </w:rPr>
        <w:t>)</w:t>
      </w:r>
      <w:r w:rsidRPr="00F42D1B">
        <w:rPr>
          <w:i/>
          <w:iCs/>
          <w:sz w:val="20"/>
          <w:szCs w:val="20"/>
        </w:rPr>
        <w:t xml:space="preserve"> </w:t>
      </w:r>
      <w:r w:rsidRPr="00F42D1B">
        <w:rPr>
          <w:sz w:val="20"/>
          <w:szCs w:val="20"/>
        </w:rPr>
        <w:t>of subsection (1.) t</w:t>
      </w:r>
      <w:bookmarkStart w:id="0" w:name="_GoBack"/>
      <w:bookmarkEnd w:id="0"/>
      <w:r w:rsidRPr="00F42D1B">
        <w:rPr>
          <w:sz w:val="20"/>
          <w:szCs w:val="20"/>
        </w:rPr>
        <w:t>he words “the Act” and inserting in their stead the words “this Ordinance”.</w:t>
      </w:r>
    </w:p>
    <w:sectPr w:rsidR="00595AB4" w:rsidRPr="00F42D1B" w:rsidSect="005D5AC0">
      <w:headerReference w:type="even" r:id="rId6"/>
      <w:headerReference w:type="default" r:id="rId7"/>
      <w:pgSz w:w="11909" w:h="16834"/>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36C" w:rsidRDefault="00B4236C" w:rsidP="005D5AC0">
      <w:r>
        <w:separator/>
      </w:r>
    </w:p>
  </w:endnote>
  <w:endnote w:type="continuationSeparator" w:id="0">
    <w:p w:rsidR="00B4236C" w:rsidRDefault="00B4236C" w:rsidP="005D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36C" w:rsidRDefault="00B4236C" w:rsidP="005D5AC0">
      <w:r>
        <w:separator/>
      </w:r>
    </w:p>
  </w:footnote>
  <w:footnote w:type="continuationSeparator" w:id="0">
    <w:p w:rsidR="00B4236C" w:rsidRDefault="00B4236C" w:rsidP="005D5AC0">
      <w:r>
        <w:continuationSeparator/>
      </w:r>
    </w:p>
  </w:footnote>
  <w:footnote w:id="1">
    <w:p w:rsidR="005D5AC0" w:rsidRDefault="005D5AC0" w:rsidP="005D5AC0">
      <w:pPr>
        <w:pStyle w:val="FootnoteText"/>
        <w:ind w:left="216"/>
      </w:pPr>
      <w:r>
        <w:rPr>
          <w:rStyle w:val="FootnoteReference"/>
        </w:rPr>
        <w:t>*</w:t>
      </w:r>
      <w:r>
        <w:t xml:space="preserve"> </w:t>
      </w:r>
      <w:r w:rsidRPr="00230856">
        <w:t xml:space="preserve">Notified in the </w:t>
      </w:r>
      <w:r w:rsidRPr="00230856">
        <w:rPr>
          <w:i/>
          <w:iCs/>
        </w:rPr>
        <w:t xml:space="preserve">Commonwealth Gazette </w:t>
      </w:r>
      <w:r w:rsidRPr="00230856">
        <w:t>on, 23rd June, 1966.</w:t>
      </w:r>
    </w:p>
  </w:footnote>
  <w:footnote w:id="2">
    <w:p w:rsidR="005D5AC0" w:rsidRDefault="005D5AC0" w:rsidP="005D5AC0">
      <w:pPr>
        <w:pStyle w:val="FootnoteText"/>
        <w:ind w:left="216"/>
      </w:pPr>
      <w:r>
        <w:rPr>
          <w:rStyle w:val="FootnoteReference"/>
        </w:rPr>
        <w:t>†</w:t>
      </w:r>
      <w:r>
        <w:t xml:space="preserve"> </w:t>
      </w:r>
      <w:r w:rsidRPr="00230856">
        <w:t>Ordinance No. 2, 1961.</w:t>
      </w:r>
    </w:p>
  </w:footnote>
  <w:footnote w:id="3">
    <w:p w:rsidR="005D5AC0" w:rsidRDefault="005D5AC0" w:rsidP="005D5AC0">
      <w:pPr>
        <w:pStyle w:val="FootnoteText"/>
        <w:ind w:left="216"/>
      </w:pPr>
      <w:r>
        <w:rPr>
          <w:rStyle w:val="FootnoteReference"/>
        </w:rPr>
        <w:t>‡</w:t>
      </w:r>
      <w:r>
        <w:t xml:space="preserve"> </w:t>
      </w:r>
      <w:r w:rsidRPr="00230856">
        <w:t>Ordinance No, 2, 1966.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AC0" w:rsidRPr="005D5AC0" w:rsidRDefault="005D5AC0" w:rsidP="005D5AC0">
    <w:pPr>
      <w:pStyle w:val="Header"/>
      <w:tabs>
        <w:tab w:val="clear" w:pos="4680"/>
        <w:tab w:val="clear" w:pos="9360"/>
        <w:tab w:val="center" w:pos="5247"/>
        <w:tab w:val="right" w:pos="10449"/>
      </w:tabs>
      <w:spacing w:after="240"/>
      <w:rPr>
        <w:sz w:val="20"/>
      </w:rPr>
    </w:pPr>
    <w:r w:rsidRPr="005D5AC0">
      <w:rPr>
        <w:sz w:val="20"/>
        <w:szCs w:val="20"/>
      </w:rPr>
      <w:fldChar w:fldCharType="begin"/>
    </w:r>
    <w:r w:rsidRPr="005D5AC0">
      <w:rPr>
        <w:sz w:val="20"/>
        <w:szCs w:val="20"/>
      </w:rPr>
      <w:instrText xml:space="preserve"> PAGE   \* MERGEFORMAT </w:instrText>
    </w:r>
    <w:r w:rsidRPr="005D5AC0">
      <w:rPr>
        <w:sz w:val="20"/>
        <w:szCs w:val="20"/>
      </w:rPr>
      <w:fldChar w:fldCharType="separate"/>
    </w:r>
    <w:r w:rsidR="00F42D1B">
      <w:rPr>
        <w:noProof/>
        <w:sz w:val="20"/>
        <w:szCs w:val="20"/>
      </w:rPr>
      <w:t>4</w:t>
    </w:r>
    <w:r w:rsidRPr="005D5AC0">
      <w:rPr>
        <w:noProof/>
        <w:sz w:val="20"/>
        <w:szCs w:val="20"/>
      </w:rPr>
      <w:fldChar w:fldCharType="end"/>
    </w:r>
    <w:r w:rsidRPr="005D5AC0">
      <w:rPr>
        <w:sz w:val="20"/>
        <w:szCs w:val="20"/>
      </w:rPr>
      <w:tab/>
    </w:r>
    <w:r w:rsidRPr="00230856">
      <w:rPr>
        <w:i/>
        <w:iCs/>
        <w:sz w:val="20"/>
        <w:szCs w:val="20"/>
      </w:rPr>
      <w:t xml:space="preserve">Census Ordinance </w:t>
    </w:r>
    <w:r w:rsidRPr="00230856">
      <w:rPr>
        <w:sz w:val="20"/>
        <w:szCs w:val="20"/>
      </w:rPr>
      <w:t>(</w:t>
    </w:r>
    <w:r w:rsidRPr="00230856">
      <w:rPr>
        <w:i/>
        <w:iCs/>
        <w:sz w:val="20"/>
        <w:szCs w:val="20"/>
      </w:rPr>
      <w:t xml:space="preserve">No. </w:t>
    </w:r>
    <w:r w:rsidRPr="00230856">
      <w:rPr>
        <w:sz w:val="20"/>
        <w:szCs w:val="20"/>
      </w:rPr>
      <w:t>2) 1966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AC0" w:rsidRPr="005D5AC0" w:rsidRDefault="005D5AC0" w:rsidP="005D5AC0">
    <w:pPr>
      <w:pStyle w:val="Header"/>
      <w:tabs>
        <w:tab w:val="clear" w:pos="4680"/>
        <w:tab w:val="clear" w:pos="9360"/>
        <w:tab w:val="center" w:pos="5247"/>
        <w:tab w:val="right" w:pos="10449"/>
      </w:tabs>
      <w:spacing w:after="240"/>
      <w:rPr>
        <w:sz w:val="20"/>
      </w:rPr>
    </w:pPr>
    <w:r w:rsidRPr="005D5AC0">
      <w:rPr>
        <w:sz w:val="20"/>
        <w:szCs w:val="20"/>
      </w:rPr>
      <w:tab/>
    </w:r>
    <w:r w:rsidRPr="00230856">
      <w:rPr>
        <w:i/>
        <w:iCs/>
        <w:sz w:val="20"/>
        <w:szCs w:val="20"/>
      </w:rPr>
      <w:t xml:space="preserve">Census Ordinance </w:t>
    </w:r>
    <w:r w:rsidRPr="00230856">
      <w:rPr>
        <w:sz w:val="20"/>
        <w:szCs w:val="20"/>
      </w:rPr>
      <w:t>(</w:t>
    </w:r>
    <w:r w:rsidRPr="00230856">
      <w:rPr>
        <w:i/>
        <w:iCs/>
        <w:sz w:val="20"/>
        <w:szCs w:val="20"/>
      </w:rPr>
      <w:t xml:space="preserve">No. </w:t>
    </w:r>
    <w:r w:rsidRPr="00230856">
      <w:rPr>
        <w:sz w:val="20"/>
        <w:szCs w:val="20"/>
      </w:rPr>
      <w:t>2) 1966</w:t>
    </w:r>
    <w:r>
      <w:rPr>
        <w:sz w:val="20"/>
        <w:szCs w:val="20"/>
      </w:rPr>
      <w:tab/>
    </w:r>
    <w:r w:rsidRPr="005D5AC0">
      <w:rPr>
        <w:sz w:val="20"/>
        <w:szCs w:val="20"/>
      </w:rPr>
      <w:fldChar w:fldCharType="begin"/>
    </w:r>
    <w:r w:rsidRPr="005D5AC0">
      <w:rPr>
        <w:sz w:val="20"/>
        <w:szCs w:val="20"/>
      </w:rPr>
      <w:instrText xml:space="preserve"> PAGE   \* MERGEFORMAT </w:instrText>
    </w:r>
    <w:r w:rsidRPr="005D5AC0">
      <w:rPr>
        <w:sz w:val="20"/>
        <w:szCs w:val="20"/>
      </w:rPr>
      <w:fldChar w:fldCharType="separate"/>
    </w:r>
    <w:r w:rsidR="00F42D1B">
      <w:rPr>
        <w:noProof/>
        <w:sz w:val="20"/>
        <w:szCs w:val="20"/>
      </w:rPr>
      <w:t>3</w:t>
    </w:r>
    <w:r w:rsidRPr="005D5AC0">
      <w:rPr>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AB4"/>
    <w:rsid w:val="00595AB4"/>
    <w:rsid w:val="005D598B"/>
    <w:rsid w:val="005D5AC0"/>
    <w:rsid w:val="00602D25"/>
    <w:rsid w:val="00B3530B"/>
    <w:rsid w:val="00B4236C"/>
    <w:rsid w:val="00BE3886"/>
    <w:rsid w:val="00F14211"/>
    <w:rsid w:val="00F4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5D5AC0"/>
    <w:rPr>
      <w:sz w:val="20"/>
      <w:szCs w:val="20"/>
    </w:rPr>
  </w:style>
  <w:style w:type="character" w:customStyle="1" w:styleId="FootnoteTextChar">
    <w:name w:val="Footnote Text Char"/>
    <w:basedOn w:val="DefaultParagraphFont"/>
    <w:link w:val="FootnoteText"/>
    <w:semiHidden/>
    <w:rsid w:val="005D5AC0"/>
  </w:style>
  <w:style w:type="character" w:styleId="FootnoteReference">
    <w:name w:val="footnote reference"/>
    <w:basedOn w:val="DefaultParagraphFont"/>
    <w:semiHidden/>
    <w:unhideWhenUsed/>
    <w:rsid w:val="005D5AC0"/>
    <w:rPr>
      <w:vertAlign w:val="superscript"/>
    </w:rPr>
  </w:style>
  <w:style w:type="paragraph" w:styleId="Header">
    <w:name w:val="header"/>
    <w:basedOn w:val="Normal"/>
    <w:link w:val="HeaderChar"/>
    <w:unhideWhenUsed/>
    <w:rsid w:val="005D5AC0"/>
    <w:pPr>
      <w:tabs>
        <w:tab w:val="center" w:pos="4680"/>
        <w:tab w:val="right" w:pos="9360"/>
      </w:tabs>
    </w:pPr>
  </w:style>
  <w:style w:type="character" w:customStyle="1" w:styleId="HeaderChar">
    <w:name w:val="Header Char"/>
    <w:basedOn w:val="DefaultParagraphFont"/>
    <w:link w:val="Header"/>
    <w:rsid w:val="005D5AC0"/>
    <w:rPr>
      <w:sz w:val="24"/>
      <w:szCs w:val="24"/>
    </w:rPr>
  </w:style>
  <w:style w:type="paragraph" w:styleId="Footer">
    <w:name w:val="footer"/>
    <w:basedOn w:val="Normal"/>
    <w:link w:val="FooterChar"/>
    <w:unhideWhenUsed/>
    <w:rsid w:val="005D5AC0"/>
    <w:pPr>
      <w:tabs>
        <w:tab w:val="center" w:pos="4680"/>
        <w:tab w:val="right" w:pos="9360"/>
      </w:tabs>
    </w:pPr>
  </w:style>
  <w:style w:type="character" w:customStyle="1" w:styleId="FooterChar">
    <w:name w:val="Footer Char"/>
    <w:basedOn w:val="DefaultParagraphFont"/>
    <w:link w:val="Footer"/>
    <w:rsid w:val="005D5A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2023-01-09T22:46:00Z</dcterms:created>
  <dcterms:modified xsi:type="dcterms:W3CDTF">2023-01-09T22:46:00Z</dcterms:modified>
</cp:coreProperties>
</file>