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0AD" w:rsidRPr="00B63900" w:rsidRDefault="000800AD" w:rsidP="00A731B3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B63900">
        <w:rPr>
          <w:b/>
          <w:bCs/>
          <w:szCs w:val="20"/>
        </w:rPr>
        <w:t>THE TERRITORY OF COCOS (KEELING) ISLANDS</w:t>
      </w:r>
    </w:p>
    <w:p w:rsidR="00A731B3" w:rsidRPr="00B63900" w:rsidRDefault="00A731B3" w:rsidP="00A731B3">
      <w:pPr>
        <w:autoSpaceDE w:val="0"/>
        <w:autoSpaceDN w:val="0"/>
        <w:adjustRightInd w:val="0"/>
        <w:spacing w:after="240"/>
        <w:jc w:val="center"/>
        <w:rPr>
          <w:sz w:val="20"/>
          <w:szCs w:val="20"/>
        </w:rPr>
      </w:pPr>
      <w:r w:rsidRPr="00B63900">
        <w:rPr>
          <w:b/>
          <w:bCs/>
          <w:sz w:val="20"/>
          <w:szCs w:val="20"/>
        </w:rPr>
        <w:t>________________</w:t>
      </w:r>
    </w:p>
    <w:p w:rsidR="000800AD" w:rsidRPr="00B63900" w:rsidRDefault="000800AD" w:rsidP="00A731B3">
      <w:pPr>
        <w:autoSpaceDE w:val="0"/>
        <w:autoSpaceDN w:val="0"/>
        <w:adjustRightInd w:val="0"/>
        <w:spacing w:before="46" w:after="240"/>
        <w:jc w:val="center"/>
        <w:rPr>
          <w:szCs w:val="20"/>
        </w:rPr>
      </w:pPr>
      <w:r w:rsidRPr="00B63900">
        <w:rPr>
          <w:b/>
          <w:bCs/>
          <w:szCs w:val="20"/>
        </w:rPr>
        <w:t>Interpretation (Amendment) Ordinance 1987</w:t>
      </w:r>
    </w:p>
    <w:p w:rsidR="000800AD" w:rsidRPr="00B63900" w:rsidRDefault="000800AD" w:rsidP="00A731B3">
      <w:pPr>
        <w:autoSpaceDE w:val="0"/>
        <w:autoSpaceDN w:val="0"/>
        <w:adjustRightInd w:val="0"/>
        <w:spacing w:before="144" w:after="240"/>
        <w:jc w:val="center"/>
        <w:rPr>
          <w:sz w:val="20"/>
          <w:szCs w:val="20"/>
        </w:rPr>
      </w:pPr>
      <w:r w:rsidRPr="00B63900">
        <w:rPr>
          <w:b/>
          <w:bCs/>
          <w:sz w:val="20"/>
          <w:szCs w:val="20"/>
        </w:rPr>
        <w:t>No. 3 of 1987</w:t>
      </w:r>
    </w:p>
    <w:p w:rsidR="000800AD" w:rsidRPr="00B63900" w:rsidRDefault="000800AD" w:rsidP="000800AD">
      <w:pPr>
        <w:autoSpaceDE w:val="0"/>
        <w:autoSpaceDN w:val="0"/>
        <w:adjustRightInd w:val="0"/>
        <w:spacing w:before="216"/>
        <w:jc w:val="both"/>
        <w:rPr>
          <w:sz w:val="20"/>
          <w:szCs w:val="20"/>
        </w:rPr>
      </w:pPr>
      <w:r w:rsidRPr="00B63900">
        <w:rPr>
          <w:sz w:val="20"/>
          <w:szCs w:val="20"/>
        </w:rPr>
        <w:t xml:space="preserve">I, THE ADMINISTRATOR of the Government of the Commonwealth of Australia, acting with the advice of the Federal Executive Council, hereby make the following Ordinance under the </w:t>
      </w:r>
      <w:r w:rsidRPr="00B63900">
        <w:rPr>
          <w:i/>
          <w:iCs/>
          <w:sz w:val="20"/>
          <w:szCs w:val="20"/>
        </w:rPr>
        <w:t>Cocos (Keeling) Islands Act 1955.</w:t>
      </w:r>
    </w:p>
    <w:p w:rsidR="000800AD" w:rsidRPr="00B63900" w:rsidRDefault="000800AD" w:rsidP="000800AD">
      <w:pPr>
        <w:autoSpaceDE w:val="0"/>
        <w:autoSpaceDN w:val="0"/>
        <w:adjustRightInd w:val="0"/>
        <w:spacing w:before="97"/>
        <w:ind w:left="331"/>
        <w:rPr>
          <w:sz w:val="20"/>
          <w:szCs w:val="20"/>
        </w:rPr>
      </w:pPr>
      <w:r w:rsidRPr="00B63900">
        <w:rPr>
          <w:sz w:val="20"/>
          <w:szCs w:val="20"/>
        </w:rPr>
        <w:t>Dated 29 October 1987.</w:t>
      </w:r>
    </w:p>
    <w:p w:rsidR="000800AD" w:rsidRPr="00B63900" w:rsidRDefault="000800AD" w:rsidP="00A731B3">
      <w:pPr>
        <w:autoSpaceDE w:val="0"/>
        <w:autoSpaceDN w:val="0"/>
        <w:adjustRightInd w:val="0"/>
        <w:spacing w:before="205"/>
        <w:ind w:left="5126"/>
        <w:jc w:val="center"/>
        <w:rPr>
          <w:sz w:val="20"/>
          <w:szCs w:val="20"/>
        </w:rPr>
      </w:pPr>
      <w:r w:rsidRPr="00B63900">
        <w:rPr>
          <w:sz w:val="20"/>
          <w:szCs w:val="20"/>
        </w:rPr>
        <w:t>J. A. ROWLAND</w:t>
      </w:r>
    </w:p>
    <w:p w:rsidR="000800AD" w:rsidRPr="00B63900" w:rsidRDefault="000800AD" w:rsidP="00A731B3">
      <w:pPr>
        <w:autoSpaceDE w:val="0"/>
        <w:autoSpaceDN w:val="0"/>
        <w:adjustRightInd w:val="0"/>
        <w:spacing w:after="240"/>
        <w:ind w:left="5342"/>
        <w:jc w:val="center"/>
        <w:rPr>
          <w:sz w:val="20"/>
          <w:szCs w:val="20"/>
        </w:rPr>
      </w:pPr>
      <w:r w:rsidRPr="00B63900">
        <w:rPr>
          <w:sz w:val="20"/>
          <w:szCs w:val="20"/>
        </w:rPr>
        <w:t>Administrator</w:t>
      </w:r>
    </w:p>
    <w:p w:rsidR="000800AD" w:rsidRPr="00B63900" w:rsidRDefault="000800AD" w:rsidP="00A731B3">
      <w:pPr>
        <w:autoSpaceDE w:val="0"/>
        <w:autoSpaceDN w:val="0"/>
        <w:adjustRightInd w:val="0"/>
        <w:spacing w:before="76" w:after="240"/>
        <w:ind w:left="331"/>
        <w:rPr>
          <w:sz w:val="20"/>
          <w:szCs w:val="20"/>
        </w:rPr>
      </w:pPr>
      <w:r w:rsidRPr="00B63900">
        <w:rPr>
          <w:sz w:val="20"/>
          <w:szCs w:val="20"/>
        </w:rPr>
        <w:t>By His Excellency’s Command,</w:t>
      </w:r>
    </w:p>
    <w:p w:rsidR="000800AD" w:rsidRPr="00B63900" w:rsidRDefault="000800AD" w:rsidP="00A731B3">
      <w:pPr>
        <w:autoSpaceDE w:val="0"/>
        <w:autoSpaceDN w:val="0"/>
        <w:adjustRightInd w:val="0"/>
        <w:spacing w:before="54"/>
        <w:jc w:val="center"/>
        <w:rPr>
          <w:sz w:val="20"/>
          <w:szCs w:val="20"/>
        </w:rPr>
      </w:pPr>
      <w:r w:rsidRPr="00B63900">
        <w:rPr>
          <w:sz w:val="20"/>
          <w:szCs w:val="20"/>
        </w:rPr>
        <w:t>JOHN BROWN</w:t>
      </w:r>
    </w:p>
    <w:p w:rsidR="000800AD" w:rsidRPr="00B63900" w:rsidRDefault="000800AD" w:rsidP="00A731B3">
      <w:pPr>
        <w:autoSpaceDE w:val="0"/>
        <w:autoSpaceDN w:val="0"/>
        <w:adjustRightInd w:val="0"/>
        <w:spacing w:before="36"/>
        <w:ind w:left="3456" w:right="3456"/>
        <w:jc w:val="center"/>
        <w:rPr>
          <w:sz w:val="20"/>
          <w:szCs w:val="20"/>
        </w:rPr>
      </w:pPr>
      <w:r w:rsidRPr="00B63900">
        <w:rPr>
          <w:sz w:val="20"/>
          <w:szCs w:val="20"/>
        </w:rPr>
        <w:t>Minister of State for the Arts, Sport, the Environment, Tourism and Territories</w:t>
      </w:r>
    </w:p>
    <w:p w:rsidR="00A731B3" w:rsidRPr="00B63900" w:rsidRDefault="00A731B3" w:rsidP="00A731B3">
      <w:pPr>
        <w:autoSpaceDE w:val="0"/>
        <w:autoSpaceDN w:val="0"/>
        <w:adjustRightInd w:val="0"/>
        <w:spacing w:before="36" w:after="240"/>
        <w:ind w:left="3456" w:right="3456"/>
        <w:jc w:val="center"/>
        <w:rPr>
          <w:sz w:val="20"/>
          <w:szCs w:val="20"/>
        </w:rPr>
      </w:pPr>
      <w:r w:rsidRPr="00B63900">
        <w:rPr>
          <w:sz w:val="20"/>
          <w:szCs w:val="20"/>
        </w:rPr>
        <w:t>___________</w:t>
      </w:r>
    </w:p>
    <w:p w:rsidR="000800AD" w:rsidRPr="00B63900" w:rsidRDefault="000800AD" w:rsidP="00A731B3">
      <w:pPr>
        <w:autoSpaceDE w:val="0"/>
        <w:autoSpaceDN w:val="0"/>
        <w:adjustRightInd w:val="0"/>
        <w:spacing w:before="128"/>
        <w:jc w:val="center"/>
        <w:rPr>
          <w:sz w:val="20"/>
          <w:szCs w:val="20"/>
        </w:rPr>
      </w:pPr>
      <w:r w:rsidRPr="00B63900">
        <w:rPr>
          <w:bCs/>
          <w:sz w:val="20"/>
          <w:szCs w:val="20"/>
        </w:rPr>
        <w:t xml:space="preserve">An Ordinance to amend the </w:t>
      </w:r>
      <w:r w:rsidRPr="00B63900">
        <w:rPr>
          <w:bCs/>
          <w:i/>
          <w:iCs/>
          <w:sz w:val="20"/>
          <w:szCs w:val="20"/>
        </w:rPr>
        <w:t>Interpretation Ordinance 1955</w:t>
      </w:r>
    </w:p>
    <w:p w:rsidR="000800AD" w:rsidRPr="00B63900" w:rsidRDefault="000800AD" w:rsidP="000800AD">
      <w:pPr>
        <w:autoSpaceDE w:val="0"/>
        <w:autoSpaceDN w:val="0"/>
        <w:adjustRightInd w:val="0"/>
        <w:spacing w:before="104"/>
        <w:rPr>
          <w:sz w:val="20"/>
          <w:szCs w:val="20"/>
        </w:rPr>
      </w:pPr>
      <w:r w:rsidRPr="00B63900">
        <w:rPr>
          <w:b/>
          <w:bCs/>
          <w:sz w:val="20"/>
          <w:szCs w:val="20"/>
        </w:rPr>
        <w:t>Short title</w:t>
      </w:r>
    </w:p>
    <w:p w:rsidR="000800AD" w:rsidRPr="00B63900" w:rsidRDefault="000800AD" w:rsidP="000800AD">
      <w:pPr>
        <w:tabs>
          <w:tab w:val="left" w:pos="605"/>
        </w:tabs>
        <w:autoSpaceDE w:val="0"/>
        <w:autoSpaceDN w:val="0"/>
        <w:adjustRightInd w:val="0"/>
        <w:spacing w:before="54"/>
        <w:ind w:firstLine="328"/>
        <w:rPr>
          <w:sz w:val="20"/>
          <w:szCs w:val="20"/>
        </w:rPr>
      </w:pPr>
      <w:r w:rsidRPr="00B63900">
        <w:rPr>
          <w:b/>
          <w:bCs/>
          <w:sz w:val="20"/>
          <w:szCs w:val="20"/>
        </w:rPr>
        <w:t>1.</w:t>
      </w:r>
      <w:r w:rsidRPr="00B63900">
        <w:rPr>
          <w:sz w:val="20"/>
          <w:szCs w:val="20"/>
        </w:rPr>
        <w:tab/>
        <w:t xml:space="preserve">This Ordinance may be cited as the </w:t>
      </w:r>
      <w:r w:rsidRPr="00B63900">
        <w:rPr>
          <w:i/>
          <w:iCs/>
          <w:sz w:val="20"/>
          <w:szCs w:val="20"/>
        </w:rPr>
        <w:t>Interpretation (Amendment) Ordinance 1987</w:t>
      </w:r>
      <w:r w:rsidRPr="00B63900">
        <w:rPr>
          <w:sz w:val="20"/>
          <w:szCs w:val="20"/>
        </w:rPr>
        <w:t>.</w:t>
      </w:r>
      <w:r w:rsidRPr="00B63900">
        <w:rPr>
          <w:sz w:val="20"/>
          <w:szCs w:val="20"/>
          <w:vertAlign w:val="superscript"/>
        </w:rPr>
        <w:t>1</w:t>
      </w:r>
    </w:p>
    <w:p w:rsidR="000800AD" w:rsidRPr="00B63900" w:rsidRDefault="000800AD" w:rsidP="000800AD">
      <w:pPr>
        <w:autoSpaceDE w:val="0"/>
        <w:autoSpaceDN w:val="0"/>
        <w:adjustRightInd w:val="0"/>
        <w:spacing w:before="144"/>
        <w:rPr>
          <w:sz w:val="20"/>
          <w:szCs w:val="20"/>
        </w:rPr>
      </w:pPr>
      <w:r w:rsidRPr="00B63900">
        <w:rPr>
          <w:b/>
          <w:bCs/>
          <w:sz w:val="20"/>
          <w:szCs w:val="20"/>
        </w:rPr>
        <w:t>Interpretation</w:t>
      </w:r>
    </w:p>
    <w:p w:rsidR="000800AD" w:rsidRPr="00B63900" w:rsidRDefault="000800AD" w:rsidP="000800AD">
      <w:pPr>
        <w:tabs>
          <w:tab w:val="left" w:pos="630"/>
        </w:tabs>
        <w:autoSpaceDE w:val="0"/>
        <w:autoSpaceDN w:val="0"/>
        <w:adjustRightInd w:val="0"/>
        <w:spacing w:before="22"/>
        <w:ind w:left="353"/>
        <w:rPr>
          <w:sz w:val="20"/>
          <w:szCs w:val="20"/>
        </w:rPr>
      </w:pPr>
      <w:r w:rsidRPr="00B63900">
        <w:rPr>
          <w:b/>
          <w:bCs/>
          <w:sz w:val="20"/>
          <w:szCs w:val="20"/>
        </w:rPr>
        <w:t>2.</w:t>
      </w:r>
      <w:r w:rsidRPr="00B63900">
        <w:rPr>
          <w:sz w:val="20"/>
          <w:szCs w:val="20"/>
        </w:rPr>
        <w:tab/>
        <w:t xml:space="preserve">Section 5 of the </w:t>
      </w:r>
      <w:r w:rsidRPr="00B63900">
        <w:rPr>
          <w:i/>
          <w:iCs/>
          <w:sz w:val="20"/>
          <w:szCs w:val="20"/>
        </w:rPr>
        <w:t>Interpretation Ordinance 1955</w:t>
      </w:r>
      <w:r w:rsidRPr="00B63900">
        <w:rPr>
          <w:sz w:val="20"/>
          <w:szCs w:val="20"/>
          <w:vertAlign w:val="superscript"/>
        </w:rPr>
        <w:t>2</w:t>
      </w:r>
      <w:r w:rsidRPr="00B63900">
        <w:rPr>
          <w:i/>
          <w:iCs/>
          <w:sz w:val="20"/>
          <w:szCs w:val="20"/>
        </w:rPr>
        <w:t xml:space="preserve"> </w:t>
      </w:r>
      <w:r w:rsidRPr="00B63900">
        <w:rPr>
          <w:sz w:val="20"/>
          <w:szCs w:val="20"/>
        </w:rPr>
        <w:t>is amended:</w:t>
      </w:r>
    </w:p>
    <w:p w:rsidR="000800AD" w:rsidRPr="00B63900" w:rsidRDefault="000800AD" w:rsidP="000800AD">
      <w:pPr>
        <w:tabs>
          <w:tab w:val="left" w:pos="799"/>
        </w:tabs>
        <w:autoSpaceDE w:val="0"/>
        <w:autoSpaceDN w:val="0"/>
        <w:adjustRightInd w:val="0"/>
        <w:spacing w:before="25"/>
        <w:ind w:left="799" w:hanging="436"/>
        <w:rPr>
          <w:sz w:val="20"/>
          <w:szCs w:val="20"/>
        </w:rPr>
      </w:pPr>
      <w:r w:rsidRPr="00B63900">
        <w:rPr>
          <w:sz w:val="20"/>
          <w:szCs w:val="20"/>
        </w:rPr>
        <w:t>(a)</w:t>
      </w:r>
      <w:r w:rsidRPr="00B63900">
        <w:rPr>
          <w:sz w:val="20"/>
          <w:szCs w:val="20"/>
        </w:rPr>
        <w:tab/>
        <w:t>by omitting the definition of “barrister or solicitor” in subsection (1) and substituting the following definition:</w:t>
      </w:r>
    </w:p>
    <w:p w:rsidR="000800AD" w:rsidRPr="00B63900" w:rsidRDefault="000800AD" w:rsidP="000800AD">
      <w:pPr>
        <w:autoSpaceDE w:val="0"/>
        <w:autoSpaceDN w:val="0"/>
        <w:adjustRightInd w:val="0"/>
        <w:spacing w:before="43"/>
        <w:ind w:left="1444" w:hanging="439"/>
        <w:jc w:val="both"/>
        <w:rPr>
          <w:sz w:val="20"/>
          <w:szCs w:val="20"/>
        </w:rPr>
      </w:pPr>
      <w:r w:rsidRPr="00B63900">
        <w:rPr>
          <w:sz w:val="20"/>
          <w:szCs w:val="20"/>
        </w:rPr>
        <w:t xml:space="preserve">“‘barrister’, ‘solicitor’ or ‘barrister and solicitor’ means a person entitled, under section 55D of the </w:t>
      </w:r>
      <w:r w:rsidRPr="00B63900">
        <w:rPr>
          <w:i/>
          <w:iCs/>
          <w:sz w:val="20"/>
          <w:szCs w:val="20"/>
        </w:rPr>
        <w:t xml:space="preserve">Judiciary Act 1903, </w:t>
      </w:r>
      <w:r w:rsidRPr="00B63900">
        <w:rPr>
          <w:sz w:val="20"/>
          <w:szCs w:val="20"/>
        </w:rPr>
        <w:t xml:space="preserve">to </w:t>
      </w:r>
      <w:proofErr w:type="spellStart"/>
      <w:r w:rsidRPr="00B63900">
        <w:rPr>
          <w:sz w:val="20"/>
          <w:szCs w:val="20"/>
        </w:rPr>
        <w:t>practise</w:t>
      </w:r>
      <w:proofErr w:type="spellEnd"/>
      <w:r w:rsidRPr="00B63900">
        <w:rPr>
          <w:sz w:val="20"/>
          <w:szCs w:val="20"/>
        </w:rPr>
        <w:t xml:space="preserve"> as a barrister and solicitor in any Territory of the Commonwealth;”;</w:t>
      </w:r>
    </w:p>
    <w:p w:rsidR="000800AD" w:rsidRPr="00B63900" w:rsidRDefault="000800AD" w:rsidP="000800AD">
      <w:pPr>
        <w:tabs>
          <w:tab w:val="left" w:pos="799"/>
        </w:tabs>
        <w:autoSpaceDE w:val="0"/>
        <w:autoSpaceDN w:val="0"/>
        <w:adjustRightInd w:val="0"/>
        <w:spacing w:before="47"/>
        <w:ind w:left="799" w:hanging="436"/>
        <w:rPr>
          <w:sz w:val="20"/>
          <w:szCs w:val="20"/>
        </w:rPr>
      </w:pPr>
      <w:r w:rsidRPr="00B63900">
        <w:rPr>
          <w:sz w:val="20"/>
          <w:szCs w:val="20"/>
        </w:rPr>
        <w:t>(b)</w:t>
      </w:r>
      <w:r w:rsidRPr="00B63900">
        <w:rPr>
          <w:sz w:val="20"/>
          <w:szCs w:val="20"/>
        </w:rPr>
        <w:tab/>
        <w:t>by omitting the definition of “medical practitioner” in subsection (1) and substituting the following definition:</w:t>
      </w:r>
    </w:p>
    <w:p w:rsidR="000800AD" w:rsidRPr="00B63900" w:rsidRDefault="000800AD" w:rsidP="000800AD">
      <w:pPr>
        <w:autoSpaceDE w:val="0"/>
        <w:autoSpaceDN w:val="0"/>
        <w:adjustRightInd w:val="0"/>
        <w:spacing w:before="43"/>
        <w:ind w:left="1451" w:hanging="432"/>
        <w:jc w:val="both"/>
        <w:rPr>
          <w:sz w:val="20"/>
          <w:szCs w:val="20"/>
        </w:rPr>
      </w:pPr>
      <w:r w:rsidRPr="00B63900">
        <w:rPr>
          <w:sz w:val="20"/>
          <w:szCs w:val="20"/>
        </w:rPr>
        <w:t>“‘medical practitioner’ means a person registered or licensed as a medical practitioner under a law of a State or Territory that provides for the registration or licensing of medical practitioners and whose registration or licence is not suspended under such a law;”; and</w:t>
      </w:r>
    </w:p>
    <w:p w:rsidR="000800AD" w:rsidRPr="00B63900" w:rsidRDefault="000800AD" w:rsidP="000800AD">
      <w:pPr>
        <w:tabs>
          <w:tab w:val="left" w:pos="799"/>
        </w:tabs>
        <w:autoSpaceDE w:val="0"/>
        <w:autoSpaceDN w:val="0"/>
        <w:adjustRightInd w:val="0"/>
        <w:spacing w:before="40"/>
        <w:ind w:left="799" w:hanging="436"/>
        <w:rPr>
          <w:sz w:val="20"/>
          <w:szCs w:val="20"/>
        </w:rPr>
      </w:pPr>
      <w:r w:rsidRPr="00B63900">
        <w:rPr>
          <w:sz w:val="20"/>
          <w:szCs w:val="20"/>
        </w:rPr>
        <w:t>(c)</w:t>
      </w:r>
      <w:r w:rsidRPr="00B63900">
        <w:rPr>
          <w:sz w:val="20"/>
          <w:szCs w:val="20"/>
        </w:rPr>
        <w:tab/>
        <w:t>by inserting after the definition of “oath of office” or “official oath” in subsection (1) the following definition:</w:t>
      </w:r>
    </w:p>
    <w:p w:rsidR="000800AD" w:rsidRPr="00B63900" w:rsidRDefault="000800AD" w:rsidP="000800AD">
      <w:pPr>
        <w:autoSpaceDE w:val="0"/>
        <w:autoSpaceDN w:val="0"/>
        <w:adjustRightInd w:val="0"/>
        <w:spacing w:before="43"/>
        <w:ind w:left="1465" w:hanging="439"/>
        <w:jc w:val="both"/>
        <w:rPr>
          <w:sz w:val="20"/>
          <w:szCs w:val="20"/>
        </w:rPr>
      </w:pPr>
      <w:r w:rsidRPr="00B63900">
        <w:rPr>
          <w:sz w:val="20"/>
          <w:szCs w:val="20"/>
        </w:rPr>
        <w:t xml:space="preserve">“‘Official Secretary’ means a person employed by the Minister under section 10 of the </w:t>
      </w:r>
      <w:r w:rsidRPr="00B63900">
        <w:rPr>
          <w:i/>
          <w:iCs/>
          <w:sz w:val="20"/>
          <w:szCs w:val="20"/>
        </w:rPr>
        <w:t xml:space="preserve">Administration Ordinance 1975 </w:t>
      </w:r>
      <w:r w:rsidRPr="00B63900">
        <w:rPr>
          <w:sz w:val="20"/>
          <w:szCs w:val="20"/>
        </w:rPr>
        <w:t>as Official Secretary;”.</w:t>
      </w:r>
    </w:p>
    <w:p w:rsidR="00A731B3" w:rsidRPr="00B63900" w:rsidRDefault="00A731B3" w:rsidP="00A731B3">
      <w:pPr>
        <w:pBdr>
          <w:bottom w:val="single" w:sz="4" w:space="1" w:color="auto"/>
        </w:pBdr>
        <w:tabs>
          <w:tab w:val="left" w:pos="1598"/>
        </w:tabs>
        <w:autoSpaceDE w:val="0"/>
        <w:autoSpaceDN w:val="0"/>
        <w:adjustRightInd w:val="0"/>
        <w:rPr>
          <w:sz w:val="20"/>
          <w:szCs w:val="20"/>
        </w:rPr>
      </w:pPr>
    </w:p>
    <w:p w:rsidR="000800AD" w:rsidRPr="00B63900" w:rsidRDefault="000800AD" w:rsidP="000800AD">
      <w:pPr>
        <w:tabs>
          <w:tab w:val="left" w:pos="1598"/>
        </w:tabs>
        <w:autoSpaceDE w:val="0"/>
        <w:autoSpaceDN w:val="0"/>
        <w:adjustRightInd w:val="0"/>
        <w:rPr>
          <w:sz w:val="20"/>
          <w:szCs w:val="20"/>
        </w:rPr>
      </w:pPr>
      <w:r w:rsidRPr="00B63900">
        <w:rPr>
          <w:sz w:val="20"/>
          <w:szCs w:val="20"/>
        </w:rPr>
        <w:br w:type="page"/>
      </w:r>
    </w:p>
    <w:p w:rsidR="000800AD" w:rsidRPr="00B63900" w:rsidRDefault="000800AD" w:rsidP="000800AD">
      <w:pPr>
        <w:autoSpaceDE w:val="0"/>
        <w:autoSpaceDN w:val="0"/>
        <w:adjustRightInd w:val="0"/>
        <w:spacing w:before="119"/>
        <w:rPr>
          <w:sz w:val="20"/>
          <w:szCs w:val="20"/>
        </w:rPr>
      </w:pPr>
      <w:r w:rsidRPr="00B63900">
        <w:rPr>
          <w:b/>
          <w:bCs/>
          <w:sz w:val="20"/>
          <w:szCs w:val="20"/>
        </w:rPr>
        <w:lastRenderedPageBreak/>
        <w:t>Further amendments</w:t>
      </w:r>
    </w:p>
    <w:p w:rsidR="000800AD" w:rsidRPr="00B63900" w:rsidRDefault="000800AD" w:rsidP="000800AD">
      <w:pPr>
        <w:autoSpaceDE w:val="0"/>
        <w:autoSpaceDN w:val="0"/>
        <w:adjustRightInd w:val="0"/>
        <w:spacing w:before="65"/>
        <w:ind w:firstLine="338"/>
        <w:rPr>
          <w:sz w:val="20"/>
          <w:szCs w:val="20"/>
        </w:rPr>
      </w:pPr>
      <w:r w:rsidRPr="00B63900">
        <w:rPr>
          <w:b/>
          <w:bCs/>
          <w:sz w:val="20"/>
          <w:szCs w:val="20"/>
        </w:rPr>
        <w:t xml:space="preserve">3. </w:t>
      </w:r>
      <w:r w:rsidRPr="00B63900">
        <w:rPr>
          <w:sz w:val="20"/>
          <w:szCs w:val="20"/>
        </w:rPr>
        <w:t xml:space="preserve">The </w:t>
      </w:r>
      <w:r w:rsidRPr="00B63900">
        <w:rPr>
          <w:i/>
          <w:iCs/>
          <w:sz w:val="20"/>
          <w:szCs w:val="20"/>
        </w:rPr>
        <w:t xml:space="preserve">Interpretation Ordinance 1955 </w:t>
      </w:r>
      <w:r w:rsidRPr="00B63900">
        <w:rPr>
          <w:sz w:val="20"/>
          <w:szCs w:val="20"/>
        </w:rPr>
        <w:t>is further amended as set out in the Schedule.</w:t>
      </w:r>
    </w:p>
    <w:p w:rsidR="00A731B3" w:rsidRPr="00B63900" w:rsidRDefault="00A731B3" w:rsidP="00A731B3">
      <w:pPr>
        <w:tabs>
          <w:tab w:val="left" w:pos="8280"/>
        </w:tabs>
        <w:autoSpaceDE w:val="0"/>
        <w:autoSpaceDN w:val="0"/>
        <w:adjustRightInd w:val="0"/>
        <w:spacing w:before="179"/>
        <w:jc w:val="center"/>
        <w:rPr>
          <w:b/>
          <w:bCs/>
          <w:sz w:val="20"/>
          <w:szCs w:val="20"/>
        </w:rPr>
      </w:pPr>
      <w:r w:rsidRPr="00B63900">
        <w:rPr>
          <w:b/>
          <w:bCs/>
          <w:sz w:val="20"/>
          <w:szCs w:val="20"/>
        </w:rPr>
        <w:t>______________</w:t>
      </w:r>
    </w:p>
    <w:p w:rsidR="000800AD" w:rsidRPr="00B63900" w:rsidRDefault="000800AD" w:rsidP="00A731B3">
      <w:pPr>
        <w:tabs>
          <w:tab w:val="left" w:pos="8280"/>
        </w:tabs>
        <w:autoSpaceDE w:val="0"/>
        <w:autoSpaceDN w:val="0"/>
        <w:adjustRightInd w:val="0"/>
        <w:spacing w:before="179"/>
        <w:ind w:left="4752"/>
        <w:rPr>
          <w:sz w:val="20"/>
          <w:szCs w:val="20"/>
        </w:rPr>
      </w:pPr>
      <w:r w:rsidRPr="00B63900">
        <w:rPr>
          <w:b/>
          <w:bCs/>
          <w:sz w:val="20"/>
          <w:szCs w:val="20"/>
        </w:rPr>
        <w:t>SCHEDULE</w:t>
      </w:r>
      <w:r w:rsidRPr="00B63900">
        <w:rPr>
          <w:sz w:val="20"/>
          <w:szCs w:val="20"/>
        </w:rPr>
        <w:tab/>
        <w:t>Section 3</w:t>
      </w:r>
    </w:p>
    <w:p w:rsidR="000800AD" w:rsidRPr="00B63900" w:rsidRDefault="000800AD" w:rsidP="00A731B3">
      <w:pPr>
        <w:autoSpaceDE w:val="0"/>
        <w:autoSpaceDN w:val="0"/>
        <w:adjustRightInd w:val="0"/>
        <w:spacing w:before="137" w:after="60"/>
        <w:jc w:val="center"/>
        <w:rPr>
          <w:sz w:val="20"/>
          <w:szCs w:val="20"/>
        </w:rPr>
      </w:pPr>
      <w:r w:rsidRPr="00B63900">
        <w:rPr>
          <w:sz w:val="20"/>
          <w:szCs w:val="20"/>
        </w:rPr>
        <w:t>FURTHER AMENDMENTS OF THE INTERPRETATION ORDINANCE</w:t>
      </w:r>
    </w:p>
    <w:tbl>
      <w:tblPr>
        <w:tblW w:w="5000" w:type="pct"/>
        <w:tblLayout w:type="fixed"/>
        <w:tblCellMar>
          <w:top w:w="29" w:type="dxa"/>
          <w:left w:w="14" w:type="dxa"/>
          <w:bottom w:w="72" w:type="dxa"/>
          <w:right w:w="14" w:type="dxa"/>
        </w:tblCellMar>
        <w:tblLook w:val="0000" w:firstRow="0" w:lastRow="0" w:firstColumn="0" w:lastColumn="0" w:noHBand="0" w:noVBand="0"/>
      </w:tblPr>
      <w:tblGrid>
        <w:gridCol w:w="3044"/>
        <w:gridCol w:w="7453"/>
      </w:tblGrid>
      <w:tr w:rsidR="000800AD" w:rsidRPr="00B63900" w:rsidTr="00A731B3">
        <w:trPr>
          <w:trHeight w:val="20"/>
        </w:trPr>
        <w:tc>
          <w:tcPr>
            <w:tcW w:w="30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Provisions</w:t>
            </w:r>
          </w:p>
        </w:tc>
        <w:tc>
          <w:tcPr>
            <w:tcW w:w="7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Amendment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Subsection 2 (2)</w:t>
            </w:r>
          </w:p>
        </w:tc>
        <w:tc>
          <w:tcPr>
            <w:tcW w:w="74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“the last preceding sub-section”, substitute “subsection (1)”.</w:t>
            </w:r>
          </w:p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“nine”, substitute “9”.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Section 6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“1901-1950 (except sections five and fifteen A, paragraph (e) of section twenty-six, paragraph (d) of section twenty-seven, sub-section (2.) of section thirty, sections thirty-seven to forty (inclusive), paragraph (a) of section forty-six and sections forty-seven, forty-eight and forty-nine)”, substitute “</w:t>
            </w:r>
            <w:r w:rsidRPr="00B63900">
              <w:rPr>
                <w:i/>
                <w:iCs/>
                <w:sz w:val="20"/>
                <w:szCs w:val="20"/>
              </w:rPr>
              <w:t xml:space="preserve">1901 </w:t>
            </w:r>
            <w:r w:rsidRPr="00B63900">
              <w:rPr>
                <w:sz w:val="20"/>
                <w:szCs w:val="20"/>
              </w:rPr>
              <w:t>(except sections 5 and 15 A, paragraphs 26 (e) and 27 (d), subsection 30 (2), sections 37 to 40 (inclusive), paragraph 46 (a) and sections 47, 48 and 49)”.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Subsection 12 (2)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“the last preceding sub-section”, substitute “subsection (1)”.</w:t>
            </w:r>
          </w:p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“six and one-half”, substitute “6 1/2”.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Paragraph 15 (1) (b)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</w:t>
            </w:r>
            <w:bookmarkStart w:id="0" w:name="_GoBack"/>
            <w:bookmarkEnd w:id="0"/>
            <w:r w:rsidRPr="00B63900">
              <w:rPr>
                <w:sz w:val="20"/>
                <w:szCs w:val="20"/>
              </w:rPr>
              <w:t>mit “the last preceding paragraph”, substitute “paragraph (a)”.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Subsection 15 (2)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“fifteen”, substitute “15”.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Subsection 15 (5)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“fifteen”, substitute “15”.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Subsection 15 (6)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“fifteen”, substitute “15”.</w:t>
            </w:r>
          </w:p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“the last preceding sub-section”, substitute “subsection (5)”.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Subsection 16 (1)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“one”, substitute “1”.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Subsection 16 (2)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“the last preceding sub-section”, substitute “subsection (1)”.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Subsection 18 (1)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“the first column”, substitute “Column 1”.</w:t>
            </w:r>
          </w:p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“the second column”, substitute “Column 2”.</w:t>
            </w:r>
          </w:p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“First Column”, substitute “Column 1”.</w:t>
            </w:r>
          </w:p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“Second Column”, substitute “Column 2”.</w:t>
            </w:r>
          </w:p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“of this Ordinance” (wherever occurring).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Subsection 19</w:t>
            </w:r>
            <w:r w:rsidRPr="00B63900">
              <w:rPr>
                <w:smallCaps/>
                <w:sz w:val="20"/>
                <w:szCs w:val="20"/>
              </w:rPr>
              <w:t>b</w:t>
            </w:r>
            <w:r w:rsidRPr="00B63900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“fifteen”, substitute “15”.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Subsection 19</w:t>
            </w:r>
            <w:r w:rsidRPr="00B63900">
              <w:rPr>
                <w:smallCaps/>
                <w:sz w:val="20"/>
                <w:szCs w:val="20"/>
              </w:rPr>
              <w:t>b</w:t>
            </w:r>
            <w:r w:rsidRPr="00B63900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“(a) of sub-section (1.) of section 15 of this Ordinance”, substitute “15 (1) (a)”.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mallCaps/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Section 19</w:t>
            </w:r>
            <w:r w:rsidRPr="00B63900">
              <w:rPr>
                <w:smallCaps/>
                <w:sz w:val="20"/>
                <w:szCs w:val="20"/>
              </w:rPr>
              <w:t>c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“First Column”, substitute “Column 1”.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Section 21</w:t>
            </w:r>
          </w:p>
        </w:tc>
        <w:tc>
          <w:tcPr>
            <w:tcW w:w="7453" w:type="dxa"/>
            <w:tcBorders>
              <w:top w:val="nil"/>
              <w:left w:val="nil"/>
              <w:bottom w:val="nil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“eight”, substitute “8”.</w:t>
            </w:r>
          </w:p>
        </w:tc>
      </w:tr>
      <w:tr w:rsidR="000800AD" w:rsidRPr="00B63900" w:rsidTr="00A731B3">
        <w:trPr>
          <w:trHeight w:val="20"/>
        </w:trPr>
        <w:tc>
          <w:tcPr>
            <w:tcW w:w="30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Section 26</w:t>
            </w:r>
          </w:p>
        </w:tc>
        <w:tc>
          <w:tcPr>
            <w:tcW w:w="74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800AD" w:rsidRPr="00B63900" w:rsidRDefault="000800AD" w:rsidP="00A731B3">
            <w:pPr>
              <w:autoSpaceDE w:val="0"/>
              <w:autoSpaceDN w:val="0"/>
              <w:adjustRightInd w:val="0"/>
              <w:ind w:left="216" w:hanging="216"/>
              <w:rPr>
                <w:sz w:val="20"/>
                <w:szCs w:val="20"/>
              </w:rPr>
            </w:pPr>
            <w:r w:rsidRPr="00B63900">
              <w:rPr>
                <w:sz w:val="20"/>
                <w:szCs w:val="20"/>
              </w:rPr>
              <w:t>Omit all words from and including “appointed, or”, substitute “or Magistrate appointed under section 92 of the Courts Ordinance”.</w:t>
            </w:r>
          </w:p>
        </w:tc>
      </w:tr>
    </w:tbl>
    <w:p w:rsidR="000800AD" w:rsidRPr="00B63900" w:rsidRDefault="000800AD" w:rsidP="000800AD">
      <w:pPr>
        <w:autoSpaceDE w:val="0"/>
        <w:autoSpaceDN w:val="0"/>
        <w:adjustRightInd w:val="0"/>
        <w:spacing w:before="194"/>
        <w:jc w:val="center"/>
        <w:rPr>
          <w:sz w:val="20"/>
          <w:szCs w:val="20"/>
        </w:rPr>
      </w:pPr>
      <w:r w:rsidRPr="00B63900">
        <w:rPr>
          <w:b/>
          <w:bCs/>
          <w:sz w:val="20"/>
          <w:szCs w:val="20"/>
        </w:rPr>
        <w:t>NOTES</w:t>
      </w:r>
    </w:p>
    <w:p w:rsidR="000800AD" w:rsidRPr="00B63900" w:rsidRDefault="000800AD" w:rsidP="000800AD">
      <w:pPr>
        <w:tabs>
          <w:tab w:val="left" w:pos="284"/>
        </w:tabs>
        <w:autoSpaceDE w:val="0"/>
        <w:autoSpaceDN w:val="0"/>
        <w:adjustRightInd w:val="0"/>
        <w:spacing w:before="86"/>
        <w:rPr>
          <w:sz w:val="20"/>
          <w:szCs w:val="20"/>
        </w:rPr>
      </w:pPr>
      <w:r w:rsidRPr="00B63900">
        <w:rPr>
          <w:sz w:val="20"/>
          <w:szCs w:val="20"/>
        </w:rPr>
        <w:t>1.</w:t>
      </w:r>
      <w:r w:rsidRPr="00B63900">
        <w:rPr>
          <w:sz w:val="20"/>
          <w:szCs w:val="20"/>
        </w:rPr>
        <w:tab/>
        <w:t xml:space="preserve">Notified in the </w:t>
      </w:r>
      <w:r w:rsidRPr="00B63900">
        <w:rPr>
          <w:i/>
          <w:iCs/>
          <w:sz w:val="20"/>
          <w:szCs w:val="20"/>
        </w:rPr>
        <w:t xml:space="preserve">Commonwealth of Australia Gazette </w:t>
      </w:r>
      <w:r w:rsidRPr="00B63900">
        <w:rPr>
          <w:sz w:val="20"/>
          <w:szCs w:val="20"/>
        </w:rPr>
        <w:t>on 6 November 1987.</w:t>
      </w:r>
    </w:p>
    <w:p w:rsidR="000800AD" w:rsidRPr="00B63900" w:rsidRDefault="000800AD" w:rsidP="000800AD">
      <w:pPr>
        <w:tabs>
          <w:tab w:val="left" w:pos="284"/>
        </w:tabs>
        <w:autoSpaceDE w:val="0"/>
        <w:autoSpaceDN w:val="0"/>
        <w:adjustRightInd w:val="0"/>
        <w:spacing w:before="223"/>
        <w:ind w:left="284" w:hanging="284"/>
        <w:rPr>
          <w:sz w:val="20"/>
          <w:szCs w:val="20"/>
        </w:rPr>
      </w:pPr>
      <w:r w:rsidRPr="00B63900">
        <w:rPr>
          <w:sz w:val="20"/>
          <w:szCs w:val="20"/>
        </w:rPr>
        <w:t>2.</w:t>
      </w:r>
      <w:r w:rsidRPr="00B63900">
        <w:rPr>
          <w:sz w:val="20"/>
          <w:szCs w:val="20"/>
        </w:rPr>
        <w:tab/>
        <w:t>No. 1, 1955 as amended by No. 1, 1958; No. 1, 1962; No. 3, 1964; Nos. 1 and 6, 1966; No. 1, 1973; No. 2, 1975; No. 3, 1976; No. 2, 1977; No. 6, 1979; No. 4, 1980.</w:t>
      </w:r>
    </w:p>
    <w:sectPr w:rsidR="000800AD" w:rsidRPr="00B63900" w:rsidSect="00A731B3">
      <w:headerReference w:type="default" r:id="rId6"/>
      <w:pgSz w:w="11909" w:h="16834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5AE" w:rsidRDefault="004D45AE" w:rsidP="00A731B3">
      <w:r>
        <w:separator/>
      </w:r>
    </w:p>
  </w:endnote>
  <w:endnote w:type="continuationSeparator" w:id="0">
    <w:p w:rsidR="004D45AE" w:rsidRDefault="004D45AE" w:rsidP="00A7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5AE" w:rsidRDefault="004D45AE" w:rsidP="00A731B3">
      <w:r>
        <w:separator/>
      </w:r>
    </w:p>
  </w:footnote>
  <w:footnote w:type="continuationSeparator" w:id="0">
    <w:p w:rsidR="004D45AE" w:rsidRDefault="004D45AE" w:rsidP="00A7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1B3" w:rsidRDefault="00A731B3" w:rsidP="00A731B3">
    <w:pPr>
      <w:pStyle w:val="Header"/>
      <w:tabs>
        <w:tab w:val="clear" w:pos="4680"/>
        <w:tab w:val="center" w:pos="5229"/>
      </w:tabs>
      <w:spacing w:after="240"/>
    </w:pPr>
    <w:r w:rsidRPr="00A731B3">
      <w:rPr>
        <w:bCs/>
        <w:sz w:val="20"/>
        <w:szCs w:val="20"/>
      </w:rPr>
      <w:t>2</w:t>
    </w:r>
    <w:r w:rsidRPr="00A731B3">
      <w:rPr>
        <w:sz w:val="20"/>
        <w:szCs w:val="20"/>
      </w:rPr>
      <w:tab/>
    </w:r>
    <w:r w:rsidRPr="00A731B3">
      <w:rPr>
        <w:i/>
        <w:iCs/>
        <w:sz w:val="20"/>
        <w:szCs w:val="20"/>
      </w:rPr>
      <w:t>Interpretation (Amendment) No. 3, 1987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0AD"/>
    <w:rsid w:val="000800AD"/>
    <w:rsid w:val="004D45AE"/>
    <w:rsid w:val="005C47B8"/>
    <w:rsid w:val="005D598B"/>
    <w:rsid w:val="00A731B3"/>
    <w:rsid w:val="00B3530B"/>
    <w:rsid w:val="00B63900"/>
    <w:rsid w:val="00F1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3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31B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73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31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2023-01-09T22:06:00Z</dcterms:created>
  <dcterms:modified xsi:type="dcterms:W3CDTF">2023-01-09T22:06:00Z</dcterms:modified>
</cp:coreProperties>
</file>