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jc w:val="center"/>
        <w:rPr>
          <w:sz w:val="22"/>
          <w:szCs w:val="20"/>
        </w:rPr>
      </w:pPr>
      <w:r w:rsidRPr="008F30A4">
        <w:rPr>
          <w:sz w:val="22"/>
          <w:szCs w:val="20"/>
        </w:rPr>
        <w:t>THE TERRITORY OF COCOS (KEELING) ISLANDS</w:t>
      </w:r>
    </w:p>
    <w:p w:rsidR="00D5065D" w:rsidRPr="008F30A4" w:rsidRDefault="00D5065D" w:rsidP="008F30A4">
      <w:pPr>
        <w:autoSpaceDE w:val="0"/>
        <w:autoSpaceDN w:val="0"/>
        <w:adjustRightInd w:val="0"/>
        <w:spacing w:before="160" w:line="360" w:lineRule="auto"/>
        <w:jc w:val="center"/>
        <w:rPr>
          <w:sz w:val="22"/>
          <w:szCs w:val="20"/>
        </w:rPr>
      </w:pPr>
      <w:r w:rsidRPr="008F30A4">
        <w:rPr>
          <w:sz w:val="22"/>
          <w:szCs w:val="20"/>
        </w:rPr>
        <w:t>No. 2 of 1975</w:t>
      </w:r>
    </w:p>
    <w:p w:rsidR="008F30A4" w:rsidRPr="008F30A4" w:rsidRDefault="008F30A4" w:rsidP="008F30A4">
      <w:pPr>
        <w:autoSpaceDE w:val="0"/>
        <w:autoSpaceDN w:val="0"/>
        <w:adjustRightInd w:val="0"/>
        <w:spacing w:before="160" w:line="360" w:lineRule="auto"/>
        <w:jc w:val="center"/>
        <w:rPr>
          <w:sz w:val="22"/>
          <w:szCs w:val="20"/>
        </w:rPr>
      </w:pPr>
      <w:r w:rsidRPr="008F30A4">
        <w:rPr>
          <w:sz w:val="22"/>
          <w:szCs w:val="20"/>
        </w:rPr>
        <w:t>_________</w:t>
      </w:r>
    </w:p>
    <w:p w:rsidR="00D5065D" w:rsidRPr="008F30A4" w:rsidRDefault="00D5065D" w:rsidP="008F30A4">
      <w:pPr>
        <w:autoSpaceDE w:val="0"/>
        <w:autoSpaceDN w:val="0"/>
        <w:adjustRightInd w:val="0"/>
        <w:spacing w:before="113" w:line="360" w:lineRule="auto"/>
        <w:jc w:val="center"/>
        <w:rPr>
          <w:sz w:val="22"/>
          <w:szCs w:val="20"/>
        </w:rPr>
      </w:pPr>
      <w:r w:rsidRPr="008F30A4">
        <w:rPr>
          <w:sz w:val="22"/>
          <w:szCs w:val="20"/>
        </w:rPr>
        <w:t>AN ORDINANCE</w:t>
      </w:r>
    </w:p>
    <w:p w:rsidR="00D5065D" w:rsidRPr="008F30A4" w:rsidRDefault="00D5065D" w:rsidP="008F30A4">
      <w:pPr>
        <w:autoSpaceDE w:val="0"/>
        <w:autoSpaceDN w:val="0"/>
        <w:adjustRightInd w:val="0"/>
        <w:spacing w:before="178" w:after="240" w:line="360" w:lineRule="auto"/>
        <w:jc w:val="center"/>
        <w:rPr>
          <w:sz w:val="22"/>
          <w:szCs w:val="20"/>
        </w:rPr>
      </w:pPr>
      <w:r w:rsidRPr="008F30A4">
        <w:rPr>
          <w:sz w:val="22"/>
          <w:szCs w:val="20"/>
        </w:rPr>
        <w:t xml:space="preserve">To amend the </w:t>
      </w:r>
      <w:r w:rsidRPr="008F30A4">
        <w:rPr>
          <w:sz w:val="22"/>
          <w:szCs w:val="20"/>
          <w:u w:val="single"/>
        </w:rPr>
        <w:t>Interpretation Ordinance</w:t>
      </w:r>
      <w:r w:rsidRPr="008F30A4">
        <w:rPr>
          <w:sz w:val="22"/>
          <w:szCs w:val="20"/>
        </w:rPr>
        <w:t xml:space="preserve"> 1955-1973.</w:t>
      </w:r>
    </w:p>
    <w:p w:rsidR="00D5065D" w:rsidRPr="008F30A4" w:rsidRDefault="00D5065D" w:rsidP="008F30A4">
      <w:pPr>
        <w:autoSpaceDE w:val="0"/>
        <w:autoSpaceDN w:val="0"/>
        <w:adjustRightInd w:val="0"/>
        <w:spacing w:before="26" w:after="240" w:line="360" w:lineRule="auto"/>
        <w:ind w:right="979"/>
        <w:rPr>
          <w:sz w:val="20"/>
          <w:szCs w:val="20"/>
        </w:rPr>
      </w:pPr>
      <w:r w:rsidRPr="008F30A4">
        <w:rPr>
          <w:sz w:val="20"/>
          <w:szCs w:val="20"/>
        </w:rPr>
        <w:t xml:space="preserve">I, THE GOVERNOR-GENERAL of Australia, acting with the advice of the Executive Council, hereby make the following Ordinance under the </w:t>
      </w:r>
      <w:r w:rsidRPr="008F30A4">
        <w:rPr>
          <w:sz w:val="20"/>
          <w:szCs w:val="20"/>
          <w:u w:val="single"/>
        </w:rPr>
        <w:t>Cocos (Keeling) Islands Act</w:t>
      </w:r>
      <w:r w:rsidRPr="008F30A4">
        <w:rPr>
          <w:sz w:val="20"/>
          <w:szCs w:val="20"/>
        </w:rPr>
        <w:t xml:space="preserve"> 1955-1975.</w:t>
      </w:r>
    </w:p>
    <w:p w:rsidR="00D5065D" w:rsidRPr="008F30A4" w:rsidRDefault="00D5065D" w:rsidP="008F30A4">
      <w:pPr>
        <w:tabs>
          <w:tab w:val="left" w:pos="6433"/>
        </w:tabs>
        <w:autoSpaceDE w:val="0"/>
        <w:autoSpaceDN w:val="0"/>
        <w:adjustRightInd w:val="0"/>
        <w:spacing w:before="41" w:line="360" w:lineRule="auto"/>
        <w:ind w:left="277"/>
        <w:rPr>
          <w:sz w:val="20"/>
          <w:szCs w:val="20"/>
        </w:rPr>
      </w:pPr>
      <w:r w:rsidRPr="008F30A4">
        <w:rPr>
          <w:sz w:val="20"/>
          <w:szCs w:val="20"/>
        </w:rPr>
        <w:t>Dated this fourteenth day of July, 1975.</w:t>
      </w:r>
    </w:p>
    <w:p w:rsidR="008F30A4" w:rsidRPr="008F30A4" w:rsidRDefault="008F30A4" w:rsidP="008F30A4">
      <w:pPr>
        <w:autoSpaceDE w:val="0"/>
        <w:autoSpaceDN w:val="0"/>
        <w:adjustRightInd w:val="0"/>
        <w:spacing w:before="109" w:line="360" w:lineRule="auto"/>
        <w:ind w:left="3895"/>
        <w:jc w:val="center"/>
        <w:rPr>
          <w:sz w:val="20"/>
          <w:szCs w:val="20"/>
        </w:rPr>
      </w:pPr>
      <w:bookmarkStart w:id="0" w:name="_GoBack"/>
      <w:r w:rsidRPr="008F30A4">
        <w:rPr>
          <w:noProof/>
          <w:sz w:val="20"/>
          <w:szCs w:val="20"/>
        </w:rPr>
        <w:drawing>
          <wp:inline distT="0" distB="0" distL="0" distR="0" wp14:anchorId="7F303E2B" wp14:editId="78CDF798">
            <wp:extent cx="2159635" cy="535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065D" w:rsidRPr="008F30A4" w:rsidRDefault="00D5065D" w:rsidP="008F30A4">
      <w:pPr>
        <w:autoSpaceDE w:val="0"/>
        <w:autoSpaceDN w:val="0"/>
        <w:adjustRightInd w:val="0"/>
        <w:spacing w:before="109" w:after="240" w:line="360" w:lineRule="auto"/>
        <w:ind w:left="3895"/>
        <w:jc w:val="center"/>
        <w:rPr>
          <w:sz w:val="20"/>
          <w:szCs w:val="20"/>
        </w:rPr>
      </w:pPr>
      <w:r w:rsidRPr="008F30A4">
        <w:rPr>
          <w:sz w:val="20"/>
          <w:szCs w:val="20"/>
        </w:rPr>
        <w:t>Governor-General.</w:t>
      </w:r>
    </w:p>
    <w:p w:rsidR="00D5065D" w:rsidRPr="008F30A4" w:rsidRDefault="00D5065D" w:rsidP="008F30A4">
      <w:pPr>
        <w:autoSpaceDE w:val="0"/>
        <w:autoSpaceDN w:val="0"/>
        <w:adjustRightInd w:val="0"/>
        <w:spacing w:before="160" w:after="240" w:line="360" w:lineRule="auto"/>
        <w:rPr>
          <w:sz w:val="20"/>
          <w:szCs w:val="20"/>
        </w:rPr>
      </w:pPr>
      <w:r w:rsidRPr="008F30A4">
        <w:rPr>
          <w:sz w:val="20"/>
          <w:szCs w:val="20"/>
        </w:rPr>
        <w:t>By His Excellency’s Command,</w:t>
      </w:r>
    </w:p>
    <w:p w:rsidR="008F30A4" w:rsidRPr="008F30A4" w:rsidRDefault="008F30A4" w:rsidP="008F30A4">
      <w:pPr>
        <w:autoSpaceDE w:val="0"/>
        <w:autoSpaceDN w:val="0"/>
        <w:adjustRightInd w:val="0"/>
        <w:spacing w:before="167" w:line="360" w:lineRule="auto"/>
        <w:jc w:val="center"/>
        <w:rPr>
          <w:sz w:val="20"/>
          <w:szCs w:val="20"/>
        </w:rPr>
      </w:pPr>
      <w:r w:rsidRPr="008F30A4">
        <w:rPr>
          <w:noProof/>
          <w:sz w:val="20"/>
          <w:szCs w:val="20"/>
        </w:rPr>
        <w:drawing>
          <wp:inline distT="0" distB="0" distL="0" distR="0" wp14:anchorId="10A08BB7" wp14:editId="7A1CAAF1">
            <wp:extent cx="2924810" cy="488950"/>
            <wp:effectExtent l="0" t="0" r="889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5D" w:rsidRPr="008F30A4" w:rsidRDefault="00D5065D" w:rsidP="008F30A4">
      <w:pPr>
        <w:autoSpaceDE w:val="0"/>
        <w:autoSpaceDN w:val="0"/>
        <w:adjustRightInd w:val="0"/>
        <w:spacing w:before="167" w:line="360" w:lineRule="auto"/>
        <w:jc w:val="center"/>
        <w:rPr>
          <w:sz w:val="20"/>
          <w:szCs w:val="20"/>
        </w:rPr>
      </w:pPr>
      <w:r w:rsidRPr="008F30A4">
        <w:rPr>
          <w:sz w:val="20"/>
          <w:szCs w:val="20"/>
        </w:rPr>
        <w:t>Special Minister of State.</w:t>
      </w:r>
    </w:p>
    <w:p w:rsidR="008F30A4" w:rsidRPr="008F30A4" w:rsidRDefault="008F30A4" w:rsidP="008F30A4">
      <w:pPr>
        <w:autoSpaceDE w:val="0"/>
        <w:autoSpaceDN w:val="0"/>
        <w:adjustRightInd w:val="0"/>
        <w:spacing w:before="188" w:line="360" w:lineRule="auto"/>
        <w:jc w:val="center"/>
        <w:rPr>
          <w:sz w:val="20"/>
          <w:szCs w:val="20"/>
        </w:rPr>
      </w:pPr>
      <w:r w:rsidRPr="008F30A4">
        <w:rPr>
          <w:sz w:val="20"/>
          <w:szCs w:val="20"/>
        </w:rPr>
        <w:t>___________</w:t>
      </w:r>
    </w:p>
    <w:p w:rsidR="00D5065D" w:rsidRPr="008F30A4" w:rsidRDefault="00D5065D" w:rsidP="008F30A4">
      <w:pPr>
        <w:autoSpaceDE w:val="0"/>
        <w:autoSpaceDN w:val="0"/>
        <w:adjustRightInd w:val="0"/>
        <w:spacing w:before="188" w:after="240" w:line="360" w:lineRule="auto"/>
        <w:jc w:val="center"/>
        <w:rPr>
          <w:sz w:val="20"/>
          <w:szCs w:val="20"/>
        </w:rPr>
      </w:pPr>
      <w:r w:rsidRPr="008F30A4">
        <w:rPr>
          <w:sz w:val="20"/>
          <w:szCs w:val="20"/>
        </w:rPr>
        <w:t>INTERPRETATION ORDINANCE 1975</w:t>
      </w:r>
    </w:p>
    <w:p w:rsidR="00D5065D" w:rsidRPr="008F30A4" w:rsidRDefault="00D5065D" w:rsidP="00D5065D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8F30A4">
        <w:rPr>
          <w:b/>
          <w:sz w:val="18"/>
          <w:szCs w:val="20"/>
        </w:rPr>
        <w:t>Short title and citation.</w:t>
      </w:r>
    </w:p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ind w:firstLine="738"/>
        <w:rPr>
          <w:sz w:val="20"/>
          <w:szCs w:val="20"/>
        </w:rPr>
      </w:pPr>
      <w:r w:rsidRPr="008F30A4">
        <w:rPr>
          <w:sz w:val="20"/>
          <w:szCs w:val="20"/>
        </w:rPr>
        <w:t>1.(1)</w:t>
      </w:r>
      <w:r w:rsidR="008F30A4" w:rsidRPr="008F30A4">
        <w:rPr>
          <w:sz w:val="20"/>
          <w:szCs w:val="20"/>
        </w:rPr>
        <w:tab/>
      </w:r>
      <w:r w:rsidRPr="008F30A4">
        <w:rPr>
          <w:sz w:val="20"/>
          <w:szCs w:val="20"/>
        </w:rPr>
        <w:t xml:space="preserve">This Ordinance may be cited as the </w:t>
      </w:r>
      <w:r w:rsidRPr="008F30A4">
        <w:rPr>
          <w:sz w:val="20"/>
          <w:szCs w:val="20"/>
          <w:u w:val="single"/>
        </w:rPr>
        <w:t>Interpretation Ordinance</w:t>
      </w:r>
      <w:r w:rsidRPr="008F30A4">
        <w:rPr>
          <w:sz w:val="20"/>
          <w:szCs w:val="20"/>
        </w:rPr>
        <w:t xml:space="preserve"> 1975.</w:t>
      </w:r>
      <w:r w:rsidR="008F30A4" w:rsidRPr="008F30A4">
        <w:rPr>
          <w:rStyle w:val="FootnoteReference"/>
          <w:sz w:val="20"/>
          <w:szCs w:val="20"/>
        </w:rPr>
        <w:footnoteReference w:customMarkFollows="1" w:id="1"/>
        <w:t>*</w:t>
      </w:r>
    </w:p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ind w:firstLine="763"/>
        <w:jc w:val="both"/>
        <w:rPr>
          <w:sz w:val="20"/>
          <w:szCs w:val="20"/>
        </w:rPr>
      </w:pPr>
      <w:r w:rsidRPr="008F30A4">
        <w:rPr>
          <w:sz w:val="20"/>
          <w:szCs w:val="20"/>
        </w:rPr>
        <w:t>(2)</w:t>
      </w:r>
      <w:r w:rsidR="008F30A4" w:rsidRPr="008F30A4">
        <w:rPr>
          <w:sz w:val="20"/>
          <w:szCs w:val="20"/>
        </w:rPr>
        <w:tab/>
      </w:r>
      <w:r w:rsidRPr="008F30A4">
        <w:rPr>
          <w:sz w:val="20"/>
          <w:szCs w:val="20"/>
        </w:rPr>
        <w:t xml:space="preserve">The </w:t>
      </w:r>
      <w:r w:rsidRPr="008F30A4">
        <w:rPr>
          <w:sz w:val="20"/>
          <w:szCs w:val="20"/>
          <w:u w:val="single"/>
        </w:rPr>
        <w:t>Interpretation Ordinance</w:t>
      </w:r>
      <w:r w:rsidRPr="008F30A4">
        <w:rPr>
          <w:sz w:val="20"/>
          <w:szCs w:val="20"/>
        </w:rPr>
        <w:t xml:space="preserve"> 1955-1973,</w:t>
      </w:r>
      <w:r w:rsidR="008F30A4" w:rsidRPr="008F30A4">
        <w:rPr>
          <w:rStyle w:val="FootnoteReference"/>
          <w:sz w:val="20"/>
          <w:szCs w:val="20"/>
        </w:rPr>
        <w:footnoteReference w:customMarkFollows="1" w:id="2"/>
        <w:t>+</w:t>
      </w:r>
      <w:r w:rsidRPr="008F30A4">
        <w:rPr>
          <w:sz w:val="20"/>
          <w:szCs w:val="20"/>
          <w:vertAlign w:val="superscript"/>
        </w:rPr>
        <w:t xml:space="preserve"> </w:t>
      </w:r>
      <w:r w:rsidRPr="008F30A4">
        <w:rPr>
          <w:sz w:val="20"/>
          <w:szCs w:val="20"/>
        </w:rPr>
        <w:t xml:space="preserve">as amended by this Ordinance, may be cited as the </w:t>
      </w:r>
      <w:r w:rsidRPr="008F30A4">
        <w:rPr>
          <w:sz w:val="20"/>
          <w:szCs w:val="20"/>
          <w:u w:val="single"/>
        </w:rPr>
        <w:t>Interpretation Ordinance</w:t>
      </w:r>
      <w:r w:rsidRPr="008F30A4">
        <w:rPr>
          <w:sz w:val="20"/>
          <w:szCs w:val="20"/>
        </w:rPr>
        <w:t xml:space="preserve"> 1955-1975.</w:t>
      </w:r>
    </w:p>
    <w:p w:rsidR="008F30A4" w:rsidRPr="008F30A4" w:rsidRDefault="00D5065D" w:rsidP="00D5065D">
      <w:pPr>
        <w:autoSpaceDE w:val="0"/>
        <w:autoSpaceDN w:val="0"/>
        <w:adjustRightInd w:val="0"/>
        <w:spacing w:before="120" w:after="60"/>
        <w:rPr>
          <w:sz w:val="20"/>
          <w:szCs w:val="20"/>
        </w:rPr>
      </w:pPr>
      <w:r w:rsidRPr="008F30A4">
        <w:rPr>
          <w:sz w:val="20"/>
          <w:szCs w:val="20"/>
        </w:rPr>
        <w:br w:type="page"/>
      </w:r>
    </w:p>
    <w:p w:rsidR="00D5065D" w:rsidRPr="008F30A4" w:rsidRDefault="00D5065D" w:rsidP="00D5065D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8F30A4">
        <w:rPr>
          <w:b/>
          <w:sz w:val="18"/>
          <w:szCs w:val="20"/>
        </w:rPr>
        <w:lastRenderedPageBreak/>
        <w:t>Repeal.</w:t>
      </w:r>
    </w:p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ind w:firstLine="763"/>
        <w:jc w:val="both"/>
        <w:rPr>
          <w:sz w:val="20"/>
          <w:szCs w:val="20"/>
        </w:rPr>
      </w:pPr>
      <w:r w:rsidRPr="008F30A4">
        <w:rPr>
          <w:sz w:val="20"/>
          <w:szCs w:val="20"/>
        </w:rPr>
        <w:t xml:space="preserve">2. Section 3 of the </w:t>
      </w:r>
      <w:r w:rsidRPr="008F30A4">
        <w:rPr>
          <w:sz w:val="20"/>
          <w:szCs w:val="20"/>
          <w:u w:val="single"/>
        </w:rPr>
        <w:t xml:space="preserve">Interpretation Ordinance </w:t>
      </w:r>
      <w:r w:rsidRPr="008F30A4">
        <w:rPr>
          <w:sz w:val="20"/>
          <w:szCs w:val="20"/>
        </w:rPr>
        <w:t>1955-1973 is repealed.</w:t>
      </w:r>
    </w:p>
    <w:p w:rsidR="00D5065D" w:rsidRPr="008F30A4" w:rsidRDefault="00D5065D" w:rsidP="00D5065D">
      <w:pPr>
        <w:autoSpaceDE w:val="0"/>
        <w:autoSpaceDN w:val="0"/>
        <w:adjustRightInd w:val="0"/>
        <w:spacing w:before="120" w:after="60"/>
        <w:rPr>
          <w:b/>
          <w:sz w:val="18"/>
          <w:szCs w:val="20"/>
        </w:rPr>
      </w:pPr>
      <w:r w:rsidRPr="008F30A4">
        <w:rPr>
          <w:b/>
          <w:sz w:val="18"/>
          <w:szCs w:val="20"/>
        </w:rPr>
        <w:t>Interpretation.</w:t>
      </w:r>
    </w:p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ind w:firstLine="763"/>
        <w:jc w:val="both"/>
        <w:rPr>
          <w:sz w:val="20"/>
          <w:szCs w:val="20"/>
        </w:rPr>
      </w:pPr>
      <w:r w:rsidRPr="008F30A4">
        <w:rPr>
          <w:sz w:val="20"/>
          <w:szCs w:val="20"/>
        </w:rPr>
        <w:t xml:space="preserve">3. Section </w:t>
      </w:r>
      <w:r w:rsidR="00833EE8">
        <w:rPr>
          <w:sz w:val="20"/>
          <w:szCs w:val="20"/>
        </w:rPr>
        <w:t>5</w:t>
      </w:r>
      <w:r w:rsidRPr="008F30A4">
        <w:rPr>
          <w:sz w:val="20"/>
          <w:szCs w:val="20"/>
        </w:rPr>
        <w:t xml:space="preserve"> of the </w:t>
      </w:r>
      <w:r w:rsidRPr="008F30A4">
        <w:rPr>
          <w:sz w:val="20"/>
          <w:szCs w:val="20"/>
          <w:u w:val="single"/>
        </w:rPr>
        <w:t xml:space="preserve">Interpretation Ordinance </w:t>
      </w:r>
      <w:r w:rsidRPr="008F30A4">
        <w:rPr>
          <w:sz w:val="20"/>
          <w:szCs w:val="20"/>
        </w:rPr>
        <w:t>1955-1973 is amended -</w:t>
      </w:r>
    </w:p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ind w:firstLine="763"/>
        <w:jc w:val="both"/>
        <w:rPr>
          <w:sz w:val="20"/>
          <w:szCs w:val="20"/>
        </w:rPr>
      </w:pPr>
      <w:r w:rsidRPr="008F30A4">
        <w:rPr>
          <w:sz w:val="20"/>
          <w:szCs w:val="20"/>
        </w:rPr>
        <w:t>(a)</w:t>
      </w:r>
      <w:r w:rsidRPr="008F30A4">
        <w:rPr>
          <w:sz w:val="20"/>
          <w:szCs w:val="20"/>
        </w:rPr>
        <w:tab/>
        <w:t>by omitting from sub-section (1) the definition of “the Official Representative”; and</w:t>
      </w:r>
    </w:p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ind w:firstLine="763"/>
        <w:jc w:val="both"/>
        <w:rPr>
          <w:sz w:val="20"/>
          <w:szCs w:val="20"/>
        </w:rPr>
      </w:pPr>
      <w:r w:rsidRPr="008F30A4">
        <w:rPr>
          <w:sz w:val="20"/>
          <w:szCs w:val="20"/>
        </w:rPr>
        <w:t>(b)</w:t>
      </w:r>
      <w:r w:rsidRPr="008F30A4">
        <w:rPr>
          <w:sz w:val="20"/>
          <w:szCs w:val="20"/>
        </w:rPr>
        <w:tab/>
        <w:t>by inserting in that sub-section, after the definition of “Act”, the following definition:-</w:t>
      </w:r>
    </w:p>
    <w:p w:rsidR="00D5065D" w:rsidRPr="008F30A4" w:rsidRDefault="00D5065D" w:rsidP="008F30A4">
      <w:pPr>
        <w:autoSpaceDE w:val="0"/>
        <w:autoSpaceDN w:val="0"/>
        <w:adjustRightInd w:val="0"/>
        <w:spacing w:line="360" w:lineRule="auto"/>
        <w:ind w:left="1966" w:hanging="562"/>
        <w:rPr>
          <w:sz w:val="20"/>
          <w:szCs w:val="20"/>
        </w:rPr>
      </w:pPr>
      <w:r w:rsidRPr="008F30A4">
        <w:rPr>
          <w:sz w:val="20"/>
          <w:szCs w:val="20"/>
        </w:rPr>
        <w:t xml:space="preserve">“‘Administrator’ means the Administrator of the Territory appointed under the </w:t>
      </w:r>
      <w:r w:rsidRPr="008F30A4">
        <w:rPr>
          <w:sz w:val="20"/>
          <w:szCs w:val="20"/>
          <w:u w:val="single"/>
        </w:rPr>
        <w:t>Administration Ordinance</w:t>
      </w:r>
      <w:r w:rsidRPr="008F30A4">
        <w:rPr>
          <w:sz w:val="20"/>
          <w:szCs w:val="20"/>
        </w:rPr>
        <w:t xml:space="preserve"> 1975, and includes an Acting Administrator or the Deputy Administrator acting in the office of the Administrator in pursuance of that Ordinance;”.</w:t>
      </w:r>
    </w:p>
    <w:sectPr w:rsidR="00D5065D" w:rsidRPr="008F30A4" w:rsidSect="00D5065D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EEC" w:rsidRDefault="00F24EEC" w:rsidP="008F30A4">
      <w:r>
        <w:separator/>
      </w:r>
    </w:p>
  </w:endnote>
  <w:endnote w:type="continuationSeparator" w:id="0">
    <w:p w:rsidR="00F24EEC" w:rsidRDefault="00F24EEC" w:rsidP="008F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EEC" w:rsidRDefault="00F24EEC" w:rsidP="008F30A4">
      <w:r>
        <w:separator/>
      </w:r>
    </w:p>
  </w:footnote>
  <w:footnote w:type="continuationSeparator" w:id="0">
    <w:p w:rsidR="00F24EEC" w:rsidRDefault="00F24EEC" w:rsidP="008F30A4">
      <w:r>
        <w:continuationSeparator/>
      </w:r>
    </w:p>
  </w:footnote>
  <w:footnote w:id="1">
    <w:p w:rsidR="008F30A4" w:rsidRDefault="008F30A4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230856">
        <w:t>Notified in the Australian Government Gazette on 16 July 1975.</w:t>
      </w:r>
    </w:p>
  </w:footnote>
  <w:footnote w:id="2">
    <w:p w:rsidR="008F30A4" w:rsidRDefault="008F30A4">
      <w:pPr>
        <w:pStyle w:val="FootnoteText"/>
      </w:pPr>
      <w:r>
        <w:rPr>
          <w:rStyle w:val="FootnoteReference"/>
        </w:rPr>
        <w:t>+</w:t>
      </w:r>
      <w:r>
        <w:t xml:space="preserve"> </w:t>
      </w:r>
      <w:r w:rsidRPr="00230856">
        <w:t>Ordinance No.1, 1955, as amended by No.1, 1958, No.1, 1962; No.3, 1964; Nos.1 and 6, 1966; and No.1, 1973.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65D"/>
    <w:rsid w:val="00133B01"/>
    <w:rsid w:val="005D598B"/>
    <w:rsid w:val="0068793B"/>
    <w:rsid w:val="00833EE8"/>
    <w:rsid w:val="008F30A4"/>
    <w:rsid w:val="00B3530B"/>
    <w:rsid w:val="00D5065D"/>
    <w:rsid w:val="00F2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F30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30A4"/>
  </w:style>
  <w:style w:type="character" w:styleId="FootnoteReference">
    <w:name w:val="footnote reference"/>
    <w:basedOn w:val="DefaultParagraphFont"/>
    <w:semiHidden/>
    <w:unhideWhenUsed/>
    <w:rsid w:val="008F30A4"/>
    <w:rPr>
      <w:vertAlign w:val="superscript"/>
    </w:rPr>
  </w:style>
  <w:style w:type="paragraph" w:styleId="Header">
    <w:name w:val="header"/>
    <w:basedOn w:val="Normal"/>
    <w:link w:val="HeaderChar"/>
    <w:unhideWhenUsed/>
    <w:rsid w:val="00133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B0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33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B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2022-12-20T05:49:00Z</dcterms:created>
  <dcterms:modified xsi:type="dcterms:W3CDTF">2022-12-20T05:49:00Z</dcterms:modified>
</cp:coreProperties>
</file>