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76" w:rsidRPr="00FE7B76" w:rsidRDefault="00CA0875" w:rsidP="00FE7B76">
      <w:pPr>
        <w:autoSpaceDE w:val="0"/>
        <w:autoSpaceDN w:val="0"/>
        <w:adjustRightInd w:val="0"/>
        <w:spacing w:before="840" w:after="240"/>
        <w:jc w:val="center"/>
        <w:rPr>
          <w:sz w:val="22"/>
          <w:szCs w:val="20"/>
        </w:rPr>
      </w:pPr>
      <w:r w:rsidRPr="00FE7B76">
        <w:rPr>
          <w:sz w:val="22"/>
          <w:szCs w:val="20"/>
        </w:rPr>
        <w:t>INSTRUMENT NO 2 OF 1992</w:t>
      </w:r>
    </w:p>
    <w:p w:rsidR="00FE7B76" w:rsidRPr="00FE7B76" w:rsidRDefault="00CA0875" w:rsidP="00FE7B76">
      <w:pPr>
        <w:autoSpaceDE w:val="0"/>
        <w:autoSpaceDN w:val="0"/>
        <w:adjustRightInd w:val="0"/>
        <w:spacing w:after="240"/>
        <w:jc w:val="center"/>
        <w:rPr>
          <w:sz w:val="22"/>
          <w:szCs w:val="20"/>
        </w:rPr>
      </w:pPr>
      <w:r w:rsidRPr="00FE7B76">
        <w:rPr>
          <w:sz w:val="22"/>
          <w:szCs w:val="20"/>
        </w:rPr>
        <w:t>MILITARY SUPERANNUATION AND BENEFITS ACT 1991</w:t>
      </w:r>
    </w:p>
    <w:p w:rsidR="00FE7B76" w:rsidRPr="00FE7B76" w:rsidRDefault="00CA0875" w:rsidP="00FE7B76">
      <w:pPr>
        <w:autoSpaceDE w:val="0"/>
        <w:autoSpaceDN w:val="0"/>
        <w:adjustRightInd w:val="0"/>
        <w:spacing w:after="240"/>
        <w:jc w:val="center"/>
        <w:rPr>
          <w:sz w:val="22"/>
          <w:szCs w:val="20"/>
        </w:rPr>
      </w:pPr>
      <w:r w:rsidRPr="00FE7B76">
        <w:rPr>
          <w:sz w:val="22"/>
          <w:szCs w:val="20"/>
        </w:rPr>
        <w:t>INSTRUMENT UNDER SUBSECTION 5(1)</w:t>
      </w:r>
    </w:p>
    <w:p w:rsidR="00FE7B76" w:rsidRDefault="00CA0875" w:rsidP="00FE7B76">
      <w:pPr>
        <w:autoSpaceDE w:val="0"/>
        <w:autoSpaceDN w:val="0"/>
        <w:adjustRightInd w:val="0"/>
        <w:spacing w:before="62" w:after="240"/>
        <w:rPr>
          <w:sz w:val="20"/>
          <w:szCs w:val="20"/>
        </w:rPr>
      </w:pPr>
      <w:r w:rsidRPr="001C7B8E">
        <w:rPr>
          <w:sz w:val="20"/>
          <w:szCs w:val="20"/>
        </w:rPr>
        <w:t>I, Robert Francis RAY, the Minister of State for Defence, hereby make the following Instrument under subsection 5(1) of the Military Superannuation and Benefits Act 1991.</w:t>
      </w:r>
    </w:p>
    <w:p w:rsidR="00FE7B76" w:rsidRDefault="00CA0875" w:rsidP="00FE7B76">
      <w:pPr>
        <w:tabs>
          <w:tab w:val="left" w:leader="hyphen" w:pos="3418"/>
          <w:tab w:val="left" w:pos="4075"/>
          <w:tab w:val="left" w:leader="hyphen" w:pos="5534"/>
          <w:tab w:val="left" w:pos="6518"/>
        </w:tabs>
        <w:autoSpaceDE w:val="0"/>
        <w:autoSpaceDN w:val="0"/>
        <w:adjustRightInd w:val="0"/>
        <w:spacing w:before="149" w:after="240"/>
        <w:rPr>
          <w:sz w:val="20"/>
          <w:szCs w:val="20"/>
        </w:rPr>
      </w:pPr>
      <w:r w:rsidRPr="001C7B8E">
        <w:rPr>
          <w:sz w:val="20"/>
          <w:szCs w:val="20"/>
        </w:rPr>
        <w:t>Dated [Illegible] May 1992</w:t>
      </w:r>
    </w:p>
    <w:p w:rsidR="00FE7B76" w:rsidRDefault="00FE7B76" w:rsidP="00FE7B76">
      <w:pPr>
        <w:autoSpaceDE w:val="0"/>
        <w:autoSpaceDN w:val="0"/>
        <w:adjustRightInd w:val="0"/>
        <w:spacing w:before="230" w:after="240"/>
        <w:ind w:left="5117"/>
        <w:rPr>
          <w:sz w:val="20"/>
          <w:szCs w:val="20"/>
        </w:rPr>
      </w:pPr>
      <w:r w:rsidRPr="00FE7B76">
        <w:rPr>
          <w:noProof/>
          <w:sz w:val="20"/>
          <w:szCs w:val="20"/>
        </w:rPr>
        <w:drawing>
          <wp:inline distT="0" distB="0" distL="0" distR="0">
            <wp:extent cx="1820545" cy="640715"/>
            <wp:effectExtent l="0" t="0" r="825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B76" w:rsidRDefault="00CA0875" w:rsidP="00FE7B76">
      <w:pPr>
        <w:autoSpaceDE w:val="0"/>
        <w:autoSpaceDN w:val="0"/>
        <w:adjustRightInd w:val="0"/>
        <w:spacing w:before="230" w:after="240"/>
        <w:ind w:left="5117"/>
        <w:rPr>
          <w:sz w:val="20"/>
          <w:szCs w:val="20"/>
        </w:rPr>
      </w:pPr>
      <w:r w:rsidRPr="001C7B8E">
        <w:rPr>
          <w:sz w:val="20"/>
          <w:szCs w:val="20"/>
        </w:rPr>
        <w:t>Minister of State for Defence</w:t>
      </w:r>
    </w:p>
    <w:p w:rsidR="00FE7B76" w:rsidRDefault="00FE7B76" w:rsidP="00FE7B76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sz w:val="20"/>
          <w:szCs w:val="20"/>
        </w:rPr>
      </w:pPr>
    </w:p>
    <w:p w:rsidR="00FE7B76" w:rsidRDefault="00CA0875" w:rsidP="00FE7B76">
      <w:pPr>
        <w:autoSpaceDE w:val="0"/>
        <w:autoSpaceDN w:val="0"/>
        <w:adjustRightInd w:val="0"/>
        <w:spacing w:before="163" w:after="240"/>
        <w:ind w:left="264"/>
        <w:rPr>
          <w:sz w:val="20"/>
          <w:szCs w:val="20"/>
        </w:rPr>
      </w:pPr>
      <w:r w:rsidRPr="001C7B8E">
        <w:rPr>
          <w:sz w:val="20"/>
          <w:szCs w:val="20"/>
        </w:rPr>
        <w:t>MILITARY SUPERANNUATION AND BENEFITS TRUST DEED (AMENDMENT)</w:t>
      </w:r>
    </w:p>
    <w:p w:rsidR="00FE7B76" w:rsidRDefault="00CA0875" w:rsidP="00FE7B76">
      <w:pPr>
        <w:tabs>
          <w:tab w:val="left" w:pos="230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>1.</w:t>
      </w:r>
      <w:r w:rsidRPr="001C7B8E">
        <w:rPr>
          <w:sz w:val="20"/>
          <w:szCs w:val="20"/>
        </w:rPr>
        <w:tab/>
      </w:r>
      <w:r w:rsidRPr="001C7B8E">
        <w:rPr>
          <w:b/>
          <w:bCs/>
          <w:sz w:val="20"/>
          <w:szCs w:val="20"/>
        </w:rPr>
        <w:t>Interpretation</w:t>
      </w:r>
    </w:p>
    <w:p w:rsidR="00FE7B76" w:rsidRDefault="00CA0875" w:rsidP="00FE7B76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sz w:val="20"/>
          <w:szCs w:val="20"/>
        </w:rPr>
        <w:t>1.1 In this Instrument:</w:t>
      </w:r>
    </w:p>
    <w:p w:rsidR="00FE7B76" w:rsidRDefault="00CA0875" w:rsidP="00FE7B76">
      <w:pPr>
        <w:autoSpaceDE w:val="0"/>
        <w:autoSpaceDN w:val="0"/>
        <w:adjustRightInd w:val="0"/>
        <w:spacing w:before="5" w:after="240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 xml:space="preserve">“rule” </w:t>
      </w:r>
      <w:r w:rsidRPr="001C7B8E">
        <w:rPr>
          <w:sz w:val="20"/>
          <w:szCs w:val="20"/>
        </w:rPr>
        <w:t>means a rule set out in the Schedule to the Trust Deed;</w:t>
      </w:r>
    </w:p>
    <w:p w:rsidR="00FE7B76" w:rsidRDefault="00CA0875" w:rsidP="00FE7B76">
      <w:pPr>
        <w:autoSpaceDE w:val="0"/>
        <w:autoSpaceDN w:val="0"/>
        <w:adjustRightInd w:val="0"/>
        <w:spacing w:before="216" w:after="240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 xml:space="preserve">“Trust Deed” </w:t>
      </w:r>
      <w:r w:rsidRPr="001C7B8E">
        <w:rPr>
          <w:sz w:val="20"/>
          <w:szCs w:val="20"/>
        </w:rPr>
        <w:t>means the Trust Deed made, and in force, under section 4 of the Military Superannuation and Benefits Act 1991.</w:t>
      </w:r>
    </w:p>
    <w:p w:rsidR="00FE7B76" w:rsidRDefault="00CA0875" w:rsidP="00FE7B76">
      <w:pPr>
        <w:tabs>
          <w:tab w:val="left" w:pos="230"/>
        </w:tabs>
        <w:autoSpaceDE w:val="0"/>
        <w:autoSpaceDN w:val="0"/>
        <w:adjustRightInd w:val="0"/>
        <w:spacing w:before="48" w:after="240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>2.</w:t>
      </w:r>
      <w:r w:rsidRPr="001C7B8E">
        <w:rPr>
          <w:sz w:val="20"/>
          <w:szCs w:val="20"/>
        </w:rPr>
        <w:tab/>
      </w:r>
      <w:r w:rsidRPr="001C7B8E">
        <w:rPr>
          <w:b/>
          <w:bCs/>
          <w:sz w:val="20"/>
          <w:szCs w:val="20"/>
        </w:rPr>
        <w:t>Amendment</w:t>
      </w:r>
    </w:p>
    <w:p w:rsidR="00FE7B76" w:rsidRDefault="00CA0875" w:rsidP="00FE7B76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sz w:val="20"/>
          <w:szCs w:val="20"/>
        </w:rPr>
        <w:t>2.1 The Rules in the Schedule to the Trust Deed are amended as set out in this Instrument.</w:t>
      </w:r>
    </w:p>
    <w:p w:rsidR="00FE7B76" w:rsidRDefault="00CA0875" w:rsidP="00FE7B76">
      <w:pPr>
        <w:tabs>
          <w:tab w:val="left" w:pos="230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>3.</w:t>
      </w:r>
      <w:r w:rsidRPr="001C7B8E">
        <w:rPr>
          <w:sz w:val="20"/>
          <w:szCs w:val="20"/>
        </w:rPr>
        <w:tab/>
      </w:r>
      <w:r w:rsidRPr="001C7B8E">
        <w:rPr>
          <w:b/>
          <w:bCs/>
          <w:sz w:val="20"/>
          <w:szCs w:val="20"/>
        </w:rPr>
        <w:t>Schedule 1</w:t>
      </w:r>
      <w:r w:rsidRPr="001C7B8E">
        <w:rPr>
          <w:sz w:val="20"/>
          <w:szCs w:val="20"/>
        </w:rPr>
        <w:t>(GLOSSARY)</w:t>
      </w:r>
    </w:p>
    <w:p w:rsidR="00FE7B76" w:rsidRDefault="00CA0875" w:rsidP="00FE7B76">
      <w:pPr>
        <w:autoSpaceDE w:val="0"/>
        <w:autoSpaceDN w:val="0"/>
        <w:adjustRightInd w:val="0"/>
        <w:spacing w:before="230"/>
        <w:rPr>
          <w:sz w:val="20"/>
          <w:szCs w:val="20"/>
        </w:rPr>
      </w:pPr>
      <w:r w:rsidRPr="001C7B8E">
        <w:rPr>
          <w:sz w:val="20"/>
          <w:szCs w:val="20"/>
        </w:rPr>
        <w:t>3.1 Paragraph 1: Definition of “previous contributions”:</w:t>
      </w:r>
    </w:p>
    <w:p w:rsidR="00FE7B76" w:rsidRDefault="00CA0875" w:rsidP="00FE7B76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sz w:val="20"/>
          <w:szCs w:val="20"/>
        </w:rPr>
        <w:t>Omit the definition, substitute:</w:t>
      </w:r>
    </w:p>
    <w:p w:rsidR="00FE7B76" w:rsidRDefault="00CA0875" w:rsidP="00FE7B76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C7B8E">
        <w:rPr>
          <w:sz w:val="20"/>
          <w:szCs w:val="20"/>
        </w:rPr>
        <w:br w:type="page"/>
      </w:r>
      <w:r w:rsidRPr="001C7B8E">
        <w:rPr>
          <w:b/>
          <w:bCs/>
          <w:sz w:val="20"/>
          <w:szCs w:val="20"/>
        </w:rPr>
        <w:lastRenderedPageBreak/>
        <w:t xml:space="preserve">“‘previous contributions’, </w:t>
      </w:r>
      <w:r w:rsidRPr="001C7B8E">
        <w:rPr>
          <w:sz w:val="20"/>
          <w:szCs w:val="20"/>
        </w:rPr>
        <w:t>in relation to a person, means contributions made by him or her under the previous legislation, other than:</w:t>
      </w:r>
    </w:p>
    <w:p w:rsidR="00FE7B76" w:rsidRDefault="00CA0875" w:rsidP="00FE7B76">
      <w:pPr>
        <w:tabs>
          <w:tab w:val="left" w:pos="1013"/>
        </w:tabs>
        <w:autoSpaceDE w:val="0"/>
        <w:autoSpaceDN w:val="0"/>
        <w:adjustRightInd w:val="0"/>
        <w:spacing w:before="5" w:after="240"/>
        <w:ind w:left="446"/>
        <w:rPr>
          <w:sz w:val="20"/>
          <w:szCs w:val="20"/>
        </w:rPr>
      </w:pPr>
      <w:r w:rsidRPr="001C7B8E">
        <w:rPr>
          <w:sz w:val="20"/>
          <w:szCs w:val="20"/>
        </w:rPr>
        <w:t>(a)</w:t>
      </w:r>
      <w:r w:rsidRPr="001C7B8E">
        <w:rPr>
          <w:sz w:val="20"/>
          <w:szCs w:val="20"/>
        </w:rPr>
        <w:tab/>
        <w:t>any such contributions refunded to him or her under that legislation; and</w:t>
      </w:r>
    </w:p>
    <w:p w:rsidR="00FE7B76" w:rsidRDefault="00CA0875" w:rsidP="00FE7B76">
      <w:pPr>
        <w:tabs>
          <w:tab w:val="left" w:pos="1013"/>
        </w:tabs>
        <w:autoSpaceDE w:val="0"/>
        <w:autoSpaceDN w:val="0"/>
        <w:adjustRightInd w:val="0"/>
        <w:spacing w:before="235" w:after="240"/>
        <w:ind w:left="1013" w:hanging="566"/>
        <w:rPr>
          <w:sz w:val="20"/>
          <w:szCs w:val="20"/>
        </w:rPr>
      </w:pPr>
      <w:r w:rsidRPr="001C7B8E">
        <w:rPr>
          <w:sz w:val="20"/>
          <w:szCs w:val="20"/>
        </w:rPr>
        <w:t>(b)</w:t>
      </w:r>
      <w:r w:rsidRPr="001C7B8E">
        <w:rPr>
          <w:sz w:val="20"/>
          <w:szCs w:val="20"/>
        </w:rPr>
        <w:tab/>
        <w:t>an additional contribution payable to the Commonwealth under subsection 21(3), 64(2), 87(3) or 89(4) of the 1973 Act, or a refunded contribution repayable to the Commonwealth under subsection 63(2) of that Act, which the person paid or repaid to the Commonwealth after 30 September 1991; and</w:t>
      </w:r>
    </w:p>
    <w:p w:rsidR="00FE7B76" w:rsidRDefault="00CA0875" w:rsidP="00FE7B76">
      <w:pPr>
        <w:tabs>
          <w:tab w:val="left" w:pos="1013"/>
        </w:tabs>
        <w:autoSpaceDE w:val="0"/>
        <w:autoSpaceDN w:val="0"/>
        <w:adjustRightInd w:val="0"/>
        <w:spacing w:before="235" w:after="240"/>
        <w:ind w:left="1013" w:hanging="566"/>
        <w:rPr>
          <w:sz w:val="20"/>
          <w:szCs w:val="20"/>
        </w:rPr>
      </w:pPr>
      <w:r w:rsidRPr="001C7B8E">
        <w:rPr>
          <w:sz w:val="20"/>
          <w:szCs w:val="20"/>
        </w:rPr>
        <w:t>(c)</w:t>
      </w:r>
      <w:r w:rsidRPr="001C7B8E">
        <w:rPr>
          <w:sz w:val="20"/>
          <w:szCs w:val="20"/>
        </w:rPr>
        <w:tab/>
        <w:t>in the case of a person who, immediately before he or she transferred from the 1973 Scheme, was rendering continuous full-time service (in this paragraph called the “relevant service”) and who, before he or she began to render the relevant service, was a 1973 Scheme retirement pensioner - any such contributions made in respect of service rendered by the member before the member began to render the relevant service; and</w:t>
      </w:r>
    </w:p>
    <w:p w:rsidR="00FE7B76" w:rsidRDefault="00CA0875" w:rsidP="00FE7B76">
      <w:pPr>
        <w:tabs>
          <w:tab w:val="left" w:pos="1013"/>
        </w:tabs>
        <w:autoSpaceDE w:val="0"/>
        <w:autoSpaceDN w:val="0"/>
        <w:adjustRightInd w:val="0"/>
        <w:spacing w:before="240" w:after="240"/>
        <w:ind w:left="1013" w:hanging="566"/>
        <w:rPr>
          <w:sz w:val="20"/>
          <w:szCs w:val="20"/>
        </w:rPr>
      </w:pPr>
      <w:r w:rsidRPr="001C7B8E">
        <w:rPr>
          <w:sz w:val="20"/>
          <w:szCs w:val="20"/>
        </w:rPr>
        <w:t>(d)</w:t>
      </w:r>
      <w:r w:rsidRPr="001C7B8E">
        <w:rPr>
          <w:sz w:val="20"/>
          <w:szCs w:val="20"/>
        </w:rPr>
        <w:tab/>
        <w:t>any such contributions in respect of which a transfer value was paid under section 82ZA of the 1948 Act or section 77 of the 1973 Act;”.</w:t>
      </w:r>
    </w:p>
    <w:p w:rsidR="00FE7B76" w:rsidRDefault="00CA0875" w:rsidP="00E20CAC">
      <w:pPr>
        <w:autoSpaceDE w:val="0"/>
        <w:autoSpaceDN w:val="0"/>
        <w:adjustRightInd w:val="0"/>
        <w:spacing w:before="10" w:after="240"/>
        <w:ind w:left="306" w:hanging="306"/>
        <w:rPr>
          <w:sz w:val="20"/>
          <w:szCs w:val="20"/>
        </w:rPr>
      </w:pPr>
      <w:r w:rsidRPr="001C7B8E">
        <w:rPr>
          <w:b/>
          <w:bCs/>
          <w:sz w:val="20"/>
          <w:szCs w:val="20"/>
        </w:rPr>
        <w:t>4.</w:t>
      </w:r>
      <w:r w:rsidRPr="001C7B8E">
        <w:rPr>
          <w:sz w:val="20"/>
          <w:szCs w:val="20"/>
        </w:rPr>
        <w:tab/>
      </w:r>
      <w:r w:rsidRPr="001C7B8E">
        <w:rPr>
          <w:b/>
          <w:bCs/>
          <w:sz w:val="20"/>
          <w:szCs w:val="20"/>
        </w:rPr>
        <w:t>Application</w:t>
      </w:r>
    </w:p>
    <w:p w:rsidR="00FE7B76" w:rsidRDefault="00CA0875" w:rsidP="00FE7B76">
      <w:pPr>
        <w:autoSpaceDE w:val="0"/>
        <w:autoSpaceDN w:val="0"/>
        <w:adjustRightInd w:val="0"/>
        <w:spacing w:before="48" w:after="240"/>
        <w:rPr>
          <w:sz w:val="20"/>
          <w:szCs w:val="20"/>
        </w:rPr>
      </w:pPr>
      <w:r w:rsidRPr="001C7B8E">
        <w:rPr>
          <w:sz w:val="20"/>
          <w:szCs w:val="20"/>
        </w:rPr>
        <w:t xml:space="preserve">4.1 The amendment made to the Trust Deed by this Instrument does not apply to or in relation to a member who transferred to the </w:t>
      </w:r>
      <w:bookmarkStart w:id="0" w:name="_GoBack"/>
      <w:bookmarkEnd w:id="0"/>
      <w:r w:rsidRPr="001C7B8E">
        <w:rPr>
          <w:sz w:val="20"/>
          <w:szCs w:val="20"/>
        </w:rPr>
        <w:t>MSB scheme under Part XIII of the 1973 Act before the date of commencement of this Instrument.</w:t>
      </w:r>
    </w:p>
    <w:sectPr w:rsidR="00FE7B76" w:rsidSect="00FE7B76">
      <w:headerReference w:type="default" r:id="rId7"/>
      <w:footerReference w:type="default" r:id="rId8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B76" w:rsidRDefault="00FE7B76" w:rsidP="00FE7B76">
      <w:r>
        <w:separator/>
      </w:r>
    </w:p>
  </w:endnote>
  <w:endnote w:type="continuationSeparator" w:id="0">
    <w:p w:rsidR="00FE7B76" w:rsidRDefault="00FE7B76" w:rsidP="00FE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B76" w:rsidRDefault="00FE7B76" w:rsidP="00FE7B76">
    <w:pPr>
      <w:pStyle w:val="Footer"/>
      <w:spacing w:after="360"/>
      <w:jc w:val="right"/>
      <w:rPr>
        <w:sz w:val="20"/>
        <w:szCs w:val="20"/>
      </w:rPr>
    </w:pPr>
    <w:r w:rsidRPr="00FE7B76">
      <w:rPr>
        <w:noProof/>
        <w:sz w:val="20"/>
        <w:szCs w:val="20"/>
      </w:rPr>
      <w:drawing>
        <wp:inline distT="0" distB="0" distL="0" distR="0">
          <wp:extent cx="1016635" cy="6750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B76" w:rsidRDefault="00FE7B76" w:rsidP="00FE7B76">
      <w:r>
        <w:separator/>
      </w:r>
    </w:p>
  </w:footnote>
  <w:footnote w:type="continuationSeparator" w:id="0">
    <w:p w:rsidR="00FE7B76" w:rsidRDefault="00FE7B76" w:rsidP="00FE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3437141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:rsidR="00FE7B76" w:rsidRPr="00FE7B76" w:rsidRDefault="00FE7B76" w:rsidP="00FE7B76">
        <w:pPr>
          <w:pStyle w:val="Header"/>
          <w:spacing w:after="360"/>
          <w:jc w:val="center"/>
          <w:rPr>
            <w:sz w:val="20"/>
          </w:rPr>
        </w:pPr>
        <w:r w:rsidRPr="00FE7B76">
          <w:rPr>
            <w:sz w:val="20"/>
          </w:rPr>
          <w:fldChar w:fldCharType="begin"/>
        </w:r>
        <w:r w:rsidRPr="00FE7B76">
          <w:rPr>
            <w:sz w:val="20"/>
          </w:rPr>
          <w:instrText xml:space="preserve"> PAGE   \* MERGEFORMAT </w:instrText>
        </w:r>
        <w:r w:rsidRPr="00FE7B76">
          <w:rPr>
            <w:sz w:val="20"/>
          </w:rPr>
          <w:fldChar w:fldCharType="separate"/>
        </w:r>
        <w:r w:rsidR="00E20CAC">
          <w:rPr>
            <w:noProof/>
            <w:sz w:val="20"/>
          </w:rPr>
          <w:t>2</w:t>
        </w:r>
        <w:r w:rsidRPr="00FE7B76">
          <w:rPr>
            <w:noProof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875"/>
    <w:rsid w:val="001C7B8E"/>
    <w:rsid w:val="005D598B"/>
    <w:rsid w:val="00B06CC9"/>
    <w:rsid w:val="00B3530B"/>
    <w:rsid w:val="00B828CB"/>
    <w:rsid w:val="00CA0875"/>
    <w:rsid w:val="00E20CAC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B7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E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7B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1831</Characters>
  <Application>Microsoft Office Word</Application>
  <DocSecurity>0</DocSecurity>
  <Lines>107</Lines>
  <Paragraphs>69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2023-01-11T05:13:00Z</dcterms:created>
  <dcterms:modified xsi:type="dcterms:W3CDTF">2023-01-11T05:13:00Z</dcterms:modified>
</cp:coreProperties>
</file>